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rPr>
      </w:pPr>
    </w:p>
    <w:p>
      <w:pPr>
        <w:jc w:val="center"/>
        <w:outlineLvl w:val="0"/>
        <w:rPr>
          <w:rFonts w:hint="eastAsia" w:ascii="隶书" w:eastAsia="隶书"/>
          <w:color w:val="auto"/>
          <w:sz w:val="44"/>
          <w:lang w:eastAsia="zh-CN"/>
        </w:rPr>
      </w:pPr>
      <w:bookmarkStart w:id="170" w:name="_GoBack"/>
      <w:r>
        <w:rPr>
          <w:rFonts w:hint="eastAsia" w:ascii="隶书" w:hAnsi="Arial" w:eastAsia="隶书" w:cs="Arial"/>
          <w:b/>
          <w:color w:val="auto"/>
          <w:spacing w:val="-12"/>
          <w:sz w:val="48"/>
          <w:szCs w:val="48"/>
          <w:lang w:eastAsia="zh-CN"/>
        </w:rPr>
        <w:t>绍兴文理学院附属医院全飞秒激光治疗仪（含准分子）采购项目</w:t>
      </w:r>
    </w:p>
    <w:bookmarkEnd w:id="170"/>
    <w:p>
      <w:pPr>
        <w:outlineLvl w:val="0"/>
        <w:rPr>
          <w:rFonts w:ascii="隶书" w:eastAsia="隶书"/>
          <w:color w:val="auto"/>
          <w:sz w:val="44"/>
        </w:rPr>
      </w:pPr>
    </w:p>
    <w:p>
      <w:pPr>
        <w:pStyle w:val="18"/>
        <w:rPr>
          <w:color w:val="auto"/>
        </w:rPr>
      </w:pP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公</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开</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招</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标</w:t>
      </w:r>
    </w:p>
    <w:p>
      <w:pPr>
        <w:jc w:val="center"/>
        <w:outlineLvl w:val="0"/>
        <w:rPr>
          <w:rFonts w:ascii="隶书" w:eastAsia="隶书"/>
          <w:b/>
          <w:color w:val="auto"/>
          <w:sz w:val="72"/>
          <w:szCs w:val="72"/>
        </w:rPr>
      </w:pPr>
      <w:r>
        <w:rPr>
          <w:rFonts w:hint="eastAsia" w:ascii="隶书" w:eastAsia="隶书"/>
          <w:b/>
          <w:color w:val="auto"/>
          <w:sz w:val="72"/>
          <w:szCs w:val="72"/>
        </w:rPr>
        <w:t>文</w:t>
      </w:r>
    </w:p>
    <w:p>
      <w:pPr>
        <w:jc w:val="center"/>
        <w:outlineLvl w:val="0"/>
        <w:rPr>
          <w:rFonts w:ascii="隶书" w:eastAsia="隶书"/>
          <w:color w:val="auto"/>
          <w:sz w:val="44"/>
        </w:rPr>
      </w:pPr>
      <w:r>
        <w:rPr>
          <w:rFonts w:hint="eastAsia" w:ascii="隶书" w:eastAsia="隶书"/>
          <w:b/>
          <w:color w:val="auto"/>
          <w:sz w:val="72"/>
          <w:szCs w:val="72"/>
        </w:rPr>
        <w:t>件</w:t>
      </w:r>
    </w:p>
    <w:p>
      <w:pPr>
        <w:jc w:val="center"/>
        <w:outlineLvl w:val="0"/>
        <w:rPr>
          <w:rFonts w:ascii="隶书" w:eastAsia="隶书"/>
          <w:color w:val="auto"/>
          <w:sz w:val="44"/>
        </w:rPr>
      </w:pPr>
      <w:r>
        <w:rPr>
          <w:rFonts w:hint="eastAsia" w:ascii="隶书" w:eastAsia="隶书"/>
          <w:color w:val="auto"/>
          <w:sz w:val="44"/>
        </w:rPr>
        <w:t>（电子交易）</w:t>
      </w:r>
    </w:p>
    <w:p>
      <w:pPr>
        <w:jc w:val="center"/>
        <w:outlineLvl w:val="0"/>
        <w:rPr>
          <w:rFonts w:ascii="隶书" w:eastAsia="隶书"/>
          <w:color w:val="auto"/>
          <w:sz w:val="44"/>
        </w:rPr>
      </w:pPr>
    </w:p>
    <w:p>
      <w:pPr>
        <w:jc w:val="center"/>
        <w:outlineLvl w:val="0"/>
        <w:rPr>
          <w:rFonts w:ascii="隶书" w:eastAsia="隶书"/>
          <w:color w:val="auto"/>
          <w:sz w:val="44"/>
        </w:rPr>
      </w:pPr>
    </w:p>
    <w:p>
      <w:pPr>
        <w:jc w:val="center"/>
        <w:outlineLvl w:val="0"/>
        <w:rPr>
          <w:rFonts w:ascii="隶书" w:eastAsia="隶书"/>
          <w:color w:val="auto"/>
          <w:sz w:val="44"/>
        </w:rPr>
      </w:pPr>
    </w:p>
    <w:p>
      <w:pPr>
        <w:jc w:val="center"/>
        <w:rPr>
          <w:rFonts w:hint="eastAsia" w:ascii="隶书" w:eastAsia="隶书"/>
          <w:b/>
          <w:color w:val="auto"/>
          <w:sz w:val="28"/>
          <w:szCs w:val="28"/>
          <w:lang w:eastAsia="zh-CN"/>
        </w:rPr>
      </w:pPr>
      <w:r>
        <w:rPr>
          <w:rFonts w:hint="eastAsia" w:ascii="隶书" w:eastAsia="隶书"/>
          <w:b/>
          <w:color w:val="auto"/>
          <w:sz w:val="28"/>
          <w:szCs w:val="28"/>
        </w:rPr>
        <w:t>招标编号:</w:t>
      </w:r>
      <w:r>
        <w:rPr>
          <w:rFonts w:hint="eastAsia" w:ascii="隶书" w:eastAsia="隶书"/>
          <w:b/>
          <w:color w:val="auto"/>
          <w:sz w:val="28"/>
          <w:szCs w:val="28"/>
          <w:lang w:eastAsia="zh-CN"/>
        </w:rPr>
        <w:t xml:space="preserve"> CGSHZJ-2023-N000854 </w:t>
      </w:r>
    </w:p>
    <w:tbl>
      <w:tblPr>
        <w:tblStyle w:val="4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93"/>
                <w:kern w:val="0"/>
                <w:sz w:val="28"/>
                <w:szCs w:val="28"/>
              </w:rPr>
              <w:t>采购单</w:t>
            </w:r>
            <w:r>
              <w:rPr>
                <w:rFonts w:hint="eastAsia" w:ascii="隶书" w:hAnsi="宋体" w:eastAsia="隶书"/>
                <w:color w:val="auto"/>
                <w:spacing w:val="1"/>
                <w:kern w:val="0"/>
                <w:sz w:val="28"/>
                <w:szCs w:val="28"/>
              </w:rPr>
              <w:t>位</w:t>
            </w:r>
            <w:r>
              <w:rPr>
                <w:rFonts w:hint="eastAsia" w:ascii="隶书" w:hAnsi="宋体" w:eastAsia="隶书"/>
                <w:color w:val="auto"/>
                <w:sz w:val="28"/>
                <w:szCs w:val="28"/>
              </w:rPr>
              <w:t>：</w:t>
            </w:r>
          </w:p>
        </w:tc>
        <w:tc>
          <w:tcPr>
            <w:tcW w:w="5445" w:type="dxa"/>
            <w:vAlign w:val="center"/>
          </w:tcPr>
          <w:p>
            <w:pPr>
              <w:spacing w:line="320" w:lineRule="exact"/>
              <w:outlineLvl w:val="0"/>
              <w:rPr>
                <w:rFonts w:hint="eastAsia" w:ascii="隶书" w:hAnsi="宋体" w:eastAsia="隶书"/>
                <w:color w:val="auto"/>
                <w:sz w:val="28"/>
                <w:szCs w:val="28"/>
                <w:lang w:eastAsia="zh-CN"/>
              </w:rPr>
            </w:pPr>
            <w:r>
              <w:rPr>
                <w:rFonts w:hint="eastAsia" w:ascii="隶书" w:hAnsi="宋体" w:eastAsia="隶书"/>
                <w:color w:val="auto"/>
                <w:sz w:val="28"/>
                <w:szCs w:val="28"/>
                <w:lang w:eastAsia="zh-CN"/>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0"/>
                <w:w w:val="100"/>
                <w:kern w:val="0"/>
                <w:sz w:val="28"/>
                <w:szCs w:val="28"/>
                <w:fitText w:val="1680" w:id="1"/>
              </w:rPr>
              <w:t>采购代理机构</w:t>
            </w:r>
            <w:r>
              <w:rPr>
                <w:rFonts w:hint="eastAsia" w:ascii="隶书" w:hAnsi="宋体" w:eastAsia="隶书"/>
                <w:color w:val="auto"/>
                <w:sz w:val="28"/>
                <w:szCs w:val="28"/>
              </w:rPr>
              <w:t>：</w:t>
            </w:r>
          </w:p>
        </w:tc>
        <w:tc>
          <w:tcPr>
            <w:tcW w:w="5445" w:type="dxa"/>
          </w:tcPr>
          <w:p>
            <w:pPr>
              <w:spacing w:after="100" w:afterAutospacing="1" w:line="440" w:lineRule="exact"/>
              <w:rPr>
                <w:rFonts w:hint="eastAsia" w:ascii="隶书" w:hAnsi="宋体" w:eastAsia="隶书"/>
                <w:color w:val="auto"/>
                <w:sz w:val="28"/>
                <w:szCs w:val="28"/>
                <w:lang w:eastAsia="zh-CN"/>
              </w:rPr>
            </w:pPr>
            <w:r>
              <w:rPr>
                <w:rFonts w:hint="eastAsia" w:ascii="隶书" w:hAnsi="宋体" w:eastAsia="隶书"/>
                <w:color w:val="auto"/>
                <w:sz w:val="28"/>
                <w:szCs w:val="28"/>
                <w:lang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93"/>
                <w:kern w:val="0"/>
                <w:sz w:val="28"/>
                <w:szCs w:val="28"/>
                <w:fitText w:val="1680" w:id="2"/>
              </w:rPr>
              <w:t>监督单</w:t>
            </w:r>
            <w:r>
              <w:rPr>
                <w:rFonts w:hint="eastAsia" w:ascii="隶书" w:hAnsi="宋体" w:eastAsia="隶书"/>
                <w:color w:val="auto"/>
                <w:spacing w:val="1"/>
                <w:kern w:val="0"/>
                <w:sz w:val="28"/>
                <w:szCs w:val="28"/>
                <w:fitText w:val="1680" w:id="2"/>
              </w:rPr>
              <w:t>位</w:t>
            </w:r>
            <w:r>
              <w:rPr>
                <w:rFonts w:hint="eastAsia" w:ascii="隶书" w:hAnsi="宋体" w:eastAsia="隶书"/>
                <w:color w:val="auto"/>
                <w:sz w:val="28"/>
                <w:szCs w:val="28"/>
              </w:rPr>
              <w:t>：</w:t>
            </w:r>
          </w:p>
        </w:tc>
        <w:tc>
          <w:tcPr>
            <w:tcW w:w="5445"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rPr>
            </w:pPr>
          </w:p>
        </w:tc>
        <w:tc>
          <w:tcPr>
            <w:tcW w:w="5445"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rPr>
            </w:pPr>
            <w:r>
              <w:rPr>
                <w:rFonts w:hint="eastAsia" w:ascii="隶书" w:eastAsia="隶书"/>
                <w:color w:val="auto"/>
                <w:sz w:val="28"/>
                <w:szCs w:val="28"/>
              </w:rPr>
              <w:t>二○二三年</w:t>
            </w:r>
            <w:r>
              <w:rPr>
                <w:rFonts w:hint="eastAsia" w:ascii="隶书" w:eastAsia="隶书"/>
                <w:color w:val="auto"/>
                <w:sz w:val="28"/>
                <w:szCs w:val="28"/>
                <w:lang w:eastAsia="zh-CN"/>
              </w:rPr>
              <w:t>五</w:t>
            </w:r>
            <w:r>
              <w:rPr>
                <w:rFonts w:hint="eastAsia" w:ascii="隶书" w:eastAsia="隶书"/>
                <w:color w:val="auto"/>
                <w:sz w:val="28"/>
                <w:szCs w:val="28"/>
              </w:rPr>
              <w:t>月</w:t>
            </w:r>
          </w:p>
        </w:tc>
      </w:tr>
    </w:tbl>
    <w:p>
      <w:pPr>
        <w:pageBreakBefore/>
        <w:jc w:val="center"/>
        <w:rPr>
          <w:rFonts w:ascii="隶书" w:eastAsia="隶书"/>
          <w:b/>
          <w:color w:val="auto"/>
          <w:sz w:val="44"/>
          <w:szCs w:val="44"/>
        </w:rPr>
      </w:pPr>
      <w:r>
        <w:rPr>
          <w:rFonts w:hint="eastAsia" w:ascii="隶书" w:eastAsia="隶书"/>
          <w:b/>
          <w:color w:val="auto"/>
          <w:sz w:val="44"/>
          <w:szCs w:val="44"/>
        </w:rPr>
        <w:t xml:space="preserve">  </w:t>
      </w:r>
    </w:p>
    <w:p>
      <w:pPr>
        <w:jc w:val="center"/>
        <w:rPr>
          <w:rFonts w:ascii="隶书" w:eastAsia="隶书"/>
          <w:b/>
          <w:color w:val="auto"/>
          <w:sz w:val="44"/>
          <w:szCs w:val="44"/>
        </w:rPr>
      </w:pPr>
    </w:p>
    <w:p>
      <w:pPr>
        <w:jc w:val="center"/>
        <w:rPr>
          <w:rFonts w:ascii="仿宋_GB2312" w:eastAsia="仿宋_GB2312"/>
          <w:b/>
          <w:color w:val="auto"/>
          <w:sz w:val="44"/>
          <w:szCs w:val="44"/>
        </w:rPr>
      </w:pPr>
      <w:r>
        <w:rPr>
          <w:rFonts w:hint="eastAsia" w:ascii="仿宋_GB2312" w:eastAsia="仿宋_GB2312"/>
          <w:b/>
          <w:color w:val="auto"/>
          <w:sz w:val="44"/>
          <w:szCs w:val="44"/>
        </w:rPr>
        <w:t>目录</w:t>
      </w:r>
    </w:p>
    <w:p>
      <w:pPr>
        <w:jc w:val="center"/>
        <w:rPr>
          <w:rFonts w:ascii="隶书" w:eastAsia="隶书"/>
          <w:b/>
          <w:color w:val="auto"/>
          <w:sz w:val="44"/>
          <w:szCs w:val="44"/>
        </w:rPr>
      </w:pPr>
    </w:p>
    <w:p>
      <w:pPr>
        <w:jc w:val="center"/>
        <w:rPr>
          <w:rFonts w:ascii="隶书" w:eastAsia="隶书"/>
          <w:color w:val="auto"/>
        </w:rPr>
      </w:pP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第一部分    招标公告</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第二部 分   投标须知</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第四部分    合同的主要条款</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第六部分    投标文件及其附件格式</w:t>
      </w: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pageBreakBefore/>
        <w:widowControl/>
        <w:jc w:val="center"/>
        <w:rPr>
          <w:rFonts w:ascii="仿宋_GB2312" w:eastAsia="仿宋_GB2312"/>
          <w:b/>
          <w:color w:val="auto"/>
          <w:sz w:val="36"/>
          <w:szCs w:val="36"/>
        </w:rPr>
      </w:pPr>
      <w:r>
        <w:rPr>
          <w:rFonts w:hint="eastAsia" w:ascii="仿宋_GB2312" w:eastAsia="仿宋_GB2312"/>
          <w:b/>
          <w:color w:val="auto"/>
          <w:sz w:val="36"/>
          <w:szCs w:val="36"/>
        </w:rPr>
        <w:t>第一部分 招标公告</w:t>
      </w:r>
    </w:p>
    <w:tbl>
      <w:tblPr>
        <w:tblStyle w:val="42"/>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color w:val="auto"/>
              </w:rPr>
            </w:pPr>
            <w:r>
              <w:rPr>
                <w:rFonts w:ascii="仿宋_GB2312" w:hAnsi="新宋体" w:eastAsia="仿宋_GB2312"/>
                <w:color w:val="auto"/>
              </w:rPr>
              <w:br w:type="page"/>
            </w:r>
          </w:p>
          <w:tbl>
            <w:tblPr>
              <w:tblStyle w:val="42"/>
              <w:tblW w:w="8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trPr>
              <w:tc>
                <w:tcPr>
                  <w:tcW w:w="8175" w:type="dxa"/>
                </w:tcPr>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项目概况：</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lang w:eastAsia="zh-CN"/>
                    </w:rPr>
                    <w:t>绍兴文理学院附属医院全飞秒激光治疗仪（含准分子）采购项目</w:t>
                  </w:r>
                  <w:r>
                    <w:rPr>
                      <w:rFonts w:hint="eastAsia" w:ascii="仿宋_GB2312" w:hAnsi="新宋体" w:eastAsia="仿宋_GB2312"/>
                      <w:color w:val="auto"/>
                      <w:szCs w:val="24"/>
                    </w:rPr>
                    <w:t>的潜在投标人应在</w:t>
                  </w:r>
                  <w:r>
                    <w:rPr>
                      <w:rStyle w:val="277"/>
                      <w:rFonts w:ascii="仿宋" w:hAnsi="仿宋"/>
                      <w:color w:val="auto"/>
                      <w:sz w:val="27"/>
                      <w:szCs w:val="27"/>
                    </w:rPr>
                    <w:t>https://www.zcygov.cn</w:t>
                  </w:r>
                  <w:r>
                    <w:rPr>
                      <w:rFonts w:hint="eastAsia" w:ascii="仿宋_GB2312" w:hAnsi="新宋体" w:eastAsia="仿宋_GB2312"/>
                      <w:color w:val="auto"/>
                      <w:szCs w:val="24"/>
                    </w:rPr>
                    <w:t>获取（下载）招标文件，并于2023年</w:t>
                  </w:r>
                  <w:r>
                    <w:rPr>
                      <w:rFonts w:hint="eastAsia" w:ascii="仿宋_GB2312" w:hAnsi="新宋体" w:eastAsia="仿宋_GB2312"/>
                      <w:color w:val="auto"/>
                      <w:szCs w:val="24"/>
                      <w:lang w:val="en-US" w:eastAsia="zh-CN"/>
                    </w:rPr>
                    <w:t xml:space="preserve"> </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 xml:space="preserve"> </w:t>
                  </w:r>
                  <w:r>
                    <w:rPr>
                      <w:rFonts w:hint="eastAsia" w:ascii="仿宋_GB2312" w:hAnsi="新宋体" w:eastAsia="仿宋_GB2312"/>
                      <w:color w:val="auto"/>
                      <w:szCs w:val="24"/>
                    </w:rPr>
                    <w:t>日 09:00（北京时间）前递交（上传）投标文件。</w:t>
                  </w:r>
                </w:p>
              </w:tc>
            </w:tr>
          </w:tbl>
          <w:p>
            <w:pPr>
              <w:pStyle w:val="68"/>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一、项目基本情况</w:t>
            </w:r>
          </w:p>
          <w:p>
            <w:pPr>
              <w:pStyle w:val="68"/>
              <w:spacing w:afterLines="0" w:line="440" w:lineRule="exact"/>
              <w:ind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项目编号：</w:t>
            </w:r>
            <w:r>
              <w:rPr>
                <w:rFonts w:hint="eastAsia" w:ascii="仿宋_GB2312" w:hAnsi="新宋体" w:eastAsia="仿宋_GB2312"/>
                <w:color w:val="auto"/>
                <w:szCs w:val="24"/>
                <w:lang w:eastAsia="zh-CN"/>
              </w:rPr>
              <w:t xml:space="preserve">CGSHZJ-2023-N000854  </w:t>
            </w:r>
          </w:p>
          <w:p>
            <w:pPr>
              <w:pStyle w:val="68"/>
              <w:spacing w:afterLines="0" w:line="440" w:lineRule="exact"/>
              <w:ind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项目名称：</w:t>
            </w:r>
            <w:r>
              <w:rPr>
                <w:rFonts w:hint="eastAsia" w:ascii="仿宋_GB2312" w:hAnsi="新宋体" w:eastAsia="仿宋_GB2312"/>
                <w:color w:val="auto"/>
                <w:szCs w:val="24"/>
                <w:lang w:eastAsia="zh-CN"/>
              </w:rPr>
              <w:t>绍兴文理学院附属医院全飞秒激光治疗仪（含准分子）采购项目</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采购方式：公开招标</w:t>
            </w:r>
          </w:p>
          <w:p>
            <w:pPr>
              <w:pStyle w:val="68"/>
              <w:spacing w:afterLines="0" w:line="440" w:lineRule="exact"/>
              <w:ind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预算金额（元）：</w:t>
            </w:r>
            <w:r>
              <w:rPr>
                <w:rFonts w:hint="eastAsia" w:ascii="仿宋_GB2312" w:hAnsi="宋体" w:eastAsia="仿宋_GB2312" w:cs="宋体"/>
                <w:color w:val="auto"/>
                <w:szCs w:val="24"/>
                <w:lang w:eastAsia="zh-CN"/>
              </w:rPr>
              <w:t>13500000.00</w:t>
            </w:r>
          </w:p>
          <w:p>
            <w:pPr>
              <w:pStyle w:val="68"/>
              <w:spacing w:afterLines="0" w:line="440" w:lineRule="exact"/>
              <w:ind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最高限价（元）：</w:t>
            </w:r>
            <w:r>
              <w:rPr>
                <w:rFonts w:hint="eastAsia" w:ascii="仿宋_GB2312" w:hAnsi="宋体" w:eastAsia="仿宋_GB2312" w:cs="宋体"/>
                <w:color w:val="auto"/>
                <w:szCs w:val="24"/>
                <w:lang w:eastAsia="zh-CN"/>
              </w:rPr>
              <w:t>13500000.00</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采购需求：</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标项一:</w:t>
            </w:r>
            <w:r>
              <w:rPr>
                <w:rFonts w:hint="eastAsia" w:ascii="仿宋_GB2312" w:hAnsi="新宋体" w:eastAsia="仿宋_GB2312"/>
                <w:color w:val="auto"/>
                <w:szCs w:val="24"/>
              </w:rPr>
              <w:br w:type="textWrapping"/>
            </w:r>
            <w:r>
              <w:rPr>
                <w:rFonts w:hint="eastAsia" w:ascii="仿宋_GB2312" w:hAnsi="新宋体" w:eastAsia="仿宋_GB2312"/>
                <w:color w:val="auto"/>
                <w:szCs w:val="24"/>
              </w:rPr>
              <w:t>  标项名称:</w:t>
            </w:r>
            <w:r>
              <w:rPr>
                <w:rFonts w:hint="eastAsia" w:ascii="仿宋_GB2312" w:hAnsi="新宋体" w:eastAsia="仿宋_GB2312"/>
                <w:color w:val="auto"/>
                <w:szCs w:val="24"/>
                <w:lang w:eastAsia="zh-CN"/>
              </w:rPr>
              <w:t>绍兴文理学院附属医院全飞秒激光治疗仪（含准分子）采购项目</w:t>
            </w:r>
            <w:r>
              <w:rPr>
                <w:rFonts w:hint="eastAsia" w:ascii="仿宋_GB2312" w:hAnsi="新宋体" w:eastAsia="仿宋_GB2312"/>
                <w:color w:val="auto"/>
                <w:szCs w:val="24"/>
              </w:rPr>
              <w:br w:type="textWrapping"/>
            </w:r>
            <w:r>
              <w:rPr>
                <w:rFonts w:hint="eastAsia" w:ascii="仿宋_GB2312" w:hAnsi="新宋体" w:eastAsia="仿宋_GB2312"/>
                <w:color w:val="auto"/>
                <w:szCs w:val="24"/>
              </w:rPr>
              <w:t>  数量:1</w:t>
            </w:r>
            <w:r>
              <w:rPr>
                <w:rFonts w:hint="eastAsia" w:ascii="仿宋_GB2312" w:hAnsi="新宋体" w:eastAsia="仿宋_GB2312"/>
                <w:color w:val="auto"/>
                <w:szCs w:val="24"/>
              </w:rPr>
              <w:br w:type="textWrapping"/>
            </w:r>
            <w:r>
              <w:rPr>
                <w:rFonts w:hint="eastAsia" w:ascii="仿宋_GB2312" w:hAnsi="新宋体" w:eastAsia="仿宋_GB2312"/>
                <w:color w:val="auto"/>
                <w:szCs w:val="24"/>
              </w:rPr>
              <w:t>  预算金额（元）:</w:t>
            </w:r>
            <w:r>
              <w:rPr>
                <w:rFonts w:hint="eastAsia" w:ascii="仿宋_GB2312" w:hAnsi="宋体" w:eastAsia="仿宋_GB2312" w:cs="宋体"/>
                <w:color w:val="auto"/>
                <w:szCs w:val="24"/>
              </w:rPr>
              <w:t xml:space="preserve"> </w:t>
            </w:r>
            <w:r>
              <w:rPr>
                <w:rFonts w:hint="eastAsia" w:ascii="仿宋_GB2312" w:hAnsi="宋体" w:eastAsia="仿宋_GB2312" w:cs="宋体"/>
                <w:color w:val="auto"/>
                <w:szCs w:val="24"/>
                <w:lang w:eastAsia="zh-CN"/>
              </w:rPr>
              <w:t>13500000.00</w:t>
            </w:r>
            <w:r>
              <w:rPr>
                <w:rFonts w:hint="eastAsia" w:ascii="仿宋_GB2312" w:hAnsi="新宋体" w:eastAsia="仿宋_GB2312"/>
                <w:color w:val="auto"/>
                <w:szCs w:val="24"/>
              </w:rPr>
              <w:t> </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简要规格描述或项目基本概况介绍、用途：详见采购文件</w:t>
            </w:r>
            <w:r>
              <w:rPr>
                <w:rFonts w:ascii="仿宋_GB2312" w:hAnsi="新宋体" w:eastAsia="仿宋_GB2312"/>
                <w:color w:val="auto"/>
                <w:szCs w:val="24"/>
              </w:rPr>
              <w:t> </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备注：无</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合同履约期限：按双方合同约定条款执行。</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本项目（是）接受联合体投标。</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二、申请人的资格要求：</w:t>
            </w:r>
          </w:p>
          <w:p>
            <w:pPr>
              <w:pStyle w:val="68"/>
              <w:spacing w:after="12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12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2.以联合体形式投标的，提供联合体协议（本项目不接受联合体投标或者投标人不以联合体形式投标的，则不需要提供）；</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3.落实政府采购政策需满足的资格要求：</w:t>
            </w:r>
          </w:p>
          <w:p>
            <w:pPr>
              <w:pStyle w:val="68"/>
              <w:spacing w:afterLines="0" w:line="440" w:lineRule="exact"/>
              <w:ind w:firstLine="420"/>
              <w:rPr>
                <w:rFonts w:ascii="仿宋_GB2312" w:hAnsi="新宋体" w:eastAsia="仿宋_GB2312"/>
                <w:color w:val="auto"/>
                <w:szCs w:val="24"/>
              </w:rPr>
            </w:pPr>
            <w:sdt>
              <w:sdtPr>
                <w:rPr>
                  <w:rFonts w:hint="eastAsia" w:ascii="仿宋_GB2312" w:hAnsi="仿宋" w:eastAsia="仿宋_GB2312" w:cs="Arial"/>
                  <w:color w:val="auto"/>
                  <w:sz w:val="21"/>
                  <w:szCs w:val="21"/>
                </w:rPr>
                <w:id w:val="725337177"/>
              </w:sdtPr>
              <w:sdtEndPr>
                <w:rPr>
                  <w:rFonts w:hint="eastAsia" w:ascii="仿宋_GB2312" w:hAnsi="仿宋" w:eastAsia="仿宋_GB2312" w:cs="Arial"/>
                  <w:color w:val="auto"/>
                  <w:sz w:val="21"/>
                  <w:szCs w:val="21"/>
                </w:rPr>
              </w:sdtEndPr>
              <w:sdtContent>
                <w:sdt>
                  <w:sdtPr>
                    <w:rPr>
                      <w:rFonts w:hint="eastAsia" w:ascii="仿宋_GB2312" w:hAnsi="仿宋" w:eastAsia="仿宋_GB2312" w:cs="Arial"/>
                      <w:color w:val="auto"/>
                      <w:szCs w:val="21"/>
                    </w:rPr>
                    <w:id w:val="351710118"/>
                  </w:sdtPr>
                  <w:sdtEndPr>
                    <w:rPr>
                      <w:rFonts w:hint="eastAsia" w:ascii="仿宋_GB2312" w:hAnsi="仿宋" w:eastAsia="仿宋_GB2312" w:cs="Arial"/>
                      <w:color w:val="auto"/>
                      <w:szCs w:val="21"/>
                    </w:rPr>
                  </w:sdtEndPr>
                  <w:sdtContent>
                    <w:r>
                      <w:rPr>
                        <w:rFonts w:hint="eastAsia" w:ascii="仿宋_GB2312" w:hAnsi="MS Gothic" w:eastAsia="仿宋_GB2312" w:cs="Arial"/>
                        <w:color w:val="auto"/>
                      </w:rPr>
                      <w:sym w:font="Wingdings" w:char="00FE"/>
                    </w:r>
                  </w:sdtContent>
                </w:sdt>
              </w:sdtContent>
            </w:sdt>
            <w:r>
              <w:rPr>
                <w:rFonts w:hint="eastAsia" w:ascii="仿宋_GB2312" w:hAnsi="仿宋" w:eastAsia="仿宋_GB2312"/>
                <w:color w:val="auto"/>
              </w:rPr>
              <w:t>无；</w:t>
            </w:r>
          </w:p>
          <w:p>
            <w:pPr>
              <w:spacing w:line="360" w:lineRule="auto"/>
              <w:ind w:firstLine="420" w:firstLineChars="200"/>
              <w:rPr>
                <w:rFonts w:ascii="仿宋_GB2312" w:hAnsi="仿宋" w:eastAsia="仿宋_GB2312"/>
                <w:color w:val="auto"/>
                <w:sz w:val="24"/>
              </w:rPr>
            </w:pPr>
            <w:sdt>
              <w:sdtPr>
                <w:rPr>
                  <w:rFonts w:hint="eastAsia" w:ascii="仿宋_GB2312" w:hAnsi="仿宋" w:eastAsia="仿宋_GB2312" w:cs="Arial"/>
                  <w:color w:val="auto"/>
                  <w:szCs w:val="21"/>
                </w:rPr>
                <w:id w:val="351710118"/>
              </w:sdtPr>
              <w:sdtEndPr>
                <w:rPr>
                  <w:rFonts w:hint="eastAsia" w:ascii="仿宋_GB2312" w:hAnsi="仿宋" w:eastAsia="仿宋_GB2312" w:cs="Arial"/>
                  <w:color w:val="auto"/>
                  <w:szCs w:val="21"/>
                </w:rPr>
              </w:sdtEndPr>
              <w:sdtContent>
                <w:r>
                  <w:rPr>
                    <w:rFonts w:hint="eastAsia" w:ascii="仿宋_GB2312" w:hAnsi="MS Gothic" w:eastAsia="仿宋_GB2312" w:cs="Arial"/>
                    <w:color w:val="auto"/>
                  </w:rPr>
                  <w:sym w:font="Wingdings" w:char="00A8"/>
                </w:r>
              </w:sdtContent>
            </w:sdt>
            <w:r>
              <w:rPr>
                <w:rFonts w:hint="eastAsia" w:ascii="仿宋_GB2312" w:hAnsi="仿宋" w:eastAsia="仿宋_GB2312" w:cs="Arial"/>
                <w:color w:val="auto"/>
                <w:kern w:val="0"/>
                <w:sz w:val="24"/>
              </w:rPr>
              <w:t>专</w:t>
            </w:r>
            <w:r>
              <w:rPr>
                <w:rFonts w:hint="eastAsia" w:ascii="仿宋_GB2312" w:hAnsi="仿宋" w:eastAsia="仿宋_GB2312"/>
                <w:color w:val="auto"/>
                <w:sz w:val="24"/>
              </w:rPr>
              <w:t>门面向中小企业</w:t>
            </w:r>
          </w:p>
          <w:p>
            <w:pPr>
              <w:spacing w:line="360" w:lineRule="auto"/>
              <w:ind w:firstLine="897" w:firstLineChars="374"/>
              <w:rPr>
                <w:rFonts w:ascii="仿宋_GB2312" w:hAnsi="仿宋" w:eastAsia="仿宋_GB2312"/>
                <w:color w:val="auto"/>
                <w:sz w:val="24"/>
              </w:rPr>
            </w:pPr>
            <w:r>
              <w:rPr>
                <w:rFonts w:ascii="MS Gothic" w:hAnsi="MS Gothic" w:eastAsia="MS Gothic" w:cs="Arial"/>
                <w:color w:val="auto"/>
                <w:kern w:val="0"/>
                <w:sz w:val="24"/>
              </w:rPr>
              <w:t>☐</w:t>
            </w:r>
            <w:r>
              <w:rPr>
                <w:rFonts w:hint="eastAsia" w:ascii="仿宋_GB2312" w:hAnsi="仿宋" w:eastAsia="仿宋_GB2312"/>
                <w:color w:val="auto"/>
                <w:sz w:val="24"/>
              </w:rPr>
              <w:t>货物全部由符合政策要求的中小企业制造，提供中小企业声明函；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323659898"/>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09"/>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货物全部由符合政策要求的小微企业制造，提供中小企业声明函；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306902902"/>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1"/>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rPr>
                      <w:sym w:font="Wingdings" w:char="00A8"/>
                    </w:r>
                  </w:sdtContent>
                </w:sdt>
              </w:sdtContent>
            </w:sdt>
            <w:r>
              <w:rPr>
                <w:rFonts w:hint="eastAsia" w:ascii="仿宋_GB2312" w:hAnsi="仿宋" w:eastAsia="仿宋_GB2312"/>
                <w:color w:val="auto"/>
                <w:sz w:val="24"/>
              </w:rPr>
              <w:t>服务全部由符合政策要求的中小企业承接，提供中小企业声明函；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469594122"/>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3"/>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服务全部由符合政策要求的小微企业承接，提供中小企业声明函；</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603697228"/>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5"/>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要求以联合体形式参加，提供联合协议和中小企业声明函，联合协议中中小企业合同金额应当达到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%，小微企业合同金额应当达到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s="宋体"/>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rPr>
              <w:t>；</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34630645"/>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7"/>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要求合同分包，提供分包意向协议和中小企业声明函，分包意向协议中中小企业合同金额应当达到达到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，小微企业合同金额应当达到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w:t>
            </w:r>
            <w:r>
              <w:rPr>
                <w:rFonts w:hint="eastAsia" w:ascii="仿宋_GB2312" w:hAnsi="仿宋" w:eastAsia="仿宋_GB2312" w:cs="宋体"/>
                <w:color w:val="auto"/>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rPr>
              <w:t>；</w:t>
            </w:r>
          </w:p>
          <w:p>
            <w:pPr>
              <w:spacing w:line="460" w:lineRule="exact"/>
              <w:ind w:firstLine="480" w:firstLineChars="200"/>
              <w:contextualSpacing/>
              <w:rPr>
                <w:rFonts w:hint="eastAsia" w:ascii="仿宋_GB2312" w:hAnsi="仿宋" w:eastAsia="仿宋_GB2312" w:cs="Times New Roman"/>
                <w:color w:val="auto"/>
                <w:sz w:val="24"/>
              </w:rPr>
            </w:pPr>
            <w:r>
              <w:rPr>
                <w:rFonts w:hint="eastAsia" w:ascii="仿宋_GB2312" w:hAnsi="仿宋" w:eastAsia="仿宋_GB2312" w:cs="Times New Roman"/>
                <w:color w:val="auto"/>
                <w:sz w:val="24"/>
              </w:rPr>
              <w:t>4.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三、获取招标文件</w:t>
            </w:r>
            <w:r>
              <w:rPr>
                <w:rFonts w:ascii="仿宋_GB2312" w:hAnsi="新宋体" w:eastAsia="仿宋_GB2312"/>
                <w:color w:val="auto"/>
                <w:szCs w:val="24"/>
              </w:rPr>
              <w:t> </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时间：/至2023年</w:t>
            </w:r>
            <w:r>
              <w:rPr>
                <w:rFonts w:hint="eastAsia" w:ascii="仿宋_GB2312" w:hAnsi="新宋体" w:eastAsia="仿宋_GB2312"/>
                <w:color w:val="auto"/>
                <w:szCs w:val="24"/>
                <w:lang w:val="en-US" w:eastAsia="zh-CN"/>
              </w:rPr>
              <w:t xml:space="preserve"> </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 xml:space="preserve"> </w:t>
            </w:r>
            <w:r>
              <w:rPr>
                <w:rFonts w:hint="eastAsia" w:ascii="仿宋_GB2312" w:hAnsi="新宋体" w:eastAsia="仿宋_GB2312"/>
                <w:color w:val="auto"/>
                <w:szCs w:val="24"/>
              </w:rPr>
              <w:t>日，每天上午00:00至12:00</w:t>
            </w:r>
            <w:r>
              <w:rPr>
                <w:rFonts w:ascii="仿宋_GB2312" w:hAnsi="新宋体" w:eastAsia="仿宋_GB2312"/>
                <w:color w:val="auto"/>
                <w:szCs w:val="24"/>
              </w:rPr>
              <w:t> </w:t>
            </w:r>
            <w:r>
              <w:rPr>
                <w:rFonts w:hint="eastAsia" w:ascii="仿宋_GB2312" w:hAnsi="新宋体" w:eastAsia="仿宋_GB2312"/>
                <w:color w:val="auto"/>
                <w:szCs w:val="24"/>
              </w:rPr>
              <w:t>，下午12:00至23:59（北京时间，线上获取法定节假日均可，线下获取文件法定节假日除外）</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地点（网址）：</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r>
              <w:rPr>
                <w:rFonts w:ascii="仿宋_GB2312" w:hAnsi="新宋体" w:eastAsia="仿宋_GB2312"/>
                <w:color w:val="auto"/>
                <w:szCs w:val="24"/>
              </w:rPr>
              <w:t> </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方式：</w:t>
            </w:r>
            <w:r>
              <w:rPr>
                <w:rFonts w:hint="eastAsia" w:ascii="仿宋_GB2312" w:hAnsi="新宋体" w:eastAsia="仿宋_GB2312" w:cs="Arial"/>
                <w:bCs/>
                <w:color w:val="auto"/>
              </w:rPr>
              <w:t>供应商登陆政采云平台</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r>
              <w:rPr>
                <w:rFonts w:hint="eastAsia" w:ascii="仿宋_GB2312" w:hAnsi="新宋体" w:eastAsia="仿宋_GB2312" w:cs="Arial"/>
                <w:bCs/>
                <w:color w:val="auto"/>
              </w:rPr>
              <w:t>，在线申请获取采购文件（进入“项目采购”应用，在获取采购文件菜单中选择项目，申请获取采购文件）</w:t>
            </w:r>
            <w:r>
              <w:rPr>
                <w:rFonts w:ascii="仿宋_GB2312" w:hAnsi="新宋体" w:eastAsia="仿宋_GB2312" w:cs="Arial"/>
                <w:bCs/>
                <w:color w:val="auto"/>
              </w:rPr>
              <w:t>。</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售价（元）：0</w:t>
            </w:r>
            <w:r>
              <w:rPr>
                <w:rFonts w:ascii="仿宋_GB2312" w:hAnsi="新宋体" w:eastAsia="仿宋_GB2312"/>
                <w:color w:val="auto"/>
                <w:szCs w:val="24"/>
              </w:rPr>
              <w:t> </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四、提交投标文件截止时间、开标时间和地点</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提交投标文件截止时间：2023年</w:t>
            </w:r>
            <w:r>
              <w:rPr>
                <w:rFonts w:hint="eastAsia" w:ascii="仿宋_GB2312" w:hAnsi="新宋体" w:eastAsia="仿宋_GB2312"/>
                <w:color w:val="auto"/>
                <w:szCs w:val="24"/>
                <w:lang w:val="en-US" w:eastAsia="zh-CN"/>
              </w:rPr>
              <w:t xml:space="preserve"> </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 xml:space="preserve"> </w:t>
            </w:r>
            <w:r>
              <w:rPr>
                <w:rFonts w:hint="eastAsia" w:ascii="仿宋_GB2312" w:hAnsi="新宋体" w:eastAsia="仿宋_GB2312"/>
                <w:color w:val="auto"/>
                <w:szCs w:val="24"/>
              </w:rPr>
              <w:t>日 09:00（北京时间）</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投标地点（网址）：政采云平台</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开标时间：2023年</w:t>
            </w:r>
            <w:r>
              <w:rPr>
                <w:rFonts w:hint="eastAsia" w:ascii="仿宋_GB2312" w:hAnsi="新宋体" w:eastAsia="仿宋_GB2312"/>
                <w:color w:val="auto"/>
                <w:szCs w:val="24"/>
                <w:lang w:val="en-US" w:eastAsia="zh-CN"/>
              </w:rPr>
              <w:t xml:space="preserve"> </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 xml:space="preserve"> </w:t>
            </w:r>
            <w:r>
              <w:rPr>
                <w:rFonts w:hint="eastAsia" w:ascii="仿宋_GB2312" w:hAnsi="新宋体" w:eastAsia="仿宋_GB2312"/>
                <w:color w:val="auto"/>
                <w:szCs w:val="24"/>
              </w:rPr>
              <w:t>日 09:00</w:t>
            </w:r>
          </w:p>
          <w:p>
            <w:pPr>
              <w:pStyle w:val="68"/>
              <w:spacing w:afterLines="0" w:line="440" w:lineRule="exact"/>
              <w:ind w:firstLine="480"/>
              <w:rPr>
                <w:rFonts w:hint="eastAsia" w:ascii="仿宋_GB2312" w:hAnsi="新宋体" w:eastAsia="仿宋_GB2312"/>
                <w:color w:val="auto"/>
                <w:szCs w:val="24"/>
                <w:lang w:val="en-US" w:eastAsia="zh-CN"/>
              </w:rPr>
            </w:pPr>
            <w:r>
              <w:rPr>
                <w:rFonts w:hint="eastAsia" w:ascii="仿宋_GB2312" w:hAnsi="新宋体" w:eastAsia="仿宋_GB2312"/>
                <w:color w:val="auto"/>
                <w:szCs w:val="24"/>
              </w:rPr>
              <w:t>开标地点（网址）：绍兴市迪荡新城惠利街20号鼎盛时代大厦四楼绍兴市公共资源交易中心</w:t>
            </w:r>
            <w:r>
              <w:rPr>
                <w:rFonts w:hint="eastAsia" w:ascii="仿宋_GB2312" w:hAnsi="新宋体" w:eastAsia="仿宋_GB2312"/>
                <w:color w:val="auto"/>
                <w:szCs w:val="24"/>
                <w:lang w:val="en-US" w:eastAsia="zh-CN"/>
              </w:rPr>
              <w:t xml:space="preserve"> </w:t>
            </w:r>
            <w:r>
              <w:rPr>
                <w:rFonts w:hint="eastAsia" w:ascii="仿宋_GB2312" w:hAnsi="新宋体" w:eastAsia="仿宋_GB2312"/>
                <w:color w:val="auto"/>
                <w:szCs w:val="24"/>
              </w:rPr>
              <w:t>室，在政府采购云平台（www.zcygov.cn）上开启响应文件。</w:t>
            </w:r>
            <w:r>
              <w:rPr>
                <w:rFonts w:ascii="仿宋_GB2312" w:hAnsi="新宋体" w:eastAsia="仿宋_GB2312"/>
                <w:color w:val="auto"/>
                <w:szCs w:val="24"/>
              </w:rPr>
              <w:t>  </w:t>
            </w:r>
            <w:r>
              <w:rPr>
                <w:rFonts w:hint="eastAsia" w:ascii="仿宋_GB2312" w:hAnsi="新宋体" w:eastAsia="仿宋_GB2312"/>
                <w:color w:val="auto"/>
                <w:szCs w:val="24"/>
                <w:lang w:val="en-US" w:eastAsia="zh-CN"/>
              </w:rPr>
              <w:t xml:space="preserve"> </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五、公告期限</w:t>
            </w:r>
            <w:r>
              <w:rPr>
                <w:rFonts w:ascii="仿宋_GB2312" w:hAnsi="新宋体" w:eastAsia="仿宋_GB2312"/>
                <w:color w:val="auto"/>
                <w:szCs w:val="24"/>
              </w:rPr>
              <w:t> </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自本公告发布之日起5个工作日。</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六、其他补充事宜</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2.其他事项：（1）需要落实的政府采购政策：包括节约资源、保护环境、支持创新、促进中小企业发展等。详见招标文件的第二部分总则。（2）</w:t>
            </w:r>
            <w:r>
              <w:rPr>
                <w:rFonts w:ascii="仿宋_GB2312" w:hAnsi="仿宋" w:eastAsia="仿宋_GB2312"/>
                <w:color w:val="auto"/>
              </w:rPr>
              <w:t>电子招投标的说明：</w:t>
            </w:r>
            <w:r>
              <w:rPr>
                <w:rFonts w:hint="eastAsia" w:ascii="仿宋_GB2312" w:hAnsi="仿宋" w:eastAsia="仿宋_GB2312" w:cs="仿宋_GB2312"/>
                <w:color w:val="auto"/>
              </w:rPr>
              <w:t>①</w:t>
            </w:r>
            <w:r>
              <w:rPr>
                <w:rFonts w:ascii="仿宋_GB2312" w:hAnsi="仿宋" w:eastAsia="仿宋_GB2312" w:cs="仿宋_GB2312"/>
                <w:color w:val="auto"/>
              </w:rPr>
              <w:t>电子招投标：本项目以数据电文形式，依托“政府采购云平台（www.zcygov.cn）”进行招投标活动，不接受纸质投标文件</w:t>
            </w:r>
            <w:r>
              <w:rPr>
                <w:rFonts w:hint="eastAsia" w:ascii="仿宋_GB2312" w:hAnsi="仿宋" w:eastAsia="仿宋_GB2312" w:cs="仿宋_GB2312"/>
                <w:color w:val="auto"/>
              </w:rPr>
              <w:t>；②</w:t>
            </w:r>
            <w:r>
              <w:rPr>
                <w:rFonts w:ascii="仿宋_GB2312" w:hAnsi="仿宋" w:eastAsia="仿宋_GB2312" w:cs="仿宋_GB2312"/>
                <w:color w:val="auto"/>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rPr>
              <w:t>采云电子交易客户端”</w:t>
            </w:r>
            <w:r>
              <w:rPr>
                <w:rFonts w:ascii="仿宋_GB2312" w:hAnsi="仿宋" w:eastAsia="仿宋_GB2312" w:cs="仿宋_GB2312"/>
                <w:color w:val="auto"/>
              </w:rPr>
              <w:t>----前往“浙江政府采购网-下载专区-电子交易客户端”进行下载并安装</w:t>
            </w:r>
            <w:r>
              <w:rPr>
                <w:rFonts w:hint="eastAsia" w:ascii="仿宋_GB2312" w:hAnsi="仿宋" w:eastAsia="仿宋_GB2312" w:cs="仿宋_GB2312"/>
                <w:color w:val="auto"/>
              </w:rPr>
              <w:t>；③</w:t>
            </w:r>
            <w:r>
              <w:rPr>
                <w:rFonts w:ascii="仿宋_GB2312" w:hAnsi="仿宋" w:eastAsia="仿宋_GB2312" w:cs="仿宋_GB2312"/>
                <w:color w:val="auto"/>
              </w:rPr>
              <w:t>招标文件的获取：使用账号登录或者使用CA登录政</w:t>
            </w:r>
            <w:r>
              <w:rPr>
                <w:rFonts w:hint="eastAsia" w:ascii="仿宋_GB2312" w:hAnsi="仿宋" w:eastAsia="仿宋_GB2312" w:cs="仿宋_GB2312"/>
                <w:color w:val="auto"/>
              </w:rPr>
              <w:t>采云平台；进入“项目采购”应用，在获取采购文件菜单中选择项目，获取招标文件；④</w:t>
            </w:r>
            <w:r>
              <w:rPr>
                <w:rFonts w:ascii="仿宋_GB2312" w:hAnsi="仿宋" w:eastAsia="仿宋_GB2312" w:cs="仿宋_GB2312"/>
                <w:color w:val="auto"/>
              </w:rPr>
              <w:t>投标文件的制作：在“政</w:t>
            </w:r>
            <w:r>
              <w:rPr>
                <w:rFonts w:hint="eastAsia" w:ascii="仿宋_GB2312" w:hAnsi="仿宋" w:eastAsia="仿宋_GB2312" w:cs="仿宋_GB2312"/>
                <w:color w:val="auto"/>
              </w:rPr>
              <w:t>采云电子交易客户端”中完成“填写基本信息”、“导入投标文件”、“标书关联”、“标书检查”、“电子签名”、“生成电子标书”等操作；</w:t>
            </w:r>
            <w:r>
              <w:rPr>
                <w:rFonts w:hint="eastAsia" w:ascii="仿宋_GB2312" w:hAnsi="仿宋" w:eastAsia="仿宋_GB2312"/>
                <w:color w:val="auto"/>
              </w:rPr>
              <w:t>⑤</w:t>
            </w:r>
            <w:r>
              <w:rPr>
                <w:rFonts w:ascii="仿宋_GB2312" w:hAnsi="仿宋" w:eastAsia="仿宋_GB2312"/>
                <w:color w:val="auto"/>
              </w:rPr>
              <w:t>采购人、采购机构将依托政</w:t>
            </w:r>
            <w:r>
              <w:rPr>
                <w:rFonts w:hint="eastAsia" w:ascii="仿宋_GB2312" w:hAnsi="仿宋" w:eastAsia="仿宋_GB2312"/>
                <w:color w:val="auto"/>
              </w:rPr>
              <w:t>采云平台完成本项目的电子交易活动，平台不接受未按上述方式获取招标文件的供应商进行投标活动；</w:t>
            </w:r>
            <w:r>
              <w:rPr>
                <w:rFonts w:ascii="仿宋_GB2312" w:hAnsi="仿宋" w:eastAsia="仿宋_GB2312"/>
                <w:color w:val="auto"/>
              </w:rPr>
              <w:t xml:space="preserve"> </w:t>
            </w:r>
            <w:r>
              <w:rPr>
                <w:rFonts w:hint="eastAsia" w:ascii="仿宋_GB2312" w:hAnsi="仿宋" w:eastAsia="仿宋_GB2312"/>
                <w:color w:val="auto"/>
              </w:rPr>
              <w:t>⑥</w:t>
            </w:r>
            <w:r>
              <w:rPr>
                <w:rFonts w:ascii="仿宋_GB2312" w:hAnsi="仿宋" w:eastAsia="仿宋_GB2312"/>
                <w:color w:val="auto"/>
              </w:rPr>
              <w:t>对未按上述方式获取招标文件的供应商对该文件提出的质疑，采购人或采购代理机构将</w:t>
            </w:r>
            <w:r>
              <w:rPr>
                <w:rFonts w:hint="eastAsia" w:ascii="仿宋_GB2312" w:hAnsi="仿宋" w:eastAsia="仿宋_GB2312"/>
                <w:color w:val="auto"/>
              </w:rPr>
              <w:t>不予处理；⑦</w:t>
            </w:r>
            <w:r>
              <w:rPr>
                <w:rFonts w:ascii="仿宋_GB2312" w:hAnsi="仿宋" w:eastAsia="仿宋_GB2312"/>
                <w:color w:val="auto"/>
              </w:rPr>
              <w:t>不提供招标文件纸质版</w:t>
            </w:r>
            <w:r>
              <w:rPr>
                <w:rFonts w:hint="eastAsia" w:ascii="仿宋_GB2312" w:hAnsi="仿宋" w:eastAsia="仿宋_GB2312"/>
                <w:color w:val="auto"/>
              </w:rPr>
              <w:t>；</w:t>
            </w:r>
            <w:r>
              <w:rPr>
                <w:rFonts w:hint="eastAsia" w:ascii="仿宋_GB2312" w:hAnsi="仿宋" w:eastAsia="仿宋_GB2312" w:cs="仿宋_GB2312"/>
                <w:color w:val="auto"/>
              </w:rPr>
              <w:t>⑧</w:t>
            </w:r>
            <w:r>
              <w:rPr>
                <w:rFonts w:ascii="仿宋_GB2312" w:hAnsi="仿宋" w:eastAsia="仿宋_GB2312" w:cs="仿宋_GB2312"/>
                <w:color w:val="auto"/>
              </w:rPr>
              <w:t>投标文件的传输递交：投标人在投标截止时间前将加密的投标文件上传至政府采购云平台</w:t>
            </w:r>
            <w:r>
              <w:rPr>
                <w:rFonts w:hint="eastAsia" w:ascii="仿宋_GB2312" w:hAnsi="仿宋" w:eastAsia="仿宋_GB2312" w:cs="仿宋_GB2312"/>
                <w:color w:val="auto"/>
              </w:rPr>
              <w:t>；</w:t>
            </w:r>
            <w:r>
              <w:rPr>
                <w:rFonts w:hint="eastAsia" w:ascii="仿宋_GB2312" w:hAnsi="仿宋" w:eastAsia="仿宋_GB2312"/>
                <w:color w:val="auto"/>
              </w:rPr>
              <w:t>⑨</w:t>
            </w:r>
            <w:r>
              <w:rPr>
                <w:rFonts w:hint="eastAsia" w:ascii="仿宋_GB2312" w:hAnsi="仿宋" w:eastAsia="仿宋_GB2312" w:cs="仿宋_GB2312"/>
                <w:color w:val="auto"/>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rPr>
              <w:t>，视为投标文件撤回；⑩</w:t>
            </w:r>
            <w:r>
              <w:rPr>
                <w:rFonts w:ascii="仿宋_GB2312" w:hAnsi="仿宋" w:eastAsia="仿宋_GB2312" w:cs="仿宋_GB2312"/>
                <w:color w:val="auto"/>
              </w:rPr>
              <w:t>具体操作指南：详见政</w:t>
            </w:r>
            <w:r>
              <w:rPr>
                <w:rFonts w:hint="eastAsia" w:ascii="仿宋_GB2312" w:hAnsi="仿宋" w:eastAsia="仿宋_GB2312" w:cs="仿宋_GB2312"/>
                <w:color w:val="auto"/>
              </w:rPr>
              <w:t>采云平台“服务中心</w:t>
            </w:r>
            <w:r>
              <w:rPr>
                <w:rFonts w:ascii="仿宋_GB2312" w:hAnsi="仿宋" w:eastAsia="仿宋_GB2312" w:cs="仿宋_GB2312"/>
                <w:color w:val="auto"/>
              </w:rPr>
              <w:t>-帮助文档-项目采购-操作流程-电子招投标-政府采购项目电子交易管理操作指南-供应商”。</w:t>
            </w:r>
            <w:r>
              <w:rPr>
                <w:rFonts w:ascii="仿宋_GB2312" w:hAnsi="新宋体" w:eastAsia="仿宋_GB2312"/>
                <w:color w:val="auto"/>
                <w:szCs w:val="24"/>
              </w:rPr>
              <w:t>  </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七、对本次采购提出询问、质疑、投诉，请按以下方式联系</w:t>
            </w:r>
          </w:p>
          <w:p>
            <w:pPr>
              <w:pStyle w:val="6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1、采购人信息</w:t>
            </w:r>
          </w:p>
          <w:p>
            <w:pPr>
              <w:pStyle w:val="68"/>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名称：绍兴文理学院附属医院 </w:t>
            </w:r>
          </w:p>
          <w:p>
            <w:pPr>
              <w:pStyle w:val="68"/>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地址：浙江省绍兴市越城区中兴南路999号 </w:t>
            </w:r>
          </w:p>
          <w:p>
            <w:pPr>
              <w:pStyle w:val="68"/>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传真：/  </w:t>
            </w:r>
          </w:p>
          <w:p>
            <w:pPr>
              <w:pStyle w:val="68"/>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项目联系人（询问）：龚溢君</w:t>
            </w:r>
          </w:p>
          <w:p>
            <w:pPr>
              <w:pStyle w:val="68"/>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项目联系方式（询问）：0575-88293115</w:t>
            </w:r>
          </w:p>
          <w:p>
            <w:pPr>
              <w:pStyle w:val="68"/>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质疑联系人：金关华</w:t>
            </w:r>
          </w:p>
          <w:p>
            <w:pPr>
              <w:pStyle w:val="68"/>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质疑联系方式：0575-88293030</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2.采购代理机构信息       </w:t>
            </w:r>
          </w:p>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名称：绍兴市嘉华项目管理有限公司</w:t>
            </w:r>
            <w:r>
              <w:rPr>
                <w:rFonts w:ascii="仿宋_GB2312" w:hAnsi="新宋体" w:eastAsia="仿宋_GB2312"/>
                <w:color w:val="auto"/>
                <w:kern w:val="0"/>
                <w:sz w:val="24"/>
              </w:rPr>
              <w:t>      </w:t>
            </w:r>
          </w:p>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地址：</w:t>
            </w:r>
            <w:bookmarkStart w:id="0" w:name="_Hlk114821448"/>
            <w:r>
              <w:rPr>
                <w:rFonts w:hint="eastAsia" w:ascii="仿宋_GB2312" w:hAnsi="新宋体" w:eastAsia="仿宋_GB2312"/>
                <w:color w:val="auto"/>
                <w:kern w:val="0"/>
                <w:sz w:val="24"/>
              </w:rPr>
              <w:t>绍兴市越城区中兴南路95号</w:t>
            </w:r>
          </w:p>
          <w:bookmarkEnd w:id="0"/>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传真：/</w:t>
            </w:r>
            <w:r>
              <w:rPr>
                <w:rFonts w:ascii="仿宋_GB2312" w:hAnsi="新宋体" w:eastAsia="仿宋_GB2312"/>
                <w:color w:val="auto"/>
                <w:kern w:val="0"/>
                <w:sz w:val="24"/>
              </w:rPr>
              <w:t>      </w:t>
            </w:r>
          </w:p>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项目联系人（询问）</w:t>
            </w:r>
            <w:r>
              <w:rPr>
                <w:rFonts w:hint="eastAsia" w:ascii="仿宋" w:hAnsi="仿宋" w:eastAsia="仿宋" w:cs="仿宋"/>
                <w:color w:val="auto"/>
                <w:kern w:val="0"/>
                <w:sz w:val="24"/>
              </w:rPr>
              <w:t>：</w:t>
            </w:r>
            <w:bookmarkStart w:id="1" w:name="_Hlk114820681"/>
            <w:r>
              <w:rPr>
                <w:rFonts w:hint="eastAsia" w:ascii="仿宋" w:hAnsi="仿宋" w:eastAsia="仿宋" w:cs="仿宋"/>
                <w:color w:val="auto"/>
                <w:kern w:val="0"/>
                <w:sz w:val="24"/>
                <w:lang w:val="en-US" w:eastAsia="zh-CN"/>
              </w:rPr>
              <w:t>王菲尔</w:t>
            </w:r>
            <w:r>
              <w:rPr>
                <w:rFonts w:hint="eastAsia" w:ascii="仿宋" w:hAnsi="仿宋" w:eastAsia="仿宋" w:cs="仿宋"/>
                <w:color w:val="auto"/>
                <w:kern w:val="0"/>
                <w:sz w:val="24"/>
              </w:rPr>
              <w:t>   </w:t>
            </w:r>
            <w:bookmarkEnd w:id="1"/>
            <w:r>
              <w:rPr>
                <w:rFonts w:hint="eastAsia" w:ascii="仿宋" w:hAnsi="仿宋" w:eastAsia="仿宋" w:cs="仿宋"/>
                <w:color w:val="auto"/>
                <w:kern w:val="0"/>
                <w:sz w:val="24"/>
              </w:rPr>
              <w:t>  </w:t>
            </w:r>
            <w:r>
              <w:rPr>
                <w:rFonts w:ascii="仿宋_GB2312" w:hAnsi="新宋体" w:eastAsia="仿宋_GB2312"/>
                <w:color w:val="auto"/>
                <w:kern w:val="0"/>
                <w:sz w:val="24"/>
              </w:rPr>
              <w:t>    </w:t>
            </w:r>
          </w:p>
          <w:p>
            <w:pPr>
              <w:spacing w:line="480" w:lineRule="exact"/>
              <w:ind w:firstLine="480"/>
              <w:rPr>
                <w:rFonts w:hint="default" w:ascii="仿宋_GB2312" w:hAnsi="新宋体" w:eastAsia="仿宋_GB2312"/>
                <w:color w:val="auto"/>
                <w:kern w:val="0"/>
                <w:sz w:val="24"/>
                <w:lang w:val="en-US" w:eastAsia="zh-CN"/>
              </w:rPr>
            </w:pPr>
            <w:r>
              <w:rPr>
                <w:rFonts w:hint="eastAsia" w:ascii="仿宋_GB2312" w:hAnsi="新宋体" w:eastAsia="仿宋_GB2312"/>
                <w:color w:val="auto"/>
                <w:kern w:val="0"/>
                <w:sz w:val="24"/>
              </w:rPr>
              <w:t>项目联系方式（询问）：</w:t>
            </w:r>
            <w:r>
              <w:rPr>
                <w:rFonts w:hint="eastAsia" w:ascii="仿宋_GB2312" w:hAnsi="新宋体" w:eastAsia="仿宋_GB2312"/>
                <w:color w:val="auto"/>
                <w:kern w:val="0"/>
                <w:sz w:val="24"/>
                <w:lang w:val="en-US" w:eastAsia="zh-CN"/>
              </w:rPr>
              <w:t>18458500872</w:t>
            </w:r>
          </w:p>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质疑联系人：杨华英</w:t>
            </w:r>
            <w:r>
              <w:rPr>
                <w:rFonts w:ascii="仿宋_GB2312" w:hAnsi="新宋体" w:eastAsia="仿宋_GB2312"/>
                <w:color w:val="auto"/>
                <w:kern w:val="0"/>
                <w:sz w:val="24"/>
              </w:rPr>
              <w:t>       </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rPr>
              <w:t>质疑联系方式：18888705730</w:t>
            </w:r>
            <w:r>
              <w:rPr>
                <w:rFonts w:hint="eastAsia" w:ascii="仿宋_GB2312" w:hAnsi="新宋体" w:eastAsia="仿宋_GB2312"/>
                <w:color w:val="auto"/>
                <w:szCs w:val="24"/>
              </w:rPr>
              <w:t> 　　　　　　　　</w:t>
            </w:r>
            <w:r>
              <w:rPr>
                <w:rFonts w:ascii="仿宋_GB2312" w:hAnsi="新宋体" w:eastAsia="仿宋_GB2312"/>
                <w:color w:val="auto"/>
                <w:szCs w:val="24"/>
              </w:rPr>
              <w:t>   </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 xml:space="preserve">3.同级政府采购监督管理部门 </w:t>
            </w:r>
            <w:r>
              <w:rPr>
                <w:rFonts w:ascii="仿宋_GB2312" w:hAnsi="新宋体" w:eastAsia="仿宋_GB2312"/>
                <w:color w:val="auto"/>
                <w:szCs w:val="24"/>
              </w:rPr>
              <w:t>      </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名称：绍兴市财政局</w:t>
            </w:r>
            <w:r>
              <w:rPr>
                <w:rFonts w:ascii="仿宋_GB2312" w:hAnsi="新宋体" w:eastAsia="仿宋_GB2312"/>
                <w:color w:val="auto"/>
                <w:szCs w:val="24"/>
              </w:rPr>
              <w:t>       </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地址：绍兴市越城区凤林西路151号</w:t>
            </w:r>
            <w:r>
              <w:rPr>
                <w:rFonts w:ascii="仿宋_GB2312" w:hAnsi="新宋体" w:eastAsia="仿宋_GB2312"/>
                <w:color w:val="auto"/>
                <w:szCs w:val="24"/>
              </w:rPr>
              <w:t>       </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w:t>
            </w:r>
            <w:r>
              <w:rPr>
                <w:rFonts w:ascii="仿宋_GB2312" w:hAnsi="新宋体" w:eastAsia="仿宋_GB2312"/>
                <w:color w:val="auto"/>
                <w:szCs w:val="24"/>
              </w:rPr>
              <w:t>0575-85209645       </w:t>
            </w:r>
          </w:p>
          <w:p>
            <w:pPr>
              <w:pStyle w:val="68"/>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 xml:space="preserve">联系人 ：吴滟      </w:t>
            </w:r>
          </w:p>
          <w:p>
            <w:pPr>
              <w:pStyle w:val="68"/>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监督投诉电话：0575-85209645     </w:t>
            </w:r>
            <w:r>
              <w:rPr>
                <w:rFonts w:ascii="仿宋_GB2312" w:hAnsi="新宋体" w:eastAsia="仿宋_GB2312"/>
                <w:color w:val="auto"/>
                <w:szCs w:val="24"/>
              </w:rPr>
              <w:t>  </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若对项目采购电子交易系统操作有疑问，可登录政采云（https://www.zcygov.cn/），点击右侧咨询小采，获取采小蜜智能服务管家帮助，或拨打政采云服务热线400-881-7190获取热线服务帮助。</w:t>
            </w:r>
          </w:p>
          <w:p>
            <w:pPr>
              <w:pStyle w:val="68"/>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_GB2312" w:hAnsi="新宋体" w:eastAsia="仿宋_GB2312"/>
                <w:color w:val="auto"/>
              </w:rPr>
            </w:pPr>
            <w:r>
              <w:rPr>
                <w:rFonts w:hint="eastAsia" w:ascii="仿宋_GB2312" w:hAnsi="新宋体" w:eastAsia="仿宋_GB2312"/>
                <w:color w:val="auto"/>
              </w:rPr>
              <w:t>·</w:t>
            </w:r>
          </w:p>
        </w:tc>
      </w:tr>
    </w:tbl>
    <w:p>
      <w:pPr>
        <w:widowControl/>
        <w:jc w:val="left"/>
        <w:rPr>
          <w:rFonts w:ascii="仿宋_GB2312" w:hAnsi="新宋体" w:eastAsia="仿宋_GB2312"/>
          <w:color w:val="auto"/>
          <w:kern w:val="0"/>
          <w:sz w:val="24"/>
        </w:rPr>
      </w:pPr>
      <w:r>
        <w:rPr>
          <w:rFonts w:ascii="仿宋_GB2312" w:hAnsi="新宋体" w:eastAsia="仿宋_GB2312"/>
          <w:color w:val="auto"/>
        </w:rPr>
        <w:br w:type="page"/>
      </w:r>
    </w:p>
    <w:p>
      <w:pPr>
        <w:pageBreakBefore/>
        <w:ind w:left="238"/>
        <w:jc w:val="center"/>
        <w:rPr>
          <w:rFonts w:ascii="仿宋_GB2312" w:hAnsi="宋体" w:eastAsia="仿宋_GB2312"/>
          <w:b/>
          <w:color w:val="auto"/>
          <w:sz w:val="36"/>
          <w:szCs w:val="36"/>
        </w:rPr>
      </w:pPr>
      <w:r>
        <w:rPr>
          <w:rFonts w:hint="eastAsia" w:ascii="仿宋_GB2312" w:hAnsi="宋体" w:eastAsia="仿宋_GB2312"/>
          <w:b/>
          <w:color w:val="auto"/>
          <w:sz w:val="36"/>
          <w:szCs w:val="36"/>
        </w:rPr>
        <w:t>第二部分 投标须知</w:t>
      </w:r>
    </w:p>
    <w:p>
      <w:pPr>
        <w:ind w:left="238"/>
        <w:jc w:val="center"/>
        <w:rPr>
          <w:rFonts w:ascii="仿宋_GB2312" w:hAnsi="宋体" w:eastAsia="仿宋_GB2312"/>
          <w:b/>
          <w:color w:val="auto"/>
          <w:sz w:val="30"/>
          <w:szCs w:val="36"/>
        </w:rPr>
      </w:pPr>
      <w:bookmarkStart w:id="2" w:name="_Hlk47616320"/>
      <w:r>
        <w:rPr>
          <w:rFonts w:hint="eastAsia" w:ascii="仿宋_GB2312" w:hAnsi="宋体" w:eastAsia="仿宋_GB2312"/>
          <w:b/>
          <w:color w:val="auto"/>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8370" w:type="dxa"/>
            <w:gridSpan w:val="2"/>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8370" w:type="dxa"/>
            <w:gridSpan w:val="2"/>
            <w:vAlign w:val="center"/>
          </w:tcPr>
          <w:p>
            <w:pPr>
              <w:snapToGrid w:val="0"/>
              <w:spacing w:line="440" w:lineRule="exact"/>
              <w:rPr>
                <w:rFonts w:ascii="仿宋_GB2312" w:hAnsi="仿宋_GB2312" w:eastAsia="仿宋_GB2312" w:cs="仿宋_GB2312"/>
                <w:color w:val="auto"/>
                <w:sz w:val="24"/>
                <w:u w:val="single"/>
              </w:rPr>
            </w:pPr>
            <w:r>
              <w:rPr>
                <w:rFonts w:hint="eastAsia" w:ascii="仿宋_GB2312" w:hAnsi="仿宋_GB2312" w:eastAsia="仿宋_GB2312" w:cs="仿宋_GB2312"/>
                <w:b/>
                <w:color w:val="auto"/>
                <w:sz w:val="24"/>
              </w:rPr>
              <w:t>投标人按照项目要求特许资格、资信证明文件（如果有）：</w:t>
            </w:r>
          </w:p>
          <w:p>
            <w:pPr>
              <w:spacing w:line="440" w:lineRule="exact"/>
              <w:ind w:firstLine="480" w:firstLineChars="200"/>
              <w:rPr>
                <w:rFonts w:ascii="仿宋_GB2312" w:hAnsi="宋体" w:eastAsia="仿宋_GB2312"/>
                <w:b/>
                <w:color w:val="auto"/>
                <w:sz w:val="24"/>
              </w:rPr>
            </w:pPr>
            <w:r>
              <w:rPr>
                <w:rFonts w:hint="eastAsia" w:ascii="仿宋_GB2312" w:hAnsi="仿宋_GB2312" w:eastAsia="仿宋_GB2312" w:cs="仿宋_GB2312"/>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8370" w:type="dxa"/>
            <w:gridSpan w:val="2"/>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资格审查方式：</w:t>
            </w:r>
          </w:p>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1.资格后审。</w:t>
            </w:r>
          </w:p>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rPr>
            </w:pPr>
            <w:r>
              <w:rPr>
                <w:rFonts w:hint="eastAsia" w:ascii="仿宋_GB2312" w:hAnsi="宋体" w:eastAsia="仿宋_GB2312"/>
                <w:b/>
                <w:color w:val="auto"/>
                <w:sz w:val="24"/>
              </w:rPr>
              <w:t>投标有效期：</w:t>
            </w:r>
            <w:r>
              <w:rPr>
                <w:rFonts w:hint="eastAsia" w:ascii="仿宋_GB2312" w:hAnsi="仿宋" w:eastAsia="仿宋_GB2312" w:cs="仿宋_GB2312"/>
                <w:color w:val="auto"/>
                <w:sz w:val="24"/>
              </w:rPr>
              <w:t>投标有效期为从提交投标文件的截止之日起90天。</w:t>
            </w:r>
            <w:r>
              <w:rPr>
                <w:rFonts w:hint="eastAsia" w:ascii="仿宋_GB2312" w:hAnsi="仿宋" w:eastAsia="仿宋_GB2312" w:cs="仿宋_GB2312"/>
                <w:b/>
                <w:color w:val="auto"/>
                <w:sz w:val="24"/>
              </w:rPr>
              <w:t>投标人的投标文件中承</w:t>
            </w:r>
            <w:r>
              <w:rPr>
                <w:rFonts w:hint="eastAsia" w:ascii="仿宋_GB2312" w:hAnsi="仿宋" w:eastAsia="仿宋_GB2312" w:cs="仿宋_GB2312"/>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8370" w:type="dxa"/>
            <w:gridSpan w:val="2"/>
            <w:vAlign w:val="center"/>
          </w:tcPr>
          <w:p>
            <w:pPr>
              <w:spacing w:line="440" w:lineRule="exact"/>
              <w:rPr>
                <w:rFonts w:ascii="仿宋_GB2312" w:hAnsi="宋体" w:eastAsia="仿宋_GB2312"/>
                <w:color w:val="auto"/>
                <w:sz w:val="24"/>
              </w:rPr>
            </w:pPr>
            <w:r>
              <w:rPr>
                <w:rFonts w:hint="eastAsia" w:ascii="仿宋_GB2312" w:hAnsi="仿宋" w:eastAsia="仿宋_GB2312" w:cs="仿宋_GB2312"/>
                <w:b/>
                <w:color w:val="auto"/>
                <w:sz w:val="24"/>
              </w:rPr>
              <w:t>转包：</w:t>
            </w:r>
            <w:r>
              <w:rPr>
                <w:rFonts w:hint="eastAsia" w:ascii="仿宋_GB2312" w:hAnsi="仿宋" w:eastAsia="仿宋_GB2312" w:cs="仿宋_GB2312"/>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8370" w:type="dxa"/>
            <w:gridSpan w:val="2"/>
            <w:vAlign w:val="center"/>
          </w:tcPr>
          <w:p>
            <w:pPr>
              <w:spacing w:line="440" w:lineRule="exact"/>
              <w:rPr>
                <w:rFonts w:ascii="仿宋_GB2312" w:hAnsi="仿宋" w:eastAsia="仿宋_GB2312" w:cs="仿宋_GB2312"/>
                <w:b/>
                <w:color w:val="auto"/>
                <w:sz w:val="24"/>
              </w:rPr>
            </w:pPr>
            <w:r>
              <w:rPr>
                <w:rFonts w:hint="eastAsia" w:ascii="仿宋_GB2312" w:hAnsi="仿宋" w:eastAsia="仿宋_GB2312" w:cs="仿宋_GB2312"/>
                <w:b/>
                <w:color w:val="auto"/>
                <w:sz w:val="24"/>
              </w:rPr>
              <w:t>分包：</w:t>
            </w:r>
          </w:p>
          <w:p>
            <w:pPr>
              <w:spacing w:line="440" w:lineRule="exact"/>
              <w:rPr>
                <w:rFonts w:ascii="仿宋_GB2312" w:hAnsi="仿宋" w:eastAsia="仿宋_GB2312"/>
                <w:color w:val="auto"/>
                <w:sz w:val="24"/>
              </w:rPr>
            </w:pPr>
            <w:r>
              <w:rPr>
                <w:rFonts w:ascii="MS Gothic" w:hAnsi="MS Gothic" w:eastAsia="MS Gothic" w:cs="Arial"/>
                <w:color w:val="auto"/>
                <w:kern w:val="0"/>
                <w:sz w:val="24"/>
              </w:rPr>
              <w:t>☐</w:t>
            </w:r>
            <w:r>
              <w:rPr>
                <w:rFonts w:ascii="仿宋_GB2312" w:hAnsi="仿宋" w:eastAsia="仿宋_GB2312" w:cs="Arial"/>
                <w:color w:val="auto"/>
                <w:kern w:val="0"/>
                <w:sz w:val="24"/>
              </w:rPr>
              <w:t xml:space="preserve"> A</w:t>
            </w:r>
            <w:r>
              <w:rPr>
                <w:rFonts w:hint="eastAsia" w:ascii="仿宋_GB2312" w:hAnsi="仿宋" w:eastAsia="仿宋_GB2312"/>
                <w:color w:val="auto"/>
                <w:sz w:val="24"/>
              </w:rPr>
              <w:t>同意将非主体、非关键性的工作分包。</w:t>
            </w:r>
          </w:p>
          <w:p>
            <w:pPr>
              <w:spacing w:line="440" w:lineRule="exact"/>
              <w:rPr>
                <w:rFonts w:ascii="仿宋_GB2312" w:hAnsi="仿宋" w:eastAsia="仿宋_GB2312" w:cs="仿宋_GB2312"/>
                <w:b/>
                <w:color w:val="auto"/>
                <w:sz w:val="24"/>
              </w:rPr>
            </w:pPr>
            <w:r>
              <w:rPr>
                <w:rFonts w:ascii="仿宋_GB2312" w:hAnsi="仿宋" w:eastAsia="仿宋_GB2312" w:cs="Arial"/>
                <w:color w:val="auto"/>
                <w:kern w:val="0"/>
                <w:sz w:val="24"/>
              </w:rPr>
              <w:sym w:font="Wingdings" w:char="F0FE"/>
            </w:r>
            <w:r>
              <w:rPr>
                <w:rFonts w:ascii="仿宋_GB2312" w:hAnsi="仿宋" w:eastAsia="仿宋_GB2312" w:cs="Arial"/>
                <w:color w:val="auto"/>
                <w:kern w:val="0"/>
                <w:sz w:val="24"/>
              </w:rPr>
              <w:t xml:space="preserve"> B</w:t>
            </w:r>
            <w:r>
              <w:rPr>
                <w:rFonts w:hint="eastAsia" w:ascii="仿宋_GB2312" w:hAnsi="仿宋" w:eastAsia="仿宋_GB2312"/>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8370" w:type="dxa"/>
            <w:gridSpan w:val="2"/>
            <w:vAlign w:val="center"/>
          </w:tcPr>
          <w:p>
            <w:pPr>
              <w:spacing w:line="440" w:lineRule="exact"/>
              <w:rPr>
                <w:rFonts w:ascii="仿宋_GB2312" w:hAnsi="宋体" w:eastAsia="仿宋_GB2312"/>
                <w:color w:val="auto"/>
                <w:sz w:val="24"/>
              </w:rPr>
            </w:pPr>
            <w:r>
              <w:rPr>
                <w:rFonts w:hint="eastAsia" w:ascii="仿宋_GB2312" w:hAnsi="宋体" w:eastAsia="仿宋_GB2312"/>
                <w:b/>
                <w:color w:val="auto"/>
                <w:sz w:val="24"/>
              </w:rPr>
              <w:t>投标文件份数：</w:t>
            </w:r>
            <w:r>
              <w:rPr>
                <w:rFonts w:hint="eastAsia" w:ascii="仿宋_GB2312" w:hAnsi="宋体" w:eastAsia="仿宋_GB2312"/>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rPr>
            </w:pPr>
            <w:r>
              <w:rPr>
                <w:rFonts w:hint="eastAsia" w:ascii="仿宋" w:hAnsi="仿宋" w:eastAsia="仿宋" w:cs="仿宋_GB2312"/>
                <w:b/>
                <w:color w:val="auto"/>
                <w:sz w:val="24"/>
              </w:rPr>
              <w:t>开标前答疑会或现场考察：</w:t>
            </w:r>
          </w:p>
          <w:p>
            <w:pPr>
              <w:spacing w:line="360" w:lineRule="auto"/>
              <w:rPr>
                <w:rFonts w:ascii="仿宋_GB2312" w:hAnsi="仿宋" w:eastAsia="仿宋_GB2312"/>
                <w:color w:val="auto"/>
                <w:sz w:val="24"/>
              </w:rPr>
            </w:pPr>
            <w:sdt>
              <w:sdtPr>
                <w:rPr>
                  <w:rFonts w:hint="eastAsia" w:ascii="仿宋_GB2312" w:hAnsi="仿宋" w:eastAsia="仿宋_GB2312" w:cs="Arial"/>
                  <w:color w:val="auto"/>
                  <w:kern w:val="0"/>
                  <w:sz w:val="24"/>
                </w:rPr>
                <w:id w:val="-1263220618"/>
              </w:sdtPr>
              <w:sdtEndPr>
                <w:rPr>
                  <w:rFonts w:hint="eastAsia" w:ascii="仿宋_GB2312" w:hAnsi="仿宋" w:eastAsia="仿宋_GB2312" w:cs="Arial"/>
                  <w:color w:val="auto"/>
                  <w:kern w:val="0"/>
                  <w:sz w:val="24"/>
                </w:rPr>
              </w:sdtEndPr>
              <w:sdtContent>
                <w:r>
                  <w:rPr>
                    <w:rFonts w:ascii="仿宋_GB2312" w:hAnsi="仿宋" w:eastAsia="仿宋_GB2312" w:cs="Arial"/>
                    <w:color w:val="auto"/>
                    <w:kern w:val="0"/>
                    <w:sz w:val="24"/>
                  </w:rPr>
                  <w:sym w:font="Wingdings" w:char="F0FE"/>
                </w:r>
              </w:sdtContent>
            </w:sdt>
            <w:r>
              <w:rPr>
                <w:rFonts w:ascii="仿宋_GB2312" w:hAnsi="仿宋" w:eastAsia="仿宋_GB2312" w:cs="Arial"/>
                <w:color w:val="auto"/>
                <w:kern w:val="0"/>
                <w:sz w:val="24"/>
              </w:rPr>
              <w:t>A</w:t>
            </w:r>
            <w:r>
              <w:rPr>
                <w:rFonts w:hint="eastAsia" w:ascii="仿宋_GB2312" w:hAnsi="仿宋" w:eastAsia="仿宋_GB2312"/>
                <w:color w:val="auto"/>
                <w:sz w:val="24"/>
              </w:rPr>
              <w:t>不组织。</w:t>
            </w:r>
          </w:p>
          <w:p>
            <w:pPr>
              <w:autoSpaceDE w:val="0"/>
              <w:autoSpaceDN w:val="0"/>
              <w:spacing w:line="440" w:lineRule="exact"/>
              <w:textAlignment w:val="bottom"/>
              <w:rPr>
                <w:rFonts w:ascii="仿宋_GB2312" w:hAnsi="宋体" w:eastAsia="仿宋_GB2312"/>
                <w:b/>
                <w:color w:val="auto"/>
                <w:sz w:val="24"/>
              </w:rPr>
            </w:pPr>
            <w:sdt>
              <w:sdtPr>
                <w:rPr>
                  <w:rFonts w:hint="eastAsia" w:ascii="仿宋_GB2312" w:hAnsi="仿宋" w:eastAsia="仿宋_GB2312" w:cs="Arial"/>
                  <w:color w:val="auto"/>
                  <w:kern w:val="0"/>
                  <w:sz w:val="24"/>
                </w:rPr>
                <w:id w:val="-940066905"/>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ascii="仿宋_GB2312" w:hAnsi="仿宋" w:eastAsia="仿宋_GB2312"/>
                <w:color w:val="auto"/>
                <w:kern w:val="0"/>
                <w:sz w:val="24"/>
              </w:rPr>
              <w:t>B组织，</w:t>
            </w:r>
            <w:r>
              <w:rPr>
                <w:rFonts w:hint="eastAsia" w:ascii="仿宋_GB2312" w:hAnsi="仿宋" w:eastAsia="仿宋_GB2312"/>
                <w:color w:val="auto"/>
                <w:sz w:val="24"/>
              </w:rPr>
              <w:t>时间：</w:t>
            </w:r>
            <w:r>
              <w:rPr>
                <w:rFonts w:ascii="仿宋_GB2312" w:hAnsi="仿宋" w:eastAsia="仿宋_GB2312"/>
                <w:color w:val="auto"/>
                <w:sz w:val="24"/>
                <w:u w:val="single"/>
              </w:rPr>
              <w:t xml:space="preserve">      </w:t>
            </w:r>
            <w:r>
              <w:rPr>
                <w:rFonts w:ascii="仿宋_GB2312" w:hAnsi="仿宋" w:eastAsia="仿宋_GB2312"/>
                <w:color w:val="auto"/>
                <w:sz w:val="24"/>
              </w:rPr>
              <w:t>,地点：</w:t>
            </w:r>
            <w:r>
              <w:rPr>
                <w:rFonts w:ascii="仿宋_GB2312" w:hAnsi="仿宋" w:eastAsia="仿宋_GB2312"/>
                <w:color w:val="auto"/>
                <w:sz w:val="24"/>
                <w:u w:val="single"/>
              </w:rPr>
              <w:t xml:space="preserve">      </w:t>
            </w:r>
            <w:r>
              <w:rPr>
                <w:rFonts w:hint="eastAsia" w:ascii="仿宋_GB2312" w:hAnsi="仿宋" w:eastAsia="仿宋_GB2312"/>
                <w:color w:val="auto"/>
                <w:sz w:val="24"/>
              </w:rPr>
              <w:t>，联系人：</w:t>
            </w:r>
            <w:r>
              <w:rPr>
                <w:rFonts w:ascii="仿宋_GB2312" w:hAnsi="仿宋" w:eastAsia="仿宋_GB2312"/>
                <w:color w:val="auto"/>
                <w:sz w:val="24"/>
                <w:u w:val="single"/>
              </w:rPr>
              <w:t xml:space="preserve">      </w:t>
            </w:r>
            <w:r>
              <w:rPr>
                <w:rFonts w:hint="eastAsia" w:ascii="仿宋_GB2312" w:hAnsi="仿宋" w:eastAsia="仿宋_GB2312"/>
                <w:color w:val="auto"/>
                <w:sz w:val="24"/>
              </w:rPr>
              <w:t>，联系方式：</w:t>
            </w:r>
            <w:r>
              <w:rPr>
                <w:rFonts w:ascii="仿宋_GB2312" w:hAnsi="仿宋" w:eastAsia="仿宋_GB2312"/>
                <w:color w:val="auto"/>
                <w:sz w:val="24"/>
                <w:u w:val="single"/>
              </w:rPr>
              <w:t xml:space="preserve">      </w:t>
            </w:r>
            <w:r>
              <w:rPr>
                <w:rFonts w:hint="eastAsia" w:ascii="仿宋_GB2312" w:hAnsi="仿宋" w:eastAsia="仿宋_GB2312"/>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837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样品提供：</w:t>
            </w:r>
          </w:p>
          <w:p>
            <w:pPr>
              <w:spacing w:line="360" w:lineRule="auto"/>
              <w:rPr>
                <w:rFonts w:ascii="仿宋_GB2312" w:hAnsi="仿宋" w:eastAsia="仿宋_GB2312"/>
                <w:color w:val="auto"/>
                <w:sz w:val="24"/>
              </w:rPr>
            </w:pPr>
            <w:sdt>
              <w:sdtPr>
                <w:rPr>
                  <w:rFonts w:hint="eastAsia" w:ascii="仿宋_GB2312" w:hAnsi="仿宋" w:eastAsia="仿宋_GB2312" w:cs="Arial"/>
                  <w:color w:val="auto"/>
                  <w:kern w:val="0"/>
                  <w:sz w:val="24"/>
                </w:rPr>
                <w:id w:val="-740788832"/>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02683198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sym w:font="Wingdings" w:char="F0FE"/>
                    </w:r>
                  </w:sdtContent>
                </w:sdt>
              </w:sdtContent>
            </w:sdt>
            <w:r>
              <w:rPr>
                <w:rFonts w:hint="eastAsia" w:ascii="仿宋_GB2312" w:hAnsi="仿宋" w:eastAsia="仿宋_GB2312" w:cs="Arial"/>
                <w:color w:val="auto"/>
                <w:kern w:val="0"/>
                <w:sz w:val="24"/>
              </w:rPr>
              <w:t>A</w:t>
            </w:r>
            <w:r>
              <w:rPr>
                <w:rFonts w:hint="eastAsia" w:ascii="仿宋_GB2312" w:hAnsi="仿宋" w:eastAsia="仿宋_GB2312"/>
                <w:color w:val="auto"/>
                <w:sz w:val="24"/>
              </w:rPr>
              <w:t>不要求提供。</w:t>
            </w:r>
          </w:p>
          <w:p>
            <w:pPr>
              <w:spacing w:line="360" w:lineRule="auto"/>
              <w:rPr>
                <w:rFonts w:ascii="仿宋_GB2312" w:hAnsi="仿宋" w:eastAsia="仿宋_GB2312"/>
                <w:color w:val="auto"/>
                <w:kern w:val="0"/>
                <w:sz w:val="24"/>
              </w:rPr>
            </w:pPr>
            <w:r>
              <w:rPr>
                <w:rFonts w:hint="eastAsia" w:ascii="仿宋_GB2312" w:hAnsi="MS Gothic" w:eastAsia="仿宋_GB2312" w:cs="Arial"/>
                <w:color w:val="auto"/>
                <w:kern w:val="0"/>
                <w:sz w:val="24"/>
              </w:rPr>
              <w:t>□</w:t>
            </w:r>
            <w:r>
              <w:rPr>
                <w:rFonts w:hint="eastAsia" w:ascii="仿宋_GB2312" w:hAnsi="仿宋" w:eastAsia="仿宋_GB2312"/>
                <w:color w:val="auto"/>
                <w:kern w:val="0"/>
                <w:sz w:val="24"/>
              </w:rPr>
              <w:t>B要求提供，</w:t>
            </w:r>
          </w:p>
          <w:p>
            <w:pPr>
              <w:spacing w:line="360" w:lineRule="auto"/>
              <w:rPr>
                <w:rFonts w:ascii="仿宋_GB2312" w:hAnsi="仿宋" w:eastAsia="仿宋_GB2312"/>
                <w:color w:val="auto"/>
                <w:kern w:val="0"/>
                <w:sz w:val="24"/>
              </w:rPr>
            </w:pPr>
            <w:r>
              <w:rPr>
                <w:rFonts w:hint="eastAsia" w:ascii="仿宋_GB2312" w:hAnsi="仿宋" w:eastAsia="仿宋_GB2312"/>
                <w:color w:val="auto"/>
                <w:kern w:val="0"/>
                <w:sz w:val="24"/>
              </w:rPr>
              <w:t>（1）</w:t>
            </w:r>
            <w:r>
              <w:rPr>
                <w:rFonts w:hint="eastAsia" w:ascii="仿宋_GB2312" w:hAnsi="仿宋" w:eastAsia="仿宋_GB2312"/>
                <w:snapToGrid w:val="0"/>
                <w:color w:val="auto"/>
                <w:kern w:val="28"/>
                <w:sz w:val="24"/>
              </w:rPr>
              <w:t>样品：</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360" w:lineRule="auto"/>
              <w:rPr>
                <w:rFonts w:ascii="仿宋_GB2312" w:hAnsi="仿宋" w:eastAsia="仿宋_GB2312"/>
                <w:color w:val="auto"/>
                <w:kern w:val="0"/>
                <w:sz w:val="24"/>
              </w:rPr>
            </w:pPr>
            <w:r>
              <w:rPr>
                <w:rFonts w:hint="eastAsia" w:ascii="仿宋_GB2312" w:hAnsi="仿宋" w:eastAsia="仿宋_GB2312"/>
                <w:color w:val="auto"/>
                <w:kern w:val="0"/>
                <w:sz w:val="24"/>
              </w:rPr>
              <w:t>（2）</w:t>
            </w:r>
            <w:r>
              <w:rPr>
                <w:rFonts w:hint="eastAsia" w:ascii="仿宋_GB2312" w:hAnsi="仿宋" w:eastAsia="仿宋_GB2312"/>
                <w:snapToGrid w:val="0"/>
                <w:color w:val="auto"/>
                <w:kern w:val="28"/>
                <w:sz w:val="24"/>
              </w:rPr>
              <w:t>样品制作的标准和要求：</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360" w:lineRule="auto"/>
              <w:rPr>
                <w:rFonts w:ascii="仿宋_GB2312" w:hAnsi="仿宋" w:eastAsia="仿宋_GB2312"/>
                <w:color w:val="auto"/>
                <w:kern w:val="0"/>
                <w:sz w:val="24"/>
              </w:rPr>
            </w:pPr>
            <w:r>
              <w:rPr>
                <w:rFonts w:hint="eastAsia" w:ascii="仿宋_GB2312" w:hAnsi="仿宋" w:eastAsia="仿宋_GB2312"/>
                <w:color w:val="auto"/>
                <w:kern w:val="0"/>
                <w:sz w:val="24"/>
              </w:rPr>
              <w:t>（3）样品的评审方法以及评审标准</w:t>
            </w:r>
            <w:r>
              <w:rPr>
                <w:rFonts w:hint="eastAsia" w:ascii="仿宋_GB2312" w:hAnsi="仿宋" w:eastAsia="仿宋_GB2312"/>
                <w:snapToGrid w:val="0"/>
                <w:color w:val="auto"/>
                <w:kern w:val="28"/>
                <w:sz w:val="24"/>
              </w:rPr>
              <w:t>：详见</w:t>
            </w:r>
            <w:r>
              <w:rPr>
                <w:rFonts w:hint="eastAsia" w:ascii="仿宋_GB2312" w:hAnsi="仿宋" w:eastAsia="仿宋_GB2312"/>
                <w:color w:val="auto"/>
                <w:sz w:val="24"/>
                <w:u w:val="single"/>
              </w:rPr>
              <w:t>评标办法</w:t>
            </w:r>
            <w:r>
              <w:rPr>
                <w:rFonts w:hint="eastAsia" w:ascii="仿宋_GB2312" w:hAnsi="仿宋" w:eastAsia="仿宋_GB2312"/>
                <w:color w:val="auto"/>
                <w:kern w:val="0"/>
                <w:sz w:val="24"/>
              </w:rPr>
              <w:t>；</w:t>
            </w:r>
          </w:p>
          <w:p>
            <w:pPr>
              <w:spacing w:line="360" w:lineRule="auto"/>
              <w:rPr>
                <w:rFonts w:ascii="仿宋_GB2312" w:hAnsi="仿宋" w:eastAsia="仿宋_GB2312"/>
                <w:color w:val="auto"/>
                <w:kern w:val="0"/>
                <w:sz w:val="24"/>
              </w:rPr>
            </w:pPr>
            <w:r>
              <w:rPr>
                <w:rFonts w:hint="eastAsia" w:ascii="仿宋_GB2312" w:hAnsi="仿宋" w:eastAsia="仿宋_GB2312"/>
                <w:color w:val="auto"/>
                <w:kern w:val="0"/>
                <w:sz w:val="24"/>
              </w:rPr>
              <w:t>（4）是否需要随样品提交检测报告：</w:t>
            </w:r>
            <w:sdt>
              <w:sdtPr>
                <w:rPr>
                  <w:rFonts w:hint="eastAsia" w:ascii="仿宋_GB2312" w:hAnsi="仿宋" w:eastAsia="仿宋_GB2312" w:cs="Arial"/>
                  <w:color w:val="auto"/>
                  <w:kern w:val="0"/>
                  <w:sz w:val="24"/>
                </w:rPr>
                <w:id w:val="1303421454"/>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t>□</w:t>
                </w:r>
              </w:sdtContent>
            </w:sdt>
            <w:r>
              <w:rPr>
                <w:rFonts w:hint="eastAsia" w:ascii="仿宋_GB2312" w:hAnsi="仿宋" w:eastAsia="仿宋_GB2312" w:cs="Arial"/>
                <w:color w:val="auto"/>
                <w:kern w:val="0"/>
                <w:sz w:val="24"/>
              </w:rPr>
              <w:t>否</w:t>
            </w:r>
            <w:r>
              <w:rPr>
                <w:rFonts w:hint="eastAsia" w:ascii="仿宋_GB2312" w:hAnsi="仿宋" w:eastAsia="仿宋_GB2312"/>
                <w:color w:val="auto"/>
                <w:kern w:val="0"/>
                <w:sz w:val="24"/>
              </w:rPr>
              <w:t>；</w:t>
            </w:r>
            <w:sdt>
              <w:sdtPr>
                <w:rPr>
                  <w:rFonts w:hint="eastAsia" w:ascii="仿宋_GB2312" w:hAnsi="仿宋" w:eastAsia="仿宋_GB2312" w:cs="Arial"/>
                  <w:color w:val="auto"/>
                  <w:kern w:val="0"/>
                  <w:sz w:val="24"/>
                </w:rPr>
                <w:id w:val="1621728433"/>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41474232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t>□</w:t>
                    </w:r>
                  </w:sdtContent>
                </w:sdt>
              </w:sdtContent>
            </w:sdt>
            <w:r>
              <w:rPr>
                <w:rFonts w:hint="eastAsia" w:ascii="仿宋_GB2312" w:hAnsi="仿宋" w:eastAsia="仿宋_GB2312"/>
                <w:color w:val="auto"/>
                <w:kern w:val="0"/>
                <w:sz w:val="24"/>
              </w:rPr>
              <w:t>是，检测机构的要求</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；检测内容</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360" w:lineRule="auto"/>
              <w:rPr>
                <w:rFonts w:ascii="仿宋_GB2312" w:hAnsi="仿宋" w:eastAsia="仿宋_GB2312"/>
                <w:color w:val="auto"/>
                <w:sz w:val="24"/>
              </w:rPr>
            </w:pPr>
            <w:r>
              <w:rPr>
                <w:rFonts w:hint="eastAsia" w:ascii="仿宋_GB2312" w:hAnsi="仿宋" w:eastAsia="仿宋_GB2312"/>
                <w:color w:val="auto"/>
                <w:sz w:val="24"/>
              </w:rPr>
              <w:t>（5）提供样品的时间：</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；地点：</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；联系人</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olor w:val="auto"/>
                <w:kern w:val="28"/>
                <w:sz w:val="24"/>
              </w:rPr>
              <w:t>联系电话：</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color w:val="auto"/>
                <w:sz w:val="24"/>
              </w:rPr>
            </w:pPr>
            <w:r>
              <w:rPr>
                <w:rFonts w:hint="eastAsia" w:ascii="仿宋_GB2312" w:hAnsi="仿宋" w:eastAsia="仿宋_GB2312"/>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rPr>
            </w:pPr>
            <w:r>
              <w:rPr>
                <w:rFonts w:hint="eastAsia" w:ascii="仿宋_GB2312" w:hAnsi="仿宋" w:eastAsia="仿宋_GB2312"/>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837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pPr>
              <w:spacing w:line="440" w:lineRule="exact"/>
              <w:rPr>
                <w:rFonts w:ascii="仿宋_GB2312" w:hAnsi="仿宋" w:eastAsia="仿宋_GB2312"/>
                <w:color w:val="auto"/>
                <w:sz w:val="24"/>
              </w:rPr>
            </w:pPr>
            <w:sdt>
              <w:sdtPr>
                <w:rPr>
                  <w:rFonts w:hint="eastAsia" w:ascii="仿宋_GB2312" w:hAnsi="仿宋" w:eastAsia="仿宋_GB2312" w:cs="Arial"/>
                  <w:b/>
                  <w:bCs/>
                  <w:color w:val="auto"/>
                  <w:kern w:val="0"/>
                  <w:sz w:val="24"/>
                </w:rPr>
                <w:id w:val="801731539"/>
              </w:sdtPr>
              <w:sdtEndPr>
                <w:rPr>
                  <w:rFonts w:hint="eastAsia" w:ascii="仿宋_GB2312" w:hAnsi="仿宋" w:eastAsia="仿宋_GB2312" w:cs="Arial"/>
                  <w:b/>
                  <w:bCs/>
                  <w:color w:val="auto"/>
                  <w:kern w:val="0"/>
                  <w:sz w:val="24"/>
                </w:rPr>
              </w:sdtEndPr>
              <w:sdtContent>
                <w:r>
                  <w:rPr>
                    <w:rFonts w:hint="eastAsia" w:ascii="仿宋_GB2312" w:hAnsi="MS Gothic" w:eastAsia="仿宋_GB2312" w:cs="Arial"/>
                    <w:b/>
                    <w:bCs/>
                    <w:color w:val="auto"/>
                    <w:kern w:val="0"/>
                    <w:sz w:val="24"/>
                  </w:rPr>
                  <w:sym w:font="Wingdings 2" w:char="0052"/>
                </w:r>
              </w:sdtContent>
            </w:sdt>
            <w:r>
              <w:rPr>
                <w:rFonts w:hint="eastAsia" w:ascii="仿宋_GB2312" w:hAnsi="仿宋" w:eastAsia="仿宋_GB2312" w:cs="Arial"/>
                <w:color w:val="auto"/>
                <w:kern w:val="0"/>
                <w:sz w:val="24"/>
              </w:rPr>
              <w:t>A</w:t>
            </w:r>
            <w:r>
              <w:rPr>
                <w:rFonts w:hint="eastAsia" w:ascii="仿宋_GB2312" w:hAnsi="仿宋" w:eastAsia="仿宋_GB2312"/>
                <w:color w:val="auto"/>
                <w:sz w:val="24"/>
              </w:rPr>
              <w:t>无方案讲解演示。</w:t>
            </w:r>
          </w:p>
          <w:p>
            <w:pPr>
              <w:spacing w:line="440" w:lineRule="exact"/>
              <w:rPr>
                <w:rFonts w:ascii="仿宋_GB2312" w:hAnsi="宋体" w:eastAsia="仿宋_GB2312"/>
                <w:b/>
                <w:color w:val="auto"/>
                <w:sz w:val="24"/>
              </w:rPr>
            </w:pPr>
            <w:sdt>
              <w:sdtPr>
                <w:rPr>
                  <w:rFonts w:hint="eastAsia" w:ascii="仿宋_GB2312" w:hAnsi="仿宋" w:eastAsia="仿宋_GB2312" w:cs="Arial"/>
                  <w:color w:val="auto"/>
                  <w:kern w:val="0"/>
                  <w:sz w:val="24"/>
                </w:rPr>
                <w:id w:val="-1281644016"/>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sym w:font="Wingdings" w:char="00A8"/>
                </w:r>
              </w:sdtContent>
            </w:sdt>
            <w:r>
              <w:rPr>
                <w:rFonts w:hint="eastAsia" w:ascii="仿宋_GB2312" w:hAnsi="仿宋" w:eastAsia="仿宋_GB2312"/>
                <w:color w:val="auto"/>
                <w:kern w:val="0"/>
                <w:sz w:val="24"/>
              </w:rPr>
              <w:t>B有方案讲解演示：</w:t>
            </w:r>
          </w:p>
          <w:p>
            <w:pPr>
              <w:spacing w:line="440" w:lineRule="exact"/>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在评标时安排每个投标人进行</w:t>
            </w:r>
            <w:r>
              <w:rPr>
                <w:rFonts w:ascii="仿宋_GB2312" w:hAnsi="仿宋" w:eastAsia="仿宋_GB2312"/>
                <w:color w:val="auto"/>
                <w:kern w:val="0"/>
                <w:sz w:val="24"/>
              </w:rPr>
              <w:t>方案讲解演示</w:t>
            </w:r>
            <w:r>
              <w:rPr>
                <w:rFonts w:hint="eastAsia" w:ascii="仿宋_GB2312" w:hAnsi="仿宋" w:eastAsia="仿宋_GB2312" w:cs="仿宋_GB2312"/>
                <w:color w:val="auto"/>
                <w:kern w:val="0"/>
                <w:sz w:val="24"/>
                <w:lang w:val="zh-CN"/>
              </w:rPr>
              <w:t>，讲解</w:t>
            </w:r>
            <w:r>
              <w:rPr>
                <w:rFonts w:hint="eastAsia" w:ascii="仿宋_GB2312" w:hAnsi="仿宋" w:eastAsia="仿宋_GB2312" w:cs="仿宋_GB2312"/>
                <w:color w:val="auto"/>
                <w:sz w:val="24"/>
              </w:rPr>
              <w:t>演示结束</w:t>
            </w:r>
            <w:r>
              <w:rPr>
                <w:rFonts w:hint="eastAsia" w:ascii="仿宋_GB2312" w:hAnsi="仿宋" w:eastAsia="仿宋_GB2312" w:cs="仿宋_GB2312"/>
                <w:color w:val="auto"/>
                <w:kern w:val="0"/>
                <w:sz w:val="24"/>
                <w:lang w:val="zh-CN"/>
              </w:rPr>
              <w:t>后按要求解答评标委员会的提问。</w:t>
            </w:r>
          </w:p>
          <w:p>
            <w:pPr>
              <w:spacing w:line="440" w:lineRule="exact"/>
              <w:rPr>
                <w:rFonts w:ascii="仿宋_GB2312" w:hAnsi="仿宋_GB2312" w:eastAsia="仿宋_GB2312" w:cs="仿宋_GB2312"/>
                <w:color w:val="auto"/>
                <w:sz w:val="24"/>
              </w:rPr>
            </w:pPr>
            <w:r>
              <w:rPr>
                <w:rFonts w:hint="eastAsia" w:ascii="仿宋_GB2312" w:hAnsi="仿宋" w:eastAsia="仿宋_GB2312" w:cs="仿宋_GB2312"/>
                <w:b/>
                <w:color w:val="auto"/>
                <w:kern w:val="0"/>
                <w:sz w:val="24"/>
                <w:lang w:val="zh-CN"/>
              </w:rPr>
              <w:t>讲解演示设备：</w:t>
            </w:r>
            <w:r>
              <w:rPr>
                <w:rFonts w:hint="eastAsia" w:ascii="仿宋_GB2312" w:hAnsi="仿宋" w:eastAsia="仿宋_GB2312" w:cs="仿宋_GB2312"/>
                <w:color w:val="auto"/>
                <w:kern w:val="0"/>
                <w:sz w:val="24"/>
                <w:lang w:val="zh-CN"/>
              </w:rPr>
              <w:t>讲解</w:t>
            </w:r>
            <w:r>
              <w:rPr>
                <w:rFonts w:hint="eastAsia" w:ascii="仿宋_GB2312" w:hAnsi="仿宋_GB2312" w:eastAsia="仿宋_GB2312" w:cs="仿宋_GB2312"/>
                <w:color w:val="auto"/>
                <w:sz w:val="24"/>
              </w:rPr>
              <w:t>演示所需设备由投标人自行准备。</w:t>
            </w:r>
          </w:p>
          <w:p>
            <w:pPr>
              <w:spacing w:line="44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讲解演示时间：</w:t>
            </w:r>
            <w:r>
              <w:rPr>
                <w:rFonts w:hint="eastAsia" w:ascii="仿宋_GB2312" w:hAnsi="仿宋" w:eastAsia="仿宋_GB2312" w:cs="仿宋_GB2312"/>
                <w:color w:val="auto"/>
                <w:kern w:val="0"/>
                <w:sz w:val="24"/>
                <w:lang w:val="zh-CN"/>
              </w:rPr>
              <w:t>每个投标人讲解演示前的调试准备时间不超过15分钟，讲解演示时间不超过15分钟，</w:t>
            </w:r>
            <w:r>
              <w:rPr>
                <w:rFonts w:hint="eastAsia" w:ascii="仿宋_GB2312" w:hAnsi="仿宋_GB2312" w:eastAsia="仿宋_GB2312" w:cs="仿宋_GB2312"/>
                <w:color w:val="auto"/>
                <w:sz w:val="24"/>
              </w:rPr>
              <w:t>不包含评标委员会提问解答时间。</w:t>
            </w:r>
          </w:p>
          <w:p>
            <w:pPr>
              <w:spacing w:line="44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讲解演示次序：</w:t>
            </w:r>
            <w:r>
              <w:rPr>
                <w:rFonts w:hint="eastAsia" w:ascii="仿宋_GB2312" w:hAnsi="仿宋" w:eastAsia="仿宋_GB2312" w:cs="仿宋_GB2312"/>
                <w:color w:val="auto"/>
                <w:kern w:val="0"/>
                <w:sz w:val="24"/>
                <w:lang w:val="zh-CN"/>
              </w:rPr>
              <w:t>以政采云平台中</w:t>
            </w:r>
            <w:r>
              <w:rPr>
                <w:rFonts w:hint="eastAsia" w:ascii="仿宋_GB2312" w:hAnsi="仿宋" w:eastAsia="仿宋_GB2312" w:cs="Arial"/>
                <w:bCs/>
                <w:color w:val="auto"/>
                <w:sz w:val="24"/>
              </w:rPr>
              <w:t>投标</w:t>
            </w:r>
            <w:r>
              <w:rPr>
                <w:rFonts w:hint="eastAsia" w:ascii="仿宋_GB2312" w:hAnsi="仿宋" w:eastAsia="仿宋_GB2312" w:cs="仿宋_GB2312"/>
                <w:color w:val="auto"/>
                <w:kern w:val="0"/>
                <w:sz w:val="24"/>
                <w:lang w:val="zh-CN"/>
              </w:rPr>
              <w:t>文件解密时间的先后顺序为准。</w:t>
            </w:r>
          </w:p>
          <w:p>
            <w:pPr>
              <w:spacing w:line="440" w:lineRule="exact"/>
              <w:ind w:firstLine="1200" w:firstLineChars="5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单一投标人未能在规定时间内完成讲解演示设备调试的或讲解演示过程中出现视频中断、无法连接讲解演示视频的，则由下一顺位的投标人进行讲解演示，同时可再给予该投标人一次重新讲解演示的机会，但讲解演示顺序排至所有讲解演示投标人的最末位，出现同类问题的其他投标人亦按此方法处理。</w:t>
            </w:r>
          </w:p>
          <w:p>
            <w:pPr>
              <w:spacing w:line="44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讲解演示途径：</w:t>
            </w:r>
            <w:r>
              <w:rPr>
                <w:rFonts w:hint="eastAsia" w:ascii="仿宋_GB2312" w:hAnsi="仿宋" w:eastAsia="仿宋_GB2312" w:cs="仿宋_GB2312"/>
                <w:color w:val="auto"/>
                <w:kern w:val="0"/>
                <w:sz w:val="24"/>
                <w:lang w:val="zh-CN"/>
              </w:rPr>
              <w:t>通过“政采云平台”（请在360浏览器上运行）屏幕共享方式进行演示，其中涉及需要安装的软件投标人应在开标前自行下载安装，确保网络、摄像头、麦克风、讲解演示环境等演示所需设备和系统正常稳定，并提前熟悉操作和使用。</w:t>
            </w:r>
          </w:p>
          <w:p>
            <w:pPr>
              <w:spacing w:line="440" w:lineRule="exact"/>
              <w:rPr>
                <w:rFonts w:ascii="仿宋_GB2312" w:hAnsi="宋体" w:eastAsia="仿宋_GB2312"/>
                <w:color w:val="auto"/>
                <w:sz w:val="24"/>
              </w:rPr>
            </w:pPr>
            <w:r>
              <w:rPr>
                <w:rFonts w:hint="eastAsia" w:ascii="仿宋_GB2312" w:hAnsi="仿宋" w:eastAsia="仿宋_GB2312"/>
                <w:color w:val="auto"/>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10</w:t>
            </w:r>
          </w:p>
        </w:tc>
        <w:tc>
          <w:tcPr>
            <w:tcW w:w="855" w:type="dxa"/>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进口产品</w:t>
            </w:r>
          </w:p>
        </w:tc>
        <w:tc>
          <w:tcPr>
            <w:tcW w:w="7515" w:type="dxa"/>
            <w:vAlign w:val="center"/>
          </w:tcPr>
          <w:p>
            <w:pPr>
              <w:spacing w:line="360" w:lineRule="auto"/>
              <w:rPr>
                <w:rFonts w:ascii="仿宋_GB2312" w:hAnsi="仿宋" w:eastAsia="仿宋_GB2312" w:cs="Arial"/>
                <w:color w:val="auto"/>
                <w:kern w:val="0"/>
                <w:sz w:val="24"/>
              </w:rPr>
            </w:pPr>
            <w:sdt>
              <w:sdtPr>
                <w:rPr>
                  <w:rFonts w:hint="eastAsia" w:ascii="仿宋_GB2312" w:hAnsi="仿宋" w:eastAsia="仿宋_GB2312" w:cs="Arial"/>
                  <w:color w:val="auto"/>
                  <w:kern w:val="0"/>
                  <w:sz w:val="24"/>
                </w:rPr>
                <w:id w:val="-833212847"/>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
              <w:sdtPr>
                <w:rPr>
                  <w:rFonts w:hint="eastAsia" w:ascii="仿宋_GB2312" w:hAnsi="仿宋" w:eastAsia="仿宋_GB2312" w:cs="Arial"/>
                  <w:color w:val="auto"/>
                  <w:kern w:val="0"/>
                  <w:sz w:val="24"/>
                </w:rPr>
                <w:id w:val="118727868"/>
                <w:showingPlcHdr/>
              </w:sdtPr>
              <w:sdtEndPr>
                <w:rPr>
                  <w:rFonts w:hint="eastAsia" w:ascii="仿宋_GB2312" w:hAnsi="仿宋" w:eastAsia="仿宋_GB2312" w:cs="Arial"/>
                  <w:color w:val="auto"/>
                  <w:kern w:val="0"/>
                  <w:sz w:val="24"/>
                </w:rPr>
              </w:sdtEndPr>
              <w:sdtContent/>
            </w:sdt>
            <w:sdt>
              <w:sdtPr>
                <w:rPr>
                  <w:rFonts w:hint="eastAsia" w:ascii="仿宋_GB2312" w:hAnsi="仿宋" w:eastAsia="仿宋_GB2312" w:cs="Arial"/>
                  <w:color w:val="auto"/>
                  <w:kern w:val="0"/>
                  <w:sz w:val="24"/>
                </w:rPr>
                <w:id w:val="-751813434"/>
              </w:sdtPr>
              <w:sdtEndPr>
                <w:rPr>
                  <w:rFonts w:hint="eastAsia" w:ascii="仿宋_GB2312" w:hAnsi="仿宋" w:eastAsia="仿宋_GB2312" w:cs="Arial"/>
                  <w:color w:val="auto"/>
                  <w:kern w:val="0"/>
                  <w:sz w:val="24"/>
                </w:rPr>
              </w:sdtEndPr>
              <w:sdtContent/>
            </w:sdt>
            <w:r>
              <w:rPr>
                <w:rFonts w:hint="eastAsia" w:ascii="仿宋_GB2312" w:hAnsi="仿宋" w:eastAsia="仿宋_GB2312" w:cs="Arial"/>
                <w:color w:val="auto"/>
                <w:kern w:val="0"/>
                <w:sz w:val="24"/>
              </w:rPr>
              <w:t>本项目不允许采购进口产品。</w:t>
            </w:r>
          </w:p>
          <w:p>
            <w:pPr>
              <w:snapToGrid w:val="0"/>
              <w:spacing w:line="440" w:lineRule="exact"/>
              <w:rPr>
                <w:rFonts w:ascii="仿宋_GB2312" w:hAnsi="仿宋_GB2312" w:eastAsia="仿宋_GB2312" w:cs="仿宋_GB2312"/>
                <w:b/>
                <w:color w:val="auto"/>
                <w:sz w:val="24"/>
              </w:rPr>
            </w:pPr>
            <w:sdt>
              <w:sdtPr>
                <w:rPr>
                  <w:rFonts w:hint="eastAsia" w:ascii="仿宋_GB2312" w:hAnsi="仿宋" w:eastAsia="仿宋_GB2312" w:cs="Arial"/>
                  <w:color w:val="auto"/>
                  <w:kern w:val="0"/>
                  <w:sz w:val="24"/>
                </w:rPr>
                <w:id w:val="-751813434"/>
              </w:sdtPr>
              <w:sdtEndPr>
                <w:rPr>
                  <w:rFonts w:hint="eastAsia" w:ascii="仿宋_GB2312" w:hAnsi="仿宋" w:eastAsia="仿宋_GB2312" w:cs="Arial"/>
                  <w:color w:val="auto"/>
                  <w:kern w:val="0"/>
                  <w:sz w:val="24"/>
                </w:rPr>
              </w:sdtEndPr>
              <w:sdtContent>
                <w:r>
                  <w:rPr>
                    <w:rFonts w:ascii="仿宋_GB2312" w:hAnsi="仿宋" w:eastAsia="仿宋_GB2312" w:cs="Arial"/>
                    <w:color w:val="auto"/>
                    <w:kern w:val="0"/>
                    <w:sz w:val="24"/>
                  </w:rPr>
                  <w:sym w:font="Wingdings" w:char="F0FE"/>
                </w:r>
              </w:sdtContent>
            </w:sdt>
            <w:sdt>
              <w:sdtPr>
                <w:rPr>
                  <w:rFonts w:hint="eastAsia" w:ascii="仿宋_GB2312" w:hAnsi="仿宋" w:eastAsia="仿宋_GB2312" w:cs="Arial"/>
                  <w:color w:val="auto"/>
                  <w:kern w:val="0"/>
                  <w:sz w:val="24"/>
                </w:rPr>
                <w:id w:val="-833212847"/>
              </w:sdtPr>
              <w:sdtEndPr>
                <w:rPr>
                  <w:rFonts w:hint="eastAsia" w:ascii="仿宋_GB2312" w:hAnsi="仿宋" w:eastAsia="仿宋_GB2312" w:cs="Arial"/>
                  <w:color w:val="auto"/>
                  <w:kern w:val="0"/>
                  <w:sz w:val="24"/>
                </w:rPr>
              </w:sdtEndPr>
              <w:sdtContent/>
            </w:sdt>
            <w:r>
              <w:rPr>
                <w:rFonts w:hint="eastAsia" w:ascii="仿宋_GB2312" w:hAnsi="仿宋" w:eastAsia="仿宋_GB2312" w:cs="Arial"/>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rPr>
            </w:pPr>
            <w:r>
              <w:rPr>
                <w:rFonts w:hint="eastAsia" w:ascii="仿宋_GB2312" w:hAnsi="仿宋_GB2312" w:eastAsia="仿宋_GB2312" w:cs="仿宋_GB2312"/>
                <w:b/>
                <w:color w:val="auto"/>
                <w:spacing w:val="-20"/>
                <w:sz w:val="24"/>
              </w:rPr>
              <w:t>项目属性与核心产品</w:t>
            </w:r>
          </w:p>
        </w:tc>
        <w:tc>
          <w:tcPr>
            <w:tcW w:w="7515" w:type="dxa"/>
            <w:vAlign w:val="center"/>
          </w:tcPr>
          <w:p>
            <w:pPr>
              <w:snapToGrid w:val="0"/>
              <w:spacing w:line="440" w:lineRule="exact"/>
              <w:jc w:val="left"/>
              <w:rPr>
                <w:rFonts w:hint="default" w:ascii="仿宋_GB2312" w:hAnsi="仿宋" w:eastAsia="仿宋_GB2312" w:cs="Arial"/>
                <w:color w:val="auto"/>
                <w:kern w:val="0"/>
                <w:sz w:val="24"/>
                <w:u w:val="single"/>
                <w:lang w:val="en-US" w:eastAsia="zh-CN"/>
              </w:rPr>
            </w:pPr>
            <w:sdt>
              <w:sdtPr>
                <w:rPr>
                  <w:rFonts w:hint="eastAsia" w:ascii="仿宋_GB2312" w:hAnsi="仿宋" w:eastAsia="仿宋_GB2312" w:cs="Arial"/>
                  <w:color w:val="auto"/>
                  <w:kern w:val="0"/>
                  <w:sz w:val="24"/>
                </w:rPr>
                <w:id w:val="118727868"/>
              </w:sdtPr>
              <w:sdtEndPr>
                <w:rPr>
                  <w:rFonts w:hint="eastAsia" w:ascii="仿宋_GB2312" w:hAnsi="仿宋" w:eastAsia="仿宋_GB2312" w:cs="Arial"/>
                  <w:color w:val="auto"/>
                  <w:kern w:val="0"/>
                  <w:sz w:val="24"/>
                </w:rPr>
              </w:sdtEndPr>
              <w:sdtContent>
                <w:r>
                  <w:rPr>
                    <w:rFonts w:ascii="Wingdings" w:hAnsi="Wingdings" w:eastAsia="仿宋_GB2312" w:cs="Arial"/>
                    <w:color w:val="auto"/>
                    <w:kern w:val="0"/>
                    <w:sz w:val="24"/>
                  </w:rPr>
                  <w:sym w:font="Wingdings" w:char="00FE"/>
                </w:r>
              </w:sdtContent>
            </w:sdt>
            <w:r>
              <w:rPr>
                <w:rFonts w:ascii="仿宋_GB2312" w:hAnsi="仿宋" w:eastAsia="仿宋_GB2312" w:cs="Arial"/>
                <w:color w:val="auto"/>
                <w:kern w:val="0"/>
                <w:sz w:val="24"/>
              </w:rPr>
              <w:t>A</w:t>
            </w:r>
            <w:r>
              <w:rPr>
                <w:rFonts w:hint="eastAsia" w:ascii="仿宋_GB2312" w:hAnsi="仿宋" w:eastAsia="仿宋_GB2312" w:cs="Arial"/>
                <w:color w:val="auto"/>
                <w:kern w:val="0"/>
                <w:sz w:val="24"/>
              </w:rPr>
              <w:t>货物类，单一产品或核心产品为</w:t>
            </w:r>
            <w:r>
              <w:rPr>
                <w:rFonts w:hint="eastAsia" w:ascii="仿宋_GB2312" w:hAnsi="仿宋" w:eastAsia="仿宋_GB2312" w:cs="Arial"/>
                <w:color w:val="auto"/>
                <w:kern w:val="0"/>
                <w:sz w:val="24"/>
                <w:u w:val="single"/>
                <w:lang w:eastAsia="zh-CN"/>
              </w:rPr>
              <w:t>：全飞秒激光治疗仪（含准分子）</w:t>
            </w:r>
          </w:p>
          <w:p>
            <w:pPr>
              <w:snapToGrid w:val="0"/>
              <w:spacing w:line="440" w:lineRule="exact"/>
              <w:rPr>
                <w:rFonts w:ascii="仿宋_GB2312" w:hAnsi="仿宋_GB2312" w:eastAsia="仿宋_GB2312" w:cs="仿宋_GB2312"/>
                <w:color w:val="auto"/>
                <w:sz w:val="24"/>
              </w:rPr>
            </w:pPr>
            <w:sdt>
              <w:sdtPr>
                <w:rPr>
                  <w:rFonts w:hint="eastAsia" w:ascii="仿宋_GB2312" w:hAnsi="仿宋" w:eastAsia="仿宋_GB2312" w:cs="Arial"/>
                  <w:color w:val="auto"/>
                  <w:kern w:val="0"/>
                  <w:sz w:val="24"/>
                </w:rPr>
                <w:id w:val="-833212847"/>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
              <w:sdtPr>
                <w:rPr>
                  <w:rFonts w:hint="eastAsia" w:ascii="仿宋_GB2312" w:hAnsi="仿宋" w:eastAsia="仿宋_GB2312" w:cs="Arial"/>
                  <w:color w:val="auto"/>
                  <w:kern w:val="0"/>
                  <w:sz w:val="24"/>
                </w:rPr>
                <w:id w:val="474885559"/>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18727868"/>
                    <w:showingPlcHdr/>
                  </w:sdtPr>
                  <w:sdtEndPr>
                    <w:rPr>
                      <w:rFonts w:hint="eastAsia" w:ascii="仿宋_GB2312" w:hAnsi="仿宋" w:eastAsia="仿宋_GB2312" w:cs="Arial"/>
                      <w:color w:val="auto"/>
                      <w:kern w:val="0"/>
                      <w:sz w:val="24"/>
                    </w:rPr>
                  </w:sdtEndPr>
                  <w:sdtContent/>
                </w:sdt>
              </w:sdtContent>
            </w:sdt>
            <w:r>
              <w:rPr>
                <w:rFonts w:ascii="仿宋_GB2312" w:hAnsi="仿宋" w:eastAsia="仿宋_GB2312" w:cs="Arial"/>
                <w:color w:val="auto"/>
                <w:kern w:val="0"/>
                <w:sz w:val="24"/>
              </w:rPr>
              <w:t>B</w:t>
            </w:r>
            <w:r>
              <w:rPr>
                <w:rFonts w:hint="eastAsia" w:ascii="仿宋_GB2312" w:hAnsi="仿宋" w:eastAsia="仿宋_GB2312"/>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rPr>
            </w:pPr>
            <w:r>
              <w:rPr>
                <w:rFonts w:hint="eastAsia" w:ascii="仿宋_GB2312" w:hAnsi="仿宋" w:eastAsia="仿宋_GB2312" w:cs="仿宋_GB2312"/>
                <w:b/>
                <w:color w:val="auto"/>
                <w:spacing w:val="-20"/>
                <w:sz w:val="24"/>
              </w:rPr>
              <w:t>采购标的对应的中小企业划分标准所属行业</w:t>
            </w:r>
          </w:p>
        </w:tc>
        <w:tc>
          <w:tcPr>
            <w:tcW w:w="7515" w:type="dxa"/>
            <w:vAlign w:val="center"/>
          </w:tcPr>
          <w:p>
            <w:pPr>
              <w:snapToGrid w:val="0"/>
              <w:spacing w:line="360" w:lineRule="auto"/>
              <w:rPr>
                <w:color w:val="auto"/>
              </w:rPr>
            </w:pPr>
            <w:r>
              <w:rPr>
                <w:rFonts w:hint="eastAsia" w:ascii="仿宋_GB2312" w:hAnsi="仿宋" w:eastAsia="仿宋_GB2312" w:cs="Arial"/>
                <w:color w:val="auto"/>
                <w:kern w:val="0"/>
                <w:sz w:val="24"/>
              </w:rPr>
              <w:t>（</w:t>
            </w:r>
            <w:r>
              <w:rPr>
                <w:rFonts w:ascii="仿宋_GB2312" w:hAnsi="仿宋" w:eastAsia="仿宋_GB2312" w:cs="Arial"/>
                <w:color w:val="auto"/>
                <w:kern w:val="0"/>
                <w:sz w:val="24"/>
              </w:rPr>
              <w:t>1</w:t>
            </w:r>
            <w:r>
              <w:rPr>
                <w:rFonts w:hint="eastAsia" w:ascii="仿宋_GB2312" w:hAnsi="仿宋" w:eastAsia="仿宋_GB2312" w:cs="Arial"/>
                <w:color w:val="auto"/>
                <w:kern w:val="0"/>
                <w:sz w:val="24"/>
              </w:rPr>
              <w:t>）标的：</w:t>
            </w:r>
            <w:r>
              <w:rPr>
                <w:rFonts w:hint="eastAsia" w:ascii="仿宋_GB2312" w:hAnsi="仿宋" w:eastAsia="仿宋_GB2312" w:cs="Arial"/>
                <w:color w:val="auto"/>
                <w:kern w:val="0"/>
                <w:sz w:val="24"/>
                <w:u w:val="single"/>
              </w:rPr>
              <w:t xml:space="preserve">  01标  </w:t>
            </w:r>
            <w:r>
              <w:rPr>
                <w:rFonts w:hint="eastAsia" w:ascii="仿宋_GB2312" w:hAnsi="仿宋" w:eastAsia="仿宋_GB2312" w:cs="Arial"/>
                <w:color w:val="auto"/>
                <w:kern w:val="0"/>
                <w:sz w:val="24"/>
              </w:rPr>
              <w:t>，属于</w:t>
            </w:r>
            <w:r>
              <w:rPr>
                <w:rFonts w:hint="eastAsia" w:ascii="仿宋_GB2312" w:hAnsi="仿宋" w:eastAsia="仿宋_GB2312" w:cs="Arial"/>
                <w:color w:val="auto"/>
                <w:kern w:val="0"/>
                <w:sz w:val="24"/>
                <w:u w:val="single"/>
              </w:rPr>
              <w:t xml:space="preserve">  </w:t>
            </w:r>
            <w:r>
              <w:rPr>
                <w:rFonts w:hint="eastAsia" w:ascii="仿宋_GB2312" w:hAnsi="仿宋" w:eastAsia="仿宋_GB2312" w:cs="Arial"/>
                <w:color w:val="auto"/>
                <w:kern w:val="0"/>
                <w:sz w:val="24"/>
                <w:u w:val="single"/>
                <w:lang w:eastAsia="zh-CN"/>
              </w:rPr>
              <w:t>工业</w:t>
            </w:r>
            <w:r>
              <w:rPr>
                <w:rFonts w:hint="eastAsia" w:ascii="仿宋_GB2312" w:hAnsi="仿宋" w:eastAsia="仿宋_GB2312" w:cs="Arial"/>
                <w:color w:val="auto"/>
                <w:kern w:val="0"/>
                <w:sz w:val="24"/>
                <w:u w:val="single"/>
              </w:rPr>
              <w:t xml:space="preserve">  </w:t>
            </w:r>
            <w:r>
              <w:rPr>
                <w:rFonts w:hint="eastAsia" w:ascii="仿宋_GB2312" w:hAnsi="仿宋" w:eastAsia="仿宋_GB2312" w:cs="Arial"/>
                <w:color w:val="auto"/>
                <w:kern w:val="0"/>
                <w:sz w:val="24"/>
              </w:rPr>
              <w:t>行业；</w:t>
            </w:r>
            <w:r>
              <w:rPr>
                <w:color w:va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rPr>
            </w:pPr>
            <w:r>
              <w:rPr>
                <w:rFonts w:ascii="仿宋_GB2312" w:hAnsi="宋体" w:eastAsia="仿宋_GB2312"/>
                <w:color w:val="auto"/>
                <w:sz w:val="24"/>
              </w:rPr>
              <w:t>1</w:t>
            </w:r>
            <w:r>
              <w:rPr>
                <w:rFonts w:hint="eastAsia" w:ascii="仿宋_GB2312" w:hAnsi="宋体" w:eastAsia="仿宋_GB2312"/>
                <w:color w:val="auto"/>
                <w:sz w:val="24"/>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rPr>
            </w:pPr>
            <w:r>
              <w:rPr>
                <w:rFonts w:hint="eastAsia" w:ascii="仿宋_GB2312" w:hAnsi="宋体" w:eastAsia="仿宋_GB2312"/>
                <w:b/>
                <w:color w:val="auto"/>
                <w:sz w:val="24"/>
              </w:rPr>
              <w:t>投标人信用信息事项</w:t>
            </w:r>
          </w:p>
        </w:tc>
        <w:tc>
          <w:tcPr>
            <w:tcW w:w="7515" w:type="dxa"/>
            <w:vAlign w:val="center"/>
          </w:tcPr>
          <w:p>
            <w:pPr>
              <w:snapToGrid w:val="0"/>
              <w:spacing w:line="440" w:lineRule="exact"/>
              <w:rPr>
                <w:rFonts w:ascii="仿宋_GB2312" w:hAnsi="仿宋_GB2312" w:eastAsia="仿宋_GB2312" w:cs="仿宋_GB2312"/>
                <w:b/>
                <w:color w:val="auto"/>
                <w:sz w:val="24"/>
              </w:rPr>
            </w:pPr>
            <w:r>
              <w:rPr>
                <w:rFonts w:hint="eastAsia" w:ascii="仿宋_GB2312" w:hAnsi="宋体" w:eastAsia="仿宋_GB2312"/>
                <w:b/>
                <w:color w:val="auto"/>
                <w:sz w:val="24"/>
              </w:rPr>
              <w:t>信用信息查询渠道及截止时间：</w:t>
            </w:r>
            <w:r>
              <w:rPr>
                <w:rFonts w:hint="eastAsia" w:ascii="仿宋_GB2312" w:hAnsi="宋体" w:eastAsia="仿宋_GB2312"/>
                <w:color w:val="auto"/>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rPr>
              <w:t>开标当天</w:t>
            </w:r>
            <w:r>
              <w:rPr>
                <w:rFonts w:hint="eastAsia" w:ascii="仿宋_GB2312" w:hAnsi="宋体" w:eastAsia="仿宋_GB2312"/>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rPr>
            </w:pPr>
          </w:p>
        </w:tc>
        <w:tc>
          <w:tcPr>
            <w:tcW w:w="855" w:type="dxa"/>
            <w:vMerge w:val="continue"/>
            <w:vAlign w:val="center"/>
          </w:tcPr>
          <w:p>
            <w:pPr>
              <w:snapToGrid w:val="0"/>
              <w:spacing w:line="440" w:lineRule="exact"/>
              <w:rPr>
                <w:rFonts w:ascii="仿宋_GB2312" w:hAnsi="仿宋_GB2312" w:eastAsia="仿宋_GB2312" w:cs="仿宋_GB2312"/>
                <w:b/>
                <w:color w:val="auto"/>
                <w:sz w:val="24"/>
              </w:rPr>
            </w:pPr>
          </w:p>
        </w:tc>
        <w:tc>
          <w:tcPr>
            <w:tcW w:w="7515" w:type="dxa"/>
            <w:vAlign w:val="center"/>
          </w:tcPr>
          <w:p>
            <w:pPr>
              <w:snapToGrid w:val="0"/>
              <w:spacing w:line="440" w:lineRule="exact"/>
              <w:rPr>
                <w:rFonts w:ascii="仿宋_GB2312" w:hAnsi="仿宋_GB2312" w:eastAsia="仿宋_GB2312" w:cs="仿宋_GB2312"/>
                <w:b/>
                <w:color w:val="auto"/>
                <w:sz w:val="24"/>
              </w:rPr>
            </w:pPr>
            <w:r>
              <w:rPr>
                <w:rFonts w:hint="eastAsia" w:ascii="仿宋_GB2312" w:hAnsi="宋体" w:eastAsia="仿宋_GB2312"/>
                <w:b/>
                <w:color w:val="auto"/>
                <w:sz w:val="24"/>
              </w:rPr>
              <w:t>信用信息查询记录和证据留存的具体方式：</w:t>
            </w:r>
            <w:r>
              <w:rPr>
                <w:rFonts w:hint="eastAsia" w:ascii="仿宋_GB2312" w:hAnsi="宋体" w:eastAsia="仿宋_GB2312"/>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rPr>
            </w:pPr>
          </w:p>
        </w:tc>
        <w:tc>
          <w:tcPr>
            <w:tcW w:w="855" w:type="dxa"/>
            <w:vMerge w:val="continue"/>
            <w:vAlign w:val="center"/>
          </w:tcPr>
          <w:p>
            <w:pPr>
              <w:snapToGrid w:val="0"/>
              <w:spacing w:line="440" w:lineRule="exact"/>
              <w:rPr>
                <w:rFonts w:ascii="仿宋_GB2312" w:hAnsi="仿宋_GB2312" w:eastAsia="仿宋_GB2312" w:cs="仿宋_GB2312"/>
                <w:b/>
                <w:color w:val="auto"/>
                <w:sz w:val="24"/>
              </w:rPr>
            </w:pPr>
          </w:p>
        </w:tc>
        <w:tc>
          <w:tcPr>
            <w:tcW w:w="7515" w:type="dxa"/>
            <w:vAlign w:val="center"/>
          </w:tcPr>
          <w:p>
            <w:pPr>
              <w:snapToGrid w:val="0"/>
              <w:spacing w:line="440" w:lineRule="exact"/>
              <w:rPr>
                <w:rFonts w:ascii="仿宋_GB2312" w:hAnsi="宋体" w:eastAsia="仿宋_GB2312"/>
                <w:color w:val="auto"/>
                <w:sz w:val="24"/>
              </w:rPr>
            </w:pPr>
            <w:r>
              <w:rPr>
                <w:rFonts w:hint="eastAsia" w:ascii="仿宋_GB2312" w:hAnsi="宋体" w:eastAsia="仿宋_GB2312"/>
                <w:b/>
                <w:color w:val="auto"/>
                <w:sz w:val="24"/>
              </w:rPr>
              <w:t>信用信息的使用规则：</w:t>
            </w:r>
            <w:r>
              <w:rPr>
                <w:rFonts w:hint="eastAsia" w:ascii="仿宋_GB2312" w:hAnsi="宋体" w:eastAsia="仿宋_GB2312"/>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color w:val="auto"/>
                <w:sz w:val="24"/>
              </w:rPr>
            </w:pPr>
            <w:r>
              <w:rPr>
                <w:rFonts w:ascii="仿宋_GB2312" w:hAnsi="宋体" w:eastAsia="仿宋_GB2312"/>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14</w:t>
            </w:r>
          </w:p>
        </w:tc>
        <w:tc>
          <w:tcPr>
            <w:tcW w:w="8370" w:type="dxa"/>
            <w:gridSpan w:val="2"/>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扰乱公共资源交易市场秩序行为：</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15</w:t>
            </w:r>
          </w:p>
        </w:tc>
        <w:tc>
          <w:tcPr>
            <w:tcW w:w="8370" w:type="dxa"/>
            <w:gridSpan w:val="2"/>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16</w:t>
            </w:r>
          </w:p>
        </w:tc>
        <w:tc>
          <w:tcPr>
            <w:tcW w:w="8370" w:type="dxa"/>
            <w:gridSpan w:val="2"/>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 xml:space="preserve">17                                                                                                                                                                                                                                                                                                                                                                                                                                                                                                                                                                                                                                                                                                                                                                                                                                                                                                                                                                                                                                                                                                                                                                                                                                                                                                                                        </w:t>
            </w:r>
          </w:p>
        </w:tc>
        <w:tc>
          <w:tcPr>
            <w:tcW w:w="8370" w:type="dxa"/>
            <w:gridSpan w:val="2"/>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投标与开标注意事项：</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1.本项目实行网上投标，采用电子投标文件。若供应商参与投标，自行承担投标一切费用。</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注：供应商CA相关操作可参考政采云平台</w:t>
            </w:r>
            <w:r>
              <w:rPr>
                <w:rFonts w:hint="eastAsia" w:ascii="仿宋_GB2312" w:hAnsi="新宋体" w:eastAsia="仿宋_GB2312"/>
                <w:color w:val="auto"/>
              </w:rPr>
              <w:t>https://www.zcygov.cn/</w:t>
            </w:r>
            <w:r>
              <w:rPr>
                <w:rFonts w:hint="eastAsia" w:ascii="仿宋_GB2312" w:hAnsi="仿宋" w:eastAsia="仿宋_GB2312"/>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3.投标文件制作、递交、解密：</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color w:val="auto"/>
                <w:sz w:val="24"/>
              </w:rPr>
            </w:pPr>
            <w:r>
              <w:rPr>
                <w:rFonts w:hint="eastAsia" w:ascii="仿宋_GB2312" w:hAnsi="仿宋" w:eastAsia="仿宋_GB2312"/>
                <w:color w:val="auto"/>
                <w:sz w:val="24"/>
              </w:rPr>
              <w:t>3.2投标人通过“政采云”平台制作电子投标文件，投标文件制作详见“供应商-政府采购项目电子交易操作指南。</w:t>
            </w:r>
          </w:p>
          <w:p>
            <w:pPr>
              <w:snapToGrid w:val="0"/>
              <w:spacing w:line="440" w:lineRule="exact"/>
              <w:rPr>
                <w:rFonts w:ascii="仿宋" w:hAnsi="仿宋" w:eastAsia="仿宋"/>
                <w:color w:val="auto"/>
                <w:sz w:val="24"/>
              </w:rPr>
            </w:pPr>
            <w:r>
              <w:rPr>
                <w:rFonts w:hint="eastAsia" w:ascii="仿宋_GB2312" w:hAnsi="仿宋" w:eastAsia="仿宋_GB2312"/>
                <w:color w:val="auto"/>
                <w:sz w:val="24"/>
              </w:rPr>
              <w:t>3.3</w:t>
            </w:r>
            <w:r>
              <w:rPr>
                <w:rFonts w:hint="eastAsia" w:ascii="仿宋_GB2312" w:hAnsi="新宋体" w:eastAsia="仿宋_GB2312" w:cs="Arial"/>
                <w:color w:val="auto"/>
                <w:sz w:val="24"/>
              </w:rPr>
              <w:t>开标时间后3</w:t>
            </w:r>
            <w:r>
              <w:rPr>
                <w:rFonts w:ascii="仿宋_GB2312" w:hAnsi="新宋体" w:eastAsia="仿宋_GB2312" w:cs="Arial"/>
                <w:color w:val="auto"/>
                <w:sz w:val="24"/>
              </w:rPr>
              <w:t>0</w:t>
            </w:r>
            <w:r>
              <w:rPr>
                <w:rFonts w:hint="eastAsia" w:ascii="仿宋_GB2312" w:hAnsi="新宋体" w:eastAsia="仿宋_GB2312" w:cs="Arial"/>
                <w:color w:val="auto"/>
                <w:sz w:val="24"/>
              </w:rPr>
              <w:t>分钟内供应商可以登录“政采云”平台，用“项目采购-开标评标”功能进行解密投标文件。若供应商</w:t>
            </w:r>
            <w:r>
              <w:rPr>
                <w:rFonts w:hint="eastAsia" w:ascii="仿宋_GB2312" w:hAnsi="宋体" w:eastAsia="仿宋_GB2312"/>
                <w:b/>
                <w:color w:val="auto"/>
                <w:sz w:val="24"/>
                <w:u w:val="single"/>
              </w:rPr>
              <w:t>未按时解密的</w:t>
            </w:r>
            <w:r>
              <w:rPr>
                <w:rFonts w:hint="eastAsia" w:ascii="仿宋_GB2312" w:hAnsi="新宋体" w:eastAsia="仿宋_GB2312" w:cs="Arial"/>
                <w:color w:val="auto"/>
                <w:sz w:val="24"/>
              </w:rPr>
              <w:t>，</w:t>
            </w:r>
            <w:r>
              <w:rPr>
                <w:rFonts w:hint="eastAsia" w:ascii="仿宋_GB2312" w:hAnsi="宋体" w:eastAsia="仿宋_GB2312"/>
                <w:b/>
                <w:color w:val="auto"/>
                <w:sz w:val="24"/>
                <w:u w:val="single"/>
              </w:rPr>
              <w:t>视为投标文件撤回</w:t>
            </w:r>
            <w:r>
              <w:rPr>
                <w:rFonts w:hint="eastAsia" w:ascii="仿宋_GB2312" w:hAnsi="新宋体" w:eastAsia="仿宋_GB2312" w:cs="Arial"/>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color w:val="auto"/>
                <w:sz w:val="24"/>
              </w:rPr>
            </w:pPr>
            <w:r>
              <w:rPr>
                <w:rFonts w:hint="eastAsia" w:ascii="仿宋_GB2312" w:hAnsi="宋体" w:eastAsia="仿宋_GB2312"/>
                <w:color w:val="auto"/>
                <w:sz w:val="24"/>
              </w:rPr>
              <w:t>18</w:t>
            </w:r>
          </w:p>
        </w:tc>
        <w:tc>
          <w:tcPr>
            <w:tcW w:w="8370" w:type="dxa"/>
            <w:gridSpan w:val="2"/>
            <w:vAlign w:val="center"/>
          </w:tcPr>
          <w:p>
            <w:pPr>
              <w:spacing w:line="440" w:lineRule="exact"/>
              <w:rPr>
                <w:rFonts w:ascii="仿宋_GB2312" w:hAnsi="宋体" w:eastAsia="仿宋_GB2312" w:cs="宋体"/>
                <w:b/>
                <w:color w:val="auto"/>
                <w:sz w:val="24"/>
              </w:rPr>
            </w:pPr>
            <w:r>
              <w:rPr>
                <w:rFonts w:hint="eastAsia" w:ascii="仿宋_GB2312" w:hAnsi="宋体" w:eastAsia="仿宋_GB2312" w:cs="宋体"/>
                <w:b/>
                <w:color w:val="auto"/>
                <w:sz w:val="24"/>
              </w:rPr>
              <w:t>特别说明：</w:t>
            </w:r>
          </w:p>
          <w:p>
            <w:pPr>
              <w:spacing w:line="440" w:lineRule="exact"/>
              <w:rPr>
                <w:rFonts w:ascii="仿宋_GB2312" w:hAnsi="宋体" w:eastAsia="仿宋_GB2312"/>
                <w:color w:val="auto"/>
                <w:sz w:val="24"/>
              </w:rPr>
            </w:pPr>
            <w:r>
              <w:rPr>
                <w:rFonts w:hint="eastAsia" w:ascii="仿宋_GB2312" w:hAnsi="宋体" w:eastAsia="仿宋_GB2312" w:cs="宋体"/>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rPr>
            </w:pPr>
            <w:sdt>
              <w:sdtPr>
                <w:rPr>
                  <w:rFonts w:hint="eastAsia" w:ascii="仿宋_GB2312" w:hAnsi="宋体" w:eastAsia="仿宋_GB2312" w:cs="宋体"/>
                  <w:color w:val="auto"/>
                  <w:kern w:val="0"/>
                  <w:sz w:val="24"/>
                  <w:szCs w:val="21"/>
                </w:rPr>
                <w:id w:val="-1816336663"/>
              </w:sdtPr>
              <w:sdtEndPr>
                <w:rPr>
                  <w:rFonts w:hint="eastAsia" w:ascii="仿宋_GB2312" w:hAnsi="宋体" w:eastAsia="仿宋_GB2312" w:cs="宋体"/>
                  <w:color w:val="auto"/>
                  <w:kern w:val="0"/>
                  <w:sz w:val="24"/>
                  <w:szCs w:val="21"/>
                </w:rPr>
              </w:sdtEndPr>
              <w:sdtContent>
                <w:r>
                  <w:rPr>
                    <w:rFonts w:hint="eastAsia" w:ascii="仿宋_GB2312" w:hAnsi="宋体" w:eastAsia="仿宋_GB2312" w:cs="宋体"/>
                    <w:color w:val="auto"/>
                    <w:kern w:val="0"/>
                    <w:sz w:val="24"/>
                  </w:rPr>
                  <w:sym w:font="Wingdings" w:char="F0FE"/>
                </w:r>
              </w:sdtContent>
            </w:sdt>
            <w:r>
              <w:rPr>
                <w:rFonts w:hint="eastAsia" w:ascii="仿宋_GB2312" w:hAnsi="宋体" w:eastAsia="仿宋_GB2312" w:cs="宋体"/>
                <w:snapToGrid w:val="0"/>
                <w:color w:val="auto"/>
                <w:kern w:val="28"/>
                <w:sz w:val="24"/>
              </w:rPr>
              <w:t>联合体投标的，联合体各方均需按招标文件第五部分评标标准要求提供资信证明文件，否则视为不符合相关要求。</w:t>
            </w:r>
          </w:p>
          <w:p>
            <w:pPr>
              <w:spacing w:line="440" w:lineRule="exact"/>
              <w:rPr>
                <w:rFonts w:ascii="宋体" w:hAnsi="宋体" w:cs="宋体"/>
                <w:b/>
                <w:color w:val="auto"/>
                <w:sz w:val="24"/>
              </w:rPr>
            </w:pPr>
            <w:sdt>
              <w:sdtPr>
                <w:rPr>
                  <w:rFonts w:hint="eastAsia" w:ascii="仿宋_GB2312" w:hAnsi="宋体" w:eastAsia="仿宋_GB2312" w:cs="宋体"/>
                  <w:color w:val="auto"/>
                  <w:kern w:val="0"/>
                  <w:sz w:val="24"/>
                  <w:szCs w:val="21"/>
                </w:rPr>
                <w:id w:val="-232311894"/>
              </w:sdtPr>
              <w:sdtEndPr>
                <w:rPr>
                  <w:rFonts w:hint="eastAsia" w:ascii="仿宋_GB2312" w:hAnsi="宋体" w:eastAsia="仿宋_GB2312" w:cs="宋体"/>
                  <w:color w:val="auto"/>
                  <w:kern w:val="0"/>
                  <w:sz w:val="24"/>
                  <w:szCs w:val="21"/>
                </w:rPr>
              </w:sdtEndPr>
              <w:sdtContent>
                <w:r>
                  <w:rPr>
                    <w:rFonts w:hint="eastAsia" w:ascii="MS Gothic" w:hAnsi="MS Gothic" w:eastAsia="MS Gothic" w:cs="宋体"/>
                    <w:color w:val="auto"/>
                    <w:kern w:val="0"/>
                    <w:sz w:val="24"/>
                  </w:rPr>
                  <w:t>☐</w:t>
                </w:r>
              </w:sdtContent>
            </w:sdt>
            <w:r>
              <w:rPr>
                <w:rFonts w:hint="eastAsia" w:ascii="仿宋_GB2312" w:hAnsi="宋体" w:eastAsia="仿宋_GB2312" w:cs="宋体"/>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hint="default" w:ascii="仿宋_GB2312" w:hAnsi="宋体" w:eastAsia="仿宋_GB2312"/>
                <w:color w:val="auto"/>
                <w:sz w:val="24"/>
                <w:lang w:val="en-US" w:eastAsia="zh-CN"/>
              </w:rPr>
            </w:pPr>
            <w:r>
              <w:rPr>
                <w:rFonts w:hint="eastAsia" w:ascii="仿宋_GB2312" w:hAnsi="宋体" w:eastAsia="仿宋_GB2312"/>
                <w:color w:val="auto"/>
                <w:sz w:val="24"/>
                <w:lang w:val="en-US" w:eastAsia="zh-CN"/>
              </w:rPr>
              <w:t>19</w:t>
            </w:r>
          </w:p>
        </w:tc>
        <w:tc>
          <w:tcPr>
            <w:tcW w:w="8370" w:type="dxa"/>
            <w:gridSpan w:val="2"/>
            <w:vAlign w:val="center"/>
          </w:tcPr>
          <w:p>
            <w:pPr>
              <w:spacing w:line="288"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采购代理服务费：</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中标人须向采购代理机构按如下标准和规定交纳代理服务费，并在投标报价中自行考虑：</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1）以中标通知书中确定的中标金额作为服务费的计算基数，具体比例参照《国家计委关于印发&lt;招标代理服务收费管理暂行办法&gt;的通知》（计价格[2002]1980号）文件收费标准的50%执行；代理服务费最高不超过15000元。（2）用银行支票、汇票、电汇、现金等付款方式直接交纳代理服务费。</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公司名称：绍兴市嘉华项目管理有限公司</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开户行：绍兴银行越城支行</w:t>
            </w:r>
          </w:p>
          <w:p>
            <w:pPr>
              <w:spacing w:line="440" w:lineRule="exact"/>
              <w:rPr>
                <w:rFonts w:ascii="仿宋_GB2312" w:hAnsi="宋体" w:eastAsia="仿宋_GB2312"/>
                <w:color w:val="auto"/>
                <w:sz w:val="24"/>
              </w:rPr>
            </w:pPr>
            <w:r>
              <w:rPr>
                <w:rFonts w:hint="eastAsia" w:ascii="仿宋" w:hAnsi="仿宋" w:eastAsia="仿宋" w:cs="仿宋"/>
                <w:color w:val="auto"/>
                <w:sz w:val="24"/>
                <w:szCs w:val="24"/>
              </w:rPr>
              <w:t>账  号：2003968202000011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_GB2312" w:hAnsi="宋体" w:eastAsia="仿宋_GB2312"/>
                <w:color w:val="auto"/>
                <w:sz w:val="24"/>
              </w:rPr>
            </w:pPr>
            <w:r>
              <w:rPr>
                <w:rFonts w:hint="eastAsia" w:ascii="仿宋_GB2312" w:hAnsi="宋体" w:eastAsia="仿宋_GB2312"/>
                <w:color w:val="auto"/>
                <w:sz w:val="24"/>
              </w:rPr>
              <w:t>解释：凡涉及本招标文件的解释权属于采购人和</w:t>
            </w:r>
            <w:r>
              <w:rPr>
                <w:rFonts w:hint="eastAsia" w:ascii="仿宋_GB2312" w:hAnsi="宋体" w:eastAsia="仿宋_GB2312"/>
                <w:color w:val="auto"/>
                <w:sz w:val="24"/>
                <w:lang w:eastAsia="zh-CN"/>
              </w:rPr>
              <w:t>采购代理机构</w:t>
            </w:r>
            <w:r>
              <w:rPr>
                <w:rFonts w:hint="eastAsia" w:ascii="仿宋_GB2312" w:hAnsi="宋体" w:eastAsia="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rPr>
            </w:pPr>
            <w:r>
              <w:rPr>
                <w:rFonts w:hint="eastAsia" w:ascii="仿宋_GB2312" w:eastAsia="仿宋_GB2312"/>
                <w:b/>
                <w:color w:val="auto"/>
                <w:sz w:val="24"/>
              </w:rPr>
              <w:t>注：中标人放弃中标资格或因质疑、投诉被取消中标资格或不能履行合同的，本项目重新组织采购。</w:t>
            </w:r>
          </w:p>
        </w:tc>
      </w:tr>
      <w:bookmarkEnd w:id="2"/>
    </w:tbl>
    <w:p>
      <w:pPr>
        <w:pageBreakBefore/>
        <w:snapToGrid w:val="0"/>
        <w:spacing w:line="300" w:lineRule="auto"/>
        <w:jc w:val="center"/>
        <w:rPr>
          <w:rFonts w:ascii="仿宋_GB2312" w:hAnsi="宋体" w:eastAsia="仿宋_GB2312"/>
          <w:b/>
          <w:color w:val="auto"/>
          <w:sz w:val="36"/>
          <w:szCs w:val="36"/>
        </w:rPr>
      </w:pPr>
      <w:r>
        <w:rPr>
          <w:rFonts w:hint="eastAsia" w:ascii="仿宋_GB2312" w:hAnsi="宋体" w:eastAsia="仿宋_GB2312"/>
          <w:b/>
          <w:color w:val="auto"/>
          <w:sz w:val="36"/>
          <w:szCs w:val="36"/>
        </w:rPr>
        <w:t>一、总则</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 项目说明</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 定义</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2.1政府采购当事人及监管部门</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2.1.1“采购人”系指采购公告中载明的本项目的采购人，即</w:t>
      </w:r>
      <w:r>
        <w:rPr>
          <w:rFonts w:hint="eastAsia" w:ascii="仿宋_GB2312" w:hAnsi="仿宋_GB2312" w:eastAsia="仿宋_GB2312" w:cs="仿宋_GB2312"/>
          <w:color w:val="auto"/>
          <w:sz w:val="24"/>
          <w:lang w:eastAsia="zh-CN"/>
        </w:rPr>
        <w:t>绍兴文理学院附属医院</w:t>
      </w:r>
      <w:r>
        <w:rPr>
          <w:rFonts w:hint="eastAsia" w:ascii="仿宋_GB2312" w:hAnsi="仿宋_GB2312" w:eastAsia="仿宋_GB2312" w:cs="仿宋_GB2312"/>
          <w:color w:val="auto"/>
          <w:sz w:val="24"/>
        </w:rPr>
        <w:t>（合同中的甲方）。</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2.1.2“采购代理机构”系指采购公告中载明的本项目的分散采购机构，即</w:t>
      </w:r>
      <w:r>
        <w:rPr>
          <w:rFonts w:hint="eastAsia" w:ascii="仿宋_GB2312" w:hAnsi="仿宋_GB2312" w:eastAsia="仿宋_GB2312" w:cs="仿宋_GB2312"/>
          <w:color w:val="auto"/>
          <w:sz w:val="24"/>
          <w:lang w:eastAsia="zh-CN"/>
        </w:rPr>
        <w:t>绍兴市嘉华项目管理有限公司</w:t>
      </w:r>
      <w:r>
        <w:rPr>
          <w:rFonts w:hint="eastAsia" w:ascii="仿宋_GB2312" w:hAnsi="仿宋_GB2312" w:eastAsia="仿宋_GB2312" w:cs="仿宋_GB2312"/>
          <w:color w:val="auto"/>
          <w:sz w:val="24"/>
        </w:rPr>
        <w:t>。</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ascii="仿宋_GB2312" w:hAnsi="宋体" w:eastAsia="仿宋_GB2312"/>
          <w:color w:val="auto"/>
          <w:sz w:val="24"/>
        </w:rPr>
      </w:pPr>
      <w:r>
        <w:rPr>
          <w:rFonts w:hint="eastAsia" w:ascii="仿宋_GB2312" w:hAnsi="仿宋_GB2312" w:eastAsia="仿宋_GB2312" w:cs="仿宋_GB2312"/>
          <w:color w:val="auto"/>
          <w:sz w:val="24"/>
        </w:rPr>
        <w:t>2.1.4“监督单位”系指政府采购法定义监督管理部门，即绍兴市财政局。</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2.4“项目”系指投标人按招标文件规定向采购人提供的产品和服务。</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2.5“授权代表”系指法定代表人的被授权委托人。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2.6“电子交易平台”是指本项目政府采购活动所依托的政府采购云平台（https://www.zcygov.cn/）。</w:t>
      </w:r>
    </w:p>
    <w:p>
      <w:pPr>
        <w:snapToGrid w:val="0"/>
        <w:spacing w:line="440" w:lineRule="exact"/>
        <w:jc w:val="left"/>
        <w:rPr>
          <w:rFonts w:ascii="仿宋_GB2312" w:hAnsi="仿宋" w:eastAsia="仿宋_GB2312"/>
          <w:color w:val="auto"/>
          <w:sz w:val="24"/>
        </w:rPr>
      </w:pPr>
      <w:r>
        <w:rPr>
          <w:rFonts w:hint="eastAsia" w:ascii="仿宋_GB2312" w:hAnsi="宋体" w:eastAsia="仿宋_GB2312"/>
          <w:color w:val="auto"/>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color w:val="auto"/>
          <w:sz w:val="24"/>
        </w:rPr>
        <w:t>“</w:t>
      </w:r>
      <w:sdt>
        <w:sdtPr>
          <w:rPr>
            <w:rFonts w:hint="eastAsia" w:ascii="仿宋_GB2312" w:hAnsi="仿宋" w:eastAsia="仿宋_GB2312" w:cs="Arial"/>
            <w:color w:val="auto"/>
            <w:kern w:val="0"/>
            <w:sz w:val="24"/>
          </w:rPr>
          <w:id w:val="512970236"/>
        </w:sdtPr>
        <w:sdtEndPr>
          <w:rPr>
            <w:rFonts w:hint="eastAsia" w:ascii="仿宋_GB2312" w:hAnsi="仿宋" w:eastAsia="仿宋_GB2312" w:cs="Arial"/>
            <w:color w:val="auto"/>
            <w:kern w:val="0"/>
            <w:sz w:val="24"/>
          </w:rPr>
        </w:sdtEndPr>
        <w:sdtContent>
          <w:r>
            <w:rPr>
              <w:rFonts w:ascii="Wingdings" w:hAnsi="Wingdings" w:eastAsia="仿宋_GB2312" w:cs="Arial"/>
              <w:color w:val="auto"/>
              <w:kern w:val="0"/>
              <w:sz w:val="24"/>
            </w:rPr>
            <w:t></w:t>
          </w:r>
        </w:sdtContent>
      </w:sdt>
      <w:r>
        <w:rPr>
          <w:rFonts w:hint="eastAsia" w:ascii="仿宋_GB2312" w:hAnsi="仿宋" w:eastAsia="仿宋_GB2312"/>
          <w:color w:val="auto"/>
          <w:sz w:val="24"/>
        </w:rPr>
        <w:t>”</w:t>
      </w:r>
      <w:r>
        <w:rPr>
          <w:rFonts w:ascii="仿宋_GB2312" w:hAnsi="仿宋" w:eastAsia="仿宋_GB2312"/>
          <w:color w:val="auto"/>
          <w:sz w:val="24"/>
        </w:rPr>
        <w:t xml:space="preserve"> </w:t>
      </w:r>
      <w:r>
        <w:rPr>
          <w:rFonts w:hint="eastAsia" w:ascii="仿宋_GB2312" w:hAnsi="仿宋" w:eastAsia="仿宋_GB2312"/>
          <w:color w:val="auto"/>
          <w:sz w:val="24"/>
        </w:rPr>
        <w:t>系指适用本项目的要求，“</w:t>
      </w:r>
      <w:sdt>
        <w:sdtPr>
          <w:rPr>
            <w:rFonts w:hint="eastAsia" w:ascii="仿宋_GB2312" w:hAnsi="仿宋" w:eastAsia="仿宋_GB2312" w:cs="Arial"/>
            <w:color w:val="auto"/>
            <w:kern w:val="0"/>
            <w:sz w:val="24"/>
          </w:rPr>
          <w:id w:val="404888855"/>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hint="eastAsia" w:ascii="仿宋_GB2312" w:hAnsi="仿宋" w:eastAsia="仿宋_GB2312"/>
          <w:color w:val="auto"/>
          <w:sz w:val="24"/>
        </w:rPr>
        <w:t>”系指不适用本项目的要求。</w:t>
      </w:r>
    </w:p>
    <w:p>
      <w:pPr>
        <w:snapToGrid w:val="0"/>
        <w:spacing w:line="440" w:lineRule="exact"/>
        <w:jc w:val="left"/>
        <w:rPr>
          <w:rFonts w:ascii="仿宋_GB2312" w:hAnsi="宋体" w:eastAsia="仿宋_GB2312"/>
          <w:color w:val="auto"/>
          <w:sz w:val="24"/>
        </w:rPr>
      </w:pPr>
      <w:r>
        <w:rPr>
          <w:rFonts w:hint="eastAsia" w:ascii="仿宋_GB2312" w:hAnsi="仿宋" w:eastAsia="仿宋_GB2312"/>
          <w:color w:val="auto"/>
          <w:sz w:val="24"/>
        </w:rPr>
        <w:t>2.8因特殊原因需要使用冠以法定名称的业务专用章的，投标时须提供《业务专用章使用说明函》(详见附件)。</w:t>
      </w:r>
    </w:p>
    <w:p>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3</w:t>
      </w:r>
      <w:r>
        <w:rPr>
          <w:rFonts w:ascii="仿宋_GB2312" w:hAnsi="仿宋" w:eastAsia="仿宋_GB2312"/>
          <w:color w:val="auto"/>
          <w:sz w:val="24"/>
        </w:rPr>
        <w:t xml:space="preserve"> </w:t>
      </w:r>
      <w:r>
        <w:rPr>
          <w:rFonts w:hint="eastAsia" w:ascii="仿宋_GB2312" w:hAnsi="仿宋" w:eastAsia="仿宋_GB2312"/>
          <w:color w:val="auto"/>
          <w:sz w:val="24"/>
        </w:rPr>
        <w:t>修缮、装修类项目采购建材的，采购人应将绿色建筑和绿色建材性能、指标等作为实质性条件纳入招标文件和合同。</w:t>
      </w:r>
    </w:p>
    <w:p>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rPr>
      </w:pPr>
      <w:r>
        <w:rPr>
          <w:rFonts w:ascii="仿宋_GB2312" w:hAnsi="仿宋" w:eastAsia="仿宋_GB2312"/>
          <w:color w:val="auto"/>
          <w:sz w:val="24"/>
        </w:rPr>
        <w:t>3.4</w:t>
      </w:r>
      <w:r>
        <w:rPr>
          <w:rFonts w:hint="eastAsia" w:ascii="仿宋_GB2312" w:eastAsia="仿宋_GB2312"/>
          <w:bCs/>
          <w:color w:val="auto"/>
          <w:sz w:val="24"/>
        </w:rPr>
        <w:t>支持科技创新创新发展</w:t>
      </w:r>
    </w:p>
    <w:p>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color w:val="auto"/>
          <w:sz w:val="24"/>
        </w:rPr>
      </w:pPr>
      <w:r>
        <w:rPr>
          <w:rFonts w:hint="eastAsia" w:ascii="仿宋_GB2312" w:hAnsi="宋体" w:eastAsia="仿宋_GB2312"/>
          <w:b/>
          <w:color w:val="auto"/>
          <w:sz w:val="36"/>
          <w:szCs w:val="36"/>
        </w:rPr>
        <w:t>二、招标文件</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1．招标方式</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 本次招标采用</w:t>
      </w:r>
      <w:r>
        <w:rPr>
          <w:rFonts w:hint="eastAsia" w:ascii="仿宋_GB2312" w:hAnsi="宋体" w:eastAsia="仿宋_GB2312"/>
          <w:b/>
          <w:color w:val="auto"/>
          <w:kern w:val="0"/>
          <w:sz w:val="24"/>
        </w:rPr>
        <w:t>公开招标</w:t>
      </w:r>
      <w:r>
        <w:rPr>
          <w:rFonts w:hint="eastAsia" w:ascii="仿宋_GB2312" w:hAnsi="宋体" w:eastAsia="仿宋_GB2312"/>
          <w:color w:val="auto"/>
          <w:sz w:val="24"/>
        </w:rPr>
        <w:t>方式进行。</w:t>
      </w:r>
    </w:p>
    <w:p>
      <w:pPr>
        <w:snapToGrid w:val="0"/>
        <w:spacing w:line="440" w:lineRule="exact"/>
        <w:jc w:val="left"/>
        <w:rPr>
          <w:rFonts w:ascii="仿宋_GB2312" w:hAnsi="宋体" w:eastAsia="仿宋_GB2312"/>
          <w:b/>
          <w:color w:val="auto"/>
          <w:sz w:val="24"/>
        </w:rPr>
      </w:pPr>
      <w:r>
        <w:rPr>
          <w:rFonts w:hint="eastAsia" w:ascii="仿宋_GB2312" w:hAnsi="宋体" w:eastAsia="仿宋_GB2312"/>
          <w:color w:val="auto"/>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ascii="仿宋_GB2312" w:hAnsi="宋体" w:eastAsia="仿宋_GB2312"/>
          <w:b/>
          <w:color w:val="auto"/>
          <w:sz w:val="24"/>
        </w:rPr>
      </w:pPr>
      <w:r>
        <w:rPr>
          <w:rFonts w:hint="eastAsia" w:ascii="仿宋_GB2312" w:hAnsi="宋体" w:eastAsia="仿宋_GB2312"/>
          <w:b/>
          <w:color w:val="auto"/>
          <w:sz w:val="24"/>
        </w:rPr>
        <w:t>2.授权委托</w:t>
      </w:r>
    </w:p>
    <w:p>
      <w:pPr>
        <w:pStyle w:val="14"/>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 投标费用</w:t>
      </w:r>
    </w:p>
    <w:p>
      <w:pPr>
        <w:pStyle w:val="14"/>
        <w:tabs>
          <w:tab w:val="clear" w:pos="454"/>
        </w:tabs>
        <w:spacing w:afterLines="0" w:line="440" w:lineRule="exact"/>
        <w:ind w:left="0" w:firstLine="480" w:firstLineChars="200"/>
        <w:rPr>
          <w:rFonts w:hint="eastAsia" w:ascii="仿宋_GB2312" w:hAnsi="宋体" w:eastAsia="仿宋_GB2312"/>
          <w:color w:val="auto"/>
        </w:rPr>
      </w:pPr>
      <w:r>
        <w:rPr>
          <w:rFonts w:hint="eastAsia" w:ascii="仿宋_GB2312" w:hAnsi="宋体" w:eastAsia="仿宋_GB2312"/>
          <w:color w:val="auto"/>
        </w:rPr>
        <w:t>投标人应自行承担编制投标文件及参加本次投标所涉及的一切费用。不管投标结果如何，招标人对上述费用不负任何责任。中标人须向采购代理机构交纳代理服务费，具体详见投标人须知前附表。</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 招标文件的修改</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4.1 </w:t>
      </w:r>
      <w:r>
        <w:rPr>
          <w:rFonts w:hint="eastAsia" w:ascii="仿宋_GB2312" w:hAnsi="宋体" w:eastAsia="仿宋_GB2312"/>
          <w:bCs/>
          <w:color w:val="auto"/>
          <w:sz w:val="24"/>
        </w:rPr>
        <w:t>招标文件包括本招标文件及所有的招标答疑记录（澄清、修改）和发出的补充通知</w:t>
      </w:r>
      <w:r>
        <w:rPr>
          <w:rFonts w:hint="eastAsia" w:ascii="仿宋_GB2312" w:hAnsi="宋体" w:eastAsia="仿宋_GB2312"/>
          <w:color w:val="auto"/>
          <w:sz w:val="24"/>
        </w:rPr>
        <w:t>。</w:t>
      </w:r>
    </w:p>
    <w:p>
      <w:pPr>
        <w:pStyle w:val="14"/>
        <w:widowControl w:val="0"/>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widowControl w:val="0"/>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4.3招标文件的修改</w:t>
      </w:r>
    </w:p>
    <w:p>
      <w:pPr>
        <w:pStyle w:val="14"/>
        <w:widowControl w:val="0"/>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5.参考品牌</w:t>
      </w:r>
    </w:p>
    <w:p>
      <w:pPr>
        <w:snapToGrid w:val="0"/>
        <w:spacing w:line="440" w:lineRule="exact"/>
        <w:ind w:firstLine="470" w:firstLineChars="196"/>
        <w:jc w:val="left"/>
        <w:rPr>
          <w:rFonts w:ascii="仿宋_GB2312" w:hAnsi="宋体" w:eastAsia="仿宋_GB2312"/>
          <w:color w:val="auto"/>
          <w:sz w:val="24"/>
        </w:rPr>
      </w:pPr>
      <w:r>
        <w:rPr>
          <w:rFonts w:hint="eastAsia" w:ascii="仿宋_GB2312" w:hAnsi="宋体" w:eastAsia="仿宋_GB2312"/>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三、投标文件</w:t>
      </w:r>
    </w:p>
    <w:p>
      <w:pPr>
        <w:numPr>
          <w:ilvl w:val="0"/>
          <w:numId w:val="5"/>
        </w:num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投标文件的语言、计量单位、形式及效力</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1.4不按招标文件的要求提供的投标文件可能导致被拒绝。</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1.5投标文件的形式和效力</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auto"/>
          <w:sz w:val="24"/>
          <w:u w:val="single"/>
        </w:rPr>
      </w:pPr>
      <w:r>
        <w:rPr>
          <w:rFonts w:hint="eastAsia" w:ascii="仿宋_GB2312" w:hAnsi="宋体" w:eastAsia="仿宋_GB2312"/>
          <w:b/>
          <w:color w:val="auto"/>
          <w:sz w:val="24"/>
          <w:u w:val="single"/>
        </w:rPr>
        <w:t>1.5.2投标文件的效力：</w:t>
      </w:r>
    </w:p>
    <w:p>
      <w:pPr>
        <w:snapToGrid w:val="0"/>
        <w:spacing w:line="440" w:lineRule="exact"/>
        <w:ind w:firstLine="472" w:firstLineChars="196"/>
        <w:jc w:val="left"/>
        <w:rPr>
          <w:rFonts w:ascii="仿宋_GB2312" w:hAnsi="宋体" w:eastAsia="仿宋_GB2312"/>
          <w:b/>
          <w:color w:val="auto"/>
          <w:sz w:val="24"/>
          <w:u w:val="single"/>
        </w:rPr>
      </w:pPr>
      <w:r>
        <w:rPr>
          <w:rFonts w:hint="eastAsia" w:ascii="仿宋_GB2312" w:hAnsi="宋体" w:eastAsia="仿宋_GB2312"/>
          <w:b/>
          <w:color w:val="auto"/>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 投标文件的组成</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投标文件由“报价文件资料”、“商务技术（资信）文件资料”两部分组成，</w:t>
      </w:r>
      <w:r>
        <w:rPr>
          <w:rFonts w:hint="eastAsia" w:ascii="仿宋_GB2312" w:hAnsi="仿宋" w:eastAsia="仿宋_GB2312"/>
          <w:color w:val="auto"/>
          <w:sz w:val="24"/>
        </w:rPr>
        <w:t>其中</w:t>
      </w:r>
      <w:r>
        <w:rPr>
          <w:rFonts w:hint="eastAsia" w:ascii="仿宋_GB2312" w:hAnsi="仿宋" w:eastAsia="仿宋_GB2312"/>
          <w:b/>
          <w:color w:val="auto"/>
          <w:sz w:val="24"/>
        </w:rPr>
        <w:t>电子投标文件中所须加盖公章部分均应采用电子签章。</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2.1 “报价文件资料”应包含以下内容：</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2.1.1投标响应函（格式见第六部分附件）； </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2.1.2开标一览表（格式见第六部分附件）；</w:t>
      </w:r>
    </w:p>
    <w:p>
      <w:pPr>
        <w:pStyle w:val="25"/>
        <w:spacing w:line="440" w:lineRule="exact"/>
        <w:rPr>
          <w:rFonts w:ascii="仿宋_GB2312" w:hAnsi="宋体" w:eastAsia="仿宋_GB2312"/>
          <w:b w:val="0"/>
          <w:color w:val="auto"/>
          <w:sz w:val="24"/>
        </w:rPr>
      </w:pPr>
      <w:r>
        <w:rPr>
          <w:rFonts w:hint="eastAsia" w:ascii="仿宋_GB2312" w:hAnsi="宋体" w:eastAsia="仿宋_GB2312"/>
          <w:b w:val="0"/>
          <w:color w:val="auto"/>
          <w:sz w:val="24"/>
        </w:rPr>
        <w:t>2.1.</w:t>
      </w:r>
      <w:r>
        <w:rPr>
          <w:rFonts w:hint="eastAsia" w:ascii="仿宋_GB2312" w:hAnsi="宋体" w:eastAsia="仿宋_GB2312"/>
          <w:b w:val="0"/>
          <w:color w:val="auto"/>
          <w:sz w:val="24"/>
          <w:lang w:val="en-US" w:eastAsia="zh-CN"/>
        </w:rPr>
        <w:t>3</w:t>
      </w:r>
      <w:r>
        <w:rPr>
          <w:rFonts w:hint="eastAsia" w:ascii="仿宋_GB2312" w:hAnsi="宋体" w:eastAsia="仿宋_GB2312"/>
          <w:b w:val="0"/>
          <w:color w:val="auto"/>
          <w:sz w:val="24"/>
        </w:rPr>
        <w:t>中小企业声明函（如有，格式见第六部分附件）；</w:t>
      </w:r>
    </w:p>
    <w:p>
      <w:pPr>
        <w:pStyle w:val="25"/>
        <w:spacing w:line="440" w:lineRule="exact"/>
        <w:rPr>
          <w:rFonts w:ascii="仿宋_GB2312" w:hAnsi="宋体" w:eastAsia="仿宋_GB2312"/>
          <w:b w:val="0"/>
          <w:color w:val="auto"/>
          <w:sz w:val="24"/>
        </w:rPr>
      </w:pPr>
      <w:r>
        <w:rPr>
          <w:rFonts w:hint="eastAsia" w:ascii="仿宋_GB2312" w:hAnsi="宋体" w:eastAsia="仿宋_GB2312"/>
          <w:b w:val="0"/>
          <w:color w:val="auto"/>
          <w:sz w:val="24"/>
        </w:rPr>
        <w:t>2.1.</w:t>
      </w:r>
      <w:r>
        <w:rPr>
          <w:rFonts w:hint="eastAsia" w:ascii="仿宋_GB2312" w:hAnsi="宋体" w:eastAsia="仿宋_GB2312"/>
          <w:b w:val="0"/>
          <w:color w:val="auto"/>
          <w:sz w:val="24"/>
          <w:lang w:val="en-US" w:eastAsia="zh-CN"/>
        </w:rPr>
        <w:t>4</w:t>
      </w:r>
      <w:r>
        <w:rPr>
          <w:rFonts w:hint="eastAsia" w:ascii="仿宋_GB2312" w:hAnsi="宋体" w:eastAsia="仿宋_GB2312"/>
          <w:b w:val="0"/>
          <w:color w:val="auto"/>
          <w:sz w:val="24"/>
        </w:rPr>
        <w:t>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 “商务技术（资信）文件资料”应包括以下内容（正本用原件）：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2.2.1法定代表人授权委托书(格式见第六部分附件)；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2.2.2授权代表社保证明（格式见第六部分附件）；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2.2.3法定代表人身份证明书（格式见第六部分附件）；</w:t>
      </w:r>
    </w:p>
    <w:p>
      <w:pPr>
        <w:snapToGrid w:val="0"/>
        <w:spacing w:line="440" w:lineRule="exact"/>
        <w:rPr>
          <w:rFonts w:ascii="仿宋_GB2312" w:hAnsi="仿宋_GB2312" w:eastAsia="仿宋_GB2312" w:cs="仿宋_GB2312"/>
          <w:color w:val="auto"/>
          <w:kern w:val="0"/>
          <w:sz w:val="24"/>
        </w:rPr>
      </w:pPr>
      <w:r>
        <w:rPr>
          <w:rFonts w:hint="eastAsia" w:ascii="仿宋_GB2312" w:hAnsi="宋体" w:eastAsia="仿宋_GB2312"/>
          <w:color w:val="auto"/>
          <w:sz w:val="24"/>
        </w:rPr>
        <w:t>2.2.4</w:t>
      </w:r>
      <w:r>
        <w:rPr>
          <w:rFonts w:hint="eastAsia" w:ascii="仿宋_GB2312" w:hAnsi="Arial" w:eastAsia="仿宋_GB2312" w:cs="Arial"/>
          <w:color w:val="auto"/>
          <w:kern w:val="0"/>
          <w:sz w:val="24"/>
        </w:rPr>
        <w:t>供应商基本资格条件</w:t>
      </w:r>
      <w:r>
        <w:rPr>
          <w:rFonts w:hint="eastAsia" w:ascii="仿宋_GB2312" w:hAnsi="仿宋_GB2312" w:eastAsia="仿宋_GB2312" w:cs="仿宋_GB2312"/>
          <w:color w:val="auto"/>
          <w:sz w:val="24"/>
        </w:rPr>
        <w:t>书面承诺函（</w:t>
      </w:r>
      <w:r>
        <w:rPr>
          <w:rFonts w:hint="eastAsia" w:ascii="仿宋_GB2312" w:hAnsi="宋体" w:eastAsia="仿宋_GB2312"/>
          <w:color w:val="auto"/>
          <w:sz w:val="24"/>
        </w:rPr>
        <w:t>格式见第六部分附件</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w:t>
      </w:r>
    </w:p>
    <w:p>
      <w:pPr>
        <w:snapToGrid w:val="0"/>
        <w:spacing w:line="440" w:lineRule="exact"/>
        <w:rPr>
          <w:rFonts w:ascii="仿宋_GB2312" w:hAnsi="Arial" w:eastAsia="仿宋_GB2312" w:cs="Arial"/>
          <w:color w:val="auto"/>
          <w:kern w:val="0"/>
          <w:sz w:val="24"/>
        </w:rPr>
      </w:pPr>
      <w:r>
        <w:rPr>
          <w:rFonts w:hint="eastAsia" w:ascii="仿宋_GB2312" w:hAnsi="仿宋_GB2312" w:eastAsia="仿宋_GB2312" w:cs="仿宋_GB2312"/>
          <w:color w:val="auto"/>
          <w:kern w:val="0"/>
          <w:sz w:val="24"/>
        </w:rPr>
        <w:t>2.2.5</w:t>
      </w:r>
      <w:r>
        <w:rPr>
          <w:rFonts w:hint="eastAsia" w:ascii="仿宋_GB2312" w:hAnsi="Arial" w:eastAsia="仿宋_GB2312" w:cs="Arial"/>
          <w:color w:val="auto"/>
          <w:kern w:val="0"/>
          <w:sz w:val="24"/>
        </w:rPr>
        <w:t>供应商</w:t>
      </w:r>
      <w:r>
        <w:rPr>
          <w:rFonts w:hint="eastAsia" w:ascii="仿宋_GB2312" w:hAnsi="仿宋_GB2312" w:eastAsia="仿宋_GB2312" w:cs="仿宋_GB2312"/>
          <w:color w:val="auto"/>
          <w:sz w:val="24"/>
        </w:rPr>
        <w:t>特定资格条件（如项目要求）的有关证明材料（复印件）；</w:t>
      </w:r>
    </w:p>
    <w:p>
      <w:pPr>
        <w:pStyle w:val="24"/>
        <w:snapToGrid w:val="0"/>
        <w:spacing w:line="440" w:lineRule="exact"/>
        <w:rPr>
          <w:rFonts w:ascii="仿宋_GB2312" w:hAnsi="仿宋_GB2312" w:eastAsia="仿宋_GB2312" w:cs="仿宋_GB2312"/>
          <w:color w:val="auto"/>
          <w:sz w:val="24"/>
          <w:lang w:val="zh-CN"/>
        </w:rPr>
      </w:pPr>
      <w:bookmarkStart w:id="3" w:name="_Hlt68072998"/>
      <w:bookmarkEnd w:id="3"/>
      <w:bookmarkStart w:id="4" w:name="_Hlt68403820"/>
      <w:bookmarkEnd w:id="4"/>
      <w:bookmarkStart w:id="5" w:name="_Hlt68073093"/>
      <w:bookmarkEnd w:id="5"/>
      <w:r>
        <w:rPr>
          <w:rFonts w:hint="eastAsia" w:ascii="仿宋_GB2312" w:hAnsi="宋体" w:eastAsia="仿宋_GB2312"/>
          <w:color w:val="auto"/>
          <w:sz w:val="24"/>
        </w:rPr>
        <w:t>2.2.6</w:t>
      </w:r>
      <w:r>
        <w:rPr>
          <w:rFonts w:hint="eastAsia" w:ascii="仿宋_GB2312" w:hAnsi="仿宋_GB2312" w:eastAsia="仿宋_GB2312" w:cs="仿宋_GB2312"/>
          <w:color w:val="auto"/>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auto"/>
          <w:sz w:val="24"/>
        </w:rPr>
      </w:pPr>
      <w:r>
        <w:rPr>
          <w:rFonts w:hint="eastAsia" w:ascii="仿宋_GB2312" w:hAnsi="仿宋_GB2312" w:eastAsia="仿宋_GB2312" w:cs="仿宋_GB2312"/>
          <w:b/>
          <w:color w:val="auto"/>
          <w:sz w:val="24"/>
        </w:rPr>
        <w:t>如果本项目涉及硬件设备采购，还需提供相关设备完整配置方案（设备名称、品牌、规格型号、数量、主要技术参数等）</w:t>
      </w:r>
      <w:r>
        <w:rPr>
          <w:rFonts w:hint="eastAsia" w:ascii="仿宋_GB2312" w:hAnsi="仿宋_GB2312" w:eastAsia="仿宋_GB2312" w:cs="仿宋_GB2312"/>
          <w:color w:val="auto"/>
          <w:sz w:val="24"/>
        </w:rPr>
        <w:t>，</w:t>
      </w:r>
      <w:r>
        <w:rPr>
          <w:rFonts w:hint="eastAsia" w:ascii="仿宋_GB2312" w:hAnsi="仿宋_GB2312" w:eastAsia="仿宋_GB2312" w:cs="仿宋_GB2312"/>
          <w:b/>
          <w:color w:val="auto"/>
          <w:sz w:val="24"/>
        </w:rPr>
        <w:t>提供主要投标产品的技术参数证明材料（如原厂技术说明、官网截图、产品彩页等），</w:t>
      </w:r>
      <w:r>
        <w:rPr>
          <w:rFonts w:hint="eastAsia" w:ascii="仿宋_GB2312" w:hAnsi="仿宋_GB2312" w:eastAsia="仿宋_GB2312" w:cs="仿宋_GB2312"/>
          <w:color w:val="auto"/>
          <w:sz w:val="24"/>
        </w:rPr>
        <w:t>明确表示该项指标所涉及的软硬件是标准配置还是选择配置</w:t>
      </w:r>
      <w:r>
        <w:rPr>
          <w:rFonts w:hint="eastAsia" w:ascii="仿宋_GB2312" w:hAnsi="仿宋_GB2312" w:eastAsia="仿宋_GB2312" w:cs="仿宋_GB2312"/>
          <w:b/>
          <w:color w:val="auto"/>
          <w:sz w:val="24"/>
        </w:rPr>
        <w:t>（所有技术指标表述均应采用中文，如当前公布的技术指标只有英文表述的，必须由投标人作出中文注释，否则</w:t>
      </w:r>
      <w:r>
        <w:rPr>
          <w:rFonts w:hint="eastAsia" w:ascii="仿宋_GB2312" w:hAnsi="仿宋_GB2312" w:eastAsia="仿宋_GB2312" w:cs="仿宋_GB2312"/>
          <w:b/>
          <w:color w:val="auto"/>
          <w:kern w:val="0"/>
          <w:sz w:val="24"/>
          <w:lang w:val="zh-CN"/>
        </w:rPr>
        <w:t>任何含糊不清的</w:t>
      </w:r>
      <w:r>
        <w:rPr>
          <w:rFonts w:hint="eastAsia" w:ascii="仿宋_GB2312" w:hAnsi="仿宋_GB2312" w:eastAsia="仿宋_GB2312" w:cs="仿宋_GB2312"/>
          <w:b/>
          <w:color w:val="auto"/>
          <w:sz w:val="24"/>
        </w:rPr>
        <w:t>表述导致</w:t>
      </w:r>
      <w:r>
        <w:rPr>
          <w:rFonts w:hint="eastAsia" w:ascii="仿宋_GB2312" w:hAnsi="仿宋_GB2312" w:eastAsia="仿宋_GB2312" w:cs="仿宋_GB2312"/>
          <w:b/>
          <w:color w:val="auto"/>
          <w:kern w:val="0"/>
          <w:sz w:val="24"/>
          <w:lang w:val="zh-CN"/>
        </w:rPr>
        <w:t>评标委员会技术扣分直至认定为投标无效都将是投标人的责任）</w:t>
      </w:r>
      <w:r>
        <w:rPr>
          <w:rFonts w:hint="eastAsia" w:ascii="仿宋_GB2312" w:hAnsi="仿宋_GB2312" w:eastAsia="仿宋_GB2312" w:cs="仿宋_GB2312"/>
          <w:color w:val="auto"/>
          <w:sz w:val="24"/>
        </w:rPr>
        <w:t>。</w:t>
      </w:r>
    </w:p>
    <w:p>
      <w:pPr>
        <w:tabs>
          <w:tab w:val="left" w:pos="3870"/>
          <w:tab w:val="left" w:pos="4085"/>
        </w:tabs>
        <w:snapToGrid w:val="0"/>
        <w:spacing w:line="440" w:lineRule="exact"/>
        <w:ind w:firstLine="470" w:firstLineChars="196"/>
        <w:jc w:val="left"/>
        <w:rPr>
          <w:rFonts w:ascii="仿宋_GB2312" w:hAnsi="宋体" w:eastAsia="仿宋_GB2312"/>
          <w:color w:val="auto"/>
          <w:sz w:val="24"/>
        </w:rPr>
      </w:pPr>
      <w:r>
        <w:rPr>
          <w:rFonts w:hint="eastAsia" w:ascii="仿宋_GB2312" w:hAnsi="仿宋" w:eastAsia="仿宋_GB2312" w:cs="仿宋_GB2312"/>
          <w:color w:val="auto"/>
          <w:sz w:val="24"/>
        </w:rPr>
        <w:t>本项目如需采购政府强制采购的节能产品的或</w:t>
      </w:r>
      <w:r>
        <w:rPr>
          <w:rFonts w:hint="eastAsia" w:ascii="仿宋_GB2312" w:hAnsi="仿宋" w:eastAsia="仿宋_GB2312"/>
          <w:color w:val="auto"/>
          <w:sz w:val="24"/>
        </w:rPr>
        <w:t>投标人提供的产品是环境标志产品，</w:t>
      </w:r>
      <w:r>
        <w:rPr>
          <w:rFonts w:hint="eastAsia" w:ascii="仿宋_GB2312" w:hAnsi="仿宋" w:eastAsia="仿宋_GB2312" w:cs="仿宋_GB2312"/>
          <w:color w:val="auto"/>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rPr>
        <w:t>2.2.9</w:t>
      </w:r>
      <w:r>
        <w:rPr>
          <w:rFonts w:hint="eastAsia" w:ascii="仿宋_GB2312" w:hAnsi="仿宋_GB2312" w:eastAsia="仿宋_GB2312" w:cs="仿宋_GB2312"/>
          <w:color w:val="auto"/>
          <w:sz w:val="24"/>
        </w:rPr>
        <w:t>投标人在投标文件技术偏离说明表中，</w:t>
      </w:r>
      <w:r>
        <w:rPr>
          <w:rFonts w:hint="eastAsia" w:ascii="仿宋_GB2312" w:hAnsi="仿宋_GB2312" w:eastAsia="仿宋_GB2312" w:cs="仿宋_GB2312"/>
          <w:color w:val="auto"/>
          <w:kern w:val="0"/>
          <w:sz w:val="24"/>
          <w:lang w:val="zh-CN"/>
        </w:rPr>
        <w:t>应对</w:t>
      </w:r>
      <w:r>
        <w:rPr>
          <w:rFonts w:hint="eastAsia" w:ascii="仿宋_GB2312" w:hAnsi="仿宋_GB2312" w:eastAsia="仿宋_GB2312" w:cs="仿宋_GB2312"/>
          <w:color w:val="auto"/>
          <w:sz w:val="24"/>
        </w:rPr>
        <w:t>项目技术规范和服务要求</w:t>
      </w:r>
      <w:r>
        <w:rPr>
          <w:rFonts w:hint="eastAsia" w:ascii="仿宋_GB2312" w:hAnsi="仿宋_GB2312" w:eastAsia="仿宋_GB2312" w:cs="仿宋_GB2312"/>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2.2.11项目验收之前、验收之后的维护方案；针对本项目的维护方案，并明示服务承诺可能涉及的前提设定和费用，否则将被认为是无条件和免费的。承诺质保期内均提供免费上门服务；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rPr>
        <w:t>2.2.14</w:t>
      </w:r>
      <w:r>
        <w:rPr>
          <w:rFonts w:hint="eastAsia" w:ascii="仿宋_GB2312" w:hAnsi="仿宋_GB2312" w:eastAsia="仿宋_GB2312" w:cs="仿宋_GB2312"/>
          <w:color w:val="auto"/>
          <w:kern w:val="0"/>
          <w:sz w:val="24"/>
          <w:lang w:val="zh-CN"/>
        </w:rPr>
        <w:t>培训计划（如有）；</w:t>
      </w:r>
      <w:r>
        <w:rPr>
          <w:rFonts w:ascii="仿宋_GB2312" w:hAnsi="仿宋_GB2312" w:eastAsia="仿宋_GB2312" w:cs="仿宋_GB2312"/>
          <w:color w:val="auto"/>
          <w:kern w:val="0"/>
          <w:sz w:val="24"/>
          <w:lang w:val="zh-CN"/>
        </w:rPr>
        <w:t xml:space="preserve"> </w:t>
      </w:r>
    </w:p>
    <w:p>
      <w:pPr>
        <w:tabs>
          <w:tab w:val="left" w:pos="0"/>
          <w:tab w:val="left" w:pos="840"/>
        </w:tabs>
        <w:autoSpaceDE w:val="0"/>
        <w:autoSpaceDN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2.2.15验收方案；</w:t>
      </w:r>
    </w:p>
    <w:p>
      <w:pPr>
        <w:snapToGrid w:val="0"/>
        <w:spacing w:line="440" w:lineRule="exact"/>
        <w:rPr>
          <w:rFonts w:ascii="仿宋_GB2312" w:hAnsi="仿宋_GB2312" w:eastAsia="仿宋_GB2312" w:cs="仿宋_GB2312"/>
          <w:color w:val="auto"/>
          <w:sz w:val="24"/>
          <w:lang w:val="zh-CN"/>
        </w:rPr>
      </w:pPr>
      <w:r>
        <w:rPr>
          <w:rFonts w:hint="eastAsia" w:ascii="仿宋_GB2312" w:hAnsi="仿宋_GB2312" w:eastAsia="仿宋_GB2312" w:cs="仿宋_GB2312"/>
          <w:color w:val="auto"/>
          <w:kern w:val="0"/>
          <w:sz w:val="24"/>
        </w:rPr>
        <w:t>2.2.16</w:t>
      </w:r>
      <w:r>
        <w:rPr>
          <w:rFonts w:hint="eastAsia" w:ascii="仿宋_GB2312" w:hAnsi="仿宋_GB2312" w:eastAsia="仿宋_GB2312" w:cs="仿宋_GB2312"/>
          <w:snapToGrid w:val="0"/>
          <w:color w:val="auto"/>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color w:val="auto"/>
          <w:sz w:val="24"/>
          <w:lang w:val="zh-CN"/>
        </w:rPr>
        <w:t>；</w:t>
      </w:r>
    </w:p>
    <w:p>
      <w:pPr>
        <w:snapToGrid w:val="0"/>
        <w:spacing w:line="440" w:lineRule="exact"/>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lang w:val="zh-CN"/>
        </w:rPr>
        <w:t>2.2.17廉政承诺书</w:t>
      </w:r>
      <w:r>
        <w:rPr>
          <w:rFonts w:hint="eastAsia" w:ascii="仿宋_GB2312" w:hAnsi="宋体" w:eastAsia="仿宋_GB2312"/>
          <w:color w:val="auto"/>
          <w:sz w:val="24"/>
        </w:rPr>
        <w:t>（格式见第六部分附件）；</w:t>
      </w:r>
    </w:p>
    <w:p>
      <w:pPr>
        <w:pStyle w:val="21"/>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2.2.18联合协议（如有）；</w:t>
      </w:r>
    </w:p>
    <w:p>
      <w:pPr>
        <w:pStyle w:val="21"/>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2.2.19分包意向协议（如有）；</w:t>
      </w:r>
    </w:p>
    <w:p>
      <w:pPr>
        <w:pStyle w:val="21"/>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2.2.20中小企业声明函（如有）；</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2.2.21</w:t>
      </w:r>
      <w:r>
        <w:rPr>
          <w:rFonts w:hint="eastAsia" w:ascii="仿宋_GB2312" w:hAnsi="宋体" w:eastAsia="仿宋_GB2312"/>
          <w:color w:val="auto"/>
          <w:sz w:val="24"/>
          <w:u w:val="wave"/>
        </w:rPr>
        <w:t>未尽事宜请各投标单位按评分标准和相对应标项相关要求制作</w:t>
      </w:r>
      <w:r>
        <w:rPr>
          <w:rFonts w:hint="eastAsia" w:ascii="仿宋_GB2312" w:hAnsi="宋体" w:eastAsia="仿宋_GB2312"/>
          <w:color w:val="auto"/>
          <w:sz w:val="24"/>
        </w:rPr>
        <w:t>；</w:t>
      </w:r>
    </w:p>
    <w:p>
      <w:pPr>
        <w:pStyle w:val="21"/>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ascii="仿宋_GB2312" w:hAnsi="宋体" w:eastAsia="仿宋_GB2312"/>
          <w:b/>
          <w:color w:val="auto"/>
        </w:rPr>
      </w:pPr>
      <w:r>
        <w:rPr>
          <w:rFonts w:hint="eastAsia" w:ascii="仿宋_GB2312" w:hAnsi="宋体" w:eastAsia="仿宋_GB2312"/>
          <w:color w:val="auto"/>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 投标报价</w:t>
      </w:r>
    </w:p>
    <w:p>
      <w:pPr>
        <w:pStyle w:val="24"/>
        <w:spacing w:line="440" w:lineRule="exact"/>
        <w:jc w:val="left"/>
        <w:rPr>
          <w:rFonts w:ascii="仿宋_GB2312" w:hAnsi="宋体" w:eastAsia="仿宋_GB2312"/>
          <w:color w:val="auto"/>
          <w:sz w:val="24"/>
        </w:rPr>
      </w:pPr>
      <w:r>
        <w:rPr>
          <w:rFonts w:hint="eastAsia" w:ascii="仿宋_GB2312" w:hAnsi="宋体" w:eastAsia="仿宋_GB2312"/>
          <w:color w:val="auto"/>
          <w:sz w:val="24"/>
        </w:rPr>
        <w:t>3.1投标人应按招标文件中《开标一览表》等附表要求填写。</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3.3招标文件未列明，而投标人认为必需的费用也需列入报价。</w:t>
      </w:r>
    </w:p>
    <w:p>
      <w:pPr>
        <w:tabs>
          <w:tab w:val="left" w:pos="52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3.4</w:t>
      </w:r>
      <w:r>
        <w:rPr>
          <w:rFonts w:hint="eastAsia" w:ascii="仿宋_GB2312" w:hAnsi="宋体" w:eastAsia="仿宋_GB2312"/>
          <w:b/>
          <w:color w:val="auto"/>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color w:val="auto"/>
          <w:szCs w:val="24"/>
        </w:rPr>
      </w:pPr>
      <w:r>
        <w:rPr>
          <w:rFonts w:hint="eastAsia" w:ascii="仿宋_GB2312" w:hAnsi="宋体" w:eastAsia="仿宋_GB2312"/>
          <w:b/>
          <w:color w:val="auto"/>
          <w:szCs w:val="24"/>
        </w:rPr>
        <w:t>4.投标文件的有效期</w:t>
      </w:r>
    </w:p>
    <w:p>
      <w:pPr>
        <w:pStyle w:val="14"/>
        <w:widowControl w:val="0"/>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4.1</w:t>
      </w:r>
      <w:r>
        <w:rPr>
          <w:rFonts w:hint="eastAsia" w:ascii="仿宋_GB2312" w:hAnsi="仿宋" w:eastAsia="仿宋_GB2312" w:cs="仿宋_GB2312"/>
          <w:color w:val="auto"/>
        </w:rPr>
        <w:t>投标有效期为从提交投标文件的截止之日起90天。</w:t>
      </w:r>
      <w:r>
        <w:rPr>
          <w:rFonts w:hint="eastAsia" w:ascii="仿宋_GB2312" w:hAnsi="仿宋" w:eastAsia="仿宋_GB2312" w:cs="仿宋_GB2312"/>
          <w:b/>
          <w:color w:val="auto"/>
        </w:rPr>
        <w:t>投标人的投标文件中承</w:t>
      </w:r>
      <w:r>
        <w:rPr>
          <w:rFonts w:hint="eastAsia" w:ascii="仿宋_GB2312" w:hAnsi="仿宋" w:eastAsia="仿宋_GB2312" w:cs="仿宋_GB2312"/>
          <w:b/>
          <w:color w:val="auto"/>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auto"/>
          <w:sz w:val="24"/>
          <w:u w:val="single"/>
        </w:rPr>
      </w:pPr>
      <w:r>
        <w:rPr>
          <w:rFonts w:hint="eastAsia" w:ascii="仿宋_GB2312" w:hAnsi="宋体" w:eastAsia="仿宋_GB2312"/>
          <w:b/>
          <w:color w:val="auto"/>
          <w:sz w:val="24"/>
          <w:u w:val="single"/>
        </w:rPr>
        <w:t>5.投标文件的规定</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5.1投标文件由“商务技术（资信）文件资料”、“报价文件资料”两部分文件组成，应按统一格式填写。</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5.2投标文件须按附件格式要求进行电子签章，投标人应写全称。</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5.4投标文件因字迹潦草或表达不清所引起的后果由投标人负责。</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auto"/>
          <w:sz w:val="24"/>
        </w:rPr>
      </w:pPr>
      <w:r>
        <w:rPr>
          <w:rFonts w:hint="eastAsia" w:ascii="仿宋_GB2312" w:hAnsi="宋体" w:eastAsia="仿宋_GB2312"/>
          <w:b/>
          <w:color w:val="auto"/>
          <w:sz w:val="24"/>
        </w:rPr>
        <w:t>6</w:t>
      </w:r>
      <w:r>
        <w:rPr>
          <w:rFonts w:hint="eastAsia" w:ascii="仿宋_GB2312" w:hAnsi="仿宋" w:eastAsia="仿宋_GB2312" w:cs="仿宋_GB2312"/>
          <w:b/>
          <w:color w:val="auto"/>
          <w:sz w:val="24"/>
        </w:rPr>
        <w:t>.投标文件的提交</w:t>
      </w:r>
    </w:p>
    <w:p>
      <w:pPr>
        <w:snapToGrid w:val="0"/>
        <w:spacing w:line="440" w:lineRule="exact"/>
        <w:ind w:firstLine="480" w:firstLineChars="200"/>
        <w:rPr>
          <w:rFonts w:ascii="仿宋_GB2312" w:eastAsia="仿宋_GB2312"/>
          <w:b/>
          <w:color w:val="auto"/>
          <w:sz w:val="24"/>
        </w:rPr>
      </w:pPr>
      <w:r>
        <w:rPr>
          <w:rFonts w:hint="eastAsia" w:ascii="仿宋_GB2312" w:eastAsia="仿宋_GB2312"/>
          <w:color w:val="auto"/>
          <w:sz w:val="24"/>
        </w:rPr>
        <w:t>投标人应按“招标公告”规定的时间、方式将投标文件提交给采购机构，</w:t>
      </w:r>
      <w:r>
        <w:rPr>
          <w:rFonts w:hint="eastAsia" w:ascii="仿宋_GB2312" w:eastAsia="仿宋_GB2312"/>
          <w:b/>
          <w:color w:val="auto"/>
          <w:sz w:val="24"/>
        </w:rPr>
        <w:t>采购机构将拒绝接受逾期提交的投标文件。</w:t>
      </w:r>
    </w:p>
    <w:p>
      <w:pPr>
        <w:widowControl/>
        <w:snapToGrid w:val="0"/>
        <w:spacing w:line="440" w:lineRule="exact"/>
        <w:rPr>
          <w:rFonts w:ascii="仿宋_GB2312" w:hAnsi="宋体" w:eastAsia="仿宋_GB2312"/>
          <w:b/>
          <w:color w:val="auto"/>
          <w:kern w:val="0"/>
          <w:sz w:val="24"/>
        </w:rPr>
      </w:pPr>
      <w:r>
        <w:rPr>
          <w:rFonts w:hint="eastAsia" w:ascii="仿宋_GB2312" w:hAnsi="宋体" w:eastAsia="仿宋_GB2312"/>
          <w:b/>
          <w:color w:val="auto"/>
          <w:sz w:val="24"/>
        </w:rPr>
        <w:t>7．</w:t>
      </w:r>
      <w:r>
        <w:rPr>
          <w:rFonts w:hint="eastAsia" w:ascii="仿宋_GB2312" w:hAnsi="宋体" w:eastAsia="仿宋_GB2312"/>
          <w:b/>
          <w:color w:val="auto"/>
          <w:kern w:val="0"/>
          <w:sz w:val="24"/>
        </w:rPr>
        <w:t>投标文件的补充和修改</w:t>
      </w:r>
    </w:p>
    <w:p>
      <w:pPr>
        <w:spacing w:line="440" w:lineRule="exact"/>
        <w:ind w:firstLine="480" w:firstLineChars="200"/>
        <w:jc w:val="left"/>
        <w:rPr>
          <w:rFonts w:ascii="仿宋_GB2312" w:hAnsi="宋体" w:eastAsia="仿宋_GB2312"/>
          <w:color w:val="auto"/>
          <w:kern w:val="0"/>
          <w:sz w:val="24"/>
        </w:rPr>
      </w:pPr>
      <w:r>
        <w:rPr>
          <w:rFonts w:hint="eastAsia" w:ascii="仿宋_GB2312" w:hAnsi="宋体" w:eastAsia="仿宋_GB2312"/>
          <w:color w:val="auto"/>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auto"/>
          <w:sz w:val="32"/>
          <w:szCs w:val="32"/>
        </w:rPr>
      </w:pPr>
      <w:r>
        <w:rPr>
          <w:rFonts w:hint="eastAsia" w:ascii="仿宋_GB2312" w:eastAsia="仿宋_GB2312"/>
          <w:b/>
          <w:color w:val="auto"/>
          <w:sz w:val="32"/>
          <w:szCs w:val="32"/>
        </w:rPr>
        <w:t>四、开标和评标</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1．电子招投标开标及评审程序</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1.1投标截止时间后，主持人宣布开标会开始。</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1.2投标人登录政采云平台，用“项目采购-开标评标”功能对电子投标文件进行在线解密。在线解密电子投标文件时间为开标时间起3</w:t>
      </w:r>
      <w:r>
        <w:rPr>
          <w:rFonts w:ascii="仿宋_GB2312" w:hAnsi="宋体" w:eastAsia="仿宋_GB2312"/>
          <w:color w:val="auto"/>
          <w:sz w:val="24"/>
        </w:rPr>
        <w:t>0</w:t>
      </w:r>
      <w:r>
        <w:rPr>
          <w:rFonts w:hint="eastAsia" w:ascii="仿宋_GB2312" w:hAnsi="宋体" w:eastAsia="仿宋_GB2312"/>
          <w:color w:val="auto"/>
          <w:sz w:val="24"/>
        </w:rPr>
        <w:t>分钟内。</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1.3评标委员会对资格和商务技术响应文件进行评审。</w:t>
      </w:r>
    </w:p>
    <w:p>
      <w:pPr>
        <w:snapToGrid w:val="0"/>
        <w:spacing w:line="440" w:lineRule="exact"/>
        <w:jc w:val="left"/>
        <w:rPr>
          <w:rFonts w:ascii="仿宋_GB2312" w:eastAsia="仿宋_GB2312"/>
          <w:color w:val="auto"/>
          <w:sz w:val="24"/>
        </w:rPr>
      </w:pPr>
      <w:r>
        <w:rPr>
          <w:rFonts w:hint="eastAsia" w:ascii="仿宋_GB2312" w:hAnsi="宋体" w:eastAsia="仿宋_GB2312"/>
          <w:color w:val="auto"/>
          <w:sz w:val="24"/>
        </w:rPr>
        <w:t>1.4主持人宣布商务技术得分及</w:t>
      </w:r>
      <w:r>
        <w:rPr>
          <w:rFonts w:hint="eastAsia" w:ascii="仿宋_GB2312" w:eastAsia="仿宋_GB2312"/>
          <w:color w:val="auto"/>
          <w:sz w:val="24"/>
        </w:rPr>
        <w:t>无效（废）投标情形</w:t>
      </w:r>
      <w:r>
        <w:rPr>
          <w:rFonts w:hint="eastAsia" w:ascii="仿宋_GB2312" w:hAnsi="宋体" w:eastAsia="仿宋_GB2312"/>
          <w:color w:val="auto"/>
          <w:sz w:val="24"/>
        </w:rPr>
        <w:t>（如有），</w:t>
      </w:r>
      <w:r>
        <w:rPr>
          <w:rFonts w:hint="eastAsia" w:ascii="仿宋_GB2312" w:hAnsi="Arial" w:eastAsia="仿宋_GB2312" w:cs="Arial"/>
          <w:color w:val="auto"/>
          <w:sz w:val="24"/>
        </w:rPr>
        <w:t>公布经商务技术（资信）评审符合招标文件要求的投标人名单及其商务技术得分。</w:t>
      </w:r>
    </w:p>
    <w:p>
      <w:pPr>
        <w:snapToGrid w:val="0"/>
        <w:spacing w:line="440" w:lineRule="exact"/>
        <w:jc w:val="left"/>
        <w:rPr>
          <w:rFonts w:ascii="仿宋_GB2312" w:hAnsi="宋体" w:eastAsia="仿宋_GB2312"/>
          <w:color w:val="auto"/>
          <w:sz w:val="24"/>
        </w:rPr>
      </w:pPr>
      <w:r>
        <w:rPr>
          <w:rFonts w:hint="eastAsia" w:ascii="仿宋_GB2312" w:eastAsia="仿宋_GB2312"/>
          <w:color w:val="auto"/>
          <w:sz w:val="24"/>
        </w:rPr>
        <w:t>1.5</w:t>
      </w:r>
      <w:r>
        <w:rPr>
          <w:rFonts w:hint="eastAsia" w:ascii="仿宋_GB2312" w:hAnsi="宋体" w:eastAsia="仿宋_GB2312"/>
          <w:color w:val="auto"/>
          <w:sz w:val="24"/>
        </w:rPr>
        <w:t>启封</w:t>
      </w:r>
      <w:r>
        <w:rPr>
          <w:rFonts w:hint="eastAsia" w:ascii="仿宋_GB2312" w:hAnsi="Arial" w:eastAsia="仿宋_GB2312" w:cs="Arial"/>
          <w:color w:val="auto"/>
          <w:sz w:val="24"/>
        </w:rPr>
        <w:t>报价文件资料</w:t>
      </w:r>
      <w:r>
        <w:rPr>
          <w:rFonts w:hint="eastAsia" w:ascii="仿宋_GB2312" w:hAnsi="宋体" w:eastAsia="仿宋_GB2312"/>
          <w:color w:val="auto"/>
          <w:sz w:val="24"/>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1.6评标委员会对投标文件</w:t>
      </w:r>
      <w:r>
        <w:rPr>
          <w:rFonts w:hint="eastAsia" w:ascii="仿宋_GB2312" w:hAnsi="Arial" w:eastAsia="仿宋_GB2312" w:cs="Arial"/>
          <w:color w:val="auto"/>
          <w:sz w:val="24"/>
        </w:rPr>
        <w:t>报价文件资料</w:t>
      </w:r>
      <w:r>
        <w:rPr>
          <w:rFonts w:hint="eastAsia" w:ascii="仿宋_GB2312" w:hAnsi="宋体" w:eastAsia="仿宋_GB2312"/>
          <w:color w:val="auto"/>
          <w:sz w:val="24"/>
        </w:rPr>
        <w:t>进行评审，核准投标报价及计算价格分，汇总商务技术分、价格分，根据得分排序确定中标候选人。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1.7主持人公布评标结果。</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特别说明：政采云公司如对电子化开标及评审程序有调整的，按调整后的程序操作。</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2.1电子交易平台发生故障而无法登录访问的； </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2.2电子交易平台应用或数据库出现错误，不能进行正常操作的；</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2.3电子交易平台发现严重安全漏洞，有潜在泄密危险的；</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2.4病毒发作导致不能进行正常操作的； </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2.5其他无法保证电子交易的公平、公正和安全的情况。</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3．评标</w:t>
      </w:r>
    </w:p>
    <w:p>
      <w:pPr>
        <w:spacing w:line="440" w:lineRule="exact"/>
        <w:jc w:val="left"/>
        <w:rPr>
          <w:rFonts w:ascii="仿宋_GB2312" w:hAnsi="宋体" w:eastAsia="仿宋_GB2312" w:cs="宋体"/>
          <w:color w:val="auto"/>
          <w:sz w:val="24"/>
        </w:rPr>
      </w:pPr>
      <w:r>
        <w:rPr>
          <w:rFonts w:hint="eastAsia" w:ascii="仿宋_GB2312" w:hAnsi="宋体" w:eastAsia="仿宋_GB2312"/>
          <w:color w:val="auto"/>
          <w:sz w:val="24"/>
        </w:rPr>
        <w:t>3.1</w:t>
      </w:r>
      <w:r>
        <w:rPr>
          <w:rFonts w:hint="eastAsia" w:ascii="仿宋_GB2312" w:hAnsi="宋体" w:eastAsia="仿宋_GB2312" w:cs="宋体"/>
          <w:color w:val="auto"/>
          <w:sz w:val="24"/>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3.2评标委员会由采购人代表和有关方面的专家组成，成员人数为</w:t>
      </w:r>
      <w:r>
        <w:rPr>
          <w:rFonts w:hint="eastAsia" w:ascii="仿宋_GB2312" w:hAnsi="宋体" w:eastAsia="仿宋_GB2312" w:cs="宋体"/>
          <w:color w:val="auto"/>
          <w:sz w:val="24"/>
          <w:lang w:eastAsia="zh-CN"/>
        </w:rPr>
        <w:t>七</w:t>
      </w:r>
      <w:r>
        <w:rPr>
          <w:rFonts w:hint="eastAsia" w:ascii="仿宋_GB2312" w:hAnsi="宋体" w:eastAsia="仿宋_GB2312" w:cs="宋体"/>
          <w:color w:val="auto"/>
          <w:sz w:val="24"/>
        </w:rPr>
        <w:t>人以上单数。</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3.3评标委员会负责对投标人资格的最终审定。</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供应商通过政采云平台交换的数据电文必须进行电子签章。</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3.6评</w:t>
      </w:r>
      <w:r>
        <w:rPr>
          <w:rFonts w:hint="eastAsia" w:ascii="仿宋_GB2312" w:hAnsi="宋体" w:eastAsia="仿宋_GB2312"/>
          <w:color w:val="auto"/>
          <w:sz w:val="24"/>
        </w:rPr>
        <w:t>标委员会</w:t>
      </w:r>
      <w:r>
        <w:rPr>
          <w:rFonts w:hint="eastAsia" w:ascii="仿宋_GB2312" w:hAnsi="宋体" w:eastAsia="仿宋_GB2312"/>
          <w:color w:val="auto"/>
          <w:kern w:val="0"/>
          <w:sz w:val="24"/>
        </w:rPr>
        <w:t>对投标文件的判定，只依据投标文件和招标文件内容本身，不依据任何外来证明。</w:t>
      </w:r>
    </w:p>
    <w:p>
      <w:pPr>
        <w:widowControl/>
        <w:snapToGrid w:val="0"/>
        <w:spacing w:line="440" w:lineRule="exact"/>
        <w:rPr>
          <w:rFonts w:ascii="仿宋_GB2312" w:hAnsi="宋体" w:eastAsia="仿宋_GB2312"/>
          <w:color w:val="auto"/>
          <w:kern w:val="0"/>
          <w:sz w:val="24"/>
        </w:rPr>
      </w:pPr>
      <w:r>
        <w:rPr>
          <w:rFonts w:hint="eastAsia" w:ascii="仿宋_GB2312" w:hAnsi="宋体" w:eastAsia="仿宋_GB2312" w:cs="宋体"/>
          <w:color w:val="auto"/>
          <w:sz w:val="24"/>
        </w:rPr>
        <w:t>3.7评标委员会不向落标方解释落标的原因。</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4．投标文件的初审鉴定</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4.1资格性审查</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4.2符合性审查</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auto"/>
          <w:sz w:val="24"/>
        </w:rPr>
        <w:t>评标委员会决定投标文件的响应性只根据投标文件本身的内容，而不寻求外部证据。</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color w:val="auto"/>
          <w:sz w:val="24"/>
        </w:rPr>
      </w:pPr>
      <w:r>
        <w:rPr>
          <w:rFonts w:hint="eastAsia" w:ascii="仿宋_GB2312" w:hAnsi="宋体" w:eastAsia="仿宋_GB2312"/>
          <w:b/>
          <w:color w:val="auto"/>
          <w:kern w:val="0"/>
          <w:sz w:val="24"/>
        </w:rPr>
        <w:t xml:space="preserve">5. </w:t>
      </w:r>
      <w:r>
        <w:rPr>
          <w:rFonts w:hint="eastAsia" w:ascii="仿宋_GB2312" w:hAnsi="宋体" w:eastAsia="仿宋_GB2312" w:cs="宋体"/>
          <w:b/>
          <w:color w:val="auto"/>
          <w:sz w:val="24"/>
        </w:rPr>
        <w:t>投标文件报价出现前后不一致的，按照下列规定修正：</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5.2大写金额和小写金额不一致的，以大写金额为准；</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5.3单价金额小数点或者百分比有明显错位的，以开标一览表的总价为准，并修改单价；</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5.4总价金额与按单价汇总金额不一致的，以单价金额计算结果为准。</w:t>
      </w:r>
    </w:p>
    <w:p>
      <w:pPr>
        <w:spacing w:line="440" w:lineRule="exact"/>
        <w:ind w:firstLine="480"/>
        <w:jc w:val="left"/>
        <w:rPr>
          <w:rFonts w:ascii="仿宋_GB2312" w:hAnsi="宋体" w:eastAsia="仿宋_GB2312" w:cs="宋体"/>
          <w:color w:val="auto"/>
          <w:sz w:val="24"/>
        </w:rPr>
      </w:pPr>
      <w:r>
        <w:rPr>
          <w:rFonts w:hint="eastAsia" w:ascii="仿宋_GB2312" w:hAnsi="宋体" w:eastAsia="仿宋_GB2312" w:cs="宋体"/>
          <w:color w:val="auto"/>
          <w:sz w:val="24"/>
        </w:rPr>
        <w:t>同时出现两种以上不一致的，按照前款规定的顺序修正。</w:t>
      </w:r>
      <w:r>
        <w:rPr>
          <w:rFonts w:hint="eastAsia" w:ascii="仿宋_GB2312" w:hAnsi="仿宋_GB2312" w:eastAsia="仿宋_GB2312" w:cs="仿宋_GB2312"/>
          <w:bCs/>
          <w:color w:val="auto"/>
          <w:sz w:val="24"/>
        </w:rPr>
        <w:t>修正后的报价按照财政部公布第87号令 《政府采购货物和服务招标投标管理办法》</w:t>
      </w:r>
      <w:r>
        <w:rPr>
          <w:rFonts w:hint="eastAsia" w:ascii="仿宋_GB2312" w:hAnsi="宋体" w:eastAsia="仿宋_GB2312" w:cs="宋体"/>
          <w:color w:val="auto"/>
          <w:sz w:val="24"/>
        </w:rPr>
        <w:t>第五十一条第二款的规定经投标人确认后产生约束力，投标人不确认的，其投标无效。</w:t>
      </w:r>
    </w:p>
    <w:p>
      <w:pPr>
        <w:spacing w:line="440" w:lineRule="exact"/>
        <w:jc w:val="left"/>
        <w:rPr>
          <w:rFonts w:ascii="仿宋_GB2312" w:hAnsi="宋体" w:eastAsia="仿宋_GB2312" w:cs="宋体"/>
          <w:b/>
          <w:color w:val="auto"/>
          <w:sz w:val="24"/>
        </w:rPr>
      </w:pPr>
      <w:r>
        <w:rPr>
          <w:rFonts w:hint="eastAsia" w:ascii="仿宋_GB2312" w:hAnsi="宋体" w:eastAsia="仿宋_GB2312" w:cs="宋体"/>
          <w:b/>
          <w:color w:val="auto"/>
          <w:sz w:val="24"/>
        </w:rPr>
        <w:t>6.投标文件的评审、比较和否决</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6.1评标委员会将对在实质上响应招标文件要求的投标文件进行评估和比较。</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auto"/>
          <w:sz w:val="24"/>
        </w:rPr>
        <w:t>不得超过投标文件的范围或者改变投标文件的实质性内容。</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6.3在评标过程中，如发现与招标文件要求相偏离的，评标委员会可对其偏离情形进行必要的核实。</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6.5</w:t>
      </w:r>
      <w:r>
        <w:rPr>
          <w:rFonts w:ascii="仿宋_GB2312" w:hAnsi="宋体" w:eastAsia="仿宋_GB2312" w:cs="宋体"/>
          <w:color w:val="auto"/>
          <w:sz w:val="24"/>
        </w:rPr>
        <w:t>比较与评价</w:t>
      </w:r>
      <w:r>
        <w:rPr>
          <w:rFonts w:hint="eastAsia" w:ascii="仿宋_GB2312" w:hAnsi="宋体" w:eastAsia="仿宋_GB2312" w:cs="宋体"/>
          <w:color w:val="auto"/>
          <w:sz w:val="24"/>
        </w:rPr>
        <w:t>。评</w:t>
      </w:r>
      <w:r>
        <w:rPr>
          <w:rFonts w:ascii="仿宋_GB2312" w:hAnsi="宋体" w:eastAsia="仿宋_GB2312" w:cs="宋体"/>
          <w:color w:val="auto"/>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6.6</w:t>
      </w:r>
      <w:r>
        <w:rPr>
          <w:rFonts w:ascii="仿宋_GB2312" w:hAnsi="宋体" w:eastAsia="仿宋_GB2312" w:cs="宋体"/>
          <w:color w:val="auto"/>
          <w:sz w:val="24"/>
        </w:rPr>
        <w:t>汇总</w:t>
      </w:r>
      <w:r>
        <w:rPr>
          <w:rFonts w:hint="eastAsia" w:ascii="仿宋_GB2312" w:hAnsi="宋体" w:eastAsia="仿宋_GB2312" w:cs="宋体"/>
          <w:color w:val="auto"/>
          <w:sz w:val="24"/>
        </w:rPr>
        <w:t>（商务技术得分情况）。</w:t>
      </w:r>
      <w:r>
        <w:rPr>
          <w:rFonts w:ascii="仿宋_GB2312" w:hAnsi="宋体" w:eastAsia="仿宋_GB2312" w:cs="宋体"/>
          <w:color w:val="auto"/>
          <w:sz w:val="24"/>
        </w:rPr>
        <w:t>评标委员会各成员应当独立对每个投标人的</w:t>
      </w:r>
      <w:r>
        <w:rPr>
          <w:rFonts w:hint="eastAsia" w:ascii="仿宋_GB2312" w:hAnsi="宋体" w:eastAsia="仿宋_GB2312" w:cs="宋体"/>
          <w:color w:val="auto"/>
          <w:sz w:val="24"/>
        </w:rPr>
        <w:t>商务技术（资信）文件</w:t>
      </w:r>
      <w:r>
        <w:rPr>
          <w:rFonts w:ascii="仿宋_GB2312" w:hAnsi="宋体" w:eastAsia="仿宋_GB2312" w:cs="宋体"/>
          <w:color w:val="auto"/>
          <w:sz w:val="24"/>
        </w:rPr>
        <w:t>进行评价，并汇总</w:t>
      </w:r>
      <w:r>
        <w:rPr>
          <w:rFonts w:hint="eastAsia" w:ascii="仿宋_GB2312" w:hAnsi="宋体" w:eastAsia="仿宋_GB2312" w:cs="宋体"/>
          <w:color w:val="auto"/>
          <w:sz w:val="24"/>
        </w:rPr>
        <w:t>商务技术得分情况</w:t>
      </w:r>
      <w:r>
        <w:rPr>
          <w:rFonts w:ascii="仿宋_GB2312" w:hAnsi="宋体" w:eastAsia="仿宋_GB2312" w:cs="宋体"/>
          <w:color w:val="auto"/>
          <w:sz w:val="24"/>
        </w:rPr>
        <w:t>。</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6.7.3如需投标价格修正，按财政部87号令第五十九条的规定对投标价格进行修正。</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6.8评标委员会依据招标文件规定的评标标准和方法，对投标文件进行评审和比较后，向</w:t>
      </w:r>
      <w:r>
        <w:rPr>
          <w:rFonts w:hint="eastAsia" w:ascii="仿宋_GB2312" w:hAnsi="宋体" w:eastAsia="仿宋_GB2312" w:cs="宋体"/>
          <w:color w:val="auto"/>
          <w:sz w:val="24"/>
          <w:lang w:eastAsia="zh-CN"/>
        </w:rPr>
        <w:t>采购代理机构</w:t>
      </w:r>
      <w:r>
        <w:rPr>
          <w:rFonts w:hint="eastAsia" w:ascii="仿宋_GB2312" w:hAnsi="宋体" w:eastAsia="仿宋_GB2312" w:cs="宋体"/>
          <w:color w:val="auto"/>
          <w:sz w:val="24"/>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color w:val="auto"/>
        </w:rPr>
      </w:pPr>
      <w:r>
        <w:rPr>
          <w:rFonts w:hint="eastAsia" w:ascii="仿宋_GB2312" w:hAnsi="宋体" w:eastAsia="仿宋_GB2312"/>
          <w:b/>
          <w:color w:val="auto"/>
        </w:rPr>
        <w:t>7.投标文件的澄清</w:t>
      </w:r>
    </w:p>
    <w:p>
      <w:pPr>
        <w:pStyle w:val="14"/>
        <w:widowControl w:val="0"/>
        <w:tabs>
          <w:tab w:val="clear" w:pos="454"/>
        </w:tabs>
        <w:spacing w:afterLines="0" w:line="440" w:lineRule="exact"/>
        <w:ind w:left="0" w:firstLine="480" w:firstLineChars="200"/>
        <w:rPr>
          <w:rFonts w:ascii="仿宋_GB2312" w:hAnsi="宋体" w:eastAsia="仿宋_GB2312"/>
          <w:color w:val="auto"/>
        </w:rPr>
      </w:pPr>
      <w:r>
        <w:rPr>
          <w:rFonts w:hint="eastAsia" w:ascii="仿宋_GB2312" w:hAnsi="仿宋_GB2312" w:eastAsia="仿宋_GB2312" w:cs="仿宋_GB2312"/>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8.无效投标的情形</w:t>
      </w:r>
    </w:p>
    <w:p>
      <w:pPr>
        <w:tabs>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8.1未按照招标文件规定要求电子签章、签字或盖章的；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8.10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8.13投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8.15报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8.20.1使用伪造、变造的许可证件；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8.20.4提供虚假的信用状况；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8.20.5其他弄虚作假的行为。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8.22.1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8.23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8.24投标文件出现不是唯一的、有选择性投标报价的；</w:t>
      </w:r>
    </w:p>
    <w:p>
      <w:pPr>
        <w:spacing w:line="440" w:lineRule="exact"/>
      </w:pPr>
      <w:r>
        <w:rPr>
          <w:rFonts w:hint="eastAsia" w:ascii="仿宋_GB2312" w:eastAsia="仿宋_GB2312"/>
          <w:b/>
          <w:sz w:val="24"/>
        </w:rPr>
        <w:t>8.25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color w:val="auto"/>
          <w:kern w:val="0"/>
          <w:sz w:val="24"/>
        </w:rPr>
      </w:pPr>
      <w:r>
        <w:rPr>
          <w:rFonts w:hint="eastAsia" w:ascii="仿宋_GB2312" w:hAnsi="宋体" w:eastAsia="仿宋_GB2312"/>
          <w:b/>
          <w:color w:val="auto"/>
          <w:kern w:val="0"/>
          <w:sz w:val="24"/>
        </w:rPr>
        <w:t>9. 评标过程保密</w:t>
      </w:r>
    </w:p>
    <w:p>
      <w:pPr>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9.1</w:t>
      </w:r>
      <w:r>
        <w:rPr>
          <w:rFonts w:hint="eastAsia" w:ascii="仿宋_GB2312" w:hAnsi="仿宋" w:eastAsia="仿宋_GB2312" w:cs="仿宋_GB2312"/>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9.2 在评标期间，投标人企图影响招标人或</w:t>
      </w:r>
      <w:r>
        <w:rPr>
          <w:rFonts w:hint="eastAsia" w:ascii="仿宋_GB2312" w:hAnsi="宋体" w:eastAsia="仿宋_GB2312"/>
          <w:color w:val="auto"/>
          <w:sz w:val="24"/>
        </w:rPr>
        <w:t>评标委员会</w:t>
      </w:r>
      <w:r>
        <w:rPr>
          <w:rFonts w:hint="eastAsia" w:ascii="仿宋_GB2312" w:hAnsi="宋体" w:eastAsia="仿宋_GB2312"/>
          <w:color w:val="auto"/>
          <w:kern w:val="0"/>
          <w:sz w:val="24"/>
        </w:rPr>
        <w:t>的任何活动，都将导致投标被拒绝，并由其承担相应的法律责任。</w:t>
      </w:r>
    </w:p>
    <w:p>
      <w:pPr>
        <w:pStyle w:val="24"/>
        <w:spacing w:line="800" w:lineRule="exact"/>
        <w:ind w:firstLine="726"/>
        <w:jc w:val="center"/>
        <w:rPr>
          <w:rFonts w:ascii="仿宋_GB2312" w:hAnsi="宋体" w:eastAsia="仿宋_GB2312"/>
          <w:b/>
          <w:color w:val="auto"/>
          <w:sz w:val="36"/>
          <w:szCs w:val="36"/>
        </w:rPr>
      </w:pPr>
      <w:bookmarkStart w:id="6" w:name="_Toc81372776"/>
      <w:bookmarkStart w:id="7" w:name="_Toc81372953"/>
      <w:bookmarkStart w:id="8" w:name="_Toc84325929"/>
      <w:r>
        <w:rPr>
          <w:rFonts w:hint="eastAsia" w:ascii="仿宋_GB2312" w:hAnsi="宋体" w:eastAsia="仿宋_GB2312"/>
          <w:b/>
          <w:color w:val="auto"/>
          <w:sz w:val="36"/>
          <w:szCs w:val="36"/>
        </w:rPr>
        <w:t>五、授予合同</w:t>
      </w:r>
    </w:p>
    <w:p>
      <w:pPr>
        <w:pStyle w:val="14"/>
        <w:tabs>
          <w:tab w:val="clear" w:pos="454"/>
        </w:tabs>
        <w:spacing w:afterLines="0" w:line="440" w:lineRule="exact"/>
        <w:ind w:left="0" w:firstLine="0"/>
        <w:rPr>
          <w:rFonts w:ascii="仿宋_GB2312" w:hAnsi="宋体" w:eastAsia="仿宋_GB2312"/>
          <w:b/>
          <w:color w:val="auto"/>
          <w:szCs w:val="24"/>
        </w:rPr>
      </w:pPr>
      <w:r>
        <w:rPr>
          <w:rFonts w:hint="eastAsia" w:ascii="仿宋_GB2312" w:hAnsi="宋体" w:eastAsia="仿宋_GB2312"/>
          <w:b/>
          <w:color w:val="auto"/>
          <w:szCs w:val="24"/>
        </w:rPr>
        <w:t>1.中标条件</w:t>
      </w:r>
    </w:p>
    <w:p>
      <w:pPr>
        <w:pStyle w:val="14"/>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1.1投标文件基本符合招标文件要求；</w:t>
      </w:r>
    </w:p>
    <w:p>
      <w:pPr>
        <w:pStyle w:val="14"/>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1.2投标人有很好的执行合同的能力；</w:t>
      </w:r>
    </w:p>
    <w:p>
      <w:pPr>
        <w:pStyle w:val="14"/>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1.4投标人能够提供质量技术、商务经济占综合优势的系统及服务。</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1.5招标人将把中标通知书授予最佳投标者，但最低价不是中标的绝对保证。</w:t>
      </w:r>
    </w:p>
    <w:bookmarkEnd w:id="6"/>
    <w:bookmarkEnd w:id="7"/>
    <w:bookmarkEnd w:id="8"/>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2.中标确认</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2.3采购人应在确认中标人前再次对资格条件和相关证件材料进一步查验核实。</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3．中标通知</w:t>
      </w:r>
    </w:p>
    <w:p>
      <w:pPr>
        <w:pStyle w:val="152"/>
        <w:tabs>
          <w:tab w:val="left" w:pos="0"/>
        </w:tabs>
        <w:spacing w:before="0" w:line="440" w:lineRule="exact"/>
        <w:ind w:firstLine="0" w:firstLineChars="0"/>
        <w:rPr>
          <w:rFonts w:ascii="仿宋_GB2312" w:hAnsi="宋体" w:eastAsia="仿宋_GB2312"/>
          <w:color w:val="auto"/>
          <w:szCs w:val="24"/>
        </w:rPr>
      </w:pPr>
      <w:r>
        <w:rPr>
          <w:rFonts w:hint="eastAsia" w:ascii="仿宋_GB2312" w:hAnsi="宋体" w:eastAsia="仿宋_GB2312"/>
          <w:color w:val="auto"/>
          <w:szCs w:val="24"/>
        </w:rPr>
        <w:t>3.1</w:t>
      </w:r>
      <w:r>
        <w:rPr>
          <w:rFonts w:hint="eastAsia" w:ascii="仿宋_GB2312" w:hAnsi="Helvetica" w:eastAsia="仿宋_GB2312" w:cs="Helvetica"/>
          <w:color w:val="auto"/>
          <w:kern w:val="0"/>
        </w:rPr>
        <w:t>采购代理机构</w:t>
      </w:r>
      <w:r>
        <w:rPr>
          <w:rFonts w:hint="eastAsia" w:ascii="仿宋_GB2312" w:hAnsi="宋体" w:eastAsia="仿宋_GB2312"/>
          <w:color w:val="auto"/>
        </w:rPr>
        <w:t>对中标结果在指定媒体</w:t>
      </w:r>
      <w:r>
        <w:rPr>
          <w:rFonts w:hint="eastAsia" w:ascii="仿宋_GB2312" w:hAnsi="Helvetica" w:eastAsia="仿宋_GB2312" w:cs="Helvetica"/>
          <w:color w:val="auto"/>
          <w:kern w:val="0"/>
        </w:rPr>
        <w:t>（浙江政府采购网</w:t>
      </w:r>
      <w:r>
        <w:rPr>
          <w:color w:val="auto"/>
        </w:rPr>
        <w:fldChar w:fldCharType="begin"/>
      </w:r>
      <w:r>
        <w:rPr>
          <w:color w:val="auto"/>
        </w:rPr>
        <w:instrText xml:space="preserve"> HYPERLINK "http://www.zjzfcg.gov.cn" </w:instrText>
      </w:r>
      <w:r>
        <w:rPr>
          <w:color w:val="auto"/>
        </w:rPr>
        <w:fldChar w:fldCharType="separate"/>
      </w:r>
      <w:r>
        <w:rPr>
          <w:rStyle w:val="49"/>
          <w:rFonts w:hint="eastAsia" w:ascii="仿宋_GB2312" w:hAnsi="Helvetica" w:eastAsia="仿宋_GB2312" w:cs="Helvetica"/>
          <w:color w:val="auto"/>
          <w:kern w:val="0"/>
        </w:rPr>
        <w:t>http://zfcg.czt.zj.gov.cn/</w:t>
      </w:r>
      <w:r>
        <w:rPr>
          <w:rStyle w:val="49"/>
          <w:rFonts w:hint="eastAsia" w:ascii="仿宋_GB2312" w:hAnsi="Helvetica" w:eastAsia="仿宋_GB2312" w:cs="Helvetica"/>
          <w:color w:val="auto"/>
          <w:kern w:val="0"/>
        </w:rPr>
        <w:fldChar w:fldCharType="end"/>
      </w:r>
      <w:r>
        <w:rPr>
          <w:rFonts w:hint="eastAsia" w:ascii="仿宋_GB2312" w:hAnsi="Helvetica" w:eastAsia="仿宋_GB2312" w:cs="Helvetica"/>
          <w:color w:val="auto"/>
          <w:kern w:val="0"/>
        </w:rPr>
        <w:t>、绍兴公共资源交易网</w:t>
      </w:r>
      <w:r>
        <w:rPr>
          <w:color w:val="auto"/>
        </w:rPr>
        <w:fldChar w:fldCharType="begin"/>
      </w:r>
      <w:r>
        <w:rPr>
          <w:color w:val="auto"/>
        </w:rPr>
        <w:instrText xml:space="preserve"> HYPERLINK "http://ggb.sx.gov.cn" </w:instrText>
      </w:r>
      <w:r>
        <w:rPr>
          <w:color w:val="auto"/>
        </w:rPr>
        <w:fldChar w:fldCharType="separate"/>
      </w:r>
      <w:r>
        <w:rPr>
          <w:rStyle w:val="49"/>
          <w:rFonts w:hint="eastAsia" w:ascii="仿宋_GB2312"/>
          <w:color w:val="auto"/>
        </w:rPr>
        <w:t>http://ggb.sx.gov.cn</w:t>
      </w:r>
      <w:r>
        <w:rPr>
          <w:rStyle w:val="49"/>
          <w:rFonts w:hint="eastAsia" w:ascii="仿宋_GB2312"/>
          <w:color w:val="auto"/>
        </w:rPr>
        <w:fldChar w:fldCharType="end"/>
      </w:r>
      <w:r>
        <w:rPr>
          <w:rFonts w:hint="eastAsia" w:ascii="仿宋_GB2312" w:hAnsi="Helvetica" w:eastAsia="仿宋_GB2312" w:cs="Helvetica"/>
          <w:color w:val="auto"/>
          <w:kern w:val="0"/>
        </w:rPr>
        <w:t>）发布中标公告，中标公告期限为1个工作日。</w:t>
      </w:r>
    </w:p>
    <w:p>
      <w:pPr>
        <w:tabs>
          <w:tab w:val="left" w:pos="0"/>
        </w:tabs>
        <w:spacing w:line="440" w:lineRule="exact"/>
        <w:rPr>
          <w:rFonts w:ascii="仿宋_GB2312" w:eastAsia="仿宋_GB2312" w:cs="仿宋_GB2312"/>
          <w:color w:val="auto"/>
          <w:kern w:val="0"/>
          <w:sz w:val="24"/>
          <w:lang w:val="zh-CN"/>
        </w:rPr>
      </w:pPr>
      <w:r>
        <w:rPr>
          <w:rFonts w:hint="eastAsia" w:ascii="仿宋_GB2312" w:hAnsi="宋体" w:eastAsia="仿宋_GB2312"/>
          <w:color w:val="auto"/>
          <w:sz w:val="24"/>
        </w:rPr>
        <w:t>3.2采购机构通过政采云平台向中标供应商签发中标通知书。在</w:t>
      </w:r>
      <w:r>
        <w:rPr>
          <w:rFonts w:hint="eastAsia" w:ascii="仿宋_GB2312" w:eastAsia="仿宋_GB2312"/>
          <w:color w:val="auto"/>
          <w:sz w:val="24"/>
        </w:rPr>
        <w:t>采购代理机构</w:t>
      </w:r>
      <w:r>
        <w:rPr>
          <w:rFonts w:hint="eastAsia" w:ascii="仿宋_GB2312" w:hAnsi="宋体" w:eastAsia="仿宋_GB2312"/>
          <w:color w:val="auto"/>
          <w:sz w:val="24"/>
        </w:rPr>
        <w:t>发出中标通知书前，中标供应商如有违反有关法律法规和本项目要求行为的，则取消该投标人的中标资格</w:t>
      </w:r>
      <w:r>
        <w:rPr>
          <w:rFonts w:hint="eastAsia" w:ascii="仿宋_GB2312" w:eastAsia="仿宋_GB2312" w:cs="仿宋_GB2312"/>
          <w:color w:val="auto"/>
          <w:kern w:val="0"/>
          <w:sz w:val="24"/>
          <w:lang w:val="zh-CN"/>
        </w:rPr>
        <w:t>。</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3.3采购代理机构对中标结果不作任何说明和解释，也不回答任何提问。</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4．履约保证金</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4.2</w:t>
      </w:r>
      <w:r>
        <w:rPr>
          <w:rFonts w:ascii="仿宋_GB2312" w:hAnsi="宋体" w:eastAsia="仿宋_GB2312"/>
          <w:color w:val="auto"/>
          <w:sz w:val="24"/>
        </w:rPr>
        <w:t>项目验收结束</w:t>
      </w:r>
      <w:r>
        <w:rPr>
          <w:rFonts w:hint="eastAsia" w:ascii="仿宋_GB2312" w:hAnsi="宋体" w:eastAsia="仿宋_GB2312"/>
          <w:color w:val="auto"/>
          <w:sz w:val="24"/>
        </w:rPr>
        <w:t>后，采购人应及时退还履约保证金。</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4.3供应商以银行、保险公司出具保函形式提交履约保证金的，采购人不得拒收。</w:t>
      </w:r>
    </w:p>
    <w:p>
      <w:pPr>
        <w:spacing w:line="440" w:lineRule="exact"/>
        <w:jc w:val="left"/>
        <w:rPr>
          <w:rFonts w:ascii="仿宋_GB2312" w:hAnsi="宋体" w:eastAsia="仿宋_GB2312"/>
          <w:color w:val="auto"/>
          <w:sz w:val="24"/>
        </w:rPr>
      </w:pPr>
      <w:r>
        <w:rPr>
          <w:rFonts w:ascii="仿宋_GB2312" w:hAnsi="宋体" w:eastAsia="仿宋_GB2312"/>
          <w:color w:val="auto"/>
          <w:sz w:val="24"/>
        </w:rPr>
        <w:t>4.4政府采购货物和服务项目不得收取质量保证金。</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5．合同签订及备案</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5.1中标人应当在中标通知书发出之日起30天内与采购人签订合同，自采购合同签订之日起</w:t>
      </w:r>
      <w:r>
        <w:rPr>
          <w:rFonts w:hint="eastAsia" w:ascii="仿宋_GB2312" w:hAnsi="宋体" w:eastAsia="仿宋_GB2312"/>
          <w:b/>
          <w:color w:val="auto"/>
          <w:sz w:val="24"/>
        </w:rPr>
        <w:t>3个工作日内</w:t>
      </w:r>
      <w:r>
        <w:rPr>
          <w:rFonts w:hint="eastAsia" w:ascii="仿宋_GB2312" w:hAnsi="宋体" w:eastAsia="仿宋_GB2312"/>
          <w:color w:val="auto"/>
          <w:sz w:val="24"/>
        </w:rPr>
        <w:t>，通过电子交易平台进行备案。</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5.2如中标人为联合体的，由联合体成员各方法定代表人或其授权代表与采购人代表签订合同。</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6.验收</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7. 售后服务考核</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六、质疑与投诉</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auto"/>
          <w:kern w:val="0"/>
          <w:sz w:val="24"/>
          <w:lang w:val="zh-CN"/>
        </w:rPr>
      </w:pPr>
      <w:r>
        <w:rPr>
          <w:rFonts w:hint="eastAsia" w:ascii="仿宋_GB2312" w:eastAsia="仿宋_GB2312" w:cs="微软雅黑"/>
          <w:b/>
          <w:color w:val="auto"/>
          <w:kern w:val="0"/>
          <w:sz w:val="24"/>
          <w:lang w:val="zh-CN"/>
        </w:rPr>
        <w:t>1.供应商询问</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auto"/>
          <w:kern w:val="0"/>
          <w:sz w:val="24"/>
          <w:lang w:val="zh-CN"/>
        </w:rPr>
      </w:pPr>
      <w:r>
        <w:rPr>
          <w:rFonts w:hint="eastAsia" w:ascii="仿宋_GB2312" w:eastAsia="仿宋_GB2312" w:cs="微软雅黑"/>
          <w:b/>
          <w:color w:val="auto"/>
          <w:kern w:val="0"/>
          <w:sz w:val="24"/>
          <w:lang w:val="zh-CN"/>
        </w:rPr>
        <w:t>2.供应商质疑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（2）对采购过程提出质疑的，质疑期限为各采购程序环节结束之日起计算。</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（4）供应商应在法定质疑期内一次性提出针对同一采购程序环节的质疑。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（1）质疑人的名称、地址、邮政编码、联系人、联系电话，以及被质疑人名称及联系方式；</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（2）被质疑采购项目名称、编号及采购内容；</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（3）具体、明确的质疑事项和与质疑事项相关的请求</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（4）事实依据；</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（5）必要的法律依据；</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（6）认为自己合法权益受到损害或可能受到损害的相关证据材料；</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（7）提出质疑的日期。</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w:t>
      </w:r>
      <w:r>
        <w:rPr>
          <w:rFonts w:hint="eastAsia" w:ascii="仿宋_GB2312" w:hAnsi="仿宋" w:eastAsia="仿宋_GB2312"/>
          <w:color w:val="auto"/>
          <w:sz w:val="24"/>
        </w:rPr>
        <w:tab/>
      </w:r>
      <w:r>
        <w:rPr>
          <w:rFonts w:hint="eastAsia" w:ascii="仿宋_GB2312" w:hAnsi="仿宋" w:eastAsia="仿宋_GB2312"/>
          <w:color w:val="auto"/>
          <w:sz w:val="24"/>
        </w:rPr>
        <w:t>原则上由采购人回复的质疑：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（1）对采购文件中特定资格条件、采购需求、评分办法提出的质疑；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（2）对采购过程中有关现场考察或开标前答疑会事项提出的质疑。</w:t>
      </w:r>
    </w:p>
    <w:p>
      <w:pPr>
        <w:pStyle w:val="24"/>
        <w:spacing w:line="360" w:lineRule="auto"/>
        <w:ind w:firstLine="720" w:firstLineChars="300"/>
        <w:rPr>
          <w:rFonts w:ascii="仿宋_GB2312" w:hAnsi="仿宋" w:eastAsia="仿宋_GB2312"/>
          <w:color w:val="auto"/>
          <w:sz w:val="24"/>
        </w:rPr>
      </w:pPr>
      <w:r>
        <w:rPr>
          <w:rFonts w:hint="eastAsia" w:ascii="仿宋_GB2312" w:hAnsi="仿宋" w:eastAsia="仿宋_GB2312"/>
          <w:color w:val="auto"/>
          <w:sz w:val="24"/>
        </w:rPr>
        <w:t>原则上由采购代理机构回复的质疑：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（1）除特定资格条件、采购需求、评分办法外，对采购文件中其他内容提出的质疑；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（2）除有关现场考察或开标前答疑会事项外，对采购过程中其它事项提出的质疑；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（3）对采购结果提出的质疑。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6.询问或者质疑事项可能影响采购结果的，采购人应当暂停签订合同，已经签订合同的，应当中止履行合同。</w:t>
      </w:r>
    </w:p>
    <w:p>
      <w:pPr>
        <w:pStyle w:val="24"/>
        <w:spacing w:line="360" w:lineRule="auto"/>
        <w:ind w:firstLine="480" w:firstLineChars="200"/>
        <w:rPr>
          <w:rFonts w:ascii="仿宋_GB2312" w:hAnsi="仿宋" w:eastAsia="仿宋_GB2312"/>
          <w:color w:val="auto"/>
          <w:sz w:val="24"/>
        </w:rPr>
      </w:pPr>
      <w:r>
        <w:rPr>
          <w:rFonts w:hint="eastAsia" w:ascii="仿宋_GB2312" w:hAnsi="宋体" w:eastAsia="仿宋_GB2312" w:cs="宋体"/>
          <w:color w:val="auto"/>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color w:val="auto"/>
          <w:sz w:val="36"/>
          <w:szCs w:val="36"/>
        </w:rPr>
      </w:pPr>
      <w:bookmarkStart w:id="9" w:name="_Toc81372964"/>
      <w:bookmarkStart w:id="10" w:name="_Toc84325981"/>
      <w:bookmarkStart w:id="11" w:name="_Toc81372787"/>
      <w:bookmarkStart w:id="12" w:name="_Toc80157775"/>
      <w:r>
        <w:rPr>
          <w:rFonts w:hint="eastAsia" w:ascii="仿宋_GB2312" w:hAnsi="宋体" w:eastAsia="仿宋_GB2312"/>
          <w:b/>
          <w:color w:val="auto"/>
          <w:sz w:val="36"/>
          <w:szCs w:val="36"/>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6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都应提供并在投标</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6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6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w:t>
      </w:r>
      <w:r>
        <w:rPr>
          <w:rFonts w:hint="eastAsia" w:ascii="仿宋" w:hAnsi="仿宋" w:eastAsia="仿宋" w:cs="仿宋"/>
          <w:color w:val="auto"/>
          <w:szCs w:val="24"/>
          <w:highlight w:val="none"/>
          <w:lang w:eastAsia="zh-CN"/>
        </w:rPr>
        <w:t>投标响应人</w:t>
      </w:r>
      <w:r>
        <w:rPr>
          <w:rFonts w:hint="eastAsia" w:ascii="仿宋" w:hAnsi="仿宋" w:eastAsia="仿宋" w:cs="仿宋"/>
          <w:color w:val="auto"/>
          <w:szCs w:val="24"/>
          <w:highlight w:val="none"/>
        </w:rPr>
        <w:t>应对系统方案中设备和服务明细报价，按投标单价不变的前提下进行调整，双方不得拒绝。</w:t>
      </w:r>
    </w:p>
    <w:p>
      <w:pPr>
        <w:pStyle w:val="6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6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6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6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须在投标</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1"/>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1"/>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1"/>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1"/>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1"/>
        <w:widowControl w:val="0"/>
        <w:tabs>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5"/>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须提供经调试、试运行、验收合格后至少3年的质保期(</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可根据自身实力作出更长时间的质保承诺)。在此期间，</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keepNext w:val="0"/>
        <w:keepLines w:val="0"/>
        <w:pageBreakBefore w:val="0"/>
        <w:widowControl w:val="0"/>
        <w:numPr>
          <w:ilvl w:val="0"/>
          <w:numId w:val="6"/>
        </w:numPr>
        <w:kinsoku/>
        <w:wordWrap/>
        <w:overflowPunct/>
        <w:topLinePunct w:val="0"/>
        <w:bidi w:val="0"/>
        <w:snapToGrid/>
        <w:spacing w:line="440" w:lineRule="exact"/>
        <w:ind w:right="42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招标项目设备</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或服务</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名称及数量：</w:t>
      </w:r>
    </w:p>
    <w:p>
      <w:pPr>
        <w:pStyle w:val="68"/>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bdr w:val="single" w:color="000000" w:sz="4" w:space="0"/>
        </w:rPr>
        <w:t xml:space="preserve">01标 </w:t>
      </w:r>
      <w:r>
        <w:rPr>
          <w:rFonts w:hint="eastAsia" w:ascii="仿宋" w:hAnsi="仿宋" w:eastAsia="仿宋" w:cs="仿宋"/>
          <w:b/>
          <w:color w:val="auto"/>
          <w:szCs w:val="24"/>
          <w:lang w:eastAsia="zh-CN"/>
        </w:rPr>
        <w:t>绍兴文理学院附属医院全飞秒激光治疗仪（含准分子）采购项目</w:t>
      </w:r>
      <w:r>
        <w:rPr>
          <w:rFonts w:hint="eastAsia" w:ascii="仿宋" w:hAnsi="仿宋" w:eastAsia="仿宋" w:cs="仿宋"/>
          <w:b/>
          <w:color w:val="auto"/>
          <w:szCs w:val="24"/>
        </w:rPr>
        <w:t xml:space="preserve">  </w:t>
      </w:r>
    </w:p>
    <w:p>
      <w:pPr>
        <w:pStyle w:val="68"/>
        <w:spacing w:afterLines="0" w:line="440" w:lineRule="exact"/>
        <w:ind w:firstLine="482"/>
        <w:rPr>
          <w:rFonts w:ascii="仿宋" w:hAnsi="仿宋" w:eastAsia="仿宋" w:cs="仿宋"/>
          <w:b/>
          <w:color w:val="auto"/>
          <w:szCs w:val="24"/>
        </w:rPr>
      </w:pPr>
      <w:r>
        <w:rPr>
          <w:rFonts w:hint="eastAsia" w:ascii="仿宋" w:hAnsi="仿宋" w:eastAsia="仿宋" w:cs="仿宋"/>
          <w:b/>
          <w:color w:val="auto"/>
          <w:szCs w:val="24"/>
        </w:rPr>
        <w:t>（预算：</w:t>
      </w:r>
      <w:r>
        <w:rPr>
          <w:rFonts w:hint="eastAsia" w:ascii="仿宋" w:hAnsi="仿宋" w:eastAsia="仿宋" w:cs="仿宋"/>
          <w:b/>
          <w:color w:val="auto"/>
          <w:szCs w:val="24"/>
          <w:lang w:eastAsia="zh-CN"/>
        </w:rPr>
        <w:t>13500000.00</w:t>
      </w:r>
      <w:r>
        <w:rPr>
          <w:rFonts w:hint="eastAsia" w:ascii="仿宋" w:hAnsi="仿宋" w:eastAsia="仿宋" w:cs="仿宋"/>
          <w:b/>
          <w:color w:val="auto"/>
          <w:szCs w:val="24"/>
        </w:rPr>
        <w:t>元）</w:t>
      </w:r>
    </w:p>
    <w:tbl>
      <w:tblPr>
        <w:tblStyle w:val="42"/>
        <w:tblW w:w="8823" w:type="dxa"/>
        <w:jc w:val="center"/>
        <w:tblLayout w:type="fixed"/>
        <w:tblCellMar>
          <w:top w:w="0" w:type="dxa"/>
          <w:left w:w="108" w:type="dxa"/>
          <w:bottom w:w="0" w:type="dxa"/>
          <w:right w:w="108" w:type="dxa"/>
        </w:tblCellMar>
      </w:tblPr>
      <w:tblGrid>
        <w:gridCol w:w="7392"/>
        <w:gridCol w:w="1431"/>
      </w:tblGrid>
      <w:tr>
        <w:tblPrEx>
          <w:tblCellMar>
            <w:top w:w="0" w:type="dxa"/>
            <w:left w:w="108" w:type="dxa"/>
            <w:bottom w:w="0" w:type="dxa"/>
            <w:right w:w="108" w:type="dxa"/>
          </w:tblCellMar>
        </w:tblPrEx>
        <w:trPr>
          <w:trHeight w:val="238"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技术要求</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投标响应</w:t>
            </w:r>
          </w:p>
        </w:tc>
      </w:tr>
      <w:tr>
        <w:tblPrEx>
          <w:tblCellMar>
            <w:top w:w="0" w:type="dxa"/>
            <w:left w:w="108" w:type="dxa"/>
            <w:bottom w:w="0" w:type="dxa"/>
            <w:right w:w="108" w:type="dxa"/>
          </w:tblCellMar>
        </w:tblPrEx>
        <w:trPr>
          <w:trHeight w:val="238"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一、适用科室</w:t>
            </w:r>
            <w:r>
              <w:rPr>
                <w:rFonts w:hint="eastAsia" w:ascii="仿宋" w:hAnsi="仿宋" w:eastAsia="仿宋" w:cs="仿宋"/>
                <w:color w:val="auto"/>
                <w:sz w:val="24"/>
                <w:szCs w:val="24"/>
                <w:highlight w:val="none"/>
              </w:rPr>
              <w:t>：眼科</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en-US"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二、用途：</w:t>
            </w:r>
            <w:r>
              <w:rPr>
                <w:rFonts w:hint="eastAsia" w:ascii="仿宋" w:hAnsi="仿宋" w:eastAsia="仿宋" w:cs="仿宋"/>
                <w:color w:val="auto"/>
                <w:sz w:val="24"/>
                <w:szCs w:val="24"/>
                <w:highlight w:val="none"/>
              </w:rPr>
              <w:t>用于眼睛近视、远视、散光进行PRK和LASIK手术以矫正视力</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三、功能和技术参数及配置：</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lang w:val="zh-CN"/>
              </w:rPr>
              <w:t xml:space="preserve">3.1 </w:t>
            </w:r>
            <w:r>
              <w:rPr>
                <w:rFonts w:hint="eastAsia" w:ascii="仿宋" w:hAnsi="仿宋" w:eastAsia="仿宋" w:cs="仿宋"/>
                <w:b/>
                <w:bCs/>
                <w:color w:val="auto"/>
                <w:sz w:val="24"/>
                <w:szCs w:val="24"/>
                <w:highlight w:val="none"/>
              </w:rPr>
              <w:t>机型要求：</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3.1.1 原装进口设备，品牌型号自选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 提供全飞秒激光角膜屈光治疗机、准分子激光系统及开展屈光手术所需的</w:t>
            </w:r>
            <w:r>
              <w:rPr>
                <w:rFonts w:hint="eastAsia" w:ascii="仿宋" w:hAnsi="仿宋" w:eastAsia="仿宋" w:cs="仿宋"/>
                <w:color w:val="auto"/>
                <w:sz w:val="24"/>
                <w:szCs w:val="24"/>
                <w:highlight w:val="none"/>
                <w:lang w:val="en-US" w:eastAsia="zh-CN"/>
              </w:rPr>
              <w:t>配套</w:t>
            </w:r>
            <w:r>
              <w:rPr>
                <w:rFonts w:hint="eastAsia" w:ascii="仿宋" w:hAnsi="仿宋" w:eastAsia="仿宋" w:cs="仿宋"/>
                <w:color w:val="auto"/>
                <w:sz w:val="24"/>
                <w:szCs w:val="24"/>
                <w:highlight w:val="none"/>
              </w:rPr>
              <w:t>设备，承诺免费开放所有软、硬件功能</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3.2 </w:t>
            </w:r>
            <w:r>
              <w:rPr>
                <w:rFonts w:hint="eastAsia" w:ascii="仿宋" w:hAnsi="仿宋" w:eastAsia="仿宋" w:cs="仿宋"/>
                <w:b/>
                <w:color w:val="auto"/>
                <w:sz w:val="24"/>
                <w:szCs w:val="24"/>
                <w:highlight w:val="none"/>
                <w:lang w:val="zh-CN"/>
              </w:rPr>
              <w:t>系统概述及主要技术</w:t>
            </w:r>
            <w:r>
              <w:rPr>
                <w:rFonts w:hint="eastAsia" w:ascii="仿宋" w:hAnsi="仿宋" w:eastAsia="仿宋" w:cs="仿宋"/>
                <w:b/>
                <w:bCs/>
                <w:color w:val="auto"/>
                <w:sz w:val="24"/>
                <w:szCs w:val="24"/>
                <w:highlight w:val="none"/>
                <w:lang w:val="zh-CN"/>
              </w:rPr>
              <w:t>：</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3.2.1 全飞秒激光技术：具有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3.2.2 准分子激光技术：具有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3.2.3 飞秒激光角膜瓣制作技术：具有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▲3.2.4 全飞秒小切口透镜取出技术：具有（投标人应提供有效的技术参数，图像资料予以证明）</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3.2.5 飞秒激光低能量高脉冲激光技术：具有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3.2.6 飞秒激光三维立体切割技术：具有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3.2.7 负压吸引技术：具有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 准分子激光系统主动眼球跟踪技术：具有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3.2.9 全飞秒与准分子激光联机一体化技术：具有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▲3.2.10 准分子激光小光斑高速飞点扫描技术：具有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3.2.11 准分子激光非球面切削技术：具有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3.2.12 配套治疗软件：具有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投标人应提供有效的技术参数，图像资料予以证明</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3.3 </w:t>
            </w:r>
            <w:r>
              <w:rPr>
                <w:rFonts w:hint="eastAsia" w:ascii="仿宋" w:hAnsi="仿宋" w:eastAsia="仿宋" w:cs="仿宋"/>
                <w:b/>
                <w:bCs/>
                <w:color w:val="auto"/>
                <w:kern w:val="0"/>
                <w:sz w:val="24"/>
                <w:szCs w:val="24"/>
                <w:highlight w:val="none"/>
              </w:rPr>
              <w:t>配置及技术要求：</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 飞秒激光角膜屈光治疗机：</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3.3.1.1 负压吸引系统：具有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3.3.1.2 裂隙灯：具有，内置</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3.3.1.3 手术显微镜：具有，手术全程在全视野显微镜下观察操作</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3.3.1.4 录像系统：具有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 准分子激光系统：</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3.3.2.1 手术显微镜：具有，五级变倍</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3.3.2.2 碎屑清除系统：具有，有效清除手术中的汽化碎屑</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3.3.2.3 冷却方式：低噪音空气冷却</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3.3.2.4 光路：真空密闭</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3.3.2.5 激光腔：小型陶瓷激光腔</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3.3.2.6 气体：内置 10L 氟化氩(ArF)</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3.3.2.7 气体过滤及泄漏报警装置：具有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3.4 功能要求:</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color w:val="auto"/>
                <w:sz w:val="24"/>
                <w:szCs w:val="24"/>
                <w:highlight w:val="none"/>
              </w:rPr>
            </w:pPr>
            <w:r>
              <w:rPr>
                <w:rFonts w:hint="eastAsia" w:ascii="仿宋" w:hAnsi="仿宋" w:eastAsia="仿宋" w:cs="仿宋"/>
                <w:b/>
                <w:bCs w:val="0"/>
                <w:color w:val="auto"/>
                <w:sz w:val="24"/>
                <w:szCs w:val="24"/>
                <w:highlight w:val="none"/>
              </w:rPr>
              <w:t>3.4.1 全飞秒激光要求：</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3.4.1.1 激光波长：1043nm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3.4.1.2 脉冲时间：220</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580fs</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3.4.1.3 发射频率：≥500KHz</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3.4.1.4 扫描中心定位位置：患者固视下角膜顶点</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color w:val="auto"/>
                <w:sz w:val="24"/>
                <w:szCs w:val="24"/>
                <w:highlight w:val="none"/>
              </w:rPr>
            </w:pPr>
            <w:r>
              <w:rPr>
                <w:rFonts w:hint="eastAsia" w:ascii="仿宋" w:hAnsi="仿宋" w:eastAsia="仿宋" w:cs="仿宋"/>
                <w:b w:val="0"/>
                <w:bCs/>
                <w:color w:val="auto"/>
                <w:sz w:val="24"/>
                <w:szCs w:val="24"/>
                <w:highlight w:val="none"/>
              </w:rPr>
              <w:t>3.4.2 飞秒制瓣要求：</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tabs>
                <w:tab w:val="center" w:pos="2939"/>
              </w:tabs>
              <w:kinsoku/>
              <w:wordWrap/>
              <w:overflowPunct/>
              <w:topLinePunct w:val="0"/>
              <w:autoSpaceDE w:val="0"/>
              <w:autoSpaceDN w:val="0"/>
              <w:bidi w:val="0"/>
              <w:adjustRightInd/>
              <w:snapToGrid/>
              <w:spacing w:line="44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3.4.2.1 膜瓣厚度：80</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220μm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3.4.2.2 膜瓣侧切角可调范围：45°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xml:space="preserve"> 135°</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3.4.2.3 膜瓣蒂的位置：360°任意可调</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3.4.2.4 角膜瓣蒂的夹角：48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90°</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color w:val="auto"/>
                <w:sz w:val="24"/>
                <w:szCs w:val="24"/>
                <w:highlight w:val="none"/>
              </w:rPr>
            </w:pPr>
            <w:r>
              <w:rPr>
                <w:rFonts w:hint="eastAsia" w:ascii="仿宋" w:hAnsi="仿宋" w:eastAsia="仿宋" w:cs="仿宋"/>
                <w:b w:val="0"/>
                <w:bCs/>
                <w:color w:val="auto"/>
                <w:sz w:val="24"/>
                <w:szCs w:val="24"/>
                <w:highlight w:val="none"/>
              </w:rPr>
              <w:t>3.4.3 负压吸引要求：</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3.4.3.1 负压吸引系统：计算机控制自动一次性负压吸引，具有自动负压反馈系统</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3.4.3.2 负压吸引环：弧形曲面设计，符合人体角膜生理形状</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3.4.3.3 负压吸引环规格：个性化选择S，M，L三种型号</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3.4.4 准分子激光要求：</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3.4.4.1 工作气体：氟化氩(ArF)</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3.4.4.2 激光波长：193nm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3.4.4.3 工作距离：≥18cm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3.4.4.5 脉冲频率：包括但不限于250Hz和500Hz双频</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3.4.4.6 激光扫描方式：小光斑高速飞点扫描</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3.4.4.7 光斑类型：高斯光斑</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3.4.4.8 光斑直径：≤0.7mm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3.4.4.9 能量密度：180mj/cm</w:t>
            </w:r>
            <w:r>
              <w:rPr>
                <w:rFonts w:hint="eastAsia" w:ascii="仿宋" w:hAnsi="仿宋" w:eastAsia="仿宋" w:cs="仿宋"/>
                <w:color w:val="auto"/>
                <w:sz w:val="24"/>
                <w:szCs w:val="24"/>
                <w:highlight w:val="none"/>
                <w:vertAlign w:val="superscript"/>
              </w:rPr>
              <w:t>2</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3.4.4.10 治疗范围： -14D</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+8D球镜；-6D</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+6D柱镜</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3.4.4.11 治疗区：≥10mm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color w:val="auto"/>
                <w:sz w:val="24"/>
                <w:szCs w:val="24"/>
                <w:highlight w:val="none"/>
              </w:rPr>
            </w:pPr>
            <w:r>
              <w:rPr>
                <w:rFonts w:hint="eastAsia" w:ascii="仿宋" w:hAnsi="仿宋" w:eastAsia="仿宋" w:cs="仿宋"/>
                <w:b/>
                <w:bCs w:val="0"/>
                <w:color w:val="auto"/>
                <w:sz w:val="24"/>
                <w:szCs w:val="24"/>
                <w:highlight w:val="none"/>
              </w:rPr>
              <w:t xml:space="preserve">3.4.5 </w:t>
            </w:r>
            <w:r>
              <w:rPr>
                <w:rFonts w:hint="eastAsia" w:ascii="仿宋" w:hAnsi="仿宋" w:eastAsia="仿宋" w:cs="仿宋"/>
                <w:b/>
                <w:bCs w:val="0"/>
                <w:color w:val="auto"/>
                <w:kern w:val="0"/>
                <w:sz w:val="24"/>
                <w:szCs w:val="24"/>
                <w:highlight w:val="none"/>
              </w:rPr>
              <w:t>准分子眼球跟踪要求：</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3.4.5.1 瞄准光波长：532nm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3.4.5.2 跟踪系统：红外主动式</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3.4.5.3 跟踪频率：≥1000Hz</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3.4.5.4 跟踪频率与扫描频率比率：≥2:1</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3.4.5.5 硬件响应时间：≤3ms</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3.4.5.6 红外脉冲照明：具有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3.4.5.7 跟踪方式：自动瞳孔中心跟踪，辅助角巩膜缘跟踪</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color w:val="auto"/>
                <w:sz w:val="24"/>
                <w:szCs w:val="24"/>
                <w:highlight w:val="none"/>
              </w:rPr>
            </w:pPr>
            <w:r>
              <w:rPr>
                <w:rFonts w:hint="eastAsia" w:ascii="仿宋" w:hAnsi="仿宋" w:eastAsia="仿宋" w:cs="仿宋"/>
                <w:b/>
                <w:bCs w:val="0"/>
                <w:color w:val="auto"/>
                <w:sz w:val="24"/>
                <w:szCs w:val="24"/>
                <w:highlight w:val="none"/>
              </w:rPr>
              <w:t>3.5 图文报告系统及联网要求：</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3.5.1 飞秒激光与准分子激光联机数据共享：支持</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3.5.2 联网要求：</w:t>
            </w:r>
            <w:r>
              <w:rPr>
                <w:rFonts w:hint="eastAsia" w:ascii="仿宋" w:hAnsi="仿宋" w:eastAsia="仿宋" w:cs="仿宋"/>
                <w:color w:val="auto"/>
                <w:sz w:val="24"/>
                <w:szCs w:val="24"/>
                <w:highlight w:val="none"/>
                <w:lang w:val="zh-CN"/>
              </w:rPr>
              <w:t>投标人应承诺</w:t>
            </w:r>
            <w:r>
              <w:rPr>
                <w:rFonts w:hint="eastAsia" w:ascii="仿宋" w:hAnsi="仿宋" w:eastAsia="仿宋" w:cs="仿宋"/>
                <w:color w:val="auto"/>
                <w:sz w:val="24"/>
                <w:szCs w:val="24"/>
                <w:highlight w:val="none"/>
              </w:rPr>
              <w:t>按医院标准免费开放接口供第三方使用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并承诺承担由此产生的所有开放及连接费用（包括辅助设备）</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en-US"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3.6 </w:t>
            </w:r>
            <w:r>
              <w:rPr>
                <w:rFonts w:hint="eastAsia" w:ascii="仿宋" w:hAnsi="仿宋" w:eastAsia="仿宋" w:cs="仿宋"/>
                <w:b/>
                <w:bCs/>
                <w:color w:val="auto"/>
                <w:kern w:val="0"/>
                <w:sz w:val="24"/>
                <w:szCs w:val="24"/>
                <w:highlight w:val="none"/>
                <w:lang w:bidi="ar"/>
              </w:rPr>
              <w:t>光学生物测量仪：1台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3.6.1 用途：用于</w:t>
            </w:r>
            <w:r>
              <w:rPr>
                <w:rFonts w:hint="eastAsia" w:ascii="仿宋" w:hAnsi="仿宋" w:eastAsia="仿宋" w:cs="仿宋"/>
                <w:color w:val="auto"/>
                <w:kern w:val="0"/>
                <w:sz w:val="24"/>
                <w:szCs w:val="24"/>
                <w:highlight w:val="none"/>
                <w:lang w:bidi="ar"/>
              </w:rPr>
              <w:t>测量眼球生物参数，采集手术导航定位眼前节图像</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3.6.2 基本参数：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3.6.2.1 角膜曲率测量：远心光学技术</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3.6.2.2 测量方式：非接触式</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3.6.2.3 自动/手动测量切换：具有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3.6.2.4 左右眼识别：自动识别</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3.6.2.5 可测眼睛：正常眼,硅油眼，无晶体眼和人工晶体眼,角膜屈光手术后眼，有晶体人工晶体眼</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3.6.2.6眼轴测量光源：可调谐激光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3.6.2.7 眼轴测量波长：1035nm-1077nm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3.6.2.8 眼轴单次测量时间：≤0.5s, 脉冲持续时间</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3.6.2.9 最大输出功率</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bidi="ar"/>
              </w:rPr>
              <w:t>1.5mW</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3.6.2.10 固视灯光源：LED</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3.6.2.11 角膜曲率测量光源：LED，波长：950nm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3.6.2.12 白到白测量光源：LED，波长：880nm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3.6.3 生物参数：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3.6.3.1 眼轴长度AL：15-35mm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3.6.3.2 角膜曲率半径K1/K2：5-10mm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3.6.3.3 前房深度ACD/iACD：0.7-8mm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3.6.3.4 白-白角膜直径WTW：8.5-15mm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3.6.3.5 瞳孔直径P：1.5-9.5mm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3.6.3.6 视轴中心点：Px, Py； Ix, Iy</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3.6.4 测量精度：</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3.6.4.1 眼轴长度：≤0.01mm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3.6.4.2 角膜曲率半径：≤0.01mm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3.6.4.3 前房深度：≤0.01mm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3.6.4.4 白-白角膜直径：≤0.1mm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3.6.4.5 瞳孔直径：≤0.1mm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3.6.5 重复性要求：</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3.6.5.1 眼轴长度：≤10μm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3.6.5.2 角膜曲率：≤0.07D</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3.6.5.3 前房深度：≤10μm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3.6.5.4 白-白角膜直径：≤90μm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3.6.5 人工晶体计算：</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3.6.5.1 计算公式：包括但不限于Haigis Suite, Hoffer® Q, Holladay 2, SRK®/T等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3.6.5.2 散光晶体计算：支持直接计算散光矫正型人工晶状体球镜和柱镜度数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3.6.5.3 人工晶体：支持晶体眼人工晶体植入度数计算</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3.6.5.4 人工晶体常数数据库：具有专用光学人工晶体常数数据库（ULIB）</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 xml:space="preserve">3.6.5.5 </w:t>
            </w:r>
            <w:r>
              <w:rPr>
                <w:rFonts w:hint="eastAsia" w:ascii="仿宋" w:hAnsi="仿宋" w:eastAsia="仿宋" w:cs="仿宋"/>
                <w:color w:val="auto"/>
                <w:sz w:val="24"/>
                <w:szCs w:val="24"/>
                <w:highlight w:val="none"/>
              </w:rPr>
              <w:t>数据接口：端口开放，并承诺承担由此产生的所有开放及连接费用</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rPr>
              <w:t>3.6.6 主要配置：</w:t>
            </w:r>
            <w:r>
              <w:rPr>
                <w:rFonts w:hint="eastAsia" w:ascii="仿宋" w:hAnsi="仿宋" w:eastAsia="仿宋" w:cs="仿宋"/>
                <w:color w:val="auto"/>
                <w:kern w:val="0"/>
                <w:sz w:val="24"/>
                <w:szCs w:val="24"/>
                <w:highlight w:val="none"/>
                <w:lang w:bidi="ar"/>
              </w:rPr>
              <w:t xml:space="preserve"> </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3.6.6.1光学生物测量仪主机：1台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3.6.6.2电动升降台：1台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351"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adjustRightInd/>
              <w:snapToGrid/>
              <w:spacing w:line="44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3.6.6.3报告工作站：1套，含</w:t>
            </w:r>
            <w:r>
              <w:rPr>
                <w:rFonts w:hint="eastAsia" w:ascii="仿宋" w:hAnsi="仿宋" w:eastAsia="仿宋" w:cs="仿宋"/>
                <w:color w:val="auto"/>
                <w:sz w:val="24"/>
                <w:szCs w:val="24"/>
                <w:highlight w:val="none"/>
                <w:lang w:val="en-US" w:eastAsia="zh-CN"/>
              </w:rPr>
              <w:t>彩色</w:t>
            </w:r>
            <w:r>
              <w:rPr>
                <w:rFonts w:hint="eastAsia" w:ascii="仿宋" w:hAnsi="仿宋" w:eastAsia="仿宋" w:cs="仿宋"/>
                <w:color w:val="auto"/>
                <w:sz w:val="24"/>
                <w:szCs w:val="24"/>
                <w:highlight w:val="none"/>
              </w:rPr>
              <w:t>激光打印机</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3.7光相干断层扫描仪：1台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en-US"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3.7.1用途：</w:t>
            </w:r>
            <w:r>
              <w:rPr>
                <w:rFonts w:hint="eastAsia" w:ascii="仿宋" w:hAnsi="仿宋" w:eastAsia="仿宋" w:cs="仿宋"/>
                <w:color w:val="auto"/>
                <w:sz w:val="24"/>
                <w:szCs w:val="24"/>
                <w:highlight w:val="none"/>
              </w:rPr>
              <w:t xml:space="preserve">用于眼前节和眼底结构（包括角膜、视网膜、视网膜神经纤维层（RNFL），神经节细胞层内丛状层、黄斑和视盘）的断层成像与测量，用于青光眼和眼底疾病的诊断和分析。并具备血管成像功能，用于视网膜和脉络膜结构的成像 </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3.7.1技术参数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3.7.1.1</w:t>
            </w:r>
            <w:r>
              <w:rPr>
                <w:rFonts w:hint="eastAsia" w:ascii="仿宋" w:hAnsi="仿宋" w:eastAsia="仿宋" w:cs="仿宋"/>
                <w:color w:val="auto"/>
                <w:sz w:val="24"/>
                <w:szCs w:val="24"/>
                <w:highlight w:val="none"/>
              </w:rPr>
              <w:t>光源：超级发光二极管（SLD）</w:t>
            </w:r>
            <w:r>
              <w:rPr>
                <w:rFonts w:hint="eastAsia" w:ascii="仿宋" w:hAnsi="仿宋" w:eastAsia="仿宋" w:cs="仿宋"/>
                <w:color w:val="auto"/>
                <w:sz w:val="24"/>
                <w:szCs w:val="24"/>
                <w:highlight w:val="none"/>
                <w:lang w:eastAsia="zh-CN"/>
              </w:rPr>
              <w:t>或扫频激光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3.7.1.2</w:t>
            </w:r>
            <w:r>
              <w:rPr>
                <w:rFonts w:hint="eastAsia" w:ascii="仿宋" w:hAnsi="仿宋" w:eastAsia="仿宋" w:cs="仿宋"/>
                <w:color w:val="auto"/>
                <w:sz w:val="24"/>
                <w:szCs w:val="24"/>
                <w:highlight w:val="none"/>
              </w:rPr>
              <w:t>光源类型：激光波长≥840nm，光源工作时间：≥0.7秒</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3.7.1.3</w:t>
            </w:r>
            <w:r>
              <w:rPr>
                <w:rFonts w:hint="eastAsia" w:ascii="仿宋" w:hAnsi="仿宋" w:eastAsia="仿宋" w:cs="仿宋"/>
                <w:color w:val="auto"/>
                <w:sz w:val="24"/>
                <w:szCs w:val="24"/>
                <w:highlight w:val="none"/>
              </w:rPr>
              <w:t>光能量：到角膜处≤1.5mW。拥有自动保护装置</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en-US" w:eastAsia="zh-CN"/>
              </w:rPr>
            </w:pPr>
          </w:p>
        </w:tc>
      </w:tr>
      <w:tr>
        <w:tblPrEx>
          <w:tblCellMar>
            <w:top w:w="0" w:type="dxa"/>
            <w:left w:w="108" w:type="dxa"/>
            <w:bottom w:w="0" w:type="dxa"/>
            <w:right w:w="108" w:type="dxa"/>
          </w:tblCellMar>
        </w:tblPrEx>
        <w:trPr>
          <w:trHeight w:val="404"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3.7.1.4</w:t>
            </w:r>
            <w:r>
              <w:rPr>
                <w:rFonts w:hint="eastAsia" w:ascii="仿宋" w:hAnsi="仿宋" w:eastAsia="仿宋" w:cs="仿宋"/>
                <w:color w:val="auto"/>
                <w:sz w:val="24"/>
                <w:szCs w:val="24"/>
                <w:highlight w:val="none"/>
              </w:rPr>
              <w:t>扫描深度: ≥2mm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3.7.1.5</w:t>
            </w:r>
            <w:r>
              <w:rPr>
                <w:rFonts w:hint="eastAsia" w:ascii="仿宋" w:hAnsi="仿宋" w:eastAsia="仿宋" w:cs="仿宋"/>
                <w:color w:val="auto"/>
                <w:sz w:val="24"/>
                <w:szCs w:val="24"/>
                <w:highlight w:val="none"/>
              </w:rPr>
              <w:t xml:space="preserve">扫描速度:≥ </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00A-sacn/秒</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3.7.1.6</w:t>
            </w:r>
            <w:r>
              <w:rPr>
                <w:rFonts w:hint="eastAsia" w:ascii="仿宋" w:hAnsi="仿宋" w:eastAsia="仿宋" w:cs="仿宋"/>
                <w:color w:val="auto"/>
                <w:sz w:val="24"/>
                <w:szCs w:val="24"/>
                <w:highlight w:val="none"/>
              </w:rPr>
              <w:t>轴向分辨率：组织中 ≤5um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3.7.1.7</w:t>
            </w:r>
            <w:r>
              <w:rPr>
                <w:rFonts w:hint="eastAsia" w:ascii="仿宋" w:hAnsi="仿宋" w:eastAsia="仿宋" w:cs="仿宋"/>
                <w:color w:val="auto"/>
                <w:sz w:val="24"/>
                <w:szCs w:val="24"/>
                <w:highlight w:val="none"/>
              </w:rPr>
              <w:t>横向分辨率：组织中</w:t>
            </w:r>
            <w:r>
              <w:rPr>
                <w:rFonts w:hint="eastAsia" w:ascii="仿宋" w:hAnsi="仿宋" w:eastAsia="仿宋" w:cs="仿宋"/>
                <w:color w:val="auto"/>
                <w:sz w:val="24"/>
                <w:szCs w:val="24"/>
                <w:highlight w:val="none"/>
                <w:lang w:val="zh-CN" w:eastAsia="zh-CN"/>
              </w:rPr>
              <w:t>≤</w:t>
            </w:r>
            <w:r>
              <w:rPr>
                <w:rFonts w:hint="eastAsia" w:ascii="仿宋" w:hAnsi="仿宋" w:eastAsia="仿宋" w:cs="仿宋"/>
                <w:bCs/>
                <w:color w:val="auto"/>
                <w:sz w:val="24"/>
                <w:szCs w:val="24"/>
                <w:highlight w:val="none"/>
              </w:rPr>
              <w:t xml:space="preserve"> 15um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3.7.1.8</w:t>
            </w:r>
            <w:r>
              <w:rPr>
                <w:rFonts w:hint="eastAsia" w:ascii="仿宋" w:hAnsi="仿宋" w:eastAsia="仿宋" w:cs="仿宋"/>
                <w:color w:val="auto"/>
                <w:sz w:val="24"/>
                <w:szCs w:val="24"/>
                <w:highlight w:val="none"/>
              </w:rPr>
              <w:t>瞳孔最小直径要求：</w:t>
            </w:r>
            <w:r>
              <w:rPr>
                <w:rFonts w:hint="eastAsia" w:ascii="仿宋" w:hAnsi="仿宋" w:eastAsia="仿宋" w:cs="仿宋"/>
                <w:color w:val="auto"/>
                <w:sz w:val="24"/>
                <w:szCs w:val="24"/>
                <w:highlight w:val="none"/>
                <w:lang w:val="zh-CN" w:eastAsia="zh-CN"/>
              </w:rPr>
              <w:t>≤</w:t>
            </w:r>
            <w:r>
              <w:rPr>
                <w:rFonts w:hint="eastAsia" w:ascii="仿宋" w:hAnsi="仿宋" w:eastAsia="仿宋" w:cs="仿宋"/>
                <w:color w:val="auto"/>
                <w:sz w:val="24"/>
                <w:szCs w:val="24"/>
                <w:highlight w:val="none"/>
              </w:rPr>
              <w:t xml:space="preserve"> 2mm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3.7.1.9</w:t>
            </w:r>
            <w:r>
              <w:rPr>
                <w:rFonts w:hint="eastAsia" w:ascii="仿宋" w:hAnsi="仿宋" w:eastAsia="仿宋" w:cs="仿宋"/>
                <w:color w:val="auto"/>
                <w:sz w:val="24"/>
                <w:szCs w:val="24"/>
                <w:highlight w:val="none"/>
              </w:rPr>
              <w:t>具有视网膜追踪扫描技术，追踪速度≥20Hz</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3.7.2</w:t>
            </w:r>
            <w:r>
              <w:rPr>
                <w:rFonts w:hint="eastAsia" w:ascii="仿宋" w:hAnsi="仿宋" w:eastAsia="仿宋" w:cs="仿宋"/>
                <w:color w:val="auto"/>
                <w:sz w:val="24"/>
                <w:szCs w:val="24"/>
                <w:highlight w:val="none"/>
              </w:rPr>
              <w:t>眼底图像</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3.7.2.1</w:t>
            </w:r>
            <w:r>
              <w:rPr>
                <w:rFonts w:hint="eastAsia" w:ascii="仿宋" w:hAnsi="仿宋" w:eastAsia="仿宋" w:cs="仿宋"/>
                <w:color w:val="auto"/>
                <w:sz w:val="24"/>
                <w:szCs w:val="24"/>
                <w:highlight w:val="none"/>
              </w:rPr>
              <w:t>眼底成像：与OCT图像动态同步成像。</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en-US"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3.7.2.2</w:t>
            </w:r>
            <w:r>
              <w:rPr>
                <w:rFonts w:hint="eastAsia" w:ascii="仿宋" w:hAnsi="仿宋" w:eastAsia="仿宋" w:cs="仿宋"/>
                <w:color w:val="auto"/>
                <w:sz w:val="24"/>
                <w:szCs w:val="24"/>
                <w:highlight w:val="none"/>
              </w:rPr>
              <w:t>视场角：36°X 22°</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3.7.2.3</w:t>
            </w:r>
            <w:r>
              <w:rPr>
                <w:rFonts w:hint="eastAsia" w:ascii="仿宋" w:hAnsi="仿宋" w:eastAsia="仿宋" w:cs="仿宋"/>
                <w:color w:val="auto"/>
                <w:sz w:val="24"/>
                <w:szCs w:val="24"/>
                <w:highlight w:val="none"/>
              </w:rPr>
              <w:t>患者屈光补偿：（–20</w:t>
            </w:r>
            <w:r>
              <w:rPr>
                <w:rFonts w:hint="eastAsia" w:ascii="仿宋" w:hAnsi="仿宋" w:eastAsia="仿宋" w:cs="仿宋"/>
                <w:bCs/>
                <w:color w:val="auto"/>
                <w:sz w:val="24"/>
                <w:szCs w:val="24"/>
                <w:highlight w:val="none"/>
              </w:rPr>
              <w:t>D</w:t>
            </w:r>
            <w:r>
              <w:rPr>
                <w:rFonts w:hint="eastAsia" w:ascii="仿宋" w:hAnsi="仿宋" w:eastAsia="仿宋" w:cs="仿宋"/>
                <w:b/>
                <w:bCs/>
                <w:color w:val="auto"/>
                <w:sz w:val="24"/>
                <w:szCs w:val="24"/>
                <w:highlight w:val="none"/>
                <w:lang w:eastAsia="zh-CN"/>
              </w:rPr>
              <w:t>-</w:t>
            </w:r>
            <w:r>
              <w:rPr>
                <w:rFonts w:hint="eastAsia" w:ascii="仿宋" w:hAnsi="仿宋" w:eastAsia="仿宋" w:cs="仿宋"/>
                <w:bCs/>
                <w:color w:val="auto"/>
                <w:sz w:val="24"/>
                <w:szCs w:val="24"/>
                <w:highlight w:val="none"/>
              </w:rPr>
              <w:t xml:space="preserve"> +</w:t>
            </w:r>
            <w:r>
              <w:rPr>
                <w:rFonts w:hint="eastAsia" w:ascii="仿宋" w:hAnsi="仿宋" w:eastAsia="仿宋" w:cs="仿宋"/>
                <w:bCs/>
                <w:color w:val="auto"/>
                <w:sz w:val="24"/>
                <w:szCs w:val="24"/>
                <w:highlight w:val="none"/>
                <w:lang w:val="en-US" w:eastAsia="zh-CN"/>
              </w:rPr>
              <w:t>15</w:t>
            </w:r>
            <w:r>
              <w:rPr>
                <w:rFonts w:hint="eastAsia" w:ascii="仿宋" w:hAnsi="仿宋" w:eastAsia="仿宋" w:cs="仿宋"/>
                <w:bCs/>
                <w:color w:val="auto"/>
                <w:sz w:val="24"/>
                <w:szCs w:val="24"/>
                <w:highlight w:val="none"/>
              </w:rPr>
              <w:t>D）自动屈光补偿。</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3.7.3图像显示</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3.7.3.1 </w:t>
            </w:r>
            <w:r>
              <w:rPr>
                <w:rFonts w:hint="eastAsia" w:ascii="仿宋" w:hAnsi="仿宋" w:eastAsia="仿宋" w:cs="仿宋"/>
                <w:color w:val="auto"/>
                <w:sz w:val="24"/>
                <w:szCs w:val="24"/>
                <w:highlight w:val="none"/>
              </w:rPr>
              <w:t>OCT图像色彩：彩色（国际标准OCT彩图），灰度（可自定义对比度和亮度），可自定义亮度和对比度</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3.7.3.2 </w:t>
            </w:r>
            <w:r>
              <w:rPr>
                <w:rFonts w:hint="eastAsia" w:ascii="仿宋" w:hAnsi="仿宋" w:eastAsia="仿宋" w:cs="仿宋"/>
                <w:color w:val="auto"/>
                <w:sz w:val="24"/>
                <w:szCs w:val="24"/>
                <w:highlight w:val="none"/>
              </w:rPr>
              <w:t>OCT图像显示：有2D，3D（RPE地形图，内界膜地形图，视网膜地形图，IS/OS地形图）</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3.7.3.3 </w:t>
            </w:r>
            <w:r>
              <w:rPr>
                <w:rFonts w:hint="eastAsia" w:ascii="仿宋" w:hAnsi="仿宋" w:eastAsia="仿宋" w:cs="仿宋"/>
                <w:color w:val="auto"/>
                <w:sz w:val="24"/>
                <w:szCs w:val="24"/>
                <w:highlight w:val="none"/>
              </w:rPr>
              <w:t>RPE分层地形图： 三维PRE地形图，能显示任意部位 RPE形态</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3.7.3.4 C-scan图像显示：可按照RPE或者内界膜作为参考平面作C-Scan层面图像分析</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344"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3.7.3.5 </w:t>
            </w:r>
            <w:r>
              <w:rPr>
                <w:rFonts w:hint="eastAsia" w:ascii="仿宋" w:hAnsi="仿宋" w:eastAsia="仿宋" w:cs="仿宋"/>
                <w:color w:val="auto"/>
                <w:sz w:val="24"/>
                <w:szCs w:val="24"/>
                <w:highlight w:val="none"/>
              </w:rPr>
              <w:t>OCT图像与眼底部位对应： 同步跟踪</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Cs/>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 xml:space="preserve">3.7.4 </w:t>
            </w:r>
            <w:r>
              <w:rPr>
                <w:rFonts w:hint="eastAsia" w:ascii="仿宋" w:hAnsi="仿宋" w:eastAsia="仿宋" w:cs="仿宋"/>
                <w:color w:val="auto"/>
                <w:sz w:val="24"/>
                <w:szCs w:val="24"/>
                <w:highlight w:val="none"/>
              </w:rPr>
              <w:t>OCT操作系统</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en-US"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Cs/>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3.7.4.1</w:t>
            </w:r>
            <w:r>
              <w:rPr>
                <w:rFonts w:hint="eastAsia" w:ascii="仿宋" w:hAnsi="仿宋" w:eastAsia="仿宋" w:cs="仿宋"/>
                <w:bCs/>
                <w:color w:val="auto"/>
                <w:sz w:val="24"/>
                <w:szCs w:val="24"/>
                <w:highlight w:val="none"/>
              </w:rPr>
              <w:t>中文，英文双操作系统</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Cs/>
                <w:color w:val="auto"/>
                <w:sz w:val="24"/>
                <w:szCs w:val="24"/>
                <w:highlight w:val="none"/>
                <w:lang w:eastAsia="zh-CN"/>
              </w:rPr>
            </w:pPr>
            <w:r>
              <w:rPr>
                <w:rFonts w:hint="eastAsia" w:ascii="仿宋" w:hAnsi="仿宋" w:eastAsia="仿宋" w:cs="仿宋"/>
                <w:b w:val="0"/>
                <w:bCs w:val="0"/>
                <w:color w:val="auto"/>
                <w:kern w:val="2"/>
                <w:sz w:val="24"/>
                <w:szCs w:val="24"/>
                <w:highlight w:val="none"/>
                <w:lang w:val="en-US" w:eastAsia="zh-CN" w:bidi="ar-SA"/>
              </w:rPr>
              <w:t>3.7.5血管成</w:t>
            </w:r>
            <w:r>
              <w:rPr>
                <w:rFonts w:hint="eastAsia" w:ascii="仿宋" w:hAnsi="仿宋" w:eastAsia="仿宋" w:cs="仿宋"/>
                <w:color w:val="auto"/>
                <w:sz w:val="24"/>
                <w:szCs w:val="24"/>
                <w:highlight w:val="none"/>
              </w:rPr>
              <w:t>像功能</w:t>
            </w:r>
            <w:r>
              <w:rPr>
                <w:rFonts w:hint="eastAsia" w:ascii="仿宋" w:hAnsi="仿宋" w:eastAsia="仿宋" w:cs="仿宋"/>
                <w:color w:val="auto"/>
                <w:sz w:val="24"/>
                <w:szCs w:val="24"/>
                <w:highlight w:val="none"/>
                <w:lang w:eastAsia="zh-CN"/>
              </w:rPr>
              <w:t>，同时具备前节血流分析软件</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Cs/>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3.7.5.1</w:t>
            </w:r>
            <w:r>
              <w:rPr>
                <w:rFonts w:hint="eastAsia" w:ascii="仿宋" w:hAnsi="仿宋" w:eastAsia="仿宋" w:cs="仿宋"/>
                <w:color w:val="auto"/>
                <w:sz w:val="24"/>
                <w:szCs w:val="24"/>
                <w:highlight w:val="none"/>
              </w:rPr>
              <w:t>投标机型需具备血管成像功能，且该功能已通过NMPA的认证，可应用于临床的检查</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Cs/>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3.7.5.2</w:t>
            </w:r>
            <w:r>
              <w:rPr>
                <w:rFonts w:hint="eastAsia" w:ascii="仿宋" w:hAnsi="仿宋" w:eastAsia="仿宋" w:cs="仿宋"/>
                <w:color w:val="auto"/>
                <w:sz w:val="24"/>
                <w:szCs w:val="24"/>
                <w:highlight w:val="none"/>
              </w:rPr>
              <w:t>血管成像临床检查时扫描次数：一次扫描成像</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Cs/>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3.7.5.3</w:t>
            </w:r>
            <w:r>
              <w:rPr>
                <w:rFonts w:hint="eastAsia" w:ascii="仿宋" w:hAnsi="仿宋" w:eastAsia="仿宋" w:cs="仿宋"/>
                <w:color w:val="auto"/>
                <w:sz w:val="24"/>
                <w:szCs w:val="24"/>
                <w:highlight w:val="none"/>
              </w:rPr>
              <w:t>信号组成：幅值加相位全信号，可对垂直血管进行更好的成像</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Cs/>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3.7.5.4</w:t>
            </w:r>
            <w:r>
              <w:rPr>
                <w:rFonts w:hint="eastAsia" w:ascii="仿宋" w:hAnsi="仿宋" w:eastAsia="仿宋" w:cs="仿宋"/>
                <w:color w:val="auto"/>
                <w:sz w:val="24"/>
                <w:szCs w:val="24"/>
                <w:highlight w:val="none"/>
              </w:rPr>
              <w:t>成像带宽：全频带宽</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Cs/>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3.7.5.6</w:t>
            </w:r>
            <w:r>
              <w:rPr>
                <w:rFonts w:hint="eastAsia" w:ascii="仿宋" w:hAnsi="仿宋" w:eastAsia="仿宋" w:cs="仿宋"/>
                <w:color w:val="auto"/>
                <w:sz w:val="24"/>
                <w:szCs w:val="24"/>
                <w:highlight w:val="none"/>
              </w:rPr>
              <w:t>血管分层图像</w:t>
            </w:r>
            <w:r>
              <w:rPr>
                <w:rFonts w:hint="eastAsia" w:ascii="仿宋" w:hAnsi="仿宋" w:eastAsia="仿宋" w:cs="仿宋"/>
                <w:color w:val="auto"/>
                <w:sz w:val="24"/>
                <w:szCs w:val="24"/>
                <w:highlight w:val="none"/>
                <w:lang w:eastAsia="zh-CN"/>
              </w:rPr>
              <w:t>包</w:t>
            </w:r>
            <w:r>
              <w:rPr>
                <w:rFonts w:hint="eastAsia" w:ascii="仿宋" w:hAnsi="仿宋" w:eastAsia="仿宋" w:cs="仿宋"/>
                <w:color w:val="auto"/>
                <w:sz w:val="24"/>
                <w:szCs w:val="24"/>
                <w:highlight w:val="none"/>
              </w:rPr>
              <w:t>显示</w:t>
            </w:r>
            <w:r>
              <w:rPr>
                <w:rFonts w:hint="eastAsia" w:ascii="仿宋" w:hAnsi="仿宋" w:eastAsia="仿宋" w:cs="仿宋"/>
                <w:color w:val="auto"/>
                <w:sz w:val="24"/>
                <w:szCs w:val="24"/>
                <w:highlight w:val="none"/>
                <w:lang w:eastAsia="zh-CN"/>
              </w:rPr>
              <w:t>包含但不限于</w:t>
            </w:r>
            <w:r>
              <w:rPr>
                <w:rFonts w:hint="eastAsia" w:ascii="仿宋" w:hAnsi="仿宋" w:eastAsia="仿宋" w:cs="仿宋"/>
                <w:color w:val="auto"/>
                <w:sz w:val="24"/>
                <w:szCs w:val="24"/>
                <w:highlight w:val="none"/>
              </w:rPr>
              <w:t>：玻璃体视网膜交界面层图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视网膜全层彩色编码图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视网膜全层图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浅层视网膜图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深层视网膜</w:t>
            </w:r>
            <w:r>
              <w:rPr>
                <w:rFonts w:hint="eastAsia" w:ascii="仿宋" w:hAnsi="仿宋" w:eastAsia="仿宋" w:cs="仿宋"/>
                <w:color w:val="auto"/>
                <w:sz w:val="24"/>
                <w:szCs w:val="24"/>
                <w:highlight w:val="none"/>
                <w:lang w:eastAsia="zh-CN"/>
              </w:rPr>
              <w:t>图、</w:t>
            </w:r>
            <w:r>
              <w:rPr>
                <w:rFonts w:hint="eastAsia" w:ascii="仿宋" w:hAnsi="仿宋" w:eastAsia="仿宋" w:cs="仿宋"/>
                <w:color w:val="auto"/>
                <w:sz w:val="24"/>
                <w:szCs w:val="24"/>
                <w:highlight w:val="none"/>
              </w:rPr>
              <w:t>膜脉细血管层图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脉络膜层图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自定义层图</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3.7.6</w:t>
            </w:r>
            <w:r>
              <w:rPr>
                <w:rFonts w:hint="eastAsia" w:ascii="仿宋" w:hAnsi="仿宋" w:eastAsia="仿宋" w:cs="仿宋"/>
                <w:color w:val="auto"/>
                <w:sz w:val="24"/>
                <w:szCs w:val="24"/>
                <w:highlight w:val="none"/>
              </w:rPr>
              <w:t>主要配置：</w:t>
            </w:r>
            <w:r>
              <w:rPr>
                <w:rFonts w:hint="eastAsia" w:ascii="仿宋" w:hAnsi="仿宋" w:eastAsia="仿宋" w:cs="仿宋"/>
                <w:color w:val="auto"/>
                <w:kern w:val="0"/>
                <w:sz w:val="24"/>
                <w:szCs w:val="24"/>
                <w:highlight w:val="none"/>
                <w:lang w:bidi="ar"/>
              </w:rPr>
              <w:t xml:space="preserve"> </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3.7.6.1光相干断层扫描仪主机：1台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3.7.6.2电动升降台：1台                                                                                                                                                                                                                                                                                                                                                                                                                                                                                                                                                                                                                                                                                                                                                                                                                                                                                                                                                                                                                                                                                                                                                                                                                                                                                                                                                                                                                                                                                                                                                                                                                                                                                                                                                                                                                                                                                                                                                                                                                                                                                                                                                                                                                                                                                                                                                                                                                                                                                                                                                                                                                                                                                                  </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en-US"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bidi w:val="0"/>
              <w:adjustRightInd/>
              <w:snapToGrid/>
              <w:spacing w:line="44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3.7.6.3</w:t>
            </w:r>
            <w:r>
              <w:rPr>
                <w:rFonts w:hint="eastAsia" w:ascii="仿宋" w:hAnsi="仿宋" w:eastAsia="仿宋" w:cs="仿宋"/>
                <w:color w:val="auto"/>
                <w:sz w:val="24"/>
                <w:szCs w:val="24"/>
                <w:highlight w:val="none"/>
              </w:rPr>
              <w:t>报告工作站：1套，含激光打印机</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3.8 眼科激光治疗仪：1台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3.8.1用途：临床应用于视网膜光凝、小梁成形术、虹膜切开术等</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pStyle w:val="38"/>
              <w:keepNext w:val="0"/>
              <w:keepLines w:val="0"/>
              <w:pageBreakBefore w:val="0"/>
              <w:widowControl/>
              <w:kinsoku/>
              <w:wordWrap/>
              <w:overflowPunct/>
              <w:topLinePunct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3.8.2应用范围：门诊、手术室两用</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pStyle w:val="38"/>
              <w:keepNext w:val="0"/>
              <w:keepLines w:val="0"/>
              <w:pageBreakBefore w:val="0"/>
              <w:widowControl/>
              <w:kinsoku/>
              <w:wordWrap/>
              <w:overflowPunct/>
              <w:topLinePunct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3.8.3技术参数：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3.8.3.1主机要求：裂隙灯与激光原厂一体化生产</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3.8.3.2激光光纤接入裂隙灯采用内耦合方式接入，采用方形光纤，输出方形光斑</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3.8.3.3控制面板：可移动触摸屏控制</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3.8.4激光类型：倍频固态激光技术</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3.8.5激光波长：纯连续波，波长</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b w:val="0"/>
                <w:bCs w:val="0"/>
                <w:color w:val="auto"/>
                <w:kern w:val="2"/>
                <w:sz w:val="24"/>
                <w:szCs w:val="24"/>
                <w:highlight w:val="none"/>
                <w:lang w:val="en-US" w:eastAsia="zh-CN" w:bidi="ar-SA"/>
              </w:rPr>
              <w:t>30nm</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pStyle w:val="38"/>
              <w:keepNext w:val="0"/>
              <w:keepLines w:val="0"/>
              <w:pageBreakBefore w:val="0"/>
              <w:widowControl/>
              <w:kinsoku/>
              <w:wordWrap/>
              <w:overflowPunct/>
              <w:topLinePunct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3.8.6医生保护滤片：原色内置固定滤光片</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3.8.7 裂隙灯放大：至少需有3级放大可调，8/12/20X</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en-US"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pStyle w:val="38"/>
              <w:keepNext w:val="0"/>
              <w:keepLines w:val="0"/>
              <w:pageBreakBefore w:val="0"/>
              <w:widowControl/>
              <w:kinsoku/>
              <w:wordWrap/>
              <w:overflowPunct/>
              <w:topLinePunct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3.8.8.1光斑直径：50－1000um可连续调节</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pStyle w:val="38"/>
              <w:keepNext w:val="0"/>
              <w:keepLines w:val="0"/>
              <w:pageBreakBefore w:val="0"/>
              <w:widowControl/>
              <w:kinsoku/>
              <w:wordWrap/>
              <w:overflowPunct/>
              <w:topLinePunct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3.8.8.2瞄准光束：红光二极管，波长620-650nm，亮度10级可调，到角膜≤1mW</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3.8.8.3脉冲持续时间（单脉冲）：10到2500ms，CW到角膜处≤180s</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pStyle w:val="38"/>
              <w:keepNext w:val="0"/>
              <w:keepLines w:val="0"/>
              <w:pageBreakBefore w:val="0"/>
              <w:widowControl/>
              <w:kinsoku/>
              <w:wordWrap/>
              <w:overflowPunct/>
              <w:topLinePunct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3.8.8.4脉冲间隔：100 - 6000 ms</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pStyle w:val="38"/>
              <w:keepNext w:val="0"/>
              <w:keepLines w:val="0"/>
              <w:pageBreakBefore w:val="0"/>
              <w:widowControl/>
              <w:kinsoku/>
              <w:wordWrap/>
              <w:overflowPunct/>
              <w:topLinePunct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3.8.8.5冷却方式：采用热电冷却技术</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en-US"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8.9</w:t>
            </w:r>
            <w:r>
              <w:rPr>
                <w:rFonts w:hint="eastAsia" w:ascii="仿宋" w:hAnsi="仿宋" w:eastAsia="仿宋" w:cs="仿宋"/>
                <w:color w:val="auto"/>
                <w:sz w:val="24"/>
                <w:szCs w:val="24"/>
                <w:highlight w:val="none"/>
              </w:rPr>
              <w:t xml:space="preserve"> 主要配置：</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3.8.9.1眼科激光治疗仪主机：1台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3.8.9.2激光裂隙灯：1台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3.8.9.3电动升降台：1台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其他要求：</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en-US"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eastAsia="zh-CN"/>
              </w:rPr>
              <w:t>9.1</w:t>
            </w:r>
            <w:r>
              <w:rPr>
                <w:rFonts w:hint="eastAsia" w:ascii="仿宋" w:hAnsi="仿宋" w:eastAsia="仿宋" w:cs="仿宋"/>
                <w:bCs/>
                <w:color w:val="auto"/>
                <w:sz w:val="24"/>
                <w:szCs w:val="24"/>
                <w:highlight w:val="none"/>
              </w:rPr>
              <w:t xml:space="preserve"> 培训要求：投标人应提供详细的培训方案：人数不少于2组，每组一位医生、一位技师、一位护士的全流程实操培训；时间不少</w:t>
            </w:r>
            <w:r>
              <w:rPr>
                <w:rFonts w:hint="eastAsia" w:ascii="仿宋" w:hAnsi="仿宋" w:eastAsia="仿宋" w:cs="仿宋"/>
                <w:bCs/>
                <w:color w:val="auto"/>
                <w:sz w:val="24"/>
                <w:szCs w:val="24"/>
                <w:highlight w:val="none"/>
                <w:lang w:val="en-US" w:eastAsia="zh-CN"/>
              </w:rPr>
              <w:t>于</w:t>
            </w:r>
            <w:r>
              <w:rPr>
                <w:rFonts w:hint="eastAsia" w:ascii="仿宋" w:hAnsi="仿宋" w:eastAsia="仿宋" w:cs="仿宋"/>
                <w:bCs/>
                <w:color w:val="auto"/>
                <w:sz w:val="24"/>
                <w:szCs w:val="24"/>
                <w:highlight w:val="none"/>
              </w:rPr>
              <w:t>一周；培训地点为公司培训总部或省级医院眼科</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eastAsia="zh-CN"/>
              </w:rPr>
              <w:t>9</w:t>
            </w:r>
            <w:r>
              <w:rPr>
                <w:rFonts w:hint="eastAsia" w:ascii="仿宋" w:hAnsi="仿宋" w:eastAsia="仿宋" w:cs="仿宋"/>
                <w:bCs/>
                <w:color w:val="auto"/>
                <w:sz w:val="24"/>
                <w:szCs w:val="24"/>
                <w:highlight w:val="none"/>
              </w:rPr>
              <w:t>.2 伴生服务：除提供全飞秒联合准分子近视激光手术平台设备外，还应协助采购人做好</w:t>
            </w:r>
            <w:r>
              <w:rPr>
                <w:rFonts w:hint="eastAsia" w:ascii="仿宋" w:hAnsi="仿宋" w:eastAsia="仿宋" w:cs="仿宋"/>
                <w:bCs/>
                <w:color w:val="auto"/>
                <w:sz w:val="24"/>
                <w:szCs w:val="24"/>
                <w:highlight w:val="none"/>
                <w:lang w:val="en-US" w:eastAsia="zh-CN"/>
              </w:rPr>
              <w:t>场地设计</w:t>
            </w:r>
            <w:r>
              <w:rPr>
                <w:rFonts w:hint="eastAsia" w:ascii="仿宋" w:hAnsi="仿宋" w:eastAsia="仿宋" w:cs="仿宋"/>
                <w:bCs/>
                <w:color w:val="auto"/>
                <w:sz w:val="24"/>
                <w:szCs w:val="24"/>
                <w:highlight w:val="none"/>
              </w:rPr>
              <w:t>、宣传海报等工作；提供本项目应具备的第三方设备伴生的相关服务</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上述费用包含在投标总价内，允许招标前咨询</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eastAsia="zh-CN"/>
              </w:rPr>
              <w:t>9</w:t>
            </w:r>
            <w:r>
              <w:rPr>
                <w:rFonts w:hint="eastAsia" w:ascii="仿宋" w:hAnsi="仿宋" w:eastAsia="仿宋" w:cs="仿宋"/>
                <w:bCs/>
                <w:color w:val="auto"/>
                <w:sz w:val="24"/>
                <w:szCs w:val="24"/>
                <w:highlight w:val="none"/>
              </w:rPr>
              <w:t>.3 耗材要求：供应商应罗列设备所需耗材、耗品等，并提供有效的注册证，并说明设备与耗材耗品是否必须配套使用，注册证或说明书应支持上述结论。上述物品如已纳进入浙江省“智慧医保”招采子系统的，供应商应提供交易代码，能进行线上交易；如未进入浙江省“智慧医保”招采子系统的，供应商应对所需耗材、试剂进行分项报价，并承诺供货价不高于同期全省最低价格水平</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w:t>
            </w:r>
            <w:r>
              <w:rPr>
                <w:rFonts w:hint="eastAsia" w:ascii="仿宋" w:hAnsi="仿宋" w:eastAsia="仿宋" w:cs="仿宋"/>
                <w:b/>
                <w:color w:val="auto"/>
                <w:sz w:val="24"/>
                <w:szCs w:val="24"/>
                <w:highlight w:val="none"/>
                <w:lang w:val="en-US" w:eastAsia="zh-CN"/>
              </w:rPr>
              <w:t>10</w:t>
            </w:r>
            <w:r>
              <w:rPr>
                <w:rFonts w:hint="eastAsia" w:ascii="仿宋" w:hAnsi="仿宋" w:eastAsia="仿宋" w:cs="仿宋"/>
                <w:b/>
                <w:color w:val="auto"/>
                <w:sz w:val="24"/>
                <w:szCs w:val="24"/>
                <w:highlight w:val="none"/>
              </w:rPr>
              <w:t xml:space="preserve"> 主要配置：</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val="en-US" w:eastAsia="zh-CN"/>
              </w:rPr>
              <w:t>10</w:t>
            </w:r>
            <w:r>
              <w:rPr>
                <w:rFonts w:hint="eastAsia" w:ascii="仿宋" w:hAnsi="仿宋" w:eastAsia="仿宋" w:cs="仿宋"/>
                <w:bCs/>
                <w:color w:val="auto"/>
                <w:sz w:val="24"/>
                <w:szCs w:val="24"/>
                <w:highlight w:val="none"/>
              </w:rPr>
              <w:t>.1 全飞秒激光系统：1套</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344"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val="en-US" w:eastAsia="zh-CN"/>
              </w:rPr>
              <w:t>10.2</w:t>
            </w:r>
            <w:r>
              <w:rPr>
                <w:rFonts w:hint="eastAsia" w:ascii="仿宋" w:hAnsi="仿宋" w:eastAsia="仿宋" w:cs="仿宋"/>
                <w:bCs/>
                <w:color w:val="auto"/>
                <w:sz w:val="24"/>
                <w:szCs w:val="24"/>
                <w:highlight w:val="none"/>
              </w:rPr>
              <w:t xml:space="preserve"> 准分子激光系统：1套</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 xml:space="preserve">10.3 </w:t>
            </w:r>
            <w:r>
              <w:rPr>
                <w:rFonts w:hint="eastAsia" w:ascii="仿宋" w:hAnsi="仿宋" w:eastAsia="仿宋" w:cs="仿宋"/>
                <w:color w:val="auto"/>
                <w:sz w:val="24"/>
                <w:szCs w:val="24"/>
                <w:highlight w:val="none"/>
              </w:rPr>
              <w:t>彩色激光打印机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1台</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en-US"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3.10.4 </w:t>
            </w:r>
            <w:r>
              <w:rPr>
                <w:rFonts w:hint="eastAsia" w:ascii="仿宋" w:hAnsi="仿宋" w:eastAsia="仿宋" w:cs="仿宋"/>
                <w:bCs/>
                <w:color w:val="auto"/>
                <w:sz w:val="24"/>
                <w:szCs w:val="24"/>
                <w:highlight w:val="none"/>
              </w:rPr>
              <w:t>报告工作站：1套，含彩色激光打印机（允许其他品牌，提供国家确定的认证机构出具的、处于有效期之内的节能产品认证证书）</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旋转手术床：1套</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10.6</w:t>
            </w:r>
            <w:r>
              <w:rPr>
                <w:rFonts w:hint="eastAsia" w:ascii="仿宋" w:hAnsi="仿宋" w:eastAsia="仿宋" w:cs="仿宋"/>
                <w:color w:val="auto"/>
                <w:sz w:val="24"/>
                <w:szCs w:val="24"/>
                <w:highlight w:val="none"/>
              </w:rPr>
              <w:t xml:space="preserve"> 医生手术椅：2把</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344"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 xml:space="preserve">10.7 </w:t>
            </w:r>
            <w:r>
              <w:rPr>
                <w:rFonts w:hint="eastAsia" w:ascii="仿宋" w:hAnsi="仿宋" w:eastAsia="仿宋" w:cs="仿宋"/>
                <w:color w:val="auto"/>
                <w:sz w:val="24"/>
                <w:szCs w:val="24"/>
                <w:highlight w:val="none"/>
              </w:rPr>
              <w:t>ArF气体：1瓶</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3.10.8 </w:t>
            </w:r>
            <w:r>
              <w:rPr>
                <w:rFonts w:hint="eastAsia" w:ascii="仿宋" w:hAnsi="仿宋" w:eastAsia="仿宋" w:cs="仿宋"/>
                <w:color w:val="auto"/>
                <w:sz w:val="24"/>
                <w:szCs w:val="24"/>
                <w:highlight w:val="none"/>
              </w:rPr>
              <w:t>飞秒激光配套手术器械：20套（允许其他品牌）</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3.10.9  裂隙灯：1套（允许其他品牌）</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3.10.10 不间断电源：2台，每台容量≥6KVA/54KW（允许其他品牌）</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3.10.11 </w:t>
            </w:r>
            <w:r>
              <w:rPr>
                <w:rFonts w:hint="eastAsia" w:ascii="仿宋" w:hAnsi="仿宋" w:eastAsia="仿宋" w:cs="仿宋"/>
                <w:color w:val="auto"/>
                <w:sz w:val="24"/>
                <w:szCs w:val="24"/>
                <w:highlight w:val="none"/>
              </w:rPr>
              <w:t>光学生物测量仪：1台（允许其他品牌）</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3.10.12 光相干断层扫描仪： 1台</w:t>
            </w:r>
            <w:r>
              <w:rPr>
                <w:rFonts w:hint="eastAsia" w:ascii="仿宋" w:hAnsi="仿宋" w:eastAsia="仿宋" w:cs="仿宋"/>
                <w:color w:val="auto"/>
                <w:sz w:val="24"/>
                <w:szCs w:val="24"/>
                <w:highlight w:val="none"/>
              </w:rPr>
              <w:t>（允许其他品牌）</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13 眼科激光治疗仪：1台</w:t>
            </w:r>
            <w:r>
              <w:rPr>
                <w:rFonts w:hint="eastAsia" w:ascii="仿宋" w:hAnsi="仿宋" w:eastAsia="仿宋" w:cs="仿宋"/>
                <w:color w:val="auto"/>
                <w:sz w:val="24"/>
                <w:szCs w:val="24"/>
                <w:highlight w:val="none"/>
              </w:rPr>
              <w:t>（允许其他品牌）</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四、售后服务</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 维修</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142"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▲4.1.1 设备验收合格后免费保修</w:t>
            </w:r>
            <w:r>
              <w:rPr>
                <w:rFonts w:hint="eastAsia" w:ascii="仿宋" w:hAnsi="仿宋" w:eastAsia="仿宋" w:cs="仿宋"/>
                <w:color w:val="auto"/>
                <w:sz w:val="24"/>
                <w:szCs w:val="24"/>
                <w:highlight w:val="none"/>
                <w:lang w:eastAsia="zh-CN"/>
              </w:rPr>
              <w:t>贰</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含第三方产品）</w:t>
            </w:r>
            <w:r>
              <w:rPr>
                <w:rFonts w:hint="eastAsia" w:ascii="仿宋" w:hAnsi="仿宋" w:eastAsia="仿宋" w:cs="仿宋"/>
                <w:color w:val="auto"/>
                <w:sz w:val="24"/>
                <w:szCs w:val="24"/>
                <w:highlight w:val="none"/>
              </w:rPr>
              <w:t>，需提供原厂保修承诺。保修后免收维修费，保证零配件供应8年以上；保修起始时间以医院验收合格之日为准，不得用任何方式将设备到货至安装完毕后验收的该段时间，部分的或全部的计入设备的保修期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en-US"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4.1.2 提供仪器电子版SOP文件、中英文操作手册和维修手册</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4.1.3 免费提供操作和维修培训（包含时间、地点、人次、内容）</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4.1.4 维修响应时间8个工作小时，24个工作小时未修复提供备品</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4.1.5 请注明售后服务（包括浙江地区维修力量说明）Service</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 附加必备条件：</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4.2.1 提供符合上述参数和配置要求的详细配置清单</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4.2.2 列出上述已明确选件及未作要求但可提供选件的清单</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4.2.3 所有配置为同品牌原装产品(除注明要求例外)</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4.2.4 所有设备必须是全新的，未曾使用过的原装产品</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254"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4.2.6 提供所投产品的详细彩页，如彩页中没有涉及到相关技术参数，提供原厂技术白皮书（DATASHEET）</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五、安装及验收要求</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到货期：中标即日起</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rPr>
              <w:t>个月内；如有例外，可在合同中另行约定</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en-US" w:eastAsia="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 安装地点：由销售方免费将货送至医院安装现场</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 安装完成时间：接用户通知后7个工作日内全部调试完成</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 安装标准：符合国家有关安全技术规范和技术标准</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 验收标准：应与产品原始样本技术数据及标书技术文件一致，符合国家有关技术规范和技术标准</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zh-CN"/>
              </w:rPr>
              <w:t>.6</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如是计量强制检定设备，验收时需提供计量合格证</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bidi w:val="0"/>
              <w:adjustRightInd/>
              <w:snapToGrid/>
              <w:spacing w:line="440" w:lineRule="exact"/>
              <w:jc w:val="left"/>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425" w:hRule="atLeast"/>
          <w:jc w:val="center"/>
        </w:trPr>
        <w:tc>
          <w:tcPr>
            <w:tcW w:w="7392"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w:t>
            </w:r>
            <w:r>
              <w:rPr>
                <w:rFonts w:hint="eastAsia" w:ascii="仿宋" w:hAnsi="仿宋" w:eastAsia="仿宋" w:cs="仿宋"/>
                <w:color w:val="auto"/>
                <w:sz w:val="24"/>
                <w:szCs w:val="24"/>
                <w:highlight w:val="none"/>
                <w:lang w:val="zh-CN"/>
              </w:rPr>
              <w:t>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w:t>
            </w:r>
            <w:r>
              <w:rPr>
                <w:rFonts w:hint="eastAsia" w:ascii="仿宋" w:hAnsi="仿宋" w:eastAsia="仿宋" w:cs="仿宋"/>
                <w:color w:val="auto"/>
                <w:sz w:val="24"/>
                <w:szCs w:val="24"/>
                <w:highlight w:val="none"/>
              </w:rPr>
              <w:t>在合同中明确。</w:t>
            </w:r>
          </w:p>
        </w:tc>
        <w:tc>
          <w:tcPr>
            <w:tcW w:w="1431"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kinsoku/>
              <w:wordWrap/>
              <w:overflowPunct/>
              <w:topLinePunct w:val="0"/>
              <w:autoSpaceDE w:val="0"/>
              <w:autoSpaceDN w:val="0"/>
              <w:bidi w:val="0"/>
              <w:adjustRightInd/>
              <w:snapToGrid/>
              <w:spacing w:line="440" w:lineRule="exact"/>
              <w:jc w:val="left"/>
              <w:rPr>
                <w:rFonts w:hint="eastAsia" w:ascii="仿宋" w:hAnsi="仿宋" w:eastAsia="仿宋" w:cs="仿宋"/>
                <w:color w:val="auto"/>
                <w:sz w:val="24"/>
                <w:szCs w:val="24"/>
                <w:highlight w:val="none"/>
                <w:lang w:val="en-US" w:eastAsia="zh-CN"/>
              </w:rPr>
            </w:pPr>
          </w:p>
        </w:tc>
      </w:tr>
    </w:tbl>
    <w:p>
      <w:pPr>
        <w:spacing w:line="440" w:lineRule="exact"/>
        <w:ind w:right="420"/>
        <w:jc w:val="center"/>
        <w:rPr>
          <w:rFonts w:hint="eastAsia" w:ascii="仿宋" w:hAnsi="仿宋" w:eastAsia="仿宋" w:cs="仿宋"/>
          <w:b/>
          <w:color w:val="auto"/>
          <w:sz w:val="36"/>
          <w:szCs w:val="36"/>
          <w:highlight w:val="none"/>
        </w:rPr>
      </w:pPr>
    </w:p>
    <w:p>
      <w:pPr>
        <w:spacing w:line="440" w:lineRule="exact"/>
        <w:ind w:right="420"/>
        <w:jc w:val="center"/>
        <w:rPr>
          <w:rFonts w:hint="eastAsia" w:ascii="仿宋" w:hAnsi="仿宋" w:eastAsia="仿宋" w:cs="仿宋"/>
          <w:b/>
          <w:color w:val="auto"/>
          <w:sz w:val="36"/>
          <w:szCs w:val="36"/>
          <w:highlight w:val="none"/>
        </w:rPr>
      </w:pPr>
    </w:p>
    <w:p>
      <w:pPr>
        <w:spacing w:line="440" w:lineRule="exact"/>
        <w:ind w:right="420"/>
        <w:jc w:val="center"/>
        <w:rPr>
          <w:rFonts w:hint="eastAsia" w:ascii="仿宋" w:hAnsi="仿宋" w:eastAsia="仿宋" w:cs="仿宋"/>
          <w:b/>
          <w:color w:val="auto"/>
          <w:sz w:val="36"/>
          <w:szCs w:val="36"/>
          <w:highlight w:val="none"/>
        </w:rPr>
      </w:pPr>
    </w:p>
    <w:p>
      <w:pPr>
        <w:spacing w:line="440" w:lineRule="exact"/>
        <w:ind w:right="420"/>
        <w:jc w:val="center"/>
        <w:rPr>
          <w:rFonts w:hint="eastAsia" w:ascii="仿宋" w:hAnsi="仿宋" w:eastAsia="仿宋" w:cs="仿宋"/>
          <w:b/>
          <w:color w:val="auto"/>
          <w:sz w:val="36"/>
          <w:szCs w:val="36"/>
          <w:highlight w:val="none"/>
        </w:rPr>
      </w:pPr>
    </w:p>
    <w:p>
      <w:pPr>
        <w:spacing w:line="440" w:lineRule="exact"/>
        <w:ind w:right="420"/>
        <w:jc w:val="center"/>
        <w:rPr>
          <w:rFonts w:hint="eastAsia" w:ascii="仿宋" w:hAnsi="仿宋" w:eastAsia="仿宋" w:cs="仿宋"/>
          <w:b/>
          <w:color w:val="auto"/>
          <w:sz w:val="36"/>
          <w:szCs w:val="36"/>
          <w:highlight w:val="none"/>
        </w:rPr>
      </w:pPr>
    </w:p>
    <w:p>
      <w:pPr>
        <w:spacing w:line="440" w:lineRule="exact"/>
        <w:ind w:right="420"/>
        <w:jc w:val="center"/>
        <w:rPr>
          <w:rFonts w:hint="eastAsia" w:ascii="仿宋" w:hAnsi="仿宋" w:eastAsia="仿宋" w:cs="仿宋"/>
          <w:b/>
          <w:color w:val="auto"/>
          <w:sz w:val="36"/>
          <w:szCs w:val="36"/>
          <w:highlight w:val="none"/>
        </w:rPr>
      </w:pPr>
    </w:p>
    <w:p>
      <w:pPr>
        <w:spacing w:line="440" w:lineRule="exact"/>
        <w:ind w:right="420"/>
        <w:jc w:val="center"/>
        <w:rPr>
          <w:rFonts w:hint="eastAsia" w:ascii="仿宋" w:hAnsi="仿宋" w:eastAsia="仿宋" w:cs="仿宋"/>
          <w:b/>
          <w:color w:val="auto"/>
          <w:sz w:val="36"/>
          <w:szCs w:val="36"/>
          <w:highlight w:val="none"/>
        </w:rPr>
      </w:pPr>
    </w:p>
    <w:p>
      <w:pPr>
        <w:spacing w:line="440" w:lineRule="exact"/>
        <w:ind w:right="420"/>
        <w:jc w:val="center"/>
        <w:rPr>
          <w:rFonts w:hint="eastAsia" w:ascii="仿宋" w:hAnsi="仿宋" w:eastAsia="仿宋" w:cs="仿宋"/>
          <w:b/>
          <w:color w:val="auto"/>
          <w:sz w:val="36"/>
          <w:szCs w:val="36"/>
          <w:highlight w:val="none"/>
        </w:rPr>
      </w:pPr>
    </w:p>
    <w:p>
      <w:pPr>
        <w:spacing w:line="440" w:lineRule="exact"/>
        <w:ind w:right="420"/>
        <w:jc w:val="center"/>
        <w:rPr>
          <w:rFonts w:hint="eastAsia" w:ascii="仿宋" w:hAnsi="仿宋" w:eastAsia="仿宋" w:cs="仿宋"/>
          <w:b/>
          <w:color w:val="auto"/>
          <w:sz w:val="36"/>
          <w:szCs w:val="36"/>
          <w:highlight w:val="none"/>
        </w:rPr>
      </w:pPr>
    </w:p>
    <w:p>
      <w:pPr>
        <w:spacing w:line="440" w:lineRule="exact"/>
        <w:ind w:right="420"/>
        <w:jc w:val="center"/>
        <w:rPr>
          <w:rFonts w:hint="eastAsia" w:ascii="仿宋" w:hAnsi="仿宋" w:eastAsia="仿宋" w:cs="仿宋"/>
          <w:b/>
          <w:color w:val="auto"/>
          <w:sz w:val="36"/>
          <w:szCs w:val="36"/>
          <w:highlight w:val="none"/>
        </w:rPr>
      </w:pPr>
    </w:p>
    <w:p>
      <w:pPr>
        <w:spacing w:line="440" w:lineRule="exact"/>
        <w:ind w:right="420"/>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r>
        <w:rPr>
          <w:rFonts w:hint="eastAsia" w:ascii="仿宋_GB2312" w:hAnsi="仿宋" w:eastAsia="仿宋_GB2312" w:cs="仿宋_GB2312"/>
          <w:b/>
          <w:color w:val="auto"/>
          <w:sz w:val="36"/>
          <w:szCs w:val="36"/>
          <w:highlight w:val="none"/>
        </w:rPr>
        <w:t>政府采购合同参考范本</w:t>
      </w:r>
    </w:p>
    <w:p>
      <w:pPr>
        <w:rPr>
          <w:rFonts w:ascii="楷体" w:hAnsi="楷体" w:eastAsia="楷体"/>
          <w:color w:val="auto"/>
          <w:sz w:val="24"/>
          <w:highlight w:val="none"/>
          <w:u w:val="single"/>
        </w:rPr>
      </w:pPr>
      <w:r>
        <w:rPr>
          <w:rFonts w:hint="eastAsia" w:ascii="楷体" w:hAnsi="楷体" w:eastAsia="楷体"/>
          <w:color w:val="auto"/>
          <w:sz w:val="24"/>
          <w:highlight w:val="none"/>
        </w:rPr>
        <w:t>合同编号：</w:t>
      </w:r>
      <w:r>
        <w:rPr>
          <w:rFonts w:ascii="楷体" w:hAnsi="楷体" w:eastAsia="楷体"/>
          <w:color w:val="auto"/>
          <w:sz w:val="24"/>
          <w:highlight w:val="none"/>
          <w:u w:val="single"/>
        </w:rPr>
        <w:t xml:space="preserve">           </w:t>
      </w:r>
    </w:p>
    <w:p>
      <w:pPr>
        <w:spacing w:line="480" w:lineRule="auto"/>
        <w:jc w:val="center"/>
        <w:rPr>
          <w:rFonts w:ascii="楷体" w:hAnsi="楷体" w:eastAsia="楷体"/>
          <w:b/>
          <w:color w:val="auto"/>
          <w:sz w:val="28"/>
          <w:szCs w:val="28"/>
          <w:highlight w:val="none"/>
        </w:rPr>
      </w:pPr>
    </w:p>
    <w:p>
      <w:pPr>
        <w:spacing w:line="480" w:lineRule="auto"/>
        <w:jc w:val="center"/>
        <w:rPr>
          <w:rFonts w:ascii="仿宋" w:hAnsi="仿宋" w:eastAsia="仿宋"/>
          <w:b/>
          <w:color w:val="auto"/>
          <w:sz w:val="24"/>
          <w:highlight w:val="none"/>
        </w:rPr>
      </w:pPr>
    </w:p>
    <w:p>
      <w:pPr>
        <w:spacing w:line="480" w:lineRule="auto"/>
        <w:jc w:val="center"/>
        <w:rPr>
          <w:rFonts w:ascii="仿宋" w:hAnsi="仿宋" w:eastAsia="仿宋"/>
          <w:b/>
          <w:color w:val="auto"/>
          <w:sz w:val="24"/>
          <w:highlight w:val="none"/>
        </w:rPr>
      </w:pPr>
    </w:p>
    <w:p>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（货物类）</w:t>
      </w:r>
    </w:p>
    <w:p>
      <w:pPr>
        <w:pStyle w:val="281"/>
        <w:rPr>
          <w:rFonts w:ascii="仿宋" w:hAnsi="仿宋" w:eastAsia="仿宋"/>
          <w:color w:val="auto"/>
          <w:szCs w:val="24"/>
          <w:highlight w:val="none"/>
        </w:rPr>
      </w:pPr>
    </w:p>
    <w:p>
      <w:pPr>
        <w:pStyle w:val="281"/>
        <w:rPr>
          <w:rFonts w:ascii="仿宋" w:hAnsi="仿宋" w:eastAsia="仿宋"/>
          <w:color w:val="auto"/>
          <w:szCs w:val="24"/>
          <w:highlight w:val="none"/>
        </w:rPr>
      </w:pPr>
    </w:p>
    <w:p>
      <w:pPr>
        <w:pStyle w:val="281"/>
        <w:jc w:val="center"/>
        <w:rPr>
          <w:rFonts w:ascii="仿宋" w:hAnsi="仿宋" w:eastAsia="仿宋"/>
          <w:color w:val="auto"/>
          <w:szCs w:val="24"/>
          <w:highlight w:val="none"/>
        </w:rPr>
      </w:pPr>
    </w:p>
    <w:p>
      <w:pPr>
        <w:pStyle w:val="281"/>
        <w:ind w:left="0" w:leftChars="0" w:firstLine="0" w:firstLineChars="0"/>
        <w:jc w:val="center"/>
        <w:rPr>
          <w:rFonts w:ascii="仿宋" w:hAnsi="仿宋" w:eastAsia="仿宋"/>
          <w:b/>
          <w:color w:val="auto"/>
          <w:szCs w:val="24"/>
          <w:highlight w:val="none"/>
        </w:rPr>
      </w:pPr>
      <w:r>
        <w:rPr>
          <w:rFonts w:hint="eastAsia" w:ascii="仿宋" w:hAnsi="仿宋" w:eastAsia="仿宋"/>
          <w:b/>
          <w:color w:val="auto"/>
          <w:sz w:val="36"/>
          <w:szCs w:val="36"/>
          <w:highlight w:val="none"/>
        </w:rPr>
        <w:t xml:space="preserve">第一部分  </w:t>
      </w:r>
      <w:r>
        <w:rPr>
          <w:rFonts w:ascii="仿宋" w:hAnsi="仿宋" w:eastAsia="仿宋"/>
          <w:b/>
          <w:color w:val="auto"/>
          <w:sz w:val="36"/>
          <w:szCs w:val="36"/>
          <w:highlight w:val="none"/>
        </w:rPr>
        <w:t xml:space="preserve"> </w:t>
      </w:r>
      <w:r>
        <w:rPr>
          <w:rFonts w:hint="eastAsia" w:ascii="仿宋" w:hAnsi="仿宋" w:eastAsia="仿宋"/>
          <w:b/>
          <w:color w:val="auto"/>
          <w:sz w:val="36"/>
          <w:szCs w:val="36"/>
          <w:highlight w:val="none"/>
        </w:rPr>
        <w:t>合同书</w:t>
      </w:r>
    </w:p>
    <w:p>
      <w:pPr>
        <w:pStyle w:val="281"/>
        <w:rPr>
          <w:rFonts w:ascii="仿宋" w:hAnsi="仿宋" w:eastAsia="仿宋"/>
          <w:color w:val="auto"/>
          <w:szCs w:val="24"/>
          <w:highlight w:val="none"/>
        </w:rPr>
      </w:pPr>
    </w:p>
    <w:p>
      <w:pPr>
        <w:pStyle w:val="281"/>
        <w:rPr>
          <w:rFonts w:ascii="仿宋" w:hAnsi="仿宋" w:eastAsia="仿宋"/>
          <w:color w:val="auto"/>
          <w:szCs w:val="24"/>
          <w:highlight w:val="none"/>
        </w:rPr>
      </w:pP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pPr>
        <w:pStyle w:val="280"/>
        <w:spacing w:before="120" w:line="22" w:lineRule="atLeast"/>
        <w:rPr>
          <w:rFonts w:ascii="仿宋" w:hAnsi="仿宋" w:eastAsia="仿宋"/>
          <w:color w:val="auto"/>
          <w:szCs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pPr>
        <w:widowControl/>
        <w:jc w:val="left"/>
        <w:rPr>
          <w:rFonts w:ascii="仿宋" w:hAnsi="仿宋" w:eastAsia="仿宋"/>
          <w:color w:val="auto"/>
          <w:kern w:val="0"/>
          <w:sz w:val="24"/>
          <w:highlight w:val="none"/>
        </w:rPr>
        <w:sectPr>
          <w:headerReference r:id="rId3" w:type="default"/>
          <w:footerReference r:id="rId4" w:type="default"/>
          <w:pgSz w:w="11907" w:h="16840"/>
          <w:pgMar w:top="1474" w:right="1814" w:bottom="1474" w:left="1814" w:header="851" w:footer="851" w:gutter="0"/>
          <w:pgNumType w:fmt="decimal"/>
          <w:cols w:space="720" w:num="1"/>
          <w:titlePg/>
          <w:docGrid w:linePitch="286" w:charSpace="0"/>
        </w:sectPr>
      </w:pP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u w:val="single"/>
          <w:lang w:val="zh-CN"/>
        </w:rPr>
        <w:t xml:space="preserve">        </w:t>
      </w:r>
      <w:r>
        <w:rPr>
          <w:rFonts w:hint="eastAsia" w:ascii="仿宋" w:hAnsi="仿宋" w:eastAsia="仿宋"/>
          <w:color w:val="auto"/>
          <w:sz w:val="24"/>
          <w:highlight w:val="none"/>
          <w:lang w:val="zh-CN"/>
        </w:rPr>
        <w:t>年</w:t>
      </w:r>
      <w:r>
        <w:rPr>
          <w:rFonts w:ascii="仿宋" w:hAnsi="仿宋" w:eastAsia="仿宋"/>
          <w:color w:val="auto"/>
          <w:sz w:val="24"/>
          <w:highlight w:val="none"/>
          <w:u w:val="single"/>
          <w:lang w:val="zh-CN"/>
        </w:rPr>
        <w:t xml:space="preserve">    </w:t>
      </w:r>
      <w:r>
        <w:rPr>
          <w:rFonts w:hint="eastAsia" w:ascii="仿宋" w:hAnsi="仿宋" w:eastAsia="仿宋"/>
          <w:color w:val="auto"/>
          <w:sz w:val="24"/>
          <w:highlight w:val="none"/>
          <w:lang w:val="zh-CN"/>
        </w:rPr>
        <w:t>月</w:t>
      </w:r>
      <w:r>
        <w:rPr>
          <w:rFonts w:ascii="仿宋" w:hAnsi="仿宋" w:eastAsia="仿宋"/>
          <w:color w:val="auto"/>
          <w:sz w:val="24"/>
          <w:highlight w:val="none"/>
          <w:u w:val="single"/>
          <w:lang w:val="zh-CN"/>
        </w:rPr>
        <w:t xml:space="preserve">    </w:t>
      </w:r>
      <w:r>
        <w:rPr>
          <w:rFonts w:hint="eastAsia" w:ascii="仿宋" w:hAnsi="仿宋" w:eastAsia="仿宋"/>
          <w:color w:val="auto"/>
          <w:sz w:val="24"/>
          <w:highlight w:val="none"/>
          <w:lang w:val="zh-CN"/>
        </w:rPr>
        <w:t>日</w:t>
      </w:r>
      <w:r>
        <w:rPr>
          <w:rFonts w:hint="eastAsia" w:ascii="仿宋" w:hAnsi="仿宋" w:eastAsia="仿宋"/>
          <w:color w:val="auto"/>
          <w:sz w:val="24"/>
          <w:highlight w:val="none"/>
        </w:rPr>
        <w:t>，</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（采购人）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以</w:t>
      </w:r>
      <w:r>
        <w:rPr>
          <w:rFonts w:ascii="仿宋" w:hAnsi="仿宋" w:eastAsia="仿宋"/>
          <w:color w:val="auto"/>
          <w:sz w:val="24"/>
          <w:highlight w:val="none"/>
          <w:u w:val="single"/>
        </w:rPr>
        <w:t xml:space="preserve">   （政府采购方式）  </w:t>
      </w:r>
      <w:r>
        <w:rPr>
          <w:rFonts w:hint="eastAsia" w:ascii="仿宋" w:hAnsi="仿宋" w:eastAsia="仿宋"/>
          <w:color w:val="auto"/>
          <w:sz w:val="24"/>
          <w:highlight w:val="none"/>
        </w:rPr>
        <w:t>对</w:t>
      </w:r>
      <w:r>
        <w:rPr>
          <w:rFonts w:ascii="仿宋" w:hAnsi="仿宋" w:eastAsia="仿宋"/>
          <w:color w:val="auto"/>
          <w:sz w:val="24"/>
          <w:highlight w:val="none"/>
          <w:u w:val="single"/>
        </w:rPr>
        <w:t xml:space="preserve">   （同前</w:t>
      </w:r>
      <w:r>
        <w:rPr>
          <w:rFonts w:hint="eastAsia" w:ascii="仿宋" w:hAnsi="仿宋" w:eastAsia="仿宋"/>
          <w:color w:val="auto"/>
          <w:sz w:val="24"/>
          <w:highlight w:val="none"/>
          <w:u w:val="single"/>
        </w:rPr>
        <w:t>页项目名称）</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项目进行了采购。经</w:t>
      </w:r>
      <w:r>
        <w:rPr>
          <w:rFonts w:ascii="仿宋" w:hAnsi="仿宋" w:eastAsia="仿宋"/>
          <w:color w:val="auto"/>
          <w:sz w:val="24"/>
          <w:highlight w:val="none"/>
          <w:u w:val="single"/>
        </w:rPr>
        <w:t xml:space="preserve">   （相关评定主体名称）   </w:t>
      </w:r>
      <w:r>
        <w:rPr>
          <w:rFonts w:hint="eastAsia" w:ascii="仿宋" w:hAnsi="仿宋" w:eastAsia="仿宋"/>
          <w:color w:val="auto"/>
          <w:sz w:val="24"/>
          <w:highlight w:val="none"/>
        </w:rPr>
        <w:t>评定，</w:t>
      </w:r>
      <w:r>
        <w:rPr>
          <w:rFonts w:ascii="仿宋" w:hAnsi="仿宋" w:eastAsia="仿宋"/>
          <w:color w:val="auto"/>
          <w:sz w:val="24"/>
          <w:highlight w:val="none"/>
          <w:u w:val="single"/>
        </w:rPr>
        <w:t xml:space="preserve">   （中标</w:t>
      </w:r>
      <w:r>
        <w:rPr>
          <w:rFonts w:hint="eastAsia" w:ascii="仿宋" w:hAnsi="仿宋" w:eastAsia="仿宋"/>
          <w:color w:val="auto"/>
          <w:sz w:val="24"/>
          <w:highlight w:val="none"/>
          <w:u w:val="single"/>
          <w:lang w:eastAsia="zh-CN"/>
        </w:rPr>
        <w:t>投标响应人</w:t>
      </w:r>
      <w:r>
        <w:rPr>
          <w:rFonts w:ascii="仿宋" w:hAnsi="仿宋" w:eastAsia="仿宋"/>
          <w:color w:val="auto"/>
          <w:sz w:val="24"/>
          <w:highlight w:val="none"/>
          <w:u w:val="single"/>
        </w:rPr>
        <w:t>名称）</w:t>
      </w:r>
      <w:r>
        <w:rPr>
          <w:rFonts w:hint="eastAsia" w:ascii="仿宋" w:hAnsi="仿宋" w:eastAsia="仿宋"/>
          <w:color w:val="auto"/>
          <w:sz w:val="24"/>
          <w:highlight w:val="none"/>
        </w:rPr>
        <w:t>为该项目中标</w:t>
      </w:r>
      <w:r>
        <w:rPr>
          <w:rFonts w:hint="eastAsia" w:ascii="仿宋" w:hAnsi="仿宋" w:eastAsia="仿宋"/>
          <w:color w:val="auto"/>
          <w:sz w:val="24"/>
          <w:highlight w:val="none"/>
          <w:lang w:eastAsia="zh-CN"/>
        </w:rPr>
        <w:t>投标响应人</w:t>
      </w:r>
      <w:r>
        <w:rPr>
          <w:rFonts w:hint="eastAsia" w:ascii="仿宋" w:hAnsi="仿宋" w:eastAsia="仿宋"/>
          <w:color w:val="auto"/>
          <w:sz w:val="24"/>
          <w:highlight w:val="none"/>
        </w:rPr>
        <w:t>。现于中标通知书发出之日起三十日内，按照采购文件确定的事项签订本合同。</w:t>
      </w:r>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根据《中华人民共和国民法典》、《中华人民共和国政府采购法》等相关法律法规之规定，按照平等、自愿、公平、诚实信用和绿色的原则，经</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（采购人）</w:t>
      </w:r>
      <w:r>
        <w:rPr>
          <w:rFonts w:ascii="仿宋" w:hAnsi="仿宋" w:eastAsia="仿宋"/>
          <w:color w:val="auto"/>
          <w:sz w:val="24"/>
          <w:highlight w:val="none"/>
          <w:u w:val="single"/>
        </w:rPr>
        <w:t xml:space="preserve">   </w:t>
      </w:r>
      <w:r>
        <w:rPr>
          <w:rFonts w:ascii="仿宋" w:hAnsi="仿宋" w:eastAsia="仿宋"/>
          <w:color w:val="auto"/>
          <w:sz w:val="24"/>
          <w:highlight w:val="none"/>
          <w:lang w:val="zh-CN"/>
        </w:rPr>
        <w:t>(以下简称：甲方)和</w:t>
      </w:r>
      <w:r>
        <w:rPr>
          <w:rFonts w:ascii="仿宋" w:hAnsi="仿宋" w:eastAsia="仿宋"/>
          <w:color w:val="auto"/>
          <w:sz w:val="24"/>
          <w:highlight w:val="none"/>
          <w:u w:val="single"/>
        </w:rPr>
        <w:t xml:space="preserve">   （中标</w:t>
      </w:r>
      <w:r>
        <w:rPr>
          <w:rFonts w:hint="eastAsia" w:ascii="仿宋" w:hAnsi="仿宋" w:eastAsia="仿宋"/>
          <w:color w:val="auto"/>
          <w:sz w:val="24"/>
          <w:highlight w:val="none"/>
          <w:u w:val="single"/>
          <w:lang w:eastAsia="zh-CN"/>
        </w:rPr>
        <w:t>投标响应人</w:t>
      </w:r>
      <w:r>
        <w:rPr>
          <w:rFonts w:ascii="仿宋" w:hAnsi="仿宋" w:eastAsia="仿宋"/>
          <w:color w:val="auto"/>
          <w:sz w:val="24"/>
          <w:highlight w:val="none"/>
          <w:u w:val="single"/>
        </w:rPr>
        <w:t xml:space="preserve">名称）   </w:t>
      </w:r>
      <w:r>
        <w:rPr>
          <w:rFonts w:ascii="仿宋" w:hAnsi="仿宋" w:eastAsia="仿宋"/>
          <w:color w:val="auto"/>
          <w:sz w:val="24"/>
          <w:highlight w:val="none"/>
          <w:lang w:val="zh-CN"/>
        </w:rPr>
        <w:t>(以下简称：乙方)协商一致，约定以下合同</w:t>
      </w:r>
      <w:r>
        <w:rPr>
          <w:rFonts w:hint="eastAsia" w:ascii="仿宋" w:hAnsi="仿宋" w:eastAsia="仿宋"/>
          <w:color w:val="auto"/>
          <w:sz w:val="24"/>
          <w:highlight w:val="none"/>
        </w:rPr>
        <w:t>条款，以兹共同遵守、全面履行。</w:t>
      </w:r>
    </w:p>
    <w:p>
      <w:pPr>
        <w:spacing w:line="560" w:lineRule="exact"/>
        <w:ind w:firstLine="482" w:firstLineChars="200"/>
        <w:outlineLvl w:val="0"/>
        <w:rPr>
          <w:rFonts w:ascii="仿宋" w:hAnsi="仿宋" w:eastAsia="仿宋"/>
          <w:b/>
          <w:color w:val="auto"/>
          <w:sz w:val="24"/>
          <w:highlight w:val="none"/>
        </w:rPr>
      </w:pPr>
      <w:bookmarkStart w:id="13" w:name="_Toc2232"/>
      <w:bookmarkStart w:id="14" w:name="_Toc24059"/>
      <w:bookmarkStart w:id="15" w:name="_Toc3029"/>
      <w:r>
        <w:rPr>
          <w:rFonts w:ascii="仿宋" w:hAnsi="仿宋" w:eastAsia="仿宋"/>
          <w:b/>
          <w:color w:val="auto"/>
          <w:sz w:val="24"/>
          <w:highlight w:val="none"/>
        </w:rPr>
        <w:t xml:space="preserve">1.1 </w:t>
      </w:r>
      <w:r>
        <w:rPr>
          <w:rFonts w:hint="eastAsia" w:ascii="仿宋" w:hAnsi="仿宋" w:eastAsia="仿宋"/>
          <w:b/>
          <w:color w:val="auto"/>
          <w:sz w:val="24"/>
          <w:highlight w:val="none"/>
        </w:rPr>
        <w:t>合同组成部分</w:t>
      </w:r>
      <w:bookmarkEnd w:id="13"/>
      <w:bookmarkEnd w:id="14"/>
      <w:bookmarkEnd w:id="15"/>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1.1.1 </w:t>
      </w:r>
      <w:r>
        <w:rPr>
          <w:rFonts w:hint="eastAsia" w:ascii="仿宋" w:hAnsi="仿宋" w:eastAsia="仿宋"/>
          <w:color w:val="auto"/>
          <w:sz w:val="24"/>
          <w:highlight w:val="none"/>
        </w:rPr>
        <w:t>本合同及其补充合同、变更协议；</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1.1.2 </w:t>
      </w:r>
      <w:r>
        <w:rPr>
          <w:rFonts w:hint="eastAsia" w:ascii="仿宋" w:hAnsi="仿宋" w:eastAsia="仿宋"/>
          <w:color w:val="auto"/>
          <w:sz w:val="24"/>
          <w:highlight w:val="none"/>
        </w:rPr>
        <w:t>中标通知书；</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1.1.3 </w:t>
      </w:r>
      <w:r>
        <w:rPr>
          <w:rFonts w:hint="eastAsia" w:ascii="仿宋" w:hAnsi="仿宋" w:eastAsia="仿宋"/>
          <w:color w:val="auto"/>
          <w:sz w:val="24"/>
          <w:highlight w:val="none"/>
        </w:rPr>
        <w:t>投标</w:t>
      </w:r>
      <w:r>
        <w:rPr>
          <w:rFonts w:hint="eastAsia" w:ascii="仿宋" w:hAnsi="仿宋" w:eastAsia="仿宋"/>
          <w:color w:val="auto"/>
          <w:sz w:val="24"/>
          <w:highlight w:val="none"/>
          <w:lang w:val="en-US" w:eastAsia="zh-CN"/>
        </w:rPr>
        <w:t>响应</w:t>
      </w:r>
      <w:r>
        <w:rPr>
          <w:rFonts w:hint="eastAsia" w:ascii="仿宋" w:hAnsi="仿宋" w:eastAsia="仿宋"/>
          <w:color w:val="auto"/>
          <w:sz w:val="24"/>
          <w:highlight w:val="none"/>
        </w:rPr>
        <w:t>文件（含澄清或者说明文件）；</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1.1.4 </w:t>
      </w:r>
      <w:r>
        <w:rPr>
          <w:rFonts w:hint="eastAsia" w:ascii="仿宋" w:hAnsi="仿宋" w:eastAsia="仿宋"/>
          <w:color w:val="auto"/>
          <w:sz w:val="24"/>
          <w:highlight w:val="none"/>
        </w:rPr>
        <w:t>招标文件（含澄清或者修改文件）；</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1.1.5 </w:t>
      </w:r>
      <w:r>
        <w:rPr>
          <w:rFonts w:hint="eastAsia" w:ascii="仿宋" w:hAnsi="仿宋" w:eastAsia="仿宋"/>
          <w:color w:val="auto"/>
          <w:sz w:val="24"/>
          <w:highlight w:val="none"/>
        </w:rPr>
        <w:t>其他相关采购文件。</w:t>
      </w:r>
    </w:p>
    <w:p>
      <w:pPr>
        <w:spacing w:line="560" w:lineRule="exact"/>
        <w:ind w:firstLine="482" w:firstLineChars="200"/>
        <w:outlineLvl w:val="0"/>
        <w:rPr>
          <w:rFonts w:ascii="仿宋" w:hAnsi="仿宋" w:eastAsia="仿宋"/>
          <w:b/>
          <w:color w:val="auto"/>
          <w:sz w:val="24"/>
          <w:highlight w:val="none"/>
        </w:rPr>
      </w:pPr>
      <w:bookmarkStart w:id="16" w:name="_Toc27126"/>
      <w:bookmarkStart w:id="17" w:name="_Toc21295"/>
      <w:bookmarkStart w:id="18" w:name="_Toc24300"/>
      <w:r>
        <w:rPr>
          <w:rFonts w:ascii="仿宋" w:hAnsi="仿宋" w:eastAsia="仿宋"/>
          <w:b/>
          <w:color w:val="auto"/>
          <w:sz w:val="24"/>
          <w:highlight w:val="none"/>
        </w:rPr>
        <w:t xml:space="preserve">1.2 </w:t>
      </w:r>
      <w:r>
        <w:rPr>
          <w:rFonts w:hint="eastAsia" w:ascii="仿宋" w:hAnsi="仿宋" w:eastAsia="仿宋"/>
          <w:b/>
          <w:color w:val="auto"/>
          <w:sz w:val="24"/>
          <w:highlight w:val="none"/>
        </w:rPr>
        <w:t>货物</w:t>
      </w:r>
      <w:bookmarkEnd w:id="16"/>
      <w:bookmarkEnd w:id="17"/>
      <w:bookmarkEnd w:id="18"/>
    </w:p>
    <w:p>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1.2.1 </w:t>
      </w:r>
      <w:r>
        <w:rPr>
          <w:rFonts w:hint="eastAsia" w:ascii="仿宋" w:hAnsi="仿宋" w:eastAsia="仿宋"/>
          <w:color w:val="auto"/>
          <w:sz w:val="24"/>
          <w:highlight w:val="none"/>
        </w:rPr>
        <w:t>货物名称：</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1.2.2 </w:t>
      </w:r>
      <w:r>
        <w:rPr>
          <w:rFonts w:hint="eastAsia" w:ascii="仿宋" w:hAnsi="仿宋" w:eastAsia="仿宋"/>
          <w:color w:val="auto"/>
          <w:sz w:val="24"/>
          <w:highlight w:val="none"/>
        </w:rPr>
        <w:t>货物数量：</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1.2.3 </w:t>
      </w:r>
      <w:r>
        <w:rPr>
          <w:rFonts w:hint="eastAsia" w:ascii="仿宋" w:hAnsi="仿宋" w:eastAsia="仿宋"/>
          <w:color w:val="auto"/>
          <w:sz w:val="24"/>
          <w:highlight w:val="none"/>
        </w:rPr>
        <w:t>货物质量：</w:t>
      </w:r>
      <w:r>
        <w:rPr>
          <w:rFonts w:hint="eastAsia" w:ascii="仿宋" w:hAnsi="仿宋" w:eastAsia="仿宋"/>
          <w:color w:val="auto"/>
          <w:sz w:val="24"/>
          <w:highlight w:val="none"/>
          <w:u w:val="single"/>
        </w:rPr>
        <w:t>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pPr>
        <w:spacing w:line="560" w:lineRule="exact"/>
        <w:ind w:firstLine="482" w:firstLineChars="200"/>
        <w:outlineLvl w:val="0"/>
        <w:rPr>
          <w:rFonts w:ascii="仿宋" w:hAnsi="仿宋" w:eastAsia="仿宋"/>
          <w:b/>
          <w:color w:val="auto"/>
          <w:sz w:val="24"/>
          <w:highlight w:val="none"/>
        </w:rPr>
      </w:pPr>
      <w:bookmarkStart w:id="19" w:name="_Toc21631"/>
      <w:bookmarkStart w:id="20" w:name="_Toc23292"/>
      <w:bookmarkStart w:id="21" w:name="_Toc21551"/>
      <w:r>
        <w:rPr>
          <w:rFonts w:ascii="仿宋" w:hAnsi="仿宋" w:eastAsia="仿宋"/>
          <w:b/>
          <w:color w:val="auto"/>
          <w:sz w:val="24"/>
          <w:highlight w:val="none"/>
        </w:rPr>
        <w:t xml:space="preserve">1.3 </w:t>
      </w:r>
      <w:r>
        <w:rPr>
          <w:rFonts w:hint="eastAsia" w:ascii="仿宋" w:hAnsi="仿宋" w:eastAsia="仿宋"/>
          <w:b/>
          <w:color w:val="auto"/>
          <w:sz w:val="24"/>
          <w:highlight w:val="none"/>
        </w:rPr>
        <w:t>价款</w:t>
      </w:r>
      <w:bookmarkEnd w:id="19"/>
      <w:bookmarkEnd w:id="20"/>
      <w:bookmarkEnd w:id="21"/>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本合同总价为：￥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元（大写：</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元人民币）。</w:t>
      </w:r>
    </w:p>
    <w:p>
      <w:pPr>
        <w:spacing w:line="560" w:lineRule="exact"/>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olor w:val="auto"/>
                <w:sz w:val="24"/>
                <w:szCs w:val="24"/>
                <w:highlight w:val="none"/>
              </w:rPr>
            </w:pPr>
          </w:p>
        </w:tc>
      </w:tr>
    </w:tbl>
    <w:p>
      <w:pPr>
        <w:spacing w:line="440" w:lineRule="exact"/>
        <w:ind w:firstLine="482" w:firstLineChars="200"/>
        <w:outlineLvl w:val="0"/>
        <w:rPr>
          <w:rFonts w:ascii="仿宋" w:hAnsi="仿宋" w:eastAsia="仿宋"/>
          <w:b/>
          <w:color w:val="auto"/>
          <w:sz w:val="24"/>
          <w:highlight w:val="none"/>
        </w:rPr>
      </w:pPr>
      <w:bookmarkStart w:id="22" w:name="_Toc10340"/>
      <w:bookmarkStart w:id="23" w:name="_Toc22618"/>
      <w:bookmarkStart w:id="24" w:name="_Toc1814"/>
      <w:r>
        <w:rPr>
          <w:rFonts w:ascii="仿宋" w:hAnsi="仿宋" w:eastAsia="仿宋"/>
          <w:b/>
          <w:color w:val="auto"/>
          <w:sz w:val="24"/>
          <w:highlight w:val="none"/>
        </w:rPr>
        <w:t xml:space="preserve">1.4 </w:t>
      </w:r>
      <w:r>
        <w:rPr>
          <w:rFonts w:hint="eastAsia" w:ascii="仿宋" w:hAnsi="仿宋" w:eastAsia="仿宋"/>
          <w:b/>
          <w:color w:val="auto"/>
          <w:sz w:val="24"/>
          <w:highlight w:val="none"/>
        </w:rPr>
        <w:t>付款</w:t>
      </w:r>
      <w:bookmarkEnd w:id="22"/>
      <w:bookmarkEnd w:id="23"/>
      <w:bookmarkEnd w:id="24"/>
      <w:r>
        <w:rPr>
          <w:rFonts w:hint="eastAsia" w:ascii="仿宋" w:hAnsi="仿宋" w:eastAsia="仿宋"/>
          <w:b/>
          <w:color w:val="auto"/>
          <w:sz w:val="24"/>
          <w:highlight w:val="none"/>
        </w:rPr>
        <w:t>方式、时间和条件</w:t>
      </w:r>
    </w:p>
    <w:p>
      <w:pPr>
        <w:pStyle w:val="282"/>
        <w:spacing w:before="0" w:beforeAutospacing="0" w:after="0" w:afterAutospacing="0" w:line="440" w:lineRule="exact"/>
        <w:ind w:firstLine="480"/>
        <w:rPr>
          <w:rFonts w:ascii="仿宋" w:hAnsi="仿宋" w:eastAsia="仿宋" w:cs="Times New Roman"/>
          <w:color w:val="auto"/>
          <w:highlight w:val="none"/>
        </w:rPr>
      </w:pPr>
      <w:r>
        <w:rPr>
          <w:rFonts w:ascii="仿宋" w:hAnsi="仿宋" w:eastAsia="仿宋" w:cs="Times New Roman"/>
          <w:color w:val="auto"/>
          <w:highlight w:val="none"/>
        </w:rPr>
        <w:t>1.4.1</w:t>
      </w:r>
      <w:r>
        <w:rPr>
          <w:rFonts w:hint="eastAsia" w:ascii="仿宋" w:hAnsi="仿宋" w:eastAsia="仿宋" w:cs="Times New Roman"/>
          <w:color w:val="auto"/>
          <w:highlight w:val="none"/>
        </w:rPr>
        <w:t>甲方应严格履行合同，及时组织验收，验收合格后及时将合同款支付完毕。对于满足合同约定支付条件的，甲方自收到发票后</w:t>
      </w:r>
      <w:r>
        <w:rPr>
          <w:rFonts w:ascii="仿宋" w:hAnsi="仿宋" w:eastAsia="仿宋" w:cs="Times New Roman"/>
          <w:color w:val="auto"/>
          <w:highlight w:val="none"/>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1.4.2</w:t>
      </w:r>
      <w:r>
        <w:rPr>
          <w:rFonts w:hint="eastAsia" w:ascii="仿宋" w:hAnsi="仿宋" w:eastAsia="仿宋"/>
          <w:color w:val="auto"/>
          <w:sz w:val="24"/>
          <w:highlight w:val="none"/>
          <w:lang w:val="en-US" w:eastAsia="zh-CN"/>
        </w:rPr>
        <w:t>付款方式：按《浙江省</w:t>
      </w:r>
      <w:r>
        <w:rPr>
          <w:rFonts w:hint="eastAsia" w:ascii="仿宋" w:hAnsi="仿宋" w:eastAsia="仿宋"/>
          <w:color w:val="auto"/>
          <w:sz w:val="24"/>
          <w:highlight w:val="none"/>
        </w:rPr>
        <w:t>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1.4.3</w:t>
      </w:r>
      <w:r>
        <w:rPr>
          <w:rFonts w:hint="eastAsia" w:ascii="仿宋" w:hAnsi="仿宋" w:eastAsia="仿宋"/>
          <w:color w:val="auto"/>
          <w:sz w:val="24"/>
          <w:highlight w:val="none"/>
        </w:rPr>
        <w:t>甲方迟延支付乙方款项的，向乙方支付逾期利息。双方可以在合同专用条款中约定逾期利率，约定利率不得低于合同订立时</w:t>
      </w:r>
      <w:r>
        <w:rPr>
          <w:rFonts w:ascii="仿宋" w:hAnsi="仿宋" w:eastAsia="仿宋"/>
          <w:color w:val="auto"/>
          <w:sz w:val="24"/>
          <w:highlight w:val="none"/>
        </w:rPr>
        <w:t>1年</w:t>
      </w:r>
      <w:r>
        <w:rPr>
          <w:rFonts w:hint="eastAsia" w:ascii="仿宋" w:hAnsi="仿宋" w:eastAsia="仿宋"/>
          <w:color w:val="auto"/>
          <w:sz w:val="24"/>
          <w:highlight w:val="none"/>
        </w:rPr>
        <w:t>期贷款市场报价利率；未作约定的，按照每日利率万分之五支付逾期利息。</w:t>
      </w:r>
    </w:p>
    <w:p>
      <w:pPr>
        <w:spacing w:line="440" w:lineRule="exact"/>
        <w:ind w:firstLine="480" w:firstLineChars="200"/>
        <w:outlineLvl w:val="0"/>
        <w:rPr>
          <w:rFonts w:ascii="仿宋" w:hAnsi="仿宋" w:eastAsia="仿宋"/>
          <w:color w:val="auto"/>
          <w:sz w:val="24"/>
          <w:highlight w:val="none"/>
        </w:rPr>
      </w:pPr>
      <w:r>
        <w:rPr>
          <w:rFonts w:ascii="仿宋" w:hAnsi="仿宋" w:eastAsia="仿宋"/>
          <w:color w:val="auto"/>
          <w:sz w:val="24"/>
          <w:highlight w:val="none"/>
        </w:rPr>
        <w:t>1.4.4资金支付的方式、时间和条件详见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440" w:lineRule="exact"/>
        <w:ind w:firstLine="482" w:firstLineChars="200"/>
        <w:outlineLvl w:val="0"/>
        <w:rPr>
          <w:rFonts w:ascii="仿宋" w:hAnsi="仿宋" w:eastAsia="仿宋"/>
          <w:b/>
          <w:color w:val="auto"/>
          <w:sz w:val="24"/>
          <w:highlight w:val="none"/>
        </w:rPr>
      </w:pPr>
      <w:bookmarkStart w:id="25" w:name="_Toc19304"/>
      <w:bookmarkStart w:id="26" w:name="_Toc32071"/>
      <w:bookmarkStart w:id="27" w:name="_Toc2846"/>
      <w:r>
        <w:rPr>
          <w:rFonts w:ascii="仿宋" w:hAnsi="仿宋" w:eastAsia="仿宋"/>
          <w:b/>
          <w:color w:val="auto"/>
          <w:sz w:val="24"/>
          <w:highlight w:val="none"/>
        </w:rPr>
        <w:t xml:space="preserve">1.5 </w:t>
      </w:r>
      <w:r>
        <w:rPr>
          <w:rFonts w:hint="eastAsia" w:ascii="仿宋" w:hAnsi="仿宋" w:eastAsia="仿宋"/>
          <w:b/>
          <w:color w:val="auto"/>
          <w:sz w:val="24"/>
          <w:highlight w:val="none"/>
        </w:rPr>
        <w:t>货物交付期限、地点和方式</w:t>
      </w:r>
      <w:bookmarkEnd w:id="25"/>
      <w:bookmarkEnd w:id="26"/>
      <w:bookmarkEnd w:id="27"/>
    </w:p>
    <w:p>
      <w:pPr>
        <w:spacing w:line="44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1.5.1 </w:t>
      </w:r>
      <w:r>
        <w:rPr>
          <w:rFonts w:hint="eastAsia" w:ascii="仿宋" w:hAnsi="仿宋" w:eastAsia="仿宋"/>
          <w:color w:val="auto"/>
          <w:sz w:val="24"/>
          <w:highlight w:val="none"/>
        </w:rPr>
        <w:t>交付期限：</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1.5.2 </w:t>
      </w:r>
      <w:r>
        <w:rPr>
          <w:rFonts w:hint="eastAsia" w:ascii="仿宋" w:hAnsi="仿宋" w:eastAsia="仿宋"/>
          <w:color w:val="auto"/>
          <w:sz w:val="24"/>
          <w:highlight w:val="none"/>
        </w:rPr>
        <w:t>交付地点：</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1.5.3 </w:t>
      </w:r>
      <w:r>
        <w:rPr>
          <w:rFonts w:hint="eastAsia" w:ascii="仿宋" w:hAnsi="仿宋" w:eastAsia="仿宋"/>
          <w:color w:val="auto"/>
          <w:sz w:val="24"/>
          <w:highlight w:val="none"/>
        </w:rPr>
        <w:t>交付方式：</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firstLine="482" w:firstLineChars="200"/>
        <w:outlineLvl w:val="0"/>
        <w:rPr>
          <w:rFonts w:ascii="仿宋" w:hAnsi="仿宋" w:eastAsia="仿宋"/>
          <w:b/>
          <w:color w:val="auto"/>
          <w:sz w:val="24"/>
          <w:highlight w:val="none"/>
        </w:rPr>
      </w:pPr>
      <w:bookmarkStart w:id="28" w:name="_Toc21423"/>
      <w:bookmarkStart w:id="29" w:name="_Toc27250"/>
      <w:bookmarkStart w:id="30" w:name="_Toc19554"/>
      <w:r>
        <w:rPr>
          <w:rFonts w:ascii="仿宋" w:hAnsi="仿宋" w:eastAsia="仿宋"/>
          <w:b/>
          <w:color w:val="auto"/>
          <w:sz w:val="24"/>
          <w:highlight w:val="none"/>
        </w:rPr>
        <w:t xml:space="preserve">1.6 </w:t>
      </w:r>
      <w:r>
        <w:rPr>
          <w:rFonts w:hint="eastAsia" w:ascii="仿宋" w:hAnsi="仿宋" w:eastAsia="仿宋"/>
          <w:b/>
          <w:color w:val="auto"/>
          <w:sz w:val="24"/>
          <w:highlight w:val="none"/>
        </w:rPr>
        <w:t>违约责任</w:t>
      </w:r>
      <w:bookmarkEnd w:id="28"/>
      <w:bookmarkEnd w:id="29"/>
      <w:bookmarkEnd w:id="30"/>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1.6.1 </w:t>
      </w:r>
      <w:r>
        <w:rPr>
          <w:rFonts w:hint="eastAsia" w:ascii="仿宋" w:hAnsi="仿宋" w:eastAsia="仿宋"/>
          <w:color w:val="auto"/>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rPr>
        <w:t>%计算，最高限额为本合同总价的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1.6.2 </w:t>
      </w:r>
      <w:r>
        <w:rPr>
          <w:rFonts w:hint="eastAsia" w:ascii="仿宋" w:hAnsi="仿宋" w:eastAsia="仿宋"/>
          <w:color w:val="auto"/>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rPr>
        <w:t>%计算，最高限额为本合同总价的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1.6.3 </w:t>
      </w:r>
      <w:r>
        <w:rPr>
          <w:rFonts w:hint="eastAsia" w:ascii="仿宋" w:hAnsi="仿宋" w:eastAsia="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1.6.4 </w:t>
      </w:r>
      <w:r>
        <w:rPr>
          <w:rFonts w:hint="eastAsia" w:ascii="仿宋" w:hAnsi="仿宋" w:eastAsia="仿宋"/>
          <w:color w:val="auto"/>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1.6.5 </w:t>
      </w:r>
      <w:r>
        <w:rPr>
          <w:rFonts w:hint="eastAsia" w:ascii="仿宋" w:hAnsi="仿宋" w:eastAsia="仿宋"/>
          <w:color w:val="auto"/>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1.6.6 </w:t>
      </w:r>
      <w:r>
        <w:rPr>
          <w:rFonts w:hint="eastAsia" w:ascii="仿宋" w:hAnsi="仿宋" w:eastAsia="仿宋"/>
          <w:color w:val="auto"/>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color w:val="auto"/>
          <w:highlight w:val="none"/>
        </w:rPr>
      </w:pPr>
      <w:r>
        <w:rPr>
          <w:rFonts w:hint="eastAsia" w:ascii="仿宋" w:hAnsi="仿宋" w:eastAsia="仿宋"/>
          <w:color w:val="auto"/>
          <w:sz w:val="24"/>
          <w:highlight w:val="none"/>
        </w:rPr>
        <w:t>1.6.7违约责任</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另有约定的，从其约定。</w:t>
      </w:r>
    </w:p>
    <w:p>
      <w:pPr>
        <w:spacing w:line="560" w:lineRule="exact"/>
        <w:ind w:firstLine="482" w:firstLineChars="200"/>
        <w:outlineLvl w:val="0"/>
        <w:rPr>
          <w:rFonts w:ascii="仿宋" w:hAnsi="仿宋" w:eastAsia="仿宋"/>
          <w:b/>
          <w:color w:val="auto"/>
          <w:sz w:val="24"/>
          <w:highlight w:val="none"/>
        </w:rPr>
      </w:pPr>
      <w:bookmarkStart w:id="31" w:name="_Toc15583"/>
      <w:bookmarkStart w:id="32" w:name="_Toc28375"/>
      <w:bookmarkStart w:id="33" w:name="_Toc16021"/>
      <w:r>
        <w:rPr>
          <w:rFonts w:ascii="仿宋" w:hAnsi="仿宋" w:eastAsia="仿宋"/>
          <w:b/>
          <w:color w:val="auto"/>
          <w:sz w:val="24"/>
          <w:highlight w:val="none"/>
        </w:rPr>
        <w:t xml:space="preserve">1.7 </w:t>
      </w:r>
      <w:r>
        <w:rPr>
          <w:rFonts w:hint="eastAsia" w:ascii="仿宋" w:hAnsi="仿宋" w:eastAsia="仿宋"/>
          <w:b/>
          <w:color w:val="auto"/>
          <w:sz w:val="24"/>
          <w:highlight w:val="none"/>
        </w:rPr>
        <w:t>合同争议的解决</w:t>
      </w:r>
      <w:bookmarkEnd w:id="31"/>
      <w:bookmarkEnd w:id="32"/>
      <w:bookmarkEnd w:id="33"/>
    </w:p>
    <w:p>
      <w:pPr>
        <w:spacing w:line="560" w:lineRule="exact"/>
        <w:ind w:left="-61" w:leftChars="-29" w:right="-420" w:rightChars="-200" w:firstLine="240" w:firstLineChars="100"/>
        <w:rPr>
          <w:rFonts w:ascii="仿宋" w:hAnsi="仿宋" w:eastAsia="仿宋"/>
          <w:color w:val="auto"/>
          <w:sz w:val="24"/>
          <w:highlight w:val="none"/>
        </w:rPr>
      </w:pPr>
      <w:r>
        <w:rPr>
          <w:rFonts w:hint="eastAsia" w:ascii="仿宋" w:hAnsi="仿宋" w:eastAsia="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auto"/>
          <w:sz w:val="24"/>
          <w:highlight w:val="none"/>
          <w:u w:val="single"/>
        </w:rPr>
        <w:t xml:space="preserve"> 合同专用条款  </w:t>
      </w:r>
      <w:r>
        <w:rPr>
          <w:rFonts w:hint="eastAsia" w:ascii="仿宋" w:hAnsi="仿宋" w:eastAsia="仿宋"/>
          <w:color w:val="auto"/>
          <w:sz w:val="24"/>
          <w:highlight w:val="none"/>
        </w:rPr>
        <w:t>条款规定的方式解决：</w:t>
      </w:r>
    </w:p>
    <w:p>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 xml:space="preserve">1.7.1 </w:t>
      </w:r>
      <w:r>
        <w:rPr>
          <w:rFonts w:hint="eastAsia" w:ascii="仿宋" w:hAnsi="仿宋" w:eastAsia="仿宋"/>
          <w:color w:val="auto"/>
          <w:sz w:val="24"/>
          <w:highlight w:val="none"/>
        </w:rPr>
        <w:t>将争议提交</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 xml:space="preserve">1.7.2 </w:t>
      </w:r>
      <w:r>
        <w:rPr>
          <w:rFonts w:hint="eastAsia" w:ascii="仿宋" w:hAnsi="仿宋" w:eastAsia="仿宋"/>
          <w:color w:val="auto"/>
          <w:sz w:val="24"/>
          <w:highlight w:val="none"/>
        </w:rPr>
        <w:t>向</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人民法院起诉。</w:t>
      </w:r>
    </w:p>
    <w:p>
      <w:pPr>
        <w:spacing w:line="560" w:lineRule="exact"/>
        <w:ind w:firstLine="482" w:firstLineChars="200"/>
        <w:outlineLvl w:val="0"/>
        <w:rPr>
          <w:rFonts w:ascii="仿宋" w:hAnsi="仿宋" w:eastAsia="仿宋"/>
          <w:b/>
          <w:color w:val="auto"/>
          <w:sz w:val="24"/>
          <w:highlight w:val="none"/>
        </w:rPr>
      </w:pPr>
      <w:bookmarkStart w:id="34" w:name="_Toc11173"/>
      <w:bookmarkStart w:id="35" w:name="_Toc7245"/>
      <w:bookmarkStart w:id="36" w:name="_Toc15322"/>
      <w:r>
        <w:rPr>
          <w:rFonts w:ascii="仿宋" w:hAnsi="仿宋" w:eastAsia="仿宋"/>
          <w:b/>
          <w:color w:val="auto"/>
          <w:sz w:val="24"/>
          <w:highlight w:val="none"/>
        </w:rPr>
        <w:t xml:space="preserve">1.8 </w:t>
      </w:r>
      <w:r>
        <w:rPr>
          <w:rFonts w:hint="eastAsia" w:ascii="仿宋" w:hAnsi="仿宋" w:eastAsia="仿宋"/>
          <w:b/>
          <w:color w:val="auto"/>
          <w:sz w:val="24"/>
          <w:highlight w:val="none"/>
        </w:rPr>
        <w:t>合同生效</w:t>
      </w:r>
      <w:bookmarkEnd w:id="34"/>
      <w:bookmarkEnd w:id="35"/>
      <w:bookmarkEnd w:id="36"/>
    </w:p>
    <w:p>
      <w:pPr>
        <w:spacing w:line="560" w:lineRule="exact"/>
        <w:ind w:firstLine="480" w:firstLineChars="200"/>
        <w:rPr>
          <w:rFonts w:ascii="仿宋" w:hAnsi="仿宋" w:eastAsia="仿宋"/>
          <w:b/>
          <w:color w:val="auto"/>
          <w:sz w:val="24"/>
          <w:highlight w:val="none"/>
        </w:rPr>
      </w:pPr>
      <w:r>
        <w:rPr>
          <w:rFonts w:hint="eastAsia" w:ascii="仿宋" w:hAnsi="仿宋" w:eastAsia="仿宋"/>
          <w:color w:val="auto"/>
          <w:sz w:val="24"/>
          <w:highlight w:val="none"/>
        </w:rPr>
        <w:t>本合同自双方当事人盖章或者签字时生效。</w:t>
      </w:r>
    </w:p>
    <w:p>
      <w:pPr>
        <w:autoSpaceDE w:val="0"/>
        <w:autoSpaceDN w:val="0"/>
        <w:spacing w:line="240" w:lineRule="exact"/>
        <w:rPr>
          <w:rFonts w:ascii="仿宋" w:hAnsi="仿宋" w:eastAsia="仿宋"/>
          <w:color w:val="auto"/>
          <w:sz w:val="24"/>
          <w:highlight w:val="none"/>
          <w:lang w:val="zh-CN"/>
        </w:rPr>
      </w:pP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b/>
          <w:color w:val="auto"/>
          <w:sz w:val="24"/>
          <w:highlight w:val="none"/>
          <w:lang w:val="zh-CN"/>
        </w:rPr>
        <w:t>甲方</w:t>
      </w:r>
      <w:r>
        <w:rPr>
          <w:rFonts w:hint="eastAsia" w:ascii="仿宋" w:hAnsi="仿宋" w:eastAsia="仿宋"/>
          <w:color w:val="auto"/>
          <w:sz w:val="24"/>
          <w:highlight w:val="none"/>
          <w:lang w:val="zh-CN"/>
        </w:rPr>
        <w:t>：</w:t>
      </w:r>
      <w:r>
        <w:rPr>
          <w:rFonts w:ascii="仿宋" w:hAnsi="仿宋" w:eastAsia="仿宋"/>
          <w:color w:val="auto"/>
          <w:sz w:val="24"/>
          <w:highlight w:val="none"/>
          <w:lang w:val="zh-CN"/>
        </w:rPr>
        <w:t xml:space="preserve">                             </w:t>
      </w:r>
      <w:r>
        <w:rPr>
          <w:rFonts w:ascii="仿宋" w:hAnsi="仿宋" w:eastAsia="仿宋"/>
          <w:b/>
          <w:color w:val="auto"/>
          <w:sz w:val="24"/>
          <w:highlight w:val="none"/>
          <w:lang w:val="zh-CN"/>
        </w:rPr>
        <w:t xml:space="preserve">      乙方</w:t>
      </w:r>
      <w:r>
        <w:rPr>
          <w:rFonts w:hint="eastAsia" w:ascii="仿宋" w:hAnsi="仿宋" w:eastAsia="仿宋"/>
          <w:color w:val="auto"/>
          <w:sz w:val="24"/>
          <w:highlight w:val="none"/>
          <w:lang w:val="zh-CN"/>
        </w:rPr>
        <w:t>：</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统一社会信用代码：</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统一社会信用代码或身份证号码：</w:t>
      </w:r>
    </w:p>
    <w:p>
      <w:pPr>
        <w:autoSpaceDE w:val="0"/>
        <w:autoSpaceDN w:val="0"/>
        <w:spacing w:line="240" w:lineRule="exact"/>
        <w:rPr>
          <w:rFonts w:ascii="仿宋" w:hAnsi="仿宋" w:eastAsia="仿宋"/>
          <w:color w:val="auto"/>
          <w:sz w:val="24"/>
          <w:highlight w:val="none"/>
          <w:lang w:val="zh-CN"/>
        </w:rPr>
      </w:pP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住所：</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住所：</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法定代表人或</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法定代表人</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授权代表（签字）：</w:t>
      </w:r>
      <w:r>
        <w:rPr>
          <w:rFonts w:ascii="仿宋" w:hAnsi="仿宋" w:eastAsia="仿宋"/>
          <w:color w:val="auto"/>
          <w:sz w:val="24"/>
          <w:highlight w:val="none"/>
          <w:lang w:val="zh-CN"/>
        </w:rPr>
        <w:t xml:space="preserve">                        或授权代表（签字）: </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联系人：</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联系人：</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约定送达地址：</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约定送达地址：</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邮政编码：</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邮政编码：</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电话</w:t>
      </w:r>
      <w:r>
        <w:rPr>
          <w:rFonts w:ascii="仿宋" w:hAnsi="仿宋" w:eastAsia="仿宋"/>
          <w:color w:val="auto"/>
          <w:sz w:val="24"/>
          <w:highlight w:val="none"/>
          <w:lang w:val="zh-CN"/>
        </w:rPr>
        <w:t xml:space="preserve">:                                    电话: </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lang w:val="zh-CN"/>
        </w:rPr>
        <w:t>电子邮箱：</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电子邮箱：</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开户银行：</w:t>
      </w:r>
      <w:r>
        <w:rPr>
          <w:rFonts w:ascii="仿宋" w:hAnsi="仿宋" w:eastAsia="仿宋"/>
          <w:color w:val="auto"/>
          <w:sz w:val="24"/>
          <w:highlight w:val="none"/>
        </w:rPr>
        <w:t xml:space="preserve">                               开户银行： </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开户名称：</w:t>
      </w:r>
      <w:r>
        <w:rPr>
          <w:rFonts w:ascii="仿宋" w:hAnsi="仿宋" w:eastAsia="仿宋"/>
          <w:color w:val="auto"/>
          <w:sz w:val="24"/>
          <w:highlight w:val="none"/>
        </w:rPr>
        <w:t xml:space="preserve">                               开户名称： </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开户账号：</w:t>
      </w:r>
      <w:r>
        <w:rPr>
          <w:rFonts w:ascii="仿宋" w:hAnsi="仿宋" w:eastAsia="仿宋"/>
          <w:color w:val="auto"/>
          <w:sz w:val="24"/>
          <w:highlight w:val="none"/>
          <w:lang w:val="zh-CN"/>
        </w:rPr>
        <w:t xml:space="preserve">                               </w:t>
      </w:r>
      <w:r>
        <w:rPr>
          <w:rFonts w:hint="eastAsia" w:ascii="仿宋" w:hAnsi="仿宋" w:eastAsia="仿宋"/>
          <w:color w:val="auto"/>
          <w:sz w:val="24"/>
          <w:highlight w:val="none"/>
        </w:rPr>
        <w:t>开户账号：</w:t>
      </w:r>
    </w:p>
    <w:p>
      <w:pPr>
        <w:widowControl/>
        <w:spacing w:line="560" w:lineRule="exact"/>
        <w:jc w:val="left"/>
        <w:rPr>
          <w:rFonts w:ascii="仿宋" w:hAnsi="仿宋" w:eastAsia="仿宋"/>
          <w:b/>
          <w:color w:val="auto"/>
          <w:sz w:val="24"/>
          <w:highlight w:val="none"/>
        </w:rPr>
      </w:pPr>
      <w:bookmarkStart w:id="37" w:name="_Toc331685783"/>
    </w:p>
    <w:p>
      <w:pPr>
        <w:pStyle w:val="281"/>
        <w:pageBreakBefore/>
        <w:spacing w:line="560" w:lineRule="exact"/>
        <w:ind w:firstLine="723"/>
        <w:jc w:val="center"/>
        <w:rPr>
          <w:rFonts w:ascii="仿宋" w:hAnsi="仿宋" w:eastAsia="仿宋"/>
          <w:b/>
          <w:color w:val="auto"/>
          <w:sz w:val="36"/>
          <w:szCs w:val="36"/>
          <w:highlight w:val="none"/>
        </w:rPr>
      </w:pPr>
      <w:r>
        <w:rPr>
          <w:rFonts w:hint="eastAsia" w:ascii="仿宋" w:hAnsi="仿宋" w:eastAsia="仿宋"/>
          <w:b/>
          <w:color w:val="auto"/>
          <w:sz w:val="36"/>
          <w:szCs w:val="36"/>
          <w:highlight w:val="none"/>
        </w:rPr>
        <w:t>第二部分</w:t>
      </w:r>
      <w:r>
        <w:rPr>
          <w:rFonts w:ascii="仿宋" w:hAnsi="仿宋" w:eastAsia="仿宋"/>
          <w:b/>
          <w:color w:val="auto"/>
          <w:sz w:val="36"/>
          <w:szCs w:val="36"/>
          <w:highlight w:val="none"/>
        </w:rPr>
        <w:t xml:space="preserve"> </w:t>
      </w:r>
      <w:r>
        <w:rPr>
          <w:rFonts w:hint="eastAsia" w:ascii="仿宋" w:hAnsi="仿宋" w:eastAsia="仿宋"/>
          <w:b/>
          <w:color w:val="auto"/>
          <w:sz w:val="36"/>
          <w:szCs w:val="36"/>
          <w:highlight w:val="none"/>
        </w:rPr>
        <w:t>合同一般条款</w:t>
      </w:r>
      <w:bookmarkEnd w:id="37"/>
    </w:p>
    <w:p>
      <w:pPr>
        <w:spacing w:line="560" w:lineRule="exact"/>
        <w:ind w:firstLine="482" w:firstLineChars="200"/>
        <w:outlineLvl w:val="0"/>
        <w:rPr>
          <w:rFonts w:ascii="仿宋" w:hAnsi="仿宋" w:eastAsia="仿宋"/>
          <w:b/>
          <w:color w:val="auto"/>
          <w:sz w:val="24"/>
          <w:highlight w:val="none"/>
        </w:rPr>
      </w:pPr>
      <w:bookmarkStart w:id="38" w:name="_Toc16917"/>
      <w:bookmarkStart w:id="39" w:name="_Ref467379225"/>
      <w:bookmarkStart w:id="40" w:name="_Toc487900349"/>
      <w:bookmarkStart w:id="41" w:name="_Toc19614"/>
      <w:bookmarkStart w:id="42" w:name="_Ref467379101"/>
      <w:bookmarkStart w:id="43" w:name="_Toc259093669"/>
      <w:bookmarkStart w:id="44" w:name="_Ref467378463"/>
      <w:bookmarkStart w:id="45" w:name="_Ref467379214"/>
      <w:bookmarkStart w:id="46" w:name="_Ref467379094"/>
      <w:bookmarkStart w:id="47" w:name="_Ref467378499"/>
      <w:bookmarkStart w:id="48" w:name="_Ref467379205"/>
      <w:bookmarkStart w:id="49" w:name="_Toc279701240"/>
      <w:bookmarkStart w:id="50" w:name="_Ref467379109"/>
      <w:bookmarkStart w:id="51" w:name="_Ref467378404"/>
      <w:bookmarkStart w:id="52" w:name="_Ref467379195"/>
      <w:bookmarkStart w:id="53" w:name="_Toc28763"/>
      <w:r>
        <w:rPr>
          <w:rFonts w:ascii="仿宋" w:hAnsi="仿宋" w:eastAsia="仿宋"/>
          <w:b/>
          <w:color w:val="auto"/>
          <w:sz w:val="24"/>
          <w:highlight w:val="none"/>
        </w:rPr>
        <w:t xml:space="preserve">2.1 </w:t>
      </w:r>
      <w:r>
        <w:rPr>
          <w:rFonts w:hint="eastAsia" w:ascii="仿宋" w:hAnsi="仿宋" w:eastAsia="仿宋"/>
          <w:b/>
          <w:color w:val="auto"/>
          <w:sz w:val="24"/>
          <w:highlight w:val="none"/>
        </w:rPr>
        <w:t>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本合同中的下列词语应按以下内容进行解释：</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2.1.1 </w:t>
      </w:r>
      <w:r>
        <w:rPr>
          <w:rFonts w:hint="eastAsia" w:ascii="仿宋" w:hAnsi="仿宋" w:eastAsia="仿宋"/>
          <w:color w:val="auto"/>
          <w:sz w:val="24"/>
          <w:highlight w:val="none"/>
        </w:rPr>
        <w:t>“合同”系指采购人和中标</w:t>
      </w:r>
      <w:r>
        <w:rPr>
          <w:rFonts w:hint="eastAsia" w:ascii="仿宋" w:hAnsi="仿宋" w:eastAsia="仿宋"/>
          <w:color w:val="auto"/>
          <w:sz w:val="24"/>
          <w:highlight w:val="none"/>
          <w:lang w:eastAsia="zh-CN"/>
        </w:rPr>
        <w:t>投标响应人</w:t>
      </w:r>
      <w:r>
        <w:rPr>
          <w:rFonts w:hint="eastAsia" w:ascii="仿宋" w:hAnsi="仿宋" w:eastAsia="仿宋"/>
          <w:color w:val="auto"/>
          <w:sz w:val="24"/>
          <w:highlight w:val="none"/>
        </w:rPr>
        <w:t>签订的载明双方当事人所达成的协议，并包括所有的附件、附录和构成合同的其他文件。</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2.1.2 </w:t>
      </w:r>
      <w:r>
        <w:rPr>
          <w:rFonts w:hint="eastAsia" w:ascii="仿宋" w:hAnsi="仿宋" w:eastAsia="仿宋"/>
          <w:color w:val="auto"/>
          <w:sz w:val="24"/>
          <w:highlight w:val="none"/>
        </w:rPr>
        <w:t>“合同价”系指根据合同约定，中标</w:t>
      </w:r>
      <w:r>
        <w:rPr>
          <w:rFonts w:hint="eastAsia" w:ascii="仿宋" w:hAnsi="仿宋" w:eastAsia="仿宋"/>
          <w:color w:val="auto"/>
          <w:sz w:val="24"/>
          <w:highlight w:val="none"/>
          <w:lang w:eastAsia="zh-CN"/>
        </w:rPr>
        <w:t>投标响应人</w:t>
      </w:r>
      <w:r>
        <w:rPr>
          <w:rFonts w:hint="eastAsia" w:ascii="仿宋" w:hAnsi="仿宋" w:eastAsia="仿宋"/>
          <w:color w:val="auto"/>
          <w:sz w:val="24"/>
          <w:highlight w:val="none"/>
        </w:rPr>
        <w:t>在完全履行合同义务后，采购人应支付给中标</w:t>
      </w:r>
      <w:r>
        <w:rPr>
          <w:rFonts w:hint="eastAsia" w:ascii="仿宋" w:hAnsi="仿宋" w:eastAsia="仿宋"/>
          <w:color w:val="auto"/>
          <w:sz w:val="24"/>
          <w:highlight w:val="none"/>
          <w:lang w:eastAsia="zh-CN"/>
        </w:rPr>
        <w:t>投标响应人</w:t>
      </w:r>
      <w:r>
        <w:rPr>
          <w:rFonts w:hint="eastAsia" w:ascii="仿宋" w:hAnsi="仿宋" w:eastAsia="仿宋"/>
          <w:color w:val="auto"/>
          <w:sz w:val="24"/>
          <w:highlight w:val="none"/>
        </w:rPr>
        <w:t>的价格。</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2.1.3 </w:t>
      </w:r>
      <w:r>
        <w:rPr>
          <w:rFonts w:hint="eastAsia" w:ascii="仿宋" w:hAnsi="仿宋" w:eastAsia="仿宋"/>
          <w:color w:val="auto"/>
          <w:sz w:val="24"/>
          <w:highlight w:val="none"/>
        </w:rPr>
        <w:t>“货物”系指中标</w:t>
      </w:r>
      <w:r>
        <w:rPr>
          <w:rFonts w:hint="eastAsia" w:ascii="仿宋" w:hAnsi="仿宋" w:eastAsia="仿宋"/>
          <w:color w:val="auto"/>
          <w:sz w:val="24"/>
          <w:highlight w:val="none"/>
          <w:lang w:eastAsia="zh-CN"/>
        </w:rPr>
        <w:t>投标响应人</w:t>
      </w:r>
      <w:r>
        <w:rPr>
          <w:rFonts w:hint="eastAsia" w:ascii="仿宋" w:hAnsi="仿宋" w:eastAsia="仿宋"/>
          <w:color w:val="auto"/>
          <w:sz w:val="24"/>
          <w:highlight w:val="none"/>
        </w:rPr>
        <w:t>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olor w:val="auto"/>
          <w:sz w:val="24"/>
          <w:highlight w:val="none"/>
        </w:rPr>
      </w:pPr>
      <w:bookmarkStart w:id="54" w:name="_Ref467378840"/>
      <w:r>
        <w:rPr>
          <w:rFonts w:ascii="仿宋" w:hAnsi="仿宋" w:eastAsia="仿宋"/>
          <w:color w:val="auto"/>
          <w:sz w:val="24"/>
          <w:highlight w:val="none"/>
        </w:rPr>
        <w:t xml:space="preserve">2.1.4 </w:t>
      </w:r>
      <w:r>
        <w:rPr>
          <w:rFonts w:hint="eastAsia" w:ascii="仿宋" w:hAnsi="仿宋" w:eastAsia="仿宋"/>
          <w:color w:val="auto"/>
          <w:sz w:val="24"/>
          <w:highlight w:val="none"/>
        </w:rPr>
        <w:t>“甲方”系指与中标</w:t>
      </w:r>
      <w:r>
        <w:rPr>
          <w:rFonts w:hint="eastAsia" w:ascii="仿宋" w:hAnsi="仿宋" w:eastAsia="仿宋"/>
          <w:color w:val="auto"/>
          <w:sz w:val="24"/>
          <w:highlight w:val="none"/>
          <w:lang w:eastAsia="zh-CN"/>
        </w:rPr>
        <w:t>投标响应人</w:t>
      </w:r>
      <w:r>
        <w:rPr>
          <w:rFonts w:hint="eastAsia" w:ascii="仿宋" w:hAnsi="仿宋" w:eastAsia="仿宋"/>
          <w:color w:val="auto"/>
          <w:sz w:val="24"/>
          <w:highlight w:val="none"/>
        </w:rPr>
        <w:t>签署合同的采购人</w:t>
      </w:r>
      <w:bookmarkEnd w:id="54"/>
      <w:r>
        <w:rPr>
          <w:rFonts w:hint="eastAsia" w:ascii="仿宋" w:hAnsi="仿宋" w:eastAsia="仿宋"/>
          <w:color w:val="auto"/>
          <w:sz w:val="24"/>
          <w:highlight w:val="none"/>
        </w:rPr>
        <w:t>。</w:t>
      </w:r>
    </w:p>
    <w:p>
      <w:pPr>
        <w:spacing w:line="560" w:lineRule="exact"/>
        <w:ind w:firstLine="480" w:firstLineChars="200"/>
        <w:rPr>
          <w:rFonts w:ascii="仿宋" w:hAnsi="仿宋" w:eastAsia="仿宋"/>
          <w:color w:val="auto"/>
          <w:sz w:val="24"/>
          <w:highlight w:val="none"/>
        </w:rPr>
      </w:pPr>
      <w:bookmarkStart w:id="55" w:name="_Ref467379400"/>
      <w:r>
        <w:rPr>
          <w:rFonts w:ascii="仿宋" w:hAnsi="仿宋" w:eastAsia="仿宋"/>
          <w:color w:val="auto"/>
          <w:sz w:val="24"/>
          <w:highlight w:val="none"/>
        </w:rPr>
        <w:t xml:space="preserve">2.1.5 </w:t>
      </w:r>
      <w:r>
        <w:rPr>
          <w:rFonts w:hint="eastAsia" w:ascii="仿宋" w:hAnsi="仿宋" w:eastAsia="仿宋"/>
          <w:color w:val="auto"/>
          <w:sz w:val="24"/>
          <w:highlight w:val="none"/>
        </w:rPr>
        <w:t>“乙方”系指根据合同约定交付货物的中标</w:t>
      </w:r>
      <w:bookmarkEnd w:id="55"/>
      <w:r>
        <w:rPr>
          <w:rFonts w:hint="eastAsia" w:ascii="仿宋" w:hAnsi="仿宋" w:eastAsia="仿宋"/>
          <w:color w:val="auto"/>
          <w:sz w:val="24"/>
          <w:highlight w:val="none"/>
          <w:lang w:eastAsia="zh-CN"/>
        </w:rPr>
        <w:t>投标响应人</w:t>
      </w:r>
      <w:r>
        <w:rPr>
          <w:rFonts w:hint="eastAsia" w:ascii="仿宋" w:hAnsi="仿宋" w:eastAsia="仿宋"/>
          <w:color w:val="auto"/>
          <w:sz w:val="24"/>
          <w:highlight w:val="none"/>
        </w:rPr>
        <w:t>；两个以上的自然人、法人或者其他组织组成一个联合体，以一个</w:t>
      </w:r>
      <w:r>
        <w:rPr>
          <w:rFonts w:hint="eastAsia" w:ascii="仿宋" w:hAnsi="仿宋" w:eastAsia="仿宋"/>
          <w:color w:val="auto"/>
          <w:sz w:val="24"/>
          <w:highlight w:val="none"/>
          <w:lang w:eastAsia="zh-CN"/>
        </w:rPr>
        <w:t>投标响应人</w:t>
      </w:r>
      <w:r>
        <w:rPr>
          <w:rFonts w:hint="eastAsia" w:ascii="仿宋" w:hAnsi="仿宋" w:eastAsia="仿宋"/>
          <w:color w:val="auto"/>
          <w:sz w:val="24"/>
          <w:highlight w:val="none"/>
        </w:rPr>
        <w:t>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olor w:val="auto"/>
          <w:sz w:val="24"/>
          <w:highlight w:val="none"/>
        </w:rPr>
      </w:pPr>
      <w:bookmarkStart w:id="56" w:name="_Ref467379436"/>
      <w:r>
        <w:rPr>
          <w:rFonts w:ascii="仿宋" w:hAnsi="仿宋" w:eastAsia="仿宋"/>
          <w:color w:val="auto"/>
          <w:sz w:val="24"/>
          <w:highlight w:val="none"/>
        </w:rPr>
        <w:t xml:space="preserve">2.1.6 </w:t>
      </w:r>
      <w:r>
        <w:rPr>
          <w:rFonts w:hint="eastAsia" w:ascii="仿宋" w:hAnsi="仿宋" w:eastAsia="仿宋"/>
          <w:color w:val="auto"/>
          <w:sz w:val="24"/>
          <w:highlight w:val="none"/>
        </w:rPr>
        <w:t>“现场”系指合同约定货物将要运至或者安装的地点。</w:t>
      </w:r>
      <w:bookmarkEnd w:id="56"/>
    </w:p>
    <w:p>
      <w:pPr>
        <w:spacing w:line="560" w:lineRule="exact"/>
        <w:ind w:firstLine="482" w:firstLineChars="200"/>
        <w:outlineLvl w:val="0"/>
        <w:rPr>
          <w:rFonts w:ascii="仿宋" w:hAnsi="仿宋" w:eastAsia="仿宋"/>
          <w:b/>
          <w:color w:val="auto"/>
          <w:sz w:val="24"/>
          <w:highlight w:val="none"/>
        </w:rPr>
      </w:pPr>
      <w:bookmarkStart w:id="57" w:name="_Toc487900350"/>
      <w:bookmarkStart w:id="58" w:name="_Toc259093670"/>
      <w:bookmarkStart w:id="59" w:name="_Toc27635"/>
      <w:bookmarkStart w:id="60" w:name="_Toc32504"/>
      <w:bookmarkStart w:id="61" w:name="_Toc279701241"/>
      <w:bookmarkStart w:id="62" w:name="_Toc13336"/>
      <w:r>
        <w:rPr>
          <w:rFonts w:ascii="仿宋" w:hAnsi="仿宋" w:eastAsia="仿宋"/>
          <w:b/>
          <w:color w:val="auto"/>
          <w:sz w:val="24"/>
          <w:highlight w:val="none"/>
        </w:rPr>
        <w:t xml:space="preserve">2.2 </w:t>
      </w:r>
      <w:r>
        <w:rPr>
          <w:rFonts w:hint="eastAsia" w:ascii="仿宋" w:hAnsi="仿宋" w:eastAsia="仿宋"/>
          <w:b/>
          <w:color w:val="auto"/>
          <w:sz w:val="24"/>
          <w:highlight w:val="none"/>
        </w:rPr>
        <w:t>技术规范</w:t>
      </w:r>
      <w:bookmarkEnd w:id="57"/>
      <w:bookmarkEnd w:id="58"/>
      <w:bookmarkEnd w:id="59"/>
      <w:bookmarkEnd w:id="60"/>
      <w:bookmarkEnd w:id="61"/>
      <w:bookmarkEnd w:id="62"/>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货物所应遵守的技术规范应与采购文件规定的技术规范和技术规范附件</w:t>
      </w:r>
      <w:r>
        <w:rPr>
          <w:rFonts w:ascii="仿宋" w:hAnsi="仿宋" w:eastAsia="仿宋"/>
          <w:color w:val="auto"/>
          <w:sz w:val="24"/>
          <w:highlight w:val="none"/>
        </w:rPr>
        <w:t>(</w:t>
      </w:r>
      <w:r>
        <w:rPr>
          <w:rFonts w:hint="eastAsia" w:ascii="仿宋" w:hAnsi="仿宋" w:eastAsia="仿宋"/>
          <w:color w:val="auto"/>
          <w:sz w:val="24"/>
          <w:highlight w:val="none"/>
          <w:lang w:eastAsia="zh-CN"/>
        </w:rPr>
        <w:t>如有</w:t>
      </w:r>
      <w:r>
        <w:rPr>
          <w:rFonts w:ascii="仿宋" w:hAnsi="仿宋" w:eastAsia="仿宋"/>
          <w:color w:val="auto"/>
          <w:sz w:val="24"/>
          <w:highlight w:val="none"/>
        </w:rPr>
        <w:t>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color w:val="auto"/>
          <w:sz w:val="24"/>
          <w:highlight w:val="none"/>
        </w:rPr>
      </w:pPr>
      <w:bookmarkStart w:id="63" w:name="_Toc27853"/>
      <w:bookmarkStart w:id="64" w:name="_Toc31634"/>
      <w:bookmarkStart w:id="65" w:name="_Toc279701242"/>
      <w:bookmarkStart w:id="66" w:name="_Toc9829"/>
      <w:bookmarkStart w:id="67" w:name="_Toc259093671"/>
      <w:bookmarkStart w:id="68" w:name="_Toc487900351"/>
      <w:r>
        <w:rPr>
          <w:rFonts w:ascii="仿宋" w:hAnsi="仿宋" w:eastAsia="仿宋"/>
          <w:b/>
          <w:color w:val="auto"/>
          <w:sz w:val="24"/>
          <w:highlight w:val="none"/>
        </w:rPr>
        <w:t xml:space="preserve">2.3 </w:t>
      </w:r>
      <w:r>
        <w:rPr>
          <w:rFonts w:hint="eastAsia" w:ascii="仿宋" w:hAnsi="仿宋" w:eastAsia="仿宋"/>
          <w:b/>
          <w:color w:val="auto"/>
          <w:sz w:val="24"/>
          <w:highlight w:val="none"/>
        </w:rPr>
        <w:t>知识产权</w:t>
      </w:r>
      <w:bookmarkEnd w:id="63"/>
      <w:bookmarkEnd w:id="64"/>
      <w:bookmarkEnd w:id="65"/>
      <w:bookmarkEnd w:id="66"/>
      <w:bookmarkEnd w:id="67"/>
      <w:bookmarkEnd w:id="68"/>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2.3.1 </w:t>
      </w:r>
      <w:r>
        <w:rPr>
          <w:rFonts w:hint="eastAsia" w:ascii="仿宋" w:hAnsi="仿宋" w:eastAsia="仿宋"/>
          <w:color w:val="auto"/>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2.3.2具有知识产权的计算机软件等货物的知识产权归属，详见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firstLine="482" w:firstLineChars="200"/>
        <w:outlineLvl w:val="0"/>
        <w:rPr>
          <w:rFonts w:ascii="仿宋" w:hAnsi="仿宋" w:eastAsia="仿宋"/>
          <w:b/>
          <w:color w:val="auto"/>
          <w:sz w:val="24"/>
          <w:highlight w:val="none"/>
        </w:rPr>
      </w:pPr>
      <w:bookmarkStart w:id="69" w:name="_Toc11932"/>
      <w:bookmarkStart w:id="70" w:name="_Toc29149"/>
      <w:bookmarkStart w:id="71" w:name="_Toc4194"/>
      <w:r>
        <w:rPr>
          <w:rFonts w:ascii="仿宋" w:hAnsi="仿宋" w:eastAsia="仿宋"/>
          <w:b/>
          <w:color w:val="auto"/>
          <w:sz w:val="24"/>
          <w:highlight w:val="none"/>
        </w:rPr>
        <w:t xml:space="preserve">2.4 </w:t>
      </w:r>
      <w:r>
        <w:rPr>
          <w:rFonts w:hint="eastAsia" w:ascii="仿宋" w:hAnsi="仿宋" w:eastAsia="仿宋"/>
          <w:b/>
          <w:color w:val="auto"/>
          <w:sz w:val="24"/>
          <w:highlight w:val="none"/>
        </w:rPr>
        <w:t>包装和装运</w:t>
      </w:r>
      <w:bookmarkEnd w:id="69"/>
      <w:bookmarkEnd w:id="70"/>
      <w:bookmarkEnd w:id="71"/>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2.4.1除</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另有约定外</w:t>
      </w:r>
      <w:r>
        <w:rPr>
          <w:rFonts w:ascii="仿宋" w:hAnsi="仿宋" w:eastAsia="仿宋"/>
          <w:color w:val="auto"/>
          <w:sz w:val="24"/>
          <w:highlight w:val="none"/>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2.4.2 </w:t>
      </w:r>
      <w:r>
        <w:rPr>
          <w:rFonts w:hint="eastAsia" w:ascii="仿宋" w:hAnsi="仿宋" w:eastAsia="仿宋"/>
          <w:color w:val="auto"/>
          <w:sz w:val="24"/>
          <w:highlight w:val="none"/>
        </w:rPr>
        <w:t>装运货物的要求和通知，详见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firstLine="482" w:firstLineChars="200"/>
        <w:outlineLvl w:val="0"/>
        <w:rPr>
          <w:rFonts w:ascii="仿宋" w:hAnsi="仿宋" w:eastAsia="仿宋"/>
          <w:b/>
          <w:color w:val="auto"/>
          <w:sz w:val="24"/>
          <w:highlight w:val="none"/>
        </w:rPr>
      </w:pPr>
      <w:bookmarkStart w:id="72" w:name="_Ref467379536"/>
      <w:bookmarkStart w:id="73" w:name="_Ref467379527"/>
      <w:bookmarkStart w:id="74" w:name="_Toc259093674"/>
      <w:bookmarkStart w:id="75" w:name="_Toc279701245"/>
      <w:bookmarkStart w:id="76" w:name="_Toc487900354"/>
      <w:bookmarkStart w:id="77" w:name="_Ref467379542"/>
      <w:bookmarkStart w:id="78" w:name="_Ref467378541"/>
      <w:bookmarkStart w:id="79" w:name="_Ref467378591"/>
      <w:bookmarkStart w:id="80" w:name="_Toc19074"/>
      <w:bookmarkStart w:id="81" w:name="_Toc26182"/>
      <w:bookmarkStart w:id="82" w:name="_Toc30272"/>
      <w:r>
        <w:rPr>
          <w:rFonts w:ascii="仿宋" w:hAnsi="仿宋" w:eastAsia="仿宋"/>
          <w:b/>
          <w:color w:val="auto"/>
          <w:sz w:val="24"/>
          <w:highlight w:val="none"/>
        </w:rPr>
        <w:t>2.</w:t>
      </w:r>
      <w:bookmarkEnd w:id="72"/>
      <w:bookmarkEnd w:id="73"/>
      <w:bookmarkEnd w:id="74"/>
      <w:bookmarkEnd w:id="75"/>
      <w:bookmarkEnd w:id="76"/>
      <w:bookmarkEnd w:id="77"/>
      <w:bookmarkEnd w:id="78"/>
      <w:bookmarkEnd w:id="79"/>
      <w:r>
        <w:rPr>
          <w:rFonts w:ascii="仿宋" w:hAnsi="仿宋" w:eastAsia="仿宋"/>
          <w:b/>
          <w:color w:val="auto"/>
          <w:sz w:val="24"/>
          <w:highlight w:val="none"/>
        </w:rPr>
        <w:t xml:space="preserve">5 </w:t>
      </w:r>
      <w:r>
        <w:rPr>
          <w:rFonts w:hint="eastAsia" w:ascii="仿宋" w:hAnsi="仿宋" w:eastAsia="仿宋"/>
          <w:b/>
          <w:color w:val="auto"/>
          <w:sz w:val="24"/>
          <w:highlight w:val="none"/>
        </w:rPr>
        <w:t>履约检查和问题反馈</w:t>
      </w:r>
      <w:bookmarkEnd w:id="80"/>
      <w:bookmarkEnd w:id="81"/>
      <w:bookmarkEnd w:id="82"/>
    </w:p>
    <w:p>
      <w:pPr>
        <w:spacing w:line="560" w:lineRule="exact"/>
        <w:ind w:firstLine="480" w:firstLineChars="200"/>
        <w:rPr>
          <w:rFonts w:ascii="仿宋" w:hAnsi="仿宋" w:eastAsia="仿宋"/>
          <w:color w:val="auto"/>
          <w:sz w:val="24"/>
          <w:highlight w:val="none"/>
        </w:rPr>
      </w:pPr>
      <w:bookmarkStart w:id="83" w:name="_Ref467379657"/>
      <w:r>
        <w:rPr>
          <w:rFonts w:ascii="仿宋" w:hAnsi="仿宋" w:eastAsia="仿宋"/>
          <w:color w:val="auto"/>
          <w:sz w:val="24"/>
          <w:highlight w:val="none"/>
        </w:rPr>
        <w:t>2.5.1</w:t>
      </w:r>
      <w:bookmarkEnd w:id="83"/>
      <w:bookmarkStart w:id="84" w:name="_Toc186431854"/>
      <w:bookmarkStart w:id="85" w:name="_Toc259093676"/>
      <w:bookmarkStart w:id="86" w:name="_Ref467379793"/>
      <w:bookmarkStart w:id="87" w:name="_Ref467379807"/>
      <w:bookmarkStart w:id="88" w:name="_Toc279701247"/>
      <w:bookmarkStart w:id="89" w:name="_Toc487900357"/>
      <w:r>
        <w:rPr>
          <w:rFonts w:hint="eastAsia" w:ascii="仿宋" w:hAnsi="仿宋" w:eastAsia="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2.5.2 </w:t>
      </w:r>
      <w:r>
        <w:rPr>
          <w:rFonts w:hint="eastAsia" w:ascii="仿宋" w:hAnsi="仿宋" w:eastAsia="仿宋"/>
          <w:color w:val="auto"/>
          <w:sz w:val="24"/>
          <w:highlight w:val="none"/>
        </w:rPr>
        <w:t>合同履行期间，甲方有权将履行过程中出现的问题反馈给乙方，双方当事人应以书面形式约定需要完善和改进的内容</w:t>
      </w:r>
      <w:bookmarkEnd w:id="84"/>
      <w:bookmarkStart w:id="90" w:name="_Toc186431855"/>
      <w:r>
        <w:rPr>
          <w:rFonts w:hint="eastAsia" w:ascii="仿宋" w:hAnsi="仿宋" w:eastAsia="仿宋"/>
          <w:color w:val="auto"/>
          <w:sz w:val="24"/>
          <w:highlight w:val="none"/>
        </w:rPr>
        <w:t>。</w:t>
      </w:r>
    </w:p>
    <w:bookmarkEnd w:id="85"/>
    <w:bookmarkEnd w:id="86"/>
    <w:bookmarkEnd w:id="87"/>
    <w:bookmarkEnd w:id="88"/>
    <w:bookmarkEnd w:id="89"/>
    <w:bookmarkEnd w:id="90"/>
    <w:p>
      <w:pPr>
        <w:spacing w:line="560" w:lineRule="exact"/>
        <w:ind w:firstLine="482" w:firstLineChars="200"/>
        <w:outlineLvl w:val="0"/>
        <w:rPr>
          <w:rFonts w:ascii="仿宋" w:hAnsi="仿宋" w:eastAsia="仿宋"/>
          <w:b/>
          <w:color w:val="auto"/>
          <w:sz w:val="24"/>
          <w:highlight w:val="none"/>
        </w:rPr>
      </w:pPr>
      <w:bookmarkStart w:id="91" w:name="_Ref467379852"/>
      <w:bookmarkStart w:id="92" w:name="_Ref467379923"/>
      <w:bookmarkStart w:id="93" w:name="_Toc279701248"/>
      <w:bookmarkStart w:id="94" w:name="_Toc487900358"/>
      <w:bookmarkStart w:id="95" w:name="_Toc259093677"/>
      <w:bookmarkStart w:id="96" w:name="_Ref467379863"/>
      <w:bookmarkStart w:id="97" w:name="_Toc774"/>
      <w:bookmarkStart w:id="98" w:name="_Toc3225"/>
      <w:bookmarkStart w:id="99" w:name="_Toc16110"/>
      <w:r>
        <w:rPr>
          <w:rFonts w:ascii="仿宋" w:hAnsi="仿宋" w:eastAsia="仿宋"/>
          <w:b/>
          <w:color w:val="auto"/>
          <w:sz w:val="24"/>
          <w:highlight w:val="none"/>
        </w:rPr>
        <w:t xml:space="preserve">2.6 </w:t>
      </w:r>
      <w:r>
        <w:rPr>
          <w:rFonts w:hint="eastAsia" w:ascii="仿宋" w:hAnsi="仿宋" w:eastAsia="仿宋"/>
          <w:b/>
          <w:color w:val="auto"/>
          <w:sz w:val="24"/>
          <w:highlight w:val="none"/>
        </w:rPr>
        <w:t>技术资料</w:t>
      </w:r>
      <w:bookmarkEnd w:id="91"/>
      <w:bookmarkEnd w:id="92"/>
      <w:bookmarkEnd w:id="93"/>
      <w:bookmarkEnd w:id="94"/>
      <w:bookmarkEnd w:id="95"/>
      <w:bookmarkEnd w:id="96"/>
      <w:r>
        <w:rPr>
          <w:rFonts w:hint="eastAsia" w:ascii="仿宋" w:hAnsi="仿宋" w:eastAsia="仿宋"/>
          <w:b/>
          <w:color w:val="auto"/>
          <w:sz w:val="24"/>
          <w:highlight w:val="none"/>
        </w:rPr>
        <w:t>和保密义务</w:t>
      </w:r>
      <w:bookmarkEnd w:id="97"/>
      <w:bookmarkEnd w:id="98"/>
      <w:bookmarkEnd w:id="99"/>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2.6.1 </w:t>
      </w:r>
      <w:r>
        <w:rPr>
          <w:rFonts w:hint="eastAsia" w:ascii="仿宋" w:hAnsi="仿宋" w:eastAsia="仿宋"/>
          <w:color w:val="auto"/>
          <w:sz w:val="24"/>
          <w:highlight w:val="none"/>
        </w:rPr>
        <w:t>乙方有权依据合同约定和项目需要，向甲方了解有关情况，调阅有关资料等，甲方应予积极配合；</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2.6.2 </w:t>
      </w:r>
      <w:r>
        <w:rPr>
          <w:rFonts w:hint="eastAsia" w:ascii="仿宋" w:hAnsi="仿宋" w:eastAsia="仿宋"/>
          <w:color w:val="auto"/>
          <w:sz w:val="24"/>
          <w:highlight w:val="none"/>
        </w:rPr>
        <w:t>乙方有义务妥善保管和保护由甲方提供的前款信息和资料等；</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2.6.3 </w:t>
      </w:r>
      <w:r>
        <w:rPr>
          <w:rFonts w:hint="eastAsia" w:ascii="仿宋" w:hAnsi="仿宋" w:eastAsia="仿宋"/>
          <w:color w:val="auto"/>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color w:val="auto"/>
          <w:sz w:val="24"/>
          <w:highlight w:val="none"/>
        </w:rPr>
      </w:pPr>
      <w:bookmarkStart w:id="100" w:name="_Toc7860"/>
      <w:r>
        <w:rPr>
          <w:rFonts w:ascii="仿宋" w:hAnsi="仿宋" w:eastAsia="仿宋"/>
          <w:b/>
          <w:color w:val="auto"/>
          <w:sz w:val="24"/>
          <w:highlight w:val="none"/>
        </w:rPr>
        <w:t xml:space="preserve">2.7 </w:t>
      </w:r>
      <w:r>
        <w:rPr>
          <w:rFonts w:hint="eastAsia" w:ascii="仿宋" w:hAnsi="仿宋" w:eastAsia="仿宋"/>
          <w:b/>
          <w:color w:val="auto"/>
          <w:sz w:val="24"/>
          <w:highlight w:val="none"/>
        </w:rPr>
        <w:t>质量保证</w:t>
      </w:r>
      <w:bookmarkEnd w:id="100"/>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2.7.1 </w:t>
      </w:r>
      <w:r>
        <w:rPr>
          <w:rFonts w:hint="eastAsia" w:ascii="仿宋" w:hAnsi="仿宋" w:eastAsia="仿宋"/>
          <w:color w:val="auto"/>
          <w:sz w:val="24"/>
          <w:highlight w:val="none"/>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2.7.2 </w:t>
      </w:r>
      <w:r>
        <w:rPr>
          <w:rFonts w:hint="eastAsia" w:ascii="仿宋" w:hAnsi="仿宋" w:eastAsia="仿宋"/>
          <w:color w:val="auto"/>
          <w:sz w:val="24"/>
          <w:highlight w:val="none"/>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color w:val="auto"/>
          <w:sz w:val="24"/>
          <w:highlight w:val="none"/>
        </w:rPr>
      </w:pPr>
      <w:bookmarkStart w:id="101" w:name="_Toc17244"/>
      <w:bookmarkStart w:id="102" w:name="_Toc487900362"/>
      <w:bookmarkStart w:id="103" w:name="_Toc279701252"/>
      <w:bookmarkStart w:id="104" w:name="_Toc259093681"/>
      <w:r>
        <w:rPr>
          <w:rFonts w:ascii="仿宋" w:hAnsi="仿宋" w:eastAsia="仿宋"/>
          <w:b/>
          <w:color w:val="auto"/>
          <w:sz w:val="24"/>
          <w:highlight w:val="none"/>
        </w:rPr>
        <w:t xml:space="preserve">2.8 </w:t>
      </w:r>
      <w:r>
        <w:rPr>
          <w:rFonts w:hint="eastAsia" w:ascii="仿宋" w:hAnsi="仿宋" w:eastAsia="仿宋"/>
          <w:b/>
          <w:color w:val="auto"/>
          <w:sz w:val="24"/>
          <w:highlight w:val="none"/>
        </w:rPr>
        <w:t>货物的风险负担</w:t>
      </w:r>
      <w:bookmarkEnd w:id="101"/>
    </w:p>
    <w:p>
      <w:pPr>
        <w:spacing w:line="560" w:lineRule="exact"/>
        <w:ind w:firstLine="480" w:firstLineChars="200"/>
        <w:rPr>
          <w:rFonts w:ascii="仿宋" w:hAnsi="仿宋" w:eastAsia="仿宋"/>
          <w:b/>
          <w:color w:val="auto"/>
          <w:sz w:val="24"/>
          <w:highlight w:val="none"/>
        </w:rPr>
      </w:pPr>
      <w:r>
        <w:rPr>
          <w:rFonts w:hint="eastAsia" w:ascii="仿宋" w:hAnsi="仿宋" w:eastAsia="仿宋"/>
          <w:color w:val="auto"/>
          <w:sz w:val="24"/>
          <w:highlight w:val="none"/>
        </w:rPr>
        <w:t>货物或者在途货物或者交付给第一承运人后的货物毁损、灭失的风险负担详见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firstLine="482" w:firstLineChars="200"/>
        <w:outlineLvl w:val="0"/>
        <w:rPr>
          <w:rFonts w:ascii="仿宋" w:hAnsi="仿宋" w:eastAsia="仿宋"/>
          <w:b/>
          <w:color w:val="auto"/>
          <w:sz w:val="24"/>
          <w:highlight w:val="none"/>
        </w:rPr>
      </w:pPr>
      <w:bookmarkStart w:id="105" w:name="_Toc14055"/>
      <w:r>
        <w:rPr>
          <w:rFonts w:ascii="仿宋" w:hAnsi="仿宋" w:eastAsia="仿宋"/>
          <w:b/>
          <w:color w:val="auto"/>
          <w:sz w:val="24"/>
          <w:highlight w:val="none"/>
        </w:rPr>
        <w:t xml:space="preserve">2.9 </w:t>
      </w:r>
      <w:r>
        <w:rPr>
          <w:rFonts w:hint="eastAsia" w:ascii="仿宋" w:hAnsi="仿宋" w:eastAsia="仿宋"/>
          <w:b/>
          <w:color w:val="auto"/>
          <w:sz w:val="24"/>
          <w:highlight w:val="none"/>
        </w:rPr>
        <w:t>延迟交货</w:t>
      </w:r>
      <w:bookmarkEnd w:id="102"/>
      <w:bookmarkEnd w:id="103"/>
      <w:bookmarkEnd w:id="104"/>
      <w:bookmarkEnd w:id="105"/>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color w:val="auto"/>
          <w:sz w:val="24"/>
          <w:highlight w:val="none"/>
        </w:rPr>
      </w:pPr>
      <w:bookmarkStart w:id="106" w:name="_Toc7502"/>
      <w:bookmarkStart w:id="107" w:name="_Toc279701254"/>
      <w:bookmarkStart w:id="108" w:name="_Toc487900364"/>
      <w:bookmarkStart w:id="109" w:name="_Ref467378121"/>
      <w:bookmarkStart w:id="110" w:name="_Toc259093683"/>
      <w:r>
        <w:rPr>
          <w:rFonts w:ascii="仿宋" w:hAnsi="仿宋" w:eastAsia="仿宋"/>
          <w:b/>
          <w:color w:val="auto"/>
          <w:sz w:val="24"/>
          <w:highlight w:val="none"/>
        </w:rPr>
        <w:t xml:space="preserve">2.10 </w:t>
      </w:r>
      <w:r>
        <w:rPr>
          <w:rFonts w:hint="eastAsia" w:ascii="仿宋" w:hAnsi="仿宋" w:eastAsia="仿宋"/>
          <w:b/>
          <w:color w:val="auto"/>
          <w:sz w:val="24"/>
          <w:highlight w:val="none"/>
        </w:rPr>
        <w:t>合同变更</w:t>
      </w:r>
      <w:bookmarkEnd w:id="106"/>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1" w:name="_Toc279701259"/>
      <w:bookmarkStart w:id="112" w:name="_Toc487900369"/>
      <w:bookmarkStart w:id="113" w:name="_Toc259093688"/>
    </w:p>
    <w:p>
      <w:pPr>
        <w:spacing w:line="560" w:lineRule="exact"/>
        <w:ind w:firstLine="482" w:firstLineChars="200"/>
        <w:outlineLvl w:val="0"/>
        <w:rPr>
          <w:rFonts w:ascii="仿宋" w:hAnsi="仿宋" w:eastAsia="仿宋"/>
          <w:b/>
          <w:color w:val="auto"/>
          <w:sz w:val="24"/>
          <w:highlight w:val="none"/>
        </w:rPr>
      </w:pPr>
      <w:bookmarkStart w:id="114" w:name="_Toc15237"/>
      <w:bookmarkStart w:id="115" w:name="_Toc10366"/>
      <w:bookmarkStart w:id="116" w:name="_Toc22955"/>
      <w:r>
        <w:rPr>
          <w:rFonts w:ascii="仿宋" w:hAnsi="仿宋" w:eastAsia="仿宋"/>
          <w:b/>
          <w:color w:val="auto"/>
          <w:sz w:val="24"/>
          <w:highlight w:val="none"/>
        </w:rPr>
        <w:t xml:space="preserve">2.11 </w:t>
      </w:r>
      <w:r>
        <w:rPr>
          <w:rFonts w:hint="eastAsia" w:ascii="仿宋" w:hAnsi="仿宋" w:eastAsia="仿宋"/>
          <w:b/>
          <w:color w:val="auto"/>
          <w:sz w:val="24"/>
          <w:highlight w:val="none"/>
        </w:rPr>
        <w:t>合同转让</w:t>
      </w:r>
      <w:bookmarkEnd w:id="111"/>
      <w:bookmarkEnd w:id="112"/>
      <w:bookmarkEnd w:id="113"/>
      <w:r>
        <w:rPr>
          <w:rFonts w:hint="eastAsia" w:ascii="仿宋" w:hAnsi="仿宋" w:eastAsia="仿宋"/>
          <w:b/>
          <w:color w:val="auto"/>
          <w:sz w:val="24"/>
          <w:highlight w:val="none"/>
        </w:rPr>
        <w:t>和分包</w:t>
      </w:r>
      <w:bookmarkEnd w:id="114"/>
      <w:bookmarkEnd w:id="115"/>
      <w:bookmarkEnd w:id="116"/>
      <w:r>
        <w:rPr>
          <w:rFonts w:hint="eastAsia" w:ascii="仿宋" w:hAnsi="仿宋" w:eastAsia="仿宋"/>
          <w:b/>
          <w:color w:val="auto"/>
          <w:sz w:val="24"/>
          <w:highlight w:val="none"/>
        </w:rPr>
        <w:t>（如有）</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ascii="仿宋" w:hAnsi="仿宋" w:eastAsia="仿宋"/>
          <w:color w:val="auto"/>
          <w:sz w:val="24"/>
          <w:highlight w:val="none"/>
          <w:lang w:eastAsia="zh-CN"/>
        </w:rPr>
        <w:t>投标响应人</w:t>
      </w:r>
      <w:r>
        <w:rPr>
          <w:rFonts w:ascii="仿宋" w:hAnsi="仿宋" w:eastAsia="仿宋"/>
          <w:color w:val="auto"/>
          <w:sz w:val="24"/>
          <w:highlight w:val="none"/>
        </w:rPr>
        <w:t>就分包项目向甲方承担连带责任。</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2.11.2乙方采取分包方式履行合同的，甲方可直接向分包</w:t>
      </w:r>
      <w:r>
        <w:rPr>
          <w:rFonts w:hint="eastAsia" w:ascii="仿宋" w:hAnsi="仿宋" w:eastAsia="仿宋"/>
          <w:color w:val="auto"/>
          <w:sz w:val="24"/>
          <w:highlight w:val="none"/>
          <w:lang w:eastAsia="zh-CN"/>
        </w:rPr>
        <w:t>投标响应人</w:t>
      </w:r>
      <w:r>
        <w:rPr>
          <w:rFonts w:ascii="仿宋" w:hAnsi="仿宋" w:eastAsia="仿宋"/>
          <w:color w:val="auto"/>
          <w:sz w:val="24"/>
          <w:highlight w:val="none"/>
        </w:rPr>
        <w:t>支付款项。</w:t>
      </w:r>
    </w:p>
    <w:p>
      <w:pPr>
        <w:spacing w:line="560" w:lineRule="exact"/>
        <w:ind w:firstLine="482" w:firstLineChars="200"/>
        <w:outlineLvl w:val="0"/>
        <w:rPr>
          <w:rFonts w:ascii="仿宋" w:hAnsi="仿宋" w:eastAsia="仿宋"/>
          <w:b/>
          <w:color w:val="auto"/>
          <w:sz w:val="24"/>
          <w:highlight w:val="none"/>
        </w:rPr>
      </w:pPr>
      <w:bookmarkStart w:id="117" w:name="_Toc13566"/>
      <w:bookmarkStart w:id="118" w:name="_Toc16508"/>
      <w:bookmarkStart w:id="119" w:name="_Toc14066"/>
      <w:r>
        <w:rPr>
          <w:rFonts w:ascii="仿宋" w:hAnsi="仿宋" w:eastAsia="仿宋"/>
          <w:b/>
          <w:color w:val="auto"/>
          <w:sz w:val="24"/>
          <w:highlight w:val="none"/>
        </w:rPr>
        <w:t xml:space="preserve">2.12 </w:t>
      </w:r>
      <w:r>
        <w:rPr>
          <w:rFonts w:hint="eastAsia" w:ascii="仿宋" w:hAnsi="仿宋" w:eastAsia="仿宋"/>
          <w:b/>
          <w:color w:val="auto"/>
          <w:sz w:val="24"/>
          <w:highlight w:val="none"/>
        </w:rPr>
        <w:t>不可抗力</w:t>
      </w:r>
      <w:bookmarkEnd w:id="117"/>
      <w:bookmarkEnd w:id="118"/>
      <w:bookmarkEnd w:id="119"/>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2.12.2 </w:t>
      </w:r>
      <w:r>
        <w:rPr>
          <w:rFonts w:hint="eastAsia" w:ascii="仿宋" w:hAnsi="仿宋" w:eastAsia="仿宋"/>
          <w:color w:val="auto"/>
          <w:sz w:val="24"/>
          <w:highlight w:val="none"/>
        </w:rPr>
        <w:t>因不可抗力致使不能实现合同目的的，当事人可以解除合同；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2.12.3 </w:t>
      </w:r>
      <w:r>
        <w:rPr>
          <w:rFonts w:hint="eastAsia" w:ascii="仿宋" w:hAnsi="仿宋" w:eastAsia="仿宋"/>
          <w:color w:val="auto"/>
          <w:sz w:val="24"/>
          <w:highlight w:val="none"/>
        </w:rPr>
        <w:t>因不可抗力致使合同有变更必要的，双方当事人应在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约定时间内以书面形式变更合同；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2.12.4受不可抗力影响的一方在不可抗力发生后，应在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约定时间内以书面形式通知对方当事人，并在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b/>
          <w:color w:val="auto"/>
          <w:sz w:val="24"/>
          <w:highlight w:val="none"/>
        </w:rPr>
      </w:pPr>
      <w:bookmarkStart w:id="120" w:name="_Toc487900365"/>
      <w:bookmarkStart w:id="121" w:name="_Toc6969"/>
      <w:bookmarkStart w:id="122" w:name="_Toc279701255"/>
      <w:bookmarkStart w:id="123" w:name="_Toc30676"/>
      <w:bookmarkStart w:id="124" w:name="_Toc259093684"/>
      <w:bookmarkStart w:id="125" w:name="_Toc689"/>
      <w:r>
        <w:rPr>
          <w:rFonts w:ascii="仿宋" w:hAnsi="仿宋" w:eastAsia="仿宋"/>
          <w:b/>
          <w:color w:val="auto"/>
          <w:sz w:val="24"/>
          <w:highlight w:val="none"/>
        </w:rPr>
        <w:t xml:space="preserve">2.13 </w:t>
      </w:r>
      <w:r>
        <w:rPr>
          <w:rFonts w:hint="eastAsia" w:ascii="仿宋" w:hAnsi="仿宋" w:eastAsia="仿宋"/>
          <w:b/>
          <w:color w:val="auto"/>
          <w:sz w:val="24"/>
          <w:highlight w:val="none"/>
        </w:rPr>
        <w:t>税费</w:t>
      </w:r>
      <w:bookmarkEnd w:id="120"/>
      <w:bookmarkEnd w:id="121"/>
      <w:bookmarkEnd w:id="122"/>
      <w:bookmarkEnd w:id="123"/>
      <w:bookmarkEnd w:id="124"/>
      <w:bookmarkEnd w:id="125"/>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b/>
          <w:color w:val="auto"/>
          <w:sz w:val="24"/>
          <w:highlight w:val="none"/>
        </w:rPr>
      </w:pPr>
      <w:bookmarkStart w:id="126" w:name="_Toc8298"/>
      <w:bookmarkStart w:id="127" w:name="_Toc259093687"/>
      <w:bookmarkStart w:id="128" w:name="_Toc279701258"/>
      <w:bookmarkStart w:id="129" w:name="_Toc487900368"/>
      <w:bookmarkStart w:id="130" w:name="_Toc7102"/>
      <w:bookmarkStart w:id="131" w:name="_Toc16959"/>
      <w:r>
        <w:rPr>
          <w:rFonts w:ascii="仿宋" w:hAnsi="仿宋" w:eastAsia="仿宋"/>
          <w:b/>
          <w:color w:val="auto"/>
          <w:sz w:val="24"/>
          <w:highlight w:val="none"/>
        </w:rPr>
        <w:t>2.14乙方破产</w:t>
      </w:r>
      <w:bookmarkEnd w:id="126"/>
      <w:bookmarkEnd w:id="127"/>
      <w:bookmarkEnd w:id="128"/>
      <w:bookmarkEnd w:id="129"/>
      <w:bookmarkEnd w:id="130"/>
      <w:bookmarkEnd w:id="131"/>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color w:val="auto"/>
          <w:sz w:val="24"/>
          <w:highlight w:val="none"/>
        </w:rPr>
      </w:pPr>
      <w:bookmarkStart w:id="132" w:name="_Toc6134"/>
      <w:bookmarkStart w:id="133" w:name="_Toc15387"/>
      <w:bookmarkStart w:id="134" w:name="_Toc29333"/>
      <w:r>
        <w:rPr>
          <w:rFonts w:ascii="仿宋" w:hAnsi="仿宋" w:eastAsia="仿宋"/>
          <w:b/>
          <w:color w:val="auto"/>
          <w:sz w:val="24"/>
          <w:highlight w:val="none"/>
        </w:rPr>
        <w:t xml:space="preserve">2.15 </w:t>
      </w:r>
      <w:r>
        <w:rPr>
          <w:rFonts w:hint="eastAsia" w:ascii="仿宋" w:hAnsi="仿宋" w:eastAsia="仿宋"/>
          <w:b/>
          <w:color w:val="auto"/>
          <w:sz w:val="24"/>
          <w:highlight w:val="none"/>
        </w:rPr>
        <w:t>合同中止、终止</w:t>
      </w:r>
      <w:bookmarkEnd w:id="132"/>
      <w:bookmarkEnd w:id="133"/>
      <w:bookmarkEnd w:id="134"/>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2.15.1 </w:t>
      </w:r>
      <w:r>
        <w:rPr>
          <w:rFonts w:hint="eastAsia" w:ascii="仿宋" w:hAnsi="仿宋" w:eastAsia="仿宋"/>
          <w:color w:val="auto"/>
          <w:sz w:val="24"/>
          <w:highlight w:val="none"/>
        </w:rPr>
        <w:t>双方当事人不得擅自中止或者终止合同；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color w:val="auto"/>
          <w:sz w:val="24"/>
          <w:highlight w:val="none"/>
        </w:rPr>
      </w:pPr>
      <w:bookmarkStart w:id="135" w:name="_Toc14563"/>
      <w:bookmarkStart w:id="136" w:name="_Toc1125"/>
      <w:bookmarkStart w:id="137" w:name="_Toc6596"/>
      <w:r>
        <w:rPr>
          <w:rFonts w:ascii="仿宋" w:hAnsi="仿宋" w:eastAsia="仿宋"/>
          <w:b/>
          <w:color w:val="auto"/>
          <w:sz w:val="24"/>
          <w:highlight w:val="none"/>
        </w:rPr>
        <w:t>2.16检验和验收</w:t>
      </w:r>
      <w:bookmarkEnd w:id="135"/>
      <w:bookmarkEnd w:id="136"/>
      <w:bookmarkEnd w:id="137"/>
    </w:p>
    <w:p>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2.16.3 </w:t>
      </w:r>
      <w:r>
        <w:rPr>
          <w:rFonts w:hint="eastAsia" w:ascii="仿宋" w:hAnsi="仿宋" w:eastAsia="仿宋"/>
          <w:color w:val="auto"/>
          <w:sz w:val="24"/>
          <w:highlight w:val="none"/>
        </w:rPr>
        <w:t>检验和验收标准、程序等具体内容以及前述验收书的效力详见</w:t>
      </w:r>
      <w:r>
        <w:rPr>
          <w:rFonts w:hint="eastAsia" w:ascii="仿宋" w:hAnsi="仿宋" w:eastAsia="仿宋"/>
          <w:b/>
          <w:i/>
          <w:color w:val="auto"/>
          <w:sz w:val="24"/>
          <w:highlight w:val="none"/>
          <w:u w:val="single"/>
        </w:rPr>
        <w:t>合同专用条款</w:t>
      </w:r>
      <w:r>
        <w:rPr>
          <w:rFonts w:hint="eastAsia" w:ascii="仿宋" w:hAnsi="仿宋" w:eastAsia="仿宋"/>
          <w:i/>
          <w:color w:val="auto"/>
          <w:sz w:val="24"/>
          <w:highlight w:val="none"/>
        </w:rPr>
        <w:t>。</w:t>
      </w:r>
    </w:p>
    <w:bookmarkEnd w:id="107"/>
    <w:bookmarkEnd w:id="108"/>
    <w:bookmarkEnd w:id="109"/>
    <w:bookmarkEnd w:id="110"/>
    <w:p>
      <w:pPr>
        <w:spacing w:line="560" w:lineRule="exact"/>
        <w:ind w:firstLine="482" w:firstLineChars="200"/>
        <w:outlineLvl w:val="0"/>
        <w:rPr>
          <w:rFonts w:ascii="仿宋" w:hAnsi="仿宋" w:eastAsia="仿宋"/>
          <w:b/>
          <w:color w:val="auto"/>
          <w:sz w:val="24"/>
          <w:highlight w:val="none"/>
        </w:rPr>
      </w:pPr>
      <w:bookmarkStart w:id="138" w:name="_Toc259093690"/>
      <w:bookmarkStart w:id="139" w:name="_Toc487900371"/>
      <w:bookmarkStart w:id="140" w:name="_Toc279701261"/>
      <w:bookmarkStart w:id="141" w:name="_Toc25182"/>
      <w:bookmarkStart w:id="142" w:name="_Toc11284"/>
      <w:bookmarkStart w:id="143" w:name="_Toc19604"/>
      <w:r>
        <w:rPr>
          <w:rFonts w:ascii="仿宋" w:hAnsi="仿宋" w:eastAsia="仿宋"/>
          <w:b/>
          <w:color w:val="auto"/>
          <w:sz w:val="24"/>
          <w:highlight w:val="none"/>
        </w:rPr>
        <w:t xml:space="preserve">2.17 </w:t>
      </w:r>
      <w:r>
        <w:rPr>
          <w:rFonts w:hint="eastAsia" w:ascii="仿宋" w:hAnsi="仿宋" w:eastAsia="仿宋"/>
          <w:b/>
          <w:color w:val="auto"/>
          <w:sz w:val="24"/>
          <w:highlight w:val="none"/>
        </w:rPr>
        <w:t>通知</w:t>
      </w:r>
      <w:bookmarkEnd w:id="138"/>
      <w:bookmarkEnd w:id="139"/>
      <w:bookmarkEnd w:id="140"/>
      <w:r>
        <w:rPr>
          <w:rFonts w:hint="eastAsia" w:ascii="仿宋" w:hAnsi="仿宋" w:eastAsia="仿宋"/>
          <w:b/>
          <w:color w:val="auto"/>
          <w:sz w:val="24"/>
          <w:highlight w:val="none"/>
        </w:rPr>
        <w:t>和送达</w:t>
      </w:r>
      <w:bookmarkEnd w:id="141"/>
      <w:bookmarkEnd w:id="142"/>
      <w:bookmarkEnd w:id="143"/>
    </w:p>
    <w:p>
      <w:pPr>
        <w:spacing w:line="560" w:lineRule="exact"/>
        <w:ind w:firstLine="480" w:firstLineChars="200"/>
        <w:rPr>
          <w:rFonts w:ascii="仿宋" w:hAnsi="仿宋" w:eastAsia="仿宋"/>
          <w:color w:val="auto"/>
          <w:sz w:val="24"/>
          <w:highlight w:val="none"/>
        </w:rPr>
      </w:pPr>
      <w:bookmarkStart w:id="144" w:name="_Toc3135"/>
      <w:bookmarkStart w:id="145" w:name="_Toc6698"/>
      <w:bookmarkStart w:id="146" w:name="_Toc259093691"/>
      <w:bookmarkStart w:id="147" w:name="_Toc279701262"/>
      <w:bookmarkStart w:id="148" w:name="_Toc487900372"/>
      <w:r>
        <w:rPr>
          <w:rFonts w:ascii="仿宋" w:hAnsi="仿宋" w:eastAsia="仿宋"/>
          <w:color w:val="auto"/>
          <w:sz w:val="24"/>
          <w:highlight w:val="none"/>
        </w:rPr>
        <w:t>2.17.1</w:t>
      </w:r>
      <w:r>
        <w:rPr>
          <w:rFonts w:hint="eastAsia" w:ascii="仿宋" w:hAnsi="仿宋" w:eastAsia="仿宋"/>
          <w:color w:val="auto"/>
          <w:sz w:val="24"/>
          <w:highlight w:val="none"/>
        </w:rPr>
        <w:t>任何一方因履行合同而以合同第一部分尾部所列明的传真或电子邮件</w:t>
      </w:r>
      <w:r>
        <w:rPr>
          <w:rFonts w:ascii="仿宋" w:hAnsi="仿宋" w:eastAsia="仿宋"/>
          <w:color w:val="auto"/>
          <w:sz w:val="24"/>
          <w:highlight w:val="non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发出的所有通知、文件、材料，均视为已向对方当事人送达；任何一方变更上述送达方式或者地址的，应于</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个工作日内书面通知对方当事人，在对方当事人收到有关变更通知之前，变更前的约定送达方式或者地址仍视为有效。</w:t>
      </w:r>
      <w:bookmarkEnd w:id="144"/>
      <w:bookmarkEnd w:id="145"/>
    </w:p>
    <w:p>
      <w:pPr>
        <w:spacing w:line="560" w:lineRule="exact"/>
        <w:ind w:firstLine="480" w:firstLineChars="200"/>
        <w:rPr>
          <w:rFonts w:ascii="仿宋" w:hAnsi="仿宋" w:eastAsia="仿宋"/>
          <w:color w:val="auto"/>
          <w:sz w:val="24"/>
          <w:highlight w:val="none"/>
        </w:rPr>
      </w:pPr>
      <w:bookmarkStart w:id="149" w:name="_Toc23128"/>
      <w:bookmarkStart w:id="150" w:name="_Toc23294"/>
      <w:r>
        <w:rPr>
          <w:rFonts w:ascii="仿宋" w:hAnsi="仿宋" w:eastAsia="仿宋"/>
          <w:color w:val="auto"/>
          <w:sz w:val="24"/>
          <w:highlight w:val="none"/>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auto"/>
          <w:sz w:val="24"/>
          <w:highlight w:val="none"/>
        </w:rPr>
        <w:t>的，邮件挂号寄出或者交邮之日之次日视为送达。</w:t>
      </w:r>
      <w:bookmarkEnd w:id="149"/>
      <w:bookmarkEnd w:id="150"/>
    </w:p>
    <w:p>
      <w:pPr>
        <w:spacing w:line="560" w:lineRule="exact"/>
        <w:ind w:firstLine="482" w:firstLineChars="200"/>
        <w:outlineLvl w:val="0"/>
        <w:rPr>
          <w:rFonts w:ascii="仿宋" w:hAnsi="仿宋" w:eastAsia="仿宋"/>
          <w:b/>
          <w:color w:val="auto"/>
          <w:sz w:val="24"/>
          <w:highlight w:val="none"/>
        </w:rPr>
      </w:pPr>
      <w:bookmarkStart w:id="151" w:name="_Toc4355"/>
      <w:bookmarkStart w:id="152" w:name="_Toc30599"/>
      <w:bookmarkStart w:id="153" w:name="_Toc18540"/>
      <w:r>
        <w:rPr>
          <w:rFonts w:ascii="仿宋" w:hAnsi="仿宋" w:eastAsia="仿宋"/>
          <w:b/>
          <w:color w:val="auto"/>
          <w:sz w:val="24"/>
          <w:highlight w:val="none"/>
        </w:rPr>
        <w:t xml:space="preserve">2.18 </w:t>
      </w:r>
      <w:r>
        <w:rPr>
          <w:rFonts w:hint="eastAsia" w:ascii="仿宋" w:hAnsi="仿宋" w:eastAsia="仿宋"/>
          <w:b/>
          <w:color w:val="auto"/>
          <w:sz w:val="24"/>
          <w:highlight w:val="none"/>
        </w:rPr>
        <w:t>计量单位</w:t>
      </w:r>
      <w:bookmarkEnd w:id="146"/>
      <w:bookmarkEnd w:id="147"/>
      <w:bookmarkEnd w:id="148"/>
      <w:bookmarkEnd w:id="151"/>
      <w:bookmarkEnd w:id="152"/>
      <w:bookmarkEnd w:id="153"/>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除技术规范中另有规定外</w:t>
      </w:r>
      <w:r>
        <w:rPr>
          <w:rFonts w:ascii="仿宋" w:hAnsi="仿宋" w:eastAsia="仿宋"/>
          <w:color w:val="auto"/>
          <w:sz w:val="24"/>
          <w:highlight w:val="none"/>
        </w:rPr>
        <w:t>,合同的计量单位均使用国家法定计量单位。</w:t>
      </w:r>
    </w:p>
    <w:p>
      <w:pPr>
        <w:spacing w:line="560" w:lineRule="exact"/>
        <w:ind w:firstLine="482" w:firstLineChars="200"/>
        <w:outlineLvl w:val="0"/>
        <w:rPr>
          <w:rFonts w:ascii="仿宋" w:hAnsi="仿宋" w:eastAsia="仿宋"/>
          <w:b/>
          <w:color w:val="auto"/>
          <w:sz w:val="24"/>
          <w:highlight w:val="none"/>
        </w:rPr>
      </w:pPr>
      <w:bookmarkStart w:id="154" w:name="_Toc10330"/>
      <w:bookmarkStart w:id="155" w:name="_Toc12773"/>
      <w:bookmarkStart w:id="156" w:name="_Toc18567"/>
      <w:bookmarkStart w:id="157" w:name="_Toc487900373"/>
      <w:bookmarkStart w:id="158" w:name="_Toc259093692"/>
      <w:bookmarkStart w:id="159" w:name="_Toc279701263"/>
      <w:r>
        <w:rPr>
          <w:rFonts w:ascii="仿宋" w:hAnsi="仿宋" w:eastAsia="仿宋"/>
          <w:b/>
          <w:color w:val="auto"/>
          <w:sz w:val="24"/>
          <w:highlight w:val="none"/>
        </w:rPr>
        <w:t xml:space="preserve">2.19 </w:t>
      </w:r>
      <w:r>
        <w:rPr>
          <w:rFonts w:hint="eastAsia" w:ascii="仿宋" w:hAnsi="仿宋" w:eastAsia="仿宋"/>
          <w:b/>
          <w:color w:val="auto"/>
          <w:sz w:val="24"/>
          <w:highlight w:val="none"/>
        </w:rPr>
        <w:t>合同使用的文字和适用的法律</w:t>
      </w:r>
      <w:bookmarkEnd w:id="154"/>
      <w:bookmarkEnd w:id="155"/>
      <w:bookmarkEnd w:id="156"/>
      <w:bookmarkEnd w:id="157"/>
      <w:bookmarkEnd w:id="158"/>
      <w:bookmarkEnd w:id="159"/>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2.19.1 </w:t>
      </w:r>
      <w:r>
        <w:rPr>
          <w:rFonts w:hint="eastAsia" w:ascii="仿宋" w:hAnsi="仿宋" w:eastAsia="仿宋"/>
          <w:color w:val="auto"/>
          <w:sz w:val="24"/>
          <w:highlight w:val="none"/>
        </w:rPr>
        <w:t>合同使用汉语书就、变更和解释；</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2.19.2 </w:t>
      </w:r>
      <w:r>
        <w:rPr>
          <w:rFonts w:hint="eastAsia" w:ascii="仿宋" w:hAnsi="仿宋" w:eastAsia="仿宋"/>
          <w:color w:val="auto"/>
          <w:sz w:val="24"/>
          <w:highlight w:val="none"/>
        </w:rPr>
        <w:t>合同适用中华人民共和国法律。</w:t>
      </w:r>
    </w:p>
    <w:p>
      <w:pPr>
        <w:spacing w:line="560" w:lineRule="exact"/>
        <w:ind w:firstLine="482" w:firstLineChars="200"/>
        <w:outlineLvl w:val="0"/>
        <w:rPr>
          <w:rFonts w:ascii="仿宋" w:hAnsi="仿宋" w:eastAsia="仿宋"/>
          <w:b/>
          <w:color w:val="auto"/>
          <w:sz w:val="24"/>
          <w:highlight w:val="none"/>
        </w:rPr>
      </w:pPr>
      <w:bookmarkStart w:id="160" w:name="_Toc3148"/>
      <w:bookmarkStart w:id="161" w:name="_Toc279701264"/>
      <w:bookmarkStart w:id="162" w:name="_Toc12004"/>
      <w:bookmarkStart w:id="163" w:name="_Toc16673"/>
      <w:bookmarkStart w:id="164" w:name="_Toc259093693"/>
      <w:bookmarkStart w:id="165" w:name="_Toc487900374"/>
      <w:r>
        <w:rPr>
          <w:rFonts w:ascii="仿宋" w:hAnsi="仿宋" w:eastAsia="仿宋"/>
          <w:b/>
          <w:color w:val="auto"/>
          <w:sz w:val="24"/>
          <w:highlight w:val="none"/>
        </w:rPr>
        <w:t xml:space="preserve">2.20 </w:t>
      </w:r>
      <w:r>
        <w:rPr>
          <w:rFonts w:hint="eastAsia" w:ascii="仿宋" w:hAnsi="仿宋" w:eastAsia="仿宋"/>
          <w:b/>
          <w:color w:val="auto"/>
          <w:sz w:val="24"/>
          <w:highlight w:val="none"/>
        </w:rPr>
        <w:t>履约保证金</w:t>
      </w:r>
      <w:bookmarkEnd w:id="160"/>
      <w:bookmarkEnd w:id="161"/>
      <w:bookmarkEnd w:id="162"/>
      <w:bookmarkEnd w:id="163"/>
      <w:bookmarkEnd w:id="164"/>
    </w:p>
    <w:p>
      <w:pPr>
        <w:pStyle w:val="282"/>
        <w:spacing w:before="0" w:beforeAutospacing="0" w:after="0" w:afterAutospacing="0" w:line="360" w:lineRule="auto"/>
        <w:ind w:firstLine="420"/>
        <w:rPr>
          <w:rFonts w:ascii="仿宋" w:hAnsi="仿宋" w:eastAsia="仿宋"/>
          <w:color w:val="auto"/>
          <w:highlight w:val="none"/>
        </w:rPr>
      </w:pPr>
      <w:r>
        <w:rPr>
          <w:rFonts w:ascii="仿宋" w:hAnsi="仿宋" w:eastAsia="仿宋"/>
          <w:color w:val="auto"/>
          <w:highlight w:val="none"/>
        </w:rPr>
        <w:t xml:space="preserve">2.20.1 </w:t>
      </w:r>
      <w:r>
        <w:rPr>
          <w:rFonts w:hint="eastAsia" w:ascii="仿宋" w:hAnsi="仿宋" w:eastAsia="仿宋"/>
          <w:color w:val="auto"/>
          <w:highlight w:val="none"/>
        </w:rPr>
        <w:t>采购文件要求乙方提交履约保证金的，乙方应按</w:t>
      </w:r>
      <w:r>
        <w:rPr>
          <w:rFonts w:hint="eastAsia" w:ascii="仿宋" w:hAnsi="仿宋" w:eastAsia="仿宋"/>
          <w:b/>
          <w:i/>
          <w:color w:val="auto"/>
          <w:highlight w:val="none"/>
          <w:u w:val="single"/>
        </w:rPr>
        <w:t>合同专用条款</w:t>
      </w:r>
      <w:r>
        <w:rPr>
          <w:rFonts w:hint="eastAsia" w:ascii="仿宋" w:hAnsi="仿宋" w:eastAsia="仿宋"/>
          <w:color w:val="auto"/>
          <w:highlight w:val="none"/>
        </w:rPr>
        <w:t>约定的方式，以支票、汇票、本票或者金融机构、担保机构出具的保函等非现金形式，提交不超过合同金额</w:t>
      </w:r>
      <w:r>
        <w:rPr>
          <w:rFonts w:hint="eastAsia" w:ascii="仿宋" w:hAnsi="仿宋" w:eastAsia="仿宋"/>
          <w:color w:val="auto"/>
          <w:highlight w:val="none"/>
          <w:lang w:val="en-US" w:eastAsia="zh-CN"/>
        </w:rPr>
        <w:t>1.0</w:t>
      </w:r>
      <w:r>
        <w:rPr>
          <w:rFonts w:ascii="仿宋" w:hAnsi="仿宋" w:eastAsia="仿宋"/>
          <w:color w:val="auto"/>
          <w:highlight w:val="none"/>
        </w:rPr>
        <w:t>%的履约保证金；鼓励和支持乙方以银行、保险公司出具的保函形式提供履约保证。</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2.20.2  </w:t>
      </w:r>
      <w:r>
        <w:rPr>
          <w:rFonts w:hint="eastAsia" w:ascii="仿宋" w:hAnsi="仿宋" w:eastAsia="仿宋"/>
          <w:color w:val="auto"/>
          <w:sz w:val="24"/>
          <w:highlight w:val="none"/>
        </w:rPr>
        <w:t>履约保证金在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约定期间内不予退还。乙方在前述约定期间届满前能履行完合同约定义务事项的，甲方在前述约定期间届满之日起</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个工作日内，按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约定的方式将履约保证金退还乙方，逾期退还的，乙方可要求甲方支付违约金，违约金按每迟延退还一日的应退还而未退还金额的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rPr>
        <w:t>%计算，最高限额为本合同履约保证金的</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rPr>
        <w:t xml:space="preserve">%； </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2.20.3 </w:t>
      </w:r>
      <w:r>
        <w:rPr>
          <w:rFonts w:hint="eastAsia" w:ascii="仿宋" w:hAnsi="仿宋" w:eastAsia="仿宋"/>
          <w:color w:val="auto"/>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color w:val="auto"/>
          <w:highlight w:val="none"/>
        </w:rPr>
      </w:pPr>
      <w:r>
        <w:rPr>
          <w:rFonts w:ascii="仿宋" w:hAnsi="仿宋" w:eastAsia="仿宋"/>
          <w:color w:val="auto"/>
          <w:sz w:val="24"/>
          <w:highlight w:val="none"/>
        </w:rPr>
        <w:t>2.2</w:t>
      </w:r>
      <w:r>
        <w:rPr>
          <w:rFonts w:hint="eastAsia" w:ascii="仿宋" w:hAnsi="仿宋" w:eastAsia="仿宋"/>
          <w:color w:val="auto"/>
          <w:sz w:val="24"/>
          <w:highlight w:val="none"/>
        </w:rPr>
        <w:t>0</w:t>
      </w:r>
      <w:r>
        <w:rPr>
          <w:rFonts w:ascii="仿宋" w:hAnsi="仿宋" w:eastAsia="仿宋"/>
          <w:color w:val="auto"/>
          <w:sz w:val="24"/>
          <w:highlight w:val="none"/>
        </w:rPr>
        <w:t>.4</w:t>
      </w:r>
      <w:r>
        <w:rPr>
          <w:rFonts w:hint="eastAsia" w:ascii="仿宋" w:hAnsi="仿宋" w:eastAsia="仿宋"/>
          <w:color w:val="auto"/>
          <w:sz w:val="24"/>
          <w:highlight w:val="none"/>
        </w:rPr>
        <w:t>甲方</w:t>
      </w:r>
      <w:r>
        <w:rPr>
          <w:rFonts w:ascii="仿宋" w:hAnsi="仿宋" w:eastAsia="仿宋"/>
          <w:color w:val="auto"/>
          <w:sz w:val="24"/>
          <w:highlight w:val="none"/>
        </w:rPr>
        <w:t>在</w:t>
      </w:r>
      <w:r>
        <w:rPr>
          <w:rFonts w:hint="eastAsia" w:ascii="仿宋" w:hAnsi="仿宋" w:eastAsia="仿宋"/>
          <w:color w:val="auto"/>
          <w:sz w:val="24"/>
          <w:highlight w:val="none"/>
        </w:rPr>
        <w:t>乙方</w:t>
      </w:r>
      <w:r>
        <w:rPr>
          <w:rFonts w:ascii="仿宋" w:hAnsi="仿宋" w:eastAsia="仿宋"/>
          <w:color w:val="auto"/>
          <w:sz w:val="24"/>
          <w:highlight w:val="none"/>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2.2</w:t>
      </w:r>
      <w:r>
        <w:rPr>
          <w:rFonts w:hint="eastAsia" w:ascii="仿宋" w:hAnsi="仿宋" w:eastAsia="仿宋"/>
          <w:color w:val="auto"/>
          <w:sz w:val="24"/>
          <w:highlight w:val="none"/>
        </w:rPr>
        <w:t>1</w:t>
      </w:r>
      <w:r>
        <w:rPr>
          <w:rFonts w:ascii="仿宋" w:hAnsi="仿宋" w:eastAsia="仿宋"/>
          <w:color w:val="auto"/>
          <w:sz w:val="24"/>
          <w:highlight w:val="none"/>
        </w:rPr>
        <w:t>对于因甲方原因导致变更、中止或者终止政府采购合同的，甲方应当依照合同约定对</w:t>
      </w:r>
      <w:r>
        <w:rPr>
          <w:rFonts w:hint="eastAsia" w:ascii="仿宋" w:hAnsi="仿宋" w:eastAsia="仿宋"/>
          <w:color w:val="auto"/>
          <w:sz w:val="24"/>
          <w:highlight w:val="none"/>
          <w:lang w:eastAsia="zh-CN"/>
        </w:rPr>
        <w:t>投标响应人</w:t>
      </w:r>
      <w:r>
        <w:rPr>
          <w:rFonts w:ascii="仿宋" w:hAnsi="仿宋" w:eastAsia="仿宋"/>
          <w:color w:val="auto"/>
          <w:sz w:val="24"/>
          <w:highlight w:val="none"/>
        </w:rPr>
        <w:t>受到的损失予以赔偿或者补偿。</w:t>
      </w:r>
    </w:p>
    <w:bookmarkEnd w:id="165"/>
    <w:p>
      <w:pPr>
        <w:spacing w:line="560" w:lineRule="exact"/>
        <w:ind w:firstLine="482" w:firstLineChars="200"/>
        <w:outlineLvl w:val="0"/>
        <w:rPr>
          <w:rFonts w:ascii="仿宋" w:hAnsi="仿宋" w:eastAsia="仿宋"/>
          <w:b/>
          <w:color w:val="auto"/>
          <w:sz w:val="24"/>
          <w:highlight w:val="none"/>
        </w:rPr>
      </w:pPr>
      <w:bookmarkStart w:id="166" w:name="_Toc14001"/>
      <w:bookmarkStart w:id="167" w:name="_Toc19890"/>
      <w:bookmarkStart w:id="168" w:name="_Toc6885"/>
      <w:r>
        <w:rPr>
          <w:rFonts w:ascii="仿宋" w:hAnsi="仿宋" w:eastAsia="仿宋"/>
          <w:b/>
          <w:color w:val="auto"/>
          <w:sz w:val="24"/>
          <w:highlight w:val="none"/>
        </w:rPr>
        <w:t>2.2</w:t>
      </w:r>
      <w:r>
        <w:rPr>
          <w:rFonts w:hint="eastAsia" w:ascii="仿宋" w:hAnsi="仿宋" w:eastAsia="仿宋"/>
          <w:b/>
          <w:color w:val="auto"/>
          <w:sz w:val="24"/>
          <w:highlight w:val="none"/>
        </w:rPr>
        <w:t>2合同份数</w:t>
      </w:r>
      <w:bookmarkEnd w:id="166"/>
      <w:bookmarkEnd w:id="167"/>
      <w:bookmarkEnd w:id="168"/>
    </w:p>
    <w:p>
      <w:pPr>
        <w:spacing w:line="56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合同份数按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规定，每份均具有同等法律效力。</w:t>
      </w:r>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18"/>
        <w:rPr>
          <w:color w:val="auto"/>
        </w:rPr>
      </w:pPr>
    </w:p>
    <w:p>
      <w:pPr>
        <w:pStyle w:val="281"/>
        <w:spacing w:line="560" w:lineRule="exact"/>
        <w:jc w:val="center"/>
        <w:rPr>
          <w:rFonts w:ascii="仿宋" w:hAnsi="仿宋" w:eastAsia="仿宋"/>
          <w:b/>
          <w:color w:val="auto"/>
          <w:sz w:val="36"/>
          <w:szCs w:val="36"/>
          <w:highlight w:val="none"/>
        </w:rPr>
      </w:pPr>
      <w:r>
        <w:rPr>
          <w:rFonts w:ascii="仿宋" w:hAnsi="仿宋" w:eastAsia="仿宋" w:cstheme="minorBidi"/>
          <w:color w:val="auto"/>
          <w:kern w:val="0"/>
          <w:szCs w:val="24"/>
          <w:highlight w:val="none"/>
        </w:rPr>
        <w:br w:type="page"/>
      </w:r>
      <w:bookmarkStart w:id="169" w:name="_Toc331685784"/>
      <w:r>
        <w:rPr>
          <w:rFonts w:hint="eastAsia" w:ascii="仿宋" w:hAnsi="仿宋" w:eastAsia="仿宋"/>
          <w:b/>
          <w:color w:val="auto"/>
          <w:sz w:val="36"/>
          <w:szCs w:val="36"/>
          <w:highlight w:val="none"/>
        </w:rPr>
        <w:t xml:space="preserve"> </w:t>
      </w:r>
      <w:bookmarkEnd w:id="169"/>
      <w:r>
        <w:rPr>
          <w:rFonts w:hint="eastAsia" w:ascii="仿宋" w:hAnsi="仿宋" w:eastAsia="仿宋"/>
          <w:b/>
          <w:color w:val="auto"/>
          <w:sz w:val="36"/>
          <w:szCs w:val="36"/>
          <w:highlight w:val="none"/>
        </w:rPr>
        <w:t>第三部分</w:t>
      </w:r>
      <w:r>
        <w:rPr>
          <w:rFonts w:ascii="仿宋" w:hAnsi="仿宋" w:eastAsia="仿宋"/>
          <w:b/>
          <w:color w:val="auto"/>
          <w:sz w:val="36"/>
          <w:szCs w:val="36"/>
          <w:highlight w:val="none"/>
        </w:rPr>
        <w:t xml:space="preserve">  </w:t>
      </w:r>
      <w:r>
        <w:rPr>
          <w:rFonts w:hint="eastAsia" w:ascii="仿宋" w:hAnsi="仿宋" w:eastAsia="仿宋"/>
          <w:b/>
          <w:color w:val="auto"/>
          <w:sz w:val="36"/>
          <w:szCs w:val="36"/>
          <w:highlight w:val="none"/>
        </w:rPr>
        <w:t>合同专用条款</w:t>
      </w:r>
    </w:p>
    <w:p>
      <w:pPr>
        <w:spacing w:line="560" w:lineRule="exact"/>
        <w:ind w:left="-420" w:leftChars="-200" w:right="-420" w:rightChars="-200" w:firstLine="480" w:firstLineChars="200"/>
        <w:rPr>
          <w:color w:val="auto"/>
          <w:highlight w:val="none"/>
        </w:rPr>
      </w:pPr>
      <w:r>
        <w:rPr>
          <w:rFonts w:hint="eastAsia" w:ascii="仿宋" w:hAnsi="仿宋" w:eastAsia="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color w:val="auto"/>
                <w:sz w:val="24"/>
                <w:highlight w:val="none"/>
              </w:rPr>
            </w:pPr>
            <w:r>
              <w:rPr>
                <w:rFonts w:hint="eastAsia" w:ascii="仿宋_GB2312" w:hAnsi="楷体" w:eastAsia="仿宋_GB2312"/>
                <w:b/>
                <w:color w:val="auto"/>
                <w:sz w:val="24"/>
                <w:highlight w:val="none"/>
              </w:rPr>
              <w:t>条款号</w:t>
            </w:r>
          </w:p>
        </w:tc>
        <w:tc>
          <w:tcPr>
            <w:tcW w:w="4534" w:type="pct"/>
            <w:vAlign w:val="center"/>
          </w:tcPr>
          <w:p>
            <w:pPr>
              <w:spacing w:line="360" w:lineRule="auto"/>
              <w:jc w:val="center"/>
              <w:rPr>
                <w:rFonts w:ascii="仿宋_GB2312" w:hAnsi="楷体" w:eastAsia="仿宋_GB2312"/>
                <w:b/>
                <w:color w:val="auto"/>
                <w:sz w:val="24"/>
                <w:highlight w:val="none"/>
              </w:rPr>
            </w:pPr>
            <w:r>
              <w:rPr>
                <w:rFonts w:hint="eastAsia" w:ascii="仿宋_GB2312" w:hAnsi="楷体" w:eastAsia="仿宋_GB2312"/>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1.4.4</w:t>
            </w:r>
          </w:p>
        </w:tc>
        <w:tc>
          <w:tcPr>
            <w:tcW w:w="4534" w:type="pct"/>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 xml:space="preserve">1.5.1 </w:t>
            </w:r>
          </w:p>
        </w:tc>
        <w:tc>
          <w:tcPr>
            <w:tcW w:w="4534" w:type="pct"/>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1.5.2</w:t>
            </w:r>
          </w:p>
        </w:tc>
        <w:tc>
          <w:tcPr>
            <w:tcW w:w="4534" w:type="pct"/>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 xml:space="preserve">1.5.3 </w:t>
            </w:r>
          </w:p>
        </w:tc>
        <w:tc>
          <w:tcPr>
            <w:tcW w:w="4534" w:type="pct"/>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1.6.7</w:t>
            </w:r>
          </w:p>
        </w:tc>
        <w:tc>
          <w:tcPr>
            <w:tcW w:w="4534" w:type="pct"/>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1.7</w:t>
            </w:r>
          </w:p>
        </w:tc>
        <w:tc>
          <w:tcPr>
            <w:tcW w:w="4534" w:type="pct"/>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1.7.1</w:t>
            </w:r>
          </w:p>
        </w:tc>
        <w:tc>
          <w:tcPr>
            <w:tcW w:w="4534" w:type="pct"/>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1.7.2</w:t>
            </w:r>
          </w:p>
        </w:tc>
        <w:tc>
          <w:tcPr>
            <w:tcW w:w="4534" w:type="pct"/>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2.3.2</w:t>
            </w:r>
          </w:p>
        </w:tc>
        <w:tc>
          <w:tcPr>
            <w:tcW w:w="4534" w:type="pct"/>
            <w:vAlign w:val="center"/>
          </w:tcPr>
          <w:p>
            <w:pPr>
              <w:spacing w:line="360" w:lineRule="auto"/>
              <w:ind w:left="-420" w:leftChars="-200" w:right="-420" w:rightChars="-200" w:firstLine="480" w:firstLineChars="20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2.4.1</w:t>
            </w:r>
          </w:p>
        </w:tc>
        <w:tc>
          <w:tcPr>
            <w:tcW w:w="4534" w:type="pct"/>
            <w:vAlign w:val="center"/>
          </w:tcPr>
          <w:p>
            <w:pPr>
              <w:spacing w:line="360" w:lineRule="auto"/>
              <w:ind w:left="-420" w:leftChars="-200" w:right="-420" w:rightChars="-200" w:firstLine="480" w:firstLineChars="20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2.4.2</w:t>
            </w:r>
          </w:p>
        </w:tc>
        <w:tc>
          <w:tcPr>
            <w:tcW w:w="4534" w:type="pct"/>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 xml:space="preserve">2.8 </w:t>
            </w:r>
          </w:p>
        </w:tc>
        <w:tc>
          <w:tcPr>
            <w:tcW w:w="4534" w:type="pct"/>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2.12.3</w:t>
            </w:r>
          </w:p>
        </w:tc>
        <w:tc>
          <w:tcPr>
            <w:tcW w:w="4534" w:type="pct"/>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2.12.4</w:t>
            </w:r>
          </w:p>
        </w:tc>
        <w:tc>
          <w:tcPr>
            <w:tcW w:w="4534" w:type="pct"/>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2.16.1</w:t>
            </w:r>
          </w:p>
        </w:tc>
        <w:tc>
          <w:tcPr>
            <w:tcW w:w="4534" w:type="pct"/>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2.16.3</w:t>
            </w:r>
          </w:p>
        </w:tc>
        <w:tc>
          <w:tcPr>
            <w:tcW w:w="4534" w:type="pct"/>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2.20.1</w:t>
            </w:r>
          </w:p>
        </w:tc>
        <w:tc>
          <w:tcPr>
            <w:tcW w:w="4534" w:type="pct"/>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 xml:space="preserve">2.20.2 </w:t>
            </w:r>
          </w:p>
        </w:tc>
        <w:tc>
          <w:tcPr>
            <w:tcW w:w="4534" w:type="pct"/>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olor w:val="auto"/>
                <w:sz w:val="24"/>
                <w:highlight w:val="none"/>
              </w:rPr>
            </w:pPr>
            <w:r>
              <w:rPr>
                <w:rFonts w:ascii="仿宋" w:hAnsi="仿宋" w:eastAsia="仿宋"/>
                <w:color w:val="auto"/>
                <w:sz w:val="24"/>
                <w:highlight w:val="none"/>
              </w:rPr>
              <w:t>2.2</w:t>
            </w:r>
            <w:r>
              <w:rPr>
                <w:rFonts w:hint="eastAsia" w:ascii="仿宋" w:hAnsi="仿宋" w:eastAsia="仿宋"/>
                <w:color w:val="auto"/>
                <w:sz w:val="24"/>
                <w:highlight w:val="none"/>
              </w:rPr>
              <w:t>2</w:t>
            </w:r>
            <w:r>
              <w:rPr>
                <w:rFonts w:ascii="仿宋" w:hAnsi="仿宋" w:eastAsia="仿宋"/>
                <w:color w:val="auto"/>
                <w:sz w:val="24"/>
                <w:highlight w:val="none"/>
              </w:rPr>
              <w:t xml:space="preserve"> </w:t>
            </w:r>
          </w:p>
        </w:tc>
        <w:tc>
          <w:tcPr>
            <w:tcW w:w="4534" w:type="pct"/>
            <w:vAlign w:val="center"/>
          </w:tcPr>
          <w:p>
            <w:pPr>
              <w:spacing w:line="360" w:lineRule="auto"/>
              <w:rPr>
                <w:rFonts w:ascii="仿宋" w:hAnsi="仿宋" w:eastAsia="仿宋"/>
                <w:color w:val="auto"/>
                <w:sz w:val="24"/>
                <w:highlight w:val="none"/>
              </w:rPr>
            </w:pPr>
          </w:p>
        </w:tc>
      </w:tr>
    </w:tbl>
    <w:p>
      <w:pPr>
        <w:spacing w:line="360" w:lineRule="auto"/>
        <w:ind w:left="-420" w:leftChars="-200" w:right="-420" w:rightChars="-200" w:firstLine="480" w:firstLineChars="200"/>
        <w:rPr>
          <w:rFonts w:ascii="仿宋" w:hAnsi="仿宋" w:eastAsia="仿宋"/>
          <w:color w:val="auto"/>
          <w:sz w:val="24"/>
          <w:highlight w:val="none"/>
        </w:rPr>
      </w:pPr>
    </w:p>
    <w:p>
      <w:pPr>
        <w:spacing w:line="380" w:lineRule="exact"/>
        <w:ind w:firstLine="480" w:firstLineChars="200"/>
        <w:jc w:val="left"/>
        <w:rPr>
          <w:rFonts w:ascii="仿宋_GB2312" w:eastAsia="仿宋_GB2312"/>
          <w:color w:val="auto"/>
          <w:sz w:val="24"/>
          <w:highlight w:val="none"/>
        </w:rPr>
      </w:pPr>
      <w:r>
        <w:rPr>
          <w:rFonts w:hint="eastAsia" w:ascii="仿宋_GB2312" w:hAnsi="宋体" w:eastAsia="仿宋_GB2312"/>
          <w:color w:val="auto"/>
          <w:sz w:val="24"/>
          <w:highlight w:val="none"/>
        </w:rPr>
        <w:t>（注：在正式签约时，根据上述精神应拟就更为详尽的合同书）</w:t>
      </w:r>
    </w:p>
    <w:p>
      <w:pPr>
        <w:snapToGrid w:val="0"/>
        <w:spacing w:line="440" w:lineRule="exact"/>
        <w:jc w:val="center"/>
        <w:rPr>
          <w:rFonts w:ascii="仿宋_GB2312" w:hAnsi="宋体" w:eastAsia="仿宋_GB2312"/>
          <w:b/>
          <w:color w:val="auto"/>
          <w:sz w:val="36"/>
          <w:szCs w:val="36"/>
        </w:rPr>
      </w:pPr>
    </w:p>
    <w:p>
      <w:pPr>
        <w:rPr>
          <w:color w:val="auto"/>
        </w:rPr>
      </w:pPr>
    </w:p>
    <w:p>
      <w:pPr>
        <w:pStyle w:val="24"/>
        <w:pageBreakBefore/>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1、评标方法：</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rPr>
      </w:pPr>
      <w:r>
        <w:rPr>
          <w:rFonts w:hint="eastAsia" w:ascii="仿宋_GB2312" w:hAnsi="宋体" w:eastAsia="仿宋_GB2312"/>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rPr>
      </w:pPr>
      <w:r>
        <w:rPr>
          <w:rFonts w:hint="eastAsia" w:ascii="仿宋_GB2312" w:hAnsi="宋体" w:eastAsia="仿宋_GB2312"/>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rPr>
      </w:pPr>
      <w:r>
        <w:rPr>
          <w:rFonts w:hint="eastAsia" w:ascii="仿宋_GB2312" w:hAnsi="宋体" w:eastAsia="仿宋_GB2312"/>
          <w:b/>
          <w:color w:val="auto"/>
          <w:sz w:val="24"/>
        </w:rPr>
        <w:t>2.评分标准：</w:t>
      </w:r>
      <w:r>
        <w:rPr>
          <w:rFonts w:hint="eastAsia" w:ascii="仿宋_GB2312" w:hAnsi="宋体" w:eastAsia="仿宋_GB2312"/>
          <w:color w:val="auto"/>
          <w:sz w:val="24"/>
        </w:rPr>
        <w:t>共100分，其中商务技术分</w:t>
      </w:r>
      <w:r>
        <w:rPr>
          <w:rFonts w:hint="eastAsia" w:ascii="仿宋_GB2312" w:hAnsi="宋体" w:eastAsia="仿宋_GB2312"/>
          <w:color w:val="auto"/>
          <w:sz w:val="24"/>
          <w:lang w:val="en-US" w:eastAsia="zh-CN"/>
        </w:rPr>
        <w:t>70</w:t>
      </w:r>
      <w:r>
        <w:rPr>
          <w:rFonts w:hint="eastAsia" w:ascii="仿宋_GB2312" w:hAnsi="宋体" w:eastAsia="仿宋_GB2312"/>
          <w:color w:val="auto"/>
          <w:sz w:val="24"/>
        </w:rPr>
        <w:t>分，价格分</w:t>
      </w:r>
      <w:r>
        <w:rPr>
          <w:rFonts w:hint="eastAsia" w:ascii="仿宋_GB2312" w:hAnsi="宋体" w:eastAsia="仿宋_GB2312"/>
          <w:color w:val="auto"/>
          <w:sz w:val="24"/>
          <w:lang w:val="en-US" w:eastAsia="zh-CN"/>
        </w:rPr>
        <w:t>30</w:t>
      </w:r>
      <w:r>
        <w:rPr>
          <w:rFonts w:hint="eastAsia" w:ascii="仿宋_GB2312" w:hAnsi="宋体" w:eastAsia="仿宋_GB2312"/>
          <w:color w:val="auto"/>
          <w:sz w:val="24"/>
        </w:rPr>
        <w:t>分。评分依下述所列为评标打分依据，分值如下（计算分值时，按其算术平均值保留小数2位）。</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2.1商务技术分（</w:t>
      </w:r>
      <w:r>
        <w:rPr>
          <w:rFonts w:hint="eastAsia" w:ascii="仿宋_GB2312" w:hAnsi="宋体" w:eastAsia="仿宋_GB2312"/>
          <w:b/>
          <w:bCs/>
          <w:iCs/>
          <w:color w:val="auto"/>
          <w:sz w:val="24"/>
          <w:lang w:val="en-US" w:eastAsia="zh-CN"/>
        </w:rPr>
        <w:t>70</w:t>
      </w:r>
      <w:r>
        <w:rPr>
          <w:rFonts w:hint="eastAsia" w:ascii="仿宋_GB2312" w:hAnsi="宋体" w:eastAsia="仿宋_GB2312"/>
          <w:b/>
          <w:bCs/>
          <w:iCs/>
          <w:color w:val="auto"/>
          <w:sz w:val="24"/>
        </w:rPr>
        <w:t>分）</w:t>
      </w:r>
    </w:p>
    <w:tbl>
      <w:tblPr>
        <w:tblStyle w:val="42"/>
        <w:tblW w:w="9287" w:type="dxa"/>
        <w:tblInd w:w="-34" w:type="dxa"/>
        <w:tblLayout w:type="autofit"/>
        <w:tblCellMar>
          <w:top w:w="0" w:type="dxa"/>
          <w:left w:w="108" w:type="dxa"/>
          <w:bottom w:w="0" w:type="dxa"/>
          <w:right w:w="108" w:type="dxa"/>
        </w:tblCellMar>
      </w:tblPr>
      <w:tblGrid>
        <w:gridCol w:w="857"/>
        <w:gridCol w:w="7451"/>
        <w:gridCol w:w="979"/>
      </w:tblGrid>
      <w:tr>
        <w:tblPrEx>
          <w:tblCellMar>
            <w:top w:w="0" w:type="dxa"/>
            <w:left w:w="108" w:type="dxa"/>
            <w:bottom w:w="0" w:type="dxa"/>
            <w:right w:w="108" w:type="dxa"/>
          </w:tblCellMar>
        </w:tblPrEx>
        <w:trPr>
          <w:trHeight w:val="433" w:hRule="atLeast"/>
        </w:trPr>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color w:val="auto"/>
                <w:sz w:val="24"/>
                <w:szCs w:val="24"/>
              </w:rPr>
              <w:t>序号</w:t>
            </w:r>
          </w:p>
        </w:tc>
        <w:tc>
          <w:tcPr>
            <w:tcW w:w="745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color w:val="auto"/>
                <w:sz w:val="24"/>
                <w:szCs w:val="24"/>
              </w:rPr>
              <w:t>评分标准</w:t>
            </w:r>
          </w:p>
        </w:tc>
        <w:tc>
          <w:tcPr>
            <w:tcW w:w="9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color w:val="auto"/>
                <w:sz w:val="24"/>
                <w:szCs w:val="24"/>
              </w:rPr>
              <w:t>分数</w:t>
            </w:r>
          </w:p>
        </w:tc>
      </w:tr>
      <w:tr>
        <w:tblPrEx>
          <w:tblCellMar>
            <w:top w:w="0" w:type="dxa"/>
            <w:left w:w="108" w:type="dxa"/>
            <w:bottom w:w="0" w:type="dxa"/>
            <w:right w:w="108" w:type="dxa"/>
          </w:tblCellMar>
        </w:tblPrEx>
        <w:trPr>
          <w:trHeight w:val="1117"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完全满足招标文件要求的得20分，打▲指标出现负偏离每项扣4分；其他一般性指标负偏离扣2分，扣完为止；打★指标负偏离的无效投标处理；非量化类的，若是功能一样，表述方式不一样则为符合，量化类的由评委视情况讨论决定，共20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r>
      <w:tr>
        <w:tblPrEx>
          <w:tblCellMar>
            <w:top w:w="0" w:type="dxa"/>
            <w:left w:w="108" w:type="dxa"/>
            <w:bottom w:w="0" w:type="dxa"/>
            <w:right w:w="108" w:type="dxa"/>
          </w:tblCellMar>
        </w:tblPrEx>
        <w:trPr>
          <w:trHeight w:val="880"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所投产品技术指标中，打▲指标出现正偏离的每项2分，其他一般指标出现正偏离或高配的、有先进程度每项加0.5分，最高加10分；正偏离指标以datasheet为准，无实质性意义的正偏离不加分，共10分。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r>
      <w:tr>
        <w:tblPrEx>
          <w:tblCellMar>
            <w:top w:w="0" w:type="dxa"/>
            <w:left w:w="108" w:type="dxa"/>
            <w:bottom w:w="0" w:type="dxa"/>
            <w:right w:w="108" w:type="dxa"/>
          </w:tblCellMar>
        </w:tblPrEx>
        <w:trPr>
          <w:trHeight w:val="838"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提供20</w:t>
            </w:r>
            <w:r>
              <w:rPr>
                <w:rFonts w:hint="eastAsia" w:ascii="仿宋" w:hAnsi="仿宋" w:eastAsia="仿宋" w:cs="仿宋"/>
                <w:color w:val="auto"/>
                <w:kern w:val="0"/>
                <w:sz w:val="24"/>
                <w:szCs w:val="24"/>
                <w:lang w:val="en-US" w:eastAsia="zh-CN"/>
              </w:rPr>
              <w:t>20</w:t>
            </w:r>
            <w:r>
              <w:rPr>
                <w:rFonts w:hint="eastAsia" w:ascii="仿宋" w:hAnsi="仿宋" w:eastAsia="仿宋" w:cs="仿宋"/>
                <w:color w:val="auto"/>
                <w:kern w:val="0"/>
                <w:sz w:val="24"/>
                <w:szCs w:val="24"/>
              </w:rPr>
              <w:t>年1月1日（以签订合同时间为准）至今，提供所投标产品成功销售的合同（提供完整的合同复印件，复印件能清楚的辨析设备名称、型号，否则不得分），每有一份合同得</w:t>
            </w: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分，最高得3分。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r>
      <w:tr>
        <w:tblPrEx>
          <w:tblCellMar>
            <w:top w:w="0" w:type="dxa"/>
            <w:left w:w="108" w:type="dxa"/>
            <w:bottom w:w="0" w:type="dxa"/>
            <w:right w:w="108" w:type="dxa"/>
          </w:tblCellMar>
        </w:tblPrEx>
        <w:trPr>
          <w:trHeight w:val="838"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根据投标设备的技术先进性、易用性、稳定性进行评价，考虑所投产品的成熟性、用户认可度等方面打分；优于项目需求的得6.1-8分，基本符合项目需求的得4.1-6分，部分符合项目需求的得0.1-4分，不符合项目需求的得0分，共8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r>
      <w:tr>
        <w:tblPrEx>
          <w:tblCellMar>
            <w:top w:w="0" w:type="dxa"/>
            <w:left w:w="108" w:type="dxa"/>
            <w:bottom w:w="0" w:type="dxa"/>
            <w:right w:w="108" w:type="dxa"/>
          </w:tblCellMar>
        </w:tblPrEx>
        <w:trPr>
          <w:trHeight w:val="838"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对公司技术力量情况、供货安装进度的安排合理性、现场安全措施的可行性等方面打分；优于项目需求的得5.1-7分，基本符合项目需求的得3.1-5分，部分符合项目需求的得0.1-3分，不符合项目需求的得0分，共7分。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r>
      <w:tr>
        <w:tblPrEx>
          <w:tblCellMar>
            <w:top w:w="0" w:type="dxa"/>
            <w:left w:w="108" w:type="dxa"/>
            <w:bottom w:w="0" w:type="dxa"/>
            <w:right w:w="108" w:type="dxa"/>
          </w:tblCellMar>
        </w:tblPrEx>
        <w:trPr>
          <w:trHeight w:val="621"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在满足招标文件免费质保年限要求的基础上，每延长免费原厂质保期1年加2分，不足1年不计分，最高得4分。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r>
      <w:tr>
        <w:tblPrEx>
          <w:tblCellMar>
            <w:top w:w="0" w:type="dxa"/>
            <w:left w:w="108" w:type="dxa"/>
            <w:bottom w:w="0" w:type="dxa"/>
            <w:right w:w="108" w:type="dxa"/>
          </w:tblCellMar>
        </w:tblPrEx>
        <w:trPr>
          <w:trHeight w:val="833"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根据提供相应产品的培训，培训方案、时间、内容、地点、人员数等方面打分；优于项目需求的得4.1-5分，基本符合项目需求的得2.1-4分，部分符合项目需求的得0.1-2分，不符合项目需求的得0分，共5分。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r>
      <w:tr>
        <w:tblPrEx>
          <w:tblCellMar>
            <w:top w:w="0" w:type="dxa"/>
            <w:left w:w="108" w:type="dxa"/>
            <w:bottom w:w="0" w:type="dxa"/>
            <w:right w:w="108" w:type="dxa"/>
          </w:tblCellMar>
        </w:tblPrEx>
        <w:trPr>
          <w:trHeight w:val="987"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对提供的售后服务的响应情况（维修网点、维修人员、维修能力、定期巡检、故障响应等）及配件供应、优惠条件情况等方面打分；优于项目需求的得6.1-8分，基本符合项目需求的得4.1-6分，部分符合项目需求的得0.1-4分，不符合项目需求的得0分，共8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r>
      <w:tr>
        <w:tblPrEx>
          <w:tblCellMar>
            <w:top w:w="0" w:type="dxa"/>
            <w:left w:w="108" w:type="dxa"/>
            <w:bottom w:w="0" w:type="dxa"/>
            <w:right w:w="108" w:type="dxa"/>
          </w:tblCellMar>
        </w:tblPrEx>
        <w:trPr>
          <w:trHeight w:val="966"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不符合项目需求的得0分，共3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r>
      <w:tr>
        <w:tblPrEx>
          <w:tblCellMar>
            <w:top w:w="0" w:type="dxa"/>
            <w:left w:w="108" w:type="dxa"/>
            <w:bottom w:w="0" w:type="dxa"/>
            <w:right w:w="108" w:type="dxa"/>
          </w:tblCellMar>
        </w:tblPrEx>
        <w:trPr>
          <w:trHeight w:val="772"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根据投标文件制作情况，询标情况，投标文件不以大量无关内容充数，提供投标产品同型号datasheet或中文说明书为好得2分，其他1-0分，共2分。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r>
    </w:tbl>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2.1.1对省级以上主管部门认定的首台套产品，自纳入《省推广应用指导目录》起三年内参加政府采购活动，视同已具备相应销售业绩，业绩分为满分。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w:t>
      </w:r>
      <w:r>
        <w:rPr>
          <w:rFonts w:hint="eastAsia" w:ascii="仿宋_GB2312" w:hAnsi="宋体" w:eastAsia="仿宋_GB2312"/>
          <w:b/>
          <w:bCs/>
          <w:iCs/>
          <w:color w:val="auto"/>
          <w:sz w:val="24"/>
          <w:lang w:val="en-US" w:eastAsia="zh-CN"/>
        </w:rPr>
        <w:t>30</w:t>
      </w:r>
      <w:r>
        <w:rPr>
          <w:rFonts w:hint="eastAsia" w:ascii="仿宋_GB2312" w:hAnsi="宋体" w:eastAsia="仿宋_GB2312"/>
          <w:b/>
          <w:bCs/>
          <w:iCs/>
          <w:color w:val="auto"/>
          <w:sz w:val="24"/>
        </w:rPr>
        <w:t>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lang w:val="en-US" w:eastAsia="zh-CN"/>
        </w:rPr>
      </w:pPr>
      <w:r>
        <w:rPr>
          <w:rFonts w:hint="eastAsia" w:ascii="仿宋_GB2312" w:hAnsi="宋体" w:eastAsia="仿宋_GB2312"/>
          <w:bCs/>
          <w:iCs/>
          <w:color w:val="auto"/>
          <w:sz w:val="24"/>
        </w:rPr>
        <w:t>即：投标报价得分=(评标基准价／投标报价)×</w:t>
      </w:r>
      <w:r>
        <w:rPr>
          <w:rFonts w:hint="eastAsia" w:ascii="仿宋_GB2312" w:hAnsi="宋体" w:eastAsia="仿宋_GB2312"/>
          <w:bCs/>
          <w:iCs/>
          <w:color w:val="auto"/>
          <w:sz w:val="24"/>
          <w:lang w:val="en-US" w:eastAsia="zh-CN"/>
        </w:rPr>
        <w:t>30</w:t>
      </w:r>
    </w:p>
    <w:p>
      <w:pPr>
        <w:snapToGrid w:val="0"/>
        <w:rPr>
          <w:rFonts w:ascii="仿宋_GB2312" w:hAnsi="宋体" w:eastAsia="仿宋_GB2312"/>
          <w:b/>
          <w:color w:val="auto"/>
          <w:sz w:val="24"/>
          <w:u w:val="single"/>
        </w:rPr>
      </w:pPr>
    </w:p>
    <w:bookmarkEnd w:id="9"/>
    <w:bookmarkEnd w:id="10"/>
    <w:bookmarkEnd w:id="11"/>
    <w:bookmarkEnd w:id="12"/>
    <w:p>
      <w:pPr>
        <w:snapToGrid w:val="0"/>
        <w:spacing w:line="360" w:lineRule="auto"/>
        <w:jc w:val="center"/>
        <w:rPr>
          <w:rFonts w:ascii="仿宋_GB2312" w:hAnsi="仿宋_GB2312" w:eastAsia="仿宋_GB2312" w:cs="仿宋_GB2312"/>
          <w:b/>
          <w:color w:val="auto"/>
          <w:sz w:val="36"/>
          <w:szCs w:val="20"/>
        </w:rPr>
      </w:pPr>
    </w:p>
    <w:p>
      <w:pPr>
        <w:snapToGrid w:val="0"/>
        <w:spacing w:line="360" w:lineRule="auto"/>
        <w:jc w:val="center"/>
        <w:rPr>
          <w:rFonts w:ascii="仿宋_GB2312" w:hAnsi="仿宋_GB2312" w:eastAsia="仿宋_GB2312" w:cs="仿宋_GB2312"/>
          <w:b/>
          <w:color w:val="auto"/>
          <w:sz w:val="36"/>
          <w:szCs w:val="20"/>
        </w:rPr>
      </w:pPr>
    </w:p>
    <w:p>
      <w:pPr>
        <w:snapToGrid w:val="0"/>
        <w:spacing w:line="360" w:lineRule="auto"/>
        <w:jc w:val="center"/>
        <w:rPr>
          <w:rFonts w:ascii="仿宋_GB2312" w:hAnsi="仿宋_GB2312" w:eastAsia="仿宋_GB2312" w:cs="仿宋_GB2312"/>
          <w:b/>
          <w:color w:val="auto"/>
          <w:sz w:val="36"/>
          <w:szCs w:val="20"/>
        </w:rPr>
      </w:pPr>
    </w:p>
    <w:p>
      <w:pPr>
        <w:snapToGrid w:val="0"/>
        <w:spacing w:line="360" w:lineRule="auto"/>
        <w:jc w:val="center"/>
        <w:rPr>
          <w:rFonts w:ascii="仿宋_GB2312" w:hAnsi="仿宋_GB2312" w:eastAsia="仿宋_GB2312" w:cs="仿宋_GB2312"/>
          <w:b/>
          <w:color w:val="auto"/>
          <w:sz w:val="36"/>
          <w:szCs w:val="20"/>
        </w:rPr>
      </w:pPr>
    </w:p>
    <w:p>
      <w:pPr>
        <w:pageBreakBefore/>
        <w:snapToGrid w:val="0"/>
        <w:spacing w:line="360" w:lineRule="auto"/>
        <w:jc w:val="center"/>
        <w:rPr>
          <w:rFonts w:ascii="仿宋_GB2312" w:hAnsi="仿宋_GB2312" w:eastAsia="仿宋_GB2312" w:cs="仿宋_GB2312"/>
          <w:b/>
          <w:color w:val="auto"/>
          <w:sz w:val="36"/>
          <w:szCs w:val="20"/>
        </w:rPr>
      </w:pPr>
      <w:r>
        <w:rPr>
          <w:rFonts w:hint="eastAsia" w:ascii="仿宋_GB2312" w:hAnsi="仿宋_GB2312" w:eastAsia="仿宋_GB2312" w:cs="仿宋_GB2312"/>
          <w:b/>
          <w:color w:val="auto"/>
          <w:sz w:val="36"/>
          <w:szCs w:val="20"/>
        </w:rPr>
        <w:t>第六部分</w:t>
      </w:r>
      <w:r>
        <w:rPr>
          <w:rFonts w:hint="eastAsia" w:ascii="仿宋_GB2312" w:hAnsi="宋体" w:eastAsia="仿宋_GB2312"/>
          <w:b/>
          <w:color w:val="auto"/>
          <w:sz w:val="36"/>
          <w:szCs w:val="36"/>
        </w:rPr>
        <w:t>投标文件</w:t>
      </w:r>
      <w:r>
        <w:rPr>
          <w:rFonts w:hint="eastAsia" w:ascii="仿宋_GB2312" w:hAnsi="仿宋_GB2312" w:eastAsia="仿宋_GB2312" w:cs="仿宋_GB2312"/>
          <w:b/>
          <w:color w:val="auto"/>
          <w:sz w:val="36"/>
          <w:szCs w:val="20"/>
        </w:rPr>
        <w:t>应提交的有关格式范例</w:t>
      </w:r>
    </w:p>
    <w:p>
      <w:pPr>
        <w:spacing w:line="360" w:lineRule="auto"/>
        <w:ind w:firstLine="480" w:firstLineChars="200"/>
        <w:outlineLvl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报价文件部分</w:t>
      </w:r>
    </w:p>
    <w:p>
      <w:pPr>
        <w:spacing w:line="360" w:lineRule="auto"/>
        <w:jc w:val="center"/>
        <w:outlineLvl w:val="0"/>
        <w:rPr>
          <w:rFonts w:ascii="仿宋_GB2312" w:hAnsi="仿宋_GB2312" w:eastAsia="仿宋_GB2312" w:cs="仿宋_GB2312"/>
          <w:b/>
          <w:color w:val="auto"/>
          <w:kern w:val="0"/>
          <w:sz w:val="24"/>
        </w:rPr>
      </w:pPr>
    </w:p>
    <w:p>
      <w:pPr>
        <w:spacing w:line="360" w:lineRule="auto"/>
        <w:jc w:val="center"/>
        <w:outlineLvl w:val="0"/>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目录</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（1）投标响应函……………………………………………………（页码）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（2）开标一览表……………………………………………………（页码）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3</w:t>
      </w:r>
      <w:r>
        <w:rPr>
          <w:rFonts w:hint="eastAsia" w:ascii="仿宋_GB2312" w:hAnsi="仿宋_GB2312" w:eastAsia="仿宋_GB2312" w:cs="仿宋_GB2312"/>
          <w:color w:val="auto"/>
          <w:kern w:val="0"/>
          <w:sz w:val="24"/>
        </w:rPr>
        <w:t>）中小企业声明函………………………………………………（页码）</w:t>
      </w:r>
    </w:p>
    <w:p>
      <w:pPr>
        <w:spacing w:line="360" w:lineRule="auto"/>
        <w:outlineLvl w:val="0"/>
        <w:rPr>
          <w:rFonts w:ascii="仿宋_GB2312" w:hAnsi="宋体" w:eastAsia="仿宋_GB2312"/>
          <w:b/>
          <w:color w:val="auto"/>
          <w:sz w:val="36"/>
          <w:szCs w:val="36"/>
        </w:rPr>
      </w:pP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4</w:t>
      </w:r>
      <w:r>
        <w:rPr>
          <w:rFonts w:hint="eastAsia" w:ascii="仿宋_GB2312" w:hAnsi="仿宋_GB2312" w:eastAsia="仿宋_GB2312" w:cs="仿宋_GB2312"/>
          <w:color w:val="auto"/>
          <w:sz w:val="24"/>
        </w:rPr>
        <w:t>）残疾人福利性单位声明函</w:t>
      </w:r>
      <w:r>
        <w:rPr>
          <w:rFonts w:hint="eastAsia" w:ascii="仿宋_GB2312" w:hAnsi="仿宋_GB2312" w:eastAsia="仿宋_GB2312" w:cs="仿宋_GB2312"/>
          <w:color w:val="auto"/>
          <w:kern w:val="0"/>
          <w:sz w:val="24"/>
        </w:rPr>
        <w:t>……………………………………（页码）</w:t>
      </w:r>
    </w:p>
    <w:p>
      <w:pPr>
        <w:pStyle w:val="20"/>
        <w:spacing w:line="800" w:lineRule="atLeast"/>
        <w:ind w:left="0" w:leftChars="0"/>
        <w:rPr>
          <w:rFonts w:ascii="仿宋_GB2312" w:hAnsi="宋体" w:eastAsia="仿宋_GB2312"/>
          <w:b/>
          <w:color w:val="auto"/>
          <w:sz w:val="36"/>
          <w:szCs w:val="36"/>
        </w:rPr>
      </w:pPr>
    </w:p>
    <w:p>
      <w:pPr>
        <w:pStyle w:val="20"/>
        <w:spacing w:line="800" w:lineRule="atLeast"/>
        <w:ind w:left="0" w:leftChars="0"/>
        <w:rPr>
          <w:rFonts w:ascii="仿宋_GB2312" w:hAnsi="宋体" w:eastAsia="仿宋_GB2312"/>
          <w:b/>
          <w:color w:val="auto"/>
          <w:sz w:val="36"/>
          <w:szCs w:val="36"/>
        </w:rPr>
      </w:pPr>
    </w:p>
    <w:p>
      <w:pPr>
        <w:pStyle w:val="20"/>
        <w:spacing w:line="800" w:lineRule="atLeast"/>
        <w:ind w:left="0" w:leftChars="0"/>
        <w:rPr>
          <w:rFonts w:ascii="仿宋_GB2312" w:hAnsi="宋体" w:eastAsia="仿宋_GB2312"/>
          <w:b/>
          <w:color w:val="auto"/>
          <w:sz w:val="36"/>
          <w:szCs w:val="36"/>
        </w:rPr>
      </w:pPr>
    </w:p>
    <w:p>
      <w:pPr>
        <w:rPr>
          <w:rFonts w:ascii="仿宋_GB2312" w:hAnsi="宋体" w:eastAsia="仿宋_GB2312"/>
          <w:b/>
          <w:color w:val="auto"/>
          <w:sz w:val="30"/>
          <w:szCs w:val="30"/>
        </w:rPr>
      </w:pPr>
    </w:p>
    <w:p>
      <w:pPr>
        <w:rPr>
          <w:rFonts w:ascii="仿宋_GB2312" w:hAnsi="宋体" w:eastAsia="仿宋_GB2312"/>
          <w:b/>
          <w:color w:val="auto"/>
          <w:sz w:val="30"/>
          <w:szCs w:val="30"/>
        </w:rPr>
      </w:pPr>
    </w:p>
    <w:p>
      <w:pPr>
        <w:pageBreakBefore/>
        <w:rPr>
          <w:rFonts w:ascii="仿宋_GB2312" w:hAnsi="宋体" w:eastAsia="仿宋_GB2312"/>
          <w:b/>
          <w:color w:val="auto"/>
          <w:sz w:val="30"/>
          <w:szCs w:val="30"/>
        </w:rPr>
      </w:pPr>
      <w:r>
        <w:rPr>
          <w:rFonts w:hint="eastAsia" w:ascii="仿宋_GB2312" w:hAnsi="宋体" w:eastAsia="仿宋_GB2312"/>
          <w:b/>
          <w:color w:val="auto"/>
          <w:sz w:val="30"/>
          <w:szCs w:val="30"/>
        </w:rPr>
        <w:t>1、投标响应函（格式）</w:t>
      </w:r>
    </w:p>
    <w:p>
      <w:pPr>
        <w:pStyle w:val="68"/>
        <w:spacing w:afterLines="0" w:line="440" w:lineRule="exact"/>
        <w:ind w:firstLine="0" w:firstLineChars="0"/>
        <w:rPr>
          <w:rFonts w:ascii="仿宋_GB2312" w:hAnsi="宋体" w:eastAsia="仿宋_GB2312"/>
          <w:color w:val="auto"/>
          <w:szCs w:val="24"/>
        </w:rPr>
      </w:pPr>
    </w:p>
    <w:p>
      <w:pPr>
        <w:pStyle w:val="68"/>
        <w:spacing w:afterLines="0" w:line="440" w:lineRule="exact"/>
        <w:ind w:firstLine="0" w:firstLineChars="0"/>
        <w:rPr>
          <w:rFonts w:ascii="仿宋_GB2312" w:hAnsi="宋体" w:eastAsia="仿宋_GB2312"/>
          <w:color w:val="auto"/>
          <w:szCs w:val="24"/>
        </w:rPr>
      </w:pPr>
      <w:r>
        <w:rPr>
          <w:rFonts w:hint="eastAsia" w:ascii="仿宋_GB2312" w:hAnsi="宋体" w:eastAsia="仿宋_GB2312"/>
          <w:color w:val="auto"/>
          <w:szCs w:val="24"/>
        </w:rPr>
        <w:t>致：</w:t>
      </w:r>
      <w:r>
        <w:rPr>
          <w:rFonts w:hint="eastAsia" w:ascii="仿宋_GB2312" w:hAnsi="宋体" w:eastAsia="仿宋_GB2312"/>
          <w:color w:val="auto"/>
          <w:szCs w:val="24"/>
          <w:u w:val="single"/>
          <w:lang w:eastAsia="zh-CN"/>
        </w:rPr>
        <w:t>绍兴文理学院附属医院</w:t>
      </w:r>
      <w:r>
        <w:rPr>
          <w:rFonts w:hint="eastAsia" w:ascii="仿宋_GB2312" w:hAnsi="宋体" w:eastAsia="仿宋_GB2312"/>
          <w:color w:val="auto"/>
          <w:szCs w:val="24"/>
          <w:u w:val="single"/>
        </w:rPr>
        <w:t>、</w:t>
      </w:r>
      <w:r>
        <w:rPr>
          <w:rFonts w:hint="eastAsia" w:ascii="仿宋_GB2312" w:hAnsi="宋体" w:eastAsia="仿宋_GB2312"/>
          <w:color w:val="auto"/>
          <w:szCs w:val="24"/>
          <w:u w:val="single"/>
          <w:lang w:eastAsia="zh-CN"/>
        </w:rPr>
        <w:t>绍兴市嘉华项目管理有限公司</w:t>
      </w:r>
    </w:p>
    <w:p>
      <w:pPr>
        <w:pStyle w:val="68"/>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根据贵方招标文件（</w:t>
      </w:r>
      <w:r>
        <w:rPr>
          <w:rFonts w:hint="eastAsia" w:ascii="仿宋_GB2312" w:hAnsi="宋体" w:eastAsia="仿宋_GB2312"/>
          <w:b/>
          <w:color w:val="auto"/>
          <w:szCs w:val="24"/>
          <w:u w:val="single"/>
        </w:rPr>
        <w:t>填写招标编号：</w:t>
      </w:r>
      <w:r>
        <w:rPr>
          <w:rFonts w:hint="eastAsia" w:ascii="仿宋_GB2312" w:hAnsi="宋体" w:eastAsia="仿宋_GB2312"/>
          <w:color w:val="auto"/>
          <w:szCs w:val="24"/>
        </w:rPr>
        <w:t>）的要求，正式授权</w:t>
      </w:r>
      <w:r>
        <w:rPr>
          <w:rFonts w:hint="eastAsia" w:ascii="仿宋_GB2312" w:hAnsi="宋体" w:eastAsia="仿宋_GB2312"/>
          <w:b/>
          <w:color w:val="auto"/>
          <w:szCs w:val="24"/>
          <w:u w:val="single"/>
        </w:rPr>
        <w:t>（全权代表姓名    、单位    、职务   ）</w:t>
      </w:r>
      <w:r>
        <w:rPr>
          <w:rFonts w:hint="eastAsia" w:ascii="仿宋_GB2312" w:hAnsi="宋体" w:eastAsia="仿宋_GB2312"/>
          <w:color w:val="auto"/>
          <w:szCs w:val="24"/>
        </w:rPr>
        <w:t>代表投标人</w:t>
      </w:r>
      <w:r>
        <w:rPr>
          <w:rFonts w:hint="eastAsia" w:ascii="仿宋_GB2312" w:hAnsi="宋体" w:eastAsia="仿宋_GB2312"/>
          <w:color w:val="auto"/>
          <w:szCs w:val="24"/>
          <w:u w:val="single"/>
        </w:rPr>
        <w:t>（</w:t>
      </w:r>
      <w:r>
        <w:rPr>
          <w:rFonts w:hint="eastAsia" w:ascii="仿宋_GB2312" w:hAnsi="宋体" w:eastAsia="仿宋_GB2312"/>
          <w:b/>
          <w:color w:val="auto"/>
          <w:szCs w:val="24"/>
          <w:u w:val="single"/>
        </w:rPr>
        <w:t xml:space="preserve">填写单位    、地址   </w:t>
      </w:r>
      <w:r>
        <w:rPr>
          <w:rFonts w:hint="eastAsia" w:ascii="仿宋_GB2312" w:hAnsi="宋体" w:eastAsia="仿宋_GB2312"/>
          <w:color w:val="auto"/>
          <w:szCs w:val="24"/>
          <w:u w:val="single"/>
        </w:rPr>
        <w:t>）</w:t>
      </w:r>
      <w:r>
        <w:rPr>
          <w:rFonts w:hint="eastAsia" w:ascii="仿宋_GB2312" w:hAnsi="宋体" w:eastAsia="仿宋_GB2312"/>
          <w:color w:val="auto"/>
          <w:szCs w:val="24"/>
        </w:rPr>
        <w:t>提交投标文件。</w:t>
      </w:r>
    </w:p>
    <w:p>
      <w:pPr>
        <w:pStyle w:val="68"/>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color w:val="auto"/>
          <w:szCs w:val="24"/>
        </w:rPr>
      </w:pPr>
      <w:r>
        <w:rPr>
          <w:rFonts w:hint="eastAsia" w:ascii="仿宋_GB2312" w:hAnsi="宋体" w:eastAsia="仿宋_GB2312"/>
          <w:color w:val="auto"/>
          <w:szCs w:val="24"/>
        </w:rPr>
        <w:t>1.</w:t>
      </w:r>
      <w:r>
        <w:rPr>
          <w:rFonts w:hint="eastAsia" w:ascii="仿宋_GB2312" w:hAnsi="仿宋" w:eastAsia="仿宋_GB2312" w:cs="仿宋_GB2312"/>
          <w:color w:val="auto"/>
        </w:rPr>
        <w:t>我方同意在投标人</w:t>
      </w:r>
      <w:r>
        <w:rPr>
          <w:rFonts w:hint="eastAsia" w:ascii="仿宋_GB2312" w:hAnsi="仿宋" w:eastAsia="仿宋_GB2312" w:cs="仿宋_GB2312"/>
          <w:color w:val="auto"/>
          <w:kern w:val="44"/>
        </w:rPr>
        <w:t>须知</w:t>
      </w:r>
      <w:r>
        <w:rPr>
          <w:rFonts w:hint="eastAsia" w:ascii="仿宋_GB2312" w:hAnsi="仿宋" w:eastAsia="仿宋_GB2312" w:cs="仿宋_GB2312"/>
          <w:color w:val="auto"/>
        </w:rPr>
        <w:t>规定的开标日期起遵守本投标文件中的承诺且在投标有效期满之前均具有约束力</w:t>
      </w:r>
      <w:r>
        <w:rPr>
          <w:rFonts w:hint="eastAsia" w:ascii="仿宋_GB2312" w:hAnsi="宋体" w:eastAsia="仿宋_GB2312"/>
          <w:color w:val="auto"/>
          <w:szCs w:val="24"/>
        </w:rPr>
        <w:t>。</w:t>
      </w:r>
    </w:p>
    <w:p>
      <w:pPr>
        <w:pStyle w:val="68"/>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2.我方承诺已经具备《中华人民共和国政府采购法》中规定的参加政府采购活动的供应商应当具备的条件。</w:t>
      </w:r>
    </w:p>
    <w:p>
      <w:pPr>
        <w:pStyle w:val="68"/>
        <w:spacing w:afterLines="0" w:line="440" w:lineRule="exact"/>
        <w:ind w:firstLine="480"/>
        <w:rPr>
          <w:rFonts w:hint="eastAsia" w:ascii="仿宋_GB2312" w:hAnsi="Times New Roman" w:eastAsia="仿宋_GB2312" w:cs="Times New Roman"/>
          <w:color w:val="auto"/>
        </w:rPr>
      </w:pPr>
      <w:r>
        <w:rPr>
          <w:rFonts w:hint="eastAsia" w:ascii="仿宋_GB2312" w:hAnsi="宋体" w:eastAsia="仿宋_GB2312"/>
          <w:color w:val="auto"/>
          <w:szCs w:val="24"/>
        </w:rPr>
        <w:t>3.</w:t>
      </w:r>
      <w:r>
        <w:rPr>
          <w:rFonts w:hint="eastAsia" w:ascii="仿宋_GB2312" w:eastAsia="仿宋_GB2312"/>
          <w:color w:val="auto"/>
        </w:rPr>
        <w:t>本公司投标文件中填列的技术参数、配置、服务、数量等相关内容都是真实、准确的。保证在本次项目中所提供的资料全部真实和合法。同意</w:t>
      </w:r>
      <w:r>
        <w:rPr>
          <w:rFonts w:hint="eastAsia" w:ascii="仿宋_GB2312" w:hAnsi="Times New Roman" w:eastAsia="仿宋_GB2312" w:cs="Times New Roman"/>
          <w:color w:val="auto"/>
        </w:rPr>
        <w:t>向</w:t>
      </w:r>
      <w:r>
        <w:rPr>
          <w:rFonts w:hint="eastAsia" w:ascii="仿宋_GB2312" w:hAnsi="Times New Roman" w:eastAsia="仿宋_GB2312" w:cs="Times New Roman"/>
          <w:color w:val="auto"/>
          <w:lang w:eastAsia="zh-CN"/>
        </w:rPr>
        <w:t>绍兴市嘉华项目管理有限公司</w:t>
      </w:r>
      <w:r>
        <w:rPr>
          <w:rFonts w:hint="eastAsia" w:ascii="仿宋_GB2312" w:hAnsi="Times New Roman" w:eastAsia="仿宋_GB2312" w:cs="Times New Roman"/>
          <w:color w:val="auto"/>
        </w:rPr>
        <w:t>提供可能另外要求的与投标有关的任何数据或资料。</w:t>
      </w:r>
    </w:p>
    <w:p>
      <w:pPr>
        <w:pStyle w:val="68"/>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auto"/>
          <w:szCs w:val="24"/>
        </w:rPr>
      </w:pPr>
      <w:r>
        <w:rPr>
          <w:rFonts w:hint="eastAsia" w:ascii="仿宋_GB2312" w:hAnsi="宋体" w:eastAsia="仿宋_GB2312"/>
          <w:color w:val="auto"/>
        </w:rPr>
        <w:t>5.</w:t>
      </w:r>
      <w:r>
        <w:rPr>
          <w:rFonts w:hint="eastAsia" w:ascii="仿宋_GB2312" w:hAnsi="宋体" w:eastAsia="仿宋_GB2312"/>
          <w:color w:val="auto"/>
          <w:szCs w:val="24"/>
        </w:rPr>
        <w:t>本投标自开标之日（投标截止之日）起90天内有效。</w:t>
      </w:r>
    </w:p>
    <w:p>
      <w:pPr>
        <w:pStyle w:val="68"/>
        <w:spacing w:afterLines="0" w:line="440" w:lineRule="exact"/>
        <w:ind w:firstLine="480"/>
        <w:rPr>
          <w:rFonts w:ascii="仿宋_GB2312" w:hAnsi="仿宋_GB2312" w:eastAsia="仿宋_GB2312" w:cs="仿宋_GB2312"/>
          <w:color w:val="auto"/>
        </w:rPr>
      </w:pPr>
      <w:r>
        <w:rPr>
          <w:rFonts w:hint="eastAsia" w:ascii="仿宋_GB2312" w:hAnsi="宋体" w:eastAsia="仿宋_GB2312"/>
          <w:color w:val="auto"/>
          <w:szCs w:val="24"/>
        </w:rPr>
        <w:t>6</w:t>
      </w:r>
      <w:r>
        <w:rPr>
          <w:rFonts w:hint="eastAsia" w:ascii="仿宋_GB2312" w:hAnsi="仿宋_GB2312" w:eastAsia="仿宋_GB2312" w:cs="仿宋_GB2312"/>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a)提供虚假材料谋取中标、成交的；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b)采取不正当手段诋毁、排挤其他供应商的；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e)在招标采购过程中与采购人进行协商谈判的；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f)拒绝有关部门监督检查或提供虚假情况的。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供应商有前款第a)至e)项情形之一的，中标、成交无效。</w:t>
      </w:r>
    </w:p>
    <w:p>
      <w:pPr>
        <w:pStyle w:val="68"/>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地址：　　　　　　　　　　　　　　　邮政编码：</w:t>
      </w:r>
    </w:p>
    <w:p>
      <w:pPr>
        <w:pStyle w:val="68"/>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电话：                              传真：</w:t>
      </w:r>
    </w:p>
    <w:p>
      <w:pPr>
        <w:pStyle w:val="68"/>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开户银行：                          帐号：</w:t>
      </w:r>
    </w:p>
    <w:p>
      <w:pPr>
        <w:pStyle w:val="68"/>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法定代表人或其授权代表(签字或盖章)：</w:t>
      </w:r>
    </w:p>
    <w:p>
      <w:pPr>
        <w:pStyle w:val="68"/>
        <w:spacing w:afterLines="0" w:line="440" w:lineRule="exact"/>
        <w:ind w:firstLine="480"/>
        <w:rPr>
          <w:rFonts w:ascii="仿宋_GB2312" w:hAnsi="宋体" w:eastAsia="仿宋_GB2312"/>
          <w:b/>
          <w:color w:val="auto"/>
          <w:sz w:val="30"/>
          <w:szCs w:val="30"/>
        </w:rPr>
      </w:pPr>
      <w:r>
        <w:rPr>
          <w:rFonts w:hint="eastAsia" w:ascii="仿宋_GB2312" w:hAnsi="宋体" w:eastAsia="仿宋_GB2312"/>
          <w:color w:val="auto"/>
          <w:szCs w:val="24"/>
        </w:rPr>
        <w:t xml:space="preserve">投标人(电子签章)：　　　　　　　　　日期：   </w:t>
      </w: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2、开标一览表（格式）</w:t>
      </w:r>
    </w:p>
    <w:p>
      <w:pPr>
        <w:spacing w:line="400" w:lineRule="exact"/>
        <w:rPr>
          <w:rFonts w:ascii="仿宋_GB2312" w:hAnsi="宋体" w:eastAsia="仿宋_GB2312"/>
          <w:color w:val="auto"/>
          <w:sz w:val="24"/>
        </w:rPr>
      </w:pPr>
    </w:p>
    <w:p>
      <w:pPr>
        <w:spacing w:line="400" w:lineRule="exact"/>
        <w:rPr>
          <w:rFonts w:ascii="仿宋_GB2312" w:hAnsi="宋体" w:eastAsia="仿宋_GB2312"/>
          <w:color w:val="auto"/>
          <w:sz w:val="24"/>
        </w:rPr>
      </w:pPr>
      <w:r>
        <w:rPr>
          <w:rFonts w:hint="eastAsia" w:ascii="仿宋_GB2312" w:hAnsi="宋体" w:eastAsia="仿宋_GB2312"/>
          <w:color w:val="auto"/>
          <w:sz w:val="24"/>
        </w:rPr>
        <w:t>投标人名称：</w:t>
      </w:r>
    </w:p>
    <w:p>
      <w:pPr>
        <w:snapToGrid w:val="0"/>
        <w:spacing w:line="400" w:lineRule="exact"/>
        <w:rPr>
          <w:rFonts w:ascii="仿宋_GB2312" w:hAnsi="宋体" w:eastAsia="仿宋_GB2312"/>
          <w:color w:val="auto"/>
          <w:sz w:val="24"/>
        </w:rPr>
      </w:pPr>
      <w:r>
        <w:rPr>
          <w:rFonts w:hint="eastAsia" w:ascii="仿宋_GB2312" w:hAnsi="宋体" w:eastAsia="仿宋_GB2312"/>
          <w:color w:val="auto"/>
          <w:sz w:val="24"/>
        </w:rPr>
        <w:t>标    项：</w:t>
      </w:r>
    </w:p>
    <w:p>
      <w:pPr>
        <w:snapToGrid w:val="0"/>
        <w:spacing w:line="400" w:lineRule="exact"/>
        <w:rPr>
          <w:rFonts w:ascii="仿宋_GB2312" w:hAnsi="宋体" w:eastAsia="仿宋_GB2312"/>
          <w:color w:val="auto"/>
          <w:sz w:val="24"/>
          <w:u w:val="single"/>
        </w:rPr>
      </w:pPr>
      <w:r>
        <w:rPr>
          <w:rFonts w:hint="eastAsia" w:ascii="仿宋_GB2312" w:hAnsi="宋体" w:eastAsia="仿宋_GB2312"/>
          <w:color w:val="auto"/>
          <w:sz w:val="24"/>
        </w:rPr>
        <w:t>招标编号：</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auto"/>
                <w:spacing w:val="20"/>
                <w:sz w:val="18"/>
                <w:szCs w:val="18"/>
              </w:rPr>
            </w:pPr>
            <w:r>
              <w:rPr>
                <w:rFonts w:hint="eastAsia" w:ascii="宋体" w:hAnsi="宋体"/>
                <w:color w:val="auto"/>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auto"/>
                <w:spacing w:val="20"/>
                <w:sz w:val="18"/>
                <w:szCs w:val="18"/>
              </w:rPr>
            </w:pPr>
            <w:r>
              <w:rPr>
                <w:rFonts w:hint="eastAsia" w:ascii="宋体" w:hAnsi="宋体"/>
                <w:color w:val="auto"/>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auto"/>
                <w:spacing w:val="20"/>
                <w:sz w:val="18"/>
                <w:szCs w:val="18"/>
              </w:rPr>
            </w:pPr>
            <w:r>
              <w:rPr>
                <w:rFonts w:hint="eastAsia" w:ascii="宋体" w:hAnsi="宋体"/>
                <w:color w:val="auto"/>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color w:val="auto"/>
                <w:spacing w:val="20"/>
                <w:sz w:val="18"/>
                <w:szCs w:val="18"/>
              </w:rPr>
            </w:pPr>
            <w:r>
              <w:rPr>
                <w:rFonts w:hint="eastAsia" w:ascii="宋体" w:hAnsi="宋体"/>
                <w:color w:val="auto"/>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color w:val="auto"/>
                <w:spacing w:val="20"/>
                <w:sz w:val="18"/>
                <w:szCs w:val="18"/>
              </w:rPr>
            </w:pPr>
            <w:r>
              <w:rPr>
                <w:rFonts w:hint="eastAsia" w:ascii="宋体" w:hAnsi="宋体"/>
                <w:color w:val="auto"/>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color w:val="auto"/>
                <w:spacing w:val="20"/>
                <w:sz w:val="18"/>
                <w:szCs w:val="18"/>
              </w:rPr>
            </w:pPr>
            <w:r>
              <w:rPr>
                <w:rFonts w:hint="eastAsia" w:ascii="宋体" w:hAnsi="宋体"/>
                <w:color w:val="auto"/>
                <w:spacing w:val="20"/>
                <w:sz w:val="18"/>
                <w:szCs w:val="18"/>
              </w:rPr>
              <w:t>型号和规格</w:t>
            </w:r>
            <w:r>
              <w:rPr>
                <w:rFonts w:hint="eastAsia" w:ascii="宋体" w:hAnsi="宋体"/>
                <w:b/>
                <w:color w:val="auto"/>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rPr>
            </w:pPr>
            <w:r>
              <w:rPr>
                <w:rFonts w:hint="eastAsia" w:ascii="宋体" w:hAnsi="宋体"/>
                <w:color w:val="auto"/>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rPr>
            </w:pPr>
            <w:r>
              <w:rPr>
                <w:rFonts w:hint="eastAsia" w:ascii="宋体" w:hAnsi="宋体"/>
                <w:color w:val="auto"/>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color w:val="auto"/>
                <w:spacing w:val="20"/>
                <w:sz w:val="18"/>
                <w:szCs w:val="18"/>
              </w:rPr>
            </w:pPr>
            <w:r>
              <w:rPr>
                <w:rFonts w:hint="eastAsia" w:ascii="宋体" w:hAnsi="宋体"/>
                <w:color w:val="auto"/>
                <w:spacing w:val="20"/>
                <w:sz w:val="18"/>
                <w:szCs w:val="18"/>
              </w:rPr>
              <w:t>交货期</w:t>
            </w:r>
          </w:p>
        </w:tc>
        <w:tc>
          <w:tcPr>
            <w:tcW w:w="1078" w:type="dxa"/>
            <w:vAlign w:val="center"/>
          </w:tcPr>
          <w:p>
            <w:pPr>
              <w:tabs>
                <w:tab w:val="left" w:pos="1224"/>
              </w:tabs>
              <w:adjustRightInd w:val="0"/>
              <w:snapToGrid w:val="0"/>
              <w:ind w:right="-107" w:rightChars="-51"/>
              <w:rPr>
                <w:rFonts w:ascii="宋体" w:hAnsi="宋体"/>
                <w:color w:val="auto"/>
                <w:spacing w:val="20"/>
                <w:sz w:val="18"/>
                <w:szCs w:val="18"/>
              </w:rPr>
            </w:pPr>
            <w:r>
              <w:rPr>
                <w:rFonts w:hint="eastAsia" w:ascii="宋体" w:hAnsi="宋体"/>
                <w:color w:val="auto"/>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rPr>
            </w:pPr>
            <w:r>
              <w:rPr>
                <w:rFonts w:hint="eastAsia" w:ascii="宋体" w:hAnsi="宋体"/>
                <w:color w:val="auto"/>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900" w:type="dxa"/>
            <w:vAlign w:val="center"/>
          </w:tcPr>
          <w:p>
            <w:pPr>
              <w:adjustRightInd w:val="0"/>
              <w:snapToGrid w:val="0"/>
              <w:ind w:right="172" w:rightChars="82" w:firstLine="444" w:firstLineChars="202"/>
              <w:rPr>
                <w:rFonts w:ascii="宋体" w:hAnsi="宋体"/>
                <w:color w:val="auto"/>
                <w:spacing w:val="20"/>
                <w:sz w:val="18"/>
                <w:szCs w:val="18"/>
              </w:rPr>
            </w:pPr>
          </w:p>
        </w:tc>
        <w:tc>
          <w:tcPr>
            <w:tcW w:w="720" w:type="dxa"/>
            <w:vAlign w:val="center"/>
          </w:tcPr>
          <w:p>
            <w:pPr>
              <w:adjustRightInd w:val="0"/>
              <w:snapToGrid w:val="0"/>
              <w:ind w:right="172" w:rightChars="82" w:firstLine="444" w:firstLineChars="202"/>
              <w:rPr>
                <w:rFonts w:ascii="宋体" w:hAnsi="宋体"/>
                <w:color w:val="auto"/>
                <w:spacing w:val="20"/>
                <w:sz w:val="18"/>
                <w:szCs w:val="18"/>
              </w:rPr>
            </w:pPr>
          </w:p>
        </w:tc>
        <w:tc>
          <w:tcPr>
            <w:tcW w:w="1440" w:type="dxa"/>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720" w:type="dxa"/>
            <w:vAlign w:val="center"/>
          </w:tcPr>
          <w:p>
            <w:pPr>
              <w:adjustRightInd w:val="0"/>
              <w:snapToGrid w:val="0"/>
              <w:ind w:right="172" w:rightChars="82" w:firstLine="444" w:firstLineChars="202"/>
              <w:rPr>
                <w:rFonts w:ascii="宋体" w:hAnsi="宋体"/>
                <w:color w:val="auto"/>
                <w:spacing w:val="20"/>
                <w:sz w:val="18"/>
                <w:szCs w:val="18"/>
              </w:rPr>
            </w:pPr>
          </w:p>
        </w:tc>
        <w:tc>
          <w:tcPr>
            <w:tcW w:w="1078" w:type="dxa"/>
          </w:tcPr>
          <w:p>
            <w:pPr>
              <w:adjustRightInd w:val="0"/>
              <w:snapToGrid w:val="0"/>
              <w:ind w:right="172" w:rightChars="82" w:firstLine="444" w:firstLineChars="202"/>
              <w:rPr>
                <w:rFonts w:ascii="宋体" w:hAnsi="宋体"/>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rPr>
            </w:pPr>
            <w:r>
              <w:rPr>
                <w:rFonts w:hint="eastAsia" w:ascii="宋体" w:hAnsi="宋体"/>
                <w:color w:val="auto"/>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900" w:type="dxa"/>
            <w:vAlign w:val="center"/>
          </w:tcPr>
          <w:p>
            <w:pPr>
              <w:adjustRightInd w:val="0"/>
              <w:snapToGrid w:val="0"/>
              <w:ind w:right="172" w:rightChars="82" w:firstLine="444" w:firstLineChars="202"/>
              <w:rPr>
                <w:rFonts w:ascii="宋体" w:hAnsi="宋体"/>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720" w:type="dxa"/>
            <w:vAlign w:val="center"/>
          </w:tcPr>
          <w:p>
            <w:pPr>
              <w:adjustRightInd w:val="0"/>
              <w:snapToGrid w:val="0"/>
              <w:ind w:right="172" w:rightChars="82" w:firstLine="444" w:firstLineChars="202"/>
              <w:rPr>
                <w:rFonts w:ascii="宋体" w:hAnsi="宋体"/>
                <w:color w:val="auto"/>
                <w:spacing w:val="20"/>
                <w:sz w:val="18"/>
                <w:szCs w:val="18"/>
              </w:rPr>
            </w:pPr>
          </w:p>
        </w:tc>
        <w:tc>
          <w:tcPr>
            <w:tcW w:w="1078" w:type="dxa"/>
          </w:tcPr>
          <w:p>
            <w:pPr>
              <w:adjustRightInd w:val="0"/>
              <w:snapToGrid w:val="0"/>
              <w:ind w:right="172" w:rightChars="82" w:firstLine="444" w:firstLineChars="202"/>
              <w:rPr>
                <w:rFonts w:ascii="宋体" w:hAnsi="宋体"/>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rPr>
            </w:pPr>
            <w:r>
              <w:rPr>
                <w:rFonts w:hint="eastAsia" w:ascii="宋体" w:hAnsi="宋体"/>
                <w:color w:val="auto"/>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900" w:type="dxa"/>
            <w:vAlign w:val="center"/>
          </w:tcPr>
          <w:p>
            <w:pPr>
              <w:adjustRightInd w:val="0"/>
              <w:snapToGrid w:val="0"/>
              <w:ind w:right="172" w:rightChars="82" w:firstLine="444" w:firstLineChars="202"/>
              <w:rPr>
                <w:rFonts w:ascii="宋体" w:hAnsi="宋体"/>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720" w:type="dxa"/>
            <w:vAlign w:val="center"/>
          </w:tcPr>
          <w:p>
            <w:pPr>
              <w:adjustRightInd w:val="0"/>
              <w:snapToGrid w:val="0"/>
              <w:ind w:right="172" w:rightChars="82" w:firstLine="444" w:firstLineChars="202"/>
              <w:rPr>
                <w:rFonts w:ascii="宋体" w:hAnsi="宋体"/>
                <w:color w:val="auto"/>
                <w:spacing w:val="20"/>
                <w:sz w:val="18"/>
                <w:szCs w:val="18"/>
              </w:rPr>
            </w:pPr>
          </w:p>
        </w:tc>
        <w:tc>
          <w:tcPr>
            <w:tcW w:w="1078" w:type="dxa"/>
          </w:tcPr>
          <w:p>
            <w:pPr>
              <w:adjustRightInd w:val="0"/>
              <w:snapToGrid w:val="0"/>
              <w:ind w:right="172" w:rightChars="82" w:firstLine="444" w:firstLineChars="202"/>
              <w:rPr>
                <w:rFonts w:ascii="宋体" w:hAnsi="宋体"/>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rPr>
            </w:pPr>
            <w:r>
              <w:rPr>
                <w:rFonts w:hint="eastAsia" w:ascii="宋体" w:hAnsi="宋体"/>
                <w:color w:val="auto"/>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900" w:type="dxa"/>
            <w:vAlign w:val="center"/>
          </w:tcPr>
          <w:p>
            <w:pPr>
              <w:adjustRightInd w:val="0"/>
              <w:snapToGrid w:val="0"/>
              <w:ind w:right="172" w:rightChars="82" w:firstLine="444" w:firstLineChars="202"/>
              <w:rPr>
                <w:rFonts w:ascii="宋体" w:hAnsi="宋体"/>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720" w:type="dxa"/>
            <w:vAlign w:val="center"/>
          </w:tcPr>
          <w:p>
            <w:pPr>
              <w:adjustRightInd w:val="0"/>
              <w:snapToGrid w:val="0"/>
              <w:ind w:right="172" w:rightChars="82" w:firstLine="444" w:firstLineChars="202"/>
              <w:rPr>
                <w:rFonts w:ascii="宋体" w:hAnsi="宋体"/>
                <w:color w:val="auto"/>
                <w:spacing w:val="20"/>
                <w:sz w:val="18"/>
                <w:szCs w:val="18"/>
              </w:rPr>
            </w:pPr>
          </w:p>
        </w:tc>
        <w:tc>
          <w:tcPr>
            <w:tcW w:w="1078" w:type="dxa"/>
          </w:tcPr>
          <w:p>
            <w:pPr>
              <w:adjustRightInd w:val="0"/>
              <w:snapToGrid w:val="0"/>
              <w:ind w:right="172" w:rightChars="82" w:firstLine="444" w:firstLineChars="202"/>
              <w:rPr>
                <w:rFonts w:ascii="宋体" w:hAnsi="宋体"/>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rPr>
            </w:pPr>
            <w:r>
              <w:rPr>
                <w:rFonts w:hint="eastAsia" w:ascii="宋体" w:hAnsi="宋体"/>
                <w:color w:val="auto"/>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auto"/>
                <w:spacing w:val="20"/>
                <w:sz w:val="18"/>
                <w:szCs w:val="18"/>
              </w:rPr>
            </w:pPr>
            <w:r>
              <w:rPr>
                <w:rFonts w:hint="eastAsia" w:ascii="宋体" w:hAnsi="宋体"/>
                <w:color w:val="auto"/>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auto"/>
                <w:spacing w:val="20"/>
                <w:sz w:val="18"/>
                <w:szCs w:val="18"/>
              </w:rPr>
            </w:pPr>
            <w:r>
              <w:rPr>
                <w:rFonts w:hint="eastAsia" w:ascii="宋体" w:hAnsi="宋体"/>
                <w:color w:val="auto"/>
                <w:spacing w:val="20"/>
                <w:sz w:val="18"/>
                <w:szCs w:val="18"/>
              </w:rPr>
              <w:t>大写：</w:t>
            </w:r>
          </w:p>
        </w:tc>
      </w:tr>
    </w:tbl>
    <w:p>
      <w:pPr>
        <w:snapToGrid w:val="0"/>
        <w:jc w:val="left"/>
        <w:rPr>
          <w:rFonts w:ascii="仿宋_GB2312" w:hAnsi="宋体" w:eastAsia="仿宋_GB2312"/>
          <w:color w:val="auto"/>
          <w:sz w:val="24"/>
        </w:rPr>
      </w:pPr>
      <w:r>
        <w:rPr>
          <w:rFonts w:hint="eastAsia" w:ascii="仿宋_GB2312" w:hAnsi="宋体" w:eastAsia="仿宋_GB2312"/>
          <w:color w:val="auto"/>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color w:val="auto"/>
          <w:sz w:val="24"/>
        </w:rPr>
      </w:pPr>
      <w:r>
        <w:rPr>
          <w:rFonts w:hint="eastAsia" w:ascii="仿宋_GB2312" w:hAnsi="宋体" w:eastAsia="仿宋_GB2312"/>
          <w:color w:val="auto"/>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3.投标人需按本表格式填写，如无对应内容，则填写：“无或/”。</w:t>
      </w:r>
    </w:p>
    <w:p>
      <w:pPr>
        <w:snapToGrid w:val="0"/>
        <w:ind w:left="48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4.有关本项目实施所涉及的一切费用均计入报价。</w:t>
      </w:r>
    </w:p>
    <w:p>
      <w:pPr>
        <w:snapToGrid w:val="0"/>
        <w:ind w:firstLine="480" w:firstLineChars="200"/>
        <w:jc w:val="left"/>
        <w:rPr>
          <w:rFonts w:ascii="仿宋_GB2312" w:hAnsi="宋体" w:eastAsia="仿宋_GB2312"/>
          <w:b/>
          <w:color w:val="auto"/>
          <w:sz w:val="24"/>
        </w:rPr>
      </w:pPr>
      <w:r>
        <w:rPr>
          <w:rFonts w:hint="eastAsia" w:ascii="仿宋_GB2312" w:hAnsi="仿宋_GB2312" w:eastAsia="仿宋_GB2312" w:cs="仿宋_GB2312"/>
          <w:color w:val="auto"/>
          <w:kern w:val="0"/>
          <w:sz w:val="24"/>
          <w:lang w:val="zh-CN"/>
        </w:rPr>
        <w:t>5.</w:t>
      </w:r>
      <w:r>
        <w:rPr>
          <w:rFonts w:hint="eastAsia" w:ascii="仿宋_GB2312" w:hAnsi="宋体" w:eastAsia="仿宋_GB2312"/>
          <w:color w:val="auto"/>
          <w:kern w:val="0"/>
          <w:sz w:val="24"/>
          <w:lang w:val="zh-CN"/>
        </w:rPr>
        <w:t>以上表格要求细分项目及报价，</w:t>
      </w:r>
      <w:r>
        <w:rPr>
          <w:rFonts w:hint="eastAsia" w:ascii="仿宋_GB2312" w:hAnsi="仿宋" w:eastAsia="仿宋_GB2312" w:cs="Arial"/>
          <w:b/>
          <w:color w:val="auto"/>
          <w:kern w:val="0"/>
          <w:sz w:val="24"/>
        </w:rPr>
        <w:t>在“规格型号（或具体服务）”一栏中，货物类项目填写规格型号，服务类项目填写具体服务。</w:t>
      </w:r>
      <w:r>
        <w:rPr>
          <w:rFonts w:hint="eastAsia" w:ascii="仿宋_GB2312" w:hAnsi="宋体" w:eastAsia="仿宋_GB2312"/>
          <w:b/>
          <w:color w:val="auto"/>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color w:val="auto"/>
          <w:kern w:val="0"/>
          <w:sz w:val="24"/>
          <w:lang w:val="zh-CN"/>
        </w:rPr>
      </w:pPr>
      <w:r>
        <w:rPr>
          <w:rFonts w:hint="eastAsia" w:ascii="仿宋_GB2312" w:hAnsi="宋体" w:eastAsia="仿宋_GB2312"/>
          <w:b/>
          <w:color w:val="auto"/>
          <w:sz w:val="24"/>
        </w:rPr>
        <w:t>6</w:t>
      </w:r>
      <w:r>
        <w:rPr>
          <w:rFonts w:hint="eastAsia" w:ascii="仿宋_GB2312" w:hAnsi="宋体" w:eastAsia="仿宋_GB2312"/>
          <w:b/>
          <w:color w:val="auto"/>
          <w:kern w:val="0"/>
          <w:sz w:val="24"/>
          <w:lang w:val="zh-CN"/>
        </w:rPr>
        <w:t>.特别提示：采购机构将对</w:t>
      </w:r>
      <w:r>
        <w:rPr>
          <w:rFonts w:hint="eastAsia" w:ascii="仿宋_GB2312" w:hAnsi="仿宋" w:eastAsia="仿宋_GB2312" w:cs="宋体"/>
          <w:b/>
          <w:color w:val="auto"/>
          <w:kern w:val="0"/>
          <w:sz w:val="24"/>
        </w:rPr>
        <w:t>项目名称和项目编号，中标供应商名称、地址和中标金额，主要中标标的的名称、规格型号、数量、单价、服务要求等</w:t>
      </w:r>
      <w:r>
        <w:rPr>
          <w:rFonts w:hint="eastAsia" w:ascii="仿宋_GB2312" w:hAnsi="宋体" w:eastAsia="仿宋_GB2312"/>
          <w:b/>
          <w:color w:val="auto"/>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auto"/>
          <w:sz w:val="24"/>
        </w:rPr>
      </w:pPr>
    </w:p>
    <w:p>
      <w:pPr>
        <w:spacing w:line="360" w:lineRule="auto"/>
        <w:ind w:left="-4" w:leftChars="-2" w:right="-817" w:rightChars="-389" w:firstLine="2"/>
        <w:rPr>
          <w:rFonts w:ascii="仿宋_GB2312" w:hAnsi="宋体" w:eastAsia="仿宋_GB2312"/>
          <w:color w:val="auto"/>
          <w:sz w:val="24"/>
        </w:rPr>
      </w:pPr>
      <w:r>
        <w:rPr>
          <w:rFonts w:hint="eastAsia" w:ascii="仿宋_GB2312" w:hAnsi="宋体" w:eastAsia="仿宋_GB2312"/>
          <w:color w:val="auto"/>
          <w:sz w:val="24"/>
        </w:rPr>
        <w:t>投标人（电子签章）：</w:t>
      </w:r>
    </w:p>
    <w:p>
      <w:pPr>
        <w:spacing w:line="360" w:lineRule="auto"/>
        <w:outlineLvl w:val="0"/>
        <w:rPr>
          <w:rFonts w:ascii="仿宋_GB2312" w:hAnsi="宋体" w:eastAsia="仿宋_GB2312"/>
          <w:color w:val="auto"/>
          <w:sz w:val="24"/>
        </w:rPr>
      </w:pPr>
      <w:r>
        <w:rPr>
          <w:rFonts w:hint="eastAsia" w:ascii="仿宋_GB2312" w:hAnsi="宋体" w:eastAsia="仿宋_GB2312"/>
          <w:color w:val="auto"/>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商务技术（资信）文件部分</w:t>
      </w:r>
    </w:p>
    <w:p>
      <w:pPr>
        <w:spacing w:line="360" w:lineRule="auto"/>
        <w:jc w:val="center"/>
        <w:outlineLvl w:val="0"/>
        <w:rPr>
          <w:rFonts w:ascii="仿宋_GB2312" w:hAnsi="仿宋_GB2312" w:eastAsia="仿宋_GB2312" w:cs="仿宋_GB2312"/>
          <w:b/>
          <w:color w:val="auto"/>
          <w:kern w:val="0"/>
          <w:sz w:val="24"/>
        </w:rPr>
      </w:pPr>
    </w:p>
    <w:p>
      <w:pPr>
        <w:spacing w:line="360" w:lineRule="auto"/>
        <w:jc w:val="center"/>
        <w:outlineLvl w:val="0"/>
        <w:rPr>
          <w:rFonts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目录</w:t>
      </w:r>
    </w:p>
    <w:p>
      <w:pPr>
        <w:pStyle w:val="192"/>
        <w:spacing w:line="360" w:lineRule="auto"/>
        <w:ind w:left="0" w:firstLine="0" w:firstLineChars="0"/>
        <w:rPr>
          <w:rFonts w:hAnsi="仿宋_GB2312" w:cs="仿宋_GB2312"/>
          <w:color w:val="auto"/>
        </w:rPr>
      </w:pPr>
      <w:r>
        <w:rPr>
          <w:rFonts w:hint="eastAsia" w:hAnsi="仿宋_GB2312" w:cs="仿宋_GB2312"/>
          <w:color w:val="auto"/>
        </w:rPr>
        <w:t>（1）法定代表人授权书 …………………………………………………………（页码）</w:t>
      </w:r>
    </w:p>
    <w:p>
      <w:pPr>
        <w:pStyle w:val="192"/>
        <w:spacing w:line="360" w:lineRule="auto"/>
        <w:ind w:left="0" w:firstLine="0" w:firstLineChars="0"/>
        <w:rPr>
          <w:rFonts w:hAnsi="仿宋_GB2312" w:cs="仿宋_GB2312"/>
          <w:color w:val="auto"/>
        </w:rPr>
      </w:pPr>
      <w:r>
        <w:rPr>
          <w:rFonts w:hint="eastAsia" w:hAnsi="仿宋_GB2312" w:cs="仿宋_GB2312"/>
          <w:color w:val="auto"/>
        </w:rPr>
        <w:t>（2）授权代表社保证明（复印件）………………………………………………（页码）</w:t>
      </w:r>
    </w:p>
    <w:p>
      <w:pPr>
        <w:pStyle w:val="192"/>
        <w:spacing w:line="360" w:lineRule="auto"/>
        <w:ind w:left="0" w:firstLine="0" w:firstLineChars="0"/>
        <w:rPr>
          <w:rFonts w:hAnsi="仿宋_GB2312" w:cs="仿宋_GB2312"/>
          <w:color w:val="auto"/>
        </w:rPr>
      </w:pPr>
      <w:r>
        <w:rPr>
          <w:rFonts w:hint="eastAsia" w:hAnsi="仿宋_GB2312" w:cs="仿宋_GB2312"/>
          <w:color w:val="auto"/>
        </w:rPr>
        <w:t>（3）法定代表人及其授权代表的身份证（复印件）……………………………（页码）</w:t>
      </w:r>
    </w:p>
    <w:p>
      <w:pPr>
        <w:pStyle w:val="192"/>
        <w:spacing w:line="360" w:lineRule="auto"/>
        <w:ind w:left="0" w:firstLine="0" w:firstLineChars="0"/>
        <w:rPr>
          <w:rFonts w:hAnsi="仿宋_GB2312" w:cs="仿宋_GB2312"/>
          <w:color w:val="auto"/>
        </w:rPr>
      </w:pPr>
      <w:r>
        <w:rPr>
          <w:rFonts w:hint="eastAsia" w:hAnsi="仿宋_GB2312" w:cs="仿宋_GB2312"/>
          <w:color w:val="auto"/>
        </w:rPr>
        <w:t>（4）法定代表人身份证明书………………………………………………………（页码）</w:t>
      </w:r>
    </w:p>
    <w:p>
      <w:pPr>
        <w:spacing w:line="360" w:lineRule="auto"/>
        <w:outlineLvl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（5）资格审查有关的书面承诺函</w:t>
      </w:r>
      <w:r>
        <w:rPr>
          <w:rFonts w:hint="eastAsia" w:hAnsi="仿宋_GB2312" w:cs="仿宋_GB2312"/>
          <w:color w:val="auto"/>
          <w:lang w:val="zh-CN"/>
        </w:rPr>
        <w:t>………………………………………………</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pStyle w:val="192"/>
        <w:spacing w:line="360" w:lineRule="auto"/>
        <w:ind w:firstLine="0" w:firstLineChars="0"/>
        <w:rPr>
          <w:rFonts w:hAnsi="仿宋_GB2312" w:cs="仿宋_GB2312"/>
          <w:color w:val="auto"/>
        </w:rPr>
      </w:pPr>
      <w:r>
        <w:rPr>
          <w:rFonts w:hint="eastAsia" w:hAnsi="仿宋_GB2312" w:cs="仿宋_GB2312"/>
          <w:color w:val="auto"/>
        </w:rPr>
        <w:t>（6）符合特定资格条件（如果项目要求）的有关证明材料（复印件）………（页码）</w:t>
      </w:r>
    </w:p>
    <w:p>
      <w:pPr>
        <w:pStyle w:val="192"/>
        <w:spacing w:line="360" w:lineRule="auto"/>
        <w:ind w:left="0" w:firstLine="0" w:firstLineChars="0"/>
        <w:rPr>
          <w:rFonts w:hAnsi="仿宋_GB2312" w:cs="仿宋_GB2312"/>
          <w:color w:val="auto"/>
        </w:rPr>
      </w:pPr>
      <w:r>
        <w:rPr>
          <w:rFonts w:hint="eastAsia" w:hAnsi="仿宋_GB2312" w:cs="仿宋_GB2312"/>
          <w:color w:val="auto"/>
        </w:rPr>
        <w:t>（7）</w:t>
      </w:r>
      <w:r>
        <w:rPr>
          <w:rFonts w:hint="eastAsia" w:hAnsi="仿宋_GB2312" w:cs="仿宋_GB2312"/>
          <w:snapToGrid w:val="0"/>
          <w:color w:val="auto"/>
        </w:rPr>
        <w:t>投标人售后服务证明材料</w:t>
      </w:r>
      <w:r>
        <w:rPr>
          <w:rFonts w:hint="eastAsia" w:hAnsi="仿宋_GB2312" w:cs="仿宋_GB2312"/>
          <w:color w:val="auto"/>
        </w:rPr>
        <w:t>……………………………………………………（页码）</w:t>
      </w:r>
    </w:p>
    <w:p>
      <w:pPr>
        <w:pStyle w:val="192"/>
        <w:spacing w:line="360" w:lineRule="auto"/>
        <w:ind w:left="0" w:firstLine="0" w:firstLineChars="0"/>
        <w:rPr>
          <w:rFonts w:hAnsi="仿宋_GB2312" w:cs="仿宋_GB2312"/>
          <w:color w:val="auto"/>
        </w:rPr>
      </w:pPr>
      <w:r>
        <w:rPr>
          <w:rFonts w:hint="eastAsia" w:hAnsi="仿宋_GB2312" w:cs="仿宋_GB2312"/>
          <w:color w:val="auto"/>
        </w:rPr>
        <w:t>（8）</w:t>
      </w:r>
      <w:r>
        <w:rPr>
          <w:rFonts w:hint="eastAsia" w:hAnsi="仿宋_GB2312" w:cs="仿宋_GB2312"/>
          <w:color w:val="auto"/>
          <w:lang w:val="zh-CN"/>
        </w:rPr>
        <w:t>主要业绩证明…………………………………………………</w:t>
      </w:r>
      <w:r>
        <w:rPr>
          <w:rFonts w:hint="eastAsia" w:hAnsi="仿宋_GB2312" w:cs="仿宋_GB2312"/>
          <w:color w:val="auto"/>
        </w:rPr>
        <w:t>…………</w:t>
      </w:r>
      <w:r>
        <w:rPr>
          <w:rFonts w:hint="eastAsia" w:hAnsi="仿宋_GB2312" w:cs="仿宋_GB2312"/>
          <w:color w:val="auto"/>
          <w:lang w:val="zh-CN"/>
        </w:rPr>
        <w:t>…</w:t>
      </w:r>
      <w:r>
        <w:rPr>
          <w:rFonts w:hint="eastAsia" w:hAnsi="仿宋_GB2312" w:cs="仿宋_GB2312"/>
          <w:color w:val="auto"/>
        </w:rPr>
        <w:t>（页码）</w:t>
      </w:r>
    </w:p>
    <w:p>
      <w:pPr>
        <w:pStyle w:val="192"/>
        <w:spacing w:line="360" w:lineRule="auto"/>
        <w:ind w:left="0" w:firstLine="0" w:firstLineChars="0"/>
        <w:rPr>
          <w:rFonts w:hAnsi="仿宋_GB2312" w:cs="仿宋_GB2312"/>
          <w:color w:val="auto"/>
        </w:rPr>
      </w:pPr>
      <w:r>
        <w:rPr>
          <w:rFonts w:hint="eastAsia" w:hAnsi="仿宋_GB2312" w:cs="仿宋_GB2312"/>
          <w:color w:val="auto"/>
        </w:rPr>
        <w:t>（9）廉政承诺书 …………………………………………………………………（页码）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（10）技术解决方案…………………………………………………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（11）技术偏离说明表………………………………………………</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（12）组织实施方案……………………………………………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（13）售后服务方案……………………………………………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（14）项目小组人员名单………………………………………</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优惠条件及特殊承诺……………………………………</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备品备件及供选择的配套零部件清单………………………</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培训计划………………………………………………………</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lang w:val="zh-CN"/>
        </w:rPr>
        <w:t>验收方案…………………………………………………………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（19）</w:t>
      </w:r>
      <w:r>
        <w:rPr>
          <w:rFonts w:hint="eastAsia" w:ascii="仿宋_GB2312" w:hAnsi="仿宋_GB2312" w:eastAsia="仿宋_GB2312" w:cs="仿宋_GB2312"/>
          <w:color w:val="auto"/>
          <w:kern w:val="0"/>
          <w:sz w:val="24"/>
          <w:lang w:val="zh-CN"/>
        </w:rPr>
        <w:t>认为需要的其他商务技术（资信）文件或说明………………</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（页码）（20）</w:t>
      </w:r>
      <w:r>
        <w:rPr>
          <w:rFonts w:hint="eastAsia" w:ascii="仿宋_GB2312" w:hAnsi="仿宋_GB2312" w:eastAsia="仿宋_GB2312" w:cs="仿宋_GB2312"/>
          <w:color w:val="auto"/>
          <w:kern w:val="0"/>
          <w:sz w:val="24"/>
          <w:lang w:val="zh-CN"/>
        </w:rPr>
        <w:t>联合协议（如有）……………………………………………………</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（21）</w:t>
      </w:r>
      <w:r>
        <w:rPr>
          <w:rFonts w:hint="eastAsia" w:ascii="仿宋_GB2312" w:hAnsi="仿宋_GB2312" w:eastAsia="仿宋_GB2312" w:cs="仿宋_GB2312"/>
          <w:color w:val="auto"/>
          <w:kern w:val="0"/>
          <w:sz w:val="24"/>
          <w:lang w:val="zh-CN"/>
        </w:rPr>
        <w:t>分包意向协议（如有）…………………………………………</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（22）中小企业声明函</w:t>
      </w:r>
      <w:r>
        <w:rPr>
          <w:rFonts w:hint="eastAsia" w:ascii="仿宋_GB2312" w:hAnsi="仿宋_GB2312" w:eastAsia="仿宋_GB2312" w:cs="仿宋_GB2312"/>
          <w:color w:val="auto"/>
          <w:kern w:val="0"/>
          <w:sz w:val="24"/>
          <w:lang w:val="zh-CN"/>
        </w:rPr>
        <w:t>（如有）</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注：以上目录是基本格式要求，各投标人可根据自身情况和评分标准进一步细化。</w:t>
      </w: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 xml:space="preserve">1、法定代表人授权委托书（格式） </w:t>
      </w:r>
      <w:r>
        <w:rPr>
          <w:rFonts w:hint="eastAsia" w:ascii="仿宋_GB2312" w:hAnsi="仿宋" w:eastAsia="仿宋_GB2312" w:cs="仿宋_GB2312"/>
          <w:b/>
          <w:color w:val="auto"/>
          <w:kern w:val="0"/>
          <w:sz w:val="32"/>
          <w:szCs w:val="32"/>
          <w:lang w:val="zh-CN"/>
        </w:rPr>
        <w:t>（适用于非联合体投标）</w:t>
      </w:r>
    </w:p>
    <w:p>
      <w:pPr>
        <w:jc w:val="center"/>
        <w:rPr>
          <w:rFonts w:ascii="仿宋_GB2312" w:hAnsi="宋体" w:eastAsia="仿宋_GB2312"/>
          <w:b/>
          <w:color w:val="auto"/>
          <w:sz w:val="24"/>
        </w:rPr>
      </w:pPr>
    </w:p>
    <w:p>
      <w:pPr>
        <w:snapToGrid w:val="0"/>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本授权委托书声明：我</w:t>
      </w:r>
      <w:r>
        <w:rPr>
          <w:rFonts w:hint="eastAsia" w:ascii="仿宋_GB2312" w:hAnsi="宋体" w:eastAsia="仿宋_GB2312"/>
          <w:color w:val="auto"/>
          <w:sz w:val="24"/>
          <w:u w:val="single"/>
        </w:rPr>
        <w:t xml:space="preserve">         (填写姓名)</w:t>
      </w:r>
      <w:r>
        <w:rPr>
          <w:rFonts w:hint="eastAsia" w:ascii="仿宋_GB2312" w:hAnsi="宋体" w:eastAsia="仿宋_GB2312"/>
          <w:color w:val="auto"/>
          <w:sz w:val="24"/>
        </w:rPr>
        <w:t>系</w:t>
      </w:r>
      <w:r>
        <w:rPr>
          <w:rFonts w:hint="eastAsia" w:ascii="仿宋_GB2312" w:hAnsi="宋体" w:eastAsia="仿宋_GB2312"/>
          <w:color w:val="auto"/>
          <w:sz w:val="24"/>
          <w:u w:val="single"/>
        </w:rPr>
        <w:t xml:space="preserve">                   （填写投标人单位全称）</w:t>
      </w:r>
      <w:r>
        <w:rPr>
          <w:rFonts w:hint="eastAsia" w:ascii="仿宋_GB2312" w:hAnsi="宋体" w:eastAsia="仿宋_GB2312"/>
          <w:color w:val="auto"/>
          <w:sz w:val="24"/>
        </w:rPr>
        <w:t>的法定代表人，现授权委托</w:t>
      </w:r>
      <w:r>
        <w:rPr>
          <w:rFonts w:hint="eastAsia" w:ascii="仿宋_GB2312" w:hAnsi="宋体" w:eastAsia="仿宋_GB2312"/>
          <w:color w:val="auto"/>
          <w:sz w:val="24"/>
          <w:u w:val="single"/>
        </w:rPr>
        <w:t xml:space="preserve">                  （填写单位全称）</w:t>
      </w:r>
      <w:r>
        <w:rPr>
          <w:rFonts w:hint="eastAsia" w:ascii="仿宋_GB2312" w:hAnsi="宋体" w:eastAsia="仿宋_GB2312"/>
          <w:color w:val="auto"/>
          <w:sz w:val="24"/>
        </w:rPr>
        <w:t>的（填写姓名）为我公司授权代表，</w:t>
      </w:r>
      <w:r>
        <w:rPr>
          <w:rFonts w:hint="eastAsia" w:ascii="仿宋_GB2312" w:hAnsi="宋体" w:eastAsia="仿宋_GB2312"/>
          <w:color w:val="auto"/>
          <w:sz w:val="24"/>
          <w:u w:val="single"/>
        </w:rPr>
        <w:t>（填写身份证号码：                       ）</w:t>
      </w:r>
      <w:r>
        <w:rPr>
          <w:rFonts w:hint="eastAsia" w:ascii="仿宋_GB2312" w:hAnsi="宋体" w:eastAsia="仿宋_GB2312"/>
          <w:color w:val="auto"/>
          <w:sz w:val="24"/>
        </w:rPr>
        <w:t>。以本公司的名义参加</w:t>
      </w:r>
      <w:r>
        <w:rPr>
          <w:rFonts w:hint="eastAsia" w:ascii="仿宋_GB2312" w:hAnsi="宋体" w:eastAsia="仿宋_GB2312"/>
          <w:color w:val="auto"/>
          <w:sz w:val="24"/>
          <w:u w:val="single"/>
          <w:lang w:eastAsia="zh-CN"/>
        </w:rPr>
        <w:t>绍兴文理学院附属医院</w:t>
      </w:r>
      <w:r>
        <w:rPr>
          <w:rFonts w:hint="eastAsia" w:ascii="仿宋_GB2312" w:hAnsi="宋体" w:eastAsia="仿宋_GB2312"/>
          <w:color w:val="auto"/>
          <w:sz w:val="24"/>
          <w:u w:val="single"/>
        </w:rPr>
        <w:t>、绍兴市嘉华项目管理有限公司</w:t>
      </w:r>
      <w:r>
        <w:rPr>
          <w:rFonts w:hint="eastAsia" w:ascii="仿宋_GB2312" w:hAnsi="宋体" w:eastAsia="仿宋_GB2312"/>
          <w:color w:val="auto"/>
          <w:sz w:val="24"/>
        </w:rPr>
        <w:t>组织的</w:t>
      </w:r>
      <w:r>
        <w:rPr>
          <w:rFonts w:hint="eastAsia" w:ascii="仿宋_GB2312" w:hAnsi="宋体" w:eastAsia="仿宋_GB2312"/>
          <w:color w:val="auto"/>
          <w:sz w:val="24"/>
          <w:u w:val="single"/>
          <w:lang w:eastAsia="zh-CN"/>
        </w:rPr>
        <w:t>绍兴文理学院附属医院全飞秒激光治疗仪（含准分子）采购项目</w:t>
      </w:r>
      <w:r>
        <w:rPr>
          <w:rFonts w:hint="eastAsia" w:ascii="仿宋_GB2312" w:hAnsi="宋体" w:eastAsia="仿宋_GB2312"/>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授权代表无转委托权。特此委托。</w:t>
      </w:r>
    </w:p>
    <w:p>
      <w:pPr>
        <w:snapToGrid w:val="0"/>
        <w:spacing w:line="600" w:lineRule="exact"/>
        <w:jc w:val="lef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授权代表姓名：              性别：               年龄：</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单位：                      部门：               职务：</w:t>
      </w:r>
    </w:p>
    <w:p>
      <w:pPr>
        <w:spacing w:line="360" w:lineRule="exact"/>
        <w:rPr>
          <w:rFonts w:ascii="仿宋_GB2312" w:hAnsi="宋体" w:eastAsia="仿宋_GB2312"/>
          <w:color w:val="auto"/>
          <w:sz w:val="24"/>
        </w:rPr>
      </w:pPr>
    </w:p>
    <w:p>
      <w:pPr>
        <w:widowControl/>
        <w:snapToGrid w:val="0"/>
        <w:spacing w:line="440" w:lineRule="exact"/>
        <w:rPr>
          <w:rFonts w:ascii="仿宋_GB2312" w:hAnsi="宋体" w:eastAsia="仿宋_GB2312"/>
          <w:color w:val="auto"/>
          <w:sz w:val="24"/>
        </w:rPr>
      </w:pPr>
      <w:r>
        <w:rPr>
          <w:rFonts w:hint="eastAsia" w:ascii="仿宋_GB2312" w:hAnsi="宋体" w:eastAsia="仿宋_GB2312"/>
          <w:color w:val="auto"/>
          <w:kern w:val="0"/>
          <w:sz w:val="24"/>
        </w:rPr>
        <w:t>办公地址：                  联系电话：           传真：</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投标人（电子签章）：</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法定代表人（签字或盖章）：</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ind w:firstLine="5280" w:firstLineChars="2200"/>
        <w:jc w:val="left"/>
        <w:rPr>
          <w:rFonts w:ascii="仿宋_GB2312" w:hAnsi="宋体" w:eastAsia="仿宋_GB2312"/>
          <w:color w:val="auto"/>
          <w:sz w:val="24"/>
        </w:rPr>
      </w:pPr>
      <w:r>
        <w:rPr>
          <w:rFonts w:hint="eastAsia" w:ascii="仿宋_GB2312" w:hAnsi="宋体" w:eastAsia="仿宋_GB2312"/>
          <w:color w:val="auto"/>
          <w:sz w:val="24"/>
        </w:rPr>
        <w:t>日期：    年   月   日</w:t>
      </w:r>
    </w:p>
    <w:p>
      <w:pPr>
        <w:ind w:firstLine="4920" w:firstLineChars="2050"/>
        <w:jc w:val="left"/>
        <w:rPr>
          <w:rFonts w:ascii="仿宋_GB2312" w:hAnsi="宋体" w:eastAsia="仿宋_GB2312"/>
          <w:color w:val="auto"/>
          <w:sz w:val="24"/>
        </w:rPr>
      </w:pP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24"/>
        </w:rPr>
      </w:pPr>
    </w:p>
    <w:p>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 xml:space="preserve">法定代表人授权委托书（格式） </w:t>
      </w:r>
      <w:r>
        <w:rPr>
          <w:rFonts w:hint="eastAsia" w:ascii="仿宋_GB2312" w:hAnsi="仿宋" w:eastAsia="仿宋_GB2312" w:cs="仿宋_GB2312"/>
          <w:b/>
          <w:color w:val="auto"/>
          <w:kern w:val="0"/>
          <w:sz w:val="32"/>
          <w:szCs w:val="32"/>
          <w:lang w:val="zh-CN"/>
        </w:rPr>
        <w:t>（适用于联合体投标）</w:t>
      </w:r>
    </w:p>
    <w:p>
      <w:pPr>
        <w:jc w:val="center"/>
        <w:rPr>
          <w:rFonts w:ascii="仿宋_GB2312" w:hAnsi="宋体" w:eastAsia="仿宋_GB2312"/>
          <w:b/>
          <w:color w:val="auto"/>
          <w:sz w:val="24"/>
        </w:rPr>
      </w:pPr>
    </w:p>
    <w:p>
      <w:pPr>
        <w:snapToGrid w:val="0"/>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本授权委托书声明：</w:t>
      </w:r>
    </w:p>
    <w:p>
      <w:pPr>
        <w:snapToGrid w:val="0"/>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现授权委托</w:t>
      </w:r>
      <w:r>
        <w:rPr>
          <w:rFonts w:hint="eastAsia" w:ascii="仿宋_GB2312" w:hAnsi="宋体" w:eastAsia="仿宋_GB2312"/>
          <w:color w:val="auto"/>
          <w:sz w:val="24"/>
          <w:u w:val="single"/>
        </w:rPr>
        <w:t xml:space="preserve">                  （填写单位全称）</w:t>
      </w:r>
      <w:r>
        <w:rPr>
          <w:rFonts w:hint="eastAsia" w:ascii="仿宋_GB2312" w:hAnsi="宋体" w:eastAsia="仿宋_GB2312"/>
          <w:color w:val="auto"/>
          <w:sz w:val="24"/>
        </w:rPr>
        <w:t>的（填写姓名）为我方授权代表，</w:t>
      </w:r>
      <w:r>
        <w:rPr>
          <w:rFonts w:hint="eastAsia" w:ascii="仿宋_GB2312" w:hAnsi="宋体" w:eastAsia="仿宋_GB2312"/>
          <w:color w:val="auto"/>
          <w:sz w:val="24"/>
          <w:u w:val="single"/>
        </w:rPr>
        <w:t>（填写身份证号码：                       ）</w:t>
      </w:r>
      <w:r>
        <w:rPr>
          <w:rFonts w:hint="eastAsia" w:ascii="仿宋_GB2312" w:hAnsi="宋体" w:eastAsia="仿宋_GB2312"/>
          <w:color w:val="auto"/>
          <w:sz w:val="24"/>
        </w:rPr>
        <w:t>。以我方的名义参加</w:t>
      </w:r>
      <w:r>
        <w:rPr>
          <w:rFonts w:hint="eastAsia" w:ascii="仿宋_GB2312" w:hAnsi="宋体" w:eastAsia="仿宋_GB2312"/>
          <w:color w:val="auto"/>
          <w:sz w:val="24"/>
          <w:u w:val="single"/>
          <w:lang w:eastAsia="zh-CN"/>
        </w:rPr>
        <w:t>绍兴文理学院附属医院</w:t>
      </w:r>
      <w:r>
        <w:rPr>
          <w:rFonts w:hint="eastAsia" w:ascii="仿宋_GB2312" w:hAnsi="宋体" w:eastAsia="仿宋_GB2312"/>
          <w:color w:val="auto"/>
          <w:sz w:val="24"/>
          <w:u w:val="single"/>
        </w:rPr>
        <w:t>、绍兴市嘉华项目管理有限公司</w:t>
      </w:r>
      <w:r>
        <w:rPr>
          <w:rFonts w:hint="eastAsia" w:ascii="仿宋_GB2312" w:hAnsi="宋体" w:eastAsia="仿宋_GB2312"/>
          <w:color w:val="auto"/>
          <w:sz w:val="24"/>
        </w:rPr>
        <w:t>组织的</w:t>
      </w:r>
      <w:r>
        <w:rPr>
          <w:rFonts w:hint="eastAsia" w:ascii="仿宋_GB2312" w:hAnsi="宋体" w:eastAsia="仿宋_GB2312"/>
          <w:color w:val="auto"/>
          <w:sz w:val="24"/>
          <w:u w:val="single"/>
          <w:lang w:eastAsia="zh-CN"/>
        </w:rPr>
        <w:t>绍兴文理学院附属医院全飞秒激光治疗仪（含准分子）采购项目</w:t>
      </w:r>
      <w:r>
        <w:rPr>
          <w:rFonts w:hint="eastAsia" w:ascii="仿宋_GB2312" w:hAnsi="宋体" w:eastAsia="仿宋_GB2312"/>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授权代表无转委托权。特此委托。</w:t>
      </w:r>
    </w:p>
    <w:p>
      <w:pPr>
        <w:snapToGrid w:val="0"/>
        <w:spacing w:line="600" w:lineRule="exact"/>
        <w:jc w:val="lef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授权代表姓名：              性别：               年龄：</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单位：                      部门：               职务：</w:t>
      </w:r>
    </w:p>
    <w:p>
      <w:pPr>
        <w:spacing w:line="360" w:lineRule="exact"/>
        <w:rPr>
          <w:rFonts w:ascii="仿宋_GB2312" w:hAnsi="宋体" w:eastAsia="仿宋_GB2312"/>
          <w:color w:val="auto"/>
          <w:sz w:val="24"/>
        </w:rPr>
      </w:pPr>
    </w:p>
    <w:p>
      <w:pPr>
        <w:widowControl/>
        <w:snapToGrid w:val="0"/>
        <w:spacing w:line="440" w:lineRule="exact"/>
        <w:rPr>
          <w:rFonts w:ascii="仿宋_GB2312" w:hAnsi="宋体" w:eastAsia="仿宋_GB2312"/>
          <w:color w:val="auto"/>
          <w:sz w:val="24"/>
        </w:rPr>
      </w:pPr>
      <w:r>
        <w:rPr>
          <w:rFonts w:hint="eastAsia" w:ascii="仿宋_GB2312" w:hAnsi="宋体" w:eastAsia="仿宋_GB2312"/>
          <w:color w:val="auto"/>
          <w:kern w:val="0"/>
          <w:sz w:val="24"/>
        </w:rPr>
        <w:t>办公地址：                  联系电话：           传真：</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jc w:val="center"/>
        <w:rPr>
          <w:rFonts w:ascii="仿宋_GB2312" w:hAnsi="仿宋" w:eastAsia="仿宋_GB2312" w:cs="仿宋_GB2312"/>
          <w:b/>
          <w:color w:val="auto"/>
          <w:kern w:val="0"/>
          <w:sz w:val="32"/>
          <w:szCs w:val="32"/>
        </w:rPr>
      </w:pPr>
    </w:p>
    <w:p>
      <w:pPr>
        <w:rPr>
          <w:color w:val="auto"/>
        </w:rPr>
      </w:pP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w:t>
      </w:r>
      <w:r>
        <w:rPr>
          <w:rFonts w:ascii="仿宋_GB2312" w:hAnsi="仿宋" w:eastAsia="仿宋_GB2312" w:cs="仿宋_GB2312"/>
          <w:color w:val="auto"/>
          <w:kern w:val="0"/>
          <w:sz w:val="24"/>
          <w:lang w:val="zh-CN"/>
        </w:rPr>
        <w:t>(电子签名/公章)：</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w:t>
      </w:r>
      <w:r>
        <w:rPr>
          <w:rFonts w:ascii="仿宋_GB2312" w:hAnsi="仿宋" w:eastAsia="仿宋_GB2312" w:cs="仿宋_GB2312"/>
          <w:color w:val="auto"/>
          <w:kern w:val="0"/>
          <w:sz w:val="24"/>
          <w:lang w:val="zh-CN"/>
        </w:rPr>
        <w:t>(电子签名/公章)：</w:t>
      </w:r>
    </w:p>
    <w:p>
      <w:pPr>
        <w:snapToGrid w:val="0"/>
        <w:spacing w:line="360" w:lineRule="auto"/>
        <w:ind w:firstLine="5760" w:firstLineChars="2400"/>
        <w:rPr>
          <w:color w:val="auto"/>
        </w:rPr>
      </w:pPr>
      <w:r>
        <w:rPr>
          <w:rFonts w:hint="eastAsia" w:ascii="仿宋_GB2312" w:hAnsi="仿宋" w:eastAsia="仿宋_GB2312" w:cs="仿宋_GB2312"/>
          <w:color w:val="auto"/>
          <w:kern w:val="0"/>
          <w:sz w:val="24"/>
          <w:lang w:val="zh-CN"/>
        </w:rPr>
        <w:t>……</w:t>
      </w:r>
    </w:p>
    <w:p>
      <w:pPr>
        <w:snapToGrid w:val="0"/>
        <w:spacing w:line="360" w:lineRule="auto"/>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 xml:space="preserve">                                               日期：  </w:t>
      </w:r>
      <w:r>
        <w:rPr>
          <w:rFonts w:hint="eastAsia" w:ascii="仿宋_GB2312" w:hAnsi="仿宋" w:eastAsia="仿宋_GB2312" w:cs="仿宋_GB2312"/>
          <w:color w:val="auto"/>
          <w:kern w:val="0"/>
          <w:sz w:val="24"/>
          <w:lang w:val="zh-CN"/>
        </w:rPr>
        <w:t xml:space="preserve"> </w:t>
      </w:r>
      <w:r>
        <w:rPr>
          <w:rFonts w:ascii="仿宋_GB2312" w:hAnsi="仿宋" w:eastAsia="仿宋_GB2312" w:cs="仿宋_GB2312"/>
          <w:color w:val="auto"/>
          <w:kern w:val="0"/>
          <w:sz w:val="24"/>
          <w:lang w:val="zh-CN"/>
        </w:rPr>
        <w:t xml:space="preserve">年  </w:t>
      </w:r>
      <w:r>
        <w:rPr>
          <w:rFonts w:hint="eastAsia" w:ascii="仿宋_GB2312" w:hAnsi="仿宋" w:eastAsia="仿宋_GB2312" w:cs="仿宋_GB2312"/>
          <w:color w:val="auto"/>
          <w:kern w:val="0"/>
          <w:sz w:val="24"/>
          <w:lang w:val="zh-CN"/>
        </w:rPr>
        <w:t xml:space="preserve"> </w:t>
      </w:r>
      <w:r>
        <w:rPr>
          <w:rFonts w:ascii="仿宋_GB2312" w:hAnsi="仿宋" w:eastAsia="仿宋_GB2312" w:cs="仿宋_GB2312"/>
          <w:color w:val="auto"/>
          <w:kern w:val="0"/>
          <w:sz w:val="24"/>
          <w:lang w:val="zh-CN"/>
        </w:rPr>
        <w:t>月   日</w:t>
      </w:r>
    </w:p>
    <w:p>
      <w:pPr>
        <w:spacing w:line="800" w:lineRule="exact"/>
        <w:rPr>
          <w:rFonts w:ascii="仿宋_GB2312" w:hAnsi="宋体" w:eastAsia="仿宋_GB2312"/>
          <w:b/>
          <w:color w:val="auto"/>
          <w:sz w:val="24"/>
        </w:rPr>
      </w:pP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2、授权代表社保证明（复印件）</w:t>
      </w:r>
    </w:p>
    <w:p>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出具距投标截止时间一个月以内的社保机构盖公章的授权代表社保缴纳证明（如授权代表为</w:t>
      </w:r>
      <w:r>
        <w:rPr>
          <w:rFonts w:ascii="仿宋_GB2312" w:hAnsi="宋体" w:eastAsia="仿宋_GB2312"/>
          <w:color w:val="auto"/>
          <w:sz w:val="24"/>
          <w:u w:val="wave"/>
        </w:rPr>
        <w:t>离退休返聘人员的，投标响应文件技术部分内</w:t>
      </w:r>
      <w:r>
        <w:rPr>
          <w:rFonts w:hint="eastAsia" w:ascii="仿宋_GB2312" w:hAnsi="宋体" w:eastAsia="仿宋_GB2312"/>
          <w:color w:val="auto"/>
          <w:sz w:val="24"/>
          <w:u w:val="wave"/>
        </w:rPr>
        <w:t>需提供</w:t>
      </w:r>
      <w:r>
        <w:rPr>
          <w:rFonts w:ascii="仿宋_GB2312" w:hAnsi="宋体" w:eastAsia="仿宋_GB2312"/>
          <w:color w:val="auto"/>
          <w:sz w:val="24"/>
          <w:u w:val="wave"/>
        </w:rPr>
        <w:t>退休证明及单位聘用证明</w:t>
      </w:r>
      <w:r>
        <w:rPr>
          <w:rFonts w:hint="eastAsia" w:ascii="仿宋_GB2312" w:hAnsi="宋体" w:eastAsia="仿宋_GB2312"/>
          <w:color w:val="auto"/>
          <w:sz w:val="24"/>
          <w:u w:val="wave"/>
        </w:rPr>
        <w:t>；如由第三方代理社保事项的，则需提供委托代理协议复印件），格式自拟。</w:t>
      </w:r>
      <w:r>
        <w:rPr>
          <w:rFonts w:ascii="仿宋_GB2312" w:hAnsi="宋体" w:eastAsia="仿宋_GB2312"/>
          <w:b/>
          <w:color w:val="auto"/>
          <w:sz w:val="24"/>
        </w:rPr>
        <w:t>未提供</w:t>
      </w:r>
      <w:r>
        <w:rPr>
          <w:rFonts w:hint="eastAsia" w:ascii="仿宋_GB2312" w:hAnsi="宋体" w:eastAsia="仿宋_GB2312"/>
          <w:b/>
          <w:color w:val="auto"/>
          <w:sz w:val="24"/>
        </w:rPr>
        <w:t>上述</w:t>
      </w:r>
      <w:r>
        <w:rPr>
          <w:rFonts w:ascii="仿宋_GB2312" w:hAnsi="宋体" w:eastAsia="仿宋_GB2312"/>
          <w:b/>
          <w:color w:val="auto"/>
          <w:sz w:val="24"/>
        </w:rPr>
        <w:t>证明的投标</w:t>
      </w:r>
      <w:r>
        <w:rPr>
          <w:rFonts w:hint="eastAsia" w:ascii="仿宋_GB2312" w:hAnsi="宋体" w:eastAsia="仿宋_GB2312"/>
          <w:b/>
          <w:color w:val="auto"/>
          <w:sz w:val="24"/>
        </w:rPr>
        <w:t>做无效投标处理</w:t>
      </w:r>
      <w:r>
        <w:rPr>
          <w:rFonts w:ascii="仿宋_GB2312" w:hAnsi="宋体" w:eastAsia="仿宋_GB2312"/>
          <w:b/>
          <w:color w:val="auto"/>
          <w:sz w:val="24"/>
        </w:rPr>
        <w:t>。</w:t>
      </w:r>
    </w:p>
    <w:p>
      <w:pPr>
        <w:spacing w:line="800" w:lineRule="exact"/>
        <w:ind w:firstLine="4320" w:firstLineChars="1800"/>
        <w:rPr>
          <w:rFonts w:ascii="仿宋_GB2312" w:hAnsi="宋体" w:eastAsia="仿宋_GB2312"/>
          <w:color w:val="auto"/>
          <w:sz w:val="24"/>
        </w:rPr>
      </w:pPr>
    </w:p>
    <w:p>
      <w:pPr>
        <w:spacing w:line="800" w:lineRule="exact"/>
        <w:ind w:firstLine="4337" w:firstLineChars="1800"/>
        <w:rPr>
          <w:rFonts w:ascii="仿宋_GB2312" w:hAnsi="宋体" w:eastAsia="仿宋_GB2312"/>
          <w:b/>
          <w:color w:val="auto"/>
          <w:sz w:val="24"/>
        </w:rPr>
      </w:pPr>
    </w:p>
    <w:p>
      <w:pPr>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3、法定代表人及其授权代表身份证复印件（正反面）</w:t>
      </w: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4、法定代表人身份证明书(格式)</w:t>
      </w:r>
    </w:p>
    <w:p>
      <w:pPr>
        <w:spacing w:line="440" w:lineRule="exact"/>
        <w:rPr>
          <w:rFonts w:ascii="仿宋_GB2312" w:hAnsi="宋体" w:eastAsia="仿宋_GB2312"/>
          <w:color w:val="auto"/>
          <w:sz w:val="24"/>
        </w:rPr>
      </w:pPr>
      <w:r>
        <w:rPr>
          <w:rFonts w:hint="eastAsia" w:ascii="仿宋_GB2312" w:hAnsi="宋体" w:eastAsia="仿宋_GB2312"/>
          <w:color w:val="auto"/>
          <w:sz w:val="24"/>
        </w:rPr>
        <w:t>投 标 人：</w:t>
      </w:r>
      <w:r>
        <w:rPr>
          <w:rFonts w:hint="eastAsia" w:ascii="仿宋_GB2312" w:hAnsi="宋体" w:eastAsia="仿宋_GB2312"/>
          <w:color w:val="auto"/>
          <w:sz w:val="24"/>
          <w:u w:val="single"/>
        </w:rPr>
        <w:t xml:space="preserve">                          </w:t>
      </w:r>
    </w:p>
    <w:p>
      <w:pPr>
        <w:spacing w:line="440" w:lineRule="exact"/>
        <w:rPr>
          <w:rFonts w:ascii="仿宋_GB2312" w:hAnsi="宋体" w:eastAsia="仿宋_GB2312"/>
          <w:color w:val="auto"/>
          <w:sz w:val="24"/>
        </w:rPr>
      </w:pPr>
      <w:r>
        <w:rPr>
          <w:rFonts w:hint="eastAsia" w:ascii="仿宋_GB2312" w:hAnsi="宋体" w:eastAsia="仿宋_GB2312"/>
          <w:color w:val="auto"/>
          <w:sz w:val="24"/>
        </w:rPr>
        <w:t>地    址：</w:t>
      </w:r>
      <w:r>
        <w:rPr>
          <w:rFonts w:hint="eastAsia" w:ascii="仿宋_GB2312" w:hAnsi="宋体" w:eastAsia="仿宋_GB2312"/>
          <w:color w:val="auto"/>
          <w:sz w:val="24"/>
          <w:u w:val="single"/>
        </w:rPr>
        <w:t xml:space="preserve">                          </w:t>
      </w:r>
    </w:p>
    <w:p>
      <w:pPr>
        <w:spacing w:line="440" w:lineRule="exact"/>
        <w:ind w:right="281" w:rightChars="134"/>
        <w:rPr>
          <w:rFonts w:ascii="仿宋_GB2312" w:hAnsi="宋体" w:eastAsia="仿宋_GB2312"/>
          <w:color w:val="auto"/>
          <w:sz w:val="24"/>
          <w:u w:val="single"/>
        </w:rPr>
      </w:pPr>
      <w:r>
        <w:rPr>
          <w:rFonts w:hint="eastAsia" w:ascii="仿宋_GB2312" w:hAnsi="宋体" w:eastAsia="仿宋_GB2312"/>
          <w:color w:val="auto"/>
          <w:sz w:val="24"/>
        </w:rPr>
        <w:t>姓    名：</w:t>
      </w:r>
      <w:r>
        <w:rPr>
          <w:rFonts w:hint="eastAsia" w:ascii="仿宋_GB2312" w:hAnsi="宋体" w:eastAsia="仿宋_GB2312"/>
          <w:color w:val="auto"/>
          <w:sz w:val="24"/>
          <w:u w:val="single"/>
        </w:rPr>
        <w:t xml:space="preserve">                          </w:t>
      </w:r>
    </w:p>
    <w:p>
      <w:pPr>
        <w:spacing w:line="440" w:lineRule="exact"/>
        <w:ind w:right="281" w:rightChars="134"/>
        <w:rPr>
          <w:rFonts w:ascii="仿宋_GB2312" w:hAnsi="宋体" w:eastAsia="仿宋_GB2312"/>
          <w:color w:val="auto"/>
          <w:sz w:val="24"/>
          <w:u w:val="single"/>
        </w:rPr>
      </w:pPr>
      <w:r>
        <w:rPr>
          <w:rFonts w:hint="eastAsia" w:ascii="仿宋_GB2312" w:hAnsi="宋体" w:eastAsia="仿宋_GB2312"/>
          <w:color w:val="auto"/>
          <w:sz w:val="24"/>
        </w:rPr>
        <w:t>身份证号码：</w:t>
      </w:r>
      <w:r>
        <w:rPr>
          <w:rFonts w:hint="eastAsia" w:ascii="仿宋_GB2312" w:hAnsi="宋体" w:eastAsia="仿宋_GB2312"/>
          <w:color w:val="auto"/>
          <w:sz w:val="24"/>
          <w:u w:val="single"/>
        </w:rPr>
        <w:t xml:space="preserve">                        </w:t>
      </w:r>
    </w:p>
    <w:p>
      <w:pPr>
        <w:spacing w:line="440" w:lineRule="exact"/>
        <w:ind w:right="281" w:rightChars="134"/>
        <w:rPr>
          <w:rFonts w:ascii="仿宋_GB2312" w:hAnsi="宋体" w:eastAsia="仿宋_GB2312"/>
          <w:color w:val="auto"/>
          <w:sz w:val="24"/>
        </w:rPr>
      </w:pPr>
      <w:r>
        <w:rPr>
          <w:rFonts w:hint="eastAsia" w:ascii="仿宋_GB2312" w:hAnsi="宋体" w:eastAsia="仿宋_GB2312"/>
          <w:color w:val="auto"/>
          <w:sz w:val="24"/>
        </w:rPr>
        <w:t>职   务：</w:t>
      </w:r>
      <w:r>
        <w:rPr>
          <w:rFonts w:hint="eastAsia" w:ascii="仿宋_GB2312" w:hAnsi="宋体" w:eastAsia="仿宋_GB2312"/>
          <w:color w:val="auto"/>
          <w:sz w:val="24"/>
          <w:u w:val="single"/>
        </w:rPr>
        <w:t xml:space="preserve">                           </w:t>
      </w:r>
    </w:p>
    <w:p>
      <w:pPr>
        <w:spacing w:line="440" w:lineRule="exact"/>
        <w:rPr>
          <w:rFonts w:ascii="仿宋_GB2312" w:hAnsi="宋体" w:eastAsia="仿宋_GB2312"/>
          <w:color w:val="auto"/>
          <w:sz w:val="24"/>
        </w:rPr>
      </w:pPr>
      <w:r>
        <w:rPr>
          <w:rFonts w:hint="eastAsia" w:ascii="仿宋_GB2312" w:hAnsi="宋体" w:eastAsia="仿宋_GB2312"/>
          <w:color w:val="auto"/>
          <w:sz w:val="24"/>
        </w:rPr>
        <w:t>系</w:t>
      </w:r>
      <w:r>
        <w:rPr>
          <w:rFonts w:hint="eastAsia" w:ascii="仿宋_GB2312" w:hAnsi="宋体" w:eastAsia="仿宋_GB2312"/>
          <w:color w:val="auto"/>
          <w:sz w:val="24"/>
          <w:u w:val="single"/>
        </w:rPr>
        <w:t xml:space="preserve">                           （填写投标人名称）</w:t>
      </w:r>
      <w:r>
        <w:rPr>
          <w:rFonts w:hint="eastAsia" w:ascii="仿宋_GB2312" w:hAnsi="宋体" w:eastAsia="仿宋_GB2312"/>
          <w:color w:val="auto"/>
          <w:sz w:val="24"/>
        </w:rPr>
        <w:t>的法定代表人。</w:t>
      </w:r>
    </w:p>
    <w:p>
      <w:pPr>
        <w:spacing w:line="440" w:lineRule="exact"/>
        <w:rPr>
          <w:rFonts w:ascii="仿宋_GB2312" w:hAnsi="宋体" w:eastAsia="仿宋_GB2312"/>
          <w:color w:val="auto"/>
          <w:sz w:val="24"/>
        </w:rPr>
      </w:pPr>
      <w:r>
        <w:rPr>
          <w:rFonts w:hint="eastAsia" w:ascii="仿宋_GB2312" w:hAnsi="宋体" w:eastAsia="仿宋_GB2312"/>
          <w:color w:val="auto"/>
          <w:sz w:val="24"/>
        </w:rPr>
        <w:t>特此证明。</w:t>
      </w:r>
    </w:p>
    <w:p>
      <w:pPr>
        <w:spacing w:line="440" w:lineRule="exact"/>
        <w:rPr>
          <w:rFonts w:ascii="仿宋_GB2312" w:hAnsi="宋体" w:eastAsia="仿宋_GB2312"/>
          <w:color w:val="auto"/>
          <w:sz w:val="24"/>
        </w:rPr>
      </w:pPr>
    </w:p>
    <w:p>
      <w:pPr>
        <w:spacing w:line="440" w:lineRule="exact"/>
        <w:rPr>
          <w:rFonts w:ascii="仿宋_GB2312" w:hAnsi="宋体" w:eastAsia="仿宋_GB2312"/>
          <w:color w:val="auto"/>
          <w:sz w:val="24"/>
        </w:rPr>
      </w:pPr>
      <w:r>
        <w:rPr>
          <w:rFonts w:hint="eastAsia" w:ascii="仿宋_GB2312" w:hAnsi="宋体" w:eastAsia="仿宋_GB2312"/>
          <w:color w:val="auto"/>
          <w:sz w:val="24"/>
        </w:rPr>
        <w:t>投标人：                             （电子签章）</w:t>
      </w:r>
    </w:p>
    <w:p>
      <w:pPr>
        <w:spacing w:line="440" w:lineRule="exact"/>
        <w:ind w:right="480"/>
        <w:rPr>
          <w:rFonts w:ascii="仿宋_GB2312" w:hAnsi="宋体" w:eastAsia="仿宋_GB2312"/>
          <w:color w:val="auto"/>
          <w:sz w:val="24"/>
        </w:rPr>
      </w:pPr>
    </w:p>
    <w:p>
      <w:pPr>
        <w:spacing w:line="440" w:lineRule="exact"/>
        <w:ind w:right="720"/>
        <w:jc w:val="right"/>
        <w:rPr>
          <w:rFonts w:ascii="仿宋_GB2312" w:hAnsi="宋体" w:eastAsia="仿宋_GB2312"/>
          <w:color w:val="auto"/>
          <w:sz w:val="24"/>
        </w:rPr>
      </w:pPr>
      <w:r>
        <w:rPr>
          <w:rFonts w:hint="eastAsia" w:ascii="仿宋_GB2312" w:hAnsi="宋体" w:eastAsia="仿宋_GB2312"/>
          <w:color w:val="auto"/>
          <w:sz w:val="24"/>
        </w:rPr>
        <w:t>年   月   日</w:t>
      </w:r>
    </w:p>
    <w:p>
      <w:pPr>
        <w:pageBreakBefore/>
        <w:spacing w:afterLines="100"/>
        <w:rPr>
          <w:rFonts w:ascii="仿宋_GB2312" w:hAnsi="仿宋_GB2312" w:eastAsia="仿宋_GB2312" w:cs="仿宋_GB2312"/>
          <w:b/>
          <w:color w:val="auto"/>
          <w:kern w:val="0"/>
          <w:sz w:val="32"/>
          <w:szCs w:val="32"/>
        </w:rPr>
      </w:pPr>
      <w:r>
        <w:rPr>
          <w:rFonts w:hint="eastAsia" w:ascii="仿宋_GB2312" w:hAnsi="宋体" w:eastAsia="仿宋_GB2312"/>
          <w:b/>
          <w:color w:val="auto"/>
          <w:sz w:val="30"/>
          <w:szCs w:val="30"/>
        </w:rPr>
        <w:t>5、资格审查有关的书面承诺函</w:t>
      </w:r>
    </w:p>
    <w:p>
      <w:pPr>
        <w:snapToGrid w:val="0"/>
        <w:spacing w:line="440" w:lineRule="exact"/>
        <w:rPr>
          <w:rFonts w:ascii="仿宋" w:hAnsi="仿宋" w:eastAsia="仿宋" w:cs="仿宋_GB2312"/>
          <w:color w:val="auto"/>
          <w:sz w:val="24"/>
        </w:rPr>
      </w:pPr>
      <w:r>
        <w:rPr>
          <w:rFonts w:hint="eastAsia" w:ascii="仿宋_GB2312" w:hAnsi="仿宋_GB2312" w:eastAsia="仿宋_GB2312" w:cs="仿宋_GB2312"/>
          <w:color w:val="auto"/>
          <w:sz w:val="24"/>
          <w:lang w:eastAsia="zh-CN"/>
        </w:rPr>
        <w:t>绍兴文理学院附属医院</w:t>
      </w:r>
      <w:r>
        <w:rPr>
          <w:rFonts w:hint="eastAsia" w:ascii="仿宋_GB2312" w:hAnsi="仿宋_GB2312" w:eastAsia="仿宋_GB2312" w:cs="仿宋_GB2312"/>
          <w:color w:val="auto"/>
          <w:sz w:val="24"/>
        </w:rPr>
        <w:t>、绍兴市嘉华项目管理有限公司</w:t>
      </w:r>
      <w:r>
        <w:rPr>
          <w:rFonts w:hint="eastAsia" w:ascii="仿宋_GB2312" w:hAnsi="仿宋_GB2312" w:eastAsia="仿宋_GB2312" w:cs="仿宋_GB2312"/>
          <w:color w:val="auto"/>
          <w:kern w:val="0"/>
          <w:sz w:val="24"/>
          <w:lang w:val="zh-CN"/>
        </w:rPr>
        <w:t>：</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我方郑重承诺，已具有</w:t>
      </w:r>
      <w:r>
        <w:rPr>
          <w:rFonts w:hint="eastAsia" w:ascii="仿宋_GB2312" w:hAnsi="仿宋" w:eastAsia="仿宋_GB2312" w:cs="仿宋_GB2312"/>
          <w:color w:val="auto"/>
          <w:sz w:val="24"/>
          <w:lang w:eastAsia="zh-CN"/>
        </w:rPr>
        <w:t>绍兴文理学院附属医院全飞秒激光治疗仪（含准分子）采购项目</w:t>
      </w:r>
      <w:r>
        <w:rPr>
          <w:rFonts w:hint="eastAsia" w:ascii="仿宋_GB2312" w:hAnsi="仿宋" w:eastAsia="仿宋_GB2312" w:cs="仿宋_GB2312"/>
          <w:color w:val="auto"/>
          <w:sz w:val="24"/>
        </w:rPr>
        <w:t>（招标编号:</w:t>
      </w:r>
      <w:r>
        <w:rPr>
          <w:color w:val="auto"/>
        </w:rPr>
        <w:t xml:space="preserve"> </w:t>
      </w:r>
      <w:r>
        <w:rPr>
          <w:rFonts w:hint="eastAsia" w:ascii="仿宋_GB2312" w:hAnsi="仿宋" w:eastAsia="仿宋_GB2312" w:cs="仿宋_GB2312"/>
          <w:color w:val="auto"/>
          <w:sz w:val="24"/>
          <w:lang w:eastAsia="zh-CN"/>
        </w:rPr>
        <w:t xml:space="preserve"> </w:t>
      </w:r>
      <w:r>
        <w:rPr>
          <w:rFonts w:hint="eastAsia" w:ascii="仿宋_GB2312" w:hAnsi="仿宋" w:eastAsia="仿宋_GB2312" w:cs="仿宋_GB2312"/>
          <w:color w:val="auto"/>
          <w:sz w:val="24"/>
        </w:rPr>
        <w:t>）招标文件中关于申请人资格要求的下列条件：</w:t>
      </w:r>
    </w:p>
    <w:p>
      <w:pPr>
        <w:pStyle w:val="68"/>
        <w:widowControl w:val="0"/>
        <w:spacing w:afterLines="0" w:line="440" w:lineRule="exact"/>
        <w:ind w:firstLine="480"/>
        <w:jc w:val="left"/>
        <w:rPr>
          <w:rFonts w:ascii="仿宋_GB2312" w:hAnsi="仿宋" w:eastAsia="仿宋_GB2312" w:cs="仿宋_GB2312"/>
          <w:color w:val="auto"/>
        </w:rPr>
      </w:pPr>
      <w:r>
        <w:rPr>
          <w:rFonts w:hint="eastAsia" w:ascii="仿宋_GB2312" w:hAnsi="仿宋" w:eastAsia="仿宋_GB2312" w:cs="仿宋_GB2312"/>
          <w:color w:val="auto"/>
        </w:rPr>
        <w:t>1、</w:t>
      </w:r>
      <w:r>
        <w:rPr>
          <w:rFonts w:hint="eastAsia" w:ascii="仿宋_GB2312" w:hAnsi="新宋体" w:eastAsia="仿宋_GB2312"/>
          <w:color w:val="auto"/>
          <w:szCs w:val="24"/>
        </w:rPr>
        <w:t>符合《中华人民共和国政府采购法》第二十二条的规定：</w:t>
      </w:r>
      <w:r>
        <w:rPr>
          <w:rFonts w:ascii="仿宋_GB2312" w:hAnsi="仿宋" w:eastAsia="仿宋_GB2312" w:cs="仿宋_GB2312"/>
          <w:color w:val="auto"/>
        </w:rPr>
        <w:t xml:space="preserve"> </w:t>
      </w:r>
    </w:p>
    <w:p>
      <w:pPr>
        <w:pStyle w:val="24"/>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(一）具有独立承担民事责任的能力（</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(二）具有良好的商业信誉和健全的财务会计制度；</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(三）具有履行合同所必需的设备和专业技术能力；</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(四）有依法缴纳税收和社会保障资金的良好记录；</w:t>
      </w:r>
    </w:p>
    <w:p>
      <w:pPr>
        <w:snapToGrid w:val="0"/>
        <w:spacing w:line="440" w:lineRule="exact"/>
        <w:ind w:firstLine="480" w:firstLineChars="200"/>
        <w:rPr>
          <w:rFonts w:ascii="仿宋_GB2312" w:hAnsi="仿宋_GB2312" w:eastAsia="仿宋_GB2312" w:cs="仿宋_GB2312"/>
          <w:color w:val="auto"/>
          <w:kern w:val="0"/>
          <w:sz w:val="24"/>
        </w:rPr>
      </w:pPr>
      <w:r>
        <w:rPr>
          <w:rFonts w:hint="eastAsia" w:ascii="仿宋_GB2312" w:hAnsi="仿宋" w:eastAsia="仿宋_GB2312" w:cs="仿宋_GB2312"/>
          <w:color w:val="auto"/>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color w:val="auto"/>
          <w:sz w:val="24"/>
          <w:szCs w:val="20"/>
        </w:rPr>
      </w:pPr>
      <w:r>
        <w:rPr>
          <w:rFonts w:hint="eastAsia" w:ascii="仿宋_GB2312" w:hAnsi="仿宋_GB2312" w:eastAsia="仿宋_GB2312" w:cs="仿宋_GB2312"/>
          <w:color w:val="auto"/>
          <w:kern w:val="0"/>
          <w:sz w:val="24"/>
        </w:rPr>
        <w:t>2、</w:t>
      </w:r>
      <w:r>
        <w:rPr>
          <w:rFonts w:hint="eastAsia" w:ascii="仿宋_GB2312" w:hAnsi="仿宋_GB2312" w:eastAsia="仿宋_GB2312" w:cs="仿宋_GB2312"/>
          <w:color w:val="auto"/>
          <w:kern w:val="0"/>
          <w:sz w:val="24"/>
          <w:lang w:val="zh-CN"/>
        </w:rPr>
        <w:t>我公司</w:t>
      </w:r>
      <w:r>
        <w:rPr>
          <w:rFonts w:hint="eastAsia" w:ascii="仿宋_GB2312" w:hAnsi="仿宋_GB2312" w:eastAsia="仿宋_GB2312" w:cs="仿宋_GB2312"/>
          <w:color w:val="auto"/>
          <w:sz w:val="24"/>
        </w:rPr>
        <w:t>声明参加本次政府采购活动前三年内未</w:t>
      </w:r>
      <w:r>
        <w:rPr>
          <w:rFonts w:hint="eastAsia" w:ascii="仿宋_GB2312" w:hAnsi="仿宋_GB2312" w:eastAsia="仿宋_GB2312" w:cs="仿宋_GB2312"/>
          <w:color w:val="auto"/>
          <w:sz w:val="24"/>
          <w:szCs w:val="20"/>
        </w:rPr>
        <w:t>被列入“黑名单”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rPr>
        <w:t xml:space="preserve">                                           </w:t>
      </w:r>
      <w:r>
        <w:rPr>
          <w:rFonts w:hint="eastAsia" w:ascii="仿宋_GB2312" w:hAnsi="仿宋_GB2312" w:eastAsia="仿宋_GB2312" w:cs="仿宋_GB2312"/>
          <w:color w:val="auto"/>
          <w:kern w:val="0"/>
          <w:sz w:val="24"/>
          <w:lang w:val="zh-CN"/>
        </w:rPr>
        <w:t>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napToGrid w:val="0"/>
        <w:spacing w:line="360" w:lineRule="auto"/>
        <w:rPr>
          <w:rFonts w:ascii="仿宋_GB2312" w:hAnsi="仿宋_GB2312" w:eastAsia="仿宋_GB2312" w:cs="仿宋_GB2312"/>
          <w:b/>
          <w:color w:val="auto"/>
          <w:sz w:val="30"/>
          <w:szCs w:val="30"/>
        </w:rPr>
      </w:pPr>
    </w:p>
    <w:p>
      <w:pPr>
        <w:snapToGrid w:val="0"/>
        <w:spacing w:line="360" w:lineRule="auto"/>
        <w:rPr>
          <w:rFonts w:ascii="仿宋_GB2312" w:hAnsi="仿宋_GB2312" w:eastAsia="仿宋_GB2312" w:cs="仿宋_GB2312"/>
          <w:b/>
          <w:color w:val="auto"/>
          <w:sz w:val="30"/>
          <w:szCs w:val="30"/>
        </w:rPr>
      </w:pPr>
    </w:p>
    <w:p>
      <w:pPr>
        <w:pageBreakBefore/>
        <w:spacing w:line="360" w:lineRule="auto"/>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24"/>
        </w:rPr>
        <w:t>（由投标人根据招标公告合格的投标人应具备的特定资格条件要求编制）</w:t>
      </w: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7、投标人售后服务能力证明材料</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8、</w:t>
      </w:r>
      <w:r>
        <w:rPr>
          <w:rFonts w:hint="eastAsia" w:ascii="仿宋_GB2312" w:hAnsi="仿宋_GB2312" w:eastAsia="仿宋_GB2312" w:cs="仿宋_GB2312"/>
          <w:b/>
          <w:color w:val="auto"/>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b/>
          <w:color w:val="auto"/>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Style w:val="193"/>
        <w:pageBreakBefore/>
        <w:ind w:firstLine="0"/>
        <w:jc w:val="both"/>
        <w:rPr>
          <w:rFonts w:hAnsi="仿宋_GB2312" w:cs="仿宋_GB2312"/>
          <w:color w:val="auto"/>
        </w:rPr>
      </w:pPr>
      <w:r>
        <w:rPr>
          <w:rFonts w:hint="eastAsia" w:hAnsi="仿宋_GB2312" w:cs="仿宋_GB2312"/>
          <w:color w:val="auto"/>
        </w:rPr>
        <w:t>9、廉政承诺书</w:t>
      </w:r>
    </w:p>
    <w:p>
      <w:pPr>
        <w:autoSpaceDE w:val="0"/>
        <w:autoSpaceDN w:val="0"/>
        <w:spacing w:line="360" w:lineRule="auto"/>
        <w:ind w:left="2"/>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lang w:eastAsia="zh-CN"/>
        </w:rPr>
        <w:t>绍兴文理学院附属医院</w:t>
      </w:r>
      <w:r>
        <w:rPr>
          <w:rFonts w:hint="eastAsia" w:ascii="仿宋_GB2312" w:hAnsi="仿宋_GB2312" w:eastAsia="仿宋_GB2312" w:cs="仿宋_GB2312"/>
          <w:color w:val="auto"/>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我单位响应你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如违反上述承诺，你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lang w:val="zh-CN"/>
        </w:rPr>
      </w:pPr>
    </w:p>
    <w:p>
      <w:pPr>
        <w:autoSpaceDE w:val="0"/>
        <w:autoSpaceDN w:val="0"/>
        <w:spacing w:line="360" w:lineRule="auto"/>
        <w:ind w:left="2"/>
        <w:jc w:val="left"/>
        <w:rPr>
          <w:rFonts w:ascii="仿宋_GB2312" w:hAnsi="仿宋_GB2312" w:eastAsia="仿宋_GB2312" w:cs="仿宋_GB2312"/>
          <w:color w:val="auto"/>
          <w:kern w:val="0"/>
          <w:sz w:val="24"/>
          <w:lang w:val="zh-CN"/>
        </w:rPr>
      </w:pPr>
    </w:p>
    <w:p>
      <w:pPr>
        <w:autoSpaceDE w:val="0"/>
        <w:autoSpaceDN w:val="0"/>
        <w:spacing w:line="360" w:lineRule="auto"/>
        <w:ind w:left="2"/>
        <w:jc w:val="left"/>
        <w:rPr>
          <w:rFonts w:ascii="仿宋_GB2312" w:hAnsi="仿宋_GB2312" w:eastAsia="仿宋_GB2312" w:cs="仿宋_GB2312"/>
          <w:color w:val="auto"/>
          <w:kern w:val="0"/>
          <w:sz w:val="24"/>
          <w:lang w:val="zh-CN"/>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10、技术解决方案</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11、技术偏离说明表</w:t>
      </w: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招标文件技术要求</w:t>
            </w:r>
          </w:p>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bl>
    <w:p>
      <w:pPr>
        <w:tabs>
          <w:tab w:val="left" w:pos="570"/>
        </w:tabs>
        <w:spacing w:line="440" w:lineRule="exact"/>
        <w:ind w:firstLine="120" w:firstLineChars="50"/>
        <w:jc w:val="left"/>
        <w:rPr>
          <w:rFonts w:ascii="仿宋_GB2312" w:hAnsi="宋体" w:eastAsia="仿宋_GB2312"/>
          <w:color w:val="auto"/>
          <w:sz w:val="24"/>
        </w:rPr>
      </w:pPr>
      <w:r>
        <w:rPr>
          <w:rFonts w:hint="eastAsia" w:ascii="仿宋_GB2312" w:hAnsi="宋体" w:eastAsia="仿宋_GB2312"/>
          <w:color w:val="auto"/>
          <w:sz w:val="24"/>
        </w:rPr>
        <w:t>注：1.此表须与</w:t>
      </w:r>
      <w:r>
        <w:rPr>
          <w:rFonts w:hint="eastAsia" w:ascii="仿宋_GB2312" w:hAnsi="宋体" w:eastAsia="仿宋_GB2312"/>
          <w:color w:val="auto"/>
          <w:kern w:val="0"/>
          <w:sz w:val="24"/>
        </w:rPr>
        <w:t>招标文件“</w:t>
      </w:r>
      <w:r>
        <w:rPr>
          <w:rFonts w:hint="eastAsia" w:ascii="仿宋_GB2312" w:hAnsi="宋体" w:eastAsia="仿宋_GB2312"/>
          <w:color w:val="auto"/>
          <w:sz w:val="24"/>
        </w:rPr>
        <w:t>招标项目说明及要求</w:t>
      </w:r>
      <w:r>
        <w:rPr>
          <w:rFonts w:hint="eastAsia" w:ascii="仿宋_GB2312" w:hAnsi="宋体" w:eastAsia="仿宋_GB2312"/>
          <w:color w:val="auto"/>
          <w:kern w:val="0"/>
          <w:sz w:val="24"/>
        </w:rPr>
        <w:t>”</w:t>
      </w:r>
      <w:r>
        <w:rPr>
          <w:rFonts w:hint="eastAsia" w:ascii="仿宋_GB2312" w:hAnsi="宋体" w:eastAsia="仿宋_GB2312"/>
          <w:color w:val="auto"/>
          <w:sz w:val="24"/>
        </w:rPr>
        <w:t>相应标项内的所有技术规格相比较且一一对应</w:t>
      </w:r>
      <w:r>
        <w:rPr>
          <w:rFonts w:hint="eastAsia" w:ascii="仿宋_GB2312" w:hAnsi="宋体" w:eastAsia="仿宋_GB2312" w:cs="宋体"/>
          <w:color w:val="auto"/>
          <w:sz w:val="24"/>
        </w:rPr>
        <w:t>真实逐条</w:t>
      </w:r>
      <w:r>
        <w:rPr>
          <w:rFonts w:hint="eastAsia" w:ascii="仿宋_GB2312" w:hAnsi="宋体" w:eastAsia="仿宋_GB2312"/>
          <w:color w:val="auto"/>
          <w:sz w:val="24"/>
        </w:rPr>
        <w:t>填列。</w:t>
      </w:r>
    </w:p>
    <w:p>
      <w:pPr>
        <w:tabs>
          <w:tab w:val="left" w:pos="570"/>
        </w:tabs>
        <w:spacing w:line="440" w:lineRule="exact"/>
        <w:jc w:val="left"/>
        <w:rPr>
          <w:rFonts w:ascii="仿宋_GB2312" w:hAnsi="宋体" w:eastAsia="仿宋_GB2312"/>
          <w:color w:val="auto"/>
          <w:sz w:val="24"/>
        </w:rPr>
      </w:pPr>
      <w:r>
        <w:rPr>
          <w:rFonts w:hint="eastAsia" w:ascii="仿宋_GB2312" w:hAnsi="宋体" w:eastAsia="仿宋_GB2312"/>
          <w:color w:val="auto"/>
          <w:sz w:val="24"/>
        </w:rPr>
        <w:t>2、</w:t>
      </w:r>
      <w:r>
        <w:rPr>
          <w:rFonts w:hint="eastAsia" w:ascii="仿宋_GB2312" w:hAnsi="宋体" w:eastAsia="仿宋_GB2312" w:cs="宋体"/>
          <w:color w:val="auto"/>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auto"/>
          <w:kern w:val="0"/>
          <w:sz w:val="24"/>
          <w:lang w:val="zh-CN"/>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12、组织实施方案</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13、售后服务方案</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bl>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14、项目小组人员名单</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ageBreakBefore/>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15、</w:t>
      </w:r>
      <w:r>
        <w:rPr>
          <w:rFonts w:hint="eastAsia" w:ascii="仿宋_GB2312" w:hAnsi="仿宋_GB2312" w:eastAsia="仿宋_GB2312" w:cs="仿宋_GB2312"/>
          <w:b/>
          <w:color w:val="auto"/>
          <w:kern w:val="0"/>
          <w:sz w:val="32"/>
          <w:szCs w:val="32"/>
          <w:lang w:val="zh-CN"/>
        </w:rPr>
        <w:t>优惠条件及特殊承诺</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18"/>
          <w:szCs w:val="18"/>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rPr>
          <w:rFonts w:ascii="仿宋_GB2312" w:hAnsi="仿宋_GB2312" w:eastAsia="仿宋_GB2312" w:cs="仿宋_GB2312"/>
          <w:b/>
          <w:bCs/>
          <w:color w:val="auto"/>
          <w:sz w:val="18"/>
          <w:szCs w:val="18"/>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16、</w:t>
      </w:r>
      <w:r>
        <w:rPr>
          <w:rFonts w:hint="eastAsia" w:ascii="仿宋_GB2312" w:hAnsi="仿宋_GB2312" w:eastAsia="仿宋_GB2312" w:cs="仿宋_GB2312"/>
          <w:b/>
          <w:color w:val="auto"/>
          <w:kern w:val="0"/>
          <w:sz w:val="32"/>
          <w:szCs w:val="32"/>
          <w:lang w:val="zh-CN"/>
        </w:rPr>
        <w:t>备品备件及供选择的配套零部件清单</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napToGrid w:val="0"/>
        <w:spacing w:line="360" w:lineRule="auto"/>
        <w:ind w:right="1440"/>
        <w:jc w:val="righ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pageBreakBefore/>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17、</w:t>
      </w:r>
      <w:r>
        <w:rPr>
          <w:rFonts w:hint="eastAsia" w:ascii="仿宋_GB2312" w:hAnsi="仿宋_GB2312" w:eastAsia="仿宋_GB2312" w:cs="仿宋_GB2312"/>
          <w:b/>
          <w:color w:val="auto"/>
          <w:kern w:val="0"/>
          <w:sz w:val="32"/>
          <w:szCs w:val="32"/>
          <w:lang w:val="zh-CN"/>
        </w:rPr>
        <w:t>培训计划</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18、验收方案</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jc w:val="center"/>
        <w:rPr>
          <w:rFonts w:ascii="仿宋_GB2312" w:hAnsi="仿宋_GB2312" w:eastAsia="仿宋_GB2312" w:cs="仿宋_GB2312"/>
          <w:color w:val="auto"/>
          <w:sz w:val="24"/>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bCs/>
          <w:color w:val="auto"/>
          <w:sz w:val="24"/>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19、认为需要的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pStyle w:val="18"/>
        <w:rPr>
          <w:color w:val="auto"/>
          <w:lang w:val="zh-CN"/>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zh-CN"/>
        </w:rPr>
        <w:t>20、联合协议</w:t>
      </w:r>
    </w:p>
    <w:p>
      <w:pPr>
        <w:widowControl/>
        <w:spacing w:line="360" w:lineRule="auto"/>
        <w:ind w:firstLine="482" w:firstLineChars="200"/>
        <w:jc w:val="left"/>
        <w:rPr>
          <w:rFonts w:ascii="仿宋_GB2312" w:hAnsi="仿宋" w:eastAsia="仿宋_GB2312" w:cs="仿宋_GB2312"/>
          <w:b/>
          <w:color w:val="auto"/>
          <w:sz w:val="24"/>
        </w:rPr>
      </w:pPr>
      <w:r>
        <w:rPr>
          <w:rFonts w:hint="eastAsia" w:ascii="仿宋_GB2312" w:hAnsi="仿宋" w:eastAsia="仿宋_GB2312" w:cs="仿宋_GB2312"/>
          <w:b/>
          <w:color w:val="auto"/>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（联合体所有成员名称）</w:t>
      </w:r>
      <w:r>
        <w:rPr>
          <w:rFonts w:hint="eastAsia" w:ascii="仿宋_GB2312" w:hAnsi="仿宋" w:eastAsia="仿宋_GB2312" w:cs="仿宋_GB2312"/>
          <w:color w:val="auto"/>
          <w:kern w:val="0"/>
          <w:sz w:val="24"/>
        </w:rPr>
        <w:t>自愿</w:t>
      </w:r>
      <w:r>
        <w:rPr>
          <w:rFonts w:hint="eastAsia" w:ascii="仿宋_GB2312" w:hAnsi="仿宋" w:eastAsia="仿宋_GB2312" w:cs="仿宋_GB2312"/>
          <w:color w:val="auto"/>
          <w:kern w:val="0"/>
          <w:sz w:val="24"/>
          <w:lang w:val="zh-CN"/>
        </w:rPr>
        <w:t>组成一个联合体，以一个投标人的身份</w:t>
      </w:r>
      <w:r>
        <w:rPr>
          <w:rFonts w:hint="eastAsia" w:ascii="仿宋_GB2312" w:hAnsi="仿宋" w:eastAsia="仿宋_GB2312" w:cs="仿宋_GB2312"/>
          <w:color w:val="auto"/>
          <w:kern w:val="0"/>
          <w:sz w:val="24"/>
        </w:rPr>
        <w:t>参加</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投标。</w:t>
      </w:r>
      <w:r>
        <w:rPr>
          <w:rFonts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一、各方一致决定，</w:t>
      </w:r>
      <w:r>
        <w:rPr>
          <w:rFonts w:hint="eastAsia" w:ascii="仿宋_GB2312" w:hAnsi="仿宋" w:eastAsia="仿宋_GB2312" w:cs="仿宋_GB2312"/>
          <w:color w:val="auto"/>
          <w:kern w:val="0"/>
          <w:sz w:val="24"/>
          <w:u w:val="single"/>
        </w:rPr>
        <w:t>（某联合体成员名称）</w:t>
      </w:r>
      <w:r>
        <w:rPr>
          <w:rFonts w:hint="eastAsia" w:ascii="仿宋_GB2312" w:hAnsi="仿宋" w:eastAsia="仿宋_GB2312" w:cs="仿宋_GB2312"/>
          <w:color w:val="auto"/>
          <w:kern w:val="0"/>
          <w:sz w:val="24"/>
        </w:rPr>
        <w:t>为联合体</w:t>
      </w:r>
      <w:r>
        <w:rPr>
          <w:rFonts w:hint="eastAsia" w:ascii="仿宋_GB2312" w:hAnsi="仿宋" w:eastAsia="仿宋_GB2312" w:cs="仿宋_GB2312"/>
          <w:color w:val="auto"/>
          <w:kern w:val="0"/>
          <w:sz w:val="24"/>
          <w:lang w:val="zh-CN"/>
        </w:rPr>
        <w:t>牵头人</w:t>
      </w:r>
      <w:r>
        <w:rPr>
          <w:rFonts w:hint="eastAsia" w:ascii="仿宋_GB2312" w:hAnsi="仿宋" w:eastAsia="仿宋_GB2312" w:cs="Arial"/>
          <w:color w:val="auto"/>
          <w:sz w:val="24"/>
        </w:rPr>
        <w:t>，代表所有联合体成员负责投标和合同实施阶段的主办、协调工作</w:t>
      </w:r>
      <w:r>
        <w:rPr>
          <w:rFonts w:hint="eastAsia"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w:t>
      </w:r>
      <w:r>
        <w:rPr>
          <w:rFonts w:hint="eastAsia" w:ascii="仿宋_GB2312" w:hAnsi="仿宋" w:eastAsia="仿宋_GB2312" w:cs="Arial"/>
          <w:color w:val="auto"/>
          <w:sz w:val="24"/>
        </w:rPr>
        <w:t>所有联合体成员各方签署授权书，授权书载明的</w:t>
      </w:r>
      <w:r>
        <w:rPr>
          <w:rFonts w:hint="eastAsia" w:ascii="仿宋_GB2312" w:hAnsi="仿宋" w:eastAsia="仿宋_GB2312" w:cs="仿宋_GB2312"/>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三、本次联合投标中，分工如下：</w:t>
      </w: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lang w:val="zh-CN"/>
        </w:rPr>
        <w:t>承担的工作和义务为：</w:t>
      </w:r>
      <w:r>
        <w:rPr>
          <w:rFonts w:ascii="仿宋_GB2312" w:hAnsi="仿宋" w:eastAsia="仿宋_GB2312"/>
          <w:color w:val="auto"/>
          <w:u w:val="single"/>
        </w:rPr>
        <w:t xml:space="preserve">             </w:t>
      </w:r>
      <w:r>
        <w:rPr>
          <w:rFonts w:hint="eastAsia" w:ascii="仿宋_GB2312" w:hAnsi="仿宋" w:eastAsia="仿宋_GB2312" w:cs="仿宋_GB2312"/>
          <w:color w:val="auto"/>
          <w:kern w:val="0"/>
          <w:sz w:val="24"/>
          <w:lang w:val="zh-CN"/>
        </w:rPr>
        <w:t>；</w:t>
      </w:r>
      <w:r>
        <w:rPr>
          <w:rFonts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b/>
          <w:color w:val="auto"/>
          <w:kern w:val="0"/>
          <w:sz w:val="24"/>
          <w:lang w:val="zh-CN"/>
        </w:rPr>
      </w:pPr>
      <w:r>
        <w:rPr>
          <w:rFonts w:hint="eastAsia" w:ascii="仿宋_GB2312" w:hAnsi="仿宋" w:eastAsia="仿宋_GB2312" w:cs="仿宋_GB2312"/>
          <w:color w:val="auto"/>
          <w:kern w:val="0"/>
          <w:sz w:val="24"/>
          <w:lang w:val="zh-CN"/>
        </w:rPr>
        <w:t>四、</w:t>
      </w: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rPr>
        <w:t>提供的全部货物由小微企业制造，其合同份额占到合同总金额</w:t>
      </w:r>
      <w:r>
        <w:rPr>
          <w:rFonts w:ascii="仿宋_GB2312" w:hAnsi="仿宋" w:eastAsia="仿宋_GB2312" w:cs="仿宋_GB2312"/>
          <w:color w:val="auto"/>
          <w:kern w:val="0"/>
          <w:sz w:val="24"/>
          <w:u w:val="single"/>
        </w:rPr>
        <w:t xml:space="preserve">     </w:t>
      </w:r>
      <w:r>
        <w:rPr>
          <w:rFonts w:ascii="仿宋_GB2312" w:hAnsi="仿宋" w:eastAsia="仿宋_GB2312" w:cs="仿宋_GB2312"/>
          <w:color w:val="auto"/>
          <w:kern w:val="0"/>
          <w:sz w:val="24"/>
        </w:rPr>
        <w:t>%以上；</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b/>
          <w:color w:val="auto"/>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color w:val="auto"/>
          <w:kern w:val="0"/>
          <w:sz w:val="24"/>
          <w:lang w:val="zh-CN"/>
        </w:rPr>
        <w:t xml:space="preserve"> 30%以上</w:t>
      </w:r>
      <w:r>
        <w:rPr>
          <w:rFonts w:hint="eastAsia" w:ascii="仿宋_GB2312" w:hAnsi="仿宋" w:eastAsia="仿宋_GB2312" w:cs="仿宋_GB2312"/>
          <w:b/>
          <w:color w:val="auto"/>
          <w:kern w:val="0"/>
          <w:sz w:val="24"/>
          <w:lang w:val="zh-CN"/>
        </w:rPr>
        <w:t>，对联合体报价给予4</w:t>
      </w:r>
      <w:r>
        <w:rPr>
          <w:rFonts w:ascii="仿宋_GB2312" w:hAnsi="仿宋" w:eastAsia="仿宋_GB2312" w:cs="仿宋_GB2312"/>
          <w:b/>
          <w:color w:val="auto"/>
          <w:kern w:val="0"/>
          <w:sz w:val="24"/>
          <w:lang w:val="zh-CN"/>
        </w:rPr>
        <w:t>%的扣除</w:t>
      </w:r>
      <w:r>
        <w:rPr>
          <w:rFonts w:hint="eastAsia" w:ascii="仿宋_GB2312" w:hAnsi="仿宋" w:eastAsia="仿宋_GB2312" w:cs="仿宋_GB2312"/>
          <w:b/>
          <w:color w:val="auto"/>
          <w:kern w:val="0"/>
          <w:sz w:val="24"/>
          <w:lang w:val="zh-CN"/>
        </w:rPr>
        <w:t>，</w:t>
      </w:r>
      <w:r>
        <w:rPr>
          <w:rFonts w:ascii="仿宋_GB2312" w:hAnsi="仿宋" w:eastAsia="仿宋_GB2312" w:cs="仿宋_GB2312"/>
          <w:b/>
          <w:color w:val="auto"/>
          <w:kern w:val="0"/>
          <w:sz w:val="24"/>
          <w:lang w:val="zh-CN"/>
        </w:rPr>
        <w:t>须提供</w:t>
      </w:r>
      <w:r>
        <w:rPr>
          <w:rFonts w:hint="eastAsia" w:ascii="仿宋_GB2312" w:hAnsi="仿宋" w:eastAsia="仿宋_GB2312" w:cs="仿宋_GB2312"/>
          <w:b/>
          <w:color w:val="auto"/>
          <w:kern w:val="0"/>
          <w:sz w:val="24"/>
          <w:lang w:val="zh-CN"/>
        </w:rPr>
        <w:t>《</w:t>
      </w:r>
      <w:r>
        <w:rPr>
          <w:rFonts w:ascii="仿宋_GB2312" w:hAnsi="仿宋" w:eastAsia="仿宋_GB2312" w:cs="仿宋_GB2312"/>
          <w:b/>
          <w:color w:val="auto"/>
          <w:kern w:val="0"/>
          <w:sz w:val="24"/>
          <w:lang w:val="zh-CN"/>
        </w:rPr>
        <w:t>中小企业声明函</w:t>
      </w:r>
      <w:r>
        <w:rPr>
          <w:rFonts w:hint="eastAsia" w:ascii="仿宋_GB2312" w:hAnsi="仿宋" w:eastAsia="仿宋_GB2312" w:cs="仿宋_GB2312"/>
          <w:b/>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五、如果中标，</w:t>
      </w:r>
      <w:r>
        <w:rPr>
          <w:rFonts w:hint="eastAsia" w:ascii="仿宋_GB2312" w:hAnsi="仿宋" w:eastAsia="仿宋_GB2312"/>
          <w:color w:val="auto"/>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六、有关本次联合投标的其他事宜：</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1、联合体各方不再单独参加或者与其</w:t>
      </w:r>
      <w:r>
        <w:rPr>
          <w:rFonts w:hint="eastAsia" w:ascii="仿宋_GB2312" w:hAnsi="仿宋" w:eastAsia="仿宋_GB2312" w:cs="仿宋_GB2312"/>
          <w:color w:val="auto"/>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w:t>
      </w:r>
      <w:r>
        <w:rPr>
          <w:rFonts w:ascii="仿宋_GB2312" w:hAnsi="仿宋" w:eastAsia="仿宋_GB2312" w:cs="仿宋_GB2312"/>
          <w:color w:val="auto"/>
          <w:kern w:val="0"/>
          <w:sz w:val="24"/>
          <w:lang w:val="zh-CN"/>
        </w:rPr>
        <w:t>(</w:t>
      </w:r>
      <w:r>
        <w:rPr>
          <w:rFonts w:hint="eastAsia" w:ascii="仿宋_GB2312" w:hAnsi="仿宋_GB2312" w:eastAsia="仿宋_GB2312" w:cs="仿宋_GB2312"/>
          <w:color w:val="auto"/>
          <w:kern w:val="0"/>
          <w:sz w:val="24"/>
          <w:lang w:val="zh-CN"/>
        </w:rPr>
        <w:t>电子签章</w:t>
      </w:r>
      <w:r>
        <w:rPr>
          <w:rFonts w:ascii="仿宋_GB2312" w:hAnsi="仿宋" w:eastAsia="仿宋_GB2312" w:cs="仿宋_GB2312"/>
          <w:color w:val="auto"/>
          <w:kern w:val="0"/>
          <w:sz w:val="24"/>
          <w:lang w:val="zh-CN"/>
        </w:rPr>
        <w:t>/公章)：</w:t>
      </w:r>
    </w:p>
    <w:p>
      <w:pPr>
        <w:snapToGrid w:val="0"/>
        <w:spacing w:line="360" w:lineRule="auto"/>
        <w:ind w:firstLine="5760" w:firstLineChars="2400"/>
        <w:rPr>
          <w:color w:val="auto"/>
        </w:rPr>
      </w:pPr>
      <w:r>
        <w:rPr>
          <w:rFonts w:hint="eastAsia" w:ascii="仿宋_GB2312" w:hAnsi="仿宋" w:eastAsia="仿宋_GB2312" w:cs="仿宋_GB2312"/>
          <w:color w:val="auto"/>
          <w:kern w:val="0"/>
          <w:sz w:val="24"/>
          <w:lang w:val="zh-CN"/>
        </w:rPr>
        <w:t>……</w:t>
      </w:r>
    </w:p>
    <w:p>
      <w:pPr>
        <w:snapToGrid w:val="0"/>
        <w:spacing w:line="360" w:lineRule="auto"/>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 xml:space="preserve">                                               日期：  年  月   日</w:t>
      </w:r>
    </w:p>
    <w:p>
      <w:pPr>
        <w:snapToGrid w:val="0"/>
        <w:spacing w:line="360" w:lineRule="auto"/>
        <w:ind w:right="480"/>
        <w:rPr>
          <w:rFonts w:ascii="仿宋_GB2312" w:hAnsi="仿宋" w:eastAsia="仿宋_GB2312" w:cs="仿宋_GB2312"/>
          <w:b/>
          <w:color w:val="auto"/>
          <w:kern w:val="0"/>
          <w:sz w:val="32"/>
          <w:szCs w:val="32"/>
          <w:lang w:val="zh-CN"/>
        </w:rPr>
        <w:sectPr>
          <w:footerReference r:id="rId7" w:type="first"/>
          <w:headerReference r:id="rId5" w:type="default"/>
          <w:footerReference r:id="rId6" w:type="default"/>
          <w:pgSz w:w="11906" w:h="16838"/>
          <w:pgMar w:top="1276" w:right="1418" w:bottom="1247" w:left="1418" w:header="851" w:footer="992" w:gutter="0"/>
          <w:cols w:space="720" w:num="1"/>
          <w:docGrid w:linePitch="312" w:charSpace="0"/>
        </w:sect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zh-CN"/>
        </w:rPr>
        <w:t>21、分包意向协议</w:t>
      </w:r>
    </w:p>
    <w:p>
      <w:pPr>
        <w:widowControl/>
        <w:spacing w:line="360" w:lineRule="auto"/>
        <w:ind w:firstLine="120" w:firstLineChars="50"/>
        <w:jc w:val="left"/>
        <w:rPr>
          <w:rFonts w:ascii="仿宋_GB2312" w:hAnsi="仿宋" w:eastAsia="仿宋_GB2312" w:cs="仿宋_GB2312"/>
          <w:color w:val="auto"/>
          <w:sz w:val="24"/>
        </w:rPr>
      </w:pPr>
      <w:r>
        <w:rPr>
          <w:rFonts w:hint="eastAsia" w:ascii="仿宋_GB2312" w:hAnsi="仿宋" w:eastAsia="仿宋_GB2312" w:cs="仿宋_GB2312"/>
          <w:color w:val="auto"/>
          <w:sz w:val="24"/>
        </w:rPr>
        <w:t>（</w:t>
      </w:r>
      <w:r>
        <w:rPr>
          <w:rFonts w:hint="eastAsia" w:ascii="仿宋_GB2312" w:hAnsi="仿宋" w:eastAsia="仿宋_GB2312" w:cs="仿宋_GB2312"/>
          <w:b/>
          <w:color w:val="auto"/>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若成为</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的中标供应商，将依法采取分包方式履行合同。</w:t>
      </w: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rPr>
        <w:t>与</w:t>
      </w:r>
      <w:r>
        <w:rPr>
          <w:rFonts w:hint="eastAsia" w:ascii="仿宋_GB2312" w:hAnsi="仿宋" w:eastAsia="仿宋_GB2312" w:cs="仿宋_GB2312"/>
          <w:color w:val="auto"/>
          <w:kern w:val="0"/>
          <w:sz w:val="24"/>
          <w:u w:val="single"/>
        </w:rPr>
        <w:t>（所有分包供应商名称）</w:t>
      </w:r>
      <w:r>
        <w:rPr>
          <w:rFonts w:hint="eastAsia" w:ascii="仿宋_GB2312" w:hAnsi="仿宋" w:eastAsia="仿宋_GB2312" w:cs="仿宋_GB2312"/>
          <w:color w:val="auto"/>
          <w:kern w:val="0"/>
          <w:sz w:val="24"/>
        </w:rPr>
        <w:t>达成分包意向协议</w:t>
      </w:r>
      <w:r>
        <w:rPr>
          <w:rFonts w:hint="eastAsia" w:ascii="仿宋_GB2312" w:hAnsi="仿宋" w:eastAsia="仿宋_GB2312" w:cs="仿宋_GB2312"/>
          <w:color w:val="auto"/>
          <w:kern w:val="0"/>
          <w:sz w:val="24"/>
          <w:lang w:val="zh-CN"/>
        </w:rPr>
        <w:t>。</w:t>
      </w:r>
      <w:r>
        <w:rPr>
          <w:rFonts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一、分包标的及数量</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将</w:t>
      </w:r>
      <w:r>
        <w:rPr>
          <w:rFonts w:ascii="仿宋_GB2312" w:hAnsi="仿宋" w:eastAsia="仿宋_GB2312"/>
          <w:color w:val="auto"/>
          <w:u w:val="single"/>
        </w:rPr>
        <w:t xml:space="preserve">   XX工作内容   </w:t>
      </w:r>
      <w:r>
        <w:rPr>
          <w:rFonts w:hint="eastAsia" w:ascii="仿宋_GB2312" w:hAnsi="仿宋" w:eastAsia="仿宋_GB2312" w:cs="Arial"/>
          <w:color w:val="auto"/>
          <w:sz w:val="24"/>
        </w:rPr>
        <w:t>分包给</w:t>
      </w:r>
      <w:r>
        <w:rPr>
          <w:rFonts w:hint="eastAsia" w:ascii="仿宋_GB2312" w:hAnsi="仿宋" w:eastAsia="仿宋_GB2312" w:cs="仿宋_GB2312"/>
          <w:color w:val="auto"/>
          <w:kern w:val="0"/>
          <w:sz w:val="24"/>
          <w:u w:val="single"/>
        </w:rPr>
        <w:t>（某分包供应商名称）</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color w:val="auto"/>
          <w:kern w:val="0"/>
          <w:sz w:val="24"/>
          <w:u w:val="single"/>
        </w:rPr>
        <w:t>（某分包供应商名称），</w:t>
      </w:r>
      <w:r>
        <w:rPr>
          <w:rFonts w:hint="eastAsia" w:ascii="仿宋_GB2312" w:hAnsi="仿宋" w:eastAsia="仿宋_GB2312" w:cs="仿宋_GB2312"/>
          <w:color w:val="auto"/>
          <w:kern w:val="0"/>
          <w:sz w:val="24"/>
          <w:lang w:val="zh-CN"/>
        </w:rPr>
        <w:t>具备承</w:t>
      </w:r>
      <w:r>
        <w:rPr>
          <w:rFonts w:hint="eastAsia" w:ascii="仿宋_GB2312" w:hAnsi="仿宋" w:eastAsia="仿宋_GB2312" w:cs="仿宋_GB2312"/>
          <w:color w:val="auto"/>
          <w:kern w:val="0"/>
          <w:sz w:val="24"/>
        </w:rPr>
        <w:t>担</w:t>
      </w:r>
      <w:r>
        <w:rPr>
          <w:rFonts w:ascii="仿宋_GB2312" w:hAnsi="仿宋" w:eastAsia="仿宋_GB2312" w:cs="仿宋_GB2312"/>
          <w:color w:val="auto"/>
          <w:kern w:val="0"/>
          <w:sz w:val="24"/>
          <w:u w:val="single"/>
          <w:lang w:val="zh-CN"/>
        </w:rPr>
        <w:t>XX工作内容</w:t>
      </w:r>
      <w:r>
        <w:rPr>
          <w:rFonts w:hint="eastAsia" w:ascii="仿宋_GB2312" w:hAnsi="仿宋" w:eastAsia="仿宋_GB2312" w:cs="仿宋_GB2312"/>
          <w:color w:val="auto"/>
          <w:kern w:val="0"/>
          <w:sz w:val="24"/>
          <w:lang w:val="zh-CN"/>
        </w:rPr>
        <w:t>相应资质条件且不得再次分包；</w:t>
      </w:r>
    </w:p>
    <w:p>
      <w:pPr>
        <w:snapToGrid w:val="0"/>
        <w:spacing w:line="360" w:lineRule="auto"/>
        <w:ind w:firstLine="576"/>
        <w:rPr>
          <w:color w:val="auto"/>
        </w:rPr>
      </w:pPr>
      <w:r>
        <w:rPr>
          <w:rFonts w:hint="eastAsia" w:cs="仿宋_GB2312"/>
          <w:color w:val="auto"/>
          <w:kern w:val="0"/>
          <w:sz w:val="24"/>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二、分包工作履行期限、地点、方式</w:t>
      </w:r>
    </w:p>
    <w:p>
      <w:pPr>
        <w:snapToGrid w:val="0"/>
        <w:spacing w:line="360" w:lineRule="auto"/>
        <w:ind w:firstLine="576"/>
        <w:rPr>
          <w:rFonts w:ascii="仿宋_GB2312" w:hAnsi="仿宋" w:eastAsia="仿宋_GB2312"/>
          <w:color w:val="auto"/>
          <w:u w:val="single"/>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三、质量</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四、价款或者报酬</w:t>
      </w:r>
    </w:p>
    <w:p>
      <w:pPr>
        <w:snapToGrid w:val="0"/>
        <w:spacing w:line="360" w:lineRule="auto"/>
        <w:ind w:left="573" w:leftChars="273"/>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left="573" w:leftChars="273"/>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五、违约责任</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六、争议解决的办法</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七、其他</w:t>
      </w:r>
    </w:p>
    <w:p>
      <w:pPr>
        <w:snapToGrid w:val="0"/>
        <w:spacing w:line="360" w:lineRule="auto"/>
        <w:ind w:firstLine="576"/>
        <w:rPr>
          <w:rFonts w:ascii="仿宋_GB2312" w:hAnsi="仿宋" w:eastAsia="仿宋_GB2312" w:cs="仿宋_GB2312"/>
          <w:b/>
          <w:color w:val="auto"/>
          <w:kern w:val="0"/>
          <w:sz w:val="24"/>
          <w:lang w:val="zh-CN"/>
        </w:rPr>
      </w:pPr>
      <w:r>
        <w:rPr>
          <w:rFonts w:hint="eastAsia" w:ascii="仿宋_GB2312" w:hAnsi="仿宋" w:eastAsia="仿宋_GB2312" w:cs="仿宋_GB2312"/>
          <w:color w:val="auto"/>
          <w:kern w:val="0"/>
          <w:sz w:val="24"/>
          <w:u w:val="single"/>
        </w:rPr>
        <w:t>（分包供应商名称）提供的货物全部由小微企业制造，</w:t>
      </w:r>
      <w:r>
        <w:rPr>
          <w:rFonts w:hint="eastAsia" w:ascii="仿宋_GB2312" w:hAnsi="仿宋" w:eastAsia="仿宋_GB2312" w:cs="仿宋_GB2312"/>
          <w:color w:val="auto"/>
          <w:kern w:val="0"/>
          <w:sz w:val="24"/>
        </w:rPr>
        <w:t>其合同份额占到合同总金额</w:t>
      </w:r>
      <w:r>
        <w:rPr>
          <w:rFonts w:ascii="仿宋_GB2312" w:hAnsi="仿宋" w:eastAsia="仿宋_GB2312" w:cs="仿宋_GB2312"/>
          <w:color w:val="auto"/>
          <w:kern w:val="0"/>
          <w:sz w:val="24"/>
          <w:u w:val="single"/>
        </w:rPr>
        <w:t xml:space="preserve">     </w:t>
      </w:r>
      <w:r>
        <w:rPr>
          <w:rFonts w:ascii="仿宋_GB2312" w:hAnsi="仿宋" w:eastAsia="仿宋_GB2312" w:cs="仿宋_GB2312"/>
          <w:color w:val="auto"/>
          <w:kern w:val="0"/>
          <w:sz w:val="24"/>
        </w:rPr>
        <w:t>%以上</w:t>
      </w:r>
      <w:r>
        <w:rPr>
          <w:rFonts w:hint="eastAsia" w:ascii="仿宋_GB2312" w:hAnsi="仿宋" w:eastAsia="仿宋_GB2312"/>
          <w:color w:val="auto"/>
        </w:rPr>
        <w:t>。</w:t>
      </w:r>
      <w:r>
        <w:rPr>
          <w:rFonts w:hint="eastAsia" w:ascii="仿宋_GB2312" w:hAnsi="仿宋" w:eastAsia="仿宋_GB2312" w:cs="仿宋_GB2312"/>
          <w:b/>
          <w:color w:val="auto"/>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color w:val="auto"/>
          <w:kern w:val="0"/>
          <w:sz w:val="24"/>
          <w:lang w:val="zh-CN"/>
        </w:rPr>
        <w:t>30%以上</w:t>
      </w:r>
      <w:r>
        <w:rPr>
          <w:rFonts w:hint="eastAsia" w:ascii="仿宋_GB2312" w:hAnsi="仿宋" w:eastAsia="仿宋_GB2312" w:cs="仿宋_GB2312"/>
          <w:b/>
          <w:color w:val="auto"/>
          <w:kern w:val="0"/>
          <w:sz w:val="24"/>
          <w:lang w:val="zh-CN"/>
        </w:rPr>
        <w:t>的，对大中型企业的报价给予4</w:t>
      </w:r>
      <w:r>
        <w:rPr>
          <w:rFonts w:ascii="仿宋_GB2312" w:hAnsi="仿宋" w:eastAsia="仿宋_GB2312" w:cs="仿宋_GB2312"/>
          <w:b/>
          <w:color w:val="auto"/>
          <w:kern w:val="0"/>
          <w:sz w:val="24"/>
          <w:lang w:val="zh-CN"/>
        </w:rPr>
        <w:t>%的扣除</w:t>
      </w:r>
      <w:r>
        <w:rPr>
          <w:rFonts w:hint="eastAsia" w:ascii="仿宋_GB2312" w:hAnsi="仿宋" w:eastAsia="仿宋_GB2312" w:cs="仿宋_GB2312"/>
          <w:b/>
          <w:color w:val="auto"/>
          <w:kern w:val="0"/>
          <w:sz w:val="24"/>
          <w:lang w:val="zh-CN"/>
        </w:rPr>
        <w:t>）</w:t>
      </w:r>
    </w:p>
    <w:p>
      <w:pPr>
        <w:snapToGrid w:val="0"/>
        <w:spacing w:line="360" w:lineRule="auto"/>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 xml:space="preserve">                                               投标人名称(</w:t>
      </w:r>
      <w:r>
        <w:rPr>
          <w:rFonts w:hint="eastAsia" w:ascii="仿宋_GB2312" w:hAnsi="仿宋_GB2312" w:eastAsia="仿宋_GB2312" w:cs="仿宋_GB2312"/>
          <w:color w:val="auto"/>
          <w:kern w:val="0"/>
          <w:sz w:val="24"/>
          <w:lang w:val="zh-CN"/>
        </w:rPr>
        <w:t>电子签章</w:t>
      </w:r>
      <w:r>
        <w:rPr>
          <w:rFonts w:ascii="仿宋_GB2312" w:hAnsi="仿宋" w:eastAsia="仿宋_GB2312" w:cs="仿宋_GB2312"/>
          <w:color w:val="auto"/>
          <w:kern w:val="0"/>
          <w:sz w:val="24"/>
          <w:lang w:val="zh-CN"/>
        </w:rPr>
        <w:t>)：</w:t>
      </w:r>
    </w:p>
    <w:p>
      <w:pPr>
        <w:snapToGrid w:val="0"/>
        <w:spacing w:line="360" w:lineRule="auto"/>
        <w:ind w:firstLine="5640" w:firstLineChars="235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分包供应商名称：</w:t>
      </w:r>
    </w:p>
    <w:p>
      <w:pPr>
        <w:snapToGrid w:val="0"/>
        <w:spacing w:line="360" w:lineRule="auto"/>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 xml:space="preserve">                                               日期：  年  月   日</w:t>
      </w:r>
    </w:p>
    <w:p>
      <w:pPr>
        <w:pageBreakBefore/>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zh-CN"/>
        </w:rPr>
        <w:t>22、落实政府采购政策需满足的资格要求</w:t>
      </w:r>
    </w:p>
    <w:p>
      <w:pPr>
        <w:spacing w:line="440" w:lineRule="exact"/>
        <w:rPr>
          <w:rFonts w:ascii="仿宋_GB2312" w:hAnsi="仿宋" w:eastAsia="仿宋_GB2312"/>
          <w:b/>
          <w:color w:val="auto"/>
          <w:sz w:val="24"/>
        </w:rPr>
      </w:pPr>
      <w:r>
        <w:rPr>
          <w:rFonts w:hint="eastAsia" w:ascii="仿宋_GB2312" w:hAnsi="仿宋" w:eastAsia="仿宋_GB2312" w:cs="仿宋_GB2312"/>
          <w:b/>
          <w:color w:val="auto"/>
          <w:sz w:val="24"/>
        </w:rPr>
        <w:t>（根据招标公告</w:t>
      </w:r>
      <w:r>
        <w:rPr>
          <w:rFonts w:hint="eastAsia" w:ascii="仿宋_GB2312" w:hAnsi="仿宋" w:eastAsia="仿宋_GB2312"/>
          <w:b/>
          <w:color w:val="auto"/>
          <w:sz w:val="24"/>
        </w:rPr>
        <w:t>落实政府采购政策需满足的资格要求选择提供相应的材料；未要求的，无需提供</w:t>
      </w:r>
      <w:r>
        <w:rPr>
          <w:rFonts w:hint="eastAsia" w:ascii="仿宋_GB2312" w:hAnsi="仿宋" w:eastAsia="仿宋_GB2312" w:cs="仿宋_GB2312"/>
          <w:b/>
          <w:color w:val="auto"/>
          <w:sz w:val="24"/>
        </w:rPr>
        <w:t>）</w:t>
      </w:r>
    </w:p>
    <w:p>
      <w:pPr>
        <w:snapToGrid w:val="0"/>
        <w:spacing w:line="440" w:lineRule="exact"/>
        <w:ind w:firstLine="472" w:firstLineChars="196"/>
        <w:jc w:val="left"/>
        <w:rPr>
          <w:rFonts w:ascii="仿宋_GB2312" w:hAnsi="仿宋" w:eastAsia="仿宋_GB2312" w:cs="仿宋_GB2312"/>
          <w:color w:val="auto"/>
          <w:sz w:val="24"/>
        </w:rPr>
      </w:pPr>
      <w:r>
        <w:rPr>
          <w:rFonts w:ascii="仿宋_GB2312" w:hAnsi="仿宋" w:eastAsia="仿宋_GB2312" w:cs="仿宋_GB2312"/>
          <w:b/>
          <w:color w:val="auto"/>
          <w:sz w:val="24"/>
        </w:rPr>
        <w:t>A</w:t>
      </w:r>
      <w:r>
        <w:rPr>
          <w:rFonts w:ascii="仿宋_GB2312" w:hAnsi="仿宋" w:eastAsia="仿宋_GB2312" w:cs="仿宋_GB2312"/>
          <w:color w:val="auto"/>
          <w:sz w:val="24"/>
        </w:rPr>
        <w:t>.</w:t>
      </w:r>
      <w:r>
        <w:rPr>
          <w:rFonts w:hint="eastAsia" w:ascii="仿宋_GB2312" w:hAnsi="仿宋" w:eastAsia="仿宋_GB2312" w:cs="仿宋_GB2312"/>
          <w:color w:val="auto"/>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color w:val="auto"/>
          <w:sz w:val="24"/>
        </w:rPr>
        <w:t>中小企业声明函</w:t>
      </w:r>
      <w:r>
        <w:rPr>
          <w:rFonts w:hint="eastAsia" w:ascii="仿宋_GB2312" w:hAnsi="仿宋" w:eastAsia="仿宋_GB2312" w:cs="仿宋_GB2312"/>
          <w:color w:val="auto"/>
          <w:sz w:val="24"/>
        </w:rPr>
        <w:t>（附件）。</w:t>
      </w:r>
      <w:r>
        <w:rPr>
          <w:rFonts w:ascii="仿宋_GB2312" w:hAnsi="仿宋" w:eastAsia="仿宋_GB2312" w:cs="仿宋_GB2312"/>
          <w:color w:val="auto"/>
          <w:sz w:val="24"/>
        </w:rPr>
        <w:t xml:space="preserve"> </w:t>
      </w:r>
    </w:p>
    <w:p>
      <w:pPr>
        <w:widowControl/>
        <w:spacing w:line="440" w:lineRule="exact"/>
        <w:ind w:firstLine="472" w:firstLineChars="196"/>
        <w:jc w:val="left"/>
        <w:rPr>
          <w:rFonts w:ascii="仿宋_GB2312" w:hAnsi="仿宋" w:eastAsia="仿宋_GB2312" w:cs="仿宋_GB2312"/>
          <w:color w:val="auto"/>
          <w:sz w:val="24"/>
        </w:rPr>
      </w:pPr>
      <w:r>
        <w:rPr>
          <w:rFonts w:ascii="仿宋_GB2312" w:hAnsi="仿宋" w:eastAsia="仿宋_GB2312" w:cs="仿宋_GB2312"/>
          <w:b/>
          <w:color w:val="auto"/>
          <w:sz w:val="24"/>
        </w:rPr>
        <w:t>B.</w:t>
      </w:r>
      <w:r>
        <w:rPr>
          <w:rFonts w:hint="eastAsia" w:ascii="仿宋_GB2312" w:hAnsi="仿宋" w:eastAsia="仿宋_GB2312" w:cs="仿宋_GB2312"/>
          <w:color w:val="auto"/>
          <w:sz w:val="24"/>
        </w:rPr>
        <w:t>要求以联合体形式参加的，提供联合协议和</w:t>
      </w:r>
      <w:r>
        <w:rPr>
          <w:rFonts w:hint="eastAsia" w:ascii="仿宋_GB2312" w:hAnsi="仿宋" w:eastAsia="仿宋_GB2312" w:cs="仿宋_GB2312"/>
          <w:b/>
          <w:color w:val="auto"/>
          <w:sz w:val="24"/>
        </w:rPr>
        <w:t>中小企业声明函</w:t>
      </w:r>
      <w:r>
        <w:rPr>
          <w:rFonts w:hint="eastAsia" w:ascii="仿宋_GB2312" w:hAnsi="仿宋" w:eastAsia="仿宋_GB2312" w:cs="仿宋_GB2312"/>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color w:val="auto"/>
          <w:kern w:val="0"/>
          <w:sz w:val="32"/>
          <w:szCs w:val="32"/>
          <w:lang w:val="zh-CN"/>
        </w:rPr>
      </w:pPr>
    </w:p>
    <w:p>
      <w:pPr>
        <w:adjustRightInd w:val="0"/>
        <w:snapToGrid w:val="0"/>
        <w:spacing w:before="50" w:after="50" w:line="360" w:lineRule="auto"/>
        <w:jc w:val="center"/>
        <w:rPr>
          <w:rFonts w:ascii="仿宋_GB2312" w:hAnsi="仿宋" w:eastAsia="仿宋_GB2312" w:cs="仿宋_GB2312"/>
          <w:b/>
          <w:color w:val="auto"/>
          <w:kern w:val="0"/>
          <w:sz w:val="32"/>
          <w:szCs w:val="32"/>
          <w:lang w:val="zh-CN"/>
        </w:rPr>
      </w:pPr>
      <w:r>
        <w:rPr>
          <w:rFonts w:hint="eastAsia" w:ascii="仿宋_GB2312" w:hAnsi="仿宋" w:eastAsia="仿宋_GB2312" w:cs="仿宋_GB2312"/>
          <w:b/>
          <w:color w:val="auto"/>
          <w:kern w:val="0"/>
          <w:sz w:val="32"/>
          <w:szCs w:val="32"/>
          <w:lang w:val="zh-CN"/>
        </w:rPr>
        <w:t>联合协议</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（联合体所有成员名称）</w:t>
      </w:r>
      <w:r>
        <w:rPr>
          <w:rFonts w:hint="eastAsia" w:ascii="仿宋_GB2312" w:hAnsi="仿宋" w:eastAsia="仿宋_GB2312" w:cs="仿宋_GB2312"/>
          <w:color w:val="auto"/>
          <w:kern w:val="0"/>
          <w:sz w:val="24"/>
        </w:rPr>
        <w:t>自愿</w:t>
      </w:r>
      <w:r>
        <w:rPr>
          <w:rFonts w:hint="eastAsia" w:ascii="仿宋_GB2312" w:hAnsi="仿宋" w:eastAsia="仿宋_GB2312" w:cs="仿宋_GB2312"/>
          <w:color w:val="auto"/>
          <w:kern w:val="0"/>
          <w:sz w:val="24"/>
          <w:lang w:val="zh-CN"/>
        </w:rPr>
        <w:t>组成一个联合体，以一个投标人的身份</w:t>
      </w:r>
      <w:r>
        <w:rPr>
          <w:rFonts w:hint="eastAsia" w:ascii="仿宋_GB2312" w:hAnsi="仿宋" w:eastAsia="仿宋_GB2312" w:cs="仿宋_GB2312"/>
          <w:color w:val="auto"/>
          <w:kern w:val="0"/>
          <w:sz w:val="24"/>
        </w:rPr>
        <w:t>参加</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投标。</w:t>
      </w:r>
      <w:r>
        <w:rPr>
          <w:rFonts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一、各方一致决定，</w:t>
      </w:r>
      <w:r>
        <w:rPr>
          <w:rFonts w:hint="eastAsia" w:ascii="仿宋_GB2312" w:hAnsi="仿宋" w:eastAsia="仿宋_GB2312" w:cs="仿宋_GB2312"/>
          <w:color w:val="auto"/>
          <w:kern w:val="0"/>
          <w:sz w:val="24"/>
          <w:u w:val="single"/>
        </w:rPr>
        <w:t>（某联合体成员名称）</w:t>
      </w:r>
      <w:r>
        <w:rPr>
          <w:rFonts w:hint="eastAsia" w:ascii="仿宋_GB2312" w:hAnsi="仿宋" w:eastAsia="仿宋_GB2312" w:cs="仿宋_GB2312"/>
          <w:color w:val="auto"/>
          <w:kern w:val="0"/>
          <w:sz w:val="24"/>
        </w:rPr>
        <w:t>为联合体</w:t>
      </w:r>
      <w:r>
        <w:rPr>
          <w:rFonts w:hint="eastAsia" w:ascii="仿宋_GB2312" w:hAnsi="仿宋" w:eastAsia="仿宋_GB2312" w:cs="仿宋_GB2312"/>
          <w:color w:val="auto"/>
          <w:kern w:val="0"/>
          <w:sz w:val="24"/>
          <w:lang w:val="zh-CN"/>
        </w:rPr>
        <w:t>牵头人</w:t>
      </w:r>
      <w:r>
        <w:rPr>
          <w:rFonts w:hint="eastAsia" w:ascii="仿宋_GB2312" w:hAnsi="仿宋" w:eastAsia="仿宋_GB2312" w:cs="Arial"/>
          <w:color w:val="auto"/>
          <w:sz w:val="24"/>
        </w:rPr>
        <w:t>，代表所有联合体成员负责投标和合同实施阶段的主办、协调工作</w:t>
      </w:r>
      <w:r>
        <w:rPr>
          <w:rFonts w:hint="eastAsia"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w:t>
      </w:r>
      <w:r>
        <w:rPr>
          <w:rFonts w:hint="eastAsia" w:ascii="仿宋_GB2312" w:hAnsi="仿宋" w:eastAsia="仿宋_GB2312" w:cs="Arial"/>
          <w:color w:val="auto"/>
          <w:sz w:val="24"/>
        </w:rPr>
        <w:t>所有联合体成员各方签署授权书，授权书载明的</w:t>
      </w:r>
      <w:r>
        <w:rPr>
          <w:rFonts w:hint="eastAsia" w:ascii="仿宋_GB2312" w:hAnsi="仿宋" w:eastAsia="仿宋_GB2312" w:cs="仿宋_GB2312"/>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三、本次联合投标中，分工如下：</w:t>
      </w: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lang w:val="zh-CN"/>
        </w:rPr>
        <w:t>承担的工作和义务为：</w:t>
      </w:r>
      <w:r>
        <w:rPr>
          <w:rFonts w:ascii="仿宋_GB2312" w:hAnsi="仿宋" w:eastAsia="仿宋_GB2312"/>
          <w:color w:val="auto"/>
          <w:u w:val="single"/>
        </w:rPr>
        <w:t xml:space="preserve">             </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lang w:val="zh-CN"/>
        </w:rPr>
        <w:t>承担的工作和义务为：</w:t>
      </w:r>
      <w:r>
        <w:rPr>
          <w:rFonts w:ascii="仿宋_GB2312" w:hAnsi="仿宋" w:eastAsia="仿宋_GB2312"/>
          <w:color w:val="auto"/>
          <w:u w:val="single"/>
        </w:rPr>
        <w:t xml:space="preserve">            </w:t>
      </w:r>
      <w:r>
        <w:rPr>
          <w:rFonts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四、</w:t>
      </w:r>
      <w:r>
        <w:rPr>
          <w:rFonts w:hint="eastAsia" w:ascii="仿宋_GB2312" w:hAnsi="仿宋" w:eastAsia="仿宋_GB2312"/>
          <w:color w:val="auto"/>
          <w:sz w:val="24"/>
        </w:rPr>
        <w:t>中小企业合同金额达到</w:t>
      </w:r>
      <w:r>
        <w:rPr>
          <w:rFonts w:ascii="仿宋_GB2312" w:hAnsi="仿宋" w:eastAsia="仿宋_GB2312"/>
          <w:color w:val="auto"/>
          <w:sz w:val="24"/>
          <w:u w:val="single"/>
        </w:rPr>
        <w:t xml:space="preserve">  </w:t>
      </w:r>
      <w:r>
        <w:rPr>
          <w:rFonts w:hint="eastAsia" w:ascii="仿宋_GB2312" w:hAnsi="仿宋" w:eastAsia="仿宋_GB2312"/>
          <w:color w:val="auto"/>
          <w:sz w:val="24"/>
          <w:u w:val="single"/>
        </w:rPr>
        <w:t xml:space="preserve">  </w:t>
      </w:r>
      <w:r>
        <w:rPr>
          <w:rFonts w:ascii="仿宋_GB2312" w:hAnsi="仿宋" w:eastAsia="仿宋_GB2312"/>
          <w:color w:val="auto"/>
          <w:sz w:val="24"/>
        </w:rPr>
        <w:t>%，小</w:t>
      </w:r>
      <w:r>
        <w:rPr>
          <w:rFonts w:hint="eastAsia" w:ascii="仿宋_GB2312" w:hAnsi="仿宋" w:eastAsia="仿宋_GB2312"/>
          <w:color w:val="auto"/>
          <w:sz w:val="24"/>
        </w:rPr>
        <w:t>微企业合同金额达到</w:t>
      </w:r>
      <w:r>
        <w:rPr>
          <w:rFonts w:ascii="仿宋_GB2312" w:hAnsi="仿宋" w:eastAsia="仿宋_GB2312"/>
          <w:color w:val="auto"/>
          <w:sz w:val="24"/>
          <w:u w:val="single"/>
        </w:rPr>
        <w:t xml:space="preserve"> </w:t>
      </w:r>
      <w:r>
        <w:rPr>
          <w:rFonts w:hint="eastAsia" w:ascii="仿宋_GB2312" w:hAnsi="仿宋" w:eastAsia="仿宋_GB2312"/>
          <w:color w:val="auto"/>
          <w:sz w:val="24"/>
          <w:u w:val="single"/>
        </w:rPr>
        <w:t xml:space="preserve">   </w:t>
      </w:r>
      <w:r>
        <w:rPr>
          <w:rFonts w:ascii="仿宋_GB2312" w:hAnsi="仿宋" w:eastAsia="仿宋_GB2312"/>
          <w:color w:val="auto"/>
          <w:sz w:val="24"/>
        </w:rPr>
        <w:t>%</w:t>
      </w:r>
      <w:r>
        <w:rPr>
          <w:rFonts w:hint="eastAsia"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五、如果中标，</w:t>
      </w:r>
      <w:r>
        <w:rPr>
          <w:rFonts w:hint="eastAsia" w:ascii="仿宋_GB2312" w:hAnsi="仿宋" w:eastAsia="仿宋_GB2312"/>
          <w:color w:val="auto"/>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六、有关本次联合投标的其他事宜：</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1、联合体各方不再单独参加或者与其</w:t>
      </w:r>
      <w:r>
        <w:rPr>
          <w:rFonts w:hint="eastAsia" w:ascii="仿宋_GB2312" w:hAnsi="仿宋" w:eastAsia="仿宋_GB2312" w:cs="仿宋_GB2312"/>
          <w:color w:val="auto"/>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w:t>
      </w:r>
      <w:r>
        <w:rPr>
          <w:rFonts w:ascii="仿宋_GB2312" w:hAnsi="仿宋" w:eastAsia="仿宋_GB2312" w:cs="仿宋_GB2312"/>
          <w:color w:val="auto"/>
          <w:kern w:val="0"/>
          <w:sz w:val="24"/>
          <w:lang w:val="zh-CN"/>
        </w:rPr>
        <w:t>(电子签名/公章)：</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w:t>
      </w:r>
      <w:r>
        <w:rPr>
          <w:rFonts w:ascii="仿宋_GB2312" w:hAnsi="仿宋" w:eastAsia="仿宋_GB2312" w:cs="仿宋_GB2312"/>
          <w:color w:val="auto"/>
          <w:kern w:val="0"/>
          <w:sz w:val="24"/>
          <w:lang w:val="zh-CN"/>
        </w:rPr>
        <w:t>(电子签名/公章)：</w:t>
      </w:r>
    </w:p>
    <w:p>
      <w:pPr>
        <w:snapToGrid w:val="0"/>
        <w:spacing w:line="360" w:lineRule="auto"/>
        <w:ind w:firstLine="5760" w:firstLineChars="2400"/>
        <w:jc w:val="center"/>
        <w:rPr>
          <w:color w:val="auto"/>
        </w:rPr>
      </w:pPr>
      <w:r>
        <w:rPr>
          <w:rFonts w:hint="eastAsia" w:ascii="仿宋_GB2312" w:hAnsi="仿宋" w:eastAsia="仿宋_GB2312" w:cs="仿宋_GB2312"/>
          <w:color w:val="auto"/>
          <w:kern w:val="0"/>
          <w:sz w:val="24"/>
          <w:lang w:val="zh-CN"/>
        </w:rPr>
        <w:t>……</w:t>
      </w:r>
    </w:p>
    <w:p>
      <w:pPr>
        <w:snapToGrid w:val="0"/>
        <w:spacing w:line="360" w:lineRule="auto"/>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 xml:space="preserve">                                               日期：</w:t>
      </w:r>
      <w:r>
        <w:rPr>
          <w:rFonts w:hint="eastAsia" w:ascii="仿宋_GB2312" w:hAnsi="仿宋" w:eastAsia="仿宋_GB2312" w:cs="仿宋_GB2312"/>
          <w:color w:val="auto"/>
          <w:kern w:val="0"/>
          <w:sz w:val="24"/>
          <w:lang w:val="zh-CN"/>
        </w:rPr>
        <w:t xml:space="preserve"> </w:t>
      </w:r>
      <w:r>
        <w:rPr>
          <w:rFonts w:ascii="仿宋_GB2312" w:hAnsi="仿宋" w:eastAsia="仿宋_GB2312" w:cs="仿宋_GB2312"/>
          <w:color w:val="auto"/>
          <w:kern w:val="0"/>
          <w:sz w:val="24"/>
          <w:lang w:val="zh-CN"/>
        </w:rPr>
        <w:t xml:space="preserve">  年</w:t>
      </w:r>
      <w:r>
        <w:rPr>
          <w:rFonts w:hint="eastAsia" w:ascii="仿宋_GB2312" w:hAnsi="仿宋" w:eastAsia="仿宋_GB2312" w:cs="仿宋_GB2312"/>
          <w:color w:val="auto"/>
          <w:kern w:val="0"/>
          <w:sz w:val="24"/>
          <w:lang w:val="zh-CN"/>
        </w:rPr>
        <w:t xml:space="preserve"> </w:t>
      </w:r>
      <w:r>
        <w:rPr>
          <w:rFonts w:ascii="仿宋_GB2312" w:hAnsi="仿宋" w:eastAsia="仿宋_GB2312" w:cs="仿宋_GB2312"/>
          <w:color w:val="auto"/>
          <w:kern w:val="0"/>
          <w:sz w:val="24"/>
          <w:lang w:val="zh-CN"/>
        </w:rPr>
        <w:t xml:space="preserve">  月 </w:t>
      </w:r>
      <w:r>
        <w:rPr>
          <w:rFonts w:hint="eastAsia" w:ascii="仿宋_GB2312" w:hAnsi="仿宋" w:eastAsia="仿宋_GB2312" w:cs="仿宋_GB2312"/>
          <w:color w:val="auto"/>
          <w:kern w:val="0"/>
          <w:sz w:val="24"/>
          <w:lang w:val="zh-CN"/>
        </w:rPr>
        <w:t xml:space="preserve"> </w:t>
      </w:r>
      <w:r>
        <w:rPr>
          <w:rFonts w:ascii="仿宋_GB2312" w:hAnsi="仿宋" w:eastAsia="仿宋_GB2312" w:cs="仿宋_GB2312"/>
          <w:color w:val="auto"/>
          <w:kern w:val="0"/>
          <w:sz w:val="24"/>
          <w:lang w:val="zh-CN"/>
        </w:rPr>
        <w:t xml:space="preserve">  日</w:t>
      </w:r>
    </w:p>
    <w:p>
      <w:pPr>
        <w:spacing w:line="360" w:lineRule="auto"/>
        <w:ind w:firstLine="480" w:firstLineChars="200"/>
        <w:rPr>
          <w:rFonts w:ascii="仿宋_GB2312" w:hAnsi="仿宋" w:eastAsia="仿宋_GB2312" w:cs="仿宋_GB2312"/>
          <w:color w:val="auto"/>
          <w:sz w:val="24"/>
        </w:rPr>
      </w:pPr>
    </w:p>
    <w:p>
      <w:pPr>
        <w:spacing w:line="360" w:lineRule="auto"/>
        <w:ind w:firstLine="482" w:firstLineChars="200"/>
        <w:rPr>
          <w:rFonts w:ascii="仿宋_GB2312" w:hAnsi="仿宋" w:eastAsia="仿宋_GB2312" w:cs="仿宋_GB2312"/>
          <w:b/>
          <w:color w:val="auto"/>
          <w:sz w:val="24"/>
        </w:rPr>
      </w:pPr>
    </w:p>
    <w:p>
      <w:pPr>
        <w:spacing w:line="360" w:lineRule="auto"/>
        <w:ind w:firstLine="482" w:firstLineChars="200"/>
        <w:rPr>
          <w:rFonts w:ascii="仿宋_GB2312" w:hAnsi="仿宋" w:eastAsia="仿宋_GB2312" w:cs="仿宋_GB2312"/>
          <w:b/>
          <w:color w:val="auto"/>
          <w:sz w:val="24"/>
        </w:rPr>
      </w:pPr>
    </w:p>
    <w:p>
      <w:pPr>
        <w:spacing w:line="360" w:lineRule="auto"/>
        <w:ind w:firstLine="482" w:firstLineChars="200"/>
        <w:rPr>
          <w:rFonts w:ascii="仿宋_GB2312" w:hAnsi="仿宋" w:eastAsia="仿宋_GB2312" w:cs="仿宋_GB2312"/>
          <w:b/>
          <w:color w:val="auto"/>
          <w:sz w:val="24"/>
        </w:rPr>
      </w:pPr>
    </w:p>
    <w:p>
      <w:pPr>
        <w:pageBreakBefore/>
        <w:spacing w:line="360" w:lineRule="auto"/>
        <w:ind w:firstLine="482" w:firstLineChars="200"/>
        <w:rPr>
          <w:rFonts w:ascii="仿宋_GB2312" w:hAnsi="仿宋" w:eastAsia="仿宋_GB2312" w:cs="仿宋_GB2312"/>
          <w:b/>
          <w:color w:val="auto"/>
          <w:kern w:val="0"/>
          <w:sz w:val="32"/>
          <w:szCs w:val="32"/>
        </w:rPr>
      </w:pPr>
      <w:r>
        <w:rPr>
          <w:rFonts w:ascii="仿宋_GB2312" w:hAnsi="仿宋" w:eastAsia="仿宋_GB2312" w:cs="仿宋_GB2312"/>
          <w:b/>
          <w:color w:val="auto"/>
          <w:sz w:val="24"/>
        </w:rPr>
        <w:t>C、</w:t>
      </w:r>
      <w:r>
        <w:rPr>
          <w:rFonts w:hint="eastAsia" w:ascii="仿宋_GB2312" w:hAnsi="仿宋" w:eastAsia="仿宋_GB2312" w:cs="仿宋_GB2312"/>
          <w:color w:val="auto"/>
          <w:sz w:val="24"/>
        </w:rPr>
        <w:t>要求合同分包的，提供分包意向协议和</w:t>
      </w:r>
      <w:r>
        <w:rPr>
          <w:rFonts w:hint="eastAsia" w:ascii="仿宋_GB2312" w:hAnsi="仿宋" w:eastAsia="仿宋_GB2312" w:cs="仿宋_GB2312"/>
          <w:b/>
          <w:color w:val="auto"/>
          <w:sz w:val="24"/>
        </w:rPr>
        <w:t>中小企业声明函（附件）</w:t>
      </w:r>
      <w:r>
        <w:rPr>
          <w:rFonts w:hint="eastAsia" w:ascii="仿宋_GB2312" w:hAnsi="仿宋" w:eastAsia="仿宋_GB2312" w:cs="仿宋_GB2312"/>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color w:val="auto"/>
          <w:kern w:val="0"/>
          <w:sz w:val="32"/>
          <w:szCs w:val="32"/>
        </w:rPr>
      </w:pPr>
      <w:r>
        <w:rPr>
          <w:rFonts w:hint="eastAsia" w:ascii="仿宋_GB2312" w:hAnsi="仿宋" w:eastAsia="仿宋_GB2312" w:cs="仿宋_GB2312"/>
          <w:b/>
          <w:color w:val="auto"/>
          <w:kern w:val="0"/>
          <w:sz w:val="32"/>
          <w:szCs w:val="32"/>
        </w:rPr>
        <w:t>分包意向协议</w:t>
      </w:r>
    </w:p>
    <w:p>
      <w:pPr>
        <w:widowControl/>
        <w:spacing w:line="360" w:lineRule="auto"/>
        <w:ind w:firstLine="120" w:firstLineChars="50"/>
        <w:jc w:val="left"/>
        <w:rPr>
          <w:rFonts w:ascii="仿宋_GB2312" w:hAnsi="仿宋" w:eastAsia="仿宋_GB2312" w:cs="仿宋_GB2312"/>
          <w:color w:val="auto"/>
          <w:sz w:val="24"/>
        </w:rPr>
      </w:pPr>
      <w:r>
        <w:rPr>
          <w:rFonts w:hint="eastAsia" w:ascii="仿宋_GB2312" w:hAnsi="仿宋" w:eastAsia="仿宋_GB2312" w:cs="仿宋_GB2312"/>
          <w:color w:val="auto"/>
          <w:sz w:val="24"/>
        </w:rPr>
        <w:t>（</w:t>
      </w:r>
      <w:r>
        <w:rPr>
          <w:rFonts w:hint="eastAsia" w:ascii="仿宋_GB2312" w:hAnsi="仿宋" w:eastAsia="仿宋_GB2312" w:cs="仿宋_GB2312"/>
          <w:b/>
          <w:color w:val="auto"/>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若成为</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的中标供应商，将依法采取分包方式履行合同。</w:t>
      </w: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rPr>
        <w:t>与</w:t>
      </w:r>
      <w:r>
        <w:rPr>
          <w:rFonts w:hint="eastAsia" w:ascii="仿宋_GB2312" w:hAnsi="仿宋" w:eastAsia="仿宋_GB2312" w:cs="仿宋_GB2312"/>
          <w:color w:val="auto"/>
          <w:kern w:val="0"/>
          <w:sz w:val="24"/>
          <w:u w:val="single"/>
        </w:rPr>
        <w:t>（所有分包供应商名称）</w:t>
      </w:r>
      <w:r>
        <w:rPr>
          <w:rFonts w:hint="eastAsia" w:ascii="仿宋_GB2312" w:hAnsi="仿宋" w:eastAsia="仿宋_GB2312" w:cs="仿宋_GB2312"/>
          <w:color w:val="auto"/>
          <w:kern w:val="0"/>
          <w:sz w:val="24"/>
        </w:rPr>
        <w:t>达成分包意向协议</w:t>
      </w:r>
      <w:r>
        <w:rPr>
          <w:rFonts w:hint="eastAsia" w:ascii="仿宋_GB2312" w:hAnsi="仿宋" w:eastAsia="仿宋_GB2312" w:cs="仿宋_GB2312"/>
          <w:color w:val="auto"/>
          <w:kern w:val="0"/>
          <w:sz w:val="24"/>
          <w:lang w:val="zh-CN"/>
        </w:rPr>
        <w:t>。</w:t>
      </w:r>
      <w:r>
        <w:rPr>
          <w:rFonts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一、分包标的及数量</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将</w:t>
      </w:r>
      <w:r>
        <w:rPr>
          <w:rFonts w:ascii="仿宋_GB2312" w:hAnsi="仿宋" w:eastAsia="仿宋_GB2312"/>
          <w:color w:val="auto"/>
          <w:u w:val="single"/>
        </w:rPr>
        <w:t xml:space="preserve">   XX工作内容   </w:t>
      </w:r>
      <w:r>
        <w:rPr>
          <w:rFonts w:hint="eastAsia" w:ascii="仿宋_GB2312" w:hAnsi="仿宋" w:eastAsia="仿宋_GB2312" w:cs="Arial"/>
          <w:color w:val="auto"/>
          <w:sz w:val="24"/>
        </w:rPr>
        <w:t>分包给</w:t>
      </w:r>
      <w:r>
        <w:rPr>
          <w:rFonts w:hint="eastAsia" w:ascii="仿宋_GB2312" w:hAnsi="仿宋" w:eastAsia="仿宋_GB2312" w:cs="仿宋_GB2312"/>
          <w:color w:val="auto"/>
          <w:kern w:val="0"/>
          <w:sz w:val="24"/>
          <w:u w:val="single"/>
        </w:rPr>
        <w:t>（某分包供应商名称）</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color w:val="auto"/>
          <w:kern w:val="0"/>
          <w:sz w:val="24"/>
          <w:u w:val="single"/>
        </w:rPr>
        <w:t>（某分包供</w:t>
      </w:r>
      <w:r>
        <w:rPr>
          <w:rFonts w:hint="eastAsia" w:ascii="仿宋_GB2312" w:hAnsi="仿宋" w:eastAsia="仿宋_GB2312" w:cs="仿宋_GB2312"/>
          <w:color w:val="auto"/>
          <w:kern w:val="0"/>
          <w:sz w:val="24"/>
          <w:lang w:val="zh-CN"/>
        </w:rPr>
        <w:t>应商名称），具备承担</w:t>
      </w:r>
      <w:r>
        <w:rPr>
          <w:rFonts w:ascii="仿宋_GB2312" w:hAnsi="仿宋" w:eastAsia="仿宋_GB2312" w:cs="仿宋_GB2312"/>
          <w:color w:val="auto"/>
          <w:kern w:val="0"/>
          <w:sz w:val="24"/>
          <w:lang w:val="zh-CN"/>
        </w:rPr>
        <w:t>XX工作内容</w:t>
      </w:r>
      <w:r>
        <w:rPr>
          <w:rFonts w:hint="eastAsia" w:ascii="仿宋_GB2312" w:hAnsi="仿宋" w:eastAsia="仿宋_GB2312" w:cs="仿宋_GB2312"/>
          <w:color w:val="auto"/>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color w:val="auto"/>
          <w:kern w:val="0"/>
          <w:sz w:val="24"/>
          <w:lang w:val="zh-CN"/>
        </w:rPr>
      </w:pPr>
      <w:r>
        <w:rPr>
          <w:rFonts w:hint="eastAsia" w:ascii="仿宋_GB2312" w:hAnsi="仿宋" w:eastAsia="仿宋_GB2312" w:cs="仿宋_GB2312"/>
          <w:b/>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二、分包工作履行期限、地点、方式</w:t>
      </w:r>
    </w:p>
    <w:p>
      <w:pPr>
        <w:snapToGrid w:val="0"/>
        <w:spacing w:line="360" w:lineRule="auto"/>
        <w:ind w:firstLine="576"/>
        <w:rPr>
          <w:rFonts w:ascii="仿宋_GB2312" w:hAnsi="仿宋" w:eastAsia="仿宋_GB2312"/>
          <w:color w:val="auto"/>
          <w:u w:val="single"/>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三、质量</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四、价款或者报酬</w:t>
      </w:r>
    </w:p>
    <w:p>
      <w:pPr>
        <w:snapToGrid w:val="0"/>
        <w:spacing w:line="360" w:lineRule="auto"/>
        <w:ind w:left="573" w:leftChars="273"/>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left="573" w:leftChars="273"/>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五、违约责任</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六、争议解决的办法</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七、其他</w:t>
      </w:r>
    </w:p>
    <w:p>
      <w:pPr>
        <w:snapToGrid w:val="0"/>
        <w:spacing w:line="360" w:lineRule="auto"/>
        <w:ind w:left="5758" w:leftChars="342" w:hanging="5040" w:hangingChars="2100"/>
        <w:rPr>
          <w:rFonts w:ascii="仿宋_GB2312" w:hAnsi="仿宋" w:eastAsia="仿宋_GB2312" w:cs="仿宋_GB2312"/>
          <w:color w:val="auto"/>
          <w:kern w:val="0"/>
          <w:sz w:val="24"/>
          <w:lang w:val="zh-CN"/>
        </w:rPr>
      </w:pPr>
      <w:r>
        <w:rPr>
          <w:rFonts w:hint="eastAsia" w:ascii="仿宋_GB2312" w:hAnsi="仿宋" w:eastAsia="仿宋_GB2312"/>
          <w:color w:val="auto"/>
          <w:sz w:val="24"/>
        </w:rPr>
        <w:t>中小企业合同金额达到</w:t>
      </w:r>
      <w:r>
        <w:rPr>
          <w:rFonts w:ascii="仿宋_GB2312" w:hAnsi="仿宋" w:eastAsia="仿宋_GB2312"/>
          <w:color w:val="auto"/>
          <w:sz w:val="24"/>
          <w:u w:val="single"/>
        </w:rPr>
        <w:t xml:space="preserve">  </w:t>
      </w:r>
      <w:r>
        <w:rPr>
          <w:rFonts w:hint="eastAsia" w:ascii="仿宋_GB2312" w:hAnsi="仿宋" w:eastAsia="仿宋_GB2312"/>
          <w:color w:val="auto"/>
          <w:sz w:val="24"/>
          <w:u w:val="single"/>
        </w:rPr>
        <w:t xml:space="preserve"> </w:t>
      </w:r>
      <w:r>
        <w:rPr>
          <w:rFonts w:ascii="仿宋_GB2312" w:hAnsi="仿宋" w:eastAsia="仿宋_GB2312"/>
          <w:color w:val="auto"/>
          <w:sz w:val="24"/>
        </w:rPr>
        <w:t>%，小</w:t>
      </w:r>
      <w:r>
        <w:rPr>
          <w:rFonts w:hint="eastAsia" w:ascii="仿宋_GB2312" w:hAnsi="仿宋" w:eastAsia="仿宋_GB2312"/>
          <w:color w:val="auto"/>
          <w:sz w:val="24"/>
        </w:rPr>
        <w:t>微企业合同金额达到</w:t>
      </w:r>
      <w:r>
        <w:rPr>
          <w:rFonts w:ascii="仿宋_GB2312" w:hAnsi="仿宋" w:eastAsia="仿宋_GB2312"/>
          <w:color w:val="auto"/>
          <w:sz w:val="24"/>
          <w:u w:val="single"/>
        </w:rPr>
        <w:t xml:space="preserve"> </w:t>
      </w:r>
      <w:r>
        <w:rPr>
          <w:rFonts w:hint="eastAsia" w:ascii="仿宋_GB2312" w:hAnsi="仿宋" w:eastAsia="仿宋_GB2312"/>
          <w:color w:val="auto"/>
          <w:sz w:val="24"/>
          <w:u w:val="single"/>
        </w:rPr>
        <w:t xml:space="preserve">  </w:t>
      </w:r>
      <w:r>
        <w:rPr>
          <w:rFonts w:ascii="仿宋_GB2312" w:hAnsi="仿宋" w:eastAsia="仿宋_GB2312"/>
          <w:color w:val="auto"/>
          <w:sz w:val="24"/>
        </w:rPr>
        <w:t>%</w:t>
      </w:r>
      <w:r>
        <w:rPr>
          <w:rFonts w:ascii="仿宋_GB2312" w:hAnsi="仿宋" w:eastAsia="仿宋_GB2312" w:cs="仿宋_GB2312"/>
          <w:color w:val="auto"/>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分包供应商名称：</w:t>
      </w:r>
    </w:p>
    <w:p>
      <w:pPr>
        <w:snapToGrid w:val="0"/>
        <w:spacing w:line="360" w:lineRule="auto"/>
        <w:ind w:firstLine="6000" w:firstLineChars="2500"/>
        <w:rPr>
          <w:color w:val="auto"/>
        </w:rPr>
      </w:pPr>
      <w:r>
        <w:rPr>
          <w:rFonts w:hint="eastAsia" w:ascii="仿宋_GB2312" w:hAnsi="仿宋" w:eastAsia="仿宋_GB2312" w:cs="仿宋_GB2312"/>
          <w:color w:val="auto"/>
          <w:kern w:val="0"/>
          <w:sz w:val="24"/>
          <w:lang w:val="zh-CN"/>
        </w:rPr>
        <w:t>……</w:t>
      </w:r>
    </w:p>
    <w:p>
      <w:pPr>
        <w:spacing w:line="360" w:lineRule="auto"/>
        <w:jc w:val="center"/>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 xml:space="preserve">                                        日期：  年</w:t>
      </w:r>
      <w:r>
        <w:rPr>
          <w:rFonts w:hint="eastAsia" w:ascii="仿宋_GB2312" w:hAnsi="仿宋" w:eastAsia="仿宋_GB2312" w:cs="仿宋_GB2312"/>
          <w:color w:val="auto"/>
          <w:kern w:val="0"/>
          <w:sz w:val="24"/>
          <w:lang w:val="zh-CN"/>
        </w:rPr>
        <w:t xml:space="preserve"> </w:t>
      </w:r>
      <w:r>
        <w:rPr>
          <w:rFonts w:ascii="仿宋_GB2312" w:hAnsi="仿宋" w:eastAsia="仿宋_GB2312" w:cs="仿宋_GB2312"/>
          <w:color w:val="auto"/>
          <w:kern w:val="0"/>
          <w:sz w:val="24"/>
          <w:lang w:val="zh-CN"/>
        </w:rPr>
        <w:t xml:space="preserve">  月   日</w:t>
      </w:r>
    </w:p>
    <w:p>
      <w:pPr>
        <w:pageBreakBefore/>
        <w:jc w:val="center"/>
        <w:rPr>
          <w:rFonts w:ascii="仿宋" w:hAnsi="仿宋" w:eastAsia="仿宋" w:cs="仿宋"/>
          <w:b/>
          <w:bCs/>
          <w:color w:val="auto"/>
          <w:sz w:val="44"/>
          <w:szCs w:val="44"/>
        </w:rPr>
      </w:pPr>
      <w:r>
        <w:rPr>
          <w:rFonts w:hint="eastAsia" w:ascii="仿宋" w:hAnsi="仿宋" w:eastAsia="仿宋" w:cs="仿宋"/>
          <w:b/>
          <w:bCs/>
          <w:color w:val="auto"/>
          <w:sz w:val="44"/>
          <w:szCs w:val="44"/>
        </w:rPr>
        <w:t>业务专用章使用说明函</w:t>
      </w:r>
    </w:p>
    <w:p>
      <w:pPr>
        <w:spacing w:line="360" w:lineRule="auto"/>
        <w:rPr>
          <w:rFonts w:ascii="仿宋" w:hAnsi="仿宋" w:eastAsia="仿宋" w:cs="仿宋_GB2312"/>
          <w:color w:val="auto"/>
          <w:sz w:val="24"/>
          <w:u w:val="single"/>
        </w:rPr>
      </w:pPr>
    </w:p>
    <w:p>
      <w:pPr>
        <w:spacing w:line="360" w:lineRule="auto"/>
        <w:rPr>
          <w:rFonts w:ascii="仿宋" w:hAnsi="仿宋" w:eastAsia="仿宋"/>
          <w:color w:val="auto"/>
          <w:sz w:val="24"/>
        </w:rPr>
      </w:pPr>
      <w:r>
        <w:rPr>
          <w:rFonts w:hint="eastAsia" w:ascii="仿宋" w:hAnsi="仿宋" w:eastAsia="仿宋" w:cs="仿宋_GB2312"/>
          <w:color w:val="auto"/>
          <w:sz w:val="24"/>
          <w:u w:val="single"/>
        </w:rPr>
        <w:t>（采购人）、（采购代理机构）</w:t>
      </w:r>
    </w:p>
    <w:p>
      <w:pPr>
        <w:spacing w:line="360" w:lineRule="auto"/>
        <w:ind w:firstLine="480" w:firstLineChars="200"/>
        <w:rPr>
          <w:rFonts w:ascii="仿宋" w:hAnsi="仿宋" w:eastAsia="仿宋" w:cs="宋体"/>
          <w:color w:val="auto"/>
          <w:sz w:val="24"/>
        </w:rPr>
      </w:pPr>
      <w:r>
        <w:rPr>
          <w:rFonts w:hint="eastAsia" w:ascii="仿宋" w:hAnsi="仿宋" w:eastAsia="仿宋" w:cs="仿宋_GB2312"/>
          <w:color w:val="auto"/>
          <w:kern w:val="0"/>
          <w:sz w:val="24"/>
          <w:lang w:val="zh-CN"/>
        </w:rPr>
        <w:t>我方</w:t>
      </w:r>
      <w:r>
        <w:rPr>
          <w:rFonts w:ascii="仿宋" w:hAnsi="仿宋" w:eastAsia="仿宋" w:cs="仿宋_GB2312"/>
          <w:color w:val="auto"/>
          <w:kern w:val="0"/>
          <w:sz w:val="24"/>
          <w:u w:val="single"/>
          <w:lang w:val="zh-CN"/>
        </w:rPr>
        <w:t xml:space="preserve">                         </w:t>
      </w:r>
      <w:r>
        <w:rPr>
          <w:rFonts w:ascii="仿宋" w:hAnsi="仿宋" w:eastAsia="仿宋" w:cs="仿宋_GB2312"/>
          <w:color w:val="auto"/>
          <w:sz w:val="24"/>
        </w:rPr>
        <w:t>(投标人全称)</w:t>
      </w:r>
      <w:r>
        <w:rPr>
          <w:rFonts w:hint="eastAsia" w:ascii="仿宋" w:hAnsi="仿宋" w:eastAsia="仿宋"/>
          <w:color w:val="auto"/>
          <w:sz w:val="24"/>
        </w:rPr>
        <w:t>是中华人民共和国依法登记注册的合法企业，</w:t>
      </w:r>
      <w:r>
        <w:rPr>
          <w:rFonts w:hint="eastAsia" w:ascii="仿宋" w:hAnsi="仿宋" w:eastAsia="仿宋" w:cs="宋体"/>
          <w:bCs/>
          <w:color w:val="auto"/>
          <w:sz w:val="24"/>
        </w:rPr>
        <w:t>在参加</w:t>
      </w:r>
      <w:r>
        <w:rPr>
          <w:rFonts w:hint="eastAsia" w:ascii="仿宋" w:hAnsi="仿宋" w:eastAsia="仿宋" w:cs="仿宋_GB2312"/>
          <w:color w:val="auto"/>
          <w:sz w:val="24"/>
        </w:rPr>
        <w:t>你方组织的</w:t>
      </w:r>
      <w:r>
        <w:rPr>
          <w:rFonts w:hint="eastAsia" w:ascii="仿宋_GB2312" w:hAnsi="仿宋" w:eastAsia="仿宋_GB2312" w:cs="仿宋_GB2312"/>
          <w:color w:val="auto"/>
          <w:sz w:val="24"/>
        </w:rPr>
        <w:t>（项目名称）项目</w:t>
      </w:r>
      <w:r>
        <w:rPr>
          <w:rFonts w:hint="eastAsia" w:ascii="仿宋" w:hAnsi="仿宋" w:eastAsia="仿宋" w:cs="仿宋_GB2312"/>
          <w:color w:val="auto"/>
          <w:sz w:val="24"/>
        </w:rPr>
        <w:t>【招标编号：（采购编号）</w:t>
      </w:r>
      <w:r>
        <w:rPr>
          <w:rFonts w:ascii="仿宋" w:hAnsi="仿宋" w:eastAsia="仿宋" w:cs="仿宋_GB2312"/>
          <w:color w:val="auto"/>
          <w:sz w:val="24"/>
        </w:rPr>
        <w:t>】</w:t>
      </w:r>
      <w:r>
        <w:rPr>
          <w:rFonts w:hint="eastAsia" w:ascii="仿宋" w:hAnsi="仿宋" w:eastAsia="仿宋" w:cs="宋体"/>
          <w:bCs/>
          <w:color w:val="auto"/>
          <w:sz w:val="24"/>
        </w:rPr>
        <w:t>投标活动中作如下说明：</w:t>
      </w:r>
      <w:r>
        <w:rPr>
          <w:rFonts w:hint="eastAsia" w:ascii="仿宋" w:hAnsi="仿宋" w:eastAsia="仿宋" w:cs="宋体"/>
          <w:color w:val="auto"/>
          <w:sz w:val="24"/>
        </w:rPr>
        <w:t>我方所使用的“</w:t>
      </w:r>
      <w:r>
        <w:rPr>
          <w:rFonts w:ascii="仿宋" w:hAnsi="仿宋" w:eastAsia="仿宋" w:cs="仿宋_GB2312"/>
          <w:color w:val="auto"/>
          <w:sz w:val="24"/>
        </w:rPr>
        <w:t>XX</w:t>
      </w:r>
      <w:r>
        <w:rPr>
          <w:rFonts w:hint="eastAsia" w:ascii="仿宋" w:hAnsi="仿宋" w:eastAsia="仿宋" w:cs="宋体"/>
          <w:color w:val="auto"/>
          <w:sz w:val="24"/>
        </w:rPr>
        <w:t>专用章”与法定名称章具有同等的法律效力，对使用“</w:t>
      </w:r>
      <w:r>
        <w:rPr>
          <w:rFonts w:ascii="仿宋" w:hAnsi="仿宋" w:eastAsia="仿宋" w:cs="仿宋_GB2312"/>
          <w:color w:val="auto"/>
          <w:sz w:val="24"/>
        </w:rPr>
        <w:t>XX</w:t>
      </w:r>
      <w:r>
        <w:rPr>
          <w:rFonts w:hint="eastAsia" w:ascii="仿宋" w:hAnsi="仿宋" w:eastAsia="仿宋" w:cs="宋体"/>
          <w:color w:val="auto"/>
          <w:sz w:val="24"/>
        </w:rPr>
        <w:t>专用章”的行为予以完全承认，并愿意承担相应责任。</w:t>
      </w:r>
      <w:r>
        <w:rPr>
          <w:rFonts w:ascii="仿宋" w:hAnsi="仿宋" w:eastAsia="仿宋" w:cs="宋体"/>
          <w:color w:val="auto"/>
          <w:sz w:val="24"/>
        </w:rPr>
        <w:t xml:space="preserve">   </w:t>
      </w:r>
    </w:p>
    <w:p>
      <w:pPr>
        <w:spacing w:line="360" w:lineRule="auto"/>
        <w:ind w:firstLine="480" w:firstLineChars="200"/>
        <w:rPr>
          <w:rFonts w:ascii="仿宋" w:hAnsi="仿宋" w:eastAsia="仿宋" w:cs="宋体"/>
          <w:color w:val="auto"/>
          <w:sz w:val="24"/>
        </w:rPr>
      </w:pPr>
      <w:r>
        <w:rPr>
          <w:rFonts w:hint="eastAsia" w:ascii="仿宋" w:hAnsi="仿宋" w:eastAsia="仿宋" w:cs="宋体"/>
          <w:color w:val="auto"/>
          <w:sz w:val="24"/>
        </w:rPr>
        <w:t>特此说明。</w:t>
      </w:r>
    </w:p>
    <w:p>
      <w:pPr>
        <w:spacing w:line="360" w:lineRule="auto"/>
        <w:ind w:firstLine="494"/>
        <w:rPr>
          <w:rFonts w:ascii="仿宋" w:hAnsi="仿宋" w:eastAsia="仿宋" w:cs="宋体"/>
          <w:color w:val="auto"/>
          <w:sz w:val="24"/>
        </w:rPr>
      </w:pPr>
    </w:p>
    <w:p>
      <w:pPr>
        <w:spacing w:line="360" w:lineRule="auto"/>
        <w:ind w:firstLine="494"/>
        <w:rPr>
          <w:rFonts w:ascii="仿宋" w:hAnsi="仿宋" w:eastAsia="仿宋" w:cs="宋体"/>
          <w:color w:val="auto"/>
          <w:sz w:val="24"/>
        </w:rPr>
      </w:pPr>
    </w:p>
    <w:p>
      <w:pPr>
        <w:spacing w:line="360" w:lineRule="auto"/>
        <w:ind w:firstLine="494"/>
        <w:rPr>
          <w:rFonts w:ascii="仿宋" w:hAnsi="仿宋" w:eastAsia="仿宋" w:cs="宋体"/>
          <w:color w:val="auto"/>
          <w:sz w:val="24"/>
        </w:rPr>
      </w:pPr>
    </w:p>
    <w:p>
      <w:pPr>
        <w:spacing w:line="360" w:lineRule="auto"/>
        <w:ind w:firstLine="494"/>
        <w:rPr>
          <w:rFonts w:ascii="仿宋" w:hAnsi="仿宋" w:eastAsia="仿宋" w:cs="宋体"/>
          <w:color w:val="auto"/>
          <w:sz w:val="24"/>
        </w:rPr>
      </w:pPr>
    </w:p>
    <w:p>
      <w:pPr>
        <w:spacing w:line="360" w:lineRule="auto"/>
        <w:ind w:right="480" w:firstLine="4080" w:firstLineChars="1700"/>
        <w:rPr>
          <w:rFonts w:ascii="仿宋" w:hAnsi="仿宋" w:eastAsia="仿宋" w:cs="宋体"/>
          <w:color w:val="auto"/>
          <w:sz w:val="24"/>
        </w:rPr>
      </w:pPr>
      <w:r>
        <w:rPr>
          <w:rFonts w:hint="eastAsia" w:ascii="仿宋" w:hAnsi="仿宋" w:eastAsia="仿宋" w:cs="宋体"/>
          <w:color w:val="auto"/>
          <w:sz w:val="24"/>
        </w:rPr>
        <w:t>投标单位（法定名称章）：</w:t>
      </w:r>
    </w:p>
    <w:p>
      <w:pPr>
        <w:ind w:right="1440" w:firstLine="494"/>
        <w:jc w:val="center"/>
        <w:rPr>
          <w:rFonts w:ascii="仿宋" w:hAnsi="仿宋" w:eastAsia="仿宋" w:cs="宋体"/>
          <w:color w:val="auto"/>
          <w:sz w:val="24"/>
        </w:rPr>
      </w:pPr>
      <w:r>
        <w:rPr>
          <w:rFonts w:ascii="仿宋" w:hAnsi="仿宋" w:eastAsia="仿宋" w:cs="宋体"/>
          <w:color w:val="auto"/>
          <w:sz w:val="24"/>
        </w:rPr>
        <w:t xml:space="preserve">                              日期：      年     月    日</w:t>
      </w:r>
    </w:p>
    <w:p>
      <w:pPr>
        <w:rPr>
          <w:rFonts w:ascii="仿宋" w:hAnsi="仿宋" w:eastAsia="仿宋" w:cs="宋体"/>
          <w:color w:val="auto"/>
          <w:sz w:val="24"/>
        </w:rPr>
      </w:pPr>
      <w:r>
        <w:rPr>
          <w:rFonts w:hint="eastAsia" w:ascii="仿宋" w:hAnsi="仿宋" w:eastAsia="仿宋" w:cs="宋体"/>
          <w:b/>
          <w:bCs/>
          <w:color w:val="auto"/>
          <w:sz w:val="24"/>
        </w:rPr>
        <w:t>附：</w:t>
      </w:r>
    </w:p>
    <w:p>
      <w:pPr>
        <w:spacing w:line="360" w:lineRule="auto"/>
        <w:rPr>
          <w:rFonts w:ascii="仿宋" w:hAnsi="仿宋" w:eastAsia="仿宋"/>
          <w:bCs/>
          <w:color w:val="auto"/>
          <w:sz w:val="24"/>
        </w:rPr>
      </w:pPr>
      <w:r>
        <w:rPr>
          <w:rFonts w:ascii="仿宋" w:hAnsi="仿宋" w:eastAsia="仿宋"/>
          <w:b/>
          <w:bCs/>
          <w:color w:val="auto"/>
          <w:sz w:val="24"/>
        </w:rPr>
        <w:pict>
          <v:rect id="Rectangle 17" o:spid="_x0000_s2050"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b/>
          <w:bCs/>
          <w:color w:val="auto"/>
          <w:sz w:val="24"/>
        </w:rPr>
        <w:pict>
          <v:rect id="Rectangle 16" o:spid="_x0000_s2052"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宋体"/>
          <w:color w:val="auto"/>
          <w:sz w:val="24"/>
        </w:rPr>
        <w:t>投标单位法定名称章（印模）</w:t>
      </w:r>
      <w:r>
        <w:rPr>
          <w:rFonts w:ascii="仿宋" w:hAnsi="仿宋" w:eastAsia="仿宋" w:cs="宋体"/>
          <w:color w:val="auto"/>
          <w:sz w:val="24"/>
        </w:rPr>
        <w:t xml:space="preserve">                </w:t>
      </w:r>
      <w:r>
        <w:rPr>
          <w:rFonts w:hint="eastAsia" w:ascii="仿宋" w:hAnsi="仿宋" w:eastAsia="仿宋" w:cs="宋体"/>
          <w:color w:val="auto"/>
          <w:sz w:val="24"/>
        </w:rPr>
        <w:t>投标单位“</w:t>
      </w:r>
      <w:r>
        <w:rPr>
          <w:rFonts w:ascii="仿宋" w:hAnsi="仿宋" w:eastAsia="仿宋" w:cs="仿宋_GB2312"/>
          <w:color w:val="auto"/>
          <w:sz w:val="24"/>
        </w:rPr>
        <w:t>XX</w:t>
      </w:r>
      <w:r>
        <w:rPr>
          <w:rFonts w:hint="eastAsia" w:ascii="仿宋" w:hAnsi="仿宋" w:eastAsia="仿宋" w:cs="宋体"/>
          <w:color w:val="auto"/>
          <w:sz w:val="24"/>
        </w:rPr>
        <w:t>专用章”（印模）</w:t>
      </w: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pageBreakBefore/>
        <w:rPr>
          <w:rFonts w:ascii="仿宋_GB2312" w:eastAsia="仿宋_GB2312"/>
          <w:b/>
          <w:color w:val="auto"/>
          <w:sz w:val="32"/>
          <w:szCs w:val="32"/>
        </w:rPr>
      </w:pPr>
      <w:r>
        <w:rPr>
          <w:rFonts w:hint="eastAsia" w:ascii="仿宋_GB2312" w:eastAsia="仿宋_GB2312"/>
          <w:b/>
          <w:color w:val="auto"/>
          <w:sz w:val="32"/>
          <w:szCs w:val="32"/>
        </w:rPr>
        <w:t>中小企业声明函</w:t>
      </w:r>
    </w:p>
    <w:p>
      <w:pPr>
        <w:rPr>
          <w:rFonts w:ascii="仿宋_GB2312" w:eastAsia="仿宋_GB2312"/>
          <w:b/>
          <w:color w:val="auto"/>
          <w:sz w:val="32"/>
          <w:szCs w:val="32"/>
        </w:rPr>
      </w:pPr>
      <w:r>
        <w:rPr>
          <w:rFonts w:hint="eastAsia" w:ascii="仿宋_GB2312" w:hAnsi="仿宋" w:eastAsia="仿宋_GB2312" w:cs="仿宋_GB2312"/>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color w:val="auto"/>
          <w:sz w:val="24"/>
        </w:rPr>
        <w:t>。</w:t>
      </w:r>
      <w:r>
        <w:rPr>
          <w:rFonts w:hint="eastAsia" w:ascii="仿宋_GB2312" w:hAnsi="仿宋" w:eastAsia="仿宋_GB2312" w:cs="仿宋_GB2312"/>
          <w:b/>
          <w:color w:val="auto"/>
          <w:sz w:val="24"/>
        </w:rPr>
        <w:t>]</w:t>
      </w:r>
    </w:p>
    <w:p>
      <w:pPr>
        <w:pageBreakBefore/>
        <w:rPr>
          <w:rFonts w:ascii="仿宋_GB2312" w:hAnsi="仿宋_GB2312" w:eastAsia="仿宋_GB2312" w:cs="仿宋_GB2312"/>
          <w:b/>
          <w:color w:val="auto"/>
          <w:sz w:val="32"/>
          <w:szCs w:val="32"/>
        </w:rPr>
      </w:pPr>
    </w:p>
    <w:p>
      <w:pPr>
        <w:jc w:val="center"/>
        <w:rPr>
          <w:rFonts w:ascii="仿宋_GB2312" w:hAnsi="仿宋_GB2312" w:eastAsia="仿宋_GB2312" w:cs="仿宋_GB2312"/>
          <w:b/>
          <w:color w:val="auto"/>
          <w:sz w:val="32"/>
        </w:rPr>
      </w:pPr>
      <w:r>
        <w:rPr>
          <w:rFonts w:hint="eastAsia" w:ascii="仿宋_GB2312" w:hAnsi="仿宋_GB2312" w:eastAsia="仿宋_GB2312" w:cs="仿宋_GB2312"/>
          <w:b/>
          <w:color w:val="auto"/>
          <w:sz w:val="32"/>
        </w:rPr>
        <w:t>中小企业声明函（货物）</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本公司（联合体）郑重声明，根据《政府采购促进中小企业发展管理办法》 （财库</w:t>
      </w:r>
      <w:r>
        <w:rPr>
          <w:rFonts w:hint="eastAsia" w:ascii="宋体" w:hAnsi="宋体" w:cs="宋体"/>
          <w:color w:val="auto"/>
          <w:sz w:val="24"/>
        </w:rPr>
        <w:t>﹝</w:t>
      </w:r>
      <w:r>
        <w:rPr>
          <w:rFonts w:hint="eastAsia" w:ascii="仿宋_GB2312" w:hAnsi="仿宋_GB2312" w:eastAsia="仿宋_GB2312" w:cs="仿宋_GB2312"/>
          <w:color w:val="auto"/>
          <w:sz w:val="24"/>
        </w:rPr>
        <w:t>2020</w:t>
      </w:r>
      <w:r>
        <w:rPr>
          <w:rFonts w:hint="eastAsia" w:ascii="宋体" w:hAnsi="宋体" w:cs="宋体"/>
          <w:color w:val="auto"/>
          <w:sz w:val="24"/>
        </w:rPr>
        <w:t>﹞</w:t>
      </w:r>
      <w:r>
        <w:rPr>
          <w:rFonts w:hint="eastAsia" w:ascii="仿宋_GB2312" w:hAnsi="仿宋_GB2312" w:eastAsia="仿宋_GB2312" w:cs="仿宋_GB2312"/>
          <w:color w:val="auto"/>
          <w:sz w:val="24"/>
        </w:rPr>
        <w:t>46 号）的规定，本公司（联合体）参加</w:t>
      </w:r>
      <w:r>
        <w:rPr>
          <w:rFonts w:hint="eastAsia" w:ascii="仿宋_GB2312" w:hAnsi="仿宋_GB2312" w:eastAsia="仿宋_GB2312" w:cs="仿宋_GB2312"/>
          <w:color w:val="auto"/>
          <w:sz w:val="24"/>
          <w:u w:val="single"/>
        </w:rPr>
        <w:t xml:space="preserve"> xxx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xxx项目</w:t>
      </w:r>
      <w:r>
        <w:rPr>
          <w:rFonts w:hint="eastAsia" w:ascii="仿宋_GB2312" w:hAnsi="仿宋_GB2312" w:eastAsia="仿宋_GB2312" w:cs="仿宋_GB2312"/>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w:t>
      </w:r>
      <w:r>
        <w:rPr>
          <w:rFonts w:hint="eastAsia" w:ascii="仿宋_GB2312" w:hAnsi="仿宋_GB2312" w:eastAsia="仿宋_GB2312" w:cs="仿宋_GB2312"/>
          <w:color w:val="auto"/>
          <w:sz w:val="24"/>
        </w:rPr>
        <w:t>行业 ；制造商为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w:t>
      </w:r>
      <w:r>
        <w:rPr>
          <w:rFonts w:hint="eastAsia" w:ascii="仿宋_GB2312" w:hAnsi="仿宋_GB2312" w:eastAsia="仿宋_GB2312" w:cs="仿宋_GB2312"/>
          <w:color w:val="auto"/>
          <w:sz w:val="24"/>
        </w:rPr>
        <w:t>行业 ；制造商为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企业名称（盖章）：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jc w:val="center"/>
        <w:rPr>
          <w:rFonts w:ascii="仿宋_GB2312" w:hAnsi="仿宋_GB2312" w:eastAsia="仿宋_GB2312" w:cs="仿宋_GB2312"/>
          <w:b/>
          <w:color w:val="auto"/>
          <w:sz w:val="18"/>
        </w:rPr>
      </w:pPr>
    </w:p>
    <w:p>
      <w:pPr>
        <w:jc w:val="center"/>
        <w:rPr>
          <w:rFonts w:ascii="仿宋_GB2312" w:hAnsi="仿宋_GB2312" w:eastAsia="仿宋_GB2312" w:cs="仿宋_GB2312"/>
          <w:b/>
          <w:color w:val="auto"/>
          <w:sz w:val="32"/>
        </w:rPr>
      </w:pPr>
    </w:p>
    <w:p>
      <w:pPr>
        <w:jc w:val="center"/>
        <w:rPr>
          <w:rFonts w:ascii="仿宋_GB2312" w:hAnsi="仿宋_GB2312" w:eastAsia="仿宋_GB2312" w:cs="仿宋_GB2312"/>
          <w:b/>
          <w:color w:val="auto"/>
          <w:sz w:val="32"/>
        </w:rPr>
      </w:pPr>
    </w:p>
    <w:p>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w:t>
      </w:r>
    </w:p>
    <w:p>
      <w:pPr>
        <w:rPr>
          <w:rFonts w:ascii="仿宋" w:hAnsi="仿宋" w:eastAsia="仿宋"/>
          <w:b/>
          <w:color w:val="auto"/>
          <w:sz w:val="24"/>
        </w:rPr>
      </w:pPr>
      <w:r>
        <w:rPr>
          <w:rFonts w:hint="eastAsia" w:ascii="仿宋" w:hAnsi="仿宋" w:eastAsia="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rPr>
        <w:t>如国家颁布新的企业划型标准，则按最新标准执行。</w:t>
      </w:r>
      <w:r>
        <w:rPr>
          <w:rFonts w:hint="eastAsia" w:ascii="仿宋" w:hAnsi="仿宋" w:eastAsia="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rPr>
      </w:pPr>
      <w:r>
        <w:rPr>
          <w:rFonts w:hint="eastAsia" w:ascii="仿宋" w:hAnsi="仿宋" w:eastAsia="仿宋"/>
          <w:color w:val="auto"/>
          <w:sz w:val="24"/>
        </w:rPr>
        <w:t>2.根据《政府采购促进中小企业发展管理办法》的通知（财库〔2020〕46号）规定，</w:t>
      </w:r>
      <w:r>
        <w:rPr>
          <w:rFonts w:hint="eastAsia" w:ascii="仿宋_GB2312" w:hAnsi="仿宋_GB2312" w:eastAsia="仿宋_GB2312" w:cs="仿宋_GB2312"/>
          <w:color w:val="auto"/>
          <w:sz w:val="24"/>
        </w:rPr>
        <w:t>中标、成交供应商享受中小企业扶持政策的，采购代理机构将随中标、成交结果公开中标、成交供应商的《中小企业声明函》。</w:t>
      </w:r>
      <w:r>
        <w:rPr>
          <w:rFonts w:ascii="仿宋_GB2312" w:hAnsi="仿宋_GB2312" w:eastAsia="仿宋_GB2312" w:cs="仿宋_GB2312"/>
          <w:color w:val="auto"/>
          <w:sz w:val="24"/>
        </w:rPr>
        <w:t xml:space="preserve"> </w:t>
      </w:r>
    </w:p>
    <w:p>
      <w:pPr>
        <w:pageBreakBefore/>
        <w:jc w:val="center"/>
        <w:rPr>
          <w:rFonts w:ascii="仿宋_GB2312" w:hAnsi="仿宋_GB2312" w:eastAsia="仿宋_GB2312" w:cs="仿宋_GB2312"/>
          <w:b/>
          <w:color w:val="auto"/>
          <w:sz w:val="32"/>
        </w:rPr>
      </w:pPr>
      <w:r>
        <w:rPr>
          <w:rFonts w:hint="eastAsia" w:ascii="仿宋_GB2312" w:hAnsi="仿宋_GB2312" w:eastAsia="仿宋_GB2312" w:cs="仿宋_GB2312"/>
          <w:b/>
          <w:color w:val="auto"/>
          <w:sz w:val="32"/>
        </w:rPr>
        <w:t>中小企业声明函（工程、服务）</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本公司（联合体）郑重声明，根据《政府采购促进中小企业发展管理办法》 （财库</w:t>
      </w:r>
      <w:r>
        <w:rPr>
          <w:rFonts w:hint="eastAsia" w:ascii="宋体" w:hAnsi="宋体" w:cs="宋体"/>
          <w:color w:val="auto"/>
          <w:sz w:val="24"/>
        </w:rPr>
        <w:t>﹝</w:t>
      </w:r>
      <w:r>
        <w:rPr>
          <w:rFonts w:hint="eastAsia" w:ascii="仿宋_GB2312" w:hAnsi="仿宋_GB2312" w:eastAsia="仿宋_GB2312" w:cs="仿宋_GB2312"/>
          <w:color w:val="auto"/>
          <w:sz w:val="24"/>
        </w:rPr>
        <w:t>2020</w:t>
      </w:r>
      <w:r>
        <w:rPr>
          <w:rFonts w:hint="eastAsia" w:ascii="宋体" w:hAnsi="宋体" w:cs="宋体"/>
          <w:color w:val="auto"/>
          <w:sz w:val="24"/>
        </w:rPr>
        <w:t>﹞</w:t>
      </w:r>
      <w:r>
        <w:rPr>
          <w:rFonts w:hint="eastAsia" w:ascii="仿宋_GB2312" w:hAnsi="仿宋_GB2312" w:eastAsia="仿宋_GB2312" w:cs="仿宋_GB2312"/>
          <w:color w:val="auto"/>
          <w:sz w:val="24"/>
        </w:rPr>
        <w:t>46 号）的规定，本公司（联合体）参加</w:t>
      </w:r>
      <w:r>
        <w:rPr>
          <w:rFonts w:hint="eastAsia" w:ascii="仿宋_GB2312" w:hAnsi="仿宋_GB2312" w:eastAsia="仿宋_GB2312" w:cs="仿宋_GB2312"/>
          <w:color w:val="auto"/>
          <w:sz w:val="24"/>
          <w:u w:val="single"/>
        </w:rPr>
        <w:t xml:space="preserve"> xxx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xxx项目</w:t>
      </w:r>
      <w:r>
        <w:rPr>
          <w:rFonts w:hint="eastAsia" w:ascii="仿宋_GB2312" w:hAnsi="仿宋_GB2312" w:eastAsia="仿宋_GB2312" w:cs="仿宋_GB2312"/>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（采购文件中明确的所属行业）行业</w:t>
      </w:r>
      <w:r>
        <w:rPr>
          <w:rFonts w:hint="eastAsia" w:ascii="仿宋_GB2312" w:hAnsi="仿宋_GB2312" w:eastAsia="仿宋_GB2312" w:cs="仿宋_GB2312"/>
          <w:color w:val="auto"/>
          <w:sz w:val="24"/>
        </w:rPr>
        <w:t>；承建（承接）企业为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（采购文件中明确的所属行业）行业</w:t>
      </w:r>
      <w:r>
        <w:rPr>
          <w:rFonts w:hint="eastAsia" w:ascii="仿宋_GB2312" w:hAnsi="仿宋_GB2312" w:eastAsia="仿宋_GB2312" w:cs="仿宋_GB2312"/>
          <w:color w:val="auto"/>
          <w:sz w:val="24"/>
        </w:rPr>
        <w:t>；承建（承接）企业为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 ，属于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企业名称（盖章）：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w:t>
      </w:r>
    </w:p>
    <w:p>
      <w:pPr>
        <w:rPr>
          <w:rFonts w:ascii="仿宋" w:hAnsi="仿宋" w:eastAsia="仿宋"/>
          <w:b/>
          <w:color w:val="auto"/>
          <w:sz w:val="24"/>
        </w:rPr>
      </w:pPr>
      <w:r>
        <w:rPr>
          <w:rFonts w:hint="eastAsia" w:ascii="仿宋" w:hAnsi="仿宋" w:eastAsia="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rPr>
        <w:t>如国家颁布新的企业划型标准，则按最新标准执行。</w:t>
      </w:r>
      <w:r>
        <w:rPr>
          <w:rFonts w:hint="eastAsia" w:ascii="仿宋" w:hAnsi="仿宋" w:eastAsia="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rPr>
      </w:pPr>
      <w:r>
        <w:rPr>
          <w:rFonts w:hint="eastAsia" w:ascii="仿宋" w:hAnsi="仿宋" w:eastAsia="仿宋"/>
          <w:color w:val="auto"/>
          <w:sz w:val="24"/>
        </w:rPr>
        <w:t>2.根据《政府采购促进中小企业发展管理办法》的通知（财库〔2020〕46号）规定，</w:t>
      </w:r>
      <w:r>
        <w:rPr>
          <w:rFonts w:hint="eastAsia" w:ascii="仿宋_GB2312" w:hAnsi="仿宋_GB2312" w:eastAsia="仿宋_GB2312" w:cs="仿宋_GB2312"/>
          <w:color w:val="auto"/>
          <w:sz w:val="24"/>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rPr>
      </w:pPr>
    </w:p>
    <w:p>
      <w:pPr>
        <w:pageBreakBefore/>
        <w:spacing w:line="588" w:lineRule="exact"/>
        <w:jc w:val="center"/>
        <w:rPr>
          <w:rFonts w:ascii="仿宋_GB2312" w:eastAsia="仿宋_GB2312"/>
          <w:b/>
          <w:color w:val="auto"/>
          <w:spacing w:val="6"/>
          <w:sz w:val="32"/>
          <w:szCs w:val="32"/>
        </w:rPr>
      </w:pPr>
      <w:r>
        <w:rPr>
          <w:rFonts w:hint="eastAsia" w:ascii="仿宋_GB2312" w:eastAsia="仿宋_GB2312"/>
          <w:b/>
          <w:color w:val="auto"/>
          <w:spacing w:val="6"/>
          <w:sz w:val="32"/>
          <w:szCs w:val="32"/>
        </w:rPr>
        <w:t>残疾人福利性单位声明函</w:t>
      </w:r>
    </w:p>
    <w:p>
      <w:pPr>
        <w:spacing w:line="588" w:lineRule="exact"/>
        <w:rPr>
          <w:rFonts w:ascii="仿宋_GB2312" w:eastAsia="仿宋_GB2312"/>
          <w:b/>
          <w:color w:val="auto"/>
          <w:spacing w:val="6"/>
          <w:sz w:val="30"/>
          <w:szCs w:val="30"/>
        </w:rPr>
      </w:pPr>
    </w:p>
    <w:p>
      <w:pPr>
        <w:spacing w:line="588"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 xml:space="preserve">                 项目</w:t>
      </w:r>
      <w:r>
        <w:rPr>
          <w:rFonts w:hint="eastAsia" w:ascii="仿宋_GB2312" w:hAnsi="仿宋_GB2312" w:eastAsia="仿宋_GB2312" w:cs="仿宋_GB2312"/>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rPr>
      </w:pPr>
    </w:p>
    <w:p>
      <w:pPr>
        <w:spacing w:line="588" w:lineRule="exact"/>
        <w:ind w:firstLine="480" w:firstLineChars="200"/>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声明单位（盖章）：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注：</w:t>
      </w:r>
      <w:r>
        <w:rPr>
          <w:rFonts w:hint="eastAsia" w:ascii="仿宋_GB2312" w:hAnsi="仿宋" w:eastAsia="仿宋_GB2312"/>
          <w:color w:val="auto"/>
          <w:sz w:val="24"/>
        </w:rPr>
        <w:t>根据《财政部 民政部 中国残疾人联合会关于促进残疾人就业政府采购政策的通知》（财库〔2017〕141号）规定填报。</w:t>
      </w:r>
    </w:p>
    <w:p>
      <w:pPr>
        <w:rPr>
          <w:rFonts w:ascii="仿宋_GB2312" w:eastAsia="仿宋_GB2312"/>
          <w:color w:val="auto"/>
        </w:rPr>
      </w:pPr>
    </w:p>
    <w:p>
      <w:pPr>
        <w:tabs>
          <w:tab w:val="left" w:pos="4860"/>
        </w:tabs>
        <w:ind w:right="1559" w:firstLine="480" w:firstLineChars="200"/>
        <w:jc w:val="left"/>
        <w:rPr>
          <w:rFonts w:ascii="仿宋_GB2312" w:hAnsi="仿宋_GB2312" w:eastAsia="仿宋_GB2312" w:cs="仿宋_GB2312"/>
          <w:color w:val="auto"/>
          <w:sz w:val="24"/>
        </w:rPr>
      </w:pPr>
      <w:r>
        <w:rPr>
          <w:rFonts w:ascii="仿宋_GB2312" w:hAnsi="仿宋_GB2312" w:eastAsia="仿宋_GB2312" w:cs="仿宋_GB2312"/>
          <w:color w:val="auto"/>
          <w:sz w:val="24"/>
        </w:rPr>
        <w:object>
          <v:shape id="_x0000_i1027" o:spt="75" type="#_x0000_t75" style="height:42pt;width:390pt;" o:ole="t" filled="f" o:preferrelative="t" stroked="f" coordsize="21600,21600">
            <v:path/>
            <v:fill on="f" focussize="0,0"/>
            <v:stroke on="f" joinstyle="miter"/>
            <v:imagedata r:id="rId16" o:title=""/>
            <o:lock v:ext="edit" aspectratio="t"/>
            <w10:wrap type="none"/>
            <w10:anchorlock/>
          </v:shape>
          <o:OLEObject Type="Embed" ProgID="Package" ShapeID="_x0000_i1027" DrawAspect="Content" ObjectID="_1468075727" r:id="rId15">
            <o:LockedField>false</o:LockedField>
          </o:OLEObject>
        </w:object>
      </w:r>
    </w:p>
    <w:p>
      <w:pPr>
        <w:ind w:firstLine="420" w:firstLineChars="200"/>
        <w:rPr>
          <w:rFonts w:ascii="仿宋_GB2312" w:eastAsia="仿宋_GB2312"/>
          <w:color w:val="auto"/>
        </w:rPr>
      </w:pPr>
    </w:p>
    <w:p>
      <w:pPr>
        <w:ind w:firstLine="420" w:firstLineChars="200"/>
        <w:rPr>
          <w:rFonts w:ascii="仿宋_GB2312" w:eastAsia="仿宋_GB2312"/>
          <w:color w:val="auto"/>
        </w:rPr>
      </w:pPr>
    </w:p>
    <w:p>
      <w:pPr>
        <w:ind w:firstLine="420" w:firstLineChars="200"/>
        <w:rPr>
          <w:rFonts w:ascii="仿宋_GB2312" w:eastAsia="仿宋_GB2312"/>
          <w:color w:val="auto"/>
        </w:rPr>
      </w:pPr>
    </w:p>
    <w:p>
      <w:pPr>
        <w:ind w:firstLine="420" w:firstLineChars="200"/>
        <w:rPr>
          <w:rFonts w:ascii="仿宋_GB2312" w:eastAsia="仿宋_GB2312"/>
          <w:color w:val="auto"/>
        </w:rPr>
      </w:pPr>
    </w:p>
    <w:p>
      <w:pPr>
        <w:rPr>
          <w:rFonts w:ascii="仿宋_GB2312" w:hAnsi="仿宋_GB2312" w:eastAsia="仿宋_GB2312" w:cs="仿宋_GB2312"/>
          <w:b/>
          <w:color w:val="auto"/>
          <w:sz w:val="24"/>
        </w:rPr>
      </w:pPr>
    </w:p>
    <w:p>
      <w:pPr>
        <w:spacing w:line="400" w:lineRule="exact"/>
        <w:rPr>
          <w:rFonts w:ascii="仿宋_GB2312" w:hAnsi="宋体" w:eastAsia="仿宋_GB2312"/>
          <w:b/>
          <w:color w:val="auto"/>
          <w:sz w:val="24"/>
        </w:rPr>
      </w:pPr>
      <w:r>
        <w:rPr>
          <w:rFonts w:ascii="仿宋_GB2312" w:hAnsi="宋体" w:eastAsia="仿宋_GB2312"/>
          <w:b/>
          <w:color w:val="auto"/>
          <w:sz w:val="24"/>
        </w:rPr>
        <w:t>注</w:t>
      </w:r>
      <w:r>
        <w:rPr>
          <w:rFonts w:hint="eastAsia" w:ascii="仿宋_GB2312" w:hAnsi="宋体" w:eastAsia="仿宋_GB2312"/>
          <w:b/>
          <w:color w:val="auto"/>
          <w:sz w:val="24"/>
        </w:rPr>
        <w:t>：</w:t>
      </w:r>
      <w:r>
        <w:rPr>
          <w:rFonts w:hint="eastAsia" w:ascii="仿宋_GB2312" w:hAnsi="仿宋_GB2312" w:eastAsia="仿宋_GB2312" w:cs="仿宋_GB2312"/>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color w:val="auto"/>
          <w:sz w:val="44"/>
          <w:szCs w:val="44"/>
        </w:rPr>
      </w:pPr>
    </w:p>
    <w:p>
      <w:pPr>
        <w:pageBreakBefore/>
        <w:jc w:val="center"/>
        <w:rPr>
          <w:rFonts w:ascii="仿宋" w:hAnsi="仿宋" w:eastAsia="仿宋" w:cs="仿宋"/>
          <w:b/>
          <w:bCs/>
          <w:color w:val="auto"/>
          <w:sz w:val="44"/>
          <w:szCs w:val="44"/>
        </w:rPr>
      </w:pPr>
      <w:r>
        <w:rPr>
          <w:rFonts w:hint="eastAsia" w:ascii="仿宋" w:hAnsi="仿宋" w:eastAsia="仿宋" w:cs="仿宋"/>
          <w:b/>
          <w:bCs/>
          <w:color w:val="auto"/>
          <w:sz w:val="44"/>
          <w:szCs w:val="44"/>
        </w:rPr>
        <w:t>质疑函范本</w:t>
      </w:r>
    </w:p>
    <w:p>
      <w:pPr>
        <w:adjustRightInd w:val="0"/>
        <w:snapToGrid w:val="0"/>
        <w:spacing w:line="360" w:lineRule="auto"/>
        <w:rPr>
          <w:rFonts w:ascii="黑体" w:hAnsi="黑体" w:eastAsia="黑体" w:cs="仿宋"/>
          <w:bCs/>
          <w:color w:val="auto"/>
          <w:sz w:val="32"/>
          <w:szCs w:val="32"/>
        </w:rPr>
      </w:pPr>
      <w:r>
        <w:rPr>
          <w:rFonts w:hint="eastAsia" w:ascii="黑体" w:hAnsi="黑体" w:eastAsia="黑体" w:cs="仿宋"/>
          <w:bCs/>
          <w:color w:val="auto"/>
          <w:sz w:val="32"/>
          <w:szCs w:val="32"/>
        </w:rPr>
        <w:t>一、质疑供应商基本信息</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质疑供应商：</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地址：</w:t>
      </w:r>
      <w:r>
        <w:rPr>
          <w:rFonts w:hint="eastAsia" w:ascii="仿宋" w:hAnsi="仿宋" w:eastAsia="仿宋" w:cs="仿宋"/>
          <w:color w:val="auto"/>
          <w:sz w:val="32"/>
          <w:szCs w:val="32"/>
          <w:u w:val="dotted"/>
        </w:rPr>
        <w:t xml:space="preserve">                          </w:t>
      </w:r>
      <w:r>
        <w:rPr>
          <w:rFonts w:hint="eastAsia" w:ascii="仿宋" w:hAnsi="仿宋" w:eastAsia="仿宋" w:cs="仿宋"/>
          <w:color w:val="auto"/>
          <w:sz w:val="32"/>
          <w:szCs w:val="32"/>
        </w:rPr>
        <w:t>邮编：</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联系人：</w:t>
      </w:r>
      <w:r>
        <w:rPr>
          <w:rFonts w:hint="eastAsia" w:ascii="仿宋" w:hAnsi="仿宋" w:eastAsia="仿宋" w:cs="仿宋"/>
          <w:color w:val="auto"/>
          <w:sz w:val="32"/>
          <w:szCs w:val="32"/>
          <w:u w:val="dotted"/>
        </w:rPr>
        <w:t xml:space="preserve">                      </w:t>
      </w:r>
      <w:r>
        <w:rPr>
          <w:rFonts w:hint="eastAsia" w:ascii="仿宋" w:hAnsi="仿宋" w:eastAsia="仿宋" w:cs="仿宋"/>
          <w:color w:val="auto"/>
          <w:sz w:val="32"/>
          <w:szCs w:val="32"/>
        </w:rPr>
        <w:t>联系电话：</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授权代表：</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联系电话：</w:t>
      </w:r>
      <w:r>
        <w:rPr>
          <w:rFonts w:hint="eastAsia" w:ascii="仿宋" w:hAnsi="仿宋" w:eastAsia="仿宋" w:cs="仿宋"/>
          <w:color w:val="auto"/>
          <w:sz w:val="32"/>
          <w:szCs w:val="32"/>
          <w:u w:val="dotted"/>
        </w:rPr>
        <w:t xml:space="preserve">                                           </w:t>
      </w:r>
      <w:r>
        <w:rPr>
          <w:rFonts w:ascii="仿宋" w:hAnsi="仿宋" w:eastAsia="仿宋" w:cs="仿宋"/>
          <w:color w:val="auto"/>
          <w:sz w:val="32"/>
          <w:szCs w:val="32"/>
        </w:rPr>
        <w:t xml:space="preserve"> </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地址：</w:t>
      </w:r>
      <w:r>
        <w:rPr>
          <w:rFonts w:ascii="仿宋" w:hAnsi="仿宋" w:eastAsia="仿宋" w:cs="仿宋"/>
          <w:color w:val="auto"/>
          <w:sz w:val="32"/>
          <w:szCs w:val="32"/>
        </w:rPr>
        <w:t xml:space="preserve"> </w:t>
      </w:r>
      <w:r>
        <w:rPr>
          <w:rFonts w:hint="eastAsia" w:ascii="仿宋" w:hAnsi="仿宋" w:eastAsia="仿宋" w:cs="仿宋"/>
          <w:color w:val="auto"/>
          <w:sz w:val="32"/>
          <w:szCs w:val="32"/>
          <w:u w:val="dotted"/>
        </w:rPr>
        <w:t xml:space="preserve">                        </w:t>
      </w:r>
      <w:r>
        <w:rPr>
          <w:rFonts w:hint="eastAsia" w:ascii="仿宋" w:hAnsi="仿宋" w:eastAsia="仿宋" w:cs="仿宋"/>
          <w:color w:val="auto"/>
          <w:sz w:val="32"/>
          <w:szCs w:val="32"/>
        </w:rPr>
        <w:t>邮编：</w:t>
      </w:r>
      <w:r>
        <w:rPr>
          <w:rFonts w:hint="eastAsia" w:ascii="仿宋" w:hAnsi="仿宋" w:eastAsia="仿宋" w:cs="仿宋"/>
          <w:color w:val="auto"/>
          <w:sz w:val="32"/>
          <w:szCs w:val="32"/>
          <w:u w:val="dotted"/>
        </w:rPr>
        <w:t xml:space="preserve">                                                </w:t>
      </w:r>
    </w:p>
    <w:p>
      <w:pPr>
        <w:adjustRightInd w:val="0"/>
        <w:snapToGrid w:val="0"/>
        <w:spacing w:line="360" w:lineRule="auto"/>
        <w:rPr>
          <w:rFonts w:ascii="黑体" w:hAnsi="黑体" w:eastAsia="黑体" w:cs="仿宋"/>
          <w:bCs/>
          <w:color w:val="auto"/>
          <w:sz w:val="32"/>
          <w:szCs w:val="32"/>
        </w:rPr>
      </w:pPr>
      <w:r>
        <w:rPr>
          <w:rFonts w:hint="eastAsia" w:ascii="黑体" w:hAnsi="黑体" w:eastAsia="黑体" w:cs="仿宋"/>
          <w:bCs/>
          <w:color w:val="auto"/>
          <w:sz w:val="32"/>
          <w:szCs w:val="32"/>
        </w:rPr>
        <w:t>二、质疑项目基本情况</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质疑项目的名称：</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质疑项目的编号：</w:t>
      </w:r>
      <w:r>
        <w:rPr>
          <w:rFonts w:hint="eastAsia" w:ascii="仿宋" w:hAnsi="仿宋" w:eastAsia="仿宋" w:cs="仿宋"/>
          <w:color w:val="auto"/>
          <w:sz w:val="32"/>
          <w:szCs w:val="32"/>
          <w:u w:val="dotted"/>
        </w:rPr>
        <w:t xml:space="preserve">               </w:t>
      </w:r>
      <w:r>
        <w:rPr>
          <w:rFonts w:hint="eastAsia" w:ascii="仿宋" w:hAnsi="仿宋" w:eastAsia="仿宋" w:cs="仿宋"/>
          <w:color w:val="auto"/>
          <w:sz w:val="32"/>
          <w:szCs w:val="32"/>
        </w:rPr>
        <w:t>包号：</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采购人名称：</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采购文件获取日期：</w:t>
      </w:r>
      <w:r>
        <w:rPr>
          <w:rFonts w:hint="eastAsia" w:ascii="仿宋" w:hAnsi="仿宋" w:eastAsia="仿宋" w:cs="仿宋"/>
          <w:color w:val="auto"/>
          <w:sz w:val="32"/>
          <w:szCs w:val="32"/>
          <w:u w:val="dotted"/>
        </w:rPr>
        <w:t xml:space="preserve">                                           </w:t>
      </w:r>
    </w:p>
    <w:p>
      <w:pPr>
        <w:adjustRightInd w:val="0"/>
        <w:snapToGrid w:val="0"/>
        <w:spacing w:line="360" w:lineRule="auto"/>
        <w:rPr>
          <w:rFonts w:ascii="黑体" w:hAnsi="黑体" w:eastAsia="黑体" w:cs="仿宋"/>
          <w:bCs/>
          <w:color w:val="auto"/>
          <w:sz w:val="32"/>
          <w:szCs w:val="32"/>
        </w:rPr>
      </w:pPr>
      <w:r>
        <w:rPr>
          <w:rFonts w:hint="eastAsia" w:ascii="黑体" w:hAnsi="黑体" w:eastAsia="黑体" w:cs="仿宋"/>
          <w:bCs/>
          <w:color w:val="auto"/>
          <w:sz w:val="32"/>
          <w:szCs w:val="32"/>
        </w:rPr>
        <w:t>三、质疑事项具体内容</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质疑事项1：</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事实依据：</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法律依据：</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质疑事项2</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w:t>
      </w:r>
    </w:p>
    <w:p>
      <w:pPr>
        <w:adjustRightInd w:val="0"/>
        <w:snapToGrid w:val="0"/>
        <w:spacing w:line="360" w:lineRule="auto"/>
        <w:rPr>
          <w:rFonts w:ascii="黑体" w:hAnsi="黑体" w:eastAsia="黑体" w:cs="仿宋"/>
          <w:bCs/>
          <w:color w:val="auto"/>
          <w:sz w:val="32"/>
          <w:szCs w:val="32"/>
        </w:rPr>
      </w:pPr>
      <w:r>
        <w:rPr>
          <w:rFonts w:hint="eastAsia" w:ascii="黑体" w:hAnsi="黑体" w:eastAsia="黑体" w:cs="仿宋"/>
          <w:bCs/>
          <w:color w:val="auto"/>
          <w:sz w:val="32"/>
          <w:szCs w:val="32"/>
        </w:rPr>
        <w:t>四、与质疑事项相关的质疑请求</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请求：</w:t>
      </w:r>
      <w:r>
        <w:rPr>
          <w:rFonts w:hint="eastAsia" w:ascii="仿宋" w:hAnsi="仿宋" w:eastAsia="仿宋" w:cs="仿宋"/>
          <w:color w:val="auto"/>
          <w:sz w:val="32"/>
          <w:szCs w:val="32"/>
          <w:u w:val="dotted"/>
        </w:rPr>
        <w:t xml:space="preserve">                                               </w:t>
      </w:r>
    </w:p>
    <w:p>
      <w:pPr>
        <w:rPr>
          <w:rFonts w:ascii="仿宋_GB2312" w:eastAsia="仿宋_GB2312"/>
          <w:color w:val="auto"/>
          <w:sz w:val="30"/>
          <w:szCs w:val="30"/>
        </w:rPr>
      </w:pPr>
      <w:r>
        <w:rPr>
          <w:rFonts w:hint="eastAsia" w:ascii="仿宋_GB2312" w:eastAsia="仿宋_GB2312"/>
          <w:color w:val="auto"/>
          <w:sz w:val="30"/>
          <w:szCs w:val="30"/>
        </w:rPr>
        <w:t xml:space="preserve">签字(签章)：                   公章：                      </w:t>
      </w:r>
    </w:p>
    <w:p>
      <w:pPr>
        <w:rPr>
          <w:rFonts w:ascii="仿宋_GB2312" w:eastAsia="仿宋_GB2312"/>
          <w:color w:val="auto"/>
          <w:sz w:val="30"/>
          <w:szCs w:val="30"/>
        </w:rPr>
      </w:pPr>
      <w:r>
        <w:rPr>
          <w:rFonts w:hint="eastAsia" w:ascii="仿宋_GB2312" w:eastAsia="仿宋_GB2312"/>
          <w:color w:val="auto"/>
          <w:sz w:val="30"/>
          <w:szCs w:val="30"/>
        </w:rPr>
        <w:t xml:space="preserve">日期：    </w:t>
      </w:r>
    </w:p>
    <w:p>
      <w:pPr>
        <w:adjustRightInd w:val="0"/>
        <w:snapToGrid w:val="0"/>
        <w:spacing w:line="360" w:lineRule="auto"/>
        <w:rPr>
          <w:rFonts w:ascii="仿宋" w:hAnsi="仿宋" w:eastAsia="仿宋" w:cs="仿宋"/>
          <w:color w:val="auto"/>
          <w:sz w:val="32"/>
          <w:szCs w:val="32"/>
        </w:rPr>
      </w:pPr>
    </w:p>
    <w:p>
      <w:pPr>
        <w:adjustRightInd w:val="0"/>
        <w:snapToGrid w:val="0"/>
        <w:spacing w:line="360" w:lineRule="auto"/>
        <w:rPr>
          <w:rFonts w:ascii="仿宋" w:hAnsi="仿宋" w:eastAsia="仿宋" w:cs="仿宋"/>
          <w:color w:val="auto"/>
          <w:sz w:val="32"/>
          <w:szCs w:val="32"/>
        </w:rPr>
      </w:pPr>
    </w:p>
    <w:p>
      <w:pPr>
        <w:jc w:val="center"/>
        <w:rPr>
          <w:rFonts w:ascii="仿宋" w:hAnsi="仿宋" w:eastAsia="仿宋" w:cs="仿宋"/>
          <w:b/>
          <w:bCs/>
          <w:color w:val="auto"/>
          <w:sz w:val="32"/>
          <w:szCs w:val="32"/>
        </w:rPr>
      </w:pPr>
    </w:p>
    <w:p>
      <w:pPr>
        <w:jc w:val="center"/>
        <w:rPr>
          <w:rFonts w:ascii="仿宋" w:hAnsi="仿宋" w:eastAsia="仿宋" w:cs="仿宋"/>
          <w:b/>
          <w:bCs/>
          <w:color w:val="auto"/>
          <w:sz w:val="32"/>
          <w:szCs w:val="32"/>
        </w:rPr>
      </w:pPr>
    </w:p>
    <w:p>
      <w:pPr>
        <w:jc w:val="center"/>
        <w:rPr>
          <w:rFonts w:ascii="仿宋" w:hAnsi="仿宋" w:eastAsia="仿宋" w:cs="仿宋"/>
          <w:b/>
          <w:bCs/>
          <w:color w:val="auto"/>
          <w:sz w:val="32"/>
          <w:szCs w:val="32"/>
        </w:rPr>
      </w:pPr>
    </w:p>
    <w:p>
      <w:pPr>
        <w:rPr>
          <w:rFonts w:ascii="黑体" w:hAnsi="黑体" w:eastAsia="黑体"/>
          <w:b/>
          <w:color w:val="auto"/>
          <w:sz w:val="32"/>
          <w:szCs w:val="32"/>
        </w:rPr>
      </w:pPr>
      <w:r>
        <w:rPr>
          <w:rFonts w:hint="eastAsia" w:ascii="黑体" w:hAnsi="黑体" w:eastAsia="黑体"/>
          <w:b/>
          <w:color w:val="auto"/>
          <w:sz w:val="32"/>
          <w:szCs w:val="32"/>
        </w:rPr>
        <w:t>质疑函制作说明：</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1.供应商提出质疑时，应提交质疑函和必要的证明材料。</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3.质疑供应商若对项目的某一分包进行质疑，质疑函中应列明具体分包号。</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4.质疑函的质疑事项应具体、明确，并有必要的事实依据和法律依据。</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5.质疑函的质疑请求应与质疑事项相关。</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color w:val="auto"/>
          <w:kern w:val="0"/>
          <w:sz w:val="36"/>
          <w:szCs w:val="36"/>
        </w:rPr>
      </w:pPr>
      <w:r>
        <w:rPr>
          <w:rFonts w:ascii="宋体" w:hAnsi="宋体" w:cs="宋体"/>
          <w:b/>
          <w:bCs/>
          <w:color w:val="auto"/>
          <w:kern w:val="0"/>
          <w:sz w:val="36"/>
          <w:szCs w:val="36"/>
        </w:rPr>
        <w:t>国家统计局关于印发《统计上</w:t>
      </w:r>
      <w:r>
        <w:rPr>
          <w:rFonts w:ascii="宋体" w:hAnsi="宋体" w:cs="宋体"/>
          <w:b/>
          <w:bCs/>
          <w:color w:val="auto"/>
          <w:kern w:val="0"/>
          <w:sz w:val="36"/>
          <w:szCs w:val="36"/>
        </w:rPr>
        <w:br w:type="textWrapping"/>
      </w:r>
      <w:r>
        <w:rPr>
          <w:rFonts w:ascii="宋体" w:hAnsi="宋体" w:cs="宋体"/>
          <w:b/>
          <w:bCs/>
          <w:color w:val="auto"/>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color w:val="auto"/>
          <w:kern w:val="0"/>
          <w:szCs w:val="21"/>
        </w:rPr>
      </w:pPr>
      <w:r>
        <w:rPr>
          <w:rFonts w:ascii="宋体" w:hAnsi="宋体" w:cs="宋体"/>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color w:val="auto"/>
          <w:kern w:val="0"/>
          <w:szCs w:val="21"/>
        </w:rPr>
      </w:pPr>
      <w:r>
        <w:rPr>
          <w:rFonts w:ascii="宋体" w:hAnsi="宋体" w:cs="宋体"/>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color w:val="auto"/>
          <w:kern w:val="0"/>
          <w:szCs w:val="21"/>
        </w:rPr>
      </w:pPr>
      <w:r>
        <w:rPr>
          <w:rFonts w:ascii="宋体" w:hAnsi="宋体" w:cs="宋体"/>
          <w:color w:val="auto"/>
          <w:kern w:val="0"/>
          <w:szCs w:val="21"/>
        </w:rPr>
        <w:t>国家统计局  </w:t>
      </w:r>
    </w:p>
    <w:p>
      <w:pPr>
        <w:widowControl/>
        <w:shd w:val="clear" w:color="auto" w:fill="FFFFFF"/>
        <w:spacing w:before="150" w:line="420" w:lineRule="atLeast"/>
        <w:ind w:right="825"/>
        <w:jc w:val="right"/>
        <w:textAlignment w:val="baseline"/>
        <w:rPr>
          <w:rFonts w:ascii="宋体" w:hAnsi="宋体" w:cs="宋体"/>
          <w:color w:val="auto"/>
          <w:kern w:val="0"/>
          <w:szCs w:val="21"/>
        </w:rPr>
      </w:pPr>
      <w:r>
        <w:rPr>
          <w:rFonts w:ascii="宋体" w:hAnsi="宋体" w:cs="宋体"/>
          <w:color w:val="auto"/>
          <w:kern w:val="0"/>
          <w:szCs w:val="21"/>
        </w:rPr>
        <w:t>2017年12月28日</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 </w:t>
      </w:r>
    </w:p>
    <w:p>
      <w:pPr>
        <w:widowControl/>
        <w:shd w:val="clear" w:color="auto" w:fill="FFFFFF"/>
        <w:spacing w:before="150" w:line="600" w:lineRule="atLeast"/>
        <w:jc w:val="center"/>
        <w:textAlignment w:val="baseline"/>
        <w:rPr>
          <w:rFonts w:ascii="宋体" w:hAnsi="宋体" w:cs="宋体"/>
          <w:b/>
          <w:bCs/>
          <w:color w:val="auto"/>
          <w:kern w:val="0"/>
          <w:sz w:val="36"/>
          <w:szCs w:val="36"/>
        </w:rPr>
      </w:pPr>
      <w:r>
        <w:rPr>
          <w:rFonts w:ascii="宋体" w:hAnsi="宋体" w:cs="宋体"/>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附表：统计上大中小微型企业划分标准</w:t>
      </w:r>
    </w:p>
    <w:p>
      <w:pPr>
        <w:widowControl/>
        <w:jc w:val="left"/>
        <w:rPr>
          <w:rFonts w:ascii="宋体" w:hAnsi="宋体" w:cs="宋体"/>
          <w:color w:val="auto"/>
          <w:kern w:val="0"/>
          <w:sz w:val="24"/>
        </w:rPr>
      </w:pPr>
      <w:r>
        <w:rPr>
          <w:rFonts w:ascii="宋体" w:hAnsi="宋体" w:cs="宋体"/>
          <w:color w:val="auto"/>
          <w:kern w:val="0"/>
          <w:sz w:val="18"/>
          <w:szCs w:val="18"/>
        </w:rPr>
        <w:br w:type="textWrapping"/>
      </w:r>
    </w:p>
    <w:p>
      <w:pPr>
        <w:widowControl/>
        <w:shd w:val="clear" w:color="auto" w:fill="FFFFFF"/>
        <w:spacing w:before="150" w:line="600" w:lineRule="atLeast"/>
        <w:jc w:val="center"/>
        <w:textAlignment w:val="baseline"/>
        <w:rPr>
          <w:rFonts w:ascii="宋体" w:hAnsi="宋体" w:cs="宋体"/>
          <w:b/>
          <w:bCs/>
          <w:color w:val="auto"/>
          <w:kern w:val="0"/>
          <w:sz w:val="36"/>
          <w:szCs w:val="36"/>
        </w:rPr>
      </w:pPr>
      <w:r>
        <w:rPr>
          <w:rFonts w:ascii="宋体" w:hAnsi="宋体" w:cs="宋体"/>
          <w:b/>
          <w:bCs/>
          <w:color w:val="auto"/>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color w:val="auto"/>
                <w:kern w:val="0"/>
                <w:sz w:val="24"/>
              </w:rPr>
            </w:pPr>
            <w:r>
              <w:rPr>
                <w:rFonts w:ascii="宋体" w:hAnsi="宋体" w:cs="宋体"/>
                <w:color w:val="auto"/>
                <w:kern w:val="0"/>
                <w:sz w:val="24"/>
              </w:rPr>
              <w:t>农、林、牧、渔业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Y≥20000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500≤Y＜20000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50≤Y＜500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工业 *</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X≥1000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300≤X＜1000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20≤X＜300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Y≥40000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2000≤Y＜40000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300≤Y＜2000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建筑业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Y≥80000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6000≤Y＜80000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300≤Y＜6000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资产总额(Z)</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Z≥80000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5000≤Z＜80000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300≤Z＜5000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批发业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X≥200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20≤X＜200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5≤X＜20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Y≥40000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5000≤Y＜40000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1000≤Y＜5000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零售业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X≥300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50≤X＜300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10≤X＜50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Y≥20000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500≤Y＜20000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100≤Y＜500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交通运输业 *</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X≥1000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300≤X＜1000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20≤X＜300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Y≥30000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3000≤Y＜30000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200≤Y＜3000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仓储业*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X≥200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100≤X＜200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20≤X＜100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Y≥30000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1000≤Y＜30000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100≤Y＜1000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邮政业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X≥1000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300≤X＜1000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20≤X＜300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Y≥30000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2000≤Y＜30000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100≤Y＜2000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住宿业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X≥300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100≤X＜300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10≤X＜100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Y≥10000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2000≤Y＜10000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100≤Y＜2000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餐饮业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X≥300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100≤X＜300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10≤X＜100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Y≥10000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2000≤Y＜10000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100≤Y＜2000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信息传输业 *</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X≥2000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100≤X＜2000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10≤X＜100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Y≥100000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1000≤Y＜100000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100≤Y＜1000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软件和信息技术服务业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X≥300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100≤X＜300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10≤X＜100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Y≥10000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1000≤Y＜10000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50≤Y＜1000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房地产开发经营</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Y≥200000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1000≤Y＜200000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100≤Y＜1000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资产总额(Z)</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Z≥10000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5000≤Z＜10000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2000≤Z＜5000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物业管理</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X≥1000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300≤X＜1000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100≤X＜300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Y≥5000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1000≤Y＜5000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500≤Y＜1000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租赁和商务服务业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X≥300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100≤X＜300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10≤X＜100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资产总额(Z)</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Z≥120000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8000≤Z＜120000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100≤Z＜8000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color w:val="auto"/>
                <w:kern w:val="0"/>
                <w:sz w:val="24"/>
              </w:rPr>
            </w:pPr>
            <w:r>
              <w:rPr>
                <w:rFonts w:ascii="宋体" w:hAnsi="宋体" w:cs="宋体"/>
                <w:color w:val="auto"/>
                <w:kern w:val="0"/>
                <w:sz w:val="24"/>
              </w:rPr>
              <w:t>其他未列明行业 *</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X≥300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100≤X＜300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10≤X＜100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w:t>
            </w:r>
          </w:p>
        </w:tc>
      </w:tr>
    </w:tbl>
    <w:p>
      <w:pPr>
        <w:widowControl/>
        <w:shd w:val="clear" w:color="auto" w:fill="FFFFFF"/>
        <w:spacing w:line="420" w:lineRule="atLeast"/>
        <w:jc w:val="left"/>
        <w:textAlignment w:val="baseline"/>
        <w:rPr>
          <w:rFonts w:ascii="宋体" w:hAnsi="宋体" w:cs="宋体"/>
          <w:color w:val="auto"/>
          <w:kern w:val="0"/>
          <w:szCs w:val="21"/>
        </w:rPr>
      </w:pPr>
      <w:r>
        <w:rPr>
          <w:rFonts w:ascii="宋体" w:hAnsi="宋体" w:cs="宋体"/>
          <w:color w:val="auto"/>
          <w:kern w:val="0"/>
          <w:szCs w:val="21"/>
        </w:rPr>
        <w:t>说明： 　　</w:t>
      </w:r>
      <w:r>
        <w:rPr>
          <w:rFonts w:ascii="宋体" w:hAnsi="宋体" w:cs="宋体"/>
          <w:color w:val="auto"/>
          <w:kern w:val="0"/>
          <w:szCs w:val="21"/>
        </w:rPr>
        <w:br w:type="textWrapping"/>
      </w:r>
      <w:r>
        <w:rPr>
          <w:rFonts w:ascii="宋体" w:hAnsi="宋体" w:cs="宋体"/>
          <w:color w:val="auto"/>
          <w:kern w:val="0"/>
          <w:szCs w:val="21"/>
        </w:rPr>
        <w:t>    1.大型、中型和小型企业须同时满足所列指标的下限，否则下划一档；微型企业只须满足所列指标中的一项即可。 　　</w:t>
      </w:r>
      <w:r>
        <w:rPr>
          <w:rFonts w:ascii="宋体" w:hAnsi="宋体" w:cs="宋体"/>
          <w:color w:val="auto"/>
          <w:kern w:val="0"/>
          <w:szCs w:val="21"/>
        </w:rPr>
        <w:br w:type="textWrapping"/>
      </w:r>
      <w:r>
        <w:rPr>
          <w:rFonts w:ascii="宋体" w:hAnsi="宋体" w:cs="宋体"/>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color w:val="auto"/>
          <w:kern w:val="0"/>
          <w:szCs w:val="21"/>
        </w:rPr>
        <w:br w:type="textWrapping"/>
      </w:r>
      <w:r>
        <w:rPr>
          <w:rFonts w:ascii="宋体" w:hAnsi="宋体" w:cs="宋体"/>
          <w:color w:val="auto"/>
          <w:kern w:val="0"/>
          <w:szCs w:val="21"/>
        </w:rPr>
        <w:t>    3.企业划分指标以现行统计制度为准。</w:t>
      </w:r>
      <w:r>
        <w:rPr>
          <w:rFonts w:ascii="宋体" w:hAnsi="宋体" w:cs="宋体"/>
          <w:color w:val="auto"/>
          <w:kern w:val="0"/>
          <w:szCs w:val="21"/>
        </w:rPr>
        <w:br w:type="textWrapping"/>
      </w:r>
      <w:r>
        <w:rPr>
          <w:rFonts w:ascii="宋体" w:hAnsi="宋体" w:cs="宋体"/>
          <w:color w:val="auto"/>
          <w:kern w:val="0"/>
          <w:szCs w:val="21"/>
        </w:rPr>
        <w:t>    （1）从业人员，是指期末从业人员数，没有期末从业人员数的，采用全年平均人员数代替。</w:t>
      </w:r>
      <w:r>
        <w:rPr>
          <w:rFonts w:ascii="宋体" w:hAnsi="宋体" w:cs="宋体"/>
          <w:color w:val="auto"/>
          <w:kern w:val="0"/>
          <w:szCs w:val="21"/>
        </w:rPr>
        <w:br w:type="textWrapping"/>
      </w:r>
      <w:r>
        <w:rPr>
          <w:rFonts w:ascii="宋体" w:hAnsi="宋体" w:cs="宋体"/>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color w:val="auto"/>
          <w:kern w:val="0"/>
          <w:szCs w:val="21"/>
        </w:rPr>
        <w:br w:type="textWrapping"/>
      </w:r>
      <w:r>
        <w:rPr>
          <w:rFonts w:ascii="宋体" w:hAnsi="宋体" w:cs="宋体"/>
          <w:color w:val="auto"/>
          <w:kern w:val="0"/>
          <w:szCs w:val="21"/>
        </w:rPr>
        <w:t>    （3）资产总额，采用资产总计代替。</w:t>
      </w:r>
    </w:p>
    <w:p>
      <w:pPr>
        <w:widowControl/>
        <w:jc w:val="left"/>
        <w:rPr>
          <w:rFonts w:ascii="宋体" w:hAnsi="宋体" w:cs="宋体"/>
          <w:color w:val="auto"/>
          <w:kern w:val="0"/>
          <w:sz w:val="24"/>
        </w:rPr>
      </w:pPr>
      <w:r>
        <w:rPr>
          <w:rFonts w:ascii="宋体" w:hAnsi="宋体" w:cs="宋体"/>
          <w:color w:val="auto"/>
          <w:kern w:val="0"/>
          <w:sz w:val="18"/>
          <w:szCs w:val="18"/>
        </w:rPr>
        <w:br w:type="textWrapping"/>
      </w:r>
    </w:p>
    <w:p>
      <w:pPr>
        <w:widowControl/>
        <w:shd w:val="clear" w:color="auto" w:fill="FFFFFF"/>
        <w:spacing w:before="150" w:line="600" w:lineRule="atLeast"/>
        <w:jc w:val="center"/>
        <w:textAlignment w:val="baseline"/>
        <w:rPr>
          <w:rFonts w:ascii="宋体" w:hAnsi="宋体" w:cs="宋体"/>
          <w:b/>
          <w:bCs/>
          <w:color w:val="auto"/>
          <w:kern w:val="0"/>
          <w:sz w:val="36"/>
          <w:szCs w:val="36"/>
        </w:rPr>
      </w:pPr>
      <w:r>
        <w:rPr>
          <w:rFonts w:ascii="宋体" w:hAnsi="宋体" w:cs="宋体"/>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color w:val="auto"/>
          <w:kern w:val="0"/>
          <w:sz w:val="27"/>
          <w:szCs w:val="27"/>
        </w:rPr>
      </w:pPr>
      <w:r>
        <w:rPr>
          <w:rFonts w:ascii="宋体" w:hAnsi="宋体" w:cs="宋体"/>
          <w:b/>
          <w:bCs/>
          <w:color w:val="auto"/>
          <w:kern w:val="0"/>
          <w:sz w:val="27"/>
          <w:szCs w:val="27"/>
        </w:rPr>
        <w:t>一、修订背景</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color w:val="auto"/>
          <w:kern w:val="0"/>
          <w:sz w:val="27"/>
          <w:szCs w:val="27"/>
        </w:rPr>
      </w:pPr>
      <w:r>
        <w:rPr>
          <w:rFonts w:ascii="宋体" w:hAnsi="宋体" w:cs="宋体"/>
          <w:b/>
          <w:bCs/>
          <w:color w:val="auto"/>
          <w:kern w:val="0"/>
          <w:sz w:val="27"/>
          <w:szCs w:val="27"/>
        </w:rPr>
        <w:t>二、修订主要内容</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color w:val="auto"/>
          <w:kern w:val="0"/>
          <w:sz w:val="24"/>
        </w:rPr>
      </w:pPr>
      <w:r>
        <w:rPr>
          <w:rFonts w:ascii="宋体" w:hAnsi="宋体" w:cs="宋体"/>
          <w:color w:val="auto"/>
          <w:kern w:val="0"/>
          <w:sz w:val="18"/>
          <w:szCs w:val="18"/>
        </w:rPr>
        <w:br w:type="textWrapping"/>
      </w:r>
      <w:r>
        <w:rPr>
          <w:rFonts w:ascii="宋体" w:hAnsi="宋体" w:cs="宋体"/>
          <w:color w:val="auto"/>
          <w:kern w:val="0"/>
          <w:sz w:val="18"/>
          <w:szCs w:val="18"/>
        </w:rPr>
        <w:br w:type="textWrapping"/>
      </w:r>
    </w:p>
    <w:p>
      <w:pPr>
        <w:widowControl/>
        <w:shd w:val="clear" w:color="auto" w:fill="FFFFFF"/>
        <w:spacing w:line="600" w:lineRule="atLeast"/>
        <w:jc w:val="center"/>
        <w:textAlignment w:val="baseline"/>
        <w:rPr>
          <w:rFonts w:ascii="宋体" w:hAnsi="宋体" w:cs="宋体"/>
          <w:b/>
          <w:bCs/>
          <w:color w:val="auto"/>
          <w:kern w:val="0"/>
          <w:sz w:val="36"/>
          <w:szCs w:val="36"/>
        </w:rPr>
      </w:pPr>
      <w:r>
        <w:rPr>
          <w:rFonts w:ascii="宋体" w:hAnsi="宋体" w:cs="宋体"/>
          <w:b/>
          <w:bCs/>
          <w:color w:val="auto"/>
          <w:kern w:val="0"/>
          <w:sz w:val="36"/>
          <w:szCs w:val="36"/>
        </w:rPr>
        <w:t>中国人民银行中国银行业监督管理委员会</w:t>
      </w:r>
      <w:r>
        <w:rPr>
          <w:rFonts w:ascii="宋体" w:hAnsi="宋体" w:cs="宋体"/>
          <w:b/>
          <w:bCs/>
          <w:color w:val="auto"/>
          <w:kern w:val="0"/>
          <w:sz w:val="36"/>
          <w:szCs w:val="36"/>
        </w:rPr>
        <w:br w:type="textWrapping"/>
      </w:r>
      <w:r>
        <w:rPr>
          <w:rFonts w:ascii="宋体" w:hAnsi="宋体" w:cs="宋体"/>
          <w:b/>
          <w:bCs/>
          <w:color w:val="auto"/>
          <w:kern w:val="0"/>
          <w:sz w:val="36"/>
          <w:szCs w:val="36"/>
        </w:rPr>
        <w:t>中国证券监督管理委员会中国保险监督管理委员会</w:t>
      </w:r>
      <w:r>
        <w:rPr>
          <w:rFonts w:ascii="宋体" w:hAnsi="宋体" w:cs="宋体"/>
          <w:b/>
          <w:bCs/>
          <w:color w:val="auto"/>
          <w:kern w:val="0"/>
          <w:sz w:val="36"/>
          <w:szCs w:val="36"/>
        </w:rPr>
        <w:br w:type="textWrapping"/>
      </w:r>
      <w:r>
        <w:rPr>
          <w:rFonts w:ascii="宋体" w:hAnsi="宋体" w:cs="宋体"/>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color w:val="auto"/>
          <w:kern w:val="0"/>
          <w:szCs w:val="21"/>
        </w:rPr>
      </w:pPr>
      <w:r>
        <w:rPr>
          <w:rFonts w:ascii="宋体" w:hAnsi="宋体" w:cs="宋体"/>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color w:val="auto"/>
          <w:kern w:val="0"/>
          <w:szCs w:val="21"/>
        </w:rPr>
        <w:br w:type="textWrapping"/>
      </w:r>
      <w:r>
        <w:rPr>
          <w:rFonts w:ascii="宋体" w:hAnsi="宋体" w:cs="宋体"/>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color w:val="auto"/>
          <w:kern w:val="0"/>
          <w:sz w:val="36"/>
          <w:szCs w:val="36"/>
        </w:rPr>
      </w:pPr>
      <w:r>
        <w:rPr>
          <w:rFonts w:ascii="宋体" w:hAnsi="宋体" w:cs="宋体"/>
          <w:b/>
          <w:bCs/>
          <w:color w:val="auto"/>
          <w:kern w:val="0"/>
          <w:sz w:val="36"/>
          <w:szCs w:val="36"/>
        </w:rPr>
        <w:t>金融业企业划型标准规定</w:t>
      </w:r>
    </w:p>
    <w:p>
      <w:pPr>
        <w:widowControl/>
        <w:shd w:val="clear" w:color="auto" w:fill="FFFFFF"/>
        <w:spacing w:line="420" w:lineRule="atLeast"/>
        <w:jc w:val="left"/>
        <w:textAlignment w:val="baseline"/>
        <w:rPr>
          <w:rFonts w:ascii="宋体" w:hAnsi="宋体" w:cs="宋体"/>
          <w:color w:val="auto"/>
          <w:kern w:val="0"/>
          <w:szCs w:val="21"/>
        </w:rPr>
      </w:pPr>
      <w:r>
        <w:rPr>
          <w:rFonts w:ascii="宋体" w:hAnsi="宋体" w:cs="宋体"/>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color w:val="auto"/>
          <w:kern w:val="0"/>
          <w:szCs w:val="21"/>
        </w:rPr>
        <w:br w:type="textWrapping"/>
      </w:r>
      <w:r>
        <w:rPr>
          <w:rFonts w:ascii="宋体" w:hAnsi="宋体" w:cs="宋体"/>
          <w:color w:val="auto"/>
          <w:kern w:val="0"/>
          <w:szCs w:val="21"/>
        </w:rPr>
        <w:t>    二、 适用范围。本规定适用于从事《国民经济行业分类》(GB/T4754-2011)中J门类（金融业）活动的企业。</w:t>
      </w:r>
      <w:r>
        <w:rPr>
          <w:rFonts w:ascii="宋体" w:hAnsi="宋体" w:cs="宋体"/>
          <w:color w:val="auto"/>
          <w:kern w:val="0"/>
          <w:szCs w:val="21"/>
        </w:rPr>
        <w:br w:type="textWrapping"/>
      </w:r>
      <w:r>
        <w:rPr>
          <w:rFonts w:ascii="宋体" w:hAnsi="宋体" w:cs="宋体"/>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color w:val="auto"/>
          <w:kern w:val="0"/>
          <w:szCs w:val="21"/>
        </w:rPr>
        <w:br w:type="textWrapping"/>
      </w:r>
      <w:r>
        <w:rPr>
          <w:rFonts w:ascii="宋体" w:hAnsi="宋体" w:cs="宋体"/>
          <w:color w:val="auto"/>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color w:val="auto"/>
          <w:kern w:val="0"/>
          <w:szCs w:val="21"/>
        </w:rPr>
        <w:br w:type="textWrapping"/>
      </w:r>
      <w:r>
        <w:rPr>
          <w:rFonts w:ascii="宋体" w:hAnsi="宋体" w:cs="宋体"/>
          <w:color w:val="auto"/>
          <w:kern w:val="0"/>
          <w:szCs w:val="21"/>
        </w:rPr>
        <w:t>    五、指标标准值。依据指标标准值，将各类金融业企业划分为大、中、小、微四个规模类型，中型企业标准上限及以上的为大型企业。</w:t>
      </w:r>
      <w:r>
        <w:rPr>
          <w:rFonts w:ascii="宋体" w:hAnsi="宋体" w:cs="宋体"/>
          <w:color w:val="auto"/>
          <w:kern w:val="0"/>
          <w:szCs w:val="21"/>
        </w:rPr>
        <w:br w:type="textWrapping"/>
      </w:r>
      <w:r>
        <w:rPr>
          <w:rFonts w:ascii="宋体" w:hAnsi="宋体" w:cs="宋体"/>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color w:val="auto"/>
          <w:kern w:val="0"/>
          <w:szCs w:val="21"/>
        </w:rPr>
        <w:br w:type="textWrapping"/>
      </w:r>
      <w:r>
        <w:rPr>
          <w:rFonts w:ascii="宋体" w:hAnsi="宋体" w:cs="宋体"/>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color w:val="auto"/>
          <w:kern w:val="0"/>
          <w:szCs w:val="21"/>
        </w:rPr>
        <w:br w:type="textWrapping"/>
      </w:r>
      <w:r>
        <w:rPr>
          <w:rFonts w:ascii="宋体" w:hAnsi="宋体" w:cs="宋体"/>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color w:val="auto"/>
          <w:kern w:val="0"/>
          <w:szCs w:val="21"/>
        </w:rPr>
        <w:br w:type="textWrapping"/>
      </w:r>
      <w:r>
        <w:rPr>
          <w:rFonts w:ascii="宋体" w:hAnsi="宋体" w:cs="宋体"/>
          <w:color w:val="auto"/>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color w:val="auto"/>
          <w:kern w:val="0"/>
          <w:szCs w:val="21"/>
        </w:rPr>
        <w:br w:type="textWrapping"/>
      </w:r>
      <w:r>
        <w:rPr>
          <w:rFonts w:ascii="宋体" w:hAnsi="宋体" w:cs="宋体"/>
          <w:color w:val="auto"/>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color w:val="auto"/>
          <w:kern w:val="0"/>
          <w:szCs w:val="21"/>
        </w:rPr>
        <w:br w:type="textWrapping"/>
      </w:r>
      <w:r>
        <w:rPr>
          <w:rFonts w:ascii="宋体" w:hAnsi="宋体" w:cs="宋体"/>
          <w:color w:val="auto"/>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color w:val="auto"/>
          <w:kern w:val="0"/>
          <w:szCs w:val="21"/>
        </w:rPr>
        <w:br w:type="textWrapping"/>
      </w:r>
      <w:r>
        <w:rPr>
          <w:rFonts w:ascii="宋体" w:hAnsi="宋体" w:cs="宋体"/>
          <w:color w:val="auto"/>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color w:val="auto"/>
          <w:kern w:val="0"/>
          <w:szCs w:val="21"/>
        </w:rPr>
        <w:br w:type="textWrapping"/>
      </w:r>
      <w:r>
        <w:rPr>
          <w:rFonts w:ascii="宋体" w:hAnsi="宋体" w:cs="宋体"/>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color w:val="auto"/>
          <w:kern w:val="0"/>
          <w:szCs w:val="21"/>
        </w:rPr>
        <w:br w:type="textWrapping"/>
      </w:r>
      <w:r>
        <w:rPr>
          <w:rFonts w:ascii="宋体" w:hAnsi="宋体" w:cs="宋体"/>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color w:val="auto"/>
          <w:kern w:val="0"/>
          <w:szCs w:val="21"/>
        </w:rPr>
        <w:br w:type="textWrapping"/>
      </w:r>
      <w:r>
        <w:rPr>
          <w:rFonts w:ascii="宋体" w:hAnsi="宋体" w:cs="宋体"/>
          <w:color w:val="auto"/>
          <w:kern w:val="0"/>
          <w:szCs w:val="21"/>
        </w:rPr>
        <w:t>    七、 标准值的评估和调整。金融业企业划型标准工作组毎五年对划型标准值受经济发展与通货膨胀等因素的响程度进行评估和调整。</w:t>
      </w:r>
      <w:r>
        <w:rPr>
          <w:rFonts w:ascii="宋体" w:hAnsi="宋体" w:cs="宋体"/>
          <w:color w:val="auto"/>
          <w:kern w:val="0"/>
          <w:szCs w:val="21"/>
        </w:rPr>
        <w:br w:type="textWrapping"/>
      </w:r>
      <w:r>
        <w:rPr>
          <w:rFonts w:ascii="宋体" w:hAnsi="宋体" w:cs="宋体"/>
          <w:color w:val="auto"/>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color w:val="auto"/>
          <w:kern w:val="0"/>
          <w:szCs w:val="21"/>
        </w:rPr>
        <w:br w:type="textWrapping"/>
      </w:r>
      <w:r>
        <w:rPr>
          <w:rFonts w:ascii="宋体" w:hAnsi="宋体" w:cs="宋体"/>
          <w:color w:val="auto"/>
          <w:kern w:val="0"/>
          <w:szCs w:val="21"/>
        </w:rPr>
        <w:t>    九、 融资担保公司参照本规定中“除贷款公司、小额贷款公司、典当行以外的其他金融机构”标准划型。</w:t>
      </w:r>
      <w:r>
        <w:rPr>
          <w:rFonts w:ascii="宋体" w:hAnsi="宋体" w:cs="宋体"/>
          <w:color w:val="auto"/>
          <w:kern w:val="0"/>
          <w:szCs w:val="21"/>
        </w:rPr>
        <w:br w:type="textWrapping"/>
      </w:r>
      <w:r>
        <w:rPr>
          <w:rFonts w:ascii="宋体" w:hAnsi="宋体" w:cs="宋体"/>
          <w:color w:val="auto"/>
          <w:kern w:val="0"/>
          <w:szCs w:val="21"/>
        </w:rPr>
        <w:t>    十、本规定由人民银行会同银监会，证监会、保监会和统计局负责解释。</w:t>
      </w:r>
      <w:r>
        <w:rPr>
          <w:rFonts w:ascii="宋体" w:hAnsi="宋体" w:cs="宋体"/>
          <w:color w:val="auto"/>
          <w:kern w:val="0"/>
          <w:szCs w:val="21"/>
        </w:rPr>
        <w:br w:type="textWrapping"/>
      </w:r>
      <w:r>
        <w:rPr>
          <w:rFonts w:ascii="宋体" w:hAnsi="宋体" w:cs="宋体"/>
          <w:color w:val="auto"/>
          <w:kern w:val="0"/>
          <w:szCs w:val="21"/>
        </w:rPr>
        <w:t>    十一、本规定自发布之日起实施。</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附：金融业企业划型标准</w:t>
      </w:r>
    </w:p>
    <w:p>
      <w:pPr>
        <w:widowControl/>
        <w:shd w:val="clear" w:color="auto" w:fill="FFFFFF"/>
        <w:spacing w:before="150" w:line="600" w:lineRule="atLeast"/>
        <w:jc w:val="center"/>
        <w:textAlignment w:val="baseline"/>
        <w:rPr>
          <w:rFonts w:ascii="宋体" w:hAnsi="宋体" w:cs="宋体"/>
          <w:b/>
          <w:bCs/>
          <w:color w:val="auto"/>
          <w:kern w:val="0"/>
          <w:sz w:val="36"/>
          <w:szCs w:val="36"/>
        </w:rPr>
      </w:pPr>
      <w:r>
        <w:rPr>
          <w:rFonts w:ascii="宋体" w:hAnsi="宋体" w:cs="宋体"/>
          <w:b/>
          <w:bCs/>
          <w:color w:val="auto"/>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货币金融服务</w:t>
            </w:r>
          </w:p>
        </w:tc>
        <w:tc>
          <w:tcPr>
            <w:tcW w:w="1025"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货币银行服务</w:t>
            </w: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银行业存款类金融机构</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非货币银行服务</w:t>
            </w: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银行业非存款类金融机构</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贷款公司、小额贷款公司及典当行</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color w:val="auto"/>
                <w:kern w:val="0"/>
                <w:sz w:val="24"/>
              </w:rPr>
            </w:pPr>
            <w:r>
              <w:rPr>
                <w:rFonts w:ascii="宋体" w:hAnsi="宋体" w:cs="宋体"/>
                <w:color w:val="auto"/>
                <w:kern w:val="0"/>
                <w:sz w:val="24"/>
              </w:rPr>
              <w:t>资本市场服务</w:t>
            </w: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证券业金融机构</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color w:val="auto"/>
                <w:kern w:val="0"/>
                <w:sz w:val="24"/>
              </w:rPr>
            </w:pPr>
            <w:r>
              <w:rPr>
                <w:rFonts w:ascii="宋体" w:hAnsi="宋体" w:cs="宋体"/>
                <w:color w:val="auto"/>
                <w:kern w:val="0"/>
                <w:sz w:val="24"/>
              </w:rPr>
              <w:t>保险业</w:t>
            </w: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保险业金融机构</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其他金融业</w:t>
            </w:r>
          </w:p>
        </w:tc>
        <w:tc>
          <w:tcPr>
            <w:tcW w:w="1025"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金融信托与管理服务</w:t>
            </w: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信托公司</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控股公司服务</w:t>
            </w: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金融控股公司</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其他未包括的金融业</w:t>
            </w: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除贷款公司、小额贷款公司及典当行以外的其他金融机构</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50亿元以下</w:t>
            </w:r>
          </w:p>
        </w:tc>
      </w:tr>
    </w:tbl>
    <w:p>
      <w:pPr>
        <w:rPr>
          <w:rFonts w:ascii="仿宋_GB2312" w:hAnsi="仿宋_GB2312" w:eastAsia="仿宋_GB2312" w:cs="仿宋_GB2312"/>
          <w:color w:val="auto"/>
          <w:sz w:val="24"/>
        </w:rPr>
      </w:pPr>
    </w:p>
    <w:p>
      <w:pPr>
        <w:ind w:firstLine="420" w:firstLineChars="200"/>
        <w:rPr>
          <w:rFonts w:ascii="仿宋_GB2312" w:eastAsia="仿宋_GB2312"/>
          <w:color w:val="auto"/>
        </w:rPr>
      </w:pPr>
    </w:p>
    <w:p>
      <w:pPr>
        <w:spacing w:line="360" w:lineRule="auto"/>
        <w:rPr>
          <w:rFonts w:ascii="仿宋_GB2312" w:hAnsi="仿宋_GB2312" w:eastAsia="仿宋_GB2312" w:cs="仿宋_GB2312"/>
          <w:color w:val="auto"/>
          <w:kern w:val="0"/>
          <w:sz w:val="24"/>
        </w:rPr>
      </w:pPr>
    </w:p>
    <w:sectPr>
      <w:footerReference r:id="rId8" w:type="default"/>
      <w:footerReference r:id="rId9" w:type="even"/>
      <w:pgSz w:w="11906" w:h="16838"/>
      <w:pgMar w:top="1440" w:right="1558" w:bottom="1246" w:left="1758" w:header="1021" w:footer="90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altName w:val="Arial Unicode MS"/>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Wingdings 2">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3073" o:spid="_x0000_s3073"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111</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绍兴市嘉华项目管理有限公司              招标文件</w:t>
    </w:r>
    <w:r>
      <w:rPr>
        <w:rFonts w:hint="eastAsia" w:ascii="仿宋" w:hAnsi="仿宋" w:eastAsia="仿宋" w:cs="仿宋"/>
        <w:sz w:val="21"/>
        <w:szCs w:val="21"/>
        <w:highlight w:val="none"/>
      </w:rPr>
      <w:t>招标编</w:t>
    </w:r>
    <w:r>
      <w:rPr>
        <w:rFonts w:hint="eastAsia" w:ascii="仿宋" w:hAnsi="仿宋" w:eastAsia="仿宋" w:cs="仿宋"/>
        <w:sz w:val="21"/>
        <w:szCs w:val="21"/>
        <w:highlight w:val="none"/>
        <w:lang w:val="en-US" w:eastAsia="zh-CN"/>
      </w:rPr>
      <w:t xml:space="preserve">号:CGSHZJ-2023-N000854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eastAsia" w:eastAsia="宋体"/>
        <w:lang w:eastAsia="zh-CN"/>
      </w:rPr>
    </w:pPr>
    <w:r>
      <w:rPr>
        <w:rFonts w:hint="eastAsia"/>
      </w:rPr>
      <w:t xml:space="preserve">绍兴市嘉华项目管理有限公司                           </w:t>
    </w:r>
    <w:r>
      <w:rPr>
        <w:rFonts w:hint="eastAsia"/>
        <w:lang w:val="en-US" w:eastAsia="zh-CN"/>
      </w:rPr>
      <w:t xml:space="preserve">     </w:t>
    </w:r>
    <w:r>
      <w:rPr>
        <w:rFonts w:hint="eastAsia"/>
      </w:rPr>
      <w:t>招标文件招标编号:</w:t>
    </w:r>
    <w:r>
      <w:t xml:space="preserve"> </w:t>
    </w:r>
    <w:r>
      <w:rPr>
        <w:rFonts w:hint="eastAsia"/>
        <w:lang w:eastAsia="zh-CN"/>
      </w:rPr>
      <w:t xml:space="preserve">CGSHZJ-2023-N000854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32"/>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5E9E9F3E"/>
    <w:multiLevelType w:val="singleLevel"/>
    <w:tmpl w:val="5E9E9F3E"/>
    <w:lvl w:ilvl="0" w:tentative="0">
      <w:start w:val="8"/>
      <w:numFmt w:val="decimal"/>
      <w:lvlText w:val="%1."/>
      <w:lvlJc w:val="left"/>
      <w:pPr>
        <w:tabs>
          <w:tab w:val="left" w:pos="312"/>
        </w:tabs>
      </w:p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5"/>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ExZjkwMmY5YmI0MmQ5ODZhYzM5ZGU2NjQ3NzQ5N2U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E21"/>
    <w:rsid w:val="00031F75"/>
    <w:rsid w:val="000329A7"/>
    <w:rsid w:val="00033D7B"/>
    <w:rsid w:val="00035646"/>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27"/>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4FCE"/>
    <w:rsid w:val="00185F55"/>
    <w:rsid w:val="001873DB"/>
    <w:rsid w:val="00187AB1"/>
    <w:rsid w:val="0019064E"/>
    <w:rsid w:val="00190DB7"/>
    <w:rsid w:val="00191263"/>
    <w:rsid w:val="00191BE8"/>
    <w:rsid w:val="00191EE1"/>
    <w:rsid w:val="00192C5B"/>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18B"/>
    <w:rsid w:val="002D5386"/>
    <w:rsid w:val="002D6849"/>
    <w:rsid w:val="002D6DC6"/>
    <w:rsid w:val="002D7C56"/>
    <w:rsid w:val="002E2C11"/>
    <w:rsid w:val="002E34F4"/>
    <w:rsid w:val="002E35C4"/>
    <w:rsid w:val="002E4091"/>
    <w:rsid w:val="002E4DCA"/>
    <w:rsid w:val="002E6CF6"/>
    <w:rsid w:val="002E7ADA"/>
    <w:rsid w:val="002F2363"/>
    <w:rsid w:val="002F287D"/>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67"/>
    <w:rsid w:val="00391E7C"/>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5BC7"/>
    <w:rsid w:val="003D7052"/>
    <w:rsid w:val="003E074D"/>
    <w:rsid w:val="003E0777"/>
    <w:rsid w:val="003E2D56"/>
    <w:rsid w:val="003E4007"/>
    <w:rsid w:val="003E5724"/>
    <w:rsid w:val="003E6C02"/>
    <w:rsid w:val="003F2982"/>
    <w:rsid w:val="003F4084"/>
    <w:rsid w:val="003F57B9"/>
    <w:rsid w:val="003F77E0"/>
    <w:rsid w:val="00400057"/>
    <w:rsid w:val="00400B4D"/>
    <w:rsid w:val="00400BD4"/>
    <w:rsid w:val="004014D1"/>
    <w:rsid w:val="00403FEC"/>
    <w:rsid w:val="00404284"/>
    <w:rsid w:val="00407D88"/>
    <w:rsid w:val="004109FD"/>
    <w:rsid w:val="0041394C"/>
    <w:rsid w:val="00413B7A"/>
    <w:rsid w:val="0041460B"/>
    <w:rsid w:val="00414F64"/>
    <w:rsid w:val="004164E7"/>
    <w:rsid w:val="00417C8A"/>
    <w:rsid w:val="0042136D"/>
    <w:rsid w:val="00424C70"/>
    <w:rsid w:val="0042557D"/>
    <w:rsid w:val="00426003"/>
    <w:rsid w:val="00426CA3"/>
    <w:rsid w:val="004271B6"/>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A82"/>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03AE"/>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29E8"/>
    <w:rsid w:val="005230CA"/>
    <w:rsid w:val="0052340D"/>
    <w:rsid w:val="0052376F"/>
    <w:rsid w:val="00524FD6"/>
    <w:rsid w:val="00527E1C"/>
    <w:rsid w:val="00527E38"/>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001C"/>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698"/>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520"/>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B7767"/>
    <w:rsid w:val="006C002F"/>
    <w:rsid w:val="006C02F5"/>
    <w:rsid w:val="006C5FEF"/>
    <w:rsid w:val="006C7EB3"/>
    <w:rsid w:val="006D5227"/>
    <w:rsid w:val="006D629D"/>
    <w:rsid w:val="006E16EB"/>
    <w:rsid w:val="006E4295"/>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8CE"/>
    <w:rsid w:val="00740EED"/>
    <w:rsid w:val="00741976"/>
    <w:rsid w:val="00741F19"/>
    <w:rsid w:val="007435B2"/>
    <w:rsid w:val="00743C5C"/>
    <w:rsid w:val="0075094E"/>
    <w:rsid w:val="00751DF3"/>
    <w:rsid w:val="00752000"/>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28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39E9"/>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1CD4"/>
    <w:rsid w:val="00863478"/>
    <w:rsid w:val="00863945"/>
    <w:rsid w:val="00864E3D"/>
    <w:rsid w:val="008669B8"/>
    <w:rsid w:val="00875064"/>
    <w:rsid w:val="00877F0F"/>
    <w:rsid w:val="008800C8"/>
    <w:rsid w:val="0088347A"/>
    <w:rsid w:val="00885797"/>
    <w:rsid w:val="00886234"/>
    <w:rsid w:val="008863D4"/>
    <w:rsid w:val="00886634"/>
    <w:rsid w:val="008866CA"/>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0BF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6C49"/>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F39"/>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BC2"/>
    <w:rsid w:val="00B14C0B"/>
    <w:rsid w:val="00B1582E"/>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1A3"/>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0E7"/>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3EB2"/>
    <w:rsid w:val="00CA4195"/>
    <w:rsid w:val="00CA45AE"/>
    <w:rsid w:val="00CA535D"/>
    <w:rsid w:val="00CA5747"/>
    <w:rsid w:val="00CA6080"/>
    <w:rsid w:val="00CA6199"/>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AE7"/>
    <w:rsid w:val="00D05BBB"/>
    <w:rsid w:val="00D1373D"/>
    <w:rsid w:val="00D13ABF"/>
    <w:rsid w:val="00D16316"/>
    <w:rsid w:val="00D1636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3787A"/>
    <w:rsid w:val="00D402F9"/>
    <w:rsid w:val="00D434C3"/>
    <w:rsid w:val="00D44839"/>
    <w:rsid w:val="00D47043"/>
    <w:rsid w:val="00D47915"/>
    <w:rsid w:val="00D5093A"/>
    <w:rsid w:val="00D51479"/>
    <w:rsid w:val="00D52DC7"/>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D17E8"/>
    <w:rsid w:val="00DD29D3"/>
    <w:rsid w:val="00DD4B24"/>
    <w:rsid w:val="00DD5651"/>
    <w:rsid w:val="00DD6196"/>
    <w:rsid w:val="00DD6D1B"/>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A8A"/>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0C3DE7"/>
    <w:rsid w:val="12EC1A91"/>
    <w:rsid w:val="268D1ABF"/>
    <w:rsid w:val="2826070D"/>
    <w:rsid w:val="36E00501"/>
    <w:rsid w:val="379D0EA1"/>
    <w:rsid w:val="39A86313"/>
    <w:rsid w:val="51DF056F"/>
    <w:rsid w:val="560C6549"/>
    <w:rsid w:val="5CBE196D"/>
    <w:rsid w:val="653664B3"/>
    <w:rsid w:val="6D63472C"/>
    <w:rsid w:val="7100519F"/>
    <w:rsid w:val="7278770A"/>
    <w:rsid w:val="72E87C49"/>
    <w:rsid w:val="73832E2E"/>
    <w:rsid w:val="7CEF048D"/>
    <w:rsid w:val="7DFBB8BB"/>
    <w:rsid w:val="7DFC0E08"/>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qFormat="1"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4"/>
    <w:qFormat/>
    <w:uiPriority w:val="0"/>
    <w:pPr>
      <w:keepNext/>
      <w:keepLines/>
      <w:tabs>
        <w:tab w:val="left" w:pos="1145"/>
      </w:tabs>
      <w:spacing w:before="260" w:after="260" w:line="416" w:lineRule="auto"/>
      <w:ind w:left="992" w:hanging="567"/>
      <w:outlineLvl w:val="1"/>
    </w:pPr>
    <w:rPr>
      <w:rFonts w:ascii="Arial" w:hAnsi="Arial" w:eastAsia="黑体"/>
      <w:b/>
      <w:sz w:val="32"/>
      <w:szCs w:val="20"/>
    </w:rPr>
  </w:style>
  <w:style w:type="paragraph" w:styleId="6">
    <w:name w:val="heading 3"/>
    <w:basedOn w:val="1"/>
    <w:next w:val="5"/>
    <w:link w:val="55"/>
    <w:qFormat/>
    <w:uiPriority w:val="0"/>
    <w:pPr>
      <w:keepNext/>
      <w:keepLines/>
      <w:numPr>
        <w:ilvl w:val="0"/>
        <w:numId w:val="2"/>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1"/>
    <w:link w:val="57"/>
    <w:qFormat/>
    <w:uiPriority w:val="0"/>
    <w:pPr>
      <w:keepNext/>
      <w:widowControl/>
      <w:numPr>
        <w:ilvl w:val="0"/>
        <w:numId w:val="3"/>
      </w:numPr>
      <w:jc w:val="left"/>
      <w:outlineLvl w:val="4"/>
    </w:pPr>
    <w:rPr>
      <w:kern w:val="0"/>
      <w:sz w:val="24"/>
      <w:szCs w:val="20"/>
    </w:rPr>
  </w:style>
  <w:style w:type="paragraph" w:styleId="9">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5">
    <w:name w:val="Normal Indent"/>
    <w:basedOn w:val="1"/>
    <w:next w:val="1"/>
    <w:link w:val="52"/>
    <w:qFormat/>
    <w:uiPriority w:val="99"/>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79"/>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0"/>
    <w:qFormat/>
    <w:uiPriority w:val="0"/>
    <w:pPr>
      <w:jc w:val="left"/>
    </w:pPr>
  </w:style>
  <w:style w:type="paragraph" w:styleId="18">
    <w:name w:val="Body Text"/>
    <w:basedOn w:val="1"/>
    <w:next w:val="19"/>
    <w:link w:val="83"/>
    <w:qFormat/>
    <w:uiPriority w:val="99"/>
    <w:pPr>
      <w:spacing w:line="360" w:lineRule="auto"/>
    </w:pPr>
    <w:rPr>
      <w:rFonts w:eastAsia="仿宋_GB2312"/>
      <w:sz w:val="28"/>
    </w:rPr>
  </w:style>
  <w:style w:type="paragraph" w:styleId="19">
    <w:name w:val="Body Text First Indent"/>
    <w:basedOn w:val="18"/>
    <w:next w:val="1"/>
    <w:link w:val="201"/>
    <w:qFormat/>
    <w:uiPriority w:val="0"/>
    <w:pPr>
      <w:spacing w:after="120" w:line="240" w:lineRule="auto"/>
      <w:ind w:firstLine="420" w:firstLineChars="100"/>
    </w:pPr>
    <w:rPr>
      <w:rFonts w:eastAsia="宋体"/>
      <w:sz w:val="21"/>
    </w:rPr>
  </w:style>
  <w:style w:type="paragraph" w:styleId="20">
    <w:name w:val="Body Text Indent"/>
    <w:basedOn w:val="1"/>
    <w:link w:val="64"/>
    <w:qFormat/>
    <w:uiPriority w:val="99"/>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5"/>
    <w:link w:val="62"/>
    <w:qFormat/>
    <w:uiPriority w:val="99"/>
    <w:rPr>
      <w:rFonts w:ascii="宋体" w:hAnsi="Courier New"/>
      <w:szCs w:val="20"/>
    </w:rPr>
  </w:style>
  <w:style w:type="paragraph" w:styleId="25">
    <w:name w:val="Date"/>
    <w:basedOn w:val="1"/>
    <w:next w:val="1"/>
    <w:link w:val="65"/>
    <w:qFormat/>
    <w:uiPriority w:val="0"/>
    <w:rPr>
      <w:rFonts w:ascii="楷体_GB2312" w:eastAsia="楷体_GB2312"/>
      <w:b/>
      <w:sz w:val="28"/>
      <w:szCs w:val="20"/>
    </w:rPr>
  </w:style>
  <w:style w:type="paragraph" w:styleId="26">
    <w:name w:val="Body Text Indent 2"/>
    <w:basedOn w:val="1"/>
    <w:link w:val="79"/>
    <w:qFormat/>
    <w:uiPriority w:val="0"/>
    <w:pPr>
      <w:spacing w:after="120" w:line="480" w:lineRule="auto"/>
      <w:ind w:left="420" w:leftChars="200"/>
    </w:pPr>
  </w:style>
  <w:style w:type="paragraph" w:styleId="27">
    <w:name w:val="Balloon Text"/>
    <w:basedOn w:val="1"/>
    <w:link w:val="197"/>
    <w:qFormat/>
    <w:uiPriority w:val="0"/>
    <w:rPr>
      <w:sz w:val="18"/>
      <w:szCs w:val="18"/>
    </w:rPr>
  </w:style>
  <w:style w:type="paragraph" w:styleId="28">
    <w:name w:val="footer"/>
    <w:basedOn w:val="1"/>
    <w:link w:val="67"/>
    <w:qFormat/>
    <w:uiPriority w:val="0"/>
    <w:pPr>
      <w:tabs>
        <w:tab w:val="center" w:pos="4153"/>
        <w:tab w:val="right" w:pos="8306"/>
      </w:tabs>
      <w:snapToGrid w:val="0"/>
      <w:jc w:val="left"/>
    </w:pPr>
    <w:rPr>
      <w:sz w:val="18"/>
      <w:szCs w:val="18"/>
    </w:rPr>
  </w:style>
  <w:style w:type="paragraph" w:styleId="29">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List Number 5"/>
    <w:basedOn w:val="1"/>
    <w:semiHidden/>
    <w:unhideWhenUsed/>
    <w:qFormat/>
    <w:uiPriority w:val="0"/>
    <w:pPr>
      <w:numPr>
        <w:ilvl w:val="0"/>
        <w:numId w:val="4"/>
      </w:numPr>
      <w:contextualSpacing/>
    </w:pPr>
  </w:style>
  <w:style w:type="paragraph" w:styleId="33">
    <w:name w:val="Body Text Indent 3"/>
    <w:basedOn w:val="1"/>
    <w:link w:val="198"/>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annotation subject"/>
    <w:basedOn w:val="17"/>
    <w:next w:val="17"/>
    <w:link w:val="200"/>
    <w:qFormat/>
    <w:uiPriority w:val="0"/>
    <w:pPr>
      <w:widowControl/>
      <w:spacing w:afterLines="50"/>
    </w:pPr>
    <w:rPr>
      <w:b/>
      <w:bCs/>
      <w:kern w:val="0"/>
      <w:sz w:val="24"/>
      <w:szCs w:val="20"/>
    </w:rPr>
  </w:style>
  <w:style w:type="paragraph" w:styleId="41">
    <w:name w:val="Body Text First Indent 2"/>
    <w:basedOn w:val="20"/>
    <w:link w:val="202"/>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basedOn w:val="44"/>
    <w:qFormat/>
    <w:uiPriority w:val="99"/>
    <w:rPr>
      <w:color w:val="800080"/>
      <w:u w:val="none"/>
    </w:rPr>
  </w:style>
  <w:style w:type="character" w:styleId="48">
    <w:name w:val="Emphasis"/>
    <w:qFormat/>
    <w:uiPriority w:val="0"/>
    <w:rPr>
      <w:color w:val="CC0000"/>
    </w:rPr>
  </w:style>
  <w:style w:type="character" w:styleId="49">
    <w:name w:val="Hyperlink"/>
    <w:basedOn w:val="44"/>
    <w:qFormat/>
    <w:uiPriority w:val="99"/>
    <w:rPr>
      <w:color w:val="0000FF"/>
      <w:u w:val="none"/>
    </w:rPr>
  </w:style>
  <w:style w:type="character" w:styleId="50">
    <w:name w:val="annotation reference"/>
    <w:qFormat/>
    <w:uiPriority w:val="0"/>
    <w:rPr>
      <w:sz w:val="21"/>
      <w:szCs w:val="21"/>
    </w:rPr>
  </w:style>
  <w:style w:type="character" w:customStyle="1" w:styleId="51">
    <w:name w:val="标题 1 Char"/>
    <w:link w:val="3"/>
    <w:qFormat/>
    <w:uiPriority w:val="0"/>
    <w:rPr>
      <w:rFonts w:eastAsia="仿宋_GB2312"/>
      <w:b/>
      <w:kern w:val="44"/>
      <w:sz w:val="44"/>
      <w:lang w:val="en-US" w:eastAsia="zh-CN" w:bidi="ar-SA"/>
    </w:rPr>
  </w:style>
  <w:style w:type="character" w:customStyle="1" w:styleId="52">
    <w:name w:val="正文缩进 Char"/>
    <w:link w:val="5"/>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4"/>
    <w:qFormat/>
    <w:uiPriority w:val="0"/>
    <w:rPr>
      <w:rFonts w:ascii="Arial" w:hAnsi="Arial" w:eastAsia="黑体"/>
      <w:b/>
      <w:kern w:val="2"/>
      <w:sz w:val="32"/>
    </w:rPr>
  </w:style>
  <w:style w:type="character" w:customStyle="1" w:styleId="55">
    <w:name w:val="标题 3 Char"/>
    <w:link w:val="6"/>
    <w:qFormat/>
    <w:uiPriority w:val="0"/>
    <w:rPr>
      <w:rFonts w:eastAsia="仿宋_GB2312"/>
      <w:b/>
      <w:kern w:val="2"/>
      <w:sz w:val="32"/>
      <w:lang w:val="en-US" w:eastAsia="zh-CN" w:bidi="ar-SA"/>
    </w:rPr>
  </w:style>
  <w:style w:type="character" w:customStyle="1" w:styleId="56">
    <w:name w:val="标题 4 Char1"/>
    <w:link w:val="7"/>
    <w:qFormat/>
    <w:uiPriority w:val="0"/>
    <w:rPr>
      <w:rFonts w:ascii="Arial" w:hAnsi="Arial" w:eastAsia="黑体"/>
      <w:b/>
      <w:kern w:val="2"/>
      <w:sz w:val="28"/>
      <w:lang w:val="en-US" w:eastAsia="zh-CN" w:bidi="ar-SA"/>
    </w:rPr>
  </w:style>
  <w:style w:type="character" w:customStyle="1" w:styleId="57">
    <w:name w:val="标题 5 Char1"/>
    <w:link w:val="8"/>
    <w:qFormat/>
    <w:uiPriority w:val="0"/>
    <w:rPr>
      <w:rFonts w:eastAsia="宋体"/>
      <w:sz w:val="24"/>
      <w:lang w:val="en-US" w:eastAsia="zh-CN" w:bidi="ar-SA"/>
    </w:rPr>
  </w:style>
  <w:style w:type="character" w:customStyle="1" w:styleId="58">
    <w:name w:val="标题 6 Char1"/>
    <w:link w:val="9"/>
    <w:qFormat/>
    <w:uiPriority w:val="0"/>
    <w:rPr>
      <w:rFonts w:ascii="宋体" w:hAnsi="Arial" w:eastAsia="宋体"/>
      <w:sz w:val="24"/>
      <w:lang w:val="en-US" w:eastAsia="zh-CN" w:bidi="ar-SA"/>
    </w:rPr>
  </w:style>
  <w:style w:type="character" w:customStyle="1" w:styleId="59">
    <w:name w:val="标题 7 Char1"/>
    <w:link w:val="10"/>
    <w:qFormat/>
    <w:uiPriority w:val="0"/>
    <w:rPr>
      <w:rFonts w:ascii="宋体" w:hAnsi="Arial" w:eastAsia="宋体"/>
      <w:b/>
      <w:sz w:val="24"/>
      <w:lang w:val="en-US" w:eastAsia="zh-CN" w:bidi="ar-SA"/>
    </w:rPr>
  </w:style>
  <w:style w:type="character" w:customStyle="1" w:styleId="60">
    <w:name w:val="标题 8 Char1"/>
    <w:link w:val="11"/>
    <w:qFormat/>
    <w:uiPriority w:val="0"/>
    <w:rPr>
      <w:rFonts w:ascii="Arial" w:hAnsi="Arial" w:eastAsia="黑体"/>
      <w:sz w:val="24"/>
      <w:lang w:val="en-US" w:eastAsia="zh-CN" w:bidi="ar-SA"/>
    </w:rPr>
  </w:style>
  <w:style w:type="character" w:customStyle="1" w:styleId="61">
    <w:name w:val="标题 9 Char1"/>
    <w:link w:val="12"/>
    <w:qFormat/>
    <w:uiPriority w:val="0"/>
    <w:rPr>
      <w:rFonts w:ascii="Arial" w:hAnsi="Arial" w:eastAsia="黑体"/>
      <w:sz w:val="24"/>
      <w:lang w:val="en-US" w:eastAsia="zh-CN" w:bidi="ar-SA"/>
    </w:rPr>
  </w:style>
  <w:style w:type="character" w:customStyle="1" w:styleId="62">
    <w:name w:val="纯文本 Char"/>
    <w:link w:val="24"/>
    <w:qFormat/>
    <w:uiPriority w:val="0"/>
    <w:rPr>
      <w:rFonts w:ascii="宋体" w:hAnsi="Courier New" w:eastAsia="宋体"/>
      <w:kern w:val="2"/>
      <w:sz w:val="21"/>
      <w:lang w:val="en-US" w:eastAsia="zh-CN" w:bidi="ar-SA"/>
    </w:rPr>
  </w:style>
  <w:style w:type="paragraph" w:customStyle="1" w:styleId="63">
    <w:name w:val="表正文"/>
    <w:basedOn w:val="1"/>
    <w:next w:val="24"/>
    <w:qFormat/>
    <w:uiPriority w:val="0"/>
    <w:rPr>
      <w:rFonts w:ascii="宋体" w:hAnsi="Courier New"/>
      <w:szCs w:val="20"/>
    </w:rPr>
  </w:style>
  <w:style w:type="character" w:customStyle="1" w:styleId="64">
    <w:name w:val="正文文本缩进 Char"/>
    <w:link w:val="20"/>
    <w:qFormat/>
    <w:uiPriority w:val="0"/>
    <w:rPr>
      <w:rFonts w:eastAsia="宋体"/>
      <w:kern w:val="2"/>
      <w:sz w:val="21"/>
      <w:szCs w:val="24"/>
      <w:lang w:val="en-US" w:eastAsia="zh-CN" w:bidi="ar-SA"/>
    </w:rPr>
  </w:style>
  <w:style w:type="character" w:customStyle="1" w:styleId="65">
    <w:name w:val="日期 Char2"/>
    <w:link w:val="25"/>
    <w:qFormat/>
    <w:uiPriority w:val="0"/>
    <w:rPr>
      <w:rFonts w:ascii="楷体_GB2312" w:eastAsia="楷体_GB2312"/>
      <w:b/>
      <w:kern w:val="2"/>
      <w:sz w:val="28"/>
      <w:lang w:val="en-US" w:eastAsia="zh-CN" w:bidi="ar-SA"/>
    </w:rPr>
  </w:style>
  <w:style w:type="character" w:customStyle="1" w:styleId="66">
    <w:name w:val="页眉 Char1"/>
    <w:link w:val="29"/>
    <w:qFormat/>
    <w:uiPriority w:val="0"/>
    <w:rPr>
      <w:rFonts w:eastAsia="宋体"/>
      <w:kern w:val="2"/>
      <w:sz w:val="18"/>
      <w:szCs w:val="18"/>
      <w:lang w:val="en-US" w:eastAsia="zh-CN" w:bidi="ar-SA"/>
    </w:rPr>
  </w:style>
  <w:style w:type="character" w:customStyle="1" w:styleId="67">
    <w:name w:val="页脚 Char"/>
    <w:link w:val="28"/>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7"/>
    <w:qFormat/>
    <w:uiPriority w:val="0"/>
    <w:rPr>
      <w:rFonts w:eastAsia="宋体"/>
      <w:kern w:val="2"/>
      <w:sz w:val="21"/>
      <w:szCs w:val="24"/>
      <w:lang w:val="en-US" w:eastAsia="zh-CN" w:bidi="ar-SA"/>
    </w:rPr>
  </w:style>
  <w:style w:type="character" w:customStyle="1" w:styleId="71">
    <w:name w:val="正文文本 2 Char1"/>
    <w:link w:val="35"/>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6"/>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8"/>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0"/>
    <w:rPr>
      <w:rFonts w:eastAsia="宋体"/>
      <w:kern w:val="2"/>
      <w:sz w:val="18"/>
      <w:szCs w:val="18"/>
      <w:lang w:val="en-US" w:eastAsia="zh-CN" w:bidi="ar-SA"/>
    </w:rPr>
  </w:style>
  <w:style w:type="character" w:customStyle="1" w:styleId="167">
    <w:name w:val="批注文字 Char"/>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2"/>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2"/>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4"/>
    <w:link w:val="27"/>
    <w:qFormat/>
    <w:uiPriority w:val="0"/>
    <w:rPr>
      <w:kern w:val="2"/>
      <w:sz w:val="18"/>
      <w:szCs w:val="18"/>
    </w:rPr>
  </w:style>
  <w:style w:type="character" w:customStyle="1" w:styleId="198">
    <w:name w:val="正文文本缩进 3 Char"/>
    <w:basedOn w:val="44"/>
    <w:link w:val="33"/>
    <w:qFormat/>
    <w:uiPriority w:val="0"/>
    <w:rPr>
      <w:kern w:val="2"/>
      <w:sz w:val="16"/>
      <w:szCs w:val="16"/>
    </w:rPr>
  </w:style>
  <w:style w:type="character" w:customStyle="1" w:styleId="199">
    <w:name w:val="HTML 预设格式 Char"/>
    <w:basedOn w:val="44"/>
    <w:link w:val="37"/>
    <w:qFormat/>
    <w:uiPriority w:val="0"/>
    <w:rPr>
      <w:rFonts w:ascii="黑体" w:hAnsi="Courier New" w:eastAsia="黑体" w:cs="Courier New"/>
    </w:rPr>
  </w:style>
  <w:style w:type="character" w:customStyle="1" w:styleId="200">
    <w:name w:val="批注主题 Char"/>
    <w:basedOn w:val="167"/>
    <w:link w:val="40"/>
    <w:qFormat/>
    <w:uiPriority w:val="0"/>
    <w:rPr>
      <w:rFonts w:eastAsia="宋体"/>
      <w:b/>
      <w:bCs/>
      <w:kern w:val="2"/>
      <w:sz w:val="24"/>
      <w:szCs w:val="24"/>
      <w:lang w:val="en-US" w:eastAsia="zh-CN" w:bidi="ar-SA"/>
    </w:rPr>
  </w:style>
  <w:style w:type="character" w:customStyle="1" w:styleId="201">
    <w:name w:val="正文首行缩进 Char"/>
    <w:basedOn w:val="162"/>
    <w:link w:val="19"/>
    <w:qFormat/>
    <w:uiPriority w:val="0"/>
    <w:rPr>
      <w:rFonts w:eastAsia="仿宋_GB2312"/>
      <w:kern w:val="2"/>
      <w:sz w:val="21"/>
      <w:szCs w:val="24"/>
      <w:lang w:val="en-US" w:eastAsia="zh-CN" w:bidi="ar-SA"/>
    </w:rPr>
  </w:style>
  <w:style w:type="character" w:customStyle="1" w:styleId="202">
    <w:name w:val="正文首行缩进 2 Char"/>
    <w:basedOn w:val="64"/>
    <w:link w:val="41"/>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4"/>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4"/>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5"/>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无间距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6">
    <w:name w:val="1正文"/>
    <w:basedOn w:val="1"/>
    <w:qFormat/>
    <w:uiPriority w:val="0"/>
    <w:pPr>
      <w:spacing w:beforeLines="50" w:line="360" w:lineRule="auto"/>
      <w:ind w:firstLine="480" w:firstLineChars="200"/>
    </w:pPr>
    <w:rPr>
      <w:rFonts w:ascii="宋体" w:hAnsi="宋体" w:eastAsia="仿宋_GB2312"/>
      <w:kern w:val="0"/>
      <w:sz w:val="24"/>
      <w:szCs w:val="32"/>
    </w:rPr>
  </w:style>
  <w:style w:type="character" w:customStyle="1" w:styleId="287">
    <w:name w:val="正文缩进 Char1"/>
    <w:qFormat/>
    <w:uiPriority w:val="0"/>
    <w:rPr>
      <w:rFonts w:ascii="Times New Roman" w:hAnsi="Times New Roman" w:eastAsia="宋体" w:cs="Times New Roman"/>
      <w:szCs w:val="20"/>
    </w:rPr>
  </w:style>
  <w:style w:type="character" w:customStyle="1" w:styleId="288">
    <w:name w:val="纯文本 Char2"/>
    <w:qFormat/>
    <w:uiPriority w:val="0"/>
    <w:rPr>
      <w:rFonts w:ascii="宋体" w:hAnsi="Courier New" w:eastAsia="宋体" w:cs="Times New Roman"/>
      <w:szCs w:val="21"/>
    </w:rPr>
  </w:style>
  <w:style w:type="character" w:customStyle="1" w:styleId="289">
    <w:name w:val="NormalCharacter"/>
    <w:qFormat/>
    <w:uiPriority w:val="0"/>
  </w:style>
  <w:style w:type="paragraph" w:customStyle="1" w:styleId="290">
    <w:name w:val="正文段落"/>
    <w:basedOn w:val="1"/>
    <w:qFormat/>
    <w:uiPriority w:val="0"/>
    <w:pPr>
      <w:spacing w:line="300" w:lineRule="auto"/>
      <w:ind w:firstLine="510"/>
    </w:pPr>
    <w:rPr>
      <w:rFonts w:eastAsia="仿宋"/>
      <w:sz w:val="28"/>
      <w:szCs w:val="20"/>
    </w:rPr>
  </w:style>
  <w:style w:type="paragraph" w:customStyle="1" w:styleId="291">
    <w:name w:val="投标标题2"/>
    <w:basedOn w:val="4"/>
    <w:next w:val="1"/>
    <w:qFormat/>
    <w:uiPriority w:val="0"/>
    <w:pPr>
      <w:tabs>
        <w:tab w:val="left" w:pos="576"/>
        <w:tab w:val="left" w:pos="792"/>
        <w:tab w:val="clear" w:pos="1145"/>
      </w:tabs>
      <w:spacing w:before="120" w:after="120" w:line="415" w:lineRule="auto"/>
      <w:ind w:left="576" w:hanging="576"/>
    </w:pPr>
    <w:rPr>
      <w:rFonts w:ascii="Times New Roman" w:hAnsi="Times New Roman"/>
      <w:bCs/>
      <w:sz w:val="28"/>
      <w:szCs w:val="28"/>
    </w:rPr>
  </w:style>
  <w:style w:type="paragraph" w:customStyle="1" w:styleId="292">
    <w:name w:val="one"/>
    <w:basedOn w:val="1"/>
    <w:qFormat/>
    <w:uiPriority w:val="0"/>
    <w:pPr>
      <w:widowControl/>
      <w:jc w:val="left"/>
    </w:pPr>
    <w:rPr>
      <w:rFonts w:ascii="宋体" w:hAnsi="宋体" w:cs="宋体"/>
      <w:kern w:val="0"/>
      <w:sz w:val="24"/>
    </w:rPr>
  </w:style>
  <w:style w:type="paragraph" w:customStyle="1" w:styleId="293">
    <w:name w:val="h0"/>
    <w:basedOn w:val="1"/>
    <w:qFormat/>
    <w:uiPriority w:val="0"/>
    <w:pPr>
      <w:spacing w:line="360" w:lineRule="auto"/>
      <w:ind w:firstLine="480" w:firstLineChars="200"/>
    </w:pPr>
  </w:style>
  <w:style w:type="paragraph" w:customStyle="1" w:styleId="294">
    <w:name w:val="!正文"/>
    <w:basedOn w:val="1"/>
    <w:qFormat/>
    <w:uiPriority w:val="0"/>
    <w:pPr>
      <w:spacing w:line="360" w:lineRule="auto"/>
      <w:ind w:firstLine="480" w:firstLineChars="200"/>
    </w:pPr>
    <w:rPr>
      <w:rFonts w:ascii="Calibri" w:hAnsi="Calibri"/>
    </w:rPr>
  </w:style>
  <w:style w:type="paragraph" w:customStyle="1" w:styleId="295">
    <w:name w:val="表格格式1"/>
    <w:basedOn w:val="1"/>
    <w:qFormat/>
    <w:uiPriority w:val="0"/>
    <w:pPr>
      <w:spacing w:line="120" w:lineRule="atLeast"/>
      <w:ind w:firstLine="200" w:firstLineChars="200"/>
      <w:jc w:val="center"/>
    </w:pPr>
    <w:rPr>
      <w:rFonts w:ascii="宋体" w:hAnsi="宋体"/>
      <w:szCs w:val="22"/>
    </w:rPr>
  </w:style>
  <w:style w:type="paragraph" w:customStyle="1" w:styleId="296">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textRotate="1"/>
    <customShpInfo spid="_x0000_s2050"/>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73B972-E7D2-4F89-93E8-8D9A17D635C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91</Pages>
  <Words>48962</Words>
  <Characters>52843</Characters>
  <Lines>575</Lines>
  <Paragraphs>161</Paragraphs>
  <TotalTime>20</TotalTime>
  <ScaleCrop>false</ScaleCrop>
  <LinksUpToDate>false</LinksUpToDate>
  <CharactersWithSpaces>59838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2023-03-09T01:13:00Z</dcterms:created>
  <dc:creator>USER</dc:creator>
  <cp:lastModifiedBy>WPS_1644800403</cp:lastModifiedBy>
  <cp:lastPrinted>2023-04-06T00:51:00Z</cp:lastPrinted>
  <dcterms:modified xsi:type="dcterms:W3CDTF">2023-05-08T07:45:16Z</dcterms:modified>
  <dc:title>绍兴文理学院计算机机房设备及录播系统供货项目</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1838DD0680754042A768E4DD9D5E7EBA_13</vt:lpwstr>
  </property>
</Properties>
</file>