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绍兴市公安局离子色谱质谱联用仪采购项目</w:t>
      </w:r>
    </w:p>
    <w:p>
      <w:pPr>
        <w:outlineLvl w:val="0"/>
        <w:rPr>
          <w:rFonts w:hint="eastAsia" w:ascii="仿宋" w:hAnsi="仿宋" w:eastAsia="仿宋" w:cs="仿宋"/>
          <w:sz w:val="44"/>
        </w:rPr>
      </w:pPr>
    </w:p>
    <w:p>
      <w:pPr>
        <w:rPr>
          <w:rFonts w:hint="eastAsia" w:ascii="仿宋" w:hAnsi="仿宋" w:eastAsia="仿宋" w:cs="仿宋"/>
          <w:sz w:val="44"/>
        </w:rPr>
      </w:pPr>
    </w:p>
    <w:p>
      <w:pPr>
        <w:pStyle w:val="2"/>
        <w:rPr>
          <w:rFonts w:hint="eastAsia"/>
        </w:rPr>
      </w:pPr>
    </w:p>
    <w:p>
      <w:pPr>
        <w:pStyle w:val="2"/>
        <w:rPr>
          <w:rFonts w:hint="eastAsia"/>
        </w:rPr>
      </w:pPr>
    </w:p>
    <w:p>
      <w:pPr>
        <w:pStyle w:val="51"/>
        <w:rPr>
          <w:rFonts w:hint="eastAsia" w:ascii="仿宋" w:hAnsi="仿宋" w:eastAsia="仿宋" w:cs="仿宋"/>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pStyle w:val="51"/>
        <w:rPr>
          <w:rFonts w:hint="eastAsia" w:ascii="仿宋" w:hAnsi="仿宋" w:eastAsia="仿宋" w:cs="仿宋"/>
          <w:sz w:val="44"/>
        </w:rPr>
      </w:pPr>
    </w:p>
    <w:p>
      <w:pPr>
        <w:rPr>
          <w:rFonts w:hint="eastAsia" w:ascii="仿宋" w:hAnsi="仿宋" w:eastAsia="仿宋" w:cs="仿宋"/>
          <w:sz w:val="44"/>
        </w:rPr>
      </w:pPr>
    </w:p>
    <w:p>
      <w:pPr>
        <w:pStyle w:val="2"/>
        <w:rPr>
          <w:rFonts w:hint="eastAsia"/>
        </w:rPr>
      </w:pPr>
    </w:p>
    <w:p>
      <w:pPr>
        <w:rPr>
          <w:rFonts w:hint="eastAsia" w:ascii="仿宋" w:hAnsi="仿宋" w:eastAsia="仿宋" w:cs="仿宋"/>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w:t>
      </w:r>
      <w:r>
        <w:rPr>
          <w:rFonts w:hint="eastAsia" w:ascii="仿宋" w:hAnsi="仿宋" w:eastAsia="仿宋" w:cs="仿宋"/>
          <w:b/>
          <w:sz w:val="28"/>
          <w:szCs w:val="28"/>
          <w:highlight w:val="none"/>
        </w:rPr>
        <w:t>号:</w:t>
      </w:r>
      <w:r>
        <w:rPr>
          <w:rFonts w:hint="eastAsia" w:ascii="仿宋" w:hAnsi="仿宋" w:eastAsia="仿宋" w:cs="仿宋"/>
          <w:b/>
          <w:sz w:val="28"/>
          <w:szCs w:val="28"/>
          <w:highlight w:val="none"/>
          <w:lang w:eastAsia="zh-CN"/>
        </w:rPr>
        <w:t>SXJHCG-2022-N00</w:t>
      </w:r>
      <w:r>
        <w:rPr>
          <w:rFonts w:hint="eastAsia" w:ascii="仿宋" w:hAnsi="仿宋" w:eastAsia="仿宋" w:cs="仿宋"/>
          <w:b/>
          <w:sz w:val="28"/>
          <w:szCs w:val="28"/>
          <w:highlight w:val="none"/>
          <w:lang w:val="en-US" w:eastAsia="zh-CN"/>
        </w:rPr>
        <w:t>30</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 w:hAnsi="仿宋" w:eastAsia="仿宋" w:cs="仿宋"/>
                <w:sz w:val="28"/>
                <w:szCs w:val="28"/>
                <w:highlight w:val="cyan"/>
              </w:rPr>
            </w:pPr>
          </w:p>
        </w:tc>
        <w:tc>
          <w:tcPr>
            <w:tcW w:w="5445" w:type="dxa"/>
          </w:tcPr>
          <w:p>
            <w:pPr>
              <w:spacing w:after="100" w:afterAutospacing="1" w:line="440" w:lineRule="exact"/>
              <w:rPr>
                <w:rFonts w:hint="eastAsia" w:ascii="仿宋" w:hAnsi="仿宋" w:eastAsia="仿宋" w:cs="仿宋"/>
                <w:sz w:val="28"/>
                <w:szCs w:val="28"/>
                <w:highlight w:val="cyan"/>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cyan"/>
              </w:rPr>
            </w:pPr>
            <w:r>
              <w:rPr>
                <w:rFonts w:hint="eastAsia" w:ascii="仿宋" w:hAnsi="仿宋" w:eastAsia="仿宋" w:cs="仿宋"/>
                <w:sz w:val="32"/>
                <w:szCs w:val="32"/>
                <w:highlight w:val="none"/>
                <w:u w:val="single"/>
                <w:lang w:val="en-US" w:eastAsia="zh-CN"/>
              </w:rPr>
              <w:t xml:space="preserve"> 二〇二二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val="en-US" w:eastAsia="zh-CN"/>
              </w:rPr>
              <w:t xml:space="preserve"> 三 </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r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p>
      <w:pPr>
        <w:pStyle w:val="51"/>
        <w:ind w:left="0" w:leftChars="0" w:firstLine="0" w:firstLineChars="0"/>
        <w:rPr>
          <w:rFonts w:hint="eastAsia" w:ascii="仿宋" w:hAnsi="仿宋" w:eastAsia="仿宋" w:cs="仿宋"/>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项目概况：  </w:t>
            </w:r>
          </w:p>
          <w:p>
            <w:pPr>
              <w:pStyle w:val="69"/>
              <w:spacing w:afterLines="0" w:line="440" w:lineRule="exact"/>
              <w:ind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bCs/>
                <w:sz w:val="24"/>
                <w:szCs w:val="24"/>
                <w:lang w:eastAsia="zh-CN"/>
              </w:rPr>
              <w:t>绍兴市公安局离子色谱质谱联用仪采购项目</w:t>
            </w:r>
            <w:r>
              <w:rPr>
                <w:rFonts w:hint="eastAsia" w:ascii="仿宋" w:hAnsi="仿宋" w:eastAsia="仿宋" w:cs="仿宋"/>
                <w:bCs/>
                <w:sz w:val="24"/>
                <w:szCs w:val="24"/>
              </w:rPr>
              <w:t>的</w:t>
            </w:r>
            <w:r>
              <w:rPr>
                <w:rFonts w:hint="eastAsia" w:ascii="仿宋" w:hAnsi="仿宋" w:eastAsia="仿宋" w:cs="仿宋"/>
                <w:color w:val="000000" w:themeColor="text1"/>
                <w:szCs w:val="24"/>
                <w14:textFill>
                  <w14:solidFill>
                    <w14:schemeClr w14:val="tx1"/>
                  </w14:solidFill>
                </w14:textFill>
              </w:rPr>
              <w:t>潜在</w:t>
            </w:r>
            <w:r>
              <w:rPr>
                <w:rFonts w:hint="eastAsia" w:ascii="仿宋" w:hAnsi="仿宋" w:eastAsia="仿宋" w:cs="仿宋"/>
                <w:color w:val="000000" w:themeColor="text1"/>
                <w:szCs w:val="24"/>
                <w:lang w:val="en-US" w:eastAsia="zh-CN"/>
                <w14:textFill>
                  <w14:solidFill>
                    <w14:schemeClr w14:val="tx1"/>
                  </w14:solidFill>
                </w14:textFill>
              </w:rPr>
              <w:t>投标人</w:t>
            </w:r>
            <w:r>
              <w:rPr>
                <w:rFonts w:hint="eastAsia" w:ascii="仿宋" w:hAnsi="仿宋" w:eastAsia="仿宋" w:cs="仿宋"/>
                <w:color w:val="000000" w:themeColor="text1"/>
                <w:szCs w:val="24"/>
                <w14:textFill>
                  <w14:solidFill>
                    <w14:schemeClr w14:val="tx1"/>
                  </w14:solidFill>
                </w14:textFill>
              </w:rPr>
              <w:t>应在</w:t>
            </w:r>
            <w:r>
              <w:rPr>
                <w:rFonts w:hint="eastAsia" w:ascii="仿宋" w:hAnsi="仿宋" w:eastAsia="仿宋" w:cs="仿宋"/>
                <w:bCs/>
                <w:sz w:val="24"/>
                <w:szCs w:val="24"/>
              </w:rPr>
              <w:t>政采云平台</w:t>
            </w:r>
            <w:r>
              <w:rPr>
                <w:rStyle w:val="277"/>
                <w:rFonts w:hint="eastAsia" w:ascii="仿宋" w:hAnsi="仿宋" w:eastAsia="仿宋" w:cs="仿宋"/>
                <w:color w:val="000000" w:themeColor="text1"/>
                <w:sz w:val="27"/>
                <w:szCs w:val="27"/>
                <w14:textFill>
                  <w14:solidFill>
                    <w14:schemeClr w14:val="tx1"/>
                  </w14:solidFill>
                </w14:textFill>
              </w:rPr>
              <w:t>https://www.zcygov.cn</w:t>
            </w:r>
            <w:r>
              <w:rPr>
                <w:rFonts w:hint="eastAsia" w:ascii="仿宋" w:hAnsi="仿宋" w:eastAsia="仿宋" w:cs="仿宋"/>
                <w:color w:val="000000" w:themeColor="text1"/>
                <w:szCs w:val="24"/>
                <w14:textFill>
                  <w14:solidFill>
                    <w14:schemeClr w14:val="tx1"/>
                  </w14:solidFill>
                </w14:textFill>
              </w:rPr>
              <w:t>获取（下载）招标文件，并于</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 09:</w:t>
            </w:r>
            <w:r>
              <w:rPr>
                <w:rFonts w:hint="eastAsia" w:ascii="仿宋" w:hAnsi="仿宋" w:eastAsia="仿宋" w:cs="仿宋"/>
                <w:color w:val="000000" w:themeColor="text1"/>
                <w:szCs w:val="24"/>
                <w:highlight w:val="cyan"/>
                <w:lang w:val="en-US" w:eastAsia="zh-CN"/>
                <w14:textFill>
                  <w14:solidFill>
                    <w14:schemeClr w14:val="tx1"/>
                  </w14:solidFill>
                </w14:textFill>
              </w:rPr>
              <w:t>3</w:t>
            </w:r>
            <w:r>
              <w:rPr>
                <w:rFonts w:hint="eastAsia" w:ascii="仿宋" w:hAnsi="仿宋" w:eastAsia="仿宋" w:cs="仿宋"/>
                <w:color w:val="000000" w:themeColor="text1"/>
                <w:szCs w:val="24"/>
                <w:highlight w:val="cyan"/>
                <w14:textFill>
                  <w14:solidFill>
                    <w14:schemeClr w14:val="tx1"/>
                  </w14:solidFill>
                </w14:textFill>
              </w:rPr>
              <w:t>0</w:t>
            </w:r>
            <w:r>
              <w:rPr>
                <w:rFonts w:hint="eastAsia" w:ascii="仿宋" w:hAnsi="仿宋" w:eastAsia="仿宋" w:cs="仿宋"/>
                <w:color w:val="000000" w:themeColor="text1"/>
                <w:szCs w:val="24"/>
                <w14:textFill>
                  <w14:solidFill>
                    <w14:schemeClr w14:val="tx1"/>
                  </w14:solidFill>
                </w14:textFill>
              </w:rPr>
              <w:t>（北京时间）前递交（上传）投标</w:t>
            </w:r>
            <w:r>
              <w:rPr>
                <w:rFonts w:hint="eastAsia" w:ascii="仿宋" w:hAnsi="仿宋" w:eastAsia="仿宋" w:cs="仿宋"/>
                <w:color w:val="000000" w:themeColor="text1"/>
                <w:szCs w:val="24"/>
                <w:lang w:val="en-US" w:eastAsia="zh-CN"/>
                <w14:textFill>
                  <w14:solidFill>
                    <w14:schemeClr w14:val="tx1"/>
                  </w14:solidFill>
                </w14:textFill>
              </w:rPr>
              <w:t>响应</w:t>
            </w:r>
            <w:r>
              <w:rPr>
                <w:rFonts w:hint="eastAsia" w:ascii="仿宋" w:hAnsi="仿宋" w:eastAsia="仿宋" w:cs="仿宋"/>
                <w:color w:val="000000" w:themeColor="text1"/>
                <w:szCs w:val="24"/>
                <w14:textFill>
                  <w14:solidFill>
                    <w14:schemeClr w14:val="tx1"/>
                  </w14:solidFill>
                </w14:textFill>
              </w:rPr>
              <w:t>文件。</w:t>
            </w:r>
          </w:p>
        </w:tc>
      </w:tr>
    </w:tbl>
    <w:p>
      <w:pPr>
        <w:pStyle w:val="69"/>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p>
    <w:p>
      <w:pPr>
        <w:pStyle w:val="69"/>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一、项目基本情况</w:t>
      </w:r>
    </w:p>
    <w:p>
      <w:pPr>
        <w:pStyle w:val="69"/>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项目编号：</w:t>
      </w:r>
      <w:r>
        <w:rPr>
          <w:rFonts w:hint="eastAsia" w:ascii="仿宋" w:hAnsi="仿宋" w:eastAsia="仿宋" w:cs="仿宋"/>
          <w:color w:val="000000" w:themeColor="text1"/>
          <w:szCs w:val="24"/>
          <w:highlight w:val="none"/>
          <w:lang w:eastAsia="zh-CN"/>
          <w14:textFill>
            <w14:solidFill>
              <w14:schemeClr w14:val="tx1"/>
            </w14:solidFill>
          </w14:textFill>
        </w:rPr>
        <w:t>SXJHCG-2022-N00</w:t>
      </w:r>
      <w:r>
        <w:rPr>
          <w:rFonts w:hint="eastAsia" w:ascii="仿宋" w:hAnsi="仿宋" w:eastAsia="仿宋" w:cs="仿宋"/>
          <w:color w:val="000000" w:themeColor="text1"/>
          <w:szCs w:val="24"/>
          <w:highlight w:val="none"/>
          <w:lang w:val="en-US" w:eastAsia="zh-CN"/>
          <w14:textFill>
            <w14:solidFill>
              <w14:schemeClr w14:val="tx1"/>
            </w14:solidFill>
          </w14:textFill>
        </w:rPr>
        <w:t>30</w:t>
      </w:r>
    </w:p>
    <w:p>
      <w:pPr>
        <w:pStyle w:val="69"/>
        <w:spacing w:afterLines="0" w:line="440" w:lineRule="exact"/>
        <w:ind w:firstLine="960" w:firstLineChars="400"/>
        <w:rPr>
          <w:rFonts w:hint="eastAsia" w:ascii="仿宋" w:hAnsi="仿宋" w:eastAsia="仿宋" w:cs="仿宋"/>
          <w:color w:val="000000" w:themeColor="text1"/>
          <w:szCs w:val="24"/>
          <w:highlight w:val="yellow"/>
          <w:lang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项目名称：</w:t>
      </w:r>
      <w:r>
        <w:rPr>
          <w:rFonts w:hint="eastAsia" w:ascii="仿宋" w:hAnsi="仿宋" w:eastAsia="仿宋" w:cs="仿宋"/>
          <w:bCs/>
          <w:sz w:val="24"/>
          <w:szCs w:val="24"/>
          <w:lang w:eastAsia="zh-CN"/>
        </w:rPr>
        <w:t>绍兴市公安局离子色谱质谱联用仪采购项目</w:t>
      </w:r>
    </w:p>
    <w:p>
      <w:pPr>
        <w:pStyle w:val="69"/>
        <w:spacing w:afterLines="0" w:line="440" w:lineRule="exact"/>
        <w:ind w:firstLine="960" w:firstLineChars="400"/>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rPr>
        <w:t>采购方式</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公开招标</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lang w:eastAsia="zh-CN"/>
          <w14:textFill>
            <w14:solidFill>
              <w14:schemeClr w14:val="tx1"/>
            </w14:solidFill>
          </w14:textFill>
        </w:rPr>
        <w:t>1930000.00</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最高限价（元）：</w:t>
      </w:r>
      <w:r>
        <w:rPr>
          <w:rFonts w:hint="eastAsia" w:ascii="仿宋" w:hAnsi="仿宋" w:eastAsia="仿宋" w:cs="仿宋"/>
          <w:color w:val="000000" w:themeColor="text1"/>
          <w:szCs w:val="24"/>
          <w:lang w:eastAsia="zh-CN"/>
          <w14:textFill>
            <w14:solidFill>
              <w14:schemeClr w14:val="tx1"/>
            </w14:solidFill>
          </w14:textFill>
        </w:rPr>
        <w:t>1930000.00</w:t>
      </w:r>
    </w:p>
    <w:p>
      <w:pPr>
        <w:pStyle w:val="69"/>
        <w:spacing w:afterLines="0" w:line="440" w:lineRule="exact"/>
        <w:ind w:firstLine="960" w:firstLineChars="400"/>
        <w:rPr>
          <w:rFonts w:hint="eastAsia" w:ascii="仿宋" w:hAnsi="仿宋" w:eastAsia="仿宋" w:cs="仿宋"/>
          <w:color w:val="auto"/>
          <w:szCs w:val="24"/>
          <w:lang w:eastAsia="zh-CN"/>
        </w:rPr>
      </w:pPr>
      <w:r>
        <w:rPr>
          <w:rFonts w:hint="eastAsia" w:ascii="仿宋" w:hAnsi="仿宋" w:eastAsia="仿宋" w:cs="仿宋"/>
          <w:color w:val="auto"/>
          <w:szCs w:val="24"/>
        </w:rPr>
        <w:t>采购需求：详见采购文件</w:t>
      </w:r>
      <w:r>
        <w:rPr>
          <w:rFonts w:hint="eastAsia" w:ascii="仿宋" w:hAnsi="仿宋" w:eastAsia="仿宋" w:cs="仿宋"/>
          <w:color w:val="auto"/>
          <w:szCs w:val="24"/>
          <w:lang w:eastAsia="zh-CN"/>
        </w:rPr>
        <w:t>。</w:t>
      </w:r>
    </w:p>
    <w:p>
      <w:pPr>
        <w:pStyle w:val="69"/>
        <w:spacing w:afterLines="0" w:line="440" w:lineRule="exact"/>
        <w:ind w:firstLine="1440" w:firstLineChars="6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标项一:</w:t>
      </w:r>
      <w:r>
        <w:rPr>
          <w:rFonts w:hint="eastAsia" w:ascii="仿宋" w:hAnsi="仿宋" w:eastAsia="仿宋" w:cs="仿宋"/>
          <w:color w:val="000000" w:themeColor="text1"/>
          <w:szCs w:val="24"/>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w:t>
      </w:r>
      <w:r>
        <w:rPr>
          <w:rFonts w:hint="eastAsia" w:ascii="仿宋" w:hAnsi="仿宋" w:eastAsia="仿宋" w:cs="仿宋"/>
          <w:color w:val="000000" w:themeColor="text1"/>
          <w:szCs w:val="24"/>
          <w:lang w:val="en-US" w:eastAsia="zh-CN"/>
          <w14:textFill>
            <w14:solidFill>
              <w14:schemeClr w14:val="tx1"/>
            </w14:solidFill>
          </w14:textFill>
        </w:rPr>
        <w:t xml:space="preserve">           </w:t>
      </w:r>
      <w:r>
        <w:rPr>
          <w:rFonts w:hint="eastAsia" w:ascii="仿宋" w:hAnsi="仿宋" w:eastAsia="仿宋" w:cs="仿宋"/>
          <w:color w:val="000000" w:themeColor="text1"/>
          <w:szCs w:val="24"/>
          <w14:textFill>
            <w14:solidFill>
              <w14:schemeClr w14:val="tx1"/>
            </w14:solidFill>
          </w14:textFill>
        </w:rPr>
        <w:t>标项名称</w:t>
      </w:r>
      <w:r>
        <w:rPr>
          <w:rFonts w:hint="eastAsia" w:ascii="仿宋" w:hAnsi="仿宋" w:eastAsia="仿宋" w:cs="仿宋"/>
          <w:color w:val="000000" w:themeColor="text1"/>
          <w:szCs w:val="24"/>
          <w:lang w:eastAsia="zh-CN"/>
          <w14:textFill>
            <w14:solidFill>
              <w14:schemeClr w14:val="tx1"/>
            </w14:solidFill>
          </w14:textFill>
        </w:rPr>
        <w:t>：</w:t>
      </w:r>
      <w:r>
        <w:rPr>
          <w:rFonts w:hint="eastAsia" w:ascii="仿宋" w:hAnsi="仿宋" w:eastAsia="仿宋" w:cs="仿宋"/>
          <w:bCs/>
          <w:sz w:val="24"/>
          <w:szCs w:val="24"/>
          <w:lang w:eastAsia="zh-CN"/>
        </w:rPr>
        <w:t>绍兴市公安局离子色谱质谱联用仪采购项目</w:t>
      </w:r>
      <w:r>
        <w:rPr>
          <w:rFonts w:hint="eastAsia" w:ascii="仿宋" w:hAnsi="仿宋" w:eastAsia="仿宋" w:cs="仿宋"/>
          <w:color w:val="000000" w:themeColor="text1"/>
          <w:szCs w:val="24"/>
          <w:highlight w:val="yellow"/>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w:t>
      </w:r>
      <w:r>
        <w:rPr>
          <w:rFonts w:hint="eastAsia" w:ascii="仿宋" w:hAnsi="仿宋" w:eastAsia="仿宋" w:cs="仿宋"/>
          <w:color w:val="000000" w:themeColor="text1"/>
          <w:szCs w:val="24"/>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lang w:eastAsia="zh-CN"/>
          <w14:textFill>
            <w14:solidFill>
              <w14:schemeClr w14:val="tx1"/>
            </w14:solidFill>
          </w14:textFill>
        </w:rPr>
        <w:t>1930000.00</w:t>
      </w:r>
    </w:p>
    <w:p>
      <w:pPr>
        <w:pStyle w:val="69"/>
        <w:spacing w:afterLines="0" w:line="440" w:lineRule="exact"/>
        <w:ind w:firstLine="1440" w:firstLineChars="6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960" w:firstLineChars="400"/>
        <w:rPr>
          <w:rFonts w:hint="eastAsia" w:ascii="仿宋" w:hAnsi="仿宋" w:eastAsia="仿宋" w:cs="仿宋"/>
          <w:color w:val="auto"/>
          <w:szCs w:val="24"/>
        </w:rPr>
      </w:pPr>
      <w:r>
        <w:rPr>
          <w:rFonts w:hint="eastAsia" w:ascii="仿宋" w:hAnsi="仿宋" w:eastAsia="仿宋" w:cs="仿宋"/>
          <w:color w:val="auto"/>
          <w:szCs w:val="24"/>
        </w:rPr>
        <w:t>本项目</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w:t>
      </w:r>
      <w:r>
        <w:rPr>
          <w:rFonts w:hint="eastAsia" w:ascii="仿宋" w:hAnsi="仿宋" w:eastAsia="仿宋" w:cs="仿宋"/>
          <w:color w:val="auto"/>
          <w:szCs w:val="24"/>
        </w:rPr>
        <w:t>接受联合体投标。</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2</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cyan"/>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spacing w:line="360" w:lineRule="auto"/>
        <w:ind w:firstLine="480" w:firstLineChars="200"/>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rPr>
        <w:t>4</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三、获取招标文件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时间：/至</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w:t>
      </w:r>
      <w:r>
        <w:rPr>
          <w:rFonts w:hint="eastAsia" w:ascii="仿宋" w:hAnsi="仿宋" w:eastAsia="仿宋" w:cs="仿宋"/>
          <w:color w:val="000000" w:themeColor="text1"/>
          <w:szCs w:val="24"/>
          <w14:textFill>
            <w14:solidFill>
              <w14:schemeClr w14:val="tx1"/>
            </w14:solidFill>
          </w14:textFill>
        </w:rPr>
        <w:t>，每天上午00:00至12:00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yellow"/>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69"/>
        <w:spacing w:afterLines="0" w:line="440" w:lineRule="exact"/>
        <w:rPr>
          <w:rFonts w:hint="eastAsia" w:ascii="仿宋" w:hAnsi="仿宋" w:eastAsia="仿宋" w:cs="仿宋"/>
        </w:rPr>
      </w:pPr>
      <w:r>
        <w:rPr>
          <w:rFonts w:hint="eastAsia" w:ascii="仿宋" w:hAnsi="仿宋" w:eastAsia="仿宋" w:cs="仿宋"/>
          <w:color w:val="000000" w:themeColor="text1"/>
          <w:szCs w:val="24"/>
          <w14:textFill>
            <w14:solidFill>
              <w14:schemeClr w14:val="tx1"/>
            </w14:solidFill>
          </w14:textFill>
        </w:rPr>
        <w:t>售价（元）：0 </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四、提交投标文件截止时间、开标时间和地点</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提交投标文件截止时间：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 09:</w:t>
      </w:r>
      <w:r>
        <w:rPr>
          <w:rFonts w:hint="eastAsia" w:ascii="仿宋" w:hAnsi="仿宋" w:eastAsia="仿宋" w:cs="仿宋"/>
          <w:color w:val="000000" w:themeColor="text1"/>
          <w:szCs w:val="24"/>
          <w:highlight w:val="cyan"/>
          <w:lang w:val="en-US" w:eastAsia="zh-CN"/>
          <w14:textFill>
            <w14:solidFill>
              <w14:schemeClr w14:val="tx1"/>
            </w14:solidFill>
          </w14:textFill>
        </w:rPr>
        <w:t>3</w:t>
      </w:r>
      <w:r>
        <w:rPr>
          <w:rFonts w:hint="eastAsia" w:ascii="仿宋" w:hAnsi="仿宋" w:eastAsia="仿宋" w:cs="仿宋"/>
          <w:color w:val="000000" w:themeColor="text1"/>
          <w:szCs w:val="24"/>
          <w:highlight w:val="cyan"/>
          <w14:textFill>
            <w14:solidFill>
              <w14:schemeClr w14:val="tx1"/>
            </w14:solidFill>
          </w14:textFill>
        </w:rPr>
        <w:t>0</w:t>
      </w:r>
      <w:r>
        <w:rPr>
          <w:rFonts w:hint="eastAsia" w:ascii="仿宋" w:hAnsi="仿宋" w:eastAsia="仿宋" w:cs="仿宋"/>
          <w:color w:val="000000" w:themeColor="text1"/>
          <w:szCs w:val="24"/>
          <w14:textFill>
            <w14:solidFill>
              <w14:schemeClr w14:val="tx1"/>
            </w14:solidFill>
          </w14:textFill>
        </w:rPr>
        <w:t>（北京时间）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开标时间：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 09:</w:t>
      </w:r>
      <w:r>
        <w:rPr>
          <w:rFonts w:hint="eastAsia" w:ascii="仿宋" w:hAnsi="仿宋" w:eastAsia="仿宋" w:cs="仿宋"/>
          <w:color w:val="000000" w:themeColor="text1"/>
          <w:szCs w:val="24"/>
          <w:highlight w:val="cyan"/>
          <w:lang w:val="en-US" w:eastAsia="zh-CN"/>
          <w14:textFill>
            <w14:solidFill>
              <w14:schemeClr w14:val="tx1"/>
            </w14:solidFill>
          </w14:textFill>
        </w:rPr>
        <w:t>3</w:t>
      </w:r>
      <w:r>
        <w:rPr>
          <w:rFonts w:hint="eastAsia" w:ascii="仿宋" w:hAnsi="仿宋" w:eastAsia="仿宋" w:cs="仿宋"/>
          <w:color w:val="000000" w:themeColor="text1"/>
          <w:szCs w:val="24"/>
          <w:highlight w:val="cyan"/>
          <w14:textFill>
            <w14:solidFill>
              <w14:schemeClr w14:val="tx1"/>
            </w14:solidFill>
          </w14:textFill>
        </w:rPr>
        <w:t>0</w:t>
      </w:r>
      <w:r>
        <w:rPr>
          <w:rFonts w:hint="eastAsia" w:ascii="仿宋" w:hAnsi="仿宋" w:eastAsia="仿宋" w:cs="仿宋"/>
          <w:color w:val="000000" w:themeColor="text1"/>
          <w:szCs w:val="24"/>
          <w14:textFill>
            <w14:solidFill>
              <w14:schemeClr w14:val="tx1"/>
            </w14:solidFill>
          </w14:textFill>
        </w:rPr>
        <w:t>（北京时间）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w:t>
      </w:r>
      <w:bookmarkStart w:id="173" w:name="_GoBack"/>
      <w:bookmarkEnd w:id="173"/>
      <w:r>
        <w:rPr>
          <w:rFonts w:hint="eastAsia" w:ascii="仿宋" w:hAnsi="仿宋" w:eastAsia="仿宋" w:cs="仿宋"/>
          <w:b/>
          <w:bCs/>
          <w:color w:val="auto"/>
          <w:sz w:val="24"/>
          <w:highlight w:val="none"/>
          <w:lang w:val="en-US" w:eastAsia="zh-CN"/>
        </w:rPr>
        <w:t>路95号中兴商务楼北6楼</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lang w:val="en-US" w:eastAsia="zh-CN"/>
        </w:rPr>
        <w:t>政府采购</w:t>
      </w:r>
      <w:r>
        <w:rPr>
          <w:rFonts w:hint="eastAsia" w:ascii="仿宋" w:hAnsi="仿宋" w:eastAsia="仿宋" w:cs="仿宋"/>
          <w:b w:val="0"/>
          <w:bCs w:val="0"/>
          <w:i w:val="0"/>
          <w:iCs w:val="0"/>
          <w:caps w:val="0"/>
          <w:smallCaps w:val="0"/>
          <w:color w:val="3F3F3F"/>
          <w:spacing w:val="0"/>
          <w:sz w:val="24"/>
          <w:szCs w:val="24"/>
        </w:rPr>
        <w:t>云平台http://www.zcygov.cn/</w:t>
      </w:r>
      <w:r>
        <w:rPr>
          <w:rFonts w:hint="eastAsia" w:ascii="仿宋" w:hAnsi="仿宋" w:eastAsia="仿宋" w:cs="仿宋"/>
          <w:b w:val="0"/>
          <w:bCs w:val="0"/>
          <w:i w:val="0"/>
          <w:iCs w:val="0"/>
          <w:caps w:val="0"/>
          <w:smallCaps w:val="0"/>
          <w:color w:val="3F3F3F"/>
          <w:spacing w:val="0"/>
          <w:sz w:val="24"/>
          <w:szCs w:val="24"/>
          <w:lang w:val="en-US" w:eastAsia="zh-CN"/>
        </w:rPr>
        <w:t>上开启响应文件。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69"/>
        <w:spacing w:afterLines="0" w:line="440" w:lineRule="exact"/>
        <w:ind w:firstLine="480"/>
        <w:rPr>
          <w:rFonts w:hint="eastAsia" w:ascii="仿宋" w:hAnsi="仿宋" w:eastAsia="仿宋" w:cs="仿宋"/>
          <w:color w:val="000000" w:themeColor="text1"/>
          <w:szCs w:val="24"/>
          <w:highlight w:val="cyan"/>
          <w:lang w:val="en-US"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https://zfcg.czt.zj.gov.cn/innerUsed_noticeDetails/index.html?noticeId=8531961&amp;utm=web-government-front.49399a16.0.0.5400ddf088d411ec8fa0b329671fa793</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lang w:val="en-US" w:eastAsia="zh-CN"/>
          <w14:textFill>
            <w14:solidFill>
              <w14:schemeClr w14:val="tx1"/>
            </w14:solidFill>
          </w14:textFill>
        </w:rPr>
        <w:t>六</w:t>
      </w:r>
      <w:r>
        <w:rPr>
          <w:rFonts w:hint="eastAsia" w:ascii="仿宋" w:hAnsi="仿宋" w:eastAsia="仿宋" w:cs="仿宋"/>
          <w:color w:val="000000" w:themeColor="text1"/>
          <w:szCs w:val="24"/>
          <w14:textFill>
            <w14:solidFill>
              <w14:schemeClr w14:val="tx1"/>
            </w14:solidFill>
          </w14:textFill>
        </w:rPr>
        <w:t>、公告期限</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14:textFill>
            <w14:solidFill>
              <w14:schemeClr w14:val="tx1"/>
            </w14:solidFill>
          </w14:textFill>
        </w:rPr>
        <w:t>7</w:t>
      </w:r>
      <w:r>
        <w:rPr>
          <w:rFonts w:hint="eastAsia" w:ascii="仿宋" w:hAnsi="仿宋" w:eastAsia="仿宋" w:cs="仿宋"/>
          <w:color w:val="000000" w:themeColor="text1"/>
          <w:szCs w:val="24"/>
          <w:highlight w:val="none"/>
          <w14:textFill>
            <w14:solidFill>
              <w14:schemeClr w14:val="tx1"/>
            </w14:solidFill>
          </w14:textFill>
        </w:rPr>
        <w:t>个工作日内，以书面形式向采购人和采购代理机构提出质疑。质疑</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根据《浙江省财政厅关于进一步促进政府采购公平竞争打造最优营商环境的通知》（浙财采监（2021）22号）文件关于“健全行政裁决机制”要求，鼓励</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在线提起询问，路径为：政采云-项</w:t>
      </w:r>
      <w:r>
        <w:rPr>
          <w:rFonts w:hint="eastAsia" w:ascii="仿宋" w:hAnsi="仿宋" w:eastAsia="仿宋" w:cs="仿宋"/>
          <w:color w:val="000000" w:themeColor="text1"/>
          <w:szCs w:val="24"/>
          <w14:textFill>
            <w14:solidFill>
              <w14:schemeClr w14:val="tx1"/>
            </w14:solidFill>
          </w14:textFill>
        </w:rPr>
        <w:t>目采购-询问质疑投诉-询问列表:鼓励</w:t>
      </w:r>
      <w:r>
        <w:rPr>
          <w:rFonts w:hint="eastAsia" w:ascii="仿宋" w:hAnsi="仿宋" w:eastAsia="仿宋" w:cs="仿宋"/>
          <w:color w:val="000000" w:themeColor="text1"/>
          <w:szCs w:val="24"/>
          <w:lang w:eastAsia="zh-CN"/>
          <w14:textFill>
            <w14:solidFill>
              <w14:schemeClr w14:val="tx1"/>
            </w14:solidFill>
          </w14:textFill>
        </w:rPr>
        <w:t>投标人</w:t>
      </w:r>
      <w:r>
        <w:rPr>
          <w:rFonts w:hint="eastAsia" w:ascii="仿宋" w:hAnsi="仿宋" w:eastAsia="仿宋" w:cs="仿宋"/>
          <w:color w:val="000000" w:themeColor="text1"/>
          <w:szCs w:val="24"/>
          <w14:textFill>
            <w14:solidFill>
              <w14:schemeClr w14:val="tx1"/>
            </w14:solidFill>
          </w14:textFill>
        </w:rPr>
        <w:t>在线提起质疑，路径为：政采云-项目采购-询问质疑投诉-质疑列表。质疑</w:t>
      </w:r>
      <w:r>
        <w:rPr>
          <w:rFonts w:hint="eastAsia" w:ascii="仿宋" w:hAnsi="仿宋" w:eastAsia="仿宋" w:cs="仿宋"/>
          <w:color w:val="000000" w:themeColor="text1"/>
          <w:szCs w:val="24"/>
          <w:lang w:eastAsia="zh-CN"/>
          <w14:textFill>
            <w14:solidFill>
              <w14:schemeClr w14:val="tx1"/>
            </w14:solidFill>
          </w14:textFill>
        </w:rPr>
        <w:t>投标人</w:t>
      </w:r>
      <w:r>
        <w:rPr>
          <w:rFonts w:hint="eastAsia" w:ascii="仿宋" w:hAnsi="仿宋" w:eastAsia="仿宋" w:cs="仿宋"/>
          <w:color w:val="000000" w:themeColor="text1"/>
          <w:szCs w:val="24"/>
          <w14:textFill>
            <w14:solidFill>
              <w14:schemeClr w14:val="tx1"/>
            </w14:solidFill>
          </w14:textFill>
        </w:rPr>
        <w:t>对在线质疑答复不满意的，可在线提起投诉，路径为：浙江政府服务网-政府采购投诉处理-在线办理。</w:t>
      </w:r>
    </w:p>
    <w:p>
      <w:pPr>
        <w:pStyle w:val="69"/>
        <w:spacing w:afterLines="0" w:line="440" w:lineRule="exact"/>
        <w:ind w:firstLine="480"/>
        <w:rPr>
          <w:rFonts w:hint="eastAsia" w:ascii="仿宋" w:hAnsi="仿宋" w:eastAsia="仿宋" w:cs="仿宋"/>
          <w:color w:val="000000" w:themeColor="text1"/>
          <w:szCs w:val="24"/>
          <w:lang w:eastAsia="zh-CN"/>
          <w14:textFill>
            <w14:solidFill>
              <w14:schemeClr w14:val="tx1"/>
            </w14:solidFill>
          </w14:textFill>
        </w:rPr>
      </w:pPr>
      <w:r>
        <w:rPr>
          <w:rFonts w:hint="eastAsia" w:ascii="仿宋" w:hAnsi="仿宋" w:eastAsia="仿宋" w:cs="仿宋"/>
          <w:color w:val="000000" w:themeColor="text1"/>
          <w:szCs w:val="24"/>
          <w:lang w:val="en-US" w:eastAsia="zh-CN"/>
          <w14:textFill>
            <w14:solidFill>
              <w14:schemeClr w14:val="tx1"/>
            </w14:solidFill>
          </w14:textFill>
        </w:rPr>
        <w:t>4</w:t>
      </w:r>
      <w:r>
        <w:rPr>
          <w:rFonts w:hint="eastAsia" w:ascii="仿宋" w:hAnsi="仿宋" w:eastAsia="仿宋" w:cs="仿宋"/>
          <w:color w:val="000000" w:themeColor="text1"/>
          <w:szCs w:val="24"/>
          <w:lang w:eastAsia="zh-CN"/>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w:t>
      </w:r>
      <w:r>
        <w:rPr>
          <w:rFonts w:hint="eastAsia" w:ascii="仿宋_GB2312" w:hAnsi="仿宋" w:eastAsia="仿宋_GB2312" w:cs="仿宋_GB2312"/>
          <w:lang w:eastAsia="zh-CN"/>
        </w:rPr>
        <w:t>投标人</w:t>
      </w:r>
      <w:r>
        <w:rPr>
          <w:rFonts w:ascii="仿宋_GB2312" w:hAnsi="仿宋" w:eastAsia="仿宋_GB2312" w:cs="仿宋_GB2312"/>
        </w:rPr>
        <w:t>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w:t>
      </w:r>
      <w:r>
        <w:rPr>
          <w:rFonts w:hint="eastAsia" w:ascii="仿宋_GB2312" w:hAnsi="仿宋" w:eastAsia="仿宋_GB2312"/>
          <w:lang w:eastAsia="zh-CN"/>
        </w:rPr>
        <w:t>投标人</w:t>
      </w:r>
      <w:r>
        <w:rPr>
          <w:rFonts w:hint="eastAsia" w:ascii="仿宋_GB2312" w:hAnsi="仿宋" w:eastAsia="仿宋_GB2312"/>
        </w:rPr>
        <w:t>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w:t>
      </w:r>
      <w:r>
        <w:rPr>
          <w:rFonts w:hint="eastAsia" w:ascii="仿宋_GB2312" w:hAnsi="仿宋" w:eastAsia="仿宋_GB2312"/>
          <w:lang w:eastAsia="zh-CN"/>
        </w:rPr>
        <w:t>投标人</w:t>
      </w:r>
      <w:r>
        <w:rPr>
          <w:rFonts w:ascii="仿宋_GB2312" w:hAnsi="仿宋" w:eastAsia="仿宋_GB2312"/>
        </w:rPr>
        <w:t>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w:t>
      </w:r>
      <w:r>
        <w:rPr>
          <w:rFonts w:hint="eastAsia" w:ascii="仿宋_GB2312" w:hAnsi="仿宋" w:eastAsia="仿宋_GB2312" w:cs="仿宋_GB2312"/>
          <w:lang w:eastAsia="zh-CN"/>
        </w:rPr>
        <w:t>投标人</w:t>
      </w:r>
      <w:r>
        <w:rPr>
          <w:rFonts w:ascii="仿宋_GB2312" w:hAnsi="仿宋" w:eastAsia="仿宋_GB2312" w:cs="仿宋_GB2312"/>
        </w:rPr>
        <w:t>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w:t>
      </w:r>
      <w:r>
        <w:rPr>
          <w:rFonts w:hint="eastAsia" w:ascii="仿宋_GB2312" w:hAnsi="仿宋" w:eastAsia="仿宋_GB2312" w:cs="仿宋_GB2312"/>
          <w:lang w:eastAsia="zh-CN"/>
        </w:rPr>
        <w:t>投标人</w:t>
      </w:r>
      <w:r>
        <w:rPr>
          <w:rFonts w:hint="eastAsia" w:ascii="仿宋_GB2312" w:hAnsi="仿宋" w:eastAsia="仿宋_GB2312" w:cs="仿宋_GB2312"/>
        </w:rPr>
        <w:t>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w:t>
      </w:r>
      <w:r>
        <w:rPr>
          <w:rFonts w:hint="eastAsia" w:ascii="仿宋_GB2312" w:hAnsi="仿宋" w:eastAsia="仿宋_GB2312" w:cs="仿宋_GB2312"/>
          <w:lang w:eastAsia="zh-CN"/>
        </w:rPr>
        <w:t>投标人</w:t>
      </w:r>
      <w:r>
        <w:rPr>
          <w:rFonts w:ascii="仿宋_GB2312" w:hAnsi="仿宋" w:eastAsia="仿宋_GB2312" w:cs="仿宋_GB2312"/>
        </w:rPr>
        <w:t>”</w:t>
      </w:r>
      <w:r>
        <w:rPr>
          <w:rFonts w:hint="eastAsia" w:ascii="仿宋" w:hAnsi="仿宋" w:eastAsia="仿宋" w:cs="仿宋"/>
          <w:color w:val="000000" w:themeColor="text1"/>
          <w:szCs w:val="24"/>
          <w:lang w:eastAsia="zh-CN"/>
          <w14:textFill>
            <w14:solidFill>
              <w14:schemeClr w14:val="tx1"/>
            </w14:solidFill>
          </w14:textFill>
        </w:rPr>
        <w:t>。</w:t>
      </w:r>
    </w:p>
    <w:p>
      <w:pPr>
        <w:pStyle w:val="69"/>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lang w:val="en-US" w:eastAsia="zh-CN"/>
          <w14:textFill>
            <w14:solidFill>
              <w14:schemeClr w14:val="tx1"/>
            </w14:solidFill>
          </w14:textFill>
        </w:rPr>
        <w:t>八</w:t>
      </w:r>
      <w:r>
        <w:rPr>
          <w:rFonts w:hint="eastAsia" w:ascii="仿宋" w:hAnsi="仿宋" w:eastAsia="仿宋" w:cs="仿宋"/>
          <w:color w:val="000000" w:themeColor="text1"/>
          <w:szCs w:val="24"/>
          <w14:textFill>
            <w14:solidFill>
              <w14:schemeClr w14:val="tx1"/>
            </w14:solidFill>
          </w14:textFill>
        </w:rPr>
        <w:t>、对本次采购提出询问、质疑、投诉，请按以下方式联系</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名称：绍兴市公安局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地址：绍兴市越城区灵芝街道凤林西路1977号</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传真：/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项目联系人（询问）：潘卫刚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项目联系方式（询问）：13575540140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质疑联系人：许薇</w:t>
      </w:r>
    </w:p>
    <w:p>
      <w:pPr>
        <w:pStyle w:val="69"/>
        <w:spacing w:afterLines="0" w:line="440" w:lineRule="exact"/>
        <w:ind w:firstLine="480"/>
        <w:rPr>
          <w:rFonts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质疑联系方式：18758508989</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名称：绍兴市嘉华项目管理有限公司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地址：绍兴市越城区中兴南路95号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项目联系人（询问）：王菲尔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项目联系方式（询问）：18458500872</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质疑联系人：杨华英</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szCs w:val="24"/>
        </w:rPr>
        <w:t>质疑联系方式：18888705730</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w:t>
      </w:r>
      <w:r>
        <w:rPr>
          <w:rFonts w:hint="eastAsia" w:ascii="仿宋" w:hAnsi="仿宋" w:eastAsia="仿宋" w:cs="仿宋"/>
          <w:color w:val="auto"/>
          <w:szCs w:val="24"/>
          <w:lang w:eastAsia="zh-CN"/>
        </w:rPr>
        <w:t>、</w:t>
      </w:r>
      <w:r>
        <w:rPr>
          <w:rFonts w:hint="eastAsia" w:ascii="仿宋" w:hAnsi="仿宋" w:eastAsia="仿宋" w:cs="仿宋"/>
          <w:color w:val="auto"/>
          <w:szCs w:val="24"/>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rPr>
        <w:t>名</w:t>
      </w:r>
      <w:r>
        <w:rPr>
          <w:rFonts w:hint="eastAsia" w:ascii="仿宋" w:hAnsi="仿宋" w:eastAsia="仿宋" w:cs="仿宋"/>
          <w:color w:val="auto"/>
          <w:szCs w:val="24"/>
          <w:highlight w:val="none"/>
        </w:rPr>
        <w:t>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w:t>
      </w:r>
      <w:r>
        <w:rPr>
          <w:rFonts w:hint="eastAsia" w:ascii="仿宋" w:hAnsi="仿宋" w:eastAsia="仿宋" w:cs="仿宋"/>
          <w:color w:val="auto"/>
          <w:szCs w:val="24"/>
          <w:highlight w:val="none"/>
          <w:lang w:val="en-US" w:eastAsia="zh-CN"/>
        </w:rPr>
        <w:t>9697</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val="en-US" w:eastAsia="zh-CN"/>
        </w:rPr>
        <w:t>宋晓林</w:t>
      </w:r>
    </w:p>
    <w:p>
      <w:pPr>
        <w:pStyle w:val="69"/>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697</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r>
        <w:rPr>
          <w:rFonts w:hint="eastAsia" w:ascii="仿宋" w:hAnsi="仿宋" w:eastAsia="仿宋" w:cs="仿宋"/>
          <w:color w:val="000000" w:themeColor="text1"/>
          <w:szCs w:val="24"/>
          <w14:textFill>
            <w14:solidFill>
              <w14:schemeClr w14:val="tx1"/>
            </w14:solidFill>
          </w14:textFill>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应当提交的资格、资信证明文件</w:t>
            </w:r>
            <w:r>
              <w:rPr>
                <w:rFonts w:hint="eastAsia" w:ascii="仿宋" w:hAnsi="仿宋" w:eastAsia="仿宋" w:cs="仿宋"/>
                <w:sz w:val="24"/>
                <w:highlight w:val="none"/>
              </w:rPr>
              <w:t>：</w:t>
            </w:r>
          </w:p>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rPr>
              <w:t>（1）相关证明文件：</w:t>
            </w:r>
            <w:r>
              <w:rPr>
                <w:rFonts w:hint="eastAsia" w:ascii="仿宋" w:hAnsi="仿宋" w:eastAsia="仿宋" w:cs="仿宋"/>
                <w:sz w:val="24"/>
                <w:highlight w:val="none"/>
              </w:rPr>
              <w:t>营业执照复印件、</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资产负债表等财务报表资料文件、</w:t>
            </w:r>
            <w:r>
              <w:rPr>
                <w:rFonts w:hint="eastAsia" w:ascii="仿宋" w:hAnsi="仿宋" w:eastAsia="仿宋" w:cs="仿宋"/>
                <w:color w:val="000000" w:themeColor="text1"/>
                <w:sz w:val="24"/>
                <w:highlight w:val="none"/>
                <w14:textFill>
                  <w14:solidFill>
                    <w14:schemeClr w14:val="tx1"/>
                  </w14:solidFill>
                </w14:textFill>
              </w:rPr>
              <w:t>依法缴纳税收和社会保障资金的良好记录证明</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sz w:val="24"/>
                <w:highlight w:val="none"/>
              </w:rPr>
              <w:t>参加本次政府采购活动前三年内，在经营活动中没有重大违法记录的声明（详见格式范例）。</w:t>
            </w:r>
          </w:p>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sz w:val="24"/>
                <w:highlight w:val="none"/>
                <w:u w:val="single"/>
              </w:rPr>
            </w:pPr>
            <w:r>
              <w:rPr>
                <w:rFonts w:hint="eastAsia" w:ascii="仿宋" w:hAnsi="仿宋" w:eastAsia="仿宋" w:cs="仿宋"/>
                <w:b/>
                <w:sz w:val="24"/>
                <w:highlight w:val="none"/>
              </w:rPr>
              <w:t>（3）特许资格、资信证明文件（如果有）：</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须在投标文件中提供相关的认证或许可证明材料。未经认证、许可，或者虽经认证、许可但相关资质证书已经失效的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eastAsia="zh-CN"/>
              </w:rPr>
              <w:t>、</w:t>
            </w:r>
            <w:r>
              <w:rPr>
                <w:rFonts w:hint="eastAsia" w:ascii="仿宋" w:hAnsi="仿宋" w:eastAsia="仿宋" w:cs="仿宋"/>
                <w:b/>
                <w:sz w:val="24"/>
                <w:highlight w:val="none"/>
              </w:rPr>
              <w:t>法定代表人的被授权委托人必须是</w:t>
            </w:r>
            <w:r>
              <w:rPr>
                <w:rFonts w:hint="eastAsia" w:ascii="仿宋" w:hAnsi="仿宋" w:eastAsia="仿宋" w:cs="仿宋"/>
                <w:b/>
                <w:sz w:val="24"/>
                <w:highlight w:val="none"/>
                <w:lang w:eastAsia="zh-CN"/>
              </w:rPr>
              <w:t>投标人</w:t>
            </w:r>
            <w:r>
              <w:rPr>
                <w:rFonts w:hint="eastAsia" w:ascii="仿宋" w:hAnsi="仿宋" w:eastAsia="仿宋" w:cs="仿宋"/>
                <w:b/>
                <w:color w:val="000000" w:themeColor="text1"/>
                <w:sz w:val="24"/>
                <w:highlight w:val="none"/>
                <w14:textFill>
                  <w14:solidFill>
                    <w14:schemeClr w14:val="tx1"/>
                  </w14:solidFill>
                </w14:textFill>
              </w:rPr>
              <w:t>本</w:t>
            </w:r>
            <w:r>
              <w:rPr>
                <w:rFonts w:hint="eastAsia" w:ascii="仿宋" w:hAnsi="仿宋" w:eastAsia="仿宋" w:cs="仿宋"/>
                <w:b/>
                <w:sz w:val="24"/>
                <w:highlight w:val="none"/>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w:t>
            </w:r>
            <w:r>
              <w:rPr>
                <w:rFonts w:hint="eastAsia" w:ascii="仿宋" w:hAnsi="仿宋" w:eastAsia="仿宋" w:cs="仿宋"/>
                <w:b/>
                <w:sz w:val="24"/>
                <w:highlight w:val="none"/>
                <w:lang w:val="en-US" w:eastAsia="zh-CN"/>
              </w:rPr>
              <w:t>投标人</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lang w:val="en-US" w:eastAsia="zh-CN"/>
              </w:rPr>
              <w:t>投标人</w:t>
            </w:r>
            <w:r>
              <w:rPr>
                <w:rFonts w:hint="eastAsia" w:ascii="仿宋" w:hAnsi="仿宋" w:eastAsia="仿宋" w:cs="仿宋"/>
                <w:b/>
                <w:sz w:val="24"/>
                <w:highlight w:val="none"/>
              </w:rPr>
              <w:t>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1828425707"/>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52852824"/>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rPr>
              <w:t>演示(讲解)：</w:t>
            </w:r>
            <w:r>
              <w:rPr>
                <w:rFonts w:hint="eastAsia" w:ascii="仿宋_GB2312" w:hAnsi="仿宋_GB2312" w:eastAsia="仿宋_GB2312" w:cs="仿宋_GB2312"/>
                <w:sz w:val="24"/>
                <w:highlight w:val="none"/>
                <w:lang w:val="zh-CN"/>
              </w:rPr>
              <w:t>在评标时安排每个投标人进行（远程</w:t>
            </w:r>
            <w:r>
              <w:rPr>
                <w:rFonts w:hint="eastAsia" w:ascii="仿宋_GB2312" w:hAnsi="仿宋_GB2312" w:eastAsia="仿宋_GB2312" w:cs="仿宋_GB2312"/>
                <w:sz w:val="24"/>
                <w:highlight w:val="none"/>
                <w:lang w:val="en-US" w:eastAsia="zh-CN"/>
              </w:rPr>
              <w:t>/现场）</w:t>
            </w:r>
            <w:r>
              <w:rPr>
                <w:rFonts w:hint="eastAsia" w:ascii="仿宋_GB2312" w:hAnsi="仿宋_GB2312" w:eastAsia="仿宋_GB2312" w:cs="仿宋_GB2312"/>
                <w:sz w:val="24"/>
                <w:highlight w:val="none"/>
                <w:lang w:val="zh-CN"/>
              </w:rPr>
              <w:t>演示，</w:t>
            </w:r>
            <w:r>
              <w:rPr>
                <w:rFonts w:hint="eastAsia" w:ascii="仿宋_GB2312" w:hAnsi="仿宋_GB2312" w:eastAsia="仿宋_GB2312" w:cs="仿宋_GB2312"/>
                <w:sz w:val="24"/>
                <w:highlight w:val="none"/>
              </w:rPr>
              <w:t>演示</w:t>
            </w:r>
            <w:r>
              <w:rPr>
                <w:rFonts w:hint="eastAsia" w:ascii="仿宋_GB2312" w:hAnsi="仿宋_GB2312" w:eastAsia="仿宋_GB2312" w:cs="仿宋_GB2312"/>
                <w:sz w:val="24"/>
                <w:highlight w:val="none"/>
                <w:lang w:val="zh-CN"/>
              </w:rPr>
              <w:t>后按要求解答评标委员会的提问。</w:t>
            </w:r>
          </w:p>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bCs/>
                <w:sz w:val="24"/>
                <w:highlight w:val="none"/>
                <w:lang w:val="zh-CN"/>
              </w:rPr>
              <w:t>演示设备：</w:t>
            </w:r>
            <w:r>
              <w:rPr>
                <w:rFonts w:hint="eastAsia" w:ascii="仿宋_GB2312" w:hAnsi="仿宋_GB2312" w:eastAsia="仿宋_GB2312" w:cs="仿宋_GB2312"/>
                <w:sz w:val="24"/>
                <w:highlight w:val="none"/>
              </w:rPr>
              <w:t>演示所需设备由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自行准备。</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演示时间：</w:t>
            </w:r>
            <w:r>
              <w:rPr>
                <w:rFonts w:hint="eastAsia" w:ascii="仿宋_GB2312" w:hAnsi="仿宋_GB2312" w:eastAsia="仿宋_GB2312" w:cs="仿宋_GB2312"/>
                <w:sz w:val="24"/>
                <w:highlight w:val="none"/>
                <w:lang w:val="zh-CN"/>
              </w:rPr>
              <w:t>每个投标人演示开始前的调试准备时间不超过15分钟，演示时间不超过15分钟，</w:t>
            </w:r>
            <w:r>
              <w:rPr>
                <w:rFonts w:hint="eastAsia" w:ascii="仿宋_GB2312" w:hAnsi="仿宋_GB2312" w:eastAsia="仿宋_GB2312" w:cs="仿宋_GB2312"/>
                <w:sz w:val="24"/>
                <w:highlight w:val="none"/>
              </w:rPr>
              <w:t>不包含评委提问解答时间。</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演示次序：</w:t>
            </w:r>
            <w:r>
              <w:rPr>
                <w:rFonts w:hint="eastAsia" w:ascii="仿宋_GB2312" w:hAnsi="仿宋_GB2312" w:eastAsia="仿宋_GB2312" w:cs="仿宋_GB2312"/>
                <w:sz w:val="24"/>
                <w:highlight w:val="none"/>
                <w:lang w:val="zh-CN"/>
              </w:rPr>
              <w:t>以政采云平台中</w:t>
            </w:r>
            <w:r>
              <w:rPr>
                <w:rFonts w:hint="eastAsia" w:ascii="仿宋_GB2312" w:hAnsi="仿宋_GB2312" w:eastAsia="仿宋_GB2312" w:cs="仿宋_GB2312"/>
                <w:sz w:val="24"/>
                <w:highlight w:val="none"/>
              </w:rPr>
              <w:t>投标</w:t>
            </w:r>
            <w:r>
              <w:rPr>
                <w:rFonts w:hint="eastAsia" w:ascii="仿宋_GB2312" w:hAnsi="仿宋_GB2312" w:eastAsia="仿宋_GB2312" w:cs="仿宋_GB2312"/>
                <w:sz w:val="24"/>
                <w:highlight w:val="none"/>
                <w:lang w:val="zh-CN"/>
              </w:rPr>
              <w:t>文件解密时间的先后顺序为准。</w:t>
            </w:r>
          </w:p>
          <w:p>
            <w:pPr>
              <w:spacing w:line="440" w:lineRule="exact"/>
              <w:ind w:firstLine="480" w:firstLineChars="200"/>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单一</w:t>
            </w:r>
            <w:r>
              <w:rPr>
                <w:rFonts w:hint="eastAsia" w:ascii="仿宋_GB2312" w:hAnsi="仿宋_GB2312" w:eastAsia="仿宋_GB2312" w:cs="仿宋_GB2312"/>
                <w:sz w:val="24"/>
                <w:highlight w:val="none"/>
                <w:lang w:val="en-US" w:eastAsia="zh-CN"/>
              </w:rPr>
              <w:t>投标人</w:t>
            </w:r>
            <w:r>
              <w:rPr>
                <w:rFonts w:hint="eastAsia" w:ascii="仿宋_GB2312" w:hAnsi="仿宋_GB2312" w:eastAsia="仿宋_GB2312" w:cs="仿宋_GB2312"/>
                <w:sz w:val="24"/>
                <w:highlight w:val="none"/>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highlight w:val="none"/>
                <w:lang w:val="en-US" w:eastAsia="zh-CN"/>
              </w:rPr>
              <w:t>投标人</w:t>
            </w:r>
            <w:r>
              <w:rPr>
                <w:rFonts w:hint="eastAsia" w:ascii="仿宋_GB2312" w:hAnsi="仿宋_GB2312" w:eastAsia="仿宋_GB2312" w:cs="仿宋_GB2312"/>
                <w:sz w:val="24"/>
                <w:highlight w:val="none"/>
                <w:lang w:val="zh-CN"/>
              </w:rPr>
              <w:t>进行演示，同时可再给予该</w:t>
            </w:r>
            <w:r>
              <w:rPr>
                <w:rFonts w:hint="eastAsia" w:ascii="仿宋_GB2312" w:hAnsi="仿宋_GB2312" w:eastAsia="仿宋_GB2312" w:cs="仿宋_GB2312"/>
                <w:sz w:val="24"/>
                <w:highlight w:val="none"/>
                <w:lang w:val="en-US" w:eastAsia="zh-CN"/>
              </w:rPr>
              <w:t>投标人</w:t>
            </w:r>
            <w:r>
              <w:rPr>
                <w:rFonts w:hint="eastAsia" w:ascii="仿宋_GB2312" w:hAnsi="仿宋_GB2312" w:eastAsia="仿宋_GB2312" w:cs="仿宋_GB2312"/>
                <w:sz w:val="24"/>
                <w:highlight w:val="none"/>
                <w:lang w:val="zh-CN"/>
              </w:rPr>
              <w:t>一次重新演示的机会，但演示顺序排至所有演示</w:t>
            </w:r>
            <w:r>
              <w:rPr>
                <w:rFonts w:hint="eastAsia" w:ascii="仿宋_GB2312" w:hAnsi="仿宋_GB2312" w:eastAsia="仿宋_GB2312" w:cs="仿宋_GB2312"/>
                <w:sz w:val="24"/>
                <w:highlight w:val="none"/>
                <w:lang w:val="en-US" w:eastAsia="zh-CN"/>
              </w:rPr>
              <w:t>投标人</w:t>
            </w:r>
            <w:r>
              <w:rPr>
                <w:rFonts w:hint="eastAsia" w:ascii="仿宋_GB2312" w:hAnsi="仿宋_GB2312" w:eastAsia="仿宋_GB2312" w:cs="仿宋_GB2312"/>
                <w:sz w:val="24"/>
                <w:highlight w:val="none"/>
                <w:lang w:val="zh-CN"/>
              </w:rPr>
              <w:t>的最末位，出现同类问题的其他</w:t>
            </w:r>
            <w:r>
              <w:rPr>
                <w:rFonts w:hint="eastAsia" w:ascii="仿宋_GB2312" w:hAnsi="仿宋_GB2312" w:eastAsia="仿宋_GB2312" w:cs="仿宋_GB2312"/>
                <w:sz w:val="24"/>
                <w:highlight w:val="none"/>
                <w:lang w:val="en-US" w:eastAsia="zh-CN"/>
              </w:rPr>
              <w:t>投标人</w:t>
            </w:r>
            <w:r>
              <w:rPr>
                <w:rFonts w:hint="eastAsia" w:ascii="仿宋_GB2312" w:hAnsi="仿宋_GB2312" w:eastAsia="仿宋_GB2312" w:cs="仿宋_GB2312"/>
                <w:sz w:val="24"/>
                <w:highlight w:val="none"/>
                <w:lang w:val="zh-CN"/>
              </w:rPr>
              <w:t>亦按此方法处理。</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演示途径：</w:t>
            </w:r>
            <w:r>
              <w:rPr>
                <w:rFonts w:hint="eastAsia" w:ascii="仿宋_GB2312" w:hAnsi="仿宋_GB2312" w:eastAsia="仿宋_GB2312" w:cs="仿宋_GB2312"/>
                <w:sz w:val="24"/>
                <w:highlight w:val="none"/>
                <w:lang w:val="zh-CN"/>
              </w:rPr>
              <w:t>通过【（</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lang w:val="en-US" w:eastAsia="zh-CN"/>
              </w:rPr>
              <w:t>（2）现场自行准备演示设备】</w:t>
            </w:r>
            <w:r>
              <w:rPr>
                <w:rFonts w:hint="eastAsia" w:ascii="仿宋_GB2312" w:hAnsi="仿宋_GB2312" w:eastAsia="仿宋_GB2312" w:cs="仿宋_GB2312"/>
                <w:sz w:val="24"/>
                <w:highlight w:val="none"/>
                <w:lang w:val="zh-CN"/>
              </w:rPr>
              <w:t>进行演示，其中涉及需要安装的软件投标人应在开标前自行下载安装，确保网络、摄像头、麦克风、演示环境等演示所需设备和系统正常稳定，并提前熟悉操作和使用。</w:t>
            </w:r>
          </w:p>
          <w:p>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hint="eastAsia" w:ascii="仿宋_GB2312" w:hAnsi="仿宋" w:eastAsia="仿宋_GB2312"/>
                <w:sz w:val="24"/>
                <w:highlight w:val="none"/>
                <w:u w:val="single"/>
                <w:lang w:val="en-US" w:eastAsia="zh-CN"/>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b/>
                <w:bCs/>
                <w:sz w:val="24"/>
                <w:highlight w:val="none"/>
                <w:u w:val="single"/>
                <w:lang w:val="en-US" w:eastAsia="zh-CN"/>
              </w:rPr>
              <w:t>01标：离子色谱质谱联用仪</w:t>
            </w:r>
            <w:r>
              <w:rPr>
                <w:rFonts w:hint="eastAsia" w:ascii="仿宋_GB2312" w:hAnsi="仿宋" w:eastAsia="仿宋_GB2312"/>
                <w:sz w:val="24"/>
                <w:highlight w:val="none"/>
                <w:u w:val="single"/>
                <w:lang w:val="en-US" w:eastAsia="zh-CN"/>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pStyle w:val="2"/>
              <w:rPr>
                <w:rFonts w:hint="eastAsia" w:ascii="仿宋_GB2312" w:hAnsi="仿宋" w:eastAsia="仿宋_GB2312" w:cs="Arial"/>
                <w:kern w:val="0"/>
                <w:sz w:val="24"/>
                <w:highlight w:val="none"/>
                <w:lang w:eastAsia="zh-CN"/>
              </w:rPr>
            </w:pPr>
            <w:r>
              <w:rPr>
                <w:rFonts w:hint="eastAsia" w:ascii="仿宋_GB2312" w:hAnsi="仿宋" w:eastAsia="仿宋_GB2312" w:cs="Arial"/>
                <w:kern w:val="0"/>
                <w:sz w:val="24"/>
                <w:highlight w:val="none"/>
              </w:rPr>
              <w:t>（1）01标标的，属于</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u w:val="single"/>
                <w:lang w:val="en-US" w:eastAsia="zh-CN"/>
              </w:rPr>
              <w:t xml:space="preserve"> </w:t>
            </w:r>
            <w:r>
              <w:rPr>
                <w:rFonts w:hint="eastAsia" w:ascii="仿宋_GB2312" w:hAnsi="仿宋" w:eastAsia="仿宋_GB2312" w:cs="Arial"/>
                <w:b/>
                <w:bCs/>
                <w:kern w:val="0"/>
                <w:sz w:val="24"/>
                <w:highlight w:val="none"/>
                <w:u w:val="single"/>
                <w:lang w:val="en-US" w:eastAsia="zh-CN"/>
              </w:rPr>
              <w:t>批发业</w:t>
            </w:r>
            <w:r>
              <w:rPr>
                <w:rFonts w:hint="eastAsia" w:ascii="仿宋_GB2312" w:hAnsi="仿宋" w:eastAsia="仿宋_GB2312" w:cs="Arial"/>
                <w:kern w:val="0"/>
                <w:sz w:val="24"/>
                <w:highlight w:val="none"/>
                <w:u w:val="single"/>
                <w:lang w:val="en-US" w:eastAsia="zh-CN"/>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b/>
                <w:sz w:val="24"/>
                <w:highlight w:val="none"/>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00" w:lineRule="exac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投标与开标注意事项：</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本项目实行网上投标，采用电子投标文件。若</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参与投标，自行承担投标一切费用。</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标前准备：各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应在开标前应确保成为浙江省政府采购网正式注册入库</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，并完成CA数字证书办理。因未注册入库、未办理CA数字证书等原因造成无法投标或投标失败等后果由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自行承担。</w:t>
            </w:r>
          </w:p>
          <w:p>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将政采云电子交易客户端下载、安装完成后，可通过账号密码或CA登录客户端进行投标文件制作。在使用政采云投标客户端时，建议使用WIN7及以上操作系统。</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先要申领CA，取得CA后需要在政采云平台进行绑定，CA相关操作可参考《CA申领操作指南》和《CA管理操作指南》。完成CA数字证书办理在资料齐全的情况下预计7个工作日左右，建议</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获取招标文件后立即办理。</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《CA申领操作指南》：https://help.zcygov.cn/web/site_2/2018/11-29/2452.html</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《CA管理操作指南》：https://help.zcygov.cn/web/site_2/2019/08-20/3405.html</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《CA驱动和申领流程》:</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http://zfcg.czt.zj.gov.cn//bidClientTemplate/2019-05-27/12945.html</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投标文件制作、递交、解密：</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在使用系统进行投标的过程中遇到涉及平台使用的任何问题，可致电政采云平台技术支持热线咨询，联系方式：400-881-7190。</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通过“政采云”平台制作电子投标文件，投标文件制作详见“</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-政府采购项目电子交易操作指南：</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"https://help.zcygov.cn/web/site_2/2018/12-28/2573.html" </w:instrText>
            </w:r>
            <w:r>
              <w:rPr>
                <w:rFonts w:hint="eastAsia" w:ascii="仿宋" w:hAnsi="仿宋" w:eastAsia="仿宋" w:cs="仿宋"/>
                <w:highlight w:val="none"/>
              </w:rPr>
              <w:fldChar w:fldCharType="separate"/>
            </w:r>
            <w:r>
              <w:rPr>
                <w:rStyle w:val="49"/>
                <w:rFonts w:hint="eastAsia" w:ascii="仿宋" w:hAnsi="仿宋" w:eastAsia="仿宋" w:cs="仿宋"/>
                <w:color w:val="000000" w:themeColor="text1"/>
                <w:sz w:val="24"/>
                <w:highlight w:val="none"/>
                <w14:textFill>
                  <w14:solidFill>
                    <w14:schemeClr w14:val="tx1"/>
                  </w14:solidFill>
                </w14:textFill>
              </w:rPr>
              <w:t>https://help.zcygov.cn/web/site_2/2018/12-28/2573.html</w:t>
            </w:r>
            <w:r>
              <w:rPr>
                <w:rStyle w:val="49"/>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w:t>
            </w:r>
            <w:r>
              <w:rPr>
                <w:rFonts w:hint="eastAsia" w:ascii="仿宋" w:hAnsi="仿宋" w:eastAsia="仿宋" w:cs="仿宋"/>
                <w:b/>
                <w:bCs/>
                <w:color w:val="000000" w:themeColor="text1"/>
                <w:sz w:val="24"/>
                <w:highlight w:val="none"/>
                <w14:textFill>
                  <w14:solidFill>
                    <w14:schemeClr w14:val="tx1"/>
                  </w14:solidFill>
                </w14:textFill>
              </w:rPr>
              <w:t>30分钟</w:t>
            </w:r>
            <w:r>
              <w:rPr>
                <w:rFonts w:hint="eastAsia" w:ascii="仿宋" w:hAnsi="仿宋" w:eastAsia="仿宋" w:cs="仿宋"/>
                <w:color w:val="000000" w:themeColor="text1"/>
                <w:sz w:val="24"/>
                <w:highlight w:val="none"/>
                <w14:textFill>
                  <w14:solidFill>
                    <w14:schemeClr w14:val="tx1"/>
                  </w14:solidFill>
                </w14:textFill>
              </w:rPr>
              <w:t>内</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可以登录“政采云”平台，用“项目采购-开标评标”功能进行解密投标文件。若</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r>
              <w:rPr>
                <w:rFonts w:hint="eastAsia" w:ascii="仿宋" w:hAnsi="仿宋" w:eastAsia="仿宋" w:cs="仿宋"/>
                <w:sz w:val="24"/>
                <w:highlight w:val="none"/>
              </w:rPr>
              <w:t>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w:t>
            </w:r>
            <w:r>
              <w:rPr>
                <w:rFonts w:hint="eastAsia" w:ascii="仿宋" w:hAnsi="仿宋" w:eastAsia="仿宋" w:cs="仿宋"/>
                <w:sz w:val="24"/>
                <w:highlight w:val="none"/>
                <w:u w:val="single"/>
                <w:lang w:val="en-US" w:eastAsia="zh-CN"/>
              </w:rPr>
              <w:t xml:space="preserve"> 50 </w:t>
            </w:r>
            <w:r>
              <w:rPr>
                <w:rFonts w:hint="eastAsia" w:ascii="仿宋" w:hAnsi="仿宋" w:eastAsia="仿宋" w:cs="仿宋"/>
                <w:sz w:val="24"/>
                <w:highlight w:val="none"/>
                <w:u w:val="none"/>
                <w:lang w:val="en-US" w:eastAsia="zh-CN"/>
              </w:rPr>
              <w:t>%</w:t>
            </w:r>
            <w:r>
              <w:rPr>
                <w:rFonts w:hint="eastAsia" w:ascii="仿宋" w:hAnsi="仿宋" w:eastAsia="仿宋" w:cs="仿宋"/>
                <w:sz w:val="24"/>
                <w:highlight w:val="none"/>
              </w:rPr>
              <w:t>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④本项目招标评审</w:t>
            </w:r>
            <w:r>
              <w:rPr>
                <w:rFonts w:hint="eastAsia" w:ascii="仿宋" w:hAnsi="仿宋" w:eastAsia="仿宋" w:cs="仿宋"/>
                <w:sz w:val="24"/>
                <w:highlight w:val="none"/>
                <w:lang w:val="en-US" w:eastAsia="zh-CN"/>
              </w:rPr>
              <w:t>过程中与之</w:t>
            </w:r>
            <w:r>
              <w:rPr>
                <w:rFonts w:hint="eastAsia" w:ascii="仿宋" w:hAnsi="仿宋" w:eastAsia="仿宋" w:cs="仿宋"/>
                <w:sz w:val="24"/>
                <w:highlight w:val="none"/>
              </w:rPr>
              <w:t>所产生的</w:t>
            </w:r>
            <w:r>
              <w:rPr>
                <w:rFonts w:hint="eastAsia" w:ascii="仿宋" w:hAnsi="仿宋" w:eastAsia="仿宋" w:cs="仿宋"/>
                <w:sz w:val="24"/>
                <w:highlight w:val="none"/>
                <w:lang w:val="en-US" w:eastAsia="zh-CN"/>
              </w:rPr>
              <w:t>交通费、住宿费、餐费等相关各类费用</w:t>
            </w:r>
            <w:r>
              <w:rPr>
                <w:rFonts w:hint="eastAsia" w:ascii="仿宋" w:hAnsi="仿宋" w:eastAsia="仿宋" w:cs="仿宋"/>
                <w:sz w:val="24"/>
                <w:highlight w:val="none"/>
              </w:rPr>
              <w:t>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val="en-US" w:eastAsia="zh-CN"/>
              </w:rPr>
              <w:t>成交</w:t>
            </w:r>
            <w:r>
              <w:rPr>
                <w:rFonts w:hint="eastAsia" w:ascii="仿宋" w:hAnsi="仿宋" w:eastAsia="仿宋" w:cs="仿宋"/>
                <w:b/>
                <w:sz w:val="24"/>
                <w:highlight w:val="none"/>
              </w:rPr>
              <w:t>候选中标人放弃中标资格或因质疑、投诉被取消中标资格或不能履行合同的，本项目重新组织采购</w:t>
            </w:r>
            <w:r>
              <w:rPr>
                <w:rFonts w:hint="eastAsia" w:ascii="仿宋" w:hAnsi="仿宋" w:eastAsia="仿宋" w:cs="仿宋"/>
                <w:b/>
                <w:sz w:val="24"/>
                <w:highlight w:val="none"/>
                <w:lang w:val="en-US" w:eastAsia="zh-CN"/>
              </w:rPr>
              <w:t>活动</w:t>
            </w:r>
            <w:r>
              <w:rPr>
                <w:rFonts w:hint="eastAsia" w:ascii="仿宋" w:hAnsi="仿宋" w:eastAsia="仿宋" w:cs="仿宋"/>
                <w:b/>
                <w:sz w:val="24"/>
                <w:highlight w:val="none"/>
              </w:rPr>
              <w:t>。</w:t>
            </w:r>
          </w:p>
        </w:tc>
      </w:tr>
      <w:bookmarkEnd w:id="0"/>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eastAsia="zh-CN"/>
        </w:rPr>
        <w:t>投标人</w:t>
      </w:r>
      <w:r>
        <w:rPr>
          <w:rFonts w:hint="eastAsia" w:ascii="仿宋" w:hAnsi="仿宋" w:eastAsia="仿宋" w:cs="仿宋"/>
          <w:sz w:val="24"/>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w:t>
      </w:r>
      <w:r>
        <w:rPr>
          <w:rFonts w:hint="eastAsia" w:ascii="仿宋" w:hAnsi="仿宋" w:eastAsia="仿宋" w:cs="仿宋"/>
          <w:sz w:val="24"/>
          <w:lang w:eastAsia="zh-CN"/>
        </w:rPr>
        <w:t>投标人</w:t>
      </w:r>
      <w:r>
        <w:rPr>
          <w:rFonts w:hint="eastAsia" w:ascii="仿宋" w:hAnsi="仿宋" w:eastAsia="仿宋" w:cs="仿宋"/>
          <w:sz w:val="24"/>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lang w:eastAsia="zh-CN"/>
        </w:rPr>
        <w:t>投标人</w:t>
      </w:r>
      <w:r>
        <w:rPr>
          <w:rFonts w:hint="eastAsia" w:ascii="仿宋" w:hAnsi="仿宋" w:eastAsia="仿宋" w:cs="仿宋"/>
          <w:sz w:val="24"/>
        </w:rPr>
        <w:t>应承担相应后果，并负责赔偿。</w:t>
      </w:r>
      <w:r>
        <w:rPr>
          <w:rFonts w:hint="eastAsia" w:ascii="仿宋" w:hAnsi="仿宋" w:eastAsia="仿宋" w:cs="仿宋"/>
          <w:sz w:val="24"/>
          <w:lang w:eastAsia="zh-CN"/>
        </w:rPr>
        <w:t>投标人</w:t>
      </w:r>
      <w:r>
        <w:rPr>
          <w:rFonts w:hint="eastAsia" w:ascii="仿宋" w:hAnsi="仿宋" w:eastAsia="仿宋" w:cs="仿宋"/>
          <w:sz w:val="24"/>
        </w:rPr>
        <w:t>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sz w:val="24"/>
          <w:highlight w:val="none"/>
          <w:lang w:eastAsia="zh-CN"/>
        </w:rPr>
        <w:t>绍兴市公安局</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评审产生并经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lang w:eastAsia="zh-CN"/>
        </w:rPr>
      </w:pPr>
      <w:r>
        <w:rPr>
          <w:rFonts w:hint="eastAsia" w:ascii="仿宋" w:hAnsi="仿宋" w:eastAsia="仿宋" w:cs="仿宋"/>
          <w:sz w:val="24"/>
          <w:highlight w:val="none"/>
          <w:lang w:eastAsia="zh-CN"/>
        </w:rPr>
        <w:t>2.6“电子交易平台”是指本项目政府采购活动所依托的政</w:t>
      </w:r>
      <w:r>
        <w:rPr>
          <w:rFonts w:hint="eastAsia" w:ascii="仿宋" w:hAnsi="仿宋" w:eastAsia="仿宋" w:cs="仿宋"/>
          <w:sz w:val="24"/>
          <w:lang w:eastAsia="zh-CN"/>
        </w:rPr>
        <w:t>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按最高优惠幅度（货物和服务项目为10%、工程项目为5%）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按最高优惠幅度（货物和服务项目为3%、工程项目为2%）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3.4支持创新发展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44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2.授权委托</w:t>
      </w:r>
    </w:p>
    <w:p>
      <w:pPr>
        <w:pStyle w:val="14"/>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rPr>
        <w:t>本项目为</w:t>
      </w:r>
      <w:r>
        <w:rPr>
          <w:rFonts w:hint="eastAsia" w:ascii="仿宋" w:hAnsi="仿宋" w:eastAsia="仿宋" w:cs="仿宋"/>
          <w:highlight w:val="none"/>
        </w:rPr>
        <w:t>电子投标项目</w:t>
      </w:r>
      <w:r>
        <w:rPr>
          <w:rFonts w:hint="eastAsia" w:ascii="仿宋" w:hAnsi="仿宋" w:eastAsia="仿宋" w:cs="仿宋"/>
        </w:rPr>
        <w:t>，</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lang w:eastAsia="zh-CN"/>
        </w:rPr>
        <w:t>投标人</w:t>
      </w:r>
      <w:r>
        <w:rPr>
          <w:rFonts w:hint="eastAsia" w:ascii="仿宋" w:hAnsi="仿宋" w:eastAsia="仿宋" w:cs="仿宋"/>
        </w:rPr>
        <w:t>应自行承担编制投标文件及参加本次投标所涉及的一切费用。不管投标结果如何，</w:t>
      </w:r>
      <w:r>
        <w:rPr>
          <w:rFonts w:hint="eastAsia" w:ascii="仿宋" w:hAnsi="仿宋" w:eastAsia="仿宋" w:cs="仿宋"/>
          <w:color w:val="000000" w:themeColor="text1"/>
          <w:lang w:val="en-US" w:eastAsia="zh-CN"/>
          <w14:textFill>
            <w14:solidFill>
              <w14:schemeClr w14:val="tx1"/>
            </w14:solidFill>
          </w14:textFill>
        </w:rPr>
        <w:t>招标人、</w:t>
      </w:r>
      <w:r>
        <w:rPr>
          <w:rFonts w:hint="eastAsia" w:ascii="仿宋" w:hAnsi="仿宋" w:eastAsia="仿宋" w:cs="仿宋"/>
          <w:color w:val="000000" w:themeColor="text1"/>
          <w14:textFill>
            <w14:solidFill>
              <w14:schemeClr w14:val="tx1"/>
            </w14:solidFill>
          </w14:textFill>
        </w:rPr>
        <w:t>采购代理机构</w:t>
      </w:r>
      <w:r>
        <w:rPr>
          <w:rFonts w:hint="eastAsia" w:ascii="仿宋" w:hAnsi="仿宋" w:eastAsia="仿宋" w:cs="仿宋"/>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及招标评审过程中与之所产生的各类费用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rPr>
      </w:pPr>
      <w:r>
        <w:rPr>
          <w:rFonts w:hint="eastAsia" w:ascii="仿宋_GB2312" w:hAnsi="宋体" w:eastAsia="仿宋_GB2312"/>
        </w:rPr>
        <w:t>投标人</w:t>
      </w:r>
      <w:r>
        <w:rPr>
          <w:rFonts w:hint="eastAsia" w:ascii="仿宋" w:hAnsi="仿宋" w:eastAsia="仿宋" w:cs="仿宋"/>
        </w:rPr>
        <w:t>对招标文件如有疑点要求澄清，可用书面形式（包括并不仅限于纸质、信件和数据电文(</w:t>
      </w:r>
      <w:r>
        <w:rPr>
          <w:rFonts w:hint="eastAsia" w:ascii="仿宋" w:hAnsi="仿宋" w:eastAsia="仿宋" w:cs="仿宋"/>
          <w:highlight w:val="none"/>
        </w:rPr>
        <w:t>包括电报、电传、传真、电子数据交换和电子邮件）)等通知招标人，但通知不得迟于开标</w:t>
      </w:r>
      <w:r>
        <w:rPr>
          <w:rFonts w:hint="eastAsia" w:ascii="仿宋" w:hAnsi="仿宋" w:eastAsia="仿宋" w:cs="仿宋"/>
          <w:highlight w:val="none"/>
          <w:lang w:val="en-US" w:eastAsia="zh-CN"/>
        </w:rPr>
        <w:t>截止</w:t>
      </w:r>
      <w:r>
        <w:rPr>
          <w:rFonts w:hint="eastAsia" w:ascii="仿宋" w:hAnsi="仿宋" w:eastAsia="仿宋" w:cs="仿宋"/>
          <w:highlight w:val="none"/>
        </w:rPr>
        <w:t>前7日使招标人收到，招标人将用书面形式予以答复。如有必要，可将不说明来源的答复发给所有</w:t>
      </w:r>
      <w:r>
        <w:rPr>
          <w:rFonts w:hint="eastAsia" w:ascii="仿宋_GB2312" w:hAnsi="宋体" w:eastAsia="仿宋_GB2312"/>
          <w:highlight w:val="none"/>
        </w:rPr>
        <w:t>投</w:t>
      </w:r>
      <w:r>
        <w:rPr>
          <w:rFonts w:hint="eastAsia" w:ascii="仿宋_GB2312" w:hAnsi="宋体" w:eastAsia="仿宋_GB2312"/>
        </w:rPr>
        <w:t>标人</w:t>
      </w:r>
      <w:r>
        <w:rPr>
          <w:rFonts w:hint="eastAsia" w:ascii="仿宋" w:hAnsi="仿宋" w:eastAsia="仿宋" w:cs="仿宋"/>
        </w:rPr>
        <w:t>。</w:t>
      </w:r>
    </w:p>
    <w:p>
      <w:pPr>
        <w:pStyle w:val="14"/>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4.3招标文件的修改</w:t>
      </w:r>
    </w:p>
    <w:p>
      <w:pPr>
        <w:pStyle w:val="14"/>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4.3.1在投标截止时间前，招标人有权修改招标文件，并以书面形式通知所有</w:t>
      </w:r>
      <w:r>
        <w:rPr>
          <w:rFonts w:hint="eastAsia" w:ascii="仿宋" w:hAnsi="仿宋" w:eastAsia="仿宋" w:cs="仿宋"/>
          <w:lang w:eastAsia="zh-CN"/>
        </w:rPr>
        <w:t>投标人</w:t>
      </w:r>
      <w:r>
        <w:rPr>
          <w:rFonts w:hint="eastAsia" w:ascii="仿宋" w:hAnsi="仿宋" w:eastAsia="仿宋" w:cs="仿宋"/>
        </w:rPr>
        <w:t>，通知中没有注明更改投标截止时间的视为截止时间不变。修改的文件作为招标文件的补充和组成部分，对所有</w:t>
      </w:r>
      <w:r>
        <w:rPr>
          <w:rFonts w:hint="eastAsia" w:ascii="仿宋" w:hAnsi="仿宋" w:eastAsia="仿宋" w:cs="仿宋"/>
          <w:lang w:eastAsia="zh-CN"/>
        </w:rPr>
        <w:t>投标人</w:t>
      </w:r>
      <w:r>
        <w:rPr>
          <w:rFonts w:hint="eastAsia" w:ascii="仿宋" w:hAnsi="仿宋" w:eastAsia="仿宋" w:cs="仿宋"/>
        </w:rPr>
        <w:t>均有约束力。</w:t>
      </w:r>
      <w:r>
        <w:rPr>
          <w:rFonts w:hint="eastAsia" w:ascii="仿宋_GB2312" w:hAnsi="宋体" w:eastAsia="仿宋_GB2312"/>
          <w:sz w:val="24"/>
        </w:rPr>
        <w:t>投标人</w:t>
      </w:r>
      <w:r>
        <w:rPr>
          <w:rFonts w:hint="eastAsia" w:ascii="仿宋" w:hAnsi="仿宋" w:eastAsia="仿宋" w:cs="仿宋"/>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4.3.2为使</w:t>
      </w:r>
      <w:r>
        <w:rPr>
          <w:rFonts w:hint="eastAsia" w:ascii="仿宋_GB2312" w:hAnsi="宋体" w:eastAsia="仿宋_GB2312"/>
          <w:sz w:val="24"/>
        </w:rPr>
        <w:t>投标人</w:t>
      </w:r>
      <w:r>
        <w:rPr>
          <w:rFonts w:hint="eastAsia" w:ascii="仿宋" w:hAnsi="仿宋" w:eastAsia="仿宋" w:cs="仿宋"/>
          <w:sz w:val="24"/>
        </w:rPr>
        <w:t>有足够的时间按修改文件要求修正投标文件，招标人可酌情推迟投标截止时间和开标时间，并将此变更通知</w:t>
      </w:r>
      <w:r>
        <w:rPr>
          <w:rFonts w:hint="eastAsia" w:ascii="仿宋" w:hAnsi="仿宋" w:eastAsia="仿宋" w:cs="仿宋"/>
          <w:sz w:val="24"/>
          <w:lang w:eastAsia="zh-CN"/>
        </w:rPr>
        <w:t>投标人</w:t>
      </w:r>
      <w:r>
        <w:rPr>
          <w:rFonts w:hint="eastAsia" w:ascii="仿宋" w:hAnsi="仿宋" w:eastAsia="仿宋" w:cs="仿宋"/>
          <w:sz w:val="24"/>
        </w:rPr>
        <w:t>。在这种情况下，招标人与</w:t>
      </w:r>
      <w:r>
        <w:rPr>
          <w:rFonts w:hint="eastAsia" w:ascii="仿宋_GB2312" w:hAnsi="宋体" w:eastAsia="仿宋_GB2312"/>
          <w:sz w:val="24"/>
        </w:rPr>
        <w:t>投标人</w:t>
      </w:r>
      <w:r>
        <w:rPr>
          <w:rFonts w:hint="eastAsia" w:ascii="仿宋" w:hAnsi="仿宋" w:eastAsia="仿宋" w:cs="仿宋"/>
          <w:sz w:val="24"/>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5.参考品牌</w:t>
      </w:r>
    </w:p>
    <w:p>
      <w:pPr>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三、投标文件</w:t>
      </w:r>
    </w:p>
    <w:p>
      <w:pPr>
        <w:numPr>
          <w:ilvl w:val="0"/>
          <w:numId w:val="5"/>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投标人</w:t>
      </w:r>
      <w:r>
        <w:rPr>
          <w:rFonts w:hint="eastAsia" w:ascii="仿宋" w:hAnsi="仿宋" w:eastAsia="仿宋" w:cs="仿宋"/>
          <w:sz w:val="24"/>
        </w:rPr>
        <w:t>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w:t>
      </w:r>
      <w:r>
        <w:rPr>
          <w:rFonts w:hint="eastAsia" w:ascii="仿宋" w:hAnsi="仿宋" w:eastAsia="仿宋" w:cs="仿宋"/>
          <w:b/>
          <w:sz w:val="24"/>
          <w:lang w:eastAsia="zh-CN"/>
        </w:rPr>
        <w:t>投标人</w:t>
      </w:r>
      <w:r>
        <w:rPr>
          <w:rFonts w:hint="eastAsia" w:ascii="仿宋" w:hAnsi="仿宋" w:eastAsia="仿宋" w:cs="仿宋"/>
          <w:b/>
          <w:sz w:val="24"/>
        </w:rPr>
        <w:t>项目采购-电子招投标操作指南”及本招标文件要求制作、加密传输。</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w:t>
      </w:r>
      <w:r>
        <w:rPr>
          <w:rFonts w:hint="eastAsia" w:ascii="仿宋" w:hAnsi="仿宋" w:eastAsia="仿宋" w:cs="仿宋"/>
          <w:sz w:val="24"/>
          <w:lang w:val="en-US" w:eastAsia="zh-CN"/>
        </w:rPr>
        <w:t>文件</w:t>
      </w:r>
      <w:r>
        <w:rPr>
          <w:rFonts w:hint="eastAsia" w:ascii="仿宋" w:hAnsi="仿宋" w:eastAsia="仿宋" w:cs="仿宋"/>
          <w:sz w:val="24"/>
        </w:rPr>
        <w:t>组成，其中</w:t>
      </w:r>
      <w:r>
        <w:rPr>
          <w:rFonts w:hint="eastAsia" w:ascii="仿宋" w:hAnsi="仿宋" w:eastAsia="仿宋" w:cs="仿宋"/>
          <w:b/>
          <w:sz w:val="24"/>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w:t>
      </w:r>
      <w:r>
        <w:rPr>
          <w:rFonts w:hint="eastAsia" w:ascii="仿宋" w:hAnsi="仿宋" w:eastAsia="仿宋" w:cs="仿宋"/>
          <w:sz w:val="24"/>
          <w:lang w:eastAsia="zh-CN"/>
        </w:rPr>
        <w:t>投标人</w:t>
      </w:r>
      <w:r>
        <w:rPr>
          <w:rFonts w:hint="eastAsia" w:ascii="仿宋" w:hAnsi="仿宋" w:eastAsia="仿宋" w:cs="仿宋"/>
          <w:sz w:val="24"/>
        </w:rPr>
        <w:t>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2.2.4 企业法人营业执照副本复印件（加盖单位公章）；</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rPr>
        <w:t>2.2.5相关资质证明或文件复印件（均需加盖公章）：</w:t>
      </w:r>
      <w:r>
        <w:rPr>
          <w:rFonts w:hint="eastAsia" w:ascii="仿宋" w:hAnsi="仿宋" w:eastAsia="仿宋" w:cs="仿宋"/>
          <w:kern w:val="0"/>
          <w:sz w:val="24"/>
        </w:rPr>
        <w:t>证明其符合《中华人民共和国政府采购法》规定的</w:t>
      </w:r>
      <w:r>
        <w:rPr>
          <w:rFonts w:hint="eastAsia" w:ascii="仿宋" w:hAnsi="仿宋" w:eastAsia="仿宋" w:cs="仿宋"/>
          <w:kern w:val="0"/>
          <w:sz w:val="24"/>
          <w:lang w:eastAsia="zh-CN"/>
        </w:rPr>
        <w:t>投标人</w:t>
      </w:r>
      <w:r>
        <w:rPr>
          <w:rFonts w:hint="eastAsia" w:ascii="仿宋" w:hAnsi="仿宋" w:eastAsia="仿宋" w:cs="仿宋"/>
          <w:kern w:val="0"/>
          <w:sz w:val="24"/>
        </w:rPr>
        <w:t>基本条件和采购项目对</w:t>
      </w:r>
      <w:r>
        <w:rPr>
          <w:rFonts w:hint="eastAsia" w:ascii="仿宋" w:hAnsi="仿宋" w:eastAsia="仿宋" w:cs="仿宋"/>
          <w:kern w:val="0"/>
          <w:sz w:val="24"/>
          <w:lang w:eastAsia="zh-CN"/>
        </w:rPr>
        <w:t>投标人</w:t>
      </w:r>
      <w:r>
        <w:rPr>
          <w:rFonts w:hint="eastAsia" w:ascii="仿宋" w:hAnsi="仿宋" w:eastAsia="仿宋" w:cs="仿宋"/>
          <w:kern w:val="0"/>
          <w:sz w:val="24"/>
        </w:rPr>
        <w:t>的特定要求</w:t>
      </w:r>
      <w:r>
        <w:rPr>
          <w:rFonts w:hint="eastAsia" w:ascii="仿宋" w:hAnsi="仿宋" w:eastAsia="仿宋" w:cs="仿宋"/>
          <w:sz w:val="24"/>
        </w:rPr>
        <w:t>（如果项目</w:t>
      </w:r>
      <w:r>
        <w:rPr>
          <w:rFonts w:hint="eastAsia" w:ascii="仿宋" w:hAnsi="仿宋" w:eastAsia="仿宋" w:cs="仿宋"/>
          <w:sz w:val="24"/>
          <w:highlight w:val="none"/>
        </w:rPr>
        <w:t>要求）</w:t>
      </w:r>
      <w:r>
        <w:rPr>
          <w:rFonts w:hint="eastAsia" w:ascii="仿宋" w:hAnsi="仿宋" w:eastAsia="仿宋" w:cs="仿宋"/>
          <w:kern w:val="0"/>
          <w:sz w:val="24"/>
          <w:highlight w:val="none"/>
        </w:rPr>
        <w:t>的有关资格证明文件。</w:t>
      </w:r>
    </w:p>
    <w:p>
      <w:pPr>
        <w:pStyle w:val="23"/>
        <w:spacing w:line="440" w:lineRule="exact"/>
        <w:ind w:firstLine="480" w:firstLineChars="200"/>
        <w:rPr>
          <w:rFonts w:hint="eastAsia" w:ascii="仿宋" w:hAnsi="仿宋" w:eastAsia="仿宋" w:cs="仿宋"/>
          <w:sz w:val="24"/>
          <w:highlight w:val="none"/>
        </w:rPr>
      </w:pPr>
      <w:bookmarkStart w:id="1" w:name="_Hlt68072998"/>
      <w:bookmarkEnd w:id="1"/>
      <w:bookmarkStart w:id="2" w:name="_Hlt68403820"/>
      <w:bookmarkEnd w:id="2"/>
      <w:bookmarkStart w:id="3" w:name="_Hlt68073093"/>
      <w:bookmarkEnd w:id="3"/>
      <w:r>
        <w:rPr>
          <w:rFonts w:hint="eastAsia" w:ascii="仿宋" w:hAnsi="仿宋" w:eastAsia="仿宋" w:cs="仿宋"/>
          <w:sz w:val="24"/>
          <w:highlight w:val="none"/>
        </w:rPr>
        <w:t>（1）营业执照复印件</w:t>
      </w:r>
      <w:r>
        <w:rPr>
          <w:rFonts w:hint="eastAsia" w:ascii="仿宋" w:hAnsi="仿宋" w:eastAsia="仿宋" w:cs="仿宋"/>
          <w:sz w:val="24"/>
          <w:highlight w:val="none"/>
          <w:lang w:eastAsia="zh-CN"/>
        </w:rPr>
        <w:t>，</w:t>
      </w:r>
      <w:r>
        <w:rPr>
          <w:rFonts w:hint="eastAsia" w:ascii="仿宋" w:hAnsi="仿宋" w:eastAsia="仿宋" w:cs="仿宋"/>
          <w:sz w:val="24"/>
          <w:highlight w:val="none"/>
        </w:rPr>
        <w:t>实施“五证合一、一照一码”登记制度改革的，只需提供改革后取得的营业执照复印件 ；</w:t>
      </w:r>
    </w:p>
    <w:p>
      <w:pPr>
        <w:pStyle w:val="23"/>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资产负债表等财务报表资料文件(新成立的公司提供情况证明)；</w:t>
      </w:r>
    </w:p>
    <w:p>
      <w:pPr>
        <w:pStyle w:val="23"/>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440" w:lineRule="exact"/>
        <w:ind w:firstLine="480" w:firstLineChars="200"/>
        <w:rPr>
          <w:rFonts w:hint="eastAsia" w:ascii="仿宋" w:hAnsi="仿宋" w:eastAsia="仿宋" w:cs="仿宋"/>
          <w:sz w:val="24"/>
          <w:szCs w:val="20"/>
          <w:highlight w:val="none"/>
          <w:lang w:eastAsia="zh-CN"/>
        </w:rPr>
      </w:pPr>
      <w:r>
        <w:rPr>
          <w:rFonts w:hint="eastAsia" w:ascii="仿宋" w:hAnsi="仿宋" w:eastAsia="仿宋" w:cs="仿宋"/>
          <w:sz w:val="24"/>
          <w:highlight w:val="none"/>
        </w:rPr>
        <w:t>（4）参加本次政府采购活动前三年内，在经营活动中没有重大违法记录的声明</w:t>
      </w:r>
      <w:r>
        <w:rPr>
          <w:rFonts w:hint="eastAsia" w:ascii="仿宋" w:hAnsi="仿宋" w:eastAsia="仿宋" w:cs="仿宋"/>
          <w:sz w:val="24"/>
          <w:highlight w:val="none"/>
          <w:lang w:eastAsia="zh-CN"/>
        </w:rPr>
        <w:t>；</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（5）</w:t>
      </w:r>
      <w:r>
        <w:rPr>
          <w:rFonts w:hint="eastAsia" w:ascii="仿宋_GB2312" w:hAnsi="仿宋_GB2312" w:eastAsia="仿宋_GB2312" w:cs="仿宋_GB2312"/>
          <w:sz w:val="24"/>
          <w:szCs w:val="20"/>
          <w:highlight w:val="none"/>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w:t>
      </w:r>
      <w:r>
        <w:rPr>
          <w:rFonts w:hint="eastAsia" w:ascii="仿宋" w:hAnsi="仿宋" w:eastAsia="仿宋" w:cs="仿宋"/>
          <w:b/>
          <w:bCs/>
          <w:sz w:val="24"/>
          <w:szCs w:val="20"/>
          <w:highlight w:val="none"/>
        </w:rPr>
        <w:t>前1个月</w:t>
      </w:r>
      <w:r>
        <w:rPr>
          <w:rFonts w:hint="eastAsia" w:ascii="仿宋" w:hAnsi="仿宋" w:eastAsia="仿宋" w:cs="仿宋"/>
          <w:sz w:val="24"/>
          <w:szCs w:val="20"/>
          <w:highlight w:val="none"/>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23"/>
        <w:snapToGrid w:val="0"/>
        <w:spacing w:line="440" w:lineRule="exact"/>
        <w:rPr>
          <w:rFonts w:hint="eastAsia" w:ascii="仿宋" w:hAnsi="仿宋" w:eastAsia="仿宋" w:cs="仿宋"/>
          <w:sz w:val="24"/>
          <w:lang w:val="zh-CN"/>
        </w:rPr>
      </w:pPr>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w:t>
      </w:r>
      <w:r>
        <w:rPr>
          <w:rFonts w:hint="eastAsia" w:ascii="仿宋" w:hAnsi="仿宋" w:eastAsia="仿宋" w:cs="仿宋"/>
          <w:b/>
          <w:sz w:val="24"/>
          <w:lang w:eastAsia="zh-CN"/>
        </w:rPr>
        <w:t>投标人</w:t>
      </w:r>
      <w:r>
        <w:rPr>
          <w:rFonts w:hint="eastAsia" w:ascii="仿宋" w:hAnsi="仿宋" w:eastAsia="仿宋" w:cs="仿宋"/>
          <w:b/>
          <w:sz w:val="24"/>
        </w:rPr>
        <w:t>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w:t>
      </w:r>
      <w:r>
        <w:rPr>
          <w:rFonts w:hint="eastAsia" w:ascii="仿宋" w:hAnsi="仿宋" w:eastAsia="仿宋" w:cs="仿宋"/>
          <w:sz w:val="24"/>
          <w:lang w:eastAsia="zh-CN"/>
        </w:rPr>
        <w:t>投标人</w:t>
      </w:r>
      <w:r>
        <w:rPr>
          <w:rFonts w:hint="eastAsia" w:ascii="仿宋" w:hAnsi="仿宋" w:eastAsia="仿宋" w:cs="仿宋"/>
          <w:sz w:val="24"/>
        </w:rPr>
        <w:t>提供的产品是环境标志产品，</w:t>
      </w:r>
      <w:r>
        <w:rPr>
          <w:rFonts w:hint="eastAsia" w:ascii="仿宋" w:hAnsi="仿宋" w:eastAsia="仿宋" w:cs="仿宋"/>
          <w:sz w:val="24"/>
          <w:lang w:eastAsia="zh-CN"/>
        </w:rPr>
        <w:t>投标人</w:t>
      </w:r>
      <w:r>
        <w:rPr>
          <w:rFonts w:hint="eastAsia" w:ascii="仿宋" w:hAnsi="仿宋" w:eastAsia="仿宋" w:cs="仿宋"/>
          <w:sz w:val="24"/>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2.2.7优惠条件：</w:t>
      </w:r>
      <w:r>
        <w:rPr>
          <w:rFonts w:hint="eastAsia" w:ascii="仿宋" w:hAnsi="仿宋" w:eastAsia="仿宋" w:cs="仿宋"/>
          <w:sz w:val="24"/>
          <w:lang w:eastAsia="zh-CN"/>
        </w:rPr>
        <w:t>投标人</w:t>
      </w:r>
      <w:r>
        <w:rPr>
          <w:rFonts w:hint="eastAsia" w:ascii="仿宋" w:hAnsi="仿宋" w:eastAsia="仿宋" w:cs="仿宋"/>
          <w:sz w:val="24"/>
        </w:rPr>
        <w:t>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2.2.9</w:t>
      </w:r>
      <w:r>
        <w:rPr>
          <w:rFonts w:hint="eastAsia" w:ascii="仿宋_GB2312" w:hAnsi="仿宋_GB2312" w:eastAsia="仿宋_GB2312" w:cs="仿宋_GB2312"/>
          <w:kern w:val="0"/>
          <w:sz w:val="24"/>
          <w:lang w:val="zh-CN"/>
        </w:rPr>
        <w:t>投标人</w:t>
      </w:r>
      <w:r>
        <w:rPr>
          <w:rFonts w:hint="eastAsia" w:ascii="仿宋" w:hAnsi="仿宋" w:eastAsia="仿宋" w:cs="仿宋"/>
          <w:sz w:val="24"/>
        </w:rPr>
        <w:t>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在技术偏离表中注明无偏离，评标结束后、签订采购合同前又认为其实际产品与投标技术需求不一致的，视为</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在投标有效期内对其投标文件进行了实质性修改，其投标将被追认为无效。采购代理机构将把这一情况报送采购监管部门。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2.2.12</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hint="eastAsia" w:ascii="仿宋" w:hAnsi="仿宋" w:eastAsia="仿宋" w:cs="仿宋"/>
          <w:kern w:val="0"/>
          <w:sz w:val="24"/>
          <w:lang w:val="zh-CN"/>
        </w:rPr>
      </w:pPr>
      <w:r>
        <w:rPr>
          <w:rFonts w:hint="eastAsia" w:ascii="仿宋" w:hAnsi="仿宋" w:eastAsia="仿宋" w:cs="仿宋"/>
          <w:kern w:val="0"/>
          <w:sz w:val="24"/>
          <w:lang w:val="en-US" w:eastAsia="zh-CN"/>
        </w:rPr>
        <w:t>2.2.14</w:t>
      </w:r>
      <w:r>
        <w:rPr>
          <w:rFonts w:hint="eastAsia" w:ascii="仿宋" w:hAnsi="仿宋" w:eastAsia="仿宋" w:cs="仿宋"/>
          <w:kern w:val="0"/>
          <w:sz w:val="24"/>
          <w:lang w:val="zh-CN"/>
        </w:rPr>
        <w:t>消耗品、维修零配件购买价格清单(如</w:t>
      </w:r>
      <w:r>
        <w:rPr>
          <w:rFonts w:hint="eastAsia" w:ascii="仿宋" w:hAnsi="仿宋" w:eastAsia="仿宋" w:cs="仿宋"/>
          <w:kern w:val="0"/>
          <w:sz w:val="24"/>
          <w:lang w:val="en-US" w:eastAsia="zh-CN"/>
        </w:rPr>
        <w:t>果</w:t>
      </w:r>
      <w:r>
        <w:rPr>
          <w:rFonts w:hint="eastAsia" w:ascii="仿宋" w:hAnsi="仿宋" w:eastAsia="仿宋" w:cs="仿宋"/>
          <w:kern w:val="0"/>
          <w:sz w:val="24"/>
          <w:lang w:val="zh-CN"/>
        </w:rPr>
        <w:t>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6</w:t>
      </w:r>
      <w:r>
        <w:rPr>
          <w:rFonts w:hint="eastAsia" w:ascii="仿宋" w:hAnsi="仿宋" w:eastAsia="仿宋" w:cs="仿宋"/>
          <w:kern w:val="0"/>
          <w:sz w:val="24"/>
          <w:lang w:val="zh-CN"/>
        </w:rPr>
        <w:t>验收方案；</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2.2.1</w:t>
      </w:r>
      <w:r>
        <w:rPr>
          <w:rFonts w:hint="eastAsia" w:ascii="仿宋" w:hAnsi="仿宋" w:eastAsia="仿宋" w:cs="仿宋"/>
          <w:kern w:val="0"/>
          <w:sz w:val="24"/>
          <w:lang w:val="en-US" w:eastAsia="zh-CN"/>
        </w:rPr>
        <w:t>7</w:t>
      </w:r>
      <w:r>
        <w:rPr>
          <w:rFonts w:hint="eastAsia" w:ascii="仿宋" w:hAnsi="仿宋" w:eastAsia="仿宋" w:cs="仿宋"/>
          <w:snapToGrid w:val="0"/>
          <w:sz w:val="24"/>
        </w:rPr>
        <w:t>非本地</w:t>
      </w:r>
      <w:r>
        <w:rPr>
          <w:rFonts w:hint="eastAsia" w:ascii="仿宋" w:hAnsi="仿宋" w:eastAsia="仿宋" w:cs="仿宋"/>
          <w:snapToGrid w:val="0"/>
          <w:sz w:val="24"/>
          <w:lang w:eastAsia="zh-CN"/>
        </w:rPr>
        <w:t>投标人</w:t>
      </w:r>
      <w:r>
        <w:rPr>
          <w:rFonts w:hint="eastAsia" w:ascii="仿宋" w:hAnsi="仿宋" w:eastAsia="仿宋" w:cs="仿宋"/>
          <w:snapToGrid w:val="0"/>
          <w:sz w:val="24"/>
        </w:rPr>
        <w:t>售后服务机构证明材料。非本地</w:t>
      </w:r>
      <w:r>
        <w:rPr>
          <w:rFonts w:hint="eastAsia" w:ascii="仿宋" w:hAnsi="仿宋" w:eastAsia="仿宋" w:cs="仿宋"/>
          <w:snapToGrid w:val="0"/>
          <w:sz w:val="24"/>
          <w:lang w:eastAsia="zh-CN"/>
        </w:rPr>
        <w:t>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jc w:val="left"/>
        <w:rPr>
          <w:rFonts w:hint="eastAsia" w:ascii="仿宋" w:hAnsi="仿宋" w:eastAsia="仿宋" w:cs="仿宋"/>
          <w:sz w:val="24"/>
        </w:rPr>
      </w:pPr>
      <w:r>
        <w:rPr>
          <w:rFonts w:hint="eastAsia" w:ascii="仿宋" w:hAnsi="仿宋" w:eastAsia="仿宋" w:cs="仿宋"/>
          <w:color w:val="000000" w:themeColor="text1"/>
          <w:sz w:val="24"/>
          <w:lang w:val="zh-CN"/>
          <w14:textFill>
            <w14:solidFill>
              <w14:schemeClr w14:val="tx1"/>
            </w14:solidFill>
          </w14:textFill>
        </w:rPr>
        <w:t>2.2.1</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廉政承诺书</w:t>
      </w:r>
      <w:r>
        <w:rPr>
          <w:rFonts w:hint="eastAsia" w:ascii="仿宋" w:hAnsi="仿宋" w:eastAsia="仿宋" w:cs="仿宋"/>
          <w:color w:val="000000" w:themeColor="text1"/>
          <w:sz w:val="24"/>
          <w14:textFill>
            <w14:solidFill>
              <w14:schemeClr w14:val="tx1"/>
            </w14:solidFill>
          </w14:textFill>
        </w:rPr>
        <w:t>（格式见第六部分附件）；</w:t>
      </w:r>
    </w:p>
    <w:p>
      <w:pPr>
        <w:pStyle w:val="20"/>
        <w:tabs>
          <w:tab w:val="left" w:pos="1854"/>
          <w:tab w:val="clear" w:pos="482"/>
        </w:tabs>
        <w:spacing w:afterLines="0" w:line="440" w:lineRule="exact"/>
        <w:ind w:left="0" w:firstLine="0"/>
        <w:rPr>
          <w:rFonts w:hint="eastAsia" w:ascii="仿宋_GB2312" w:hAnsi="宋体" w:eastAsia="仿宋_GB2312"/>
          <w:lang w:eastAsia="zh-CN"/>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w:t>
      </w:r>
      <w:r>
        <w:rPr>
          <w:rFonts w:hint="eastAsia" w:ascii="仿宋_GB2312" w:hAnsi="宋体" w:eastAsia="仿宋_GB2312"/>
          <w:lang w:eastAsia="zh-CN"/>
        </w:rPr>
        <w:t>；</w:t>
      </w:r>
      <w:r>
        <w:rPr>
          <w:rFonts w:hint="eastAsia" w:ascii="仿宋" w:hAnsi="仿宋" w:eastAsia="仿宋" w:cs="仿宋"/>
          <w:kern w:val="0"/>
          <w:sz w:val="24"/>
          <w:lang w:val="zh-CN"/>
        </w:rPr>
        <w:t>（如果有）</w:t>
      </w:r>
    </w:p>
    <w:p>
      <w:pPr>
        <w:pStyle w:val="20"/>
        <w:tabs>
          <w:tab w:val="left" w:pos="1854"/>
          <w:tab w:val="clear" w:pos="482"/>
        </w:tabs>
        <w:spacing w:afterLines="0" w:line="440" w:lineRule="exact"/>
        <w:ind w:left="0" w:firstLine="0"/>
        <w:rPr>
          <w:rFonts w:hint="eastAsia" w:ascii="仿宋" w:hAnsi="仿宋" w:eastAsia="仿宋" w:cs="仿宋"/>
          <w:kern w:val="0"/>
          <w:sz w:val="24"/>
          <w:lang w:val="zh-CN"/>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w:t>
      </w:r>
      <w:r>
        <w:rPr>
          <w:rFonts w:hint="eastAsia" w:ascii="仿宋_GB2312" w:hAnsi="宋体" w:eastAsia="仿宋_GB2312"/>
          <w:lang w:eastAsia="zh-CN"/>
        </w:rPr>
        <w:t>；</w:t>
      </w:r>
      <w:r>
        <w:rPr>
          <w:rFonts w:hint="eastAsia" w:ascii="仿宋" w:hAnsi="仿宋" w:eastAsia="仿宋" w:cs="仿宋"/>
          <w:kern w:val="0"/>
          <w:sz w:val="24"/>
          <w:lang w:val="zh-CN"/>
        </w:rPr>
        <w:t>（如果有）</w:t>
      </w:r>
    </w:p>
    <w:p>
      <w:pPr>
        <w:pStyle w:val="20"/>
        <w:tabs>
          <w:tab w:val="left" w:pos="1854"/>
          <w:tab w:val="clear" w:pos="482"/>
        </w:tabs>
        <w:spacing w:afterLines="0" w:line="440" w:lineRule="exact"/>
        <w:ind w:left="0" w:firstLine="0"/>
        <w:rPr>
          <w:rFonts w:hint="eastAsia" w:ascii="仿宋" w:hAnsi="仿宋" w:eastAsia="仿宋" w:cs="仿宋"/>
          <w:kern w:val="0"/>
          <w:sz w:val="24"/>
          <w:lang w:val="zh-CN"/>
        </w:rPr>
      </w:pPr>
      <w:r>
        <w:rPr>
          <w:rFonts w:hint="eastAsia" w:ascii="仿宋" w:hAnsi="仿宋" w:eastAsia="仿宋" w:cs="仿宋"/>
          <w:kern w:val="0"/>
          <w:sz w:val="24"/>
          <w:lang w:val="en-US" w:eastAsia="zh-CN"/>
        </w:rPr>
        <w:t>2.2.21</w:t>
      </w:r>
      <w:r>
        <w:rPr>
          <w:rFonts w:hint="eastAsia" w:ascii="仿宋" w:hAnsi="仿宋" w:eastAsia="仿宋" w:cs="仿宋"/>
          <w:kern w:val="0"/>
          <w:sz w:val="24"/>
          <w:lang w:val="zh-CN"/>
        </w:rPr>
        <w:t>落实政府采购政策需满足的资格要求（</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22</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hint="eastAsia" w:ascii="仿宋" w:hAnsi="仿宋" w:eastAsia="仿宋" w:cs="仿宋"/>
          <w:lang w:eastAsia="zh-CN"/>
        </w:rPr>
      </w:pPr>
      <w:r>
        <w:rPr>
          <w:rFonts w:hint="eastAsia" w:ascii="仿宋" w:hAnsi="仿宋" w:eastAsia="仿宋" w:cs="仿宋"/>
        </w:rPr>
        <w:t>2.2.</w:t>
      </w:r>
      <w:r>
        <w:rPr>
          <w:rFonts w:hint="eastAsia" w:ascii="仿宋" w:hAnsi="仿宋" w:eastAsia="仿宋" w:cs="仿宋"/>
          <w:lang w:val="en-US" w:eastAsia="zh-CN"/>
        </w:rPr>
        <w:t>23</w:t>
      </w:r>
      <w:r>
        <w:rPr>
          <w:rFonts w:hint="eastAsia" w:ascii="仿宋" w:hAnsi="仿宋" w:eastAsia="仿宋" w:cs="仿宋"/>
          <w:lang w:eastAsia="zh-CN"/>
        </w:rPr>
        <w:t>投标人</w:t>
      </w:r>
      <w:r>
        <w:rPr>
          <w:rFonts w:hint="eastAsia" w:ascii="仿宋" w:hAnsi="仿宋" w:eastAsia="仿宋" w:cs="仿宋"/>
        </w:rPr>
        <w:t>需要说明的其他文件和说明（格式自拟）</w:t>
      </w:r>
      <w:r>
        <w:rPr>
          <w:rFonts w:hint="eastAsia" w:ascii="仿宋" w:hAnsi="仿宋" w:eastAsia="仿宋" w:cs="仿宋"/>
          <w:lang w:eastAsia="zh-CN"/>
        </w:rPr>
        <w:t>；</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w:t>
      </w:r>
      <w:r>
        <w:rPr>
          <w:rFonts w:hint="eastAsia" w:ascii="仿宋" w:hAnsi="仿宋" w:eastAsia="仿宋" w:cs="仿宋"/>
          <w:sz w:val="24"/>
          <w:lang w:eastAsia="zh-CN"/>
        </w:rPr>
        <w:t>投标人</w:t>
      </w:r>
      <w:r>
        <w:rPr>
          <w:rFonts w:hint="eastAsia" w:ascii="仿宋" w:hAnsi="仿宋" w:eastAsia="仿宋" w:cs="仿宋"/>
          <w:sz w:val="24"/>
        </w:rPr>
        <w:t>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lang w:eastAsia="zh-CN"/>
        </w:rPr>
        <w:t>投</w:t>
      </w:r>
      <w:r>
        <w:rPr>
          <w:rFonts w:hint="eastAsia" w:ascii="仿宋" w:hAnsi="仿宋" w:eastAsia="仿宋" w:cs="仿宋"/>
          <w:highlight w:val="none"/>
          <w:lang w:eastAsia="zh-CN"/>
        </w:rPr>
        <w:t>标人</w:t>
      </w:r>
      <w:r>
        <w:rPr>
          <w:rFonts w:hint="eastAsia" w:ascii="仿宋" w:hAnsi="仿宋" w:eastAsia="仿宋" w:cs="仿宋"/>
          <w:highlight w:val="none"/>
        </w:rPr>
        <w:t>不按招标文件的要求提供的投标文件</w:t>
      </w:r>
      <w:r>
        <w:rPr>
          <w:rFonts w:hint="eastAsia" w:ascii="仿宋" w:hAnsi="仿宋" w:eastAsia="仿宋" w:cs="仿宋"/>
          <w:color w:val="000000" w:themeColor="text1"/>
          <w:highlight w:val="none"/>
          <w14:textFill>
            <w14:solidFill>
              <w14:schemeClr w14:val="tx1"/>
            </w14:solidFill>
          </w14:textFill>
        </w:rPr>
        <w:t>和资料</w:t>
      </w:r>
      <w:r>
        <w:rPr>
          <w:rFonts w:hint="eastAsia" w:ascii="仿宋" w:hAnsi="仿宋" w:eastAsia="仿宋" w:cs="仿宋"/>
          <w:highlight w:val="none"/>
        </w:rPr>
        <w:t>，可能会被评标委员会视为未实质性响应，其风险应由</w:t>
      </w:r>
      <w:r>
        <w:rPr>
          <w:rFonts w:hint="eastAsia" w:ascii="仿宋" w:hAnsi="仿宋" w:eastAsia="仿宋" w:cs="仿宋"/>
          <w:highlight w:val="none"/>
          <w:lang w:eastAsia="zh-CN"/>
        </w:rPr>
        <w:t>投标人</w:t>
      </w:r>
      <w:r>
        <w:rPr>
          <w:rFonts w:hint="eastAsia" w:ascii="仿宋" w:hAnsi="仿宋" w:eastAsia="仿宋" w:cs="仿宋"/>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应按招标文件中《开标一览表》等附表要求填写。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4.投标文件的有效期</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lang w:eastAsia="zh-CN"/>
        </w:rPr>
        <w:t>投标人</w:t>
      </w:r>
      <w:r>
        <w:rPr>
          <w:rFonts w:hint="eastAsia" w:ascii="仿宋" w:hAnsi="仿宋" w:eastAsia="仿宋" w:cs="仿宋"/>
          <w:b/>
          <w:highlight w:val="none"/>
        </w:rPr>
        <w:t>的投标文件中承</w:t>
      </w:r>
      <w:r>
        <w:rPr>
          <w:rFonts w:hint="eastAsia" w:ascii="仿宋" w:hAnsi="仿宋" w:eastAsia="仿宋" w:cs="仿宋"/>
          <w:b/>
          <w:szCs w:val="21"/>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w:t>
      </w:r>
      <w:r>
        <w:rPr>
          <w:rFonts w:hint="eastAsia" w:ascii="仿宋" w:hAnsi="仿宋" w:eastAsia="仿宋" w:cs="仿宋"/>
          <w:color w:val="000000" w:themeColor="text1"/>
          <w:szCs w:val="24"/>
          <w:lang w:val="en-US" w:eastAsia="zh-CN"/>
          <w14:textFill>
            <w14:solidFill>
              <w14:schemeClr w14:val="tx1"/>
            </w14:solidFill>
          </w14:textFill>
        </w:rPr>
        <w:t>招标</w:t>
      </w:r>
      <w:r>
        <w:rPr>
          <w:rFonts w:hint="eastAsia" w:ascii="仿宋" w:hAnsi="仿宋" w:eastAsia="仿宋" w:cs="仿宋"/>
          <w:color w:val="000000" w:themeColor="text1"/>
          <w:szCs w:val="24"/>
          <w14:textFill>
            <w14:solidFill>
              <w14:schemeClr w14:val="tx1"/>
            </w14:solidFill>
          </w14:textFill>
        </w:rPr>
        <w:t>人</w:t>
      </w:r>
      <w:r>
        <w:rPr>
          <w:rFonts w:hint="eastAsia" w:ascii="仿宋" w:hAnsi="仿宋" w:eastAsia="仿宋" w:cs="仿宋"/>
          <w:szCs w:val="24"/>
        </w:rPr>
        <w:t>可与</w:t>
      </w:r>
      <w:r>
        <w:rPr>
          <w:rFonts w:hint="eastAsia" w:ascii="仿宋" w:hAnsi="仿宋" w:eastAsia="仿宋" w:cs="仿宋"/>
          <w:szCs w:val="24"/>
          <w:lang w:eastAsia="zh-CN"/>
        </w:rPr>
        <w:t>投标人</w:t>
      </w:r>
      <w:r>
        <w:rPr>
          <w:rFonts w:hint="eastAsia" w:ascii="仿宋" w:hAnsi="仿宋" w:eastAsia="仿宋" w:cs="仿宋"/>
          <w:szCs w:val="24"/>
        </w:rPr>
        <w:t>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4.3</w:t>
      </w:r>
      <w:r>
        <w:rPr>
          <w:rFonts w:hint="eastAsia" w:ascii="仿宋" w:hAnsi="仿宋" w:eastAsia="仿宋" w:cs="仿宋"/>
          <w:szCs w:val="24"/>
          <w:lang w:eastAsia="zh-CN"/>
        </w:rPr>
        <w:t>投标人</w:t>
      </w:r>
      <w:r>
        <w:rPr>
          <w:rFonts w:hint="eastAsia" w:ascii="仿宋" w:hAnsi="仿宋" w:eastAsia="仿宋" w:cs="仿宋"/>
          <w:szCs w:val="24"/>
        </w:rPr>
        <w:t>可拒绝接受延期要求而不会导致投标保证金被没收。同意延长有效期的</w:t>
      </w:r>
      <w:r>
        <w:rPr>
          <w:rFonts w:hint="eastAsia" w:ascii="仿宋" w:hAnsi="仿宋" w:eastAsia="仿宋" w:cs="仿宋"/>
          <w:szCs w:val="24"/>
          <w:lang w:eastAsia="zh-CN"/>
        </w:rPr>
        <w:t>投标人</w:t>
      </w:r>
      <w:r>
        <w:rPr>
          <w:rFonts w:hint="eastAsia" w:ascii="仿宋" w:hAnsi="仿宋" w:eastAsia="仿宋" w:cs="仿宋"/>
          <w:szCs w:val="24"/>
        </w:rPr>
        <w:t>不能修改投标文件。</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5.投标文件的规定</w:t>
      </w:r>
    </w:p>
    <w:p>
      <w:pPr>
        <w:pStyle w:val="23"/>
        <w:spacing w:line="440" w:lineRule="exact"/>
        <w:jc w:val="left"/>
        <w:rPr>
          <w:rFonts w:hint="eastAsia"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rPr>
      </w:pPr>
      <w:r>
        <w:rPr>
          <w:rFonts w:hint="eastAsia" w:ascii="仿宋" w:hAnsi="仿宋" w:eastAsia="仿宋" w:cs="仿宋"/>
          <w:sz w:val="24"/>
          <w:szCs w:val="24"/>
        </w:rPr>
        <w:t>5.2投标文件须按附件格式要求进行电子签章，</w:t>
      </w:r>
      <w:r>
        <w:rPr>
          <w:rFonts w:hint="eastAsia" w:ascii="仿宋" w:hAnsi="仿宋" w:eastAsia="仿宋" w:cs="仿宋"/>
          <w:sz w:val="24"/>
          <w:szCs w:val="24"/>
          <w:lang w:eastAsia="zh-CN"/>
        </w:rPr>
        <w:t>投标人</w:t>
      </w:r>
      <w:r>
        <w:rPr>
          <w:rFonts w:hint="eastAsia" w:ascii="仿宋" w:hAnsi="仿宋" w:eastAsia="仿宋" w:cs="仿宋"/>
          <w:sz w:val="24"/>
          <w:szCs w:val="24"/>
        </w:rPr>
        <w:t>应写全称。</w:t>
      </w:r>
    </w:p>
    <w:p>
      <w:pPr>
        <w:pStyle w:val="23"/>
        <w:spacing w:line="440" w:lineRule="exact"/>
        <w:jc w:val="left"/>
        <w:rPr>
          <w:rFonts w:hint="eastAsia" w:ascii="仿宋" w:hAnsi="仿宋" w:eastAsia="仿宋" w:cs="仿宋"/>
          <w:sz w:val="24"/>
          <w:szCs w:val="24"/>
        </w:rPr>
      </w:pPr>
      <w:r>
        <w:rPr>
          <w:rFonts w:hint="eastAsia" w:ascii="仿宋" w:hAnsi="仿宋" w:eastAsia="仿宋" w:cs="仿宋"/>
          <w:sz w:val="24"/>
          <w:szCs w:val="24"/>
        </w:rPr>
        <w:t>5.3投标文件不得涂改，若有修改错漏处，</w:t>
      </w:r>
      <w:r>
        <w:rPr>
          <w:rFonts w:hint="eastAsia" w:ascii="仿宋" w:hAnsi="仿宋" w:eastAsia="仿宋" w:cs="仿宋"/>
          <w:color w:val="000000" w:themeColor="text1"/>
          <w:sz w:val="24"/>
          <w:szCs w:val="24"/>
          <w14:textFill>
            <w14:solidFill>
              <w14:schemeClr w14:val="tx1"/>
            </w14:solidFill>
          </w14:textFill>
        </w:rPr>
        <w:t>须</w:t>
      </w:r>
      <w:r>
        <w:rPr>
          <w:rFonts w:hint="eastAsia" w:ascii="仿宋" w:hAnsi="仿宋" w:eastAsia="仿宋" w:cs="仿宋"/>
          <w:color w:val="000000" w:themeColor="text1"/>
          <w:sz w:val="24"/>
          <w:szCs w:val="24"/>
          <w:lang w:val="en-US" w:eastAsia="zh-CN"/>
          <w14:textFill>
            <w14:solidFill>
              <w14:schemeClr w14:val="tx1"/>
            </w14:solidFill>
          </w14:textFill>
        </w:rPr>
        <w:t>加盖</w:t>
      </w:r>
      <w:r>
        <w:rPr>
          <w:rFonts w:hint="eastAsia" w:ascii="仿宋" w:hAnsi="仿宋" w:eastAsia="仿宋" w:cs="仿宋"/>
          <w:color w:val="000000" w:themeColor="text1"/>
          <w:sz w:val="24"/>
          <w:szCs w:val="24"/>
          <w:lang w:eastAsia="zh-CN"/>
          <w14:textFill>
            <w14:solidFill>
              <w14:schemeClr w14:val="tx1"/>
            </w14:solidFill>
          </w14:textFill>
        </w:rPr>
        <w:t>投标</w:t>
      </w:r>
      <w:r>
        <w:rPr>
          <w:rFonts w:hint="eastAsia" w:ascii="仿宋" w:hAnsi="仿宋" w:eastAsia="仿宋" w:cs="仿宋"/>
          <w:color w:val="000000" w:themeColor="text1"/>
          <w:sz w:val="24"/>
          <w:szCs w:val="24"/>
          <w:lang w:val="en-US" w:eastAsia="zh-CN"/>
          <w14:textFill>
            <w14:solidFill>
              <w14:schemeClr w14:val="tx1"/>
            </w14:solidFill>
          </w14:textFill>
        </w:rPr>
        <w:t>单位公章（或</w:t>
      </w:r>
      <w:r>
        <w:rPr>
          <w:rFonts w:hint="eastAsia" w:ascii="仿宋" w:hAnsi="仿宋" w:eastAsia="仿宋" w:cs="仿宋"/>
          <w:color w:val="000000" w:themeColor="text1"/>
          <w:sz w:val="24"/>
          <w:szCs w:val="24"/>
          <w14:textFill>
            <w14:solidFill>
              <w14:schemeClr w14:val="tx1"/>
            </w14:solidFill>
          </w14:textFill>
        </w:rPr>
        <w:t>电子签章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或者法定代表人或其授权代表签字或盖章。</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5.4投标文件因字迹潦草</w:t>
      </w:r>
      <w:r>
        <w:rPr>
          <w:rFonts w:hint="eastAsia" w:ascii="仿宋" w:hAnsi="仿宋" w:eastAsia="仿宋" w:cs="仿宋"/>
          <w:color w:val="000000" w:themeColor="text1"/>
          <w:sz w:val="24"/>
          <w14:textFill>
            <w14:solidFill>
              <w14:schemeClr w14:val="tx1"/>
            </w14:solidFill>
          </w14:textFill>
        </w:rPr>
        <w:t>模糊</w:t>
      </w:r>
      <w:r>
        <w:rPr>
          <w:rFonts w:hint="eastAsia" w:ascii="仿宋" w:hAnsi="仿宋" w:eastAsia="仿宋" w:cs="仿宋"/>
          <w:sz w:val="24"/>
        </w:rPr>
        <w:t>或表达不清所引起的后果由</w:t>
      </w:r>
      <w:r>
        <w:rPr>
          <w:rFonts w:hint="eastAsia" w:ascii="仿宋" w:hAnsi="仿宋" w:eastAsia="仿宋" w:cs="仿宋"/>
          <w:sz w:val="24"/>
          <w:lang w:eastAsia="zh-CN"/>
        </w:rPr>
        <w:t>投标人</w:t>
      </w:r>
      <w:r>
        <w:rPr>
          <w:rFonts w:hint="eastAsia" w:ascii="仿宋" w:hAnsi="仿宋" w:eastAsia="仿宋" w:cs="仿宋"/>
          <w:sz w:val="24"/>
        </w:rPr>
        <w:t>负责。</w:t>
      </w:r>
    </w:p>
    <w:p>
      <w:pPr>
        <w:spacing w:line="440" w:lineRule="exact"/>
        <w:jc w:val="left"/>
        <w:rPr>
          <w:rFonts w:hint="eastAsia" w:ascii="仿宋" w:hAnsi="仿宋" w:eastAsia="仿宋" w:cs="仿宋"/>
          <w:sz w:val="24"/>
        </w:rPr>
      </w:pPr>
      <w:r>
        <w:rPr>
          <w:rFonts w:hint="eastAsia" w:ascii="仿宋" w:hAnsi="仿宋" w:eastAsia="仿宋" w:cs="仿宋"/>
          <w:sz w:val="24"/>
        </w:rPr>
        <w:t>5.5</w:t>
      </w:r>
      <w:r>
        <w:rPr>
          <w:rFonts w:hint="eastAsia" w:ascii="仿宋" w:hAnsi="仿宋" w:eastAsia="仿宋" w:cs="仿宋"/>
          <w:sz w:val="24"/>
          <w:lang w:eastAsia="zh-CN"/>
        </w:rPr>
        <w:t>投标人</w:t>
      </w:r>
      <w:r>
        <w:rPr>
          <w:rFonts w:hint="eastAsia" w:ascii="仿宋" w:hAnsi="仿宋" w:eastAsia="仿宋" w:cs="仿宋"/>
          <w:sz w:val="24"/>
        </w:rPr>
        <w:t>应认真阅读招标文件中所有的内容。如果</w:t>
      </w:r>
      <w:r>
        <w:rPr>
          <w:rFonts w:hint="eastAsia" w:ascii="仿宋" w:hAnsi="仿宋" w:eastAsia="仿宋" w:cs="仿宋"/>
          <w:sz w:val="24"/>
          <w:lang w:eastAsia="zh-CN"/>
        </w:rPr>
        <w:t>投标人</w:t>
      </w:r>
      <w:r>
        <w:rPr>
          <w:rFonts w:hint="eastAsia" w:ascii="仿宋" w:hAnsi="仿宋" w:eastAsia="仿宋" w:cs="仿宋"/>
          <w:sz w:val="24"/>
        </w:rPr>
        <w:t>编制的投标文件实质上不响应招标文件的要求，其投标文件将被</w:t>
      </w:r>
      <w:r>
        <w:rPr>
          <w:rFonts w:hint="eastAsia" w:ascii="仿宋" w:hAnsi="仿宋" w:eastAsia="仿宋" w:cs="仿宋"/>
          <w:sz w:val="24"/>
          <w:lang w:val="en-US" w:eastAsia="zh-CN"/>
        </w:rPr>
        <w:t>评标委员会</w:t>
      </w:r>
      <w:r>
        <w:rPr>
          <w:rFonts w:hint="eastAsia" w:ascii="仿宋" w:hAnsi="仿宋" w:eastAsia="仿宋" w:cs="仿宋"/>
          <w:sz w:val="24"/>
        </w:rPr>
        <w:t>拒绝。</w:t>
      </w:r>
    </w:p>
    <w:p>
      <w:pPr>
        <w:spacing w:line="440" w:lineRule="exact"/>
        <w:jc w:val="left"/>
        <w:rPr>
          <w:rFonts w:hint="eastAsia" w:ascii="仿宋" w:hAnsi="仿宋" w:eastAsia="仿宋" w:cs="仿宋"/>
          <w:b/>
          <w:sz w:val="24"/>
        </w:rPr>
      </w:pPr>
      <w:r>
        <w:rPr>
          <w:rFonts w:hint="eastAsia" w:ascii="仿宋" w:hAnsi="仿宋" w:eastAsia="仿宋" w:cs="仿宋"/>
          <w:b/>
          <w:sz w:val="24"/>
        </w:rPr>
        <w:t>5.6电子投标文件部分：</w:t>
      </w:r>
      <w:r>
        <w:rPr>
          <w:rFonts w:hint="eastAsia" w:ascii="仿宋" w:hAnsi="仿宋" w:eastAsia="仿宋" w:cs="仿宋"/>
          <w:b/>
          <w:sz w:val="24"/>
          <w:lang w:eastAsia="zh-CN"/>
        </w:rPr>
        <w:t>投标人</w:t>
      </w:r>
      <w:r>
        <w:rPr>
          <w:rFonts w:hint="eastAsia" w:ascii="仿宋" w:hAnsi="仿宋" w:eastAsia="仿宋" w:cs="仿宋"/>
          <w:b/>
          <w:sz w:val="24"/>
        </w:rPr>
        <w:t>应根据“政采云</w:t>
      </w:r>
      <w:r>
        <w:rPr>
          <w:rFonts w:hint="eastAsia" w:ascii="仿宋" w:hAnsi="仿宋" w:eastAsia="仿宋" w:cs="仿宋"/>
          <w:b/>
          <w:sz w:val="24"/>
          <w:lang w:val="en-US" w:eastAsia="zh-CN"/>
        </w:rPr>
        <w:t>供应商</w:t>
      </w:r>
      <w:r>
        <w:rPr>
          <w:rFonts w:hint="eastAsia" w:ascii="仿宋" w:hAnsi="仿宋" w:eastAsia="仿宋" w:cs="仿宋"/>
          <w:b/>
          <w:sz w:val="24"/>
        </w:rPr>
        <w:t>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lang w:eastAsia="zh-CN"/>
        </w:rPr>
        <w:t>投标人</w:t>
      </w:r>
      <w:r>
        <w:rPr>
          <w:rFonts w:hint="eastAsia" w:ascii="仿宋" w:hAnsi="仿宋" w:eastAsia="仿宋" w:cs="仿宋"/>
          <w:sz w:val="24"/>
        </w:rPr>
        <w:t>应按“招标公告”规定的时间、方式将投标文件提交给</w:t>
      </w:r>
      <w:r>
        <w:rPr>
          <w:rFonts w:hint="eastAsia" w:ascii="仿宋" w:hAnsi="仿宋" w:eastAsia="仿宋" w:cs="仿宋"/>
          <w:sz w:val="24"/>
          <w:lang w:eastAsia="zh-CN"/>
        </w:rPr>
        <w:t>采购代理机构</w:t>
      </w:r>
      <w:r>
        <w:rPr>
          <w:rFonts w:hint="eastAsia" w:ascii="仿宋" w:hAnsi="仿宋" w:eastAsia="仿宋" w:cs="仿宋"/>
          <w:sz w:val="24"/>
        </w:rPr>
        <w:t>，</w:t>
      </w:r>
      <w:r>
        <w:rPr>
          <w:rFonts w:hint="eastAsia" w:ascii="仿宋" w:hAnsi="仿宋" w:eastAsia="仿宋" w:cs="仿宋"/>
          <w:b/>
          <w:sz w:val="24"/>
          <w:lang w:eastAsia="zh-CN"/>
        </w:rPr>
        <w:t>采购代理机构</w:t>
      </w:r>
      <w:r>
        <w:rPr>
          <w:rFonts w:hint="eastAsia" w:ascii="仿宋" w:hAnsi="仿宋" w:eastAsia="仿宋" w:cs="仿宋"/>
          <w:b/>
          <w:sz w:val="24"/>
        </w:rPr>
        <w:t>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投标人</w:t>
      </w:r>
      <w:r>
        <w:rPr>
          <w:rFonts w:hint="eastAsia" w:ascii="仿宋" w:hAnsi="仿宋" w:eastAsia="仿宋" w:cs="仿宋"/>
          <w:kern w:val="0"/>
          <w:sz w:val="24"/>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登录政采云平台，用“项目采购-开标评标”功能对电子投标文件进行在线解密。在线解密电子投标文件时间为开标时间起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评标委员会对资格和商务技术响应文件进行评审；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主持人宣布商务技术得分及无效（废）投标情形（如有），公布经商务技术（资信）评审符合招标文件要求的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名单及其商务</w:t>
      </w:r>
      <w:r>
        <w:rPr>
          <w:rFonts w:hint="eastAsia" w:ascii="仿宋" w:hAnsi="仿宋" w:eastAsia="仿宋" w:cs="仿宋"/>
          <w:sz w:val="24"/>
        </w:rPr>
        <w:t>技术得分。</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启封报价文件资料，主持人宣读</w:t>
      </w:r>
      <w:r>
        <w:rPr>
          <w:rFonts w:hint="eastAsia" w:ascii="仿宋" w:hAnsi="仿宋" w:eastAsia="仿宋" w:cs="仿宋"/>
          <w:sz w:val="24"/>
          <w:lang w:eastAsia="zh-CN"/>
        </w:rPr>
        <w:t>投标人</w:t>
      </w:r>
      <w:r>
        <w:rPr>
          <w:rFonts w:hint="eastAsia" w:ascii="仿宋" w:hAnsi="仿宋" w:eastAsia="仿宋" w:cs="仿宋"/>
          <w:sz w:val="24"/>
        </w:rPr>
        <w:t>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8</w:t>
      </w:r>
      <w:r>
        <w:rPr>
          <w:rFonts w:hint="eastAsia" w:ascii="仿宋" w:hAnsi="仿宋" w:eastAsia="仿宋" w:cs="仿宋"/>
          <w:sz w:val="24"/>
        </w:rPr>
        <w:t>主持人公布评标结果。</w:t>
      </w:r>
    </w:p>
    <w:p>
      <w:pPr>
        <w:snapToGrid w:val="0"/>
        <w:spacing w:line="480" w:lineRule="exact"/>
        <w:jc w:val="left"/>
        <w:rPr>
          <w:rFonts w:hint="eastAsia" w:ascii="仿宋" w:hAnsi="仿宋" w:eastAsia="仿宋" w:cs="仿宋"/>
          <w:sz w:val="24"/>
        </w:rPr>
      </w:pPr>
      <w:r>
        <w:rPr>
          <w:rFonts w:hint="eastAsia" w:ascii="仿宋" w:hAnsi="仿宋" w:eastAsia="仿宋" w:cs="仿宋"/>
          <w:color w:val="000000" w:themeColor="text1"/>
          <w:sz w:val="24"/>
          <w:lang w:val="en-US" w:eastAsia="zh-CN"/>
          <w14:textFill>
            <w14:solidFill>
              <w14:schemeClr w14:val="tx1"/>
            </w14:solidFill>
          </w14:textFill>
        </w:rPr>
        <w:t>1.9开标</w:t>
      </w:r>
      <w:r>
        <w:rPr>
          <w:rFonts w:hint="eastAsia" w:ascii="仿宋" w:hAnsi="仿宋" w:eastAsia="仿宋" w:cs="仿宋"/>
          <w:color w:val="000000" w:themeColor="text1"/>
          <w:sz w:val="24"/>
          <w14:textFill>
            <w14:solidFill>
              <w14:schemeClr w14:val="tx1"/>
            </w14:solidFill>
          </w14:textFill>
        </w:rPr>
        <w:t>由</w:t>
      </w:r>
      <w:r>
        <w:rPr>
          <w:rFonts w:hint="eastAsia" w:ascii="仿宋" w:hAnsi="仿宋" w:eastAsia="仿宋" w:cs="仿宋"/>
          <w:b w:val="0"/>
          <w:bCs w:val="0"/>
          <w:color w:val="000000"/>
          <w:sz w:val="24"/>
          <w:u w:val="none" w:color="auto"/>
        </w:rPr>
        <w:t>采购代理机构</w:t>
      </w:r>
      <w:r>
        <w:rPr>
          <w:rFonts w:hint="eastAsia" w:ascii="仿宋" w:hAnsi="仿宋" w:eastAsia="仿宋" w:cs="仿宋"/>
          <w:color w:val="000000" w:themeColor="text1"/>
          <w:sz w:val="24"/>
          <w14:textFill>
            <w14:solidFill>
              <w14:schemeClr w14:val="tx1"/>
            </w14:solidFill>
          </w14:textFill>
        </w:rPr>
        <w:t>主持。</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rPr>
        <w:t xml:space="preserve">    出现前款规定情形，不影响采购公平、公正性的，采购组织机构可以待上述情形消除后继</w:t>
      </w:r>
      <w:r>
        <w:rPr>
          <w:rFonts w:hint="eastAsia" w:ascii="仿宋" w:hAnsi="仿宋" w:eastAsia="仿宋" w:cs="仿宋"/>
          <w:sz w:val="24"/>
          <w:highlight w:val="none"/>
        </w:rPr>
        <w:t>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3.1评标委员会由</w:t>
      </w:r>
      <w:r>
        <w:rPr>
          <w:rFonts w:hint="eastAsia" w:ascii="仿宋" w:hAnsi="仿宋" w:eastAsia="仿宋" w:cs="仿宋"/>
          <w:color w:val="000000" w:themeColor="text1"/>
          <w:sz w:val="24"/>
          <w:highlight w:val="none"/>
          <w:lang w:val="en-US" w:eastAsia="zh-CN"/>
          <w14:textFill>
            <w14:solidFill>
              <w14:schemeClr w14:val="tx1"/>
            </w14:solidFill>
          </w14:textFill>
        </w:rPr>
        <w:t>招标采购单位</w:t>
      </w:r>
      <w:r>
        <w:rPr>
          <w:rFonts w:hint="eastAsia" w:ascii="仿宋" w:hAnsi="仿宋" w:eastAsia="仿宋" w:cs="仿宋"/>
          <w:sz w:val="24"/>
          <w:highlight w:val="none"/>
        </w:rPr>
        <w:t>依法组建，负责评标活动。评标委员会遵循公开、公平、公正、科学合理、竞争择优的原则。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rPr>
        <w:t>评标委员会由采购人代表和有关方面的专家组成，成员人数为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3.3采购人代表不担任评审</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对投标响应文件作出澄清、说明或者补正的，评标委员会和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通过政采云平台交换的数据电文必须进行电子签章。</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的义务方面造成重大的限制，纠正这些显著差异或保留将会对其他实质上响应招标文件要求的投标文件的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的商务技术（资信）文件进行评价，并汇总商务技术得分情况。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提供书面评标报告，并按得分高低排序推荐中标候选</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法定代表人及个体工商户除外</w:t>
      </w:r>
      <w:r>
        <w:rPr>
          <w:rFonts w:hint="eastAsia" w:ascii="仿宋" w:hAnsi="仿宋" w:eastAsia="仿宋" w:cs="仿宋"/>
          <w:b/>
          <w:kern w:val="0"/>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0投标文件中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4</w:t>
      </w:r>
      <w:r>
        <w:rPr>
          <w:rFonts w:hint="eastAsia" w:ascii="仿宋" w:hAnsi="仿宋" w:eastAsia="仿宋" w:cs="仿宋"/>
          <w:b/>
          <w:kern w:val="0"/>
          <w:sz w:val="24"/>
          <w:highlight w:val="none"/>
        </w:rPr>
        <w:t>评</w:t>
      </w:r>
      <w:r>
        <w:rPr>
          <w:rFonts w:hint="eastAsia" w:ascii="仿宋" w:hAnsi="仿宋" w:eastAsia="仿宋" w:cs="仿宋"/>
          <w:b/>
          <w:sz w:val="24"/>
          <w:highlight w:val="none"/>
        </w:rPr>
        <w:t>标委员会认为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b/>
          <w:sz w:val="24"/>
          <w:szCs w:val="21"/>
          <w:highlight w:val="none"/>
        </w:rPr>
        <w:t>8.17采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18</w:t>
      </w:r>
      <w:r>
        <w:rPr>
          <w:rFonts w:hint="eastAsia" w:ascii="仿宋" w:hAnsi="仿宋" w:eastAsia="仿宋" w:cs="仿宋"/>
          <w:b/>
          <w:sz w:val="24"/>
          <w:highlight w:val="none"/>
        </w:rPr>
        <w:t>《开标一览表》填写不完整或字迹不能辨认或有漏项的，经评标委员会认定属于重大偏差的；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0</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.1不同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.2不同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.3不同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.4不同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.5不同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.6有二份及二份以上投标文件的相互之间有特别相同或相似之处且经询标澄清</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.1投标人直接或者间接从采购人或者采购代理机构处获得其他投标人的相关情况并修改其投标文件或者响应文件；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.2投标人按照采购人或者采购代理机构的授意撤换、修改投标文件或者响应文件；</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2</w:t>
      </w:r>
      <w:r>
        <w:rPr>
          <w:rFonts w:hint="eastAsia" w:ascii="仿宋" w:hAnsi="仿宋" w:eastAsia="仿宋" w:cs="仿宋"/>
          <w:sz w:val="24"/>
          <w:szCs w:val="21"/>
          <w:highlight w:val="none"/>
        </w:rPr>
        <w:t>.3</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之间协商报价、技术方案等投标文件或者响应文件的实质性内容；</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2</w:t>
      </w:r>
      <w:r>
        <w:rPr>
          <w:rFonts w:hint="eastAsia" w:ascii="仿宋" w:hAnsi="仿宋" w:eastAsia="仿宋" w:cs="仿宋"/>
          <w:sz w:val="24"/>
          <w:szCs w:val="21"/>
          <w:highlight w:val="none"/>
        </w:rPr>
        <w:t>.4属于同一集团、协会、商会等组织成员的</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按照该组织要求协同参加政府采购活动；</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2</w:t>
      </w:r>
      <w:r>
        <w:rPr>
          <w:rFonts w:hint="eastAsia" w:ascii="仿宋" w:hAnsi="仿宋" w:eastAsia="仿宋" w:cs="仿宋"/>
          <w:sz w:val="24"/>
          <w:szCs w:val="21"/>
          <w:highlight w:val="none"/>
        </w:rPr>
        <w:t>.5</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之间事先约定由某一特定</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中标、成交；</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2</w:t>
      </w:r>
      <w:r>
        <w:rPr>
          <w:rFonts w:hint="eastAsia" w:ascii="仿宋" w:hAnsi="仿宋" w:eastAsia="仿宋" w:cs="仿宋"/>
          <w:sz w:val="24"/>
          <w:szCs w:val="21"/>
          <w:highlight w:val="none"/>
        </w:rPr>
        <w:t>.6</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之间商定部分</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2</w:t>
      </w:r>
      <w:r>
        <w:rPr>
          <w:rFonts w:hint="eastAsia" w:ascii="仿宋" w:hAnsi="仿宋" w:eastAsia="仿宋" w:cs="仿宋"/>
          <w:sz w:val="24"/>
          <w:szCs w:val="21"/>
          <w:highlight w:val="none"/>
        </w:rPr>
        <w:t>.7</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与采购人或者</w:t>
      </w:r>
      <w:r>
        <w:rPr>
          <w:rFonts w:hint="eastAsia" w:ascii="仿宋" w:hAnsi="仿宋" w:eastAsia="仿宋" w:cs="仿宋"/>
          <w:sz w:val="24"/>
          <w:szCs w:val="21"/>
          <w:highlight w:val="none"/>
          <w:lang w:eastAsia="zh-CN"/>
        </w:rPr>
        <w:t>采购代理机构</w:t>
      </w:r>
      <w:r>
        <w:rPr>
          <w:rFonts w:hint="eastAsia" w:ascii="仿宋" w:hAnsi="仿宋" w:eastAsia="仿宋" w:cs="仿宋"/>
          <w:sz w:val="24"/>
          <w:szCs w:val="21"/>
          <w:highlight w:val="none"/>
        </w:rPr>
        <w:t>之间、</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相互之间，为谋求特定</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中标、成交或者排斥其他</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报价文件中出现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推荐等评审有关的情况和评审文件的，以及涉及国家秘密和商业秘密等信息，评审委员会成员、采购人和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工作人员、相关监督人员等与评审有关的人员应当予以保密。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9.2在评标期间，</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4" w:name="_Toc81372953"/>
      <w:bookmarkStart w:id="5" w:name="_Toc84325929"/>
      <w:bookmarkStart w:id="6" w:name="_Toc81372776"/>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能够提供质量技术、商务经济占综合优势的系统及服务。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rPr>
      </w:pPr>
      <w:r>
        <w:rPr>
          <w:rFonts w:hint="eastAsia" w:ascii="仿宋" w:hAnsi="仿宋" w:eastAsia="仿宋" w:cs="仿宋"/>
          <w:sz w:val="24"/>
          <w:highlight w:val="none"/>
        </w:rPr>
        <w:t>2.3采购人应在确认中标人前再次对资格条件和相关证件材料</w:t>
      </w:r>
      <w:r>
        <w:rPr>
          <w:rFonts w:hint="eastAsia" w:ascii="仿宋" w:hAnsi="仿宋" w:eastAsia="仿宋" w:cs="仿宋"/>
          <w:sz w:val="24"/>
        </w:rPr>
        <w:t>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rPr>
        <w:t>3.1</w:t>
      </w:r>
      <w:r>
        <w:rPr>
          <w:rFonts w:hint="eastAsia" w:ascii="仿宋" w:hAnsi="仿宋" w:eastAsia="仿宋" w:cs="仿宋"/>
          <w:kern w:val="0"/>
        </w:rPr>
        <w:t>采</w:t>
      </w:r>
      <w:r>
        <w:rPr>
          <w:rFonts w:hint="eastAsia" w:ascii="仿宋" w:hAnsi="仿宋" w:eastAsia="仿宋" w:cs="仿宋"/>
          <w:kern w:val="0"/>
          <w:highlight w:val="none"/>
        </w:rPr>
        <w:t>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w:t>
      </w:r>
      <w:r>
        <w:rPr>
          <w:rFonts w:hint="eastAsia" w:ascii="仿宋" w:hAnsi="仿宋" w:eastAsia="仿宋" w:cs="仿宋"/>
          <w:strike w:val="0"/>
          <w:dstrike w:val="0"/>
          <w:color w:val="000000"/>
          <w:kern w:val="0"/>
          <w:sz w:val="24"/>
          <w:lang w:val="en-US" w:eastAsia="zh-CN"/>
        </w:rPr>
        <w:t>知书，若</w:t>
      </w:r>
      <w:r>
        <w:rPr>
          <w:rFonts w:hint="eastAsia" w:ascii="仿宋" w:hAnsi="仿宋" w:eastAsia="仿宋" w:cs="仿宋"/>
          <w:sz w:val="24"/>
        </w:rPr>
        <w:t>在采购代理机构发出中标通知书前，中标</w:t>
      </w:r>
      <w:r>
        <w:rPr>
          <w:rFonts w:hint="eastAsia" w:ascii="仿宋" w:hAnsi="仿宋" w:eastAsia="仿宋" w:cs="仿宋"/>
          <w:sz w:val="24"/>
          <w:lang w:eastAsia="zh-CN"/>
        </w:rPr>
        <w:t>投标人</w:t>
      </w:r>
      <w:r>
        <w:rPr>
          <w:rFonts w:hint="eastAsia" w:ascii="仿宋" w:hAnsi="仿宋" w:eastAsia="仿宋" w:cs="仿宋"/>
          <w:sz w:val="24"/>
        </w:rPr>
        <w:t>如有违反有关法律法规和本项目要求行为的，则取消该</w:t>
      </w:r>
      <w:r>
        <w:rPr>
          <w:rFonts w:hint="eastAsia" w:ascii="仿宋" w:hAnsi="仿宋" w:eastAsia="仿宋" w:cs="仿宋"/>
          <w:sz w:val="24"/>
          <w:lang w:eastAsia="zh-CN"/>
        </w:rPr>
        <w:t>投标人</w:t>
      </w:r>
      <w:r>
        <w:rPr>
          <w:rFonts w:hint="eastAsia" w:ascii="仿宋" w:hAnsi="仿宋" w:eastAsia="仿宋" w:cs="仿宋"/>
          <w:sz w:val="24"/>
        </w:rPr>
        <w:t>的中标资格</w:t>
      </w:r>
      <w:r>
        <w:rPr>
          <w:rFonts w:hint="eastAsia" w:ascii="仿宋" w:hAnsi="仿宋" w:eastAsia="仿宋" w:cs="仿宋"/>
          <w:kern w:val="0"/>
          <w:sz w:val="24"/>
          <w:lang w:val="zh-CN"/>
        </w:rPr>
        <w:t>。</w:t>
      </w:r>
    </w:p>
    <w:p>
      <w:pPr>
        <w:spacing w:line="440" w:lineRule="exact"/>
        <w:jc w:val="lef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color w:val="000000" w:themeColor="text1"/>
          <w:sz w:val="24"/>
          <w14:textFill>
            <w14:solidFill>
              <w14:schemeClr w14:val="tx1"/>
            </w14:solidFill>
          </w14:textFill>
        </w:rPr>
        <w:t>采购人、</w:t>
      </w:r>
      <w:r>
        <w:rPr>
          <w:rFonts w:hint="eastAsia" w:ascii="仿宋" w:hAnsi="仿宋" w:eastAsia="仿宋" w:cs="仿宋"/>
          <w:sz w:val="24"/>
        </w:rPr>
        <w:t>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rPr>
        <w:t>4.1采购</w:t>
      </w:r>
      <w:r>
        <w:rPr>
          <w:rFonts w:hint="eastAsia" w:ascii="仿宋" w:hAnsi="仿宋" w:eastAsia="仿宋" w:cs="仿宋"/>
          <w:sz w:val="24"/>
          <w:highlight w:val="none"/>
        </w:rPr>
        <w:t>人在签订合同时，按</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浙江省财政厅关于进一步发挥政府采购政策功能全力推动经济稳进提质的通知》浙财采〔2022〕3 号文件</w:t>
      </w:r>
      <w:r>
        <w:rPr>
          <w:rFonts w:hint="eastAsia" w:ascii="仿宋" w:hAnsi="仿宋" w:eastAsia="仿宋" w:cs="仿宋"/>
          <w:sz w:val="24"/>
          <w:highlight w:val="none"/>
        </w:rPr>
        <w:t>规定可向中标人收取不高于中标额的</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％的履约保证金，采购人不得以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事先提交履约保证金作为签订合同的条件。鼓励采购人根据项目特点、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rPr>
      </w:pPr>
      <w:r>
        <w:rPr>
          <w:rFonts w:hint="eastAsia" w:ascii="仿宋_GB2312" w:hAnsi="宋体" w:eastAsia="仿宋_GB2312"/>
          <w:sz w:val="24"/>
          <w:highlight w:val="none"/>
        </w:rPr>
        <w:t>5.2如中标人为联合体的，由联合体成员各方法定代表人或其</w:t>
      </w:r>
      <w:r>
        <w:rPr>
          <w:rFonts w:hint="eastAsia" w:ascii="仿宋_GB2312" w:hAnsi="宋体" w:eastAsia="仿宋_GB2312"/>
          <w:sz w:val="24"/>
        </w:rPr>
        <w:t>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pacing w:line="440" w:lineRule="exact"/>
        <w:jc w:val="left"/>
        <w:rPr>
          <w:rFonts w:hint="eastAsia" w:ascii="仿宋" w:hAnsi="仿宋" w:eastAsia="仿宋" w:cs="仿宋"/>
          <w:sz w:val="24"/>
        </w:rPr>
      </w:pPr>
      <w:r>
        <w:rPr>
          <w:rFonts w:hint="eastAsia" w:ascii="仿宋" w:hAnsi="仿宋" w:eastAsia="仿宋" w:cs="仿宋"/>
          <w:sz w:val="24"/>
        </w:rPr>
        <w:t>6.1采购人组织对</w:t>
      </w:r>
      <w:r>
        <w:rPr>
          <w:rFonts w:hint="eastAsia" w:ascii="仿宋" w:hAnsi="仿宋" w:eastAsia="仿宋" w:cs="仿宋"/>
          <w:sz w:val="24"/>
          <w:lang w:eastAsia="zh-CN"/>
        </w:rPr>
        <w:t>投标人</w:t>
      </w:r>
      <w:r>
        <w:rPr>
          <w:rFonts w:hint="eastAsia" w:ascii="仿宋" w:hAnsi="仿宋" w:eastAsia="仿宋" w:cs="仿宋"/>
          <w:sz w:val="24"/>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lang w:eastAsia="zh-CN"/>
        </w:rPr>
        <w:t>投标人</w:t>
      </w:r>
      <w:r>
        <w:rPr>
          <w:rFonts w:hint="eastAsia" w:ascii="仿宋" w:hAnsi="仿宋" w:eastAsia="仿宋" w:cs="仿宋"/>
          <w:sz w:val="24"/>
        </w:rPr>
        <w:t>须承担由此发生的一切损失和费用，并承担相应的法律责任。</w:t>
      </w:r>
    </w:p>
    <w:p>
      <w:pPr>
        <w:spacing w:line="440" w:lineRule="exact"/>
        <w:jc w:val="left"/>
        <w:rPr>
          <w:rFonts w:hint="eastAsia" w:ascii="仿宋" w:hAnsi="仿宋" w:eastAsia="仿宋" w:cs="仿宋"/>
          <w:sz w:val="24"/>
        </w:rPr>
      </w:pPr>
      <w:r>
        <w:rPr>
          <w:rFonts w:hint="eastAsia" w:ascii="仿宋" w:hAnsi="仿宋" w:eastAsia="仿宋" w:cs="仿宋"/>
          <w:sz w:val="24"/>
        </w:rPr>
        <w:t>6.2采购人可以邀请参加本项目的其他</w:t>
      </w:r>
      <w:r>
        <w:rPr>
          <w:rFonts w:hint="eastAsia" w:ascii="仿宋" w:hAnsi="仿宋" w:eastAsia="仿宋" w:cs="仿宋"/>
          <w:sz w:val="24"/>
          <w:lang w:eastAsia="zh-CN"/>
        </w:rPr>
        <w:t>投标人</w:t>
      </w:r>
      <w:r>
        <w:rPr>
          <w:rFonts w:hint="eastAsia" w:ascii="仿宋" w:hAnsi="仿宋" w:eastAsia="仿宋" w:cs="仿宋"/>
          <w:sz w:val="24"/>
        </w:rPr>
        <w:t>或者第三方机构参与验收。参与验收的</w:t>
      </w:r>
      <w:r>
        <w:rPr>
          <w:rFonts w:hint="eastAsia" w:ascii="仿宋" w:hAnsi="仿宋" w:eastAsia="仿宋" w:cs="仿宋"/>
          <w:sz w:val="24"/>
          <w:lang w:eastAsia="zh-CN"/>
        </w:rPr>
        <w:t>投标人</w:t>
      </w:r>
      <w:r>
        <w:rPr>
          <w:rFonts w:hint="eastAsia" w:ascii="仿宋" w:hAnsi="仿宋" w:eastAsia="仿宋" w:cs="仿宋"/>
          <w:sz w:val="24"/>
        </w:rPr>
        <w:t>或者第三方机构的意见作为验收书的参考资料一并存档。</w:t>
      </w:r>
    </w:p>
    <w:p>
      <w:pPr>
        <w:spacing w:line="440" w:lineRule="exact"/>
        <w:jc w:val="left"/>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eastAsia="zh-CN"/>
        </w:rPr>
        <w:t>采购代理机构</w:t>
      </w:r>
      <w:r>
        <w:rPr>
          <w:rFonts w:hint="eastAsia" w:ascii="仿宋" w:hAnsi="仿宋" w:eastAsia="仿宋" w:cs="仿宋"/>
          <w:sz w:val="24"/>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lang w:eastAsia="zh-CN"/>
        </w:rPr>
        <w:t>投标人</w:t>
      </w:r>
      <w:r>
        <w:rPr>
          <w:rFonts w:hint="eastAsia" w:ascii="仿宋" w:hAnsi="仿宋" w:eastAsia="仿宋" w:cs="仿宋"/>
          <w:sz w:val="24"/>
        </w:rPr>
        <w:t>投诉受理审查工作的通知》(财库〔2007〕1号)和《浙江省政府采购</w:t>
      </w:r>
      <w:r>
        <w:rPr>
          <w:rFonts w:hint="eastAsia" w:ascii="仿宋" w:hAnsi="仿宋" w:eastAsia="仿宋" w:cs="仿宋"/>
          <w:sz w:val="24"/>
          <w:lang w:eastAsia="zh-CN"/>
        </w:rPr>
        <w:t>投标人</w:t>
      </w:r>
      <w:r>
        <w:rPr>
          <w:rFonts w:hint="eastAsia" w:ascii="仿宋" w:hAnsi="仿宋" w:eastAsia="仿宋" w:cs="仿宋"/>
          <w:sz w:val="24"/>
        </w:rPr>
        <w:t>质疑处理办法》（浙财采监[2012]18号）的规定，政府采购</w:t>
      </w:r>
      <w:r>
        <w:rPr>
          <w:rFonts w:hint="eastAsia" w:ascii="仿宋" w:hAnsi="仿宋" w:eastAsia="仿宋" w:cs="仿宋"/>
          <w:sz w:val="24"/>
          <w:lang w:eastAsia="zh-CN"/>
        </w:rPr>
        <w:t>投标人</w:t>
      </w:r>
      <w:r>
        <w:rPr>
          <w:rFonts w:hint="eastAsia" w:ascii="仿宋" w:hAnsi="仿宋" w:eastAsia="仿宋" w:cs="仿宋"/>
          <w:sz w:val="24"/>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lang w:val="zh-CN"/>
        </w:rPr>
        <w:t>1.投标人询问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2.投标人质疑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都应提供并在投标文件中明确列出。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须在投标文件中提供详细的培训计划，包括培训内容、培训时间、培训费用等。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须提供经调试、试运行、验收合格后至少</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年的质保期(</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可根据自身实力作出更长时间的质保承诺)。在此期间，</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7" w:name="_Toc151354173"/>
      <w:bookmarkStart w:id="8" w:name="_Toc84325981"/>
      <w:bookmarkStart w:id="9" w:name="_Toc80157775"/>
      <w:bookmarkStart w:id="10" w:name="_Toc81372787"/>
      <w:bookmarkStart w:id="11" w:name="_Toc81372964"/>
      <w:r>
        <w:rPr>
          <w:rFonts w:hint="eastAsia" w:ascii="仿宋" w:hAnsi="仿宋" w:eastAsia="仿宋" w:cs="仿宋"/>
          <w:b/>
          <w:sz w:val="24"/>
          <w:highlight w:val="none"/>
        </w:rPr>
        <w:t>8.招标项目设备</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或服务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名称及数量：</w:t>
      </w:r>
    </w:p>
    <w:p>
      <w:pPr>
        <w:spacing w:line="440" w:lineRule="exact"/>
        <w:ind w:right="420"/>
        <w:rPr>
          <w:rFonts w:hint="eastAsia"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sz w:val="24"/>
          <w:highlight w:val="none"/>
        </w:rPr>
        <w:t>绍兴市公安局</w:t>
      </w:r>
      <w:bookmarkStart w:id="12" w:name="_Toc32678"/>
      <w:bookmarkStart w:id="13" w:name="_Toc7206"/>
      <w:r>
        <w:rPr>
          <w:rFonts w:hint="eastAsia" w:ascii="仿宋" w:hAnsi="仿宋" w:eastAsia="仿宋" w:cs="仿宋"/>
          <w:b/>
          <w:bCs/>
          <w:sz w:val="24"/>
          <w:lang w:eastAsia="zh-CN"/>
        </w:rPr>
        <w:t>公安局离子色谱质谱联用仪采购项目</w:t>
      </w:r>
      <w:r>
        <w:rPr>
          <w:rFonts w:hint="eastAsia" w:ascii="仿宋" w:hAnsi="仿宋" w:eastAsia="仿宋" w:cs="仿宋"/>
          <w:b/>
          <w:bCs/>
          <w:sz w:val="24"/>
        </w:rPr>
        <w:t>（预算：</w:t>
      </w:r>
      <w:r>
        <w:rPr>
          <w:rFonts w:hint="eastAsia" w:ascii="仿宋" w:hAnsi="仿宋" w:eastAsia="仿宋" w:cs="仿宋"/>
          <w:b/>
          <w:bCs/>
          <w:sz w:val="24"/>
          <w:lang w:eastAsia="zh-CN"/>
        </w:rPr>
        <w:t>1930000.00</w:t>
      </w:r>
      <w:r>
        <w:rPr>
          <w:rFonts w:hint="eastAsia" w:ascii="仿宋" w:hAnsi="仿宋" w:eastAsia="仿宋" w:cs="仿宋"/>
          <w:b/>
          <w:bCs/>
          <w:sz w:val="24"/>
        </w:rPr>
        <w:t>元）</w:t>
      </w:r>
    </w:p>
    <w:p>
      <w:pPr>
        <w:snapToGrid w:val="0"/>
        <w:spacing w:line="440" w:lineRule="exact"/>
        <w:ind w:firstLine="482" w:firstLineChars="200"/>
        <w:jc w:val="left"/>
        <w:rPr>
          <w:rFonts w:ascii="仿宋" w:hAnsi="仿宋" w:eastAsia="仿宋" w:cs="仿宋"/>
          <w:sz w:val="24"/>
        </w:rPr>
      </w:pPr>
      <w:r>
        <w:rPr>
          <w:rFonts w:hint="eastAsia" w:ascii="仿宋" w:hAnsi="仿宋" w:eastAsia="仿宋" w:cs="仿宋"/>
          <w:b/>
          <w:bCs/>
          <w:sz w:val="24"/>
          <w:lang w:eastAsia="zh-CN"/>
        </w:rPr>
        <w:t>离子色谱质谱联用仪</w:t>
      </w:r>
      <w:r>
        <w:rPr>
          <w:rFonts w:hint="eastAsia" w:ascii="仿宋" w:hAnsi="仿宋" w:eastAsia="仿宋" w:cs="仿宋"/>
          <w:b/>
          <w:bCs/>
          <w:sz w:val="24"/>
        </w:rPr>
        <w:t>技术参数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1.技术指标要求：</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1.1 </w:t>
      </w:r>
      <w:r>
        <w:rPr>
          <w:rFonts w:hint="eastAsia" w:ascii="仿宋" w:hAnsi="仿宋" w:eastAsia="仿宋" w:cs="仿宋"/>
          <w:sz w:val="24"/>
          <w:lang w:eastAsia="zh-CN"/>
        </w:rPr>
        <w:t>质谱联用仪</w:t>
      </w:r>
      <w:r>
        <w:rPr>
          <w:rFonts w:hint="eastAsia" w:ascii="仿宋" w:hAnsi="仿宋" w:eastAsia="仿宋" w:cs="仿宋"/>
          <w:sz w:val="24"/>
        </w:rPr>
        <w:t>部分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w:t>
      </w:r>
      <w:r>
        <w:rPr>
          <w:rFonts w:hint="eastAsia" w:ascii="仿宋" w:hAnsi="仿宋" w:eastAsia="仿宋" w:cs="仿宋"/>
          <w:sz w:val="24"/>
          <w:lang w:eastAsia="zh-CN"/>
        </w:rPr>
        <w:t>质谱联用仪</w:t>
      </w:r>
      <w:r>
        <w:rPr>
          <w:rFonts w:hint="eastAsia" w:ascii="仿宋" w:hAnsi="仿宋" w:eastAsia="仿宋" w:cs="仿宋"/>
          <w:sz w:val="24"/>
        </w:rPr>
        <w:t>主机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★1.1.1.1 </w:t>
      </w:r>
      <w:bookmarkStart w:id="14" w:name="_Hlk45733057"/>
      <w:r>
        <w:rPr>
          <w:rFonts w:hint="eastAsia" w:ascii="仿宋" w:hAnsi="仿宋" w:eastAsia="仿宋" w:cs="仿宋"/>
          <w:sz w:val="24"/>
        </w:rPr>
        <w:t>质量数范围(m/z)：不窄于5-2000 m/z，同时质量数上限不大于m/z 2250，以保证全质量范围内均可达到高灵敏度和高稳定。</w:t>
      </w:r>
      <w:bookmarkEnd w:id="14"/>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▲1.1.1.2扫描速度：≥18,000 amu/sec。</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1.1.1.3 质量稳定性：&lt;0.1 Da (24hr)。</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1.1.1.4 最小离子驻留时间：1ms，改变离子驻留时间不损失灵敏度。</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▲1.1.1.5 质量分析器：串联四级杆金属钼四极杆质量分析器和碰撞室。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1.1.1.6 MRM通道数：≥30000个MRM通道。</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1.1.1.7大抽速机械泵和长寿命涡轮分子泵组合差分抽气高真空系统, 无需额外水冷却。具有自动断电保护功能。</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1.1.2离子源</w:t>
      </w:r>
    </w:p>
    <w:p>
      <w:pPr>
        <w:snapToGrid w:val="0"/>
        <w:spacing w:line="440" w:lineRule="exact"/>
        <w:ind w:firstLine="480" w:firstLineChars="200"/>
        <w:jc w:val="left"/>
        <w:rPr>
          <w:rFonts w:ascii="仿宋" w:hAnsi="仿宋" w:eastAsia="仿宋" w:cs="仿宋"/>
          <w:sz w:val="24"/>
          <w:lang w:val="it-IT"/>
        </w:rPr>
      </w:pPr>
      <w:r>
        <w:rPr>
          <w:rFonts w:hint="eastAsia" w:ascii="仿宋" w:hAnsi="仿宋" w:eastAsia="仿宋" w:cs="仿宋"/>
          <w:sz w:val="24"/>
        </w:rPr>
        <w:t>★</w:t>
      </w:r>
      <w:r>
        <w:rPr>
          <w:rFonts w:hint="eastAsia" w:ascii="仿宋" w:hAnsi="仿宋" w:eastAsia="仿宋" w:cs="仿宋"/>
          <w:sz w:val="24"/>
          <w:lang w:val="it-IT"/>
        </w:rPr>
        <w:t xml:space="preserve">1.1.2.1 </w:t>
      </w:r>
      <w:bookmarkStart w:id="15" w:name="_Hlk45733119"/>
      <w:r>
        <w:rPr>
          <w:rFonts w:hint="eastAsia" w:ascii="仿宋" w:hAnsi="仿宋" w:eastAsia="仿宋" w:cs="仿宋"/>
          <w:sz w:val="24"/>
          <w:lang w:val="it-IT"/>
        </w:rPr>
        <w:t>离子源具有</w:t>
      </w:r>
      <w:r>
        <w:rPr>
          <w:rFonts w:hint="eastAsia" w:ascii="仿宋" w:hAnsi="仿宋" w:eastAsia="仿宋" w:cs="仿宋"/>
          <w:sz w:val="24"/>
        </w:rPr>
        <w:t>一次进样完成ESI/APCI离子的同时检测，可以同时获得ESI和APCI的正负离子方式四通道数据等四张谱图便于方法开发。ESI和APCI间切换时间≤ 20ms（作为验收指标）</w:t>
      </w:r>
    </w:p>
    <w:bookmarkEnd w:id="15"/>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it-IT"/>
        </w:rPr>
        <w:t>1.1.</w:t>
      </w:r>
      <w:r>
        <w:rPr>
          <w:rFonts w:hint="eastAsia" w:ascii="仿宋" w:hAnsi="仿宋" w:eastAsia="仿宋" w:cs="仿宋"/>
          <w:sz w:val="24"/>
        </w:rPr>
        <w:t>2.2离子源具有真空隔断阀，无须真空系统放空，即可拆洗离子源锥口。</w:t>
      </w:r>
    </w:p>
    <w:p>
      <w:pPr>
        <w:snapToGrid w:val="0"/>
        <w:spacing w:line="440" w:lineRule="exact"/>
        <w:ind w:firstLine="480" w:firstLineChars="200"/>
        <w:jc w:val="left"/>
        <w:rPr>
          <w:rFonts w:ascii="仿宋" w:hAnsi="仿宋" w:eastAsia="仿宋" w:cs="仿宋"/>
          <w:sz w:val="24"/>
          <w:lang w:val="it-IT"/>
        </w:rPr>
      </w:pPr>
      <w:r>
        <w:rPr>
          <w:rFonts w:hint="eastAsia" w:ascii="仿宋" w:hAnsi="仿宋" w:eastAsia="仿宋" w:cs="仿宋"/>
          <w:sz w:val="24"/>
        </w:rPr>
        <w:t>▲1.1.2.3离子源接口采用锥孔结构，具有反吹气技术，离子传输通道无毛细管类组件（毛细管组件如加热毛细管、非加热毛细管、DL管等均视为毛细管），具有高抗污染能力，使用过程不产生毛细管类组件或耗材的费用。（作为验收指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▲1.1.2.5 离子源最高使用温度：≥600</w:t>
      </w:r>
      <w:r>
        <w:rPr>
          <w:rFonts w:hint="eastAsia" w:ascii="仿宋" w:hAnsi="仿宋" w:eastAsia="仿宋" w:cs="仿宋"/>
          <w:sz w:val="24"/>
        </w:rPr>
        <w:sym w:font="Symbol" w:char="00B0"/>
      </w:r>
      <w:r>
        <w:rPr>
          <w:rFonts w:hint="eastAsia" w:ascii="仿宋" w:hAnsi="仿宋" w:eastAsia="仿宋" w:cs="仿宋"/>
          <w:sz w:val="24"/>
        </w:rPr>
        <w:t>C(要求提供操作软件设置界面截图)。</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1.1.2.6 配备全自动数据系统控制的注射泵（蠕动泵）和进样切换阀。</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1.1.3检测器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1.1.3.1检测器采用光电倍增管或电子倍增器，可保证使用寿命能够满足长期大量脏样品定量分析的数据可靠性和重复性，若采用电子倍增器设计需额外提供8套。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1.1.3.2正/负离子快速切换扫描，同时测定正、负离子化合物，切换速度：≤20ms。</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1.1.3.3 动态线性范围：&gt; 106</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1.1.4灵敏度：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ESI+ (电喷雾离子源)：1pg利血平过柱进样，峰对峰S/N&gt;100000:1（m/z 609&gt;195）。</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ESI- (电喷雾离子源)：1pg氯霉素过柱进样，峰对峰S/N&gt;75000:1（m/z 321&gt;152）。</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1.1.5．软件系统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1.1.5.1 操作模式：全扫描(Full Scan)，选择离子扫描(SIM)，多反应监测扫描(MRM)，子离子扫描，母离子扫描，中性丢失扫描。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1.1.5.2 MRM触发的子离子扫描，MRM定量分析的同时给出子离子全扫描谱图，定量同时给出定性分析报告。</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1.1.5.3 软件控制自动进行仪器校正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1.1.5.4 软件具有质谱分析方法自动开发功能，并可建立基于化合物名称的质谱分析方法数据库，软件输入化合物名称自动调用储存方法进行分析</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1.1.5.5 谱图库：有国内外检测农药、兽药以及添加剂等有机污染物的液相方法、三重四级杆质谱方法以及二级图谱数据库，1500种化合物以上。</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1.1.5.6 软件具有数据自动计算及结果变化趋势绘图功能，内置定性、定量数据管理插件，自动给出定性定量报告。</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1.1.5.7 软件运行要求：Microsoft Windows 10操作环境, 质谱系统软件能对整套系统进行控制进行数据采集、数据处理、定性分析和定量分析、建立数据库功能，自动校正和全自动分析功能。</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1.1.5.8 Q3同时具有四极杆定量：线性离子阱三级扫描的分析定性功能或增强子离子扫描灵敏度定性能力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1.2液相色谱仪部分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1.2.1二元超高压梯度系统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1.2.1.1 流速范围：10μL/min – 2mL/min，以0.001mL/min为增量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1.2.1.2 流量精度：&lt;0.1%</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1.2.1.3 溶剂数：4</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1.2.1.4 最高操作压力：15,000 psi</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1.2.1.5 系统延迟体积：&lt;400μL(含混合器体积)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▲1.2.1.6梯度曲线：预编11种梯度曲线，分为线性、步进、凹线、凸线四种类型 ，  具体包括线性（1条）、凹线（4条）、凸线（4条）和步进（2条）梯度变化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1.2.1.7 在线脱气机：五通道在线脱气机，分别对四路流动相和一路洗针液进行脱气</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1.2.1.8 流速准确度：</w:t>
      </w:r>
      <w:r>
        <w:rPr>
          <w:rFonts w:hint="eastAsia" w:ascii="仿宋" w:hAnsi="仿宋" w:eastAsia="仿宋" w:cs="仿宋"/>
          <w:sz w:val="24"/>
        </w:rPr>
        <w:sym w:font="Symbol" w:char="F0B1"/>
      </w:r>
      <w:r>
        <w:rPr>
          <w:rFonts w:hint="eastAsia" w:ascii="仿宋" w:hAnsi="仿宋" w:eastAsia="仿宋" w:cs="仿宋"/>
          <w:sz w:val="24"/>
        </w:rPr>
        <w:t>1.0%</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1.2.1.9 梯度精度：</w:t>
      </w:r>
      <w:r>
        <w:rPr>
          <w:rFonts w:hint="eastAsia" w:ascii="仿宋" w:hAnsi="仿宋" w:eastAsia="仿宋" w:cs="仿宋"/>
          <w:sz w:val="24"/>
        </w:rPr>
        <w:sym w:font="Symbol" w:char="F0B1"/>
      </w:r>
      <w:r>
        <w:rPr>
          <w:rFonts w:hint="eastAsia" w:ascii="仿宋" w:hAnsi="仿宋" w:eastAsia="仿宋" w:cs="仿宋"/>
          <w:sz w:val="24"/>
        </w:rPr>
        <w:t xml:space="preserve">0.15%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1.2.1.10标配自动柱塞清洗系统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1.2.2自动进样器系统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1.2.2.1 样品盘：兼容2mL样品瓶，以及96孔板、384孔板</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1.2.2.2 样品数量：不少于90位2mL样品瓶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1.2.2.3 进样精度：&lt;0.5% RSD</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1.2.2.4 样品残留：&lt;0.004%</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1.2.2.5 洗针方式：内外两路洗针，强、弱两种溶剂洗针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1.2.3.柱温箱</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1.2.3.1 控温范围：20℃---90℃</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1.2.3.2 控温准确度：±0.5℃</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1.2.3.3 温度稳定性：±0.3℃</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1.2.3.4 软件可有效管理和实时监测柱子的使用情况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1.2.3.5 具备漏液报警功能</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1.3离子色谱部分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1.3.1流速范围：0.001～9.999mL/min</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1.3.2最大压力：≥35MPa（5000psi）</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1.3.3自动泵后清洗：自动泵后清洗系统，减少密封圈组件的磨损，延长泵的维护周期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1.3.4先进的双树脂和泡沫电极微流抑制器，死体积更小可确保基线稳定，出色的耐压性能可适应各种不同色谱条件要求。</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1.3.5恒温电导检测器：采用NTC 温度传感器：确保获得更高精度的控温效果</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1.3.6自动量程：无量程转化，具有极大的信号范围，5ppb－200ppm 浓度范围直接检测，避免同一样品中高浓度离子需要稀释或者低浓度离子检不出等问题。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1.3.7软件智能启动：系统内置启动流程，无需手动的复杂操作，一键即可启动，如配置了自动进样器，启动结束可自动进入分析过程。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2.详细配置：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 串联四极杆</w:t>
      </w:r>
      <w:r>
        <w:rPr>
          <w:rFonts w:hint="eastAsia" w:ascii="仿宋" w:hAnsi="仿宋" w:eastAsia="仿宋" w:cs="仿宋"/>
          <w:sz w:val="24"/>
          <w:lang w:eastAsia="zh-CN"/>
        </w:rPr>
        <w:t>质谱联用仪</w:t>
      </w:r>
      <w:r>
        <w:rPr>
          <w:rFonts w:hint="eastAsia" w:ascii="仿宋" w:hAnsi="仿宋" w:eastAsia="仿宋" w:cs="仿宋"/>
          <w:sz w:val="24"/>
        </w:rPr>
        <w:t>主机1台(包括离子源ESI,APCI和内置式蠕动注射泵、机械泵、配套电源线、调机标样)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 超高效液相色谱仪主机1台(包括二元超高压泵、在线脱气机、柱塞清洗装置、自动进样器、柱温箱)</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2.3系统操作及控制软件1套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 工作站电脑1台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 彩色激光打印机1台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2.6常规UPLC柱 3根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2.7质谱进样锥孔 1个</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2.8在线过滤器组件 2套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2.9在线滤芯5/包   2包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2.10液相进样针（不包含主机自带） 1根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2.11 2ml样品瓶300个(带瓶盖及垫片)；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2.12流动相溶剂瓶(1L，)4个</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2.13机械泵泵油 2瓶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2.14 UPS电源10KV/1小时  1套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2.15 配套氮气发生器  1套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2.16配套离子色谱仪   1套</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3.保修、培训及售后服务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 质保期：整机系统（最终验收合格后）保修≥1年</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安装：卖方须在交货日期15天内到买方提供的现场免费安装、调试设备并验收。验收时必须由仪器制造厂技术人员到现场安装仪器并在用户实验室人员在场的情况下完成仪器设备性能的证明文件。只有在仪器完全正常运转和用户实验室人员确认后，仪器的安装工作才能认为已全部完成。验收指标在安装完成1个月内无法通过，购买单位有权要求无条件退货，中标人必须赔偿经济损失。</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3.3培训：免费提供现场培训。内容包括仪器的基本原理、操作应用及仪器的维护保养知识，直到用户能正常使用和维护仪器，并提供国内培训中心集中培训免费名额4名。</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3.4技术支持：厂家长期提供技术支持，免费提供所有公开发表的应用文献和最新仪器有关资料、通讯和用户论文集等。采购人进行检测方法开发，设备生产厂家必须免费提供上门相应的技术服务支撑。</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3.5免费提供仪器使用手册、培训教材、应用资料等。</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rPr>
        <w:t>3.6 维修要求：在设备整个使用期内，卖方应确保设备的正常使用。在接到用户维修要求后须在2小时内作出回应，并在48小时内派员到达买方现场实施维修。零配件在该设备停产后仍需保证十年的供应。因零配件无法供应导致设备无法正常运行的，采购人有权要求投标商及生产厂家免费升级、更换新产品、赔偿损失等（包</w:t>
      </w:r>
      <w:r>
        <w:rPr>
          <w:rFonts w:hint="eastAsia" w:ascii="仿宋" w:hAnsi="仿宋" w:eastAsia="仿宋" w:cs="仿宋"/>
          <w:sz w:val="24"/>
          <w:highlight w:val="none"/>
        </w:rPr>
        <w:t>含但不局限于上述措施）。</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3.7付款方式：</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snapToGrid w:val="0"/>
        <w:spacing w:line="440" w:lineRule="exact"/>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3.8消耗品、维修零配件请根据商务技术（资信）文件部分附件第19表格内容进行填写，作为以后购买消耗品、维修零配件价格依据。</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3.9验收标准：（1）设备到货后，乙方与甲方共同对所有设备进行开箱检查、出现损坏、数量不全或产品不对等问题时，由乙方负责。</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（2）乙方负责设备使用前的安装、调试，并培训甲方的使用操作人员，设备安装调试正常运行后，乙方提出验收申请由甲方组织进行验收，如设备主要性能达到招标参数及合同要求， 则视为最终验收通过。</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（3）必要时甲方可委托第三方检测机构对设备进行计量检定。</w:t>
      </w:r>
    </w:p>
    <w:bookmarkEnd w:id="7"/>
    <w:bookmarkEnd w:id="12"/>
    <w:bookmarkEnd w:id="13"/>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78"/>
        <w:rPr>
          <w:rFonts w:ascii="仿宋" w:hAnsi="仿宋" w:eastAsia="仿宋"/>
          <w:szCs w:val="24"/>
        </w:rPr>
      </w:pPr>
    </w:p>
    <w:p>
      <w:pPr>
        <w:pStyle w:val="278"/>
        <w:rPr>
          <w:rFonts w:ascii="仿宋" w:hAnsi="仿宋" w:eastAsia="仿宋"/>
          <w:szCs w:val="24"/>
        </w:rPr>
      </w:pPr>
    </w:p>
    <w:p>
      <w:pPr>
        <w:pStyle w:val="278"/>
        <w:jc w:val="center"/>
        <w:rPr>
          <w:rFonts w:ascii="仿宋" w:hAnsi="仿宋" w:eastAsia="仿宋"/>
          <w:szCs w:val="24"/>
        </w:rPr>
      </w:pPr>
    </w:p>
    <w:p>
      <w:pPr>
        <w:pStyle w:val="278"/>
        <w:ind w:firstLine="2843" w:firstLineChars="1180"/>
        <w:rPr>
          <w:rFonts w:ascii="仿宋" w:hAnsi="仿宋" w:eastAsia="仿宋"/>
          <w:b/>
          <w:szCs w:val="24"/>
        </w:rPr>
      </w:pPr>
      <w:r>
        <w:rPr>
          <w:rFonts w:hint="eastAsia" w:ascii="仿宋" w:hAnsi="仿宋" w:eastAsia="仿宋"/>
          <w:b/>
          <w:szCs w:val="24"/>
        </w:rPr>
        <w:t xml:space="preserve">第一部分  </w:t>
      </w:r>
      <w:r>
        <w:rPr>
          <w:rFonts w:ascii="仿宋" w:hAnsi="仿宋" w:eastAsia="仿宋"/>
          <w:b/>
          <w:szCs w:val="24"/>
        </w:rPr>
        <w:t xml:space="preserve"> </w:t>
      </w:r>
      <w:r>
        <w:rPr>
          <w:rFonts w:hint="eastAsia" w:ascii="仿宋" w:hAnsi="仿宋" w:eastAsia="仿宋"/>
          <w:b/>
          <w:szCs w:val="24"/>
        </w:rPr>
        <w:t>合同书</w:t>
      </w:r>
    </w:p>
    <w:p>
      <w:pPr>
        <w:pStyle w:val="278"/>
        <w:rPr>
          <w:rFonts w:ascii="仿宋" w:hAnsi="仿宋" w:eastAsia="仿宋"/>
          <w:szCs w:val="24"/>
        </w:rPr>
      </w:pPr>
    </w:p>
    <w:p>
      <w:pPr>
        <w:pStyle w:val="278"/>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w:t>
      </w:r>
      <w:r>
        <w:rPr>
          <w:rFonts w:hint="eastAsia" w:ascii="仿宋" w:hAnsi="仿宋" w:eastAsia="仿宋"/>
          <w:sz w:val="24"/>
          <w:u w:val="single"/>
          <w:lang w:eastAsia="zh-CN"/>
        </w:rPr>
        <w:t>投标人</w:t>
      </w:r>
      <w:r>
        <w:rPr>
          <w:rFonts w:ascii="仿宋" w:hAnsi="仿宋" w:eastAsia="仿宋"/>
          <w:sz w:val="24"/>
          <w:u w:val="single"/>
        </w:rPr>
        <w:t>名称）</w:t>
      </w:r>
      <w:r>
        <w:rPr>
          <w:rFonts w:hint="eastAsia" w:ascii="仿宋" w:hAnsi="仿宋" w:eastAsia="仿宋"/>
          <w:sz w:val="24"/>
        </w:rPr>
        <w:t>为该项目中标</w:t>
      </w:r>
      <w:r>
        <w:rPr>
          <w:rFonts w:hint="eastAsia" w:ascii="仿宋" w:hAnsi="仿宋" w:eastAsia="仿宋"/>
          <w:sz w:val="24"/>
          <w:lang w:eastAsia="zh-CN"/>
        </w:rPr>
        <w:t>投标人</w:t>
      </w:r>
      <w:r>
        <w:rPr>
          <w:rFonts w:hint="eastAsia" w:ascii="仿宋" w:hAnsi="仿宋" w:eastAsia="仿宋"/>
          <w:sz w:val="24"/>
        </w:rPr>
        <w:t>。现于中标通知书发出之日起三十日内，按照采购文件确定的事项签订本合同。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w:t>
      </w:r>
      <w:r>
        <w:rPr>
          <w:rFonts w:hint="eastAsia" w:ascii="仿宋" w:hAnsi="仿宋" w:eastAsia="仿宋"/>
          <w:sz w:val="24"/>
          <w:u w:val="single"/>
          <w:lang w:eastAsia="zh-CN"/>
        </w:rPr>
        <w:t>投标人</w:t>
      </w:r>
      <w:r>
        <w:rPr>
          <w:rFonts w:ascii="仿宋" w:hAnsi="仿宋" w:eastAsia="仿宋"/>
          <w:sz w:val="24"/>
          <w:u w:val="single"/>
        </w:rPr>
        <w:t xml:space="preserve">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6" w:name="_Toc3029"/>
      <w:bookmarkStart w:id="17" w:name="_Toc2232"/>
      <w:bookmarkStart w:id="18" w:name="_Toc24059"/>
      <w:r>
        <w:rPr>
          <w:rFonts w:ascii="仿宋" w:hAnsi="仿宋" w:eastAsia="仿宋"/>
          <w:b/>
          <w:sz w:val="24"/>
        </w:rPr>
        <w:t xml:space="preserve">1.1 </w:t>
      </w:r>
      <w:r>
        <w:rPr>
          <w:rFonts w:hint="eastAsia" w:ascii="仿宋" w:hAnsi="仿宋" w:eastAsia="仿宋"/>
          <w:b/>
          <w:sz w:val="24"/>
        </w:rPr>
        <w:t>合同组成部分</w:t>
      </w:r>
      <w:bookmarkEnd w:id="16"/>
      <w:bookmarkEnd w:id="17"/>
      <w:bookmarkEnd w:id="18"/>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9" w:name="_Toc21295"/>
      <w:bookmarkStart w:id="20" w:name="_Toc24300"/>
      <w:bookmarkStart w:id="21" w:name="_Toc27126"/>
      <w:r>
        <w:rPr>
          <w:rFonts w:ascii="仿宋" w:hAnsi="仿宋" w:eastAsia="仿宋"/>
          <w:b/>
          <w:sz w:val="24"/>
        </w:rPr>
        <w:t xml:space="preserve">1.2 </w:t>
      </w:r>
      <w:r>
        <w:rPr>
          <w:rFonts w:hint="eastAsia" w:ascii="仿宋" w:hAnsi="仿宋" w:eastAsia="仿宋"/>
          <w:b/>
          <w:sz w:val="24"/>
        </w:rPr>
        <w:t>货物</w:t>
      </w:r>
      <w:bookmarkEnd w:id="19"/>
      <w:bookmarkEnd w:id="20"/>
      <w:bookmarkEnd w:id="21"/>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2" w:name="_Toc21551"/>
      <w:bookmarkStart w:id="23" w:name="_Toc21631"/>
      <w:bookmarkStart w:id="24" w:name="_Toc23292"/>
      <w:r>
        <w:rPr>
          <w:rFonts w:ascii="仿宋" w:hAnsi="仿宋" w:eastAsia="仿宋"/>
          <w:b/>
          <w:sz w:val="24"/>
        </w:rPr>
        <w:t xml:space="preserve">1.3 </w:t>
      </w:r>
      <w:r>
        <w:rPr>
          <w:rFonts w:hint="eastAsia" w:ascii="仿宋" w:hAnsi="仿宋" w:eastAsia="仿宋"/>
          <w:b/>
          <w:sz w:val="24"/>
        </w:rPr>
        <w:t>价款</w:t>
      </w:r>
      <w:bookmarkEnd w:id="22"/>
      <w:bookmarkEnd w:id="23"/>
      <w:bookmarkEnd w:id="24"/>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5" w:name="_Toc10340"/>
      <w:bookmarkStart w:id="26" w:name="_Toc1814"/>
      <w:bookmarkStart w:id="27" w:name="_Toc22618"/>
      <w:r>
        <w:rPr>
          <w:rFonts w:ascii="仿宋" w:hAnsi="仿宋" w:eastAsia="仿宋"/>
          <w:b/>
          <w:sz w:val="24"/>
        </w:rPr>
        <w:t xml:space="preserve">1.4 </w:t>
      </w:r>
      <w:r>
        <w:rPr>
          <w:rFonts w:hint="eastAsia" w:ascii="仿宋" w:hAnsi="仿宋" w:eastAsia="仿宋"/>
          <w:b/>
          <w:sz w:val="24"/>
        </w:rPr>
        <w:t>付款</w:t>
      </w:r>
      <w:bookmarkEnd w:id="25"/>
      <w:bookmarkEnd w:id="26"/>
      <w:bookmarkEnd w:id="27"/>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w:t>
      </w:r>
      <w:r>
        <w:rPr>
          <w:rFonts w:ascii="仿宋" w:hAnsi="仿宋" w:eastAsia="仿宋" w:cs="Times New Roman"/>
          <w:highlight w:val="none"/>
        </w:rPr>
        <w:t>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8" w:name="_Toc19304"/>
      <w:bookmarkStart w:id="29" w:name="_Toc2846"/>
      <w:bookmarkStart w:id="30" w:name="_Toc32071"/>
      <w:r>
        <w:rPr>
          <w:rFonts w:ascii="仿宋" w:hAnsi="仿宋" w:eastAsia="仿宋"/>
          <w:b/>
          <w:sz w:val="24"/>
        </w:rPr>
        <w:t xml:space="preserve">1.5 </w:t>
      </w:r>
      <w:r>
        <w:rPr>
          <w:rFonts w:hint="eastAsia" w:ascii="仿宋" w:hAnsi="仿宋" w:eastAsia="仿宋"/>
          <w:b/>
          <w:sz w:val="24"/>
        </w:rPr>
        <w:t>货物交付期限、地点和方式</w:t>
      </w:r>
      <w:bookmarkEnd w:id="28"/>
      <w:bookmarkEnd w:id="29"/>
      <w:bookmarkEnd w:id="30"/>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31" w:name="_Toc21423"/>
      <w:bookmarkStart w:id="32" w:name="_Toc19554"/>
      <w:bookmarkStart w:id="33" w:name="_Toc27250"/>
      <w:r>
        <w:rPr>
          <w:rFonts w:ascii="仿宋" w:hAnsi="仿宋" w:eastAsia="仿宋"/>
          <w:b/>
          <w:sz w:val="24"/>
        </w:rPr>
        <w:t xml:space="preserve">1.6 </w:t>
      </w:r>
      <w:r>
        <w:rPr>
          <w:rFonts w:hint="eastAsia" w:ascii="仿宋" w:hAnsi="仿宋" w:eastAsia="仿宋"/>
          <w:b/>
          <w:sz w:val="24"/>
        </w:rPr>
        <w:t>违约责任</w:t>
      </w:r>
      <w:bookmarkEnd w:id="31"/>
      <w:bookmarkEnd w:id="32"/>
      <w:bookmarkEnd w:id="33"/>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4" w:name="_Toc28375"/>
      <w:bookmarkStart w:id="35" w:name="_Toc15583"/>
      <w:bookmarkStart w:id="36" w:name="_Toc16021"/>
      <w:r>
        <w:rPr>
          <w:rFonts w:ascii="仿宋" w:hAnsi="仿宋" w:eastAsia="仿宋"/>
          <w:b/>
          <w:sz w:val="24"/>
        </w:rPr>
        <w:t xml:space="preserve">1.7 </w:t>
      </w:r>
      <w:r>
        <w:rPr>
          <w:rFonts w:hint="eastAsia" w:ascii="仿宋" w:hAnsi="仿宋" w:eastAsia="仿宋"/>
          <w:b/>
          <w:sz w:val="24"/>
        </w:rPr>
        <w:t>合同争议的解决</w:t>
      </w:r>
      <w:bookmarkEnd w:id="34"/>
      <w:bookmarkEnd w:id="35"/>
      <w:bookmarkEnd w:id="36"/>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7" w:name="_Toc7245"/>
      <w:bookmarkStart w:id="38" w:name="_Toc15322"/>
      <w:bookmarkStart w:id="39" w:name="_Toc11173"/>
      <w:r>
        <w:rPr>
          <w:rFonts w:ascii="仿宋" w:hAnsi="仿宋" w:eastAsia="仿宋"/>
          <w:b/>
          <w:sz w:val="24"/>
        </w:rPr>
        <w:t xml:space="preserve">1.8 </w:t>
      </w:r>
      <w:r>
        <w:rPr>
          <w:rFonts w:hint="eastAsia" w:ascii="仿宋" w:hAnsi="仿宋" w:eastAsia="仿宋"/>
          <w:b/>
          <w:sz w:val="24"/>
        </w:rPr>
        <w:t>合同生效</w:t>
      </w:r>
      <w:bookmarkEnd w:id="37"/>
      <w:bookmarkEnd w:id="38"/>
      <w:bookmarkEnd w:id="39"/>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40" w:name="_Toc331685783"/>
    </w:p>
    <w:p>
      <w:pPr>
        <w:pStyle w:val="278"/>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bookmarkEnd w:id="40"/>
    </w:p>
    <w:p>
      <w:pPr>
        <w:spacing w:line="560" w:lineRule="exact"/>
        <w:ind w:firstLine="482" w:firstLineChars="200"/>
        <w:outlineLvl w:val="0"/>
        <w:rPr>
          <w:rFonts w:ascii="仿宋" w:hAnsi="仿宋" w:eastAsia="仿宋"/>
          <w:b/>
          <w:sz w:val="24"/>
        </w:rPr>
      </w:pPr>
      <w:bookmarkStart w:id="41" w:name="_Ref467378463"/>
      <w:bookmarkStart w:id="42" w:name="_Ref467379109"/>
      <w:bookmarkStart w:id="43" w:name="_Toc19614"/>
      <w:bookmarkStart w:id="44" w:name="_Ref467379101"/>
      <w:bookmarkStart w:id="45" w:name="_Toc28763"/>
      <w:bookmarkStart w:id="46" w:name="_Toc259093669"/>
      <w:bookmarkStart w:id="47" w:name="_Ref467379094"/>
      <w:bookmarkStart w:id="48" w:name="_Ref467378404"/>
      <w:bookmarkStart w:id="49" w:name="_Ref467379195"/>
      <w:bookmarkStart w:id="50" w:name="_Toc16917"/>
      <w:bookmarkStart w:id="51" w:name="_Ref467378499"/>
      <w:bookmarkStart w:id="52" w:name="_Ref467379214"/>
      <w:bookmarkStart w:id="53" w:name="_Toc279701240"/>
      <w:bookmarkStart w:id="54" w:name="_Toc487900349"/>
      <w:bookmarkStart w:id="55" w:name="_Ref467379225"/>
      <w:bookmarkStart w:id="56" w:name="_Ref467379205"/>
      <w:r>
        <w:rPr>
          <w:rFonts w:ascii="仿宋" w:hAnsi="仿宋" w:eastAsia="仿宋"/>
          <w:b/>
          <w:sz w:val="24"/>
        </w:rPr>
        <w:t xml:space="preserve">2.1 </w:t>
      </w:r>
      <w:r>
        <w:rPr>
          <w:rFonts w:hint="eastAsia" w:ascii="仿宋" w:hAnsi="仿宋" w:eastAsia="仿宋"/>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w:t>
      </w:r>
      <w:r>
        <w:rPr>
          <w:rFonts w:hint="eastAsia" w:ascii="仿宋" w:hAnsi="仿宋" w:eastAsia="仿宋"/>
          <w:sz w:val="24"/>
          <w:lang w:eastAsia="zh-CN"/>
        </w:rPr>
        <w:t>投标人</w:t>
      </w:r>
      <w:r>
        <w:rPr>
          <w:rFonts w:hint="eastAsia" w:ascii="仿宋" w:hAnsi="仿宋" w:eastAsia="仿宋"/>
          <w:sz w:val="24"/>
        </w:rPr>
        <w:t>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w:t>
      </w:r>
      <w:r>
        <w:rPr>
          <w:rFonts w:hint="eastAsia" w:ascii="仿宋" w:hAnsi="仿宋" w:eastAsia="仿宋"/>
          <w:sz w:val="24"/>
          <w:lang w:eastAsia="zh-CN"/>
        </w:rPr>
        <w:t>投标人</w:t>
      </w:r>
      <w:r>
        <w:rPr>
          <w:rFonts w:hint="eastAsia" w:ascii="仿宋" w:hAnsi="仿宋" w:eastAsia="仿宋"/>
          <w:sz w:val="24"/>
        </w:rPr>
        <w:t>在完全履行合同义务后，采购人应支付给中标</w:t>
      </w:r>
      <w:r>
        <w:rPr>
          <w:rFonts w:hint="eastAsia" w:ascii="仿宋" w:hAnsi="仿宋" w:eastAsia="仿宋"/>
          <w:sz w:val="24"/>
          <w:lang w:eastAsia="zh-CN"/>
        </w:rPr>
        <w:t>投标人</w:t>
      </w:r>
      <w:r>
        <w:rPr>
          <w:rFonts w:hint="eastAsia" w:ascii="仿宋" w:hAnsi="仿宋" w:eastAsia="仿宋"/>
          <w:sz w:val="24"/>
        </w:rPr>
        <w:t>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w:t>
      </w:r>
      <w:r>
        <w:rPr>
          <w:rFonts w:hint="eastAsia" w:ascii="仿宋" w:hAnsi="仿宋" w:eastAsia="仿宋"/>
          <w:sz w:val="24"/>
          <w:lang w:eastAsia="zh-CN"/>
        </w:rPr>
        <w:t>投标人</w:t>
      </w:r>
      <w:r>
        <w:rPr>
          <w:rFonts w:hint="eastAsia" w:ascii="仿宋" w:hAnsi="仿宋" w:eastAsia="仿宋"/>
          <w:sz w:val="24"/>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7" w:name="_Ref467378840"/>
      <w:r>
        <w:rPr>
          <w:rFonts w:ascii="仿宋" w:hAnsi="仿宋" w:eastAsia="仿宋"/>
          <w:sz w:val="24"/>
        </w:rPr>
        <w:t xml:space="preserve">2.1.4 </w:t>
      </w:r>
      <w:r>
        <w:rPr>
          <w:rFonts w:hint="eastAsia" w:ascii="仿宋" w:hAnsi="仿宋" w:eastAsia="仿宋"/>
          <w:sz w:val="24"/>
        </w:rPr>
        <w:t>“甲方”系指与中标</w:t>
      </w:r>
      <w:r>
        <w:rPr>
          <w:rFonts w:hint="eastAsia" w:ascii="仿宋" w:hAnsi="仿宋" w:eastAsia="仿宋"/>
          <w:sz w:val="24"/>
          <w:lang w:eastAsia="zh-CN"/>
        </w:rPr>
        <w:t>投标人</w:t>
      </w:r>
      <w:r>
        <w:rPr>
          <w:rFonts w:hint="eastAsia" w:ascii="仿宋" w:hAnsi="仿宋" w:eastAsia="仿宋"/>
          <w:sz w:val="24"/>
        </w:rPr>
        <w:t>签署合同的采购人</w:t>
      </w:r>
      <w:bookmarkEnd w:id="57"/>
      <w:r>
        <w:rPr>
          <w:rFonts w:hint="eastAsia" w:ascii="仿宋" w:hAnsi="仿宋" w:eastAsia="仿宋"/>
          <w:sz w:val="24"/>
        </w:rPr>
        <w:t>。</w:t>
      </w:r>
    </w:p>
    <w:p>
      <w:pPr>
        <w:spacing w:line="560" w:lineRule="exact"/>
        <w:ind w:firstLine="480" w:firstLineChars="200"/>
        <w:rPr>
          <w:rFonts w:ascii="仿宋" w:hAnsi="仿宋" w:eastAsia="仿宋"/>
          <w:sz w:val="24"/>
        </w:rPr>
      </w:pPr>
      <w:bookmarkStart w:id="58" w:name="_Ref467379400"/>
      <w:r>
        <w:rPr>
          <w:rFonts w:ascii="仿宋" w:hAnsi="仿宋" w:eastAsia="仿宋"/>
          <w:sz w:val="24"/>
        </w:rPr>
        <w:t xml:space="preserve">2.1.5 </w:t>
      </w:r>
      <w:r>
        <w:rPr>
          <w:rFonts w:hint="eastAsia" w:ascii="仿宋" w:hAnsi="仿宋" w:eastAsia="仿宋"/>
          <w:sz w:val="24"/>
        </w:rPr>
        <w:t>“乙方”系指根据合同约定交付货物的中标</w:t>
      </w:r>
      <w:bookmarkEnd w:id="58"/>
      <w:r>
        <w:rPr>
          <w:rFonts w:hint="eastAsia" w:ascii="仿宋" w:hAnsi="仿宋" w:eastAsia="仿宋"/>
          <w:sz w:val="24"/>
          <w:lang w:eastAsia="zh-CN"/>
        </w:rPr>
        <w:t>投标人</w:t>
      </w:r>
      <w:r>
        <w:rPr>
          <w:rFonts w:hint="eastAsia" w:ascii="仿宋" w:hAnsi="仿宋" w:eastAsia="仿宋"/>
          <w:sz w:val="24"/>
        </w:rPr>
        <w:t>；两个以上的自然人、法人或者其他组织组成一个联合体，以一个</w:t>
      </w:r>
      <w:r>
        <w:rPr>
          <w:rFonts w:hint="eastAsia" w:ascii="仿宋" w:hAnsi="仿宋" w:eastAsia="仿宋"/>
          <w:sz w:val="24"/>
          <w:lang w:eastAsia="zh-CN"/>
        </w:rPr>
        <w:t>投标人</w:t>
      </w:r>
      <w:r>
        <w:rPr>
          <w:rFonts w:hint="eastAsia" w:ascii="仿宋" w:hAnsi="仿宋" w:eastAsia="仿宋"/>
          <w:sz w:val="24"/>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9"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9"/>
    </w:p>
    <w:p>
      <w:pPr>
        <w:spacing w:line="560" w:lineRule="exact"/>
        <w:ind w:firstLine="482" w:firstLineChars="200"/>
        <w:outlineLvl w:val="0"/>
        <w:rPr>
          <w:rFonts w:ascii="仿宋" w:hAnsi="仿宋" w:eastAsia="仿宋"/>
          <w:b/>
          <w:sz w:val="24"/>
        </w:rPr>
      </w:pPr>
      <w:bookmarkStart w:id="60" w:name="_Toc32504"/>
      <w:bookmarkStart w:id="61" w:name="_Toc259093670"/>
      <w:bookmarkStart w:id="62" w:name="_Toc27635"/>
      <w:bookmarkStart w:id="63" w:name="_Toc13336"/>
      <w:bookmarkStart w:id="64" w:name="_Toc279701241"/>
      <w:bookmarkStart w:id="65" w:name="_Toc487900350"/>
      <w:r>
        <w:rPr>
          <w:rFonts w:ascii="仿宋" w:hAnsi="仿宋" w:eastAsia="仿宋"/>
          <w:b/>
          <w:sz w:val="24"/>
        </w:rPr>
        <w:t xml:space="preserve">2.2 </w:t>
      </w:r>
      <w:r>
        <w:rPr>
          <w:rFonts w:hint="eastAsia" w:ascii="仿宋" w:hAnsi="仿宋" w:eastAsia="仿宋"/>
          <w:b/>
          <w:sz w:val="24"/>
        </w:rPr>
        <w:t>技术规范</w:t>
      </w:r>
      <w:bookmarkEnd w:id="60"/>
      <w:bookmarkEnd w:id="61"/>
      <w:bookmarkEnd w:id="62"/>
      <w:bookmarkEnd w:id="63"/>
      <w:bookmarkEnd w:id="64"/>
      <w:bookmarkEnd w:id="65"/>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6" w:name="_Toc487900351"/>
      <w:bookmarkStart w:id="67" w:name="_Toc31634"/>
      <w:bookmarkStart w:id="68" w:name="_Toc279701242"/>
      <w:bookmarkStart w:id="69" w:name="_Toc27853"/>
      <w:bookmarkStart w:id="70" w:name="_Toc259093671"/>
      <w:bookmarkStart w:id="71" w:name="_Toc9829"/>
      <w:r>
        <w:rPr>
          <w:rFonts w:ascii="仿宋" w:hAnsi="仿宋" w:eastAsia="仿宋"/>
          <w:b/>
          <w:sz w:val="24"/>
        </w:rPr>
        <w:t xml:space="preserve">2.3 </w:t>
      </w:r>
      <w:r>
        <w:rPr>
          <w:rFonts w:hint="eastAsia" w:ascii="仿宋" w:hAnsi="仿宋" w:eastAsia="仿宋"/>
          <w:b/>
          <w:sz w:val="24"/>
        </w:rPr>
        <w:t>知识产权</w:t>
      </w:r>
      <w:bookmarkEnd w:id="66"/>
      <w:bookmarkEnd w:id="67"/>
      <w:bookmarkEnd w:id="68"/>
      <w:bookmarkEnd w:id="69"/>
      <w:bookmarkEnd w:id="70"/>
      <w:bookmarkEnd w:id="71"/>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2" w:name="_Toc29149"/>
      <w:bookmarkStart w:id="73" w:name="_Toc4194"/>
      <w:bookmarkStart w:id="74" w:name="_Toc11932"/>
      <w:r>
        <w:rPr>
          <w:rFonts w:ascii="仿宋" w:hAnsi="仿宋" w:eastAsia="仿宋"/>
          <w:b/>
          <w:sz w:val="24"/>
        </w:rPr>
        <w:t xml:space="preserve">2.4 </w:t>
      </w:r>
      <w:r>
        <w:rPr>
          <w:rFonts w:hint="eastAsia" w:ascii="仿宋" w:hAnsi="仿宋" w:eastAsia="仿宋"/>
          <w:b/>
          <w:sz w:val="24"/>
        </w:rPr>
        <w:t>包装和装运</w:t>
      </w:r>
      <w:bookmarkEnd w:id="72"/>
      <w:bookmarkEnd w:id="73"/>
      <w:bookmarkEnd w:id="74"/>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5" w:name="_Toc279701245"/>
      <w:bookmarkStart w:id="76" w:name="_Ref467378591"/>
      <w:bookmarkStart w:id="77" w:name="_Ref467379527"/>
      <w:bookmarkStart w:id="78" w:name="_Toc259093674"/>
      <w:bookmarkStart w:id="79" w:name="_Ref467379536"/>
      <w:bookmarkStart w:id="80" w:name="_Ref467379542"/>
      <w:bookmarkStart w:id="81" w:name="_Toc487900354"/>
      <w:bookmarkStart w:id="82" w:name="_Ref467378541"/>
      <w:bookmarkStart w:id="83" w:name="_Toc26182"/>
      <w:bookmarkStart w:id="84" w:name="_Toc30272"/>
      <w:bookmarkStart w:id="85" w:name="_Toc19074"/>
      <w:r>
        <w:rPr>
          <w:rFonts w:ascii="仿宋" w:hAnsi="仿宋" w:eastAsia="仿宋"/>
          <w:b/>
          <w:sz w:val="24"/>
        </w:rPr>
        <w:t>2.</w:t>
      </w:r>
      <w:bookmarkEnd w:id="75"/>
      <w:bookmarkEnd w:id="76"/>
      <w:bookmarkEnd w:id="77"/>
      <w:bookmarkEnd w:id="78"/>
      <w:bookmarkEnd w:id="79"/>
      <w:bookmarkEnd w:id="80"/>
      <w:bookmarkEnd w:id="81"/>
      <w:bookmarkEnd w:id="82"/>
      <w:r>
        <w:rPr>
          <w:rFonts w:ascii="仿宋" w:hAnsi="仿宋" w:eastAsia="仿宋"/>
          <w:b/>
          <w:sz w:val="24"/>
        </w:rPr>
        <w:t xml:space="preserve">5 </w:t>
      </w:r>
      <w:r>
        <w:rPr>
          <w:rFonts w:hint="eastAsia" w:ascii="仿宋" w:hAnsi="仿宋" w:eastAsia="仿宋"/>
          <w:b/>
          <w:sz w:val="24"/>
        </w:rPr>
        <w:t>履约检查和问题反馈</w:t>
      </w:r>
      <w:bookmarkEnd w:id="83"/>
      <w:bookmarkEnd w:id="84"/>
      <w:bookmarkEnd w:id="85"/>
    </w:p>
    <w:p>
      <w:pPr>
        <w:spacing w:line="560" w:lineRule="exact"/>
        <w:ind w:firstLine="480" w:firstLineChars="200"/>
        <w:rPr>
          <w:rFonts w:ascii="仿宋" w:hAnsi="仿宋" w:eastAsia="仿宋"/>
          <w:sz w:val="24"/>
        </w:rPr>
      </w:pPr>
      <w:bookmarkStart w:id="86" w:name="_Ref467379657"/>
      <w:r>
        <w:rPr>
          <w:rFonts w:ascii="仿宋" w:hAnsi="仿宋" w:eastAsia="仿宋"/>
          <w:sz w:val="24"/>
        </w:rPr>
        <w:t>2.5.1</w:t>
      </w:r>
      <w:bookmarkEnd w:id="86"/>
      <w:bookmarkStart w:id="87" w:name="_Toc186431854"/>
      <w:bookmarkStart w:id="88" w:name="_Ref467379807"/>
      <w:bookmarkStart w:id="89" w:name="_Toc259093676"/>
      <w:bookmarkStart w:id="90" w:name="_Toc279701247"/>
      <w:bookmarkStart w:id="91" w:name="_Ref467379793"/>
      <w:bookmarkStart w:id="92"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sz w:val="24"/>
        </w:rPr>
        <w:t>。</w:t>
      </w:r>
    </w:p>
    <w:bookmarkEnd w:id="88"/>
    <w:bookmarkEnd w:id="89"/>
    <w:bookmarkEnd w:id="90"/>
    <w:bookmarkEnd w:id="91"/>
    <w:bookmarkEnd w:id="92"/>
    <w:bookmarkEnd w:id="93"/>
    <w:p>
      <w:pPr>
        <w:spacing w:line="560" w:lineRule="exact"/>
        <w:ind w:firstLine="482" w:firstLineChars="200"/>
        <w:outlineLvl w:val="0"/>
        <w:rPr>
          <w:rFonts w:ascii="仿宋" w:hAnsi="仿宋" w:eastAsia="仿宋"/>
          <w:b/>
          <w:sz w:val="24"/>
        </w:rPr>
      </w:pPr>
      <w:bookmarkStart w:id="94" w:name="_Toc279701248"/>
      <w:bookmarkStart w:id="95" w:name="_Toc487900358"/>
      <w:bookmarkStart w:id="96" w:name="_Ref467379923"/>
      <w:bookmarkStart w:id="97" w:name="_Toc259093677"/>
      <w:bookmarkStart w:id="98" w:name="_Ref467379852"/>
      <w:bookmarkStart w:id="99" w:name="_Ref467379863"/>
      <w:bookmarkStart w:id="100" w:name="_Toc3225"/>
      <w:bookmarkStart w:id="101" w:name="_Toc16110"/>
      <w:bookmarkStart w:id="102" w:name="_Toc774"/>
      <w:r>
        <w:rPr>
          <w:rFonts w:ascii="仿宋" w:hAnsi="仿宋" w:eastAsia="仿宋"/>
          <w:b/>
          <w:sz w:val="24"/>
        </w:rPr>
        <w:t xml:space="preserve">2.6 </w:t>
      </w:r>
      <w:r>
        <w:rPr>
          <w:rFonts w:hint="eastAsia" w:ascii="仿宋" w:hAnsi="仿宋" w:eastAsia="仿宋"/>
          <w:b/>
          <w:sz w:val="24"/>
        </w:rPr>
        <w:t>技术资料</w:t>
      </w:r>
      <w:bookmarkEnd w:id="94"/>
      <w:bookmarkEnd w:id="95"/>
      <w:bookmarkEnd w:id="96"/>
      <w:bookmarkEnd w:id="97"/>
      <w:bookmarkEnd w:id="98"/>
      <w:bookmarkEnd w:id="99"/>
      <w:r>
        <w:rPr>
          <w:rFonts w:hint="eastAsia" w:ascii="仿宋" w:hAnsi="仿宋" w:eastAsia="仿宋"/>
          <w:b/>
          <w:sz w:val="24"/>
        </w:rPr>
        <w:t>和保密义务</w:t>
      </w:r>
      <w:bookmarkEnd w:id="100"/>
      <w:bookmarkEnd w:id="101"/>
      <w:bookmarkEnd w:id="102"/>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3" w:name="_Toc7860"/>
      <w:r>
        <w:rPr>
          <w:rFonts w:ascii="仿宋" w:hAnsi="仿宋" w:eastAsia="仿宋"/>
          <w:b/>
          <w:sz w:val="24"/>
        </w:rPr>
        <w:t xml:space="preserve">2.7 </w:t>
      </w:r>
      <w:r>
        <w:rPr>
          <w:rFonts w:hint="eastAsia" w:ascii="仿宋" w:hAnsi="仿宋" w:eastAsia="仿宋"/>
          <w:b/>
          <w:sz w:val="24"/>
        </w:rPr>
        <w:t>质量保证</w:t>
      </w:r>
      <w:bookmarkEnd w:id="103"/>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4" w:name="_Toc17244"/>
      <w:bookmarkStart w:id="105" w:name="_Toc279701252"/>
      <w:bookmarkStart w:id="106" w:name="_Toc487900362"/>
      <w:bookmarkStart w:id="107" w:name="_Toc259093681"/>
      <w:r>
        <w:rPr>
          <w:rFonts w:ascii="仿宋" w:hAnsi="仿宋" w:eastAsia="仿宋"/>
          <w:b/>
          <w:sz w:val="24"/>
        </w:rPr>
        <w:t xml:space="preserve">2.8 </w:t>
      </w:r>
      <w:r>
        <w:rPr>
          <w:rFonts w:hint="eastAsia" w:ascii="仿宋" w:hAnsi="仿宋" w:eastAsia="仿宋"/>
          <w:b/>
          <w:sz w:val="24"/>
        </w:rPr>
        <w:t>货物的风险负担</w:t>
      </w:r>
      <w:bookmarkEnd w:id="104"/>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8" w:name="_Toc14055"/>
      <w:r>
        <w:rPr>
          <w:rFonts w:ascii="仿宋" w:hAnsi="仿宋" w:eastAsia="仿宋"/>
          <w:b/>
          <w:sz w:val="24"/>
        </w:rPr>
        <w:t xml:space="preserve">2.9 </w:t>
      </w:r>
      <w:r>
        <w:rPr>
          <w:rFonts w:hint="eastAsia" w:ascii="仿宋" w:hAnsi="仿宋" w:eastAsia="仿宋"/>
          <w:b/>
          <w:sz w:val="24"/>
        </w:rPr>
        <w:t>延迟交货</w:t>
      </w:r>
      <w:bookmarkEnd w:id="105"/>
      <w:bookmarkEnd w:id="106"/>
      <w:bookmarkEnd w:id="107"/>
      <w:bookmarkEnd w:id="108"/>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9" w:name="_Toc7502"/>
      <w:bookmarkStart w:id="110" w:name="_Ref467378121"/>
      <w:bookmarkStart w:id="111" w:name="_Toc279701254"/>
      <w:bookmarkStart w:id="112" w:name="_Toc487900364"/>
      <w:bookmarkStart w:id="113" w:name="_Toc259093683"/>
      <w:r>
        <w:rPr>
          <w:rFonts w:ascii="仿宋" w:hAnsi="仿宋" w:eastAsia="仿宋"/>
          <w:b/>
          <w:sz w:val="24"/>
        </w:rPr>
        <w:t xml:space="preserve">2.10 </w:t>
      </w:r>
      <w:r>
        <w:rPr>
          <w:rFonts w:hint="eastAsia" w:ascii="仿宋" w:hAnsi="仿宋" w:eastAsia="仿宋"/>
          <w:b/>
          <w:sz w:val="24"/>
        </w:rPr>
        <w:t>合同变更</w:t>
      </w:r>
      <w:bookmarkEnd w:id="109"/>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59093688"/>
      <w:bookmarkStart w:id="116" w:name="_Toc279701259"/>
    </w:p>
    <w:p>
      <w:pPr>
        <w:spacing w:line="560" w:lineRule="exact"/>
        <w:ind w:firstLine="482" w:firstLineChars="200"/>
        <w:outlineLvl w:val="0"/>
        <w:rPr>
          <w:rFonts w:ascii="仿宋" w:hAnsi="仿宋" w:eastAsia="仿宋"/>
          <w:b/>
          <w:sz w:val="24"/>
        </w:rPr>
      </w:pPr>
      <w:bookmarkStart w:id="117" w:name="_Toc15237"/>
      <w:bookmarkStart w:id="118" w:name="_Toc10366"/>
      <w:bookmarkStart w:id="119" w:name="_Toc22955"/>
      <w:r>
        <w:rPr>
          <w:rFonts w:ascii="仿宋" w:hAnsi="仿宋" w:eastAsia="仿宋"/>
          <w:b/>
          <w:sz w:val="24"/>
        </w:rPr>
        <w:t xml:space="preserve">2.11 </w:t>
      </w:r>
      <w:r>
        <w:rPr>
          <w:rFonts w:hint="eastAsia" w:ascii="仿宋" w:hAnsi="仿宋" w:eastAsia="仿宋"/>
          <w:b/>
          <w:sz w:val="24"/>
        </w:rPr>
        <w:t>合同转让</w:t>
      </w:r>
      <w:bookmarkEnd w:id="114"/>
      <w:bookmarkEnd w:id="115"/>
      <w:bookmarkEnd w:id="116"/>
      <w:r>
        <w:rPr>
          <w:rFonts w:hint="eastAsia" w:ascii="仿宋" w:hAnsi="仿宋" w:eastAsia="仿宋"/>
          <w:b/>
          <w:sz w:val="24"/>
        </w:rPr>
        <w:t>和分包</w:t>
      </w:r>
      <w:bookmarkEnd w:id="117"/>
      <w:bookmarkEnd w:id="118"/>
      <w:bookmarkEnd w:id="119"/>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lang w:eastAsia="zh-CN"/>
        </w:rPr>
        <w:t>投标人</w:t>
      </w:r>
      <w:r>
        <w:rPr>
          <w:rFonts w:ascii="仿宋" w:hAnsi="仿宋" w:eastAsia="仿宋"/>
          <w:sz w:val="24"/>
        </w:rPr>
        <w:t>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w:t>
      </w:r>
      <w:r>
        <w:rPr>
          <w:rFonts w:hint="eastAsia" w:ascii="仿宋" w:hAnsi="仿宋" w:eastAsia="仿宋"/>
          <w:sz w:val="24"/>
          <w:lang w:eastAsia="zh-CN"/>
        </w:rPr>
        <w:t>投标人</w:t>
      </w:r>
      <w:r>
        <w:rPr>
          <w:rFonts w:ascii="仿宋" w:hAnsi="仿宋" w:eastAsia="仿宋"/>
          <w:sz w:val="24"/>
        </w:rPr>
        <w:t>支付款项。</w:t>
      </w:r>
    </w:p>
    <w:p>
      <w:pPr>
        <w:spacing w:line="560" w:lineRule="exact"/>
        <w:ind w:firstLine="482" w:firstLineChars="200"/>
        <w:outlineLvl w:val="0"/>
        <w:rPr>
          <w:rFonts w:ascii="仿宋" w:hAnsi="仿宋" w:eastAsia="仿宋"/>
          <w:b/>
          <w:sz w:val="24"/>
        </w:rPr>
      </w:pPr>
      <w:bookmarkStart w:id="120" w:name="_Toc16508"/>
      <w:bookmarkStart w:id="121" w:name="_Toc14066"/>
      <w:bookmarkStart w:id="122" w:name="_Toc13566"/>
      <w:r>
        <w:rPr>
          <w:rFonts w:ascii="仿宋" w:hAnsi="仿宋" w:eastAsia="仿宋"/>
          <w:b/>
          <w:sz w:val="24"/>
        </w:rPr>
        <w:t xml:space="preserve">2.12 </w:t>
      </w:r>
      <w:r>
        <w:rPr>
          <w:rFonts w:hint="eastAsia" w:ascii="仿宋" w:hAnsi="仿宋" w:eastAsia="仿宋"/>
          <w:b/>
          <w:sz w:val="24"/>
        </w:rPr>
        <w:t>不可抗力</w:t>
      </w:r>
      <w:bookmarkEnd w:id="120"/>
      <w:bookmarkEnd w:id="121"/>
      <w:bookmarkEnd w:id="122"/>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3" w:name="_Toc689"/>
      <w:bookmarkStart w:id="124" w:name="_Toc279701255"/>
      <w:bookmarkStart w:id="125" w:name="_Toc259093684"/>
      <w:bookmarkStart w:id="126" w:name="_Toc6969"/>
      <w:bookmarkStart w:id="127" w:name="_Toc30676"/>
      <w:bookmarkStart w:id="128" w:name="_Toc487900365"/>
      <w:r>
        <w:rPr>
          <w:rFonts w:ascii="仿宋" w:hAnsi="仿宋" w:eastAsia="仿宋"/>
          <w:b/>
          <w:sz w:val="24"/>
        </w:rPr>
        <w:t xml:space="preserve">2.13 </w:t>
      </w:r>
      <w:r>
        <w:rPr>
          <w:rFonts w:hint="eastAsia" w:ascii="仿宋" w:hAnsi="仿宋" w:eastAsia="仿宋"/>
          <w:b/>
          <w:sz w:val="24"/>
        </w:rPr>
        <w:t>税费</w:t>
      </w:r>
      <w:bookmarkEnd w:id="123"/>
      <w:bookmarkEnd w:id="124"/>
      <w:bookmarkEnd w:id="125"/>
      <w:bookmarkEnd w:id="126"/>
      <w:bookmarkEnd w:id="127"/>
      <w:bookmarkEnd w:id="128"/>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9" w:name="_Toc16959"/>
      <w:bookmarkStart w:id="130" w:name="_Toc8298"/>
      <w:bookmarkStart w:id="131" w:name="_Toc7102"/>
      <w:bookmarkStart w:id="132" w:name="_Toc487900368"/>
      <w:bookmarkStart w:id="133" w:name="_Toc279701258"/>
      <w:bookmarkStart w:id="134" w:name="_Toc259093687"/>
      <w:r>
        <w:rPr>
          <w:rFonts w:ascii="仿宋" w:hAnsi="仿宋" w:eastAsia="仿宋"/>
          <w:b/>
          <w:sz w:val="24"/>
        </w:rPr>
        <w:t>2.14乙方破产</w:t>
      </w:r>
      <w:bookmarkEnd w:id="129"/>
      <w:bookmarkEnd w:id="130"/>
      <w:bookmarkEnd w:id="131"/>
      <w:bookmarkEnd w:id="132"/>
      <w:bookmarkEnd w:id="133"/>
      <w:bookmarkEnd w:id="134"/>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5" w:name="_Toc15387"/>
      <w:bookmarkStart w:id="136" w:name="_Toc29333"/>
      <w:bookmarkStart w:id="137" w:name="_Toc6134"/>
      <w:r>
        <w:rPr>
          <w:rFonts w:ascii="仿宋" w:hAnsi="仿宋" w:eastAsia="仿宋"/>
          <w:b/>
          <w:sz w:val="24"/>
        </w:rPr>
        <w:t xml:space="preserve">2.15 </w:t>
      </w:r>
      <w:r>
        <w:rPr>
          <w:rFonts w:hint="eastAsia" w:ascii="仿宋" w:hAnsi="仿宋" w:eastAsia="仿宋"/>
          <w:b/>
          <w:sz w:val="24"/>
        </w:rPr>
        <w:t>合同中止、终止</w:t>
      </w:r>
      <w:bookmarkEnd w:id="135"/>
      <w:bookmarkEnd w:id="136"/>
      <w:bookmarkEnd w:id="137"/>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8" w:name="_Toc14563"/>
      <w:bookmarkStart w:id="139" w:name="_Toc1125"/>
      <w:bookmarkStart w:id="140" w:name="_Toc6596"/>
      <w:r>
        <w:rPr>
          <w:rFonts w:ascii="仿宋" w:hAnsi="仿宋" w:eastAsia="仿宋"/>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10"/>
    <w:bookmarkEnd w:id="111"/>
    <w:bookmarkEnd w:id="112"/>
    <w:bookmarkEnd w:id="113"/>
    <w:p>
      <w:pPr>
        <w:spacing w:line="560" w:lineRule="exact"/>
        <w:ind w:firstLine="482" w:firstLineChars="200"/>
        <w:outlineLvl w:val="0"/>
        <w:rPr>
          <w:rFonts w:ascii="仿宋" w:hAnsi="仿宋" w:eastAsia="仿宋"/>
          <w:b/>
          <w:sz w:val="24"/>
        </w:rPr>
      </w:pPr>
      <w:bookmarkStart w:id="141" w:name="_Toc279701261"/>
      <w:bookmarkStart w:id="142" w:name="_Toc259093690"/>
      <w:bookmarkStart w:id="143" w:name="_Toc487900371"/>
      <w:bookmarkStart w:id="144" w:name="_Toc19604"/>
      <w:bookmarkStart w:id="145" w:name="_Toc11284"/>
      <w:bookmarkStart w:id="146" w:name="_Toc25182"/>
      <w:r>
        <w:rPr>
          <w:rFonts w:ascii="仿宋" w:hAnsi="仿宋" w:eastAsia="仿宋"/>
          <w:b/>
          <w:sz w:val="24"/>
        </w:rPr>
        <w:t xml:space="preserve">2.17 </w:t>
      </w:r>
      <w:r>
        <w:rPr>
          <w:rFonts w:hint="eastAsia" w:ascii="仿宋" w:hAnsi="仿宋" w:eastAsia="仿宋"/>
          <w:b/>
          <w:sz w:val="24"/>
        </w:rPr>
        <w:t>通知</w:t>
      </w:r>
      <w:bookmarkEnd w:id="141"/>
      <w:bookmarkEnd w:id="142"/>
      <w:bookmarkEnd w:id="143"/>
      <w:r>
        <w:rPr>
          <w:rFonts w:hint="eastAsia" w:ascii="仿宋" w:hAnsi="仿宋" w:eastAsia="仿宋"/>
          <w:b/>
          <w:sz w:val="24"/>
        </w:rPr>
        <w:t>和送达</w:t>
      </w:r>
      <w:bookmarkEnd w:id="144"/>
      <w:bookmarkEnd w:id="145"/>
      <w:bookmarkEnd w:id="146"/>
    </w:p>
    <w:p>
      <w:pPr>
        <w:spacing w:line="560" w:lineRule="exact"/>
        <w:ind w:firstLine="480" w:firstLineChars="200"/>
        <w:rPr>
          <w:rFonts w:ascii="仿宋" w:hAnsi="仿宋" w:eastAsia="仿宋"/>
          <w:sz w:val="24"/>
        </w:rPr>
      </w:pPr>
      <w:bookmarkStart w:id="147" w:name="_Toc6698"/>
      <w:bookmarkStart w:id="148" w:name="_Toc3135"/>
      <w:bookmarkStart w:id="149" w:name="_Toc487900372"/>
      <w:bookmarkStart w:id="150" w:name="_Toc259093691"/>
      <w:bookmarkStart w:id="151"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 w:hAnsi="仿宋" w:eastAsia="仿宋"/>
          <w:sz w:val="24"/>
        </w:rPr>
      </w:pPr>
      <w:bookmarkStart w:id="152" w:name="_Toc23128"/>
      <w:bookmarkStart w:id="153" w:name="_Toc23294"/>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2"/>
      <w:bookmarkEnd w:id="153"/>
    </w:p>
    <w:p>
      <w:pPr>
        <w:spacing w:line="560" w:lineRule="exact"/>
        <w:ind w:firstLine="482" w:firstLineChars="200"/>
        <w:outlineLvl w:val="0"/>
        <w:rPr>
          <w:rFonts w:ascii="仿宋" w:hAnsi="仿宋" w:eastAsia="仿宋"/>
          <w:b/>
          <w:sz w:val="24"/>
        </w:rPr>
      </w:pPr>
      <w:bookmarkStart w:id="154" w:name="_Toc4355"/>
      <w:bookmarkStart w:id="155" w:name="_Toc30599"/>
      <w:bookmarkStart w:id="156" w:name="_Toc18540"/>
      <w:r>
        <w:rPr>
          <w:rFonts w:ascii="仿宋" w:hAnsi="仿宋" w:eastAsia="仿宋"/>
          <w:b/>
          <w:sz w:val="24"/>
        </w:rPr>
        <w:t xml:space="preserve">2.18 </w:t>
      </w:r>
      <w:r>
        <w:rPr>
          <w:rFonts w:hint="eastAsia" w:ascii="仿宋" w:hAnsi="仿宋" w:eastAsia="仿宋"/>
          <w:b/>
          <w:sz w:val="24"/>
        </w:rPr>
        <w:t>计量单位</w:t>
      </w:r>
      <w:bookmarkEnd w:id="149"/>
      <w:bookmarkEnd w:id="150"/>
      <w:bookmarkEnd w:id="151"/>
      <w:bookmarkEnd w:id="154"/>
      <w:bookmarkEnd w:id="155"/>
      <w:bookmarkEnd w:id="156"/>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7" w:name="_Toc259093692"/>
      <w:bookmarkStart w:id="158" w:name="_Toc18567"/>
      <w:bookmarkStart w:id="159" w:name="_Toc279701263"/>
      <w:bookmarkStart w:id="160" w:name="_Toc10330"/>
      <w:bookmarkStart w:id="161" w:name="_Toc487900373"/>
      <w:bookmarkStart w:id="162" w:name="_Toc12773"/>
      <w:r>
        <w:rPr>
          <w:rFonts w:ascii="仿宋" w:hAnsi="仿宋" w:eastAsia="仿宋"/>
          <w:b/>
          <w:sz w:val="24"/>
        </w:rPr>
        <w:t xml:space="preserve">2.19 </w:t>
      </w:r>
      <w:r>
        <w:rPr>
          <w:rFonts w:hint="eastAsia" w:ascii="仿宋" w:hAnsi="仿宋" w:eastAsia="仿宋"/>
          <w:b/>
          <w:sz w:val="24"/>
        </w:rPr>
        <w:t>合同使用的文字和适用的法律</w:t>
      </w:r>
      <w:bookmarkEnd w:id="157"/>
      <w:bookmarkEnd w:id="158"/>
      <w:bookmarkEnd w:id="159"/>
      <w:bookmarkEnd w:id="160"/>
      <w:bookmarkEnd w:id="161"/>
      <w:bookmarkEnd w:id="162"/>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3" w:name="_Toc3148"/>
      <w:bookmarkStart w:id="164" w:name="_Toc259093693"/>
      <w:bookmarkStart w:id="165" w:name="_Toc12004"/>
      <w:bookmarkStart w:id="166" w:name="_Toc16673"/>
      <w:bookmarkStart w:id="167" w:name="_Toc279701264"/>
      <w:bookmarkStart w:id="168" w:name="_Toc487900374"/>
      <w:r>
        <w:rPr>
          <w:rFonts w:ascii="仿宋" w:hAnsi="仿宋" w:eastAsia="仿宋"/>
          <w:b/>
          <w:sz w:val="24"/>
        </w:rPr>
        <w:t xml:space="preserve">2.20 </w:t>
      </w:r>
      <w:r>
        <w:rPr>
          <w:rFonts w:hint="eastAsia" w:ascii="仿宋" w:hAnsi="仿宋" w:eastAsia="仿宋"/>
          <w:b/>
          <w:sz w:val="24"/>
        </w:rPr>
        <w:t>履约保证金</w:t>
      </w:r>
      <w:bookmarkEnd w:id="163"/>
      <w:bookmarkEnd w:id="164"/>
      <w:bookmarkEnd w:id="165"/>
      <w:bookmarkEnd w:id="166"/>
      <w:bookmarkEnd w:id="167"/>
    </w:p>
    <w:p>
      <w:pPr>
        <w:pStyle w:val="281"/>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约定的方式，以支票、汇票、本票或者金融机构、担保机构出具的保函等非现金形式，提交不超过合同金额2.</w:t>
      </w:r>
      <w:r>
        <w:rPr>
          <w:rFonts w:ascii="仿宋" w:hAnsi="仿宋" w:eastAsia="仿宋"/>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w:t>
      </w:r>
      <w:r>
        <w:rPr>
          <w:rFonts w:hint="eastAsia" w:ascii="仿宋" w:hAnsi="仿宋" w:eastAsia="仿宋"/>
          <w:sz w:val="24"/>
          <w:lang w:eastAsia="zh-CN"/>
        </w:rPr>
        <w:t>投标人</w:t>
      </w:r>
      <w:r>
        <w:rPr>
          <w:rFonts w:ascii="仿宋" w:hAnsi="仿宋" w:eastAsia="仿宋"/>
          <w:sz w:val="24"/>
        </w:rPr>
        <w:t>受到的损失予以赔偿或者补偿。</w:t>
      </w:r>
    </w:p>
    <w:bookmarkEnd w:id="168"/>
    <w:p>
      <w:pPr>
        <w:spacing w:line="560" w:lineRule="exact"/>
        <w:ind w:firstLine="482" w:firstLineChars="200"/>
        <w:outlineLvl w:val="0"/>
        <w:rPr>
          <w:rFonts w:ascii="仿宋" w:hAnsi="仿宋" w:eastAsia="仿宋"/>
          <w:b/>
          <w:sz w:val="24"/>
        </w:rPr>
      </w:pPr>
      <w:bookmarkStart w:id="169" w:name="_Toc19890"/>
      <w:bookmarkStart w:id="170" w:name="_Toc6885"/>
      <w:bookmarkStart w:id="171" w:name="_Toc14001"/>
      <w:r>
        <w:rPr>
          <w:rFonts w:ascii="仿宋" w:hAnsi="仿宋" w:eastAsia="仿宋"/>
          <w:b/>
          <w:sz w:val="24"/>
        </w:rPr>
        <w:t>2.2</w:t>
      </w:r>
      <w:r>
        <w:rPr>
          <w:rFonts w:hint="eastAsia" w:ascii="仿宋" w:hAnsi="仿宋" w:eastAsia="仿宋"/>
          <w:b/>
          <w:sz w:val="24"/>
        </w:rPr>
        <w:t>2合同份数</w:t>
      </w:r>
      <w:bookmarkEnd w:id="169"/>
      <w:bookmarkEnd w:id="170"/>
      <w:bookmarkEnd w:id="171"/>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78"/>
        <w:spacing w:line="560" w:lineRule="exact"/>
        <w:jc w:val="center"/>
        <w:rPr>
          <w:rFonts w:ascii="仿宋" w:hAnsi="仿宋" w:eastAsia="仿宋"/>
          <w:b/>
          <w:szCs w:val="24"/>
        </w:rPr>
      </w:pPr>
      <w:r>
        <w:rPr>
          <w:rFonts w:ascii="仿宋" w:hAnsi="仿宋" w:eastAsia="仿宋" w:cstheme="minorBidi"/>
          <w:kern w:val="0"/>
          <w:szCs w:val="24"/>
        </w:rPr>
        <w:br w:type="page"/>
      </w:r>
      <w:bookmarkStart w:id="172" w:name="_Toc331685784"/>
      <w:r>
        <w:rPr>
          <w:rFonts w:hint="eastAsia" w:ascii="仿宋" w:hAnsi="仿宋" w:eastAsia="仿宋"/>
          <w:b/>
          <w:szCs w:val="24"/>
        </w:rPr>
        <w:t xml:space="preserve"> </w:t>
      </w:r>
      <w:bookmarkEnd w:id="172"/>
      <w:r>
        <w:rPr>
          <w:rFonts w:hint="eastAsia" w:ascii="仿宋" w:hAnsi="仿宋" w:eastAsia="仿宋"/>
          <w:b/>
          <w:szCs w:val="24"/>
        </w:rPr>
        <w:t>第三部分</w:t>
      </w:r>
      <w:r>
        <w:rPr>
          <w:rFonts w:ascii="仿宋" w:hAnsi="仿宋" w:eastAsia="仿宋"/>
          <w:b/>
          <w:szCs w:val="24"/>
        </w:rPr>
        <w:t xml:space="preserve">  </w:t>
      </w:r>
      <w:r>
        <w:rPr>
          <w:rFonts w:hint="eastAsia" w:ascii="仿宋" w:hAnsi="仿宋" w:eastAsia="仿宋"/>
          <w:b/>
          <w:szCs w:val="24"/>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lang w:val="en-US" w:eastAsia="zh-CN"/>
        </w:rPr>
        <w:t>1.</w:t>
      </w:r>
      <w:r>
        <w:rPr>
          <w:rFonts w:hint="eastAsia" w:ascii="仿宋" w:hAnsi="仿宋" w:eastAsia="仿宋" w:cs="仿宋"/>
          <w:b/>
          <w:sz w:val="24"/>
          <w:highlight w:val="none"/>
          <w:lang w:val="en-US" w:eastAsia="zh-CN"/>
        </w:rPr>
        <w:t>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b w:val="0"/>
          <w:bCs/>
          <w:sz w:val="24"/>
          <w:highlight w:val="none"/>
          <w:lang w:val="en-US" w:eastAsia="zh-CN"/>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w:t>
      </w:r>
      <w:r>
        <w:rPr>
          <w:rFonts w:hint="eastAsia" w:ascii="仿宋" w:hAnsi="仿宋" w:eastAsia="仿宋" w:cs="仿宋"/>
          <w:b/>
          <w:sz w:val="24"/>
          <w:lang w:val="en-US"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采用综合评分法的</w:t>
      </w:r>
      <w:r>
        <w:rPr>
          <w:rFonts w:hint="eastAsia" w:ascii="仿宋" w:hAnsi="仿宋" w:eastAsia="仿宋" w:cs="仿宋"/>
          <w:b/>
          <w:sz w:val="24"/>
          <w:lang w:val="en-US" w:eastAsia="zh-CN"/>
        </w:rPr>
        <w:t>采购项目</w:t>
      </w:r>
      <w:r>
        <w:rPr>
          <w:rFonts w:hint="eastAsia" w:ascii="仿宋" w:hAnsi="仿宋" w:eastAsia="仿宋" w:cs="仿宋"/>
          <w:b/>
          <w:sz w:val="24"/>
        </w:rPr>
        <w:t>，提供相同品牌产品且通过资格审查、符合性审查的不同</w:t>
      </w:r>
      <w:r>
        <w:rPr>
          <w:rFonts w:hint="eastAsia" w:ascii="仿宋" w:hAnsi="仿宋" w:eastAsia="仿宋" w:cs="仿宋"/>
          <w:b/>
          <w:sz w:val="24"/>
          <w:lang w:eastAsia="zh-CN"/>
        </w:rPr>
        <w:t>投标人</w:t>
      </w:r>
      <w:r>
        <w:rPr>
          <w:rFonts w:hint="eastAsia" w:ascii="仿宋" w:hAnsi="仿宋" w:eastAsia="仿宋" w:cs="仿宋"/>
          <w:b/>
          <w:sz w:val="24"/>
        </w:rPr>
        <w:t>参加同一合同项下投标的，按一家</w:t>
      </w:r>
      <w:r>
        <w:rPr>
          <w:rFonts w:hint="eastAsia" w:ascii="仿宋" w:hAnsi="仿宋" w:eastAsia="仿宋" w:cs="仿宋"/>
          <w:b/>
          <w:sz w:val="24"/>
          <w:lang w:eastAsia="zh-CN"/>
        </w:rPr>
        <w:t>投标人</w:t>
      </w:r>
      <w:r>
        <w:rPr>
          <w:rFonts w:hint="eastAsia" w:ascii="仿宋" w:hAnsi="仿宋" w:eastAsia="仿宋" w:cs="仿宋"/>
          <w:b/>
          <w:sz w:val="24"/>
        </w:rPr>
        <w:t>计算，评审后得分最高的同品牌</w:t>
      </w:r>
      <w:r>
        <w:rPr>
          <w:rFonts w:hint="eastAsia" w:ascii="仿宋" w:hAnsi="仿宋" w:eastAsia="仿宋" w:cs="仿宋"/>
          <w:b/>
          <w:sz w:val="24"/>
          <w:lang w:eastAsia="zh-CN"/>
        </w:rPr>
        <w:t>投标人</w:t>
      </w:r>
      <w:r>
        <w:rPr>
          <w:rFonts w:hint="eastAsia" w:ascii="仿宋" w:hAnsi="仿宋" w:eastAsia="仿宋" w:cs="仿宋"/>
          <w:b/>
          <w:sz w:val="24"/>
        </w:rPr>
        <w:t>获得中标人推荐资格；评审得分相同的，由采购人或者采购人委托评标委员会按照招标文件规定的方式确定一个</w:t>
      </w:r>
      <w:r>
        <w:rPr>
          <w:rFonts w:hint="eastAsia" w:ascii="仿宋" w:hAnsi="仿宋" w:eastAsia="仿宋" w:cs="仿宋"/>
          <w:b/>
          <w:sz w:val="24"/>
          <w:lang w:eastAsia="zh-CN"/>
        </w:rPr>
        <w:t>投标人</w:t>
      </w:r>
      <w:r>
        <w:rPr>
          <w:rFonts w:hint="eastAsia" w:ascii="仿宋" w:hAnsi="仿宋" w:eastAsia="仿宋" w:cs="仿宋"/>
          <w:b/>
          <w:sz w:val="24"/>
        </w:rPr>
        <w:t>获得中标人推荐资格，招标文件未规定的采取随机抽取方式确定，其他同品牌</w:t>
      </w:r>
      <w:r>
        <w:rPr>
          <w:rFonts w:hint="eastAsia" w:ascii="仿宋" w:hAnsi="仿宋" w:eastAsia="仿宋" w:cs="仿宋"/>
          <w:b/>
          <w:sz w:val="24"/>
          <w:lang w:eastAsia="zh-CN"/>
        </w:rPr>
        <w:t>投标人</w:t>
      </w:r>
      <w:r>
        <w:rPr>
          <w:rFonts w:hint="eastAsia" w:ascii="仿宋" w:hAnsi="仿宋" w:eastAsia="仿宋" w:cs="仿宋"/>
          <w:b/>
          <w:sz w:val="24"/>
        </w:rPr>
        <w:t>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w:t>
      </w:r>
      <w:r>
        <w:rPr>
          <w:rFonts w:hint="eastAsia" w:ascii="仿宋" w:hAnsi="仿宋" w:eastAsia="仿宋" w:cs="仿宋"/>
          <w:b/>
          <w:sz w:val="24"/>
          <w:lang w:eastAsia="zh-CN"/>
        </w:rPr>
        <w:t>投标人</w:t>
      </w:r>
      <w:r>
        <w:rPr>
          <w:rFonts w:hint="eastAsia" w:ascii="仿宋" w:hAnsi="仿宋" w:eastAsia="仿宋" w:cs="仿宋"/>
          <w:b/>
          <w:sz w:val="24"/>
        </w:rPr>
        <w:t>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w:t>
      </w:r>
      <w:r>
        <w:rPr>
          <w:rFonts w:hint="eastAsia" w:ascii="仿宋" w:hAnsi="仿宋" w:eastAsia="仿宋" w:cs="仿宋"/>
          <w:sz w:val="24"/>
          <w:highlight w:val="none"/>
        </w:rPr>
        <w:t>术分</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0分。评分依</w:t>
      </w:r>
      <w:r>
        <w:rPr>
          <w:rFonts w:hint="eastAsia" w:ascii="仿宋" w:hAnsi="仿宋" w:eastAsia="仿宋" w:cs="仿宋"/>
          <w:sz w:val="24"/>
        </w:rPr>
        <w:t>下述所列为评标打分依据，分值如下（计算分值时，按其算术平均值保留小数2位）。</w:t>
      </w:r>
    </w:p>
    <w:p>
      <w:pPr>
        <w:spacing w:line="440" w:lineRule="exact"/>
        <w:rPr>
          <w:rFonts w:hint="eastAsia" w:ascii="仿宋" w:hAnsi="仿宋" w:eastAsia="仿宋" w:cs="仿宋"/>
          <w:b/>
          <w:bCs/>
          <w:iCs/>
          <w:sz w:val="24"/>
          <w:highlight w:val="cyan"/>
        </w:rPr>
      </w:pPr>
      <w:r>
        <w:rPr>
          <w:rFonts w:hint="eastAsia" w:ascii="仿宋" w:hAnsi="仿宋" w:eastAsia="仿宋" w:cs="仿宋"/>
          <w:b/>
          <w:bCs/>
          <w:iCs/>
          <w:sz w:val="24"/>
        </w:rPr>
        <w:t>2.1.商务技术分</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4</w:t>
      </w:r>
      <w:r>
        <w:rPr>
          <w:rFonts w:hint="eastAsia" w:ascii="仿宋" w:hAnsi="仿宋" w:eastAsia="仿宋" w:cs="仿宋"/>
          <w:b/>
          <w:bCs/>
          <w:iCs/>
          <w:sz w:val="24"/>
          <w:highlight w:val="none"/>
        </w:rPr>
        <w:t>0分）</w:t>
      </w:r>
    </w:p>
    <w:tbl>
      <w:tblPr>
        <w:tblStyle w:val="42"/>
        <w:tblW w:w="9095" w:type="dxa"/>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63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39"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序号</w:t>
            </w:r>
          </w:p>
        </w:tc>
        <w:tc>
          <w:tcPr>
            <w:tcW w:w="7636"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评 分 说 明</w:t>
            </w:r>
          </w:p>
        </w:tc>
        <w:tc>
          <w:tcPr>
            <w:tcW w:w="720"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满足招标文件要求的得</w:t>
            </w:r>
            <w:r>
              <w:rPr>
                <w:rFonts w:hint="eastAsia" w:ascii="仿宋" w:hAnsi="仿宋" w:eastAsia="仿宋" w:cs="仿宋"/>
                <w:sz w:val="24"/>
                <w:lang w:val="en-US" w:eastAsia="zh-CN"/>
              </w:rPr>
              <w:t>10</w:t>
            </w:r>
            <w:r>
              <w:rPr>
                <w:rFonts w:hint="eastAsia" w:ascii="仿宋" w:hAnsi="仿宋" w:eastAsia="仿宋" w:cs="仿宋"/>
                <w:sz w:val="24"/>
              </w:rPr>
              <w:t>分，打“★”号的指标为实质性指标不允许出现负偏离，如出现负偏离则作无效投标处理；打“▲”号的指标为主要功能、配置每有一项偏离的扣</w:t>
            </w:r>
            <w:r>
              <w:rPr>
                <w:rFonts w:hint="eastAsia" w:ascii="仿宋" w:hAnsi="仿宋" w:eastAsia="仿宋" w:cs="仿宋"/>
                <w:sz w:val="24"/>
                <w:lang w:val="en-US" w:eastAsia="zh-CN"/>
              </w:rPr>
              <w:t>2</w:t>
            </w:r>
            <w:r>
              <w:rPr>
                <w:rFonts w:hint="eastAsia" w:ascii="仿宋" w:hAnsi="仿宋" w:eastAsia="仿宋" w:cs="仿宋"/>
                <w:sz w:val="24"/>
              </w:rPr>
              <w:t>分；一般指标每有一项偏离的扣</w:t>
            </w:r>
            <w:r>
              <w:rPr>
                <w:rFonts w:hint="eastAsia" w:ascii="仿宋" w:hAnsi="仿宋" w:eastAsia="仿宋" w:cs="仿宋"/>
                <w:sz w:val="24"/>
                <w:lang w:val="en-US" w:eastAsia="zh-CN"/>
              </w:rPr>
              <w:t>1</w:t>
            </w:r>
            <w:r>
              <w:rPr>
                <w:rFonts w:hint="eastAsia" w:ascii="仿宋" w:hAnsi="仿宋" w:eastAsia="仿宋" w:cs="仿宋"/>
                <w:sz w:val="24"/>
              </w:rPr>
              <w:t>分，扣完为止。非量化类的，若是功能一样，表述方式不一样则为符合，量化类的由评委视情况讨论决定。</w:t>
            </w:r>
          </w:p>
        </w:tc>
        <w:tc>
          <w:tcPr>
            <w:tcW w:w="720"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7636" w:type="dxa"/>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所投产品技术指标中，打“▲”指标出现正偏离的每项加2分，其他一般指标出现正偏离或高配的、有先进程度每项加0.5分，最高加</w:t>
            </w:r>
            <w:r>
              <w:rPr>
                <w:rFonts w:hint="eastAsia" w:ascii="仿宋" w:hAnsi="仿宋" w:eastAsia="仿宋" w:cs="仿宋"/>
                <w:sz w:val="24"/>
                <w:lang w:val="en-US" w:eastAsia="zh-CN"/>
              </w:rPr>
              <w:t>6</w:t>
            </w:r>
            <w:r>
              <w:rPr>
                <w:rFonts w:hint="eastAsia" w:ascii="仿宋" w:hAnsi="仿宋" w:eastAsia="仿宋" w:cs="仿宋"/>
                <w:sz w:val="24"/>
              </w:rPr>
              <w:t>分。正偏离指标以datasheet为准，无实质性意义的正偏离不加分。</w:t>
            </w:r>
            <w:r>
              <w:rPr>
                <w:rFonts w:hint="eastAsia" w:ascii="仿宋" w:hAnsi="仿宋" w:eastAsia="仿宋" w:cs="仿宋"/>
                <w:sz w:val="24"/>
                <w:lang w:val="en-US" w:eastAsia="zh-CN"/>
              </w:rPr>
              <w:t>共6分。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lang w:val="en-US" w:eastAsia="zh-CN"/>
              </w:rPr>
              <w:t>3</w:t>
            </w:r>
          </w:p>
        </w:tc>
        <w:tc>
          <w:tcPr>
            <w:tcW w:w="7636" w:type="dxa"/>
            <w:vAlign w:val="center"/>
          </w:tcPr>
          <w:p>
            <w:pPr>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自201</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月1日（以合同签订时间为准）以来提供所投产品成功销售的合同（提供完整的合同复印件，复印件能清楚的辨析设备名称、型号和价格，否则不得分），每有一份合同得</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分，最高得</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分。</w:t>
            </w:r>
          </w:p>
        </w:tc>
        <w:tc>
          <w:tcPr>
            <w:tcW w:w="720" w:type="dxa"/>
            <w:vAlign w:val="center"/>
          </w:tcPr>
          <w:p>
            <w:pPr>
              <w:spacing w:line="44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根据投标设备的技术先进性、易用性、稳定性进行评价，考虑所投产品的成熟性、用户认可度等方面打分，优于项目需求的得</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.0分，基本符合项目需求的得</w:t>
            </w:r>
            <w:r>
              <w:rPr>
                <w:rFonts w:hint="eastAsia" w:ascii="仿宋" w:hAnsi="仿宋" w:eastAsia="仿宋" w:cs="仿宋"/>
                <w:sz w:val="24"/>
                <w:lang w:val="en-US" w:eastAsia="zh-CN"/>
              </w:rPr>
              <w:t>1</w:t>
            </w: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分，部分符合项目需求的得0.1-</w:t>
            </w:r>
            <w:r>
              <w:rPr>
                <w:rFonts w:hint="eastAsia" w:ascii="仿宋" w:hAnsi="仿宋" w:eastAsia="仿宋" w:cs="仿宋"/>
                <w:sz w:val="24"/>
                <w:lang w:val="en-US" w:eastAsia="zh-CN"/>
              </w:rPr>
              <w:t>1</w:t>
            </w:r>
            <w:r>
              <w:rPr>
                <w:rFonts w:hint="eastAsia" w:ascii="仿宋" w:hAnsi="仿宋" w:eastAsia="仿宋" w:cs="仿宋"/>
                <w:sz w:val="24"/>
              </w:rPr>
              <w:t>.0分,不符合项目需求的得0分。共</w:t>
            </w:r>
            <w:r>
              <w:rPr>
                <w:rFonts w:hint="eastAsia" w:ascii="仿宋" w:hAnsi="仿宋" w:eastAsia="仿宋" w:cs="仿宋"/>
                <w:sz w:val="24"/>
                <w:lang w:val="en-US" w:eastAsia="zh-CN"/>
              </w:rPr>
              <w:t>2</w:t>
            </w:r>
            <w:r>
              <w:rPr>
                <w:rFonts w:hint="eastAsia" w:ascii="仿宋" w:hAnsi="仿宋" w:eastAsia="仿宋" w:cs="仿宋"/>
                <w:sz w:val="24"/>
              </w:rPr>
              <w:t>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2"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对公司技术力量情况、供货安装进度的安排合理性、现场安全措施的可行性等方面打分。优于项目需求的得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.0分，基本符合项目需求的得</w:t>
            </w:r>
            <w:r>
              <w:rPr>
                <w:rFonts w:hint="eastAsia" w:ascii="仿宋" w:hAnsi="仿宋" w:eastAsia="仿宋" w:cs="仿宋"/>
                <w:sz w:val="24"/>
                <w:lang w:val="en-US" w:eastAsia="zh-CN"/>
              </w:rPr>
              <w:t>1</w:t>
            </w: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0</w:t>
            </w:r>
            <w:r>
              <w:rPr>
                <w:rFonts w:hint="eastAsia" w:ascii="仿宋" w:hAnsi="仿宋" w:eastAsia="仿宋" w:cs="仿宋"/>
                <w:sz w:val="24"/>
              </w:rPr>
              <w:t>分，部分符合项目需求的得0.1-</w:t>
            </w:r>
            <w:r>
              <w:rPr>
                <w:rFonts w:hint="eastAsia" w:ascii="仿宋" w:hAnsi="仿宋" w:eastAsia="仿宋" w:cs="仿宋"/>
                <w:sz w:val="24"/>
                <w:lang w:val="en-US" w:eastAsia="zh-CN"/>
              </w:rPr>
              <w:t>1</w:t>
            </w:r>
            <w:r>
              <w:rPr>
                <w:rFonts w:hint="eastAsia" w:ascii="仿宋" w:hAnsi="仿宋" w:eastAsia="仿宋" w:cs="仿宋"/>
                <w:sz w:val="24"/>
              </w:rPr>
              <w:t>.0分,不符合项目需求的得0分。共</w:t>
            </w:r>
            <w:r>
              <w:rPr>
                <w:rFonts w:hint="eastAsia" w:ascii="仿宋" w:hAnsi="仿宋" w:eastAsia="仿宋" w:cs="仿宋"/>
                <w:sz w:val="24"/>
                <w:lang w:val="en-US" w:eastAsia="zh-CN"/>
              </w:rPr>
              <w:t>3</w:t>
            </w:r>
            <w:r>
              <w:rPr>
                <w:rFonts w:hint="eastAsia" w:ascii="仿宋" w:hAnsi="仿宋" w:eastAsia="仿宋" w:cs="仿宋"/>
                <w:sz w:val="24"/>
              </w:rPr>
              <w:t>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 xml:space="preserve">在满足招标文件免费质保年限要求的基础上，每延长免费原厂质保期1年得2分，最高得4分。 </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根据提供相应产品的培训，培训方案、时间、内容、地点、人员数等方面打分，优于项目需求的得</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.0分，基本符合项目需求的得</w:t>
            </w:r>
            <w:r>
              <w:rPr>
                <w:rFonts w:hint="eastAsia" w:ascii="仿宋" w:hAnsi="仿宋" w:eastAsia="仿宋" w:cs="仿宋"/>
                <w:sz w:val="24"/>
                <w:lang w:val="en-US" w:eastAsia="zh-CN"/>
              </w:rPr>
              <w:t>1</w:t>
            </w: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分，部分符合项目需求的得0.1-</w:t>
            </w:r>
            <w:r>
              <w:rPr>
                <w:rFonts w:hint="eastAsia" w:ascii="仿宋" w:hAnsi="仿宋" w:eastAsia="仿宋" w:cs="仿宋"/>
                <w:sz w:val="24"/>
                <w:lang w:val="en-US" w:eastAsia="zh-CN"/>
              </w:rPr>
              <w:t>1</w:t>
            </w:r>
            <w:r>
              <w:rPr>
                <w:rFonts w:hint="eastAsia" w:ascii="仿宋" w:hAnsi="仿宋" w:eastAsia="仿宋" w:cs="仿宋"/>
                <w:sz w:val="24"/>
              </w:rPr>
              <w:t>.0分,不符合项目需求的得0分。共</w:t>
            </w:r>
            <w:r>
              <w:rPr>
                <w:rFonts w:hint="eastAsia" w:ascii="仿宋" w:hAnsi="仿宋" w:eastAsia="仿宋" w:cs="仿宋"/>
                <w:sz w:val="24"/>
                <w:lang w:val="en-US" w:eastAsia="zh-CN"/>
              </w:rPr>
              <w:t>2</w:t>
            </w:r>
            <w:r>
              <w:rPr>
                <w:rFonts w:hint="eastAsia" w:ascii="仿宋" w:hAnsi="仿宋" w:eastAsia="仿宋" w:cs="仿宋"/>
                <w:sz w:val="24"/>
              </w:rPr>
              <w:t>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对提供的售后服务的响应情况（维修网点、维修人员、维修能力、定期巡检、故障响应等）及配件供应、优惠条件情况等方面打分；优于项目需求的得</w:t>
            </w:r>
            <w:r>
              <w:rPr>
                <w:rFonts w:hint="eastAsia" w:ascii="仿宋" w:hAnsi="仿宋" w:eastAsia="仿宋" w:cs="仿宋"/>
                <w:sz w:val="24"/>
                <w:lang w:val="en-US" w:eastAsia="zh-CN"/>
              </w:rPr>
              <w:t>2</w:t>
            </w: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.0分，基本符合项目需求的得</w:t>
            </w:r>
            <w:r>
              <w:rPr>
                <w:rFonts w:hint="eastAsia" w:ascii="仿宋" w:hAnsi="仿宋" w:eastAsia="仿宋" w:cs="仿宋"/>
                <w:sz w:val="24"/>
                <w:lang w:val="en-US" w:eastAsia="zh-CN"/>
              </w:rPr>
              <w:t>1</w:t>
            </w: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.0分，部分符合项目需求的得0.1-</w:t>
            </w:r>
            <w:r>
              <w:rPr>
                <w:rFonts w:hint="eastAsia" w:ascii="仿宋" w:hAnsi="仿宋" w:eastAsia="仿宋" w:cs="仿宋"/>
                <w:sz w:val="24"/>
                <w:lang w:val="en-US" w:eastAsia="zh-CN"/>
              </w:rPr>
              <w:t>1</w:t>
            </w:r>
            <w:r>
              <w:rPr>
                <w:rFonts w:hint="eastAsia" w:ascii="仿宋" w:hAnsi="仿宋" w:eastAsia="仿宋" w:cs="仿宋"/>
                <w:sz w:val="24"/>
              </w:rPr>
              <w:t>.0分,不符合项目需求的得0分，共</w:t>
            </w:r>
            <w:r>
              <w:rPr>
                <w:rFonts w:hint="eastAsia" w:ascii="仿宋" w:hAnsi="仿宋" w:eastAsia="仿宋" w:cs="仿宋"/>
                <w:sz w:val="24"/>
                <w:lang w:val="en-US" w:eastAsia="zh-CN"/>
              </w:rPr>
              <w:t>3</w:t>
            </w:r>
            <w:r>
              <w:rPr>
                <w:rFonts w:hint="eastAsia" w:ascii="仿宋" w:hAnsi="仿宋" w:eastAsia="仿宋" w:cs="仿宋"/>
                <w:sz w:val="24"/>
              </w:rPr>
              <w:t>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运行成本（根据保修价格、年运行费用和消耗品、易耗品价格），随机提供的耗材、备品配件、易损件是否齐全，保修期内外选购价格合理性等因素综合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根据投标文件制作情况，询标情况，投标文件不以大量无关内容充数。提供投标产品同型号datasheet或中文说明书为好得</w:t>
            </w:r>
            <w:r>
              <w:rPr>
                <w:rFonts w:hint="eastAsia" w:ascii="仿宋" w:hAnsi="仿宋" w:eastAsia="仿宋" w:cs="仿宋"/>
                <w:sz w:val="24"/>
                <w:lang w:val="en-US" w:eastAsia="zh-CN"/>
              </w:rPr>
              <w:t>1.0</w:t>
            </w:r>
            <w:r>
              <w:rPr>
                <w:rFonts w:hint="eastAsia" w:ascii="仿宋" w:hAnsi="仿宋" w:eastAsia="仿宋" w:cs="仿宋"/>
                <w:sz w:val="24"/>
              </w:rPr>
              <w:t>分，其他</w:t>
            </w:r>
            <w:r>
              <w:rPr>
                <w:rFonts w:hint="eastAsia" w:ascii="仿宋" w:hAnsi="仿宋" w:eastAsia="仿宋" w:cs="仿宋"/>
                <w:sz w:val="24"/>
                <w:lang w:val="en-US" w:eastAsia="zh-CN"/>
              </w:rPr>
              <w:t>0</w:t>
            </w:r>
            <w:r>
              <w:rPr>
                <w:rFonts w:hint="eastAsia" w:ascii="仿宋" w:hAnsi="仿宋" w:eastAsia="仿宋" w:cs="仿宋"/>
                <w:sz w:val="24"/>
              </w:rPr>
              <w:t>-0</w:t>
            </w:r>
            <w:r>
              <w:rPr>
                <w:rFonts w:hint="eastAsia" w:ascii="仿宋" w:hAnsi="仿宋" w:eastAsia="仿宋" w:cs="仿宋"/>
                <w:sz w:val="24"/>
                <w:lang w:val="en-US" w:eastAsia="zh-CN"/>
              </w:rPr>
              <w:t>.5</w:t>
            </w:r>
            <w:r>
              <w:rPr>
                <w:rFonts w:hint="eastAsia" w:ascii="仿宋" w:hAnsi="仿宋" w:eastAsia="仿宋" w:cs="仿宋"/>
                <w:sz w:val="24"/>
              </w:rPr>
              <w:t>分。共</w:t>
            </w:r>
            <w:r>
              <w:rPr>
                <w:rFonts w:hint="eastAsia" w:ascii="仿宋" w:hAnsi="仿宋" w:eastAsia="仿宋" w:cs="仿宋"/>
                <w:sz w:val="24"/>
                <w:lang w:val="en-US" w:eastAsia="zh-CN"/>
              </w:rPr>
              <w:t>1</w:t>
            </w:r>
            <w:r>
              <w:rPr>
                <w:rFonts w:hint="eastAsia" w:ascii="仿宋" w:hAnsi="仿宋" w:eastAsia="仿宋" w:cs="仿宋"/>
                <w:sz w:val="24"/>
              </w:rPr>
              <w:t>分。</w:t>
            </w:r>
          </w:p>
        </w:tc>
        <w:tc>
          <w:tcPr>
            <w:tcW w:w="72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1</w:t>
            </w:r>
          </w:p>
        </w:tc>
      </w:tr>
    </w:tbl>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rPr>
        <w:t>2.2价</w:t>
      </w:r>
      <w:r>
        <w:rPr>
          <w:rFonts w:hint="eastAsia" w:ascii="仿宋" w:hAnsi="仿宋" w:eastAsia="仿宋" w:cs="仿宋"/>
          <w:b/>
          <w:bCs/>
          <w:iCs/>
          <w:sz w:val="24"/>
          <w:highlight w:val="none"/>
        </w:rPr>
        <w:t>格分（</w:t>
      </w:r>
      <w:r>
        <w:rPr>
          <w:rFonts w:hint="eastAsia" w:ascii="仿宋" w:hAnsi="仿宋" w:eastAsia="仿宋" w:cs="仿宋"/>
          <w:b/>
          <w:bCs/>
          <w:iCs/>
          <w:sz w:val="24"/>
          <w:highlight w:val="none"/>
          <w:lang w:val="en-US" w:eastAsia="zh-CN"/>
        </w:rPr>
        <w:t>6</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6</w:t>
      </w:r>
      <w:r>
        <w:rPr>
          <w:rFonts w:hint="eastAsia" w:ascii="仿宋" w:hAnsi="仿宋" w:eastAsia="仿宋" w:cs="仿宋"/>
          <w:bCs/>
          <w:iCs/>
          <w:sz w:val="24"/>
          <w:highlight w:val="none"/>
        </w:rPr>
        <w:t>0</w:t>
      </w:r>
    </w:p>
    <w:bookmarkEnd w:id="8"/>
    <w:bookmarkEnd w:id="9"/>
    <w:bookmarkEnd w:id="10"/>
    <w:bookmarkEnd w:id="11"/>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 xml:space="preserve">  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如有</w:t>
      </w:r>
      <w:r>
        <w:rPr>
          <w:rFonts w:hint="eastAsia" w:ascii="仿宋" w:hAnsi="仿宋" w:eastAsia="仿宋" w:cs="仿宋"/>
          <w:kern w:val="0"/>
          <w:sz w:val="24"/>
          <w:lang w:eastAsia="zh-CN"/>
        </w:rPr>
        <w:t>）</w:t>
      </w:r>
      <w:r>
        <w:rPr>
          <w:rFonts w:hint="eastAsia" w:ascii="仿宋" w:hAnsi="仿宋" w:eastAsia="仿宋" w:cs="仿宋"/>
          <w:kern w:val="0"/>
          <w:sz w:val="24"/>
        </w:rPr>
        <w:t>……………………………………（页码）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如有</w:t>
      </w:r>
      <w:r>
        <w:rPr>
          <w:rFonts w:hint="eastAsia" w:ascii="仿宋" w:hAnsi="仿宋" w:eastAsia="仿宋" w:cs="仿宋"/>
          <w:kern w:val="0"/>
          <w:sz w:val="24"/>
          <w:lang w:eastAsia="zh-CN"/>
        </w:rPr>
        <w:t>）</w:t>
      </w:r>
      <w:r>
        <w:rPr>
          <w:rFonts w:hint="eastAsia" w:ascii="仿宋" w:hAnsi="仿宋" w:eastAsia="仿宋" w:cs="仿宋"/>
          <w:kern w:val="0"/>
          <w:sz w:val="24"/>
        </w:rPr>
        <w:t>…………………………（页码）</w:t>
      </w:r>
    </w:p>
    <w:p>
      <w:pPr>
        <w:pStyle w:val="19"/>
        <w:spacing w:line="800" w:lineRule="atLeast"/>
        <w:ind w:left="0" w:leftChars="0"/>
        <w:rPr>
          <w:rFonts w:hint="eastAsia" w:ascii="仿宋" w:hAnsi="仿宋" w:eastAsia="仿宋" w:cs="仿宋"/>
          <w:b/>
          <w:sz w:val="36"/>
          <w:szCs w:val="36"/>
        </w:rPr>
      </w:pPr>
    </w:p>
    <w:p>
      <w:pPr>
        <w:pStyle w:val="19"/>
        <w:spacing w:line="800" w:lineRule="atLeast"/>
        <w:ind w:left="0" w:leftChars="0"/>
        <w:rPr>
          <w:rFonts w:hint="eastAsia" w:ascii="仿宋" w:hAnsi="仿宋" w:eastAsia="仿宋" w:cs="仿宋"/>
          <w:b/>
          <w:sz w:val="36"/>
          <w:szCs w:val="36"/>
        </w:rPr>
      </w:pPr>
    </w:p>
    <w:p>
      <w:pPr>
        <w:pStyle w:val="19"/>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hint="eastAsia" w:ascii="仿宋" w:hAnsi="仿宋" w:eastAsia="仿宋" w:cs="仿宋"/>
          <w:szCs w:val="24"/>
          <w:lang w:val="en-US" w:eastAsia="zh-CN"/>
        </w:rPr>
      </w:pPr>
      <w:r>
        <w:rPr>
          <w:rFonts w:hint="eastAsia" w:ascii="仿宋" w:hAnsi="仿宋" w:eastAsia="仿宋" w:cs="仿宋"/>
          <w:szCs w:val="24"/>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b/>
          <w:szCs w:val="24"/>
          <w:u w:val="single"/>
          <w:lang w:val="en-US" w:eastAsia="zh-CN"/>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w:t>
      </w:r>
      <w:r>
        <w:rPr>
          <w:rFonts w:hint="eastAsia" w:ascii="仿宋" w:hAnsi="仿宋" w:eastAsia="仿宋" w:cs="仿宋"/>
          <w:szCs w:val="24"/>
          <w:lang w:eastAsia="zh-CN"/>
        </w:rPr>
        <w:t>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w:t>
      </w:r>
      <w:r>
        <w:rPr>
          <w:rFonts w:hint="eastAsia" w:ascii="仿宋" w:hAnsi="仿宋" w:eastAsia="仿宋" w:cs="仿宋"/>
          <w:color w:val="auto"/>
          <w:lang w:eastAsia="zh-CN"/>
        </w:rPr>
        <w:t>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w:t>
      </w:r>
      <w:r>
        <w:rPr>
          <w:rFonts w:hint="eastAsia" w:ascii="仿宋" w:hAnsi="仿宋" w:eastAsia="仿宋" w:cs="仿宋"/>
          <w:szCs w:val="24"/>
          <w:lang w:eastAsia="zh-CN"/>
        </w:rPr>
        <w:t>投标人</w:t>
      </w:r>
      <w:r>
        <w:rPr>
          <w:rFonts w:hint="eastAsia" w:ascii="仿宋" w:hAnsi="仿宋" w:eastAsia="仿宋" w:cs="仿宋"/>
          <w:szCs w:val="24"/>
        </w:rPr>
        <w:t>应当具备的条件。</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w:t>
      </w:r>
      <w:r>
        <w:rPr>
          <w:rFonts w:hint="eastAsia" w:ascii="仿宋" w:hAnsi="仿宋" w:eastAsia="仿宋" w:cs="仿宋"/>
          <w:lang w:val="en-US" w:eastAsia="zh-CN"/>
        </w:rPr>
        <w:t>绍兴市嘉华项目管理有限公司</w:t>
      </w:r>
      <w:r>
        <w:rPr>
          <w:rFonts w:hint="eastAsia" w:ascii="仿宋" w:hAnsi="仿宋" w:eastAsia="仿宋" w:cs="仿宋"/>
        </w:rPr>
        <w:t>提供可能另外要求的与投标有关的任何数据或资料。</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w:t>
      </w:r>
      <w:r>
        <w:rPr>
          <w:rFonts w:hint="eastAsia" w:ascii="仿宋" w:hAnsi="仿宋" w:eastAsia="仿宋" w:cs="仿宋"/>
          <w:lang w:eastAsia="zh-CN"/>
        </w:rPr>
        <w:t>投标人</w:t>
      </w:r>
      <w:r>
        <w:rPr>
          <w:rFonts w:hint="eastAsia" w:ascii="仿宋" w:hAnsi="仿宋" w:eastAsia="仿宋" w:cs="仿宋"/>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w:t>
      </w:r>
      <w:r>
        <w:rPr>
          <w:rFonts w:hint="eastAsia" w:ascii="仿宋" w:hAnsi="仿宋" w:eastAsia="仿宋" w:cs="仿宋"/>
          <w:sz w:val="24"/>
          <w:lang w:eastAsia="zh-CN"/>
        </w:rPr>
        <w:t>投标人</w:t>
      </w:r>
      <w:r>
        <w:rPr>
          <w:rFonts w:hint="eastAsia" w:ascii="仿宋" w:hAnsi="仿宋" w:eastAsia="仿宋" w:cs="仿宋"/>
          <w:sz w:val="24"/>
        </w:rPr>
        <w:t>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w:t>
      </w:r>
      <w:r>
        <w:rPr>
          <w:rFonts w:hint="eastAsia" w:ascii="仿宋" w:hAnsi="仿宋" w:eastAsia="仿宋" w:cs="仿宋"/>
          <w:sz w:val="24"/>
          <w:lang w:eastAsia="zh-CN"/>
        </w:rPr>
        <w:t>投标人</w:t>
      </w:r>
      <w:r>
        <w:rPr>
          <w:rFonts w:hint="eastAsia" w:ascii="仿宋" w:hAnsi="仿宋" w:eastAsia="仿宋" w:cs="仿宋"/>
          <w:sz w:val="24"/>
        </w:rPr>
        <w:t>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有前款第a)至e)项情形之一的，中标、成交无效。</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法定代表人或其授权代表(签字或签章)：</w:t>
      </w:r>
    </w:p>
    <w:p>
      <w:pPr>
        <w:pStyle w:val="69"/>
        <w:spacing w:afterLines="0" w:line="440" w:lineRule="exact"/>
        <w:ind w:firstLine="480"/>
        <w:rPr>
          <w:rFonts w:hint="eastAsia" w:ascii="仿宋" w:hAnsi="仿宋" w:eastAsia="仿宋" w:cs="仿宋"/>
          <w:b/>
          <w:sz w:val="30"/>
          <w:szCs w:val="30"/>
        </w:rPr>
      </w:pPr>
      <w:r>
        <w:rPr>
          <w:rFonts w:hint="eastAsia" w:ascii="仿宋" w:hAnsi="仿宋" w:eastAsia="仿宋" w:cs="仿宋"/>
          <w:szCs w:val="24"/>
          <w:lang w:val="en-US" w:eastAsia="zh-CN"/>
        </w:rPr>
        <w:t>投标人</w:t>
      </w:r>
      <w:r>
        <w:rPr>
          <w:rFonts w:hint="eastAsia" w:ascii="仿宋" w:hAnsi="仿宋" w:eastAsia="仿宋" w:cs="仿宋"/>
          <w:szCs w:val="24"/>
        </w:rPr>
        <w:t xml:space="preserve">(电子签章)：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u w:val="single"/>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名称：</w:t>
      </w:r>
      <w:r>
        <w:rPr>
          <w:rFonts w:hint="eastAsia" w:ascii="仿宋" w:hAnsi="仿宋" w:eastAsia="仿宋" w:cs="仿宋"/>
          <w:sz w:val="24"/>
          <w:u w:val="single"/>
          <w:lang w:val="en-US" w:eastAsia="zh-CN"/>
        </w:rPr>
        <w:t xml:space="preserve">                        </w:t>
      </w:r>
    </w:p>
    <w:p>
      <w:pPr>
        <w:snapToGrid w:val="0"/>
        <w:spacing w:line="400" w:lineRule="exact"/>
        <w:rPr>
          <w:rFonts w:hint="eastAsia" w:ascii="仿宋" w:hAnsi="仿宋" w:eastAsia="仿宋" w:cs="仿宋"/>
          <w:sz w:val="24"/>
          <w:u w:val="single"/>
          <w:lang w:val="en-US" w:eastAsia="zh-CN"/>
        </w:rPr>
      </w:pPr>
      <w:r>
        <w:rPr>
          <w:rFonts w:hint="eastAsia" w:ascii="仿宋" w:hAnsi="仿宋" w:eastAsia="仿宋" w:cs="仿宋"/>
          <w:sz w:val="24"/>
        </w:rPr>
        <w:t>标    项：</w:t>
      </w:r>
      <w:r>
        <w:rPr>
          <w:rFonts w:hint="eastAsia" w:ascii="仿宋" w:hAnsi="仿宋" w:eastAsia="仿宋" w:cs="仿宋"/>
          <w:sz w:val="24"/>
          <w:u w:val="single"/>
          <w:lang w:val="en-US" w:eastAsia="zh-CN"/>
        </w:rPr>
        <w:t xml:space="preserve">                          </w:t>
      </w:r>
    </w:p>
    <w:p>
      <w:pPr>
        <w:snapToGrid w:val="0"/>
        <w:spacing w:line="400" w:lineRule="exact"/>
        <w:rPr>
          <w:rFonts w:hint="eastAsia" w:ascii="仿宋" w:hAnsi="仿宋" w:eastAsia="仿宋" w:cs="仿宋"/>
          <w:sz w:val="24"/>
          <w:u w:val="single"/>
          <w:lang w:val="en-US" w:eastAsia="zh-CN"/>
        </w:rPr>
      </w:pPr>
      <w:r>
        <w:rPr>
          <w:rFonts w:hint="eastAsia" w:ascii="仿宋" w:hAnsi="仿宋" w:eastAsia="仿宋" w:cs="仿宋"/>
          <w:sz w:val="24"/>
        </w:rPr>
        <w:t>招标编号：</w:t>
      </w:r>
      <w:r>
        <w:rPr>
          <w:rFonts w:hint="eastAsia" w:ascii="仿宋" w:hAnsi="仿宋" w:eastAsia="仿宋" w:cs="仿宋"/>
          <w:sz w:val="24"/>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rPr>
        <w:t xml:space="preserve">  </w:t>
      </w:r>
      <w:r>
        <w:rPr>
          <w:rFonts w:hint="eastAsia" w:ascii="仿宋" w:hAnsi="仿宋" w:eastAsia="仿宋" w:cs="仿宋"/>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（电子签章）：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hint="eastAsia" w:ascii="仿宋" w:hAnsi="仿宋" w:eastAsia="仿宋" w:cs="仿宋"/>
          <w:b/>
          <w:sz w:val="32"/>
          <w:szCs w:val="32"/>
          <w:highlight w:val="none"/>
        </w:rPr>
      </w:pPr>
      <w:r>
        <w:rPr>
          <w:rFonts w:hint="eastAsia" w:ascii="仿宋" w:hAnsi="仿宋" w:eastAsia="仿宋" w:cs="仿宋"/>
          <w:b/>
          <w:sz w:val="32"/>
          <w:szCs w:val="32"/>
        </w:rPr>
        <w:t>3、中小企业</w:t>
      </w:r>
      <w:r>
        <w:rPr>
          <w:rFonts w:hint="eastAsia" w:ascii="仿宋" w:hAnsi="仿宋" w:eastAsia="仿宋" w:cs="仿宋"/>
          <w:b/>
          <w:color w:val="auto"/>
          <w:sz w:val="32"/>
          <w:szCs w:val="32"/>
        </w:rPr>
        <w:t>声明函</w:t>
      </w:r>
      <w:r>
        <w:rPr>
          <w:rFonts w:hint="eastAsia" w:ascii="仿宋" w:hAnsi="仿宋" w:eastAsia="仿宋" w:cs="仿宋"/>
          <w:b/>
          <w:color w:val="auto"/>
          <w:sz w:val="32"/>
          <w:szCs w:val="32"/>
          <w:highlight w:val="none"/>
        </w:rPr>
        <w:t>（二选一）</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rPr>
      </w:pPr>
      <w:r>
        <w:rPr>
          <w:rFonts w:hint="eastAsia" w:ascii="仿宋" w:hAnsi="仿宋" w:eastAsia="仿宋" w:cs="仿宋"/>
          <w:sz w:val="24"/>
        </w:rPr>
        <w:t>注：</w:t>
      </w:r>
    </w:p>
    <w:p>
      <w:pPr>
        <w:rPr>
          <w:rFonts w:hint="eastAsia" w:ascii="仿宋" w:hAnsi="仿宋" w:eastAsia="仿宋" w:cs="仿宋"/>
          <w:b/>
          <w:sz w:val="24"/>
          <w:highlight w:val="none"/>
        </w:rPr>
      </w:pPr>
      <w:r>
        <w:rPr>
          <w:rFonts w:hint="eastAsia" w:ascii="仿宋" w:hAnsi="仿宋" w:eastAsia="仿宋" w:cs="仿宋"/>
          <w:b/>
          <w:sz w:val="24"/>
        </w:rPr>
        <w:t>1、</w:t>
      </w:r>
      <w:r>
        <w:rPr>
          <w:rFonts w:hint="eastAsia" w:ascii="仿宋" w:hAnsi="仿宋" w:eastAsia="仿宋"/>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w:t>
      </w:r>
      <w:r>
        <w:rPr>
          <w:rFonts w:hint="eastAsia" w:ascii="仿宋" w:hAnsi="仿宋" w:eastAsia="仿宋"/>
          <w:b/>
          <w:sz w:val="24"/>
          <w:highlight w:val="none"/>
        </w:rPr>
        <w:t>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的《中小企业声明函》。</w:t>
      </w:r>
    </w:p>
    <w:p>
      <w:pPr>
        <w:rPr>
          <w:rFonts w:hint="eastAsia" w:ascii="仿宋" w:hAnsi="仿宋" w:eastAsia="仿宋" w:cs="仿宋"/>
          <w:color w:val="auto"/>
          <w:sz w:val="24"/>
          <w:highlight w:val="none"/>
        </w:rPr>
      </w:pPr>
      <w:r>
        <w:rPr>
          <w:rFonts w:hint="eastAsia" w:ascii="仿宋" w:hAnsi="仿宋" w:eastAsia="仿宋" w:cs="仿宋"/>
          <w:sz w:val="24"/>
          <w:highlight w:val="none"/>
        </w:rPr>
        <w:t>3、符合《关于促进残疾人就业政府</w:t>
      </w:r>
      <w:r>
        <w:rPr>
          <w:rFonts w:hint="eastAsia" w:ascii="仿宋" w:hAnsi="仿宋" w:eastAsia="仿宋" w:cs="仿宋"/>
          <w:sz w:val="24"/>
        </w:rPr>
        <w:t>采购政策的通知》（财库〔2017〕141号）</w:t>
      </w:r>
      <w:r>
        <w:rPr>
          <w:rFonts w:hint="eastAsia" w:ascii="仿宋" w:hAnsi="仿宋" w:eastAsia="仿宋" w:cs="仿宋"/>
          <w:color w:val="auto"/>
          <w:sz w:val="24"/>
          <w:highlight w:val="none"/>
        </w:rPr>
        <w:t>规定的条件并提供提供《残疾人福利性单位声明函》（附件4）的残疾人福利性单位视同小微企业；根据《关于政府采购支持监狱企业发展有关问题的通知》（财库[2014]68号）的规定，</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提供由省级以上监狱管理局、戒毒管理局（含新疆生产建设兵团）出具的属于监狱企业证明文件的，视同为小微企业。</w:t>
      </w:r>
    </w:p>
    <w:p>
      <w:pPr>
        <w:pStyle w:val="2"/>
        <w:rPr>
          <w:rFonts w:hint="eastAsia"/>
        </w:rPr>
      </w:pPr>
      <w:r>
        <w:rPr>
          <w:rFonts w:hint="eastAsia" w:ascii="仿宋_GB2312" w:hAnsi="仿宋_GB2312" w:eastAsia="仿宋_GB2312" w:cs="仿宋_GB2312"/>
          <w:sz w:val="24"/>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ind w:firstLine="480" w:firstLineChars="200"/>
        <w:rPr>
          <w:rFonts w:hint="eastAsia" w:ascii="仿宋" w:hAnsi="仿宋" w:eastAsia="仿宋" w:cs="仿宋"/>
          <w:sz w:val="24"/>
        </w:rPr>
      </w:pPr>
    </w:p>
    <w:p>
      <w:pPr>
        <w:ind w:firstLine="420" w:firstLineChars="200"/>
        <w:rPr>
          <w:rFonts w:hint="eastAsia" w:ascii="仿宋" w:hAnsi="仿宋" w:eastAsia="仿宋" w:cs="仿宋"/>
        </w:rPr>
      </w:pPr>
    </w:p>
    <w:p>
      <w:pPr>
        <w:spacing w:line="588" w:lineRule="exact"/>
        <w:rPr>
          <w:rFonts w:hint="eastAsia" w:ascii="仿宋" w:hAnsi="仿宋" w:eastAsia="仿宋" w:cs="仿宋"/>
          <w:sz w:val="24"/>
        </w:rPr>
      </w:pPr>
    </w:p>
    <w:p>
      <w:pPr>
        <w:pageBreakBefore/>
        <w:spacing w:line="588" w:lineRule="exact"/>
        <w:rPr>
          <w:rFonts w:hint="eastAsia"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jc w:val="right"/>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pStyle w:val="5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tabs>
          <w:tab w:val="left" w:pos="4860"/>
        </w:tabs>
        <w:spacing w:line="588" w:lineRule="exact"/>
        <w:ind w:right="1560"/>
        <w:jc w:val="both"/>
        <w:rPr>
          <w:rFonts w:hint="eastAsia" w:ascii="仿宋" w:hAnsi="仿宋" w:eastAsia="仿宋" w:cs="仿宋"/>
          <w:sz w:val="24"/>
        </w:rPr>
      </w:pPr>
      <w:r>
        <w:rPr>
          <w:rFonts w:hint="eastAsia" w:ascii="仿宋" w:hAnsi="仿宋" w:eastAsia="仿宋" w:cs="仿宋"/>
          <w:sz w:val="24"/>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1" o:title=""/>
            <o:lock v:ext="edit" aspectratio="t"/>
            <w10:wrap type="square"/>
          </v:shape>
          <o:OLEObject Type="Embed" ProgID="Package" ShapeID="_x0000_s1026" DrawAspect="Content" ObjectID="_1468075725" r:id="rId10">
            <o:LockedField>false</o:LockedField>
          </o:OLEObject>
        </w:pi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highlight w:val="none"/>
        </w:rPr>
      </w:pPr>
      <w:r>
        <w:rPr>
          <w:rFonts w:hint="eastAsia" w:ascii="仿宋" w:hAnsi="仿宋" w:eastAsia="仿宋" w:cs="仿宋"/>
        </w:rPr>
        <w:t>（1）法定代表人授</w:t>
      </w:r>
      <w:r>
        <w:rPr>
          <w:rFonts w:hint="eastAsia" w:ascii="仿宋" w:hAnsi="仿宋" w:eastAsia="仿宋" w:cs="仿宋"/>
          <w:highlight w:val="none"/>
        </w:rPr>
        <w:t>权书 …………………………………………………………（页码）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highlight w:val="none"/>
        </w:rPr>
      </w:pPr>
      <w:r>
        <w:rPr>
          <w:rFonts w:hint="eastAsia" w:ascii="仿宋" w:hAnsi="仿宋" w:eastAsia="仿宋" w:cs="仿宋"/>
          <w:highlight w:val="none"/>
        </w:rPr>
        <w:t>（2）授权代表社保证明（复印件）………………………………………………（页码）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highlight w:val="none"/>
        </w:rPr>
      </w:pPr>
      <w:r>
        <w:rPr>
          <w:rFonts w:hint="eastAsia" w:ascii="仿宋" w:hAnsi="仿宋" w:eastAsia="仿宋" w:cs="仿宋"/>
          <w:highlight w:val="none"/>
        </w:rPr>
        <w:t>（3）法定代表人及其授权代表的身份证（复印件）……………………………（页码）（4）法定代表人身份证明书………………………………………………………（页码）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default" w:ascii="仿宋" w:hAnsi="仿宋" w:eastAsia="仿宋" w:cs="仿宋"/>
          <w:highlight w:val="none"/>
          <w:lang w:val="en-US" w:eastAsia="zh-CN"/>
        </w:rPr>
      </w:pPr>
      <w:r>
        <w:rPr>
          <w:rFonts w:hint="eastAsia" w:ascii="仿宋" w:eastAsia="仿宋" w:cs="仿宋"/>
          <w:highlight w:val="none"/>
          <w:lang w:eastAsia="zh-CN"/>
        </w:rPr>
        <w:t>（</w:t>
      </w:r>
      <w:r>
        <w:rPr>
          <w:rFonts w:hint="eastAsia" w:ascii="仿宋" w:eastAsia="仿宋" w:cs="仿宋"/>
          <w:highlight w:val="none"/>
          <w:lang w:val="en-US" w:eastAsia="zh-CN"/>
        </w:rPr>
        <w:t>5</w:t>
      </w:r>
      <w:r>
        <w:rPr>
          <w:rFonts w:hint="eastAsia" w:ascii="仿宋" w:eastAsia="仿宋" w:cs="仿宋"/>
          <w:highlight w:val="none"/>
          <w:lang w:eastAsia="zh-CN"/>
        </w:rPr>
        <w:t>）</w:t>
      </w:r>
      <w:r>
        <w:rPr>
          <w:rFonts w:hint="eastAsia" w:ascii="仿宋" w:eastAsia="仿宋" w:cs="仿宋"/>
          <w:highlight w:val="none"/>
          <w:lang w:val="en-US" w:eastAsia="zh-CN"/>
        </w:rPr>
        <w:t>营业执照复印件</w:t>
      </w:r>
      <w:r>
        <w:rPr>
          <w:rFonts w:hint="eastAsia" w:ascii="仿宋" w:hAnsi="仿宋" w:eastAsia="仿宋" w:cs="仿宋"/>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0"/>
          <w:sz w:val="24"/>
          <w:highlight w:val="none"/>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）所有与符合性审查有关的资信文件（复印件）（营业执照、</w:t>
      </w:r>
      <w:r>
        <w:rPr>
          <w:rFonts w:hint="eastAsia" w:ascii="仿宋" w:hAnsi="仿宋" w:eastAsia="仿宋" w:cs="仿宋"/>
          <w:color w:val="000000" w:themeColor="text1"/>
          <w:sz w:val="24"/>
          <w:highlight w:val="none"/>
          <w:lang w:eastAsia="zh-CN"/>
          <w14:textFill>
            <w14:solidFill>
              <w14:schemeClr w14:val="tx1"/>
            </w14:solidFill>
          </w14:textFill>
        </w:rPr>
        <w:t>2021年度</w:t>
      </w:r>
      <w:r>
        <w:rPr>
          <w:rFonts w:hint="eastAsia" w:ascii="仿宋" w:hAnsi="仿宋" w:eastAsia="仿宋" w:cs="仿宋"/>
          <w:color w:val="000000" w:themeColor="text1"/>
          <w:sz w:val="24"/>
          <w:highlight w:val="none"/>
          <w14:textFill>
            <w14:solidFill>
              <w14:schemeClr w14:val="tx1"/>
            </w14:solidFill>
          </w14:textFill>
        </w:rPr>
        <w:t>财务报表、纳税和社保缴纳证明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）具有履</w:t>
      </w:r>
      <w:r>
        <w:rPr>
          <w:rFonts w:hint="eastAsia" w:ascii="仿宋" w:hAnsi="仿宋" w:eastAsia="仿宋" w:cs="仿宋"/>
          <w:kern w:val="0"/>
          <w:sz w:val="24"/>
          <w:highlight w:val="none"/>
        </w:rPr>
        <w:t>行合同所必需的设备和专业技术能力的承诺函……………………（页码）</w:t>
      </w:r>
    </w:p>
    <w:p>
      <w:pPr>
        <w:pStyle w:val="191"/>
        <w:keepNext w:val="0"/>
        <w:keepLines w:val="0"/>
        <w:pageBreakBefore w:val="0"/>
        <w:widowControl w:val="0"/>
        <w:kinsoku/>
        <w:wordWrap/>
        <w:overflowPunct/>
        <w:topLinePunct w:val="0"/>
        <w:autoSpaceDE/>
        <w:autoSpaceDN/>
        <w:bidi w:val="0"/>
        <w:spacing w:line="420" w:lineRule="exact"/>
        <w:ind w:firstLine="0" w:firstLineChars="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eastAsia="仿宋" w:cs="仿宋"/>
          <w:highlight w:val="none"/>
          <w:lang w:val="en-US" w:eastAsia="zh-CN"/>
        </w:rPr>
        <w:t>8</w:t>
      </w:r>
      <w:r>
        <w:rPr>
          <w:rFonts w:hint="eastAsia" w:ascii="仿宋" w:hAnsi="仿宋" w:eastAsia="仿宋" w:cs="仿宋"/>
          <w:highlight w:val="none"/>
        </w:rPr>
        <w:t>）重大违法记录的声明</w:t>
      </w:r>
      <w:r>
        <w:rPr>
          <w:rFonts w:hint="eastAsia" w:ascii="仿宋" w:hAnsi="仿宋" w:eastAsia="仿宋" w:cs="仿宋"/>
          <w:kern w:val="0"/>
          <w:highlight w:val="none"/>
        </w:rPr>
        <w:t xml:space="preserve"> …</w:t>
      </w:r>
      <w:r>
        <w:rPr>
          <w:rFonts w:hint="eastAsia" w:ascii="仿宋" w:hAnsi="仿宋" w:eastAsia="仿宋" w:cs="仿宋"/>
          <w:highlight w:val="none"/>
        </w:rPr>
        <w:t>……………………………………………………</w:t>
      </w:r>
      <w:r>
        <w:rPr>
          <w:rFonts w:hint="eastAsia" w:ascii="仿宋" w:hAnsi="仿宋" w:eastAsia="仿宋" w:cs="仿宋"/>
          <w:kern w:val="0"/>
          <w:highlight w:val="none"/>
        </w:rPr>
        <w:t>（页码）</w:t>
      </w:r>
      <w:r>
        <w:rPr>
          <w:rFonts w:hint="eastAsia" w:ascii="仿宋" w:hAnsi="仿宋" w:eastAsia="仿宋" w:cs="仿宋"/>
          <w:highlight w:val="none"/>
        </w:rPr>
        <w:t>（</w:t>
      </w:r>
      <w:r>
        <w:rPr>
          <w:rFonts w:hint="eastAsia" w:ascii="仿宋" w:eastAsia="仿宋" w:cs="仿宋"/>
          <w:highlight w:val="none"/>
          <w:lang w:val="en-US" w:eastAsia="zh-CN"/>
        </w:rPr>
        <w:t>9</w:t>
      </w:r>
      <w:r>
        <w:rPr>
          <w:rFonts w:hint="eastAsia" w:ascii="仿宋" w:hAnsi="仿宋" w:eastAsia="仿宋" w:cs="仿宋"/>
          <w:highlight w:val="none"/>
        </w:rPr>
        <w:t>）符合特定资格条件（如果项目要求）的有关证明材料（复印件）……（页码）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snapToGrid w:val="0"/>
          <w:highlight w:val="none"/>
        </w:rPr>
        <w:t>非本地</w:t>
      </w:r>
      <w:r>
        <w:rPr>
          <w:rFonts w:hint="eastAsia" w:ascii="仿宋" w:eastAsia="仿宋" w:cs="仿宋"/>
          <w:snapToGrid w:val="0"/>
          <w:highlight w:val="none"/>
          <w:lang w:eastAsia="zh-CN"/>
        </w:rPr>
        <w:t>投标人</w:t>
      </w:r>
      <w:r>
        <w:rPr>
          <w:rFonts w:hint="eastAsia" w:ascii="仿宋" w:hAnsi="仿宋" w:eastAsia="仿宋" w:cs="仿宋"/>
          <w:snapToGrid w:val="0"/>
          <w:highlight w:val="none"/>
        </w:rPr>
        <w:t>售后服务机构证明材料</w:t>
      </w:r>
      <w:r>
        <w:rPr>
          <w:rFonts w:hint="eastAsia" w:ascii="仿宋" w:hAnsi="仿宋" w:eastAsia="仿宋" w:cs="仿宋"/>
          <w:highlight w:val="none"/>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default" w:ascii="仿宋" w:hAnsi="仿宋" w:eastAsia="仿宋" w:cs="仿宋"/>
          <w:lang w:val="en-US" w:eastAsia="zh-CN"/>
        </w:rPr>
      </w:pPr>
      <w:r>
        <w:rPr>
          <w:rFonts w:hint="eastAsia" w:ascii="仿宋" w:eastAsia="仿宋" w:cs="仿宋"/>
          <w:highlight w:val="none"/>
          <w:lang w:eastAsia="zh-CN"/>
        </w:rPr>
        <w:t>（</w:t>
      </w:r>
      <w:r>
        <w:rPr>
          <w:rFonts w:hint="eastAsia" w:ascii="仿宋" w:eastAsia="仿宋" w:cs="仿宋"/>
          <w:highlight w:val="none"/>
          <w:lang w:val="en-US" w:eastAsia="zh-CN"/>
        </w:rPr>
        <w:t>11</w:t>
      </w:r>
      <w:r>
        <w:rPr>
          <w:rFonts w:hint="eastAsia" w:ascii="仿宋" w:eastAsia="仿宋" w:cs="仿宋"/>
          <w:highlight w:val="none"/>
          <w:lang w:eastAsia="zh-CN"/>
        </w:rPr>
        <w:t>）</w:t>
      </w:r>
      <w:r>
        <w:rPr>
          <w:rFonts w:hint="eastAsia" w:ascii="仿宋" w:eastAsia="仿宋" w:cs="仿宋"/>
          <w:highlight w:val="none"/>
          <w:lang w:val="en-US" w:eastAsia="zh-CN"/>
        </w:rPr>
        <w:t>所有与符合性审查有关的资信文件（</w:t>
      </w:r>
      <w:r>
        <w:rPr>
          <w:rFonts w:hint="eastAsia" w:ascii="仿宋" w:eastAsia="仿宋" w:cs="仿宋"/>
          <w:lang w:val="en-US" w:eastAsia="zh-CN"/>
        </w:rPr>
        <w:t>复印件）</w:t>
      </w:r>
      <w:r>
        <w:rPr>
          <w:rFonts w:hint="eastAsia" w:ascii="仿宋" w:hAnsi="仿宋" w:eastAsia="仿宋" w:cs="仿宋"/>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（1</w:t>
      </w:r>
      <w:r>
        <w:rPr>
          <w:rFonts w:hint="eastAsia" w:ascii="仿宋" w:eastAsia="仿宋" w:cs="仿宋"/>
          <w:lang w:val="en-US" w:eastAsia="zh-CN"/>
        </w:rPr>
        <w:t>2</w:t>
      </w:r>
      <w:r>
        <w:rPr>
          <w:rFonts w:hint="eastAsia" w:ascii="仿宋" w:hAnsi="仿宋" w:eastAsia="仿宋" w:cs="仿宋"/>
        </w:rPr>
        <w:t>）</w:t>
      </w:r>
      <w:r>
        <w:rPr>
          <w:rFonts w:hint="eastAsia" w:ascii="仿宋" w:hAnsi="仿宋" w:eastAsia="仿宋" w:cs="仿宋"/>
          <w:lang w:val="zh-CN"/>
        </w:rPr>
        <w:t>主要业绩证明… ………………………………………………</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（1</w:t>
      </w:r>
      <w:r>
        <w:rPr>
          <w:rFonts w:hint="eastAsia" w:ascii="仿宋" w:eastAsia="仿宋" w:cs="仿宋"/>
          <w:lang w:val="en-US" w:eastAsia="zh-CN"/>
        </w:rPr>
        <w:t>3</w:t>
      </w:r>
      <w:r>
        <w:rPr>
          <w:rFonts w:hint="eastAsia" w:ascii="仿宋" w:hAnsi="仿宋" w:eastAsia="仿宋" w:cs="仿宋"/>
        </w:rPr>
        <w:t>）廉政承诺书 …………………………………………………………………（页码）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4</w:t>
      </w:r>
      <w:r>
        <w:rPr>
          <w:rFonts w:hint="eastAsia" w:ascii="仿宋" w:hAnsi="仿宋" w:eastAsia="仿宋" w:cs="仿宋"/>
          <w:kern w:val="0"/>
          <w:sz w:val="24"/>
        </w:rPr>
        <w:t>）技术解决方案…………………………………………………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5</w:t>
      </w:r>
      <w:r>
        <w:rPr>
          <w:rFonts w:hint="eastAsia" w:ascii="仿宋" w:hAnsi="仿宋" w:eastAsia="仿宋" w:cs="仿宋"/>
          <w:kern w:val="0"/>
          <w:sz w:val="24"/>
        </w:rPr>
        <w:t>）技术偏离说明表………………………………………………</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6</w:t>
      </w:r>
      <w:r>
        <w:rPr>
          <w:rFonts w:hint="eastAsia" w:ascii="仿宋" w:hAnsi="仿宋" w:eastAsia="仿宋" w:cs="仿宋"/>
          <w:kern w:val="0"/>
          <w:sz w:val="24"/>
        </w:rPr>
        <w:t>）组织实施方案……………………………………………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7</w:t>
      </w:r>
      <w:r>
        <w:rPr>
          <w:rFonts w:hint="eastAsia" w:ascii="仿宋" w:hAnsi="仿宋" w:eastAsia="仿宋" w:cs="仿宋"/>
          <w:kern w:val="0"/>
          <w:sz w:val="24"/>
        </w:rPr>
        <w:t>）售后服务方案……………………………………………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8</w:t>
      </w:r>
      <w:r>
        <w:rPr>
          <w:rFonts w:hint="eastAsia" w:ascii="仿宋" w:hAnsi="仿宋" w:eastAsia="仿宋" w:cs="仿宋"/>
          <w:kern w:val="0"/>
          <w:sz w:val="24"/>
        </w:rPr>
        <w:t>）项目小组人员名单………………………………………</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9</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20</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备品备件及供选择的配套零部件清单(如有)……………………………</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lang w:val="en-US" w:eastAsia="zh-CN"/>
        </w:rPr>
        <w:t>21</w:t>
      </w:r>
      <w:r>
        <w:rPr>
          <w:rFonts w:hint="eastAsia" w:ascii="仿宋" w:hAnsi="仿宋" w:eastAsia="仿宋" w:cs="仿宋"/>
          <w:kern w:val="0"/>
          <w:sz w:val="24"/>
          <w:lang w:val="zh-CN"/>
        </w:rPr>
        <w:t>）消耗品、维修零配件购买价格清单(如有)</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2</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3</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4</w:t>
      </w:r>
      <w:r>
        <w:rPr>
          <w:rFonts w:hint="eastAsia" w:ascii="仿宋" w:hAnsi="仿宋" w:eastAsia="仿宋" w:cs="仿宋"/>
          <w:kern w:val="0"/>
          <w:sz w:val="24"/>
          <w:lang w:val="zh-CN"/>
        </w:rPr>
        <w:t>）联合协议（</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5</w:t>
      </w:r>
      <w:r>
        <w:rPr>
          <w:rFonts w:hint="eastAsia" w:ascii="仿宋" w:hAnsi="仿宋" w:eastAsia="仿宋" w:cs="仿宋"/>
          <w:kern w:val="0"/>
          <w:sz w:val="24"/>
          <w:lang w:val="zh-CN"/>
        </w:rPr>
        <w:t>）分包意向协议（</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highlight w:val="none"/>
          <w:lang w:val="zh-CN"/>
        </w:rPr>
      </w:pPr>
      <w:r>
        <w:rPr>
          <w:rFonts w:hint="eastAsia" w:ascii="仿宋" w:hAnsi="仿宋" w:eastAsia="仿宋" w:cs="仿宋"/>
          <w:kern w:val="0"/>
          <w:sz w:val="24"/>
          <w:lang w:val="zh-CN"/>
        </w:rPr>
        <w:t>（</w:t>
      </w:r>
      <w:r>
        <w:rPr>
          <w:rFonts w:hint="eastAsia" w:ascii="仿宋" w:hAnsi="仿宋" w:eastAsia="仿宋" w:cs="仿宋"/>
          <w:kern w:val="0"/>
          <w:sz w:val="24"/>
          <w:highlight w:val="none"/>
          <w:lang w:val="en-US" w:eastAsia="zh-CN"/>
        </w:rPr>
        <w:t>26</w:t>
      </w:r>
      <w:r>
        <w:rPr>
          <w:rFonts w:hint="eastAsia" w:ascii="仿宋" w:hAnsi="仿宋" w:eastAsia="仿宋" w:cs="仿宋"/>
          <w:kern w:val="0"/>
          <w:sz w:val="24"/>
          <w:highlight w:val="none"/>
          <w:lang w:val="zh-CN"/>
        </w:rPr>
        <w:t>）落实政府采购政策需满足的资格要求（</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lang w:val="zh-CN"/>
        </w:rPr>
        <w:t>）认为需要的其他商务技术（资信）文件或说明…………………………（页码）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w:t>
      </w:r>
      <w:r>
        <w:rPr>
          <w:rFonts w:hint="eastAsia" w:ascii="仿宋" w:hAnsi="仿宋" w:eastAsia="仿宋" w:cs="仿宋"/>
          <w:b/>
          <w:bCs/>
          <w:sz w:val="24"/>
          <w:u w:val="single"/>
          <w:lang w:val="en-US" w:eastAsia="zh-CN"/>
        </w:rPr>
        <w:t>投标人</w:t>
      </w:r>
      <w:r>
        <w:rPr>
          <w:rFonts w:hint="eastAsia" w:ascii="仿宋" w:hAnsi="仿宋" w:eastAsia="仿宋" w:cs="仿宋"/>
          <w:b/>
          <w:bCs/>
          <w:sz w:val="24"/>
          <w:u w:val="single"/>
        </w:rPr>
        <w:t>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u w:val="single"/>
        </w:rPr>
        <w:t>（填写单位全称）</w:t>
      </w:r>
      <w:r>
        <w:rPr>
          <w:rFonts w:hint="eastAsia" w:ascii="仿宋" w:hAnsi="仿宋" w:eastAsia="仿宋" w:cs="仿宋"/>
          <w:sz w:val="24"/>
        </w:rPr>
        <w:t>的</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（填写姓名）</w:t>
      </w:r>
      <w:r>
        <w:rPr>
          <w:rFonts w:hint="eastAsia" w:ascii="仿宋" w:hAnsi="仿宋" w:eastAsia="仿宋" w:cs="仿宋"/>
          <w:sz w:val="24"/>
        </w:rPr>
        <w:t>为我公司授权代表，</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（填写身份证号码）</w:t>
      </w:r>
      <w:r>
        <w:rPr>
          <w:rFonts w:hint="eastAsia" w:ascii="仿宋" w:hAnsi="仿宋" w:eastAsia="仿宋" w:cs="仿宋"/>
          <w:sz w:val="24"/>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w:t>
      </w:r>
      <w:r>
        <w:rPr>
          <w:rFonts w:hint="eastAsia" w:ascii="仿宋_GB2312" w:hAnsi="宋体" w:eastAsia="仿宋_GB2312"/>
          <w:b/>
          <w:bCs/>
          <w:sz w:val="24"/>
          <w:u w:val="single"/>
        </w:rPr>
        <w:t>（填写单位全称）</w:t>
      </w:r>
      <w:r>
        <w:rPr>
          <w:rFonts w:hint="eastAsia" w:ascii="仿宋_GB2312" w:hAnsi="宋体" w:eastAsia="仿宋_GB2312"/>
          <w:sz w:val="24"/>
        </w:rPr>
        <w:t>的</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（填写姓名）</w:t>
      </w:r>
      <w:r>
        <w:rPr>
          <w:rFonts w:hint="eastAsia" w:ascii="仿宋_GB2312" w:hAnsi="宋体" w:eastAsia="仿宋_GB2312"/>
          <w:sz w:val="24"/>
        </w:rPr>
        <w:t>为我方授权代表，</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（填写身份证号码）</w:t>
      </w:r>
      <w:r>
        <w:rPr>
          <w:rFonts w:hint="eastAsia" w:ascii="仿宋_GB2312" w:hAnsi="宋体" w:eastAsia="仿宋_GB2312"/>
          <w:sz w:val="24"/>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rPr>
        <w:t>投标活动</w:t>
      </w:r>
      <w:r>
        <w:rPr>
          <w:rFonts w:hint="eastAsia" w:ascii="仿宋_GB2312" w:hAnsi="宋体" w:eastAsia="仿宋_GB2312"/>
          <w:sz w:val="24"/>
        </w:rPr>
        <w:t>。授权代表在开标、评标、合同谈判过程中所签署的一切文件和处理与之有关的一切事务，我均予以承认。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Style w:val="2"/>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w:t>
      </w:r>
      <w:r>
        <w:rPr>
          <w:rFonts w:hint="eastAsia" w:ascii="仿宋" w:hAnsi="仿宋" w:eastAsia="仿宋" w:cs="仿宋"/>
          <w:sz w:val="24"/>
          <w:highlight w:val="none"/>
          <w:u w:val="wave"/>
        </w:rPr>
        <w:t>标截止时间</w:t>
      </w:r>
      <w:r>
        <w:rPr>
          <w:rFonts w:hint="eastAsia" w:ascii="仿宋" w:hAnsi="仿宋" w:eastAsia="仿宋" w:cs="仿宋"/>
          <w:b/>
          <w:bCs/>
          <w:sz w:val="24"/>
          <w:highlight w:val="none"/>
          <w:u w:val="wave"/>
          <w:lang w:val="en-US" w:eastAsia="zh-CN"/>
        </w:rPr>
        <w:t>前</w:t>
      </w:r>
      <w:r>
        <w:rPr>
          <w:rFonts w:hint="eastAsia" w:ascii="仿宋" w:hAnsi="仿宋" w:eastAsia="仿宋" w:cs="仿宋"/>
          <w:b/>
          <w:bCs/>
          <w:sz w:val="24"/>
          <w:highlight w:val="none"/>
          <w:u w:val="wave"/>
        </w:rPr>
        <w:t>一个月以内</w:t>
      </w:r>
      <w:r>
        <w:rPr>
          <w:rFonts w:hint="eastAsia" w:ascii="仿宋" w:hAnsi="仿宋" w:eastAsia="仿宋" w:cs="仿宋"/>
          <w:sz w:val="24"/>
          <w:highlight w:val="none"/>
          <w:u w:val="wave"/>
        </w:rPr>
        <w:t>的社保机构盖公章的授权代表社保缴纳证明（如授权代表为离退休返聘人员的，投标响应文件技术部分内需提供退休证明及单位聘用证明；如由第三方代理社保事项的，则需提供委托</w:t>
      </w:r>
      <w:r>
        <w:rPr>
          <w:rFonts w:hint="eastAsia" w:ascii="仿宋" w:hAnsi="仿宋" w:eastAsia="仿宋" w:cs="仿宋"/>
          <w:sz w:val="24"/>
          <w:u w:val="wave"/>
        </w:rPr>
        <w:t>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w:t>
      </w:r>
      <w:r>
        <w:rPr>
          <w:rFonts w:hint="eastAsia" w:ascii="仿宋" w:hAnsi="仿宋" w:eastAsia="仿宋" w:cs="仿宋"/>
          <w:b/>
          <w:bCs/>
          <w:sz w:val="24"/>
          <w:u w:val="single"/>
          <w:lang w:val="en-US" w:eastAsia="zh-CN"/>
        </w:rPr>
        <w:t>投标人</w:t>
      </w:r>
      <w:r>
        <w:rPr>
          <w:rFonts w:hint="eastAsia" w:ascii="仿宋" w:hAnsi="仿宋" w:eastAsia="仿宋" w:cs="仿宋"/>
          <w:b/>
          <w:bCs/>
          <w:sz w:val="24"/>
          <w:u w:val="single"/>
        </w:rPr>
        <w:t>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p>
    <w:p>
      <w:pPr>
        <w:spacing w:line="360" w:lineRule="auto"/>
        <w:jc w:val="left"/>
        <w:rPr>
          <w:rFonts w:hint="eastAsia" w:ascii="仿宋" w:hAnsi="仿宋" w:eastAsia="仿宋" w:cs="仿宋"/>
          <w:b/>
          <w:sz w:val="30"/>
          <w:szCs w:val="30"/>
          <w:highlight w:val="none"/>
        </w:rPr>
      </w:pPr>
      <w:r>
        <w:rPr>
          <w:rFonts w:hint="eastAsia" w:ascii="仿宋" w:hAnsi="仿宋" w:eastAsia="仿宋" w:cs="仿宋"/>
          <w:b/>
          <w:color w:val="000000" w:themeColor="text1"/>
          <w:sz w:val="30"/>
          <w:szCs w:val="30"/>
          <w14:textFill>
            <w14:solidFill>
              <w14:schemeClr w14:val="tx1"/>
            </w14:solidFill>
          </w14:textFill>
        </w:rPr>
        <w:t>5</w:t>
      </w:r>
      <w:r>
        <w:rPr>
          <w:rFonts w:hint="eastAsia" w:ascii="仿宋" w:hAnsi="仿宋" w:eastAsia="仿宋" w:cs="仿宋"/>
          <w:b/>
          <w:color w:val="000000" w:themeColor="text1"/>
          <w:kern w:val="0"/>
          <w:sz w:val="30"/>
          <w:szCs w:val="30"/>
          <w:lang w:val="zh-CN"/>
          <w14:textFill>
            <w14:solidFill>
              <w14:schemeClr w14:val="tx1"/>
            </w14:solidFill>
          </w14:textFill>
        </w:rPr>
        <w:t>、</w:t>
      </w:r>
      <w:r>
        <w:rPr>
          <w:rFonts w:hint="eastAsia" w:ascii="仿宋" w:hAnsi="仿宋" w:eastAsia="仿宋" w:cs="仿宋"/>
          <w:b/>
          <w:color w:val="000000" w:themeColor="text1"/>
          <w:sz w:val="30"/>
          <w:szCs w:val="30"/>
          <w14:textFill>
            <w14:solidFill>
              <w14:schemeClr w14:val="tx1"/>
            </w14:solidFill>
          </w14:textFill>
        </w:rPr>
        <w:t>与符合性审查有关</w:t>
      </w:r>
      <w:r>
        <w:rPr>
          <w:rFonts w:hint="eastAsia" w:ascii="仿宋" w:hAnsi="仿宋" w:eastAsia="仿宋" w:cs="仿宋"/>
          <w:b/>
          <w:color w:val="000000" w:themeColor="text1"/>
          <w:sz w:val="30"/>
          <w:szCs w:val="30"/>
          <w:highlight w:val="none"/>
          <w14:textFill>
            <w14:solidFill>
              <w14:schemeClr w14:val="tx1"/>
            </w14:solidFill>
          </w14:textFill>
        </w:rPr>
        <w:t>的资信文件（复印件）</w:t>
      </w:r>
      <w:r>
        <w:rPr>
          <w:rFonts w:hint="eastAsia" w:ascii="仿宋" w:hAnsi="仿宋" w:eastAsia="仿宋" w:cs="仿宋"/>
          <w:b/>
          <w:color w:val="000000" w:themeColor="text1"/>
          <w:sz w:val="28"/>
          <w:szCs w:val="28"/>
          <w:highlight w:val="none"/>
          <w14:textFill>
            <w14:solidFill>
              <w14:schemeClr w14:val="tx1"/>
            </w14:solidFill>
          </w14:textFill>
        </w:rPr>
        <w:t>（1</w:t>
      </w:r>
      <w:r>
        <w:rPr>
          <w:rFonts w:hint="eastAsia" w:ascii="仿宋" w:hAnsi="仿宋" w:eastAsia="仿宋" w:cs="仿宋"/>
          <w:b/>
          <w:color w:val="000000" w:themeColor="text1"/>
          <w:kern w:val="0"/>
          <w:sz w:val="28"/>
          <w:szCs w:val="28"/>
          <w:highlight w:val="none"/>
          <w:lang w:val="zh-CN"/>
          <w14:textFill>
            <w14:solidFill>
              <w14:schemeClr w14:val="tx1"/>
            </w14:solidFill>
          </w14:textFill>
        </w:rPr>
        <w:t>.</w:t>
      </w:r>
      <w:r>
        <w:rPr>
          <w:rFonts w:hint="eastAsia" w:ascii="仿宋" w:hAnsi="仿宋" w:eastAsia="仿宋" w:cs="仿宋"/>
          <w:b/>
          <w:color w:val="000000" w:themeColor="text1"/>
          <w:sz w:val="28"/>
          <w:szCs w:val="28"/>
          <w:highlight w:val="none"/>
          <w14:textFill>
            <w14:solidFill>
              <w14:schemeClr w14:val="tx1"/>
            </w14:solidFill>
          </w14:textFill>
        </w:rPr>
        <w:t>营业执照（或事业法人登记证或其他登记证明材料）（复印件）；2.财务报表资料文件（</w:t>
      </w:r>
      <w:r>
        <w:rPr>
          <w:rFonts w:hint="eastAsia" w:ascii="仿宋" w:hAnsi="仿宋" w:eastAsia="仿宋" w:cs="仿宋"/>
          <w:b/>
          <w:color w:val="000000" w:themeColor="text1"/>
          <w:sz w:val="28"/>
          <w:szCs w:val="28"/>
          <w:highlight w:val="none"/>
          <w:lang w:eastAsia="zh-CN"/>
          <w14:textFill>
            <w14:solidFill>
              <w14:schemeClr w14:val="tx1"/>
            </w14:solidFill>
          </w14:textFill>
        </w:rPr>
        <w:t>2021年度</w:t>
      </w:r>
      <w:r>
        <w:rPr>
          <w:rFonts w:hint="eastAsia" w:ascii="仿宋" w:hAnsi="仿宋" w:eastAsia="仿宋" w:cs="仿宋"/>
          <w:b/>
          <w:color w:val="000000" w:themeColor="text1"/>
          <w:sz w:val="28"/>
          <w:szCs w:val="28"/>
          <w:highlight w:val="none"/>
          <w14:textFill>
            <w14:solidFill>
              <w14:schemeClr w14:val="tx1"/>
            </w14:solidFill>
          </w14:textFill>
        </w:rPr>
        <w:t>资产负债表等财务报表资料文件(新成立的公司，提供情况说明，格式自拟)）；3.提供依法缴纳税收和社会保障资金的良好记录证明，税收和社保证明打印时间不得早于</w:t>
      </w:r>
      <w:r>
        <w:rPr>
          <w:rFonts w:hint="eastAsia" w:ascii="仿宋" w:hAnsi="仿宋" w:eastAsia="仿宋" w:cs="仿宋"/>
          <w:b/>
          <w:color w:val="000000" w:themeColor="text1"/>
          <w:sz w:val="28"/>
          <w:szCs w:val="28"/>
          <w:highlight w:val="none"/>
          <w:lang w:val="en-US" w:eastAsia="zh-CN"/>
          <w14:textFill>
            <w14:solidFill>
              <w14:schemeClr w14:val="tx1"/>
            </w14:solidFill>
          </w14:textFill>
        </w:rPr>
        <w:t>投标</w:t>
      </w:r>
      <w:r>
        <w:rPr>
          <w:rFonts w:hint="eastAsia" w:ascii="仿宋" w:hAnsi="仿宋" w:eastAsia="仿宋" w:cs="仿宋"/>
          <w:b/>
          <w:color w:val="000000" w:themeColor="text1"/>
          <w:sz w:val="28"/>
          <w:szCs w:val="28"/>
          <w:highlight w:val="none"/>
          <w14:textFill>
            <w14:solidFill>
              <w14:schemeClr w14:val="tx1"/>
            </w14:solidFill>
          </w14:textFill>
        </w:rPr>
        <w:t>截止时间前1个月；4.其他资料由</w:t>
      </w:r>
      <w:r>
        <w:rPr>
          <w:rFonts w:hint="eastAsia" w:ascii="仿宋" w:hAnsi="仿宋" w:eastAsia="仿宋" w:cs="仿宋"/>
          <w:b/>
          <w:color w:val="000000" w:themeColor="text1"/>
          <w:sz w:val="28"/>
          <w:szCs w:val="28"/>
          <w:highlight w:val="none"/>
          <w:lang w:val="en-US" w:eastAsia="zh-CN"/>
          <w14:textFill>
            <w14:solidFill>
              <w14:schemeClr w14:val="tx1"/>
            </w14:solidFill>
          </w14:textFill>
        </w:rPr>
        <w:t>投标人</w:t>
      </w:r>
      <w:r>
        <w:rPr>
          <w:rFonts w:hint="eastAsia" w:ascii="仿宋" w:hAnsi="仿宋" w:eastAsia="仿宋" w:cs="仿宋"/>
          <w:b/>
          <w:color w:val="000000" w:themeColor="text1"/>
          <w:sz w:val="28"/>
          <w:szCs w:val="28"/>
          <w:highlight w:val="none"/>
          <w14:textFill>
            <w14:solidFill>
              <w14:schemeClr w14:val="tx1"/>
            </w14:solidFill>
          </w14:textFill>
        </w:rPr>
        <w:t>根据采购需求及</w:t>
      </w:r>
      <w:r>
        <w:rPr>
          <w:rFonts w:hint="eastAsia" w:ascii="仿宋" w:hAnsi="仿宋" w:eastAsia="仿宋" w:cs="仿宋"/>
          <w:b/>
          <w:color w:val="000000" w:themeColor="text1"/>
          <w:sz w:val="28"/>
          <w:szCs w:val="28"/>
          <w:highlight w:val="none"/>
          <w:lang w:val="en-US" w:eastAsia="zh-CN"/>
          <w14:textFill>
            <w14:solidFill>
              <w14:schemeClr w14:val="tx1"/>
            </w14:solidFill>
          </w14:textFill>
        </w:rPr>
        <w:t>投标</w:t>
      </w:r>
      <w:r>
        <w:rPr>
          <w:rFonts w:hint="eastAsia" w:ascii="仿宋" w:hAnsi="仿宋" w:eastAsia="仿宋" w:cs="仿宋"/>
          <w:b/>
          <w:color w:val="000000" w:themeColor="text1"/>
          <w:sz w:val="28"/>
          <w:szCs w:val="28"/>
          <w:highlight w:val="none"/>
          <w14:textFill>
            <w14:solidFill>
              <w14:schemeClr w14:val="tx1"/>
            </w14:solidFill>
          </w14:textFill>
        </w:rPr>
        <w:t>文件要求编制。）</w:t>
      </w: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rPr>
      </w:pPr>
    </w:p>
    <w:p>
      <w:pPr>
        <w:snapToGrid w:val="0"/>
        <w:spacing w:line="360" w:lineRule="auto"/>
        <w:ind w:right="480"/>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6</w:t>
      </w:r>
      <w:r>
        <w:rPr>
          <w:rFonts w:hint="eastAsia" w:ascii="仿宋" w:hAnsi="仿宋" w:eastAsia="仿宋" w:cs="仿宋"/>
          <w:b/>
          <w:kern w:val="0"/>
          <w:sz w:val="32"/>
          <w:szCs w:val="32"/>
        </w:rPr>
        <w:t>、具有履行合同所必需的设备和专业技术能力的承诺函</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b/>
          <w:bCs/>
          <w:sz w:val="24"/>
          <w:highlight w:val="none"/>
          <w:u w:val="single"/>
          <w:lang w:val="en-US" w:eastAsia="zh-CN"/>
        </w:rPr>
        <w:t xml:space="preserve">                    （采购项目名称）</w:t>
      </w:r>
      <w:r>
        <w:rPr>
          <w:rFonts w:hint="eastAsia" w:ascii="仿宋" w:hAnsi="仿宋" w:eastAsia="仿宋" w:cs="仿宋"/>
          <w:b/>
          <w:bCs/>
          <w:sz w:val="24"/>
        </w:rPr>
        <w:t>（招标编号:</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rPr>
        <w:t>）</w:t>
      </w:r>
      <w:r>
        <w:rPr>
          <w:rFonts w:hint="eastAsia" w:ascii="仿宋" w:hAnsi="仿宋" w:eastAsia="仿宋" w:cs="仿宋"/>
          <w:sz w:val="24"/>
        </w:rPr>
        <w:t>合同所必需的设备和专业技术能力。如中标，我方将保证合同顺利履行。</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kern w:val="0"/>
          <w:sz w:val="32"/>
          <w:szCs w:val="32"/>
        </w:rPr>
      </w:pPr>
    </w:p>
    <w:p>
      <w:pPr>
        <w:spacing w:line="360" w:lineRule="auto"/>
        <w:jc w:val="center"/>
        <w:rPr>
          <w:rFonts w:hint="eastAsia" w:ascii="仿宋" w:hAnsi="仿宋" w:eastAsia="仿宋" w:cs="仿宋"/>
          <w:b/>
          <w:kern w:val="0"/>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、重大违法记录的声明</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lang w:val="en-US" w:eastAsia="zh-CN"/>
        </w:rPr>
        <w:t>8</w:t>
      </w:r>
      <w:r>
        <w:rPr>
          <w:rFonts w:hint="eastAsia" w:ascii="仿宋" w:hAnsi="仿宋" w:eastAsia="仿宋" w:cs="仿宋"/>
          <w:b/>
          <w:sz w:val="32"/>
          <w:szCs w:val="32"/>
        </w:rPr>
        <w:t>、特定资格条件要求的资质文件（复印件）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w:t>
      </w:r>
      <w:r>
        <w:rPr>
          <w:rFonts w:hint="eastAsia" w:ascii="仿宋" w:hAnsi="仿宋" w:eastAsia="仿宋" w:cs="仿宋"/>
          <w:sz w:val="24"/>
          <w:lang w:val="en-US" w:eastAsia="zh-CN"/>
        </w:rPr>
        <w:t>投标人</w:t>
      </w:r>
      <w:r>
        <w:rPr>
          <w:rFonts w:hint="eastAsia" w:ascii="仿宋" w:hAnsi="仿宋" w:eastAsia="仿宋" w:cs="仿宋"/>
          <w:sz w:val="24"/>
        </w:rPr>
        <w:t>根据招标公告合格的</w:t>
      </w:r>
      <w:r>
        <w:rPr>
          <w:rFonts w:hint="eastAsia" w:ascii="仿宋" w:hAnsi="仿宋" w:eastAsia="仿宋" w:cs="仿宋"/>
          <w:sz w:val="24"/>
          <w:lang w:eastAsia="zh-CN"/>
        </w:rPr>
        <w:t>投标人</w:t>
      </w:r>
      <w:r>
        <w:rPr>
          <w:rFonts w:hint="eastAsia" w:ascii="仿宋" w:hAnsi="仿宋" w:eastAsia="仿宋" w:cs="仿宋"/>
          <w:sz w:val="24"/>
        </w:rPr>
        <w:t>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lang w:val="en-US" w:eastAsia="zh-CN"/>
        </w:rPr>
        <w:t>9</w:t>
      </w:r>
      <w:r>
        <w:rPr>
          <w:rFonts w:hint="eastAsia" w:ascii="仿宋" w:hAnsi="仿宋" w:eastAsia="仿宋" w:cs="仿宋"/>
          <w:b/>
          <w:sz w:val="30"/>
          <w:szCs w:val="30"/>
        </w:rPr>
        <w:t>、非本地</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售后服务机构证明材料</w:t>
      </w:r>
    </w:p>
    <w:p>
      <w:pPr>
        <w:spacing w:line="360" w:lineRule="auto"/>
        <w:jc w:val="center"/>
        <w:rPr>
          <w:rFonts w:hint="eastAsia" w:ascii="仿宋" w:hAnsi="仿宋" w:eastAsia="仿宋" w:cs="仿宋"/>
          <w:sz w:val="24"/>
        </w:rPr>
      </w:pPr>
      <w:r>
        <w:rPr>
          <w:rFonts w:hint="eastAsia" w:ascii="仿宋" w:hAnsi="仿宋" w:eastAsia="仿宋" w:cs="仿宋"/>
          <w:sz w:val="24"/>
        </w:rPr>
        <w:t>（由非本地</w:t>
      </w:r>
      <w:r>
        <w:rPr>
          <w:rFonts w:hint="eastAsia" w:ascii="仿宋" w:hAnsi="仿宋" w:eastAsia="仿宋" w:cs="仿宋"/>
          <w:sz w:val="24"/>
          <w:lang w:val="en-US" w:eastAsia="zh-CN"/>
        </w:rPr>
        <w:t>投标人</w:t>
      </w:r>
      <w:r>
        <w:rPr>
          <w:rFonts w:hint="eastAsia" w:ascii="仿宋" w:hAnsi="仿宋" w:eastAsia="仿宋" w:cs="仿宋"/>
          <w:sz w:val="24"/>
        </w:rPr>
        <w:t>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Style w:val="192"/>
        <w:ind w:firstLine="0"/>
        <w:jc w:val="both"/>
        <w:rPr>
          <w:rFonts w:hint="eastAsia" w:ascii="仿宋" w:hAnsi="仿宋" w:eastAsia="仿宋" w:cs="仿宋"/>
        </w:rPr>
      </w:pPr>
    </w:p>
    <w:p>
      <w:pPr>
        <w:pStyle w:val="192"/>
        <w:pageBreakBefore/>
        <w:ind w:firstLine="0"/>
        <w:jc w:val="both"/>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、廉政承诺书</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kern w:val="0"/>
          <w:sz w:val="24"/>
          <w:lang w:val="zh-CN"/>
        </w:rPr>
        <w:t>：</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    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六、严格遵守政府采购法、</w:t>
      </w:r>
      <w:r>
        <w:rPr>
          <w:rFonts w:hint="eastAsia" w:ascii="仿宋" w:hAnsi="仿宋" w:eastAsia="仿宋" w:cs="仿宋"/>
          <w:kern w:val="0"/>
          <w:sz w:val="24"/>
          <w:lang w:val="en-US" w:eastAsia="zh-CN"/>
        </w:rPr>
        <w:t>民法典</w:t>
      </w:r>
      <w:r>
        <w:rPr>
          <w:rFonts w:hint="eastAsia" w:ascii="仿宋" w:hAnsi="仿宋" w:eastAsia="仿宋" w:cs="仿宋"/>
          <w:kern w:val="0"/>
          <w:sz w:val="24"/>
          <w:lang w:val="zh-CN"/>
        </w:rPr>
        <w:t xml:space="preserve">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、技术解决方案</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val="en-US" w:eastAsia="zh-CN"/>
        </w:rPr>
        <w:t>投标人</w:t>
      </w:r>
      <w:r>
        <w:rPr>
          <w:rFonts w:hint="eastAsia" w:ascii="仿宋" w:hAnsi="仿宋" w:eastAsia="仿宋" w:cs="仿宋"/>
          <w:sz w:val="24"/>
        </w:rPr>
        <w:t>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w:t>
      </w:r>
      <w:r>
        <w:rPr>
          <w:rFonts w:hint="eastAsia" w:ascii="仿宋" w:hAnsi="仿宋" w:eastAsia="仿宋" w:cs="仿宋"/>
          <w:b/>
          <w:sz w:val="24"/>
          <w:lang w:eastAsia="zh-CN"/>
        </w:rPr>
        <w:t>投标人</w:t>
      </w:r>
      <w:r>
        <w:rPr>
          <w:rFonts w:hint="eastAsia" w:ascii="仿宋" w:hAnsi="仿宋" w:eastAsia="仿宋" w:cs="仿宋"/>
          <w:b/>
          <w:sz w:val="24"/>
        </w:rPr>
        <w:t>提供的产品是环境标志产品，</w:t>
      </w:r>
      <w:r>
        <w:rPr>
          <w:rFonts w:hint="eastAsia" w:ascii="仿宋" w:hAnsi="仿宋" w:eastAsia="仿宋" w:cs="仿宋"/>
          <w:b/>
          <w:sz w:val="24"/>
          <w:lang w:eastAsia="zh-CN"/>
        </w:rPr>
        <w:t>投标人</w:t>
      </w:r>
      <w:r>
        <w:rPr>
          <w:rFonts w:hint="eastAsia" w:ascii="仿宋" w:hAnsi="仿宋" w:eastAsia="仿宋" w:cs="仿宋"/>
          <w:b/>
          <w:sz w:val="24"/>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6" r:id="rId12">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7" r:id="rId14">
            <o:LockedField>false</o:LockedField>
          </o:OLEObject>
        </w:objec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投标人</w:t>
      </w:r>
      <w:r>
        <w:rPr>
          <w:rFonts w:hint="eastAsia" w:ascii="仿宋" w:hAnsi="仿宋" w:eastAsia="仿宋" w:cs="仿宋"/>
          <w:sz w:val="24"/>
        </w:rPr>
        <w:t>递交的技术规格书中必须真实逐条列明，否则由</w:t>
      </w:r>
      <w:r>
        <w:rPr>
          <w:rFonts w:hint="eastAsia" w:ascii="仿宋" w:hAnsi="仿宋" w:eastAsia="仿宋" w:cs="仿宋"/>
          <w:sz w:val="24"/>
          <w:lang w:eastAsia="zh-CN"/>
        </w:rPr>
        <w:t>投标人</w:t>
      </w:r>
      <w:r>
        <w:rPr>
          <w:rFonts w:hint="eastAsia" w:ascii="仿宋" w:hAnsi="仿宋" w:eastAsia="仿宋" w:cs="仿宋"/>
          <w:sz w:val="24"/>
        </w:rPr>
        <w:t>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lang w:val="en-US" w:eastAsia="zh-CN"/>
        </w:rPr>
        <w:t>4</w:t>
      </w:r>
      <w:r>
        <w:rPr>
          <w:rFonts w:hint="eastAsia" w:ascii="仿宋" w:hAnsi="仿宋" w:eastAsia="仿宋" w:cs="仿宋"/>
          <w:b/>
          <w:bCs/>
          <w:kern w:val="0"/>
          <w:sz w:val="32"/>
          <w:szCs w:val="32"/>
          <w:lang w:val="zh-CN"/>
        </w:rPr>
        <w:t>、组织实施方案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Style w:val="51"/>
        <w:rPr>
          <w:rFonts w:hint="eastAsia" w:ascii="仿宋" w:hAnsi="仿宋" w:eastAsia="仿宋" w:cs="仿宋"/>
          <w:lang w:val="zh-CN"/>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w:t>
      </w:r>
      <w:r>
        <w:rPr>
          <w:rFonts w:hint="eastAsia" w:ascii="仿宋" w:hAnsi="仿宋" w:eastAsia="仿宋" w:cs="仿宋"/>
          <w:b/>
          <w:sz w:val="24"/>
          <w:lang w:eastAsia="zh-CN"/>
        </w:rPr>
        <w:t>投标人</w:t>
      </w:r>
      <w:r>
        <w:rPr>
          <w:rFonts w:hint="eastAsia" w:ascii="仿宋" w:hAnsi="仿宋" w:eastAsia="仿宋" w:cs="仿宋"/>
          <w:b/>
          <w:sz w:val="24"/>
        </w:rPr>
        <w:t>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附表C:本项目的项目经理和小组人员社</w:t>
      </w:r>
      <w:r>
        <w:rPr>
          <w:rFonts w:hint="eastAsia" w:ascii="仿宋" w:hAnsi="仿宋" w:eastAsia="仿宋" w:cs="仿宋"/>
          <w:b/>
          <w:sz w:val="24"/>
          <w:lang w:val="en-US" w:eastAsia="zh-CN"/>
        </w:rPr>
        <w:t>会保障资金</w:t>
      </w:r>
      <w:r>
        <w:rPr>
          <w:rFonts w:hint="eastAsia" w:ascii="仿宋" w:hAnsi="仿宋" w:eastAsia="仿宋" w:cs="仿宋"/>
          <w:b/>
          <w:sz w:val="24"/>
        </w:rPr>
        <w:t>记录情况表</w:t>
      </w:r>
      <w:r>
        <w:rPr>
          <w:rFonts w:hint="eastAsia" w:ascii="仿宋" w:hAnsi="仿宋" w:eastAsia="仿宋" w:cs="仿宋"/>
          <w:sz w:val="24"/>
        </w:rPr>
        <w:t>（以社保</w:t>
      </w:r>
      <w:r>
        <w:rPr>
          <w:rFonts w:hint="eastAsia" w:ascii="仿宋" w:hAnsi="仿宋" w:eastAsia="仿宋" w:cs="仿宋"/>
          <w:sz w:val="24"/>
          <w:lang w:val="en-US" w:eastAsia="zh-CN"/>
        </w:rPr>
        <w:t>部门</w:t>
      </w:r>
      <w:r>
        <w:rPr>
          <w:rFonts w:hint="eastAsia" w:ascii="仿宋" w:hAnsi="仿宋" w:eastAsia="仿宋" w:cs="仿宋"/>
          <w:sz w:val="24"/>
        </w:rPr>
        <w:t>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lang w:val="en-US" w:eastAsia="zh-CN"/>
        </w:rPr>
      </w:pPr>
    </w:p>
    <w:p>
      <w:pPr>
        <w:spacing w:line="360" w:lineRule="auto"/>
        <w:rPr>
          <w:rFonts w:hint="eastAsia" w:ascii="仿宋" w:hAnsi="仿宋" w:eastAsia="仿宋" w:cs="仿宋"/>
          <w:b/>
          <w:bCs/>
          <w:sz w:val="32"/>
          <w:szCs w:val="32"/>
          <w:lang w:val="en-US" w:eastAsia="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lang w:val="en-US" w:eastAsia="zh-CN"/>
        </w:rPr>
        <w:t>如有</w:t>
      </w:r>
      <w:r>
        <w:rPr>
          <w:rFonts w:hint="eastAsia" w:ascii="仿宋" w:hAnsi="仿宋" w:eastAsia="仿宋" w:cs="仿宋"/>
          <w:b/>
          <w:kern w:val="0"/>
          <w:sz w:val="32"/>
          <w:szCs w:val="32"/>
          <w:lang w:val="zh-CN"/>
        </w:rPr>
        <w:t>）</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ind w:firstLine="5040" w:firstLineChars="210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32"/>
          <w:szCs w:val="32"/>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pacing w:val="20"/>
          <w:sz w:val="32"/>
          <w:szCs w:val="32"/>
        </w:rPr>
      </w:pPr>
      <w:r>
        <w:rPr>
          <w:rFonts w:hint="eastAsia" w:ascii="仿宋" w:hAnsi="仿宋" w:eastAsia="仿宋" w:cs="仿宋"/>
          <w:b/>
          <w:sz w:val="32"/>
          <w:szCs w:val="32"/>
          <w:lang w:val="en-US" w:eastAsia="zh-CN"/>
        </w:rPr>
        <w:t>19</w:t>
      </w:r>
      <w:r>
        <w:rPr>
          <w:rFonts w:hint="eastAsia" w:ascii="仿宋" w:hAnsi="仿宋" w:eastAsia="仿宋" w:cs="仿宋"/>
          <w:b/>
          <w:sz w:val="32"/>
          <w:szCs w:val="32"/>
        </w:rPr>
        <w:t>、</w:t>
      </w:r>
      <w:r>
        <w:rPr>
          <w:rFonts w:hint="eastAsia" w:ascii="仿宋" w:hAnsi="仿宋" w:eastAsia="仿宋" w:cs="仿宋"/>
          <w:b/>
          <w:spacing w:val="20"/>
          <w:sz w:val="32"/>
          <w:szCs w:val="32"/>
        </w:rPr>
        <w:t>消耗品、维修零配件购买价格清单(如有)</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rPr>
            </w:pPr>
          </w:p>
        </w:tc>
      </w:tr>
    </w:tbl>
    <w:p>
      <w:pPr>
        <w:adjustRightInd w:val="0"/>
        <w:snapToGrid w:val="0"/>
        <w:ind w:right="172" w:rightChars="82"/>
        <w:rPr>
          <w:rFonts w:hint="eastAsia"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ind w:firstLine="3120" w:firstLineChars="1300"/>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pacing w:line="360" w:lineRule="auto"/>
        <w:ind w:firstLine="6240" w:firstLineChars="260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Style w:val="2"/>
        <w:rPr>
          <w:rFonts w:hint="eastAsia"/>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0</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w:t>
      </w:r>
      <w:r>
        <w:rPr>
          <w:rFonts w:hint="eastAsia" w:ascii="仿宋" w:hAnsi="仿宋" w:eastAsia="仿宋" w:cs="仿宋"/>
          <w:b/>
          <w:sz w:val="24"/>
          <w:lang w:val="en-US" w:eastAsia="zh-CN"/>
        </w:rPr>
        <w:t>投标</w:t>
      </w:r>
      <w:r>
        <w:rPr>
          <w:rFonts w:hint="eastAsia" w:ascii="仿宋" w:hAnsi="仿宋" w:eastAsia="仿宋" w:cs="仿宋"/>
          <w:b/>
          <w:sz w:val="24"/>
        </w:rPr>
        <w:t>商务技术（资信）文件页码。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、验收方案</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lang w:val="en-US" w:eastAsia="zh-CN"/>
        </w:rPr>
        <w:t>2</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pStyle w:val="2"/>
        <w:rPr>
          <w:rFonts w:hint="eastAsia" w:ascii="仿宋" w:hAnsi="仿宋" w:eastAsia="仿宋" w:cs="仿宋"/>
          <w:kern w:val="0"/>
          <w:sz w:val="24"/>
          <w:lang w:val="zh-CN"/>
        </w:rPr>
      </w:pPr>
      <w:r>
        <w:rPr>
          <w:rFonts w:ascii="仿宋_GB2312" w:hAnsi="仿宋" w:eastAsia="仿宋_GB2312" w:cs="仿宋_GB2312"/>
          <w:kern w:val="0"/>
          <w:sz w:val="24"/>
          <w:lang w:val="zh-CN"/>
        </w:rPr>
        <w:t xml:space="preserve">                                               日期：  年  月   日</w:t>
      </w:r>
    </w:p>
    <w:p>
      <w:pPr>
        <w:spacing w:line="360" w:lineRule="auto"/>
        <w:rPr>
          <w:rFonts w:hint="eastAsia" w:ascii="仿宋" w:hAnsi="仿宋" w:eastAsia="仿宋" w:cs="仿宋"/>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lang w:val="en-US" w:eastAsia="zh-CN"/>
        </w:rPr>
        <w:t>3</w:t>
      </w:r>
      <w:r>
        <w:rPr>
          <w:rFonts w:hint="eastAsia" w:ascii="仿宋_GB2312" w:hAnsi="仿宋_GB2312" w:eastAsia="仿宋_GB2312" w:cs="仿宋_GB2312"/>
          <w:b/>
          <w:kern w:val="0"/>
          <w:sz w:val="32"/>
          <w:szCs w:val="32"/>
          <w:lang w:val="zh-CN"/>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（未预留份额专门面向中小企业采购的的采购项目，以及预留份额中的非预留部分采购包，允许分包的，分包投标人提供的货物全部由小微企业制造，且其合同份额占到合同总金额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24、落实政府采购政策需满足的资格要求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w:t>
      </w:r>
      <w:r>
        <w:rPr>
          <w:rFonts w:hint="eastAsia" w:ascii="仿宋_GB2312" w:hAnsi="仿宋" w:eastAsia="仿宋_GB2312" w:cs="仿宋_GB2312"/>
          <w:sz w:val="24"/>
          <w:lang w:eastAsia="zh-CN"/>
        </w:rPr>
        <w:t>投标人</w:t>
      </w:r>
      <w:r>
        <w:rPr>
          <w:rFonts w:hint="eastAsia" w:ascii="仿宋_GB2312" w:hAnsi="仿宋" w:eastAsia="仿宋_GB2312" w:cs="仿宋_GB2312"/>
          <w:sz w:val="24"/>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pStyle w:val="2"/>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日</w:t>
      </w: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附件</w:t>
      </w:r>
      <w:r>
        <w:rPr>
          <w:rFonts w:hint="eastAsia" w:ascii="仿宋_GB2312" w:hAnsi="仿宋" w:eastAsia="仿宋_GB2312" w:cs="仿宋_GB2312"/>
          <w:sz w:val="24"/>
          <w:lang w:eastAsia="zh-CN"/>
        </w:rPr>
        <w:t>）</w:t>
      </w:r>
      <w:r>
        <w:rPr>
          <w:rFonts w:hint="eastAsia" w:ascii="仿宋_GB2312" w:hAnsi="仿宋" w:eastAsia="仿宋_GB2312" w:cs="仿宋_GB2312"/>
          <w:sz w:val="24"/>
        </w:rPr>
        <w:t>，分包意向协议中中小企业合同金额应当达到招标公告载明的比例；如果</w:t>
      </w:r>
      <w:r>
        <w:rPr>
          <w:rFonts w:hint="eastAsia" w:ascii="仿宋_GB2312" w:hAnsi="仿宋" w:eastAsia="仿宋_GB2312" w:cs="仿宋_GB2312"/>
          <w:sz w:val="24"/>
          <w:lang w:eastAsia="zh-CN"/>
        </w:rPr>
        <w:t>投标人</w:t>
      </w:r>
      <w:r>
        <w:rPr>
          <w:rFonts w:hint="eastAsia" w:ascii="仿宋_GB2312" w:hAnsi="仿宋" w:eastAsia="仿宋_GB2312" w:cs="仿宋_GB2312"/>
          <w:sz w:val="24"/>
        </w:rPr>
        <w:t>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lang w:val="zh-CN"/>
        </w:rPr>
        <w:t>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pStyle w:val="2"/>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日</w:t>
      </w: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ascii="仿宋_GB2312" w:hAnsi="仿宋"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w:t>
      </w:r>
      <w:r>
        <w:rPr>
          <w:rFonts w:hint="eastAsia" w:ascii="仿宋" w:hAnsi="仿宋" w:eastAsia="仿宋" w:cs="仿宋"/>
          <w:bCs/>
          <w:sz w:val="32"/>
          <w:szCs w:val="32"/>
          <w:lang w:eastAsia="zh-CN"/>
        </w:rPr>
        <w:t>投标人</w:t>
      </w:r>
      <w:r>
        <w:rPr>
          <w:rFonts w:hint="eastAsia" w:ascii="仿宋" w:hAnsi="仿宋" w:eastAsia="仿宋" w:cs="仿宋"/>
          <w:bCs/>
          <w:sz w:val="32"/>
          <w:szCs w:val="32"/>
        </w:rPr>
        <w:t>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w:t>
      </w:r>
      <w:r>
        <w:rPr>
          <w:rFonts w:hint="eastAsia" w:ascii="仿宋" w:hAnsi="仿宋" w:eastAsia="仿宋" w:cs="仿宋"/>
          <w:sz w:val="32"/>
          <w:szCs w:val="32"/>
          <w:lang w:eastAsia="zh-CN"/>
        </w:rPr>
        <w:t>投标人</w:t>
      </w:r>
      <w:r>
        <w:rPr>
          <w:rFonts w:hint="eastAsia" w:ascii="仿宋" w:hAnsi="仿宋" w:eastAsia="仿宋" w:cs="仿宋"/>
          <w:sz w:val="32"/>
          <w:szCs w:val="32"/>
        </w:rPr>
        <w:t>：</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pStyle w:val="2"/>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投标人</w:t>
      </w:r>
      <w:r>
        <w:rPr>
          <w:rFonts w:hint="eastAsia" w:ascii="仿宋" w:hAnsi="仿宋" w:eastAsia="仿宋" w:cs="仿宋"/>
          <w:sz w:val="32"/>
          <w:szCs w:val="32"/>
        </w:rPr>
        <w:t>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w:t>
      </w:r>
      <w:r>
        <w:rPr>
          <w:rFonts w:hint="eastAsia" w:ascii="仿宋" w:hAnsi="仿宋" w:eastAsia="仿宋" w:cs="仿宋"/>
          <w:sz w:val="32"/>
          <w:szCs w:val="32"/>
          <w:lang w:eastAsia="zh-CN"/>
        </w:rPr>
        <w:t>投标人</w:t>
      </w:r>
      <w:r>
        <w:rPr>
          <w:rFonts w:hint="eastAsia" w:ascii="仿宋" w:hAnsi="仿宋" w:eastAsia="仿宋" w:cs="仿宋"/>
          <w:sz w:val="32"/>
          <w:szCs w:val="32"/>
        </w:rPr>
        <w:t>若委托代理人进行质疑的，质疑函应按要求列明“授权代表”的有关内容，并在附件中提交由质疑</w:t>
      </w:r>
      <w:r>
        <w:rPr>
          <w:rFonts w:hint="eastAsia" w:ascii="仿宋" w:hAnsi="仿宋" w:eastAsia="仿宋" w:cs="仿宋"/>
          <w:kern w:val="0"/>
          <w:sz w:val="32"/>
          <w:szCs w:val="32"/>
          <w:lang w:eastAsia="zh-CN"/>
        </w:rPr>
        <w:t>投标人</w:t>
      </w:r>
      <w:r>
        <w:rPr>
          <w:rFonts w:hint="eastAsia" w:ascii="仿宋" w:hAnsi="仿宋" w:eastAsia="仿宋" w:cs="仿宋"/>
          <w:kern w:val="0"/>
          <w:sz w:val="32"/>
          <w:szCs w:val="32"/>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w:t>
      </w:r>
      <w:r>
        <w:rPr>
          <w:rFonts w:hint="eastAsia" w:ascii="仿宋" w:hAnsi="仿宋" w:eastAsia="仿宋" w:cs="仿宋"/>
          <w:sz w:val="32"/>
          <w:szCs w:val="32"/>
          <w:lang w:eastAsia="zh-CN"/>
        </w:rPr>
        <w:t>投标人</w:t>
      </w:r>
      <w:r>
        <w:rPr>
          <w:rFonts w:hint="eastAsia" w:ascii="仿宋" w:hAnsi="仿宋" w:eastAsia="仿宋" w:cs="仿宋"/>
          <w:sz w:val="32"/>
          <w:szCs w:val="32"/>
        </w:rPr>
        <w:t>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6.质疑</w:t>
      </w:r>
      <w:r>
        <w:rPr>
          <w:rFonts w:hint="eastAsia" w:ascii="仿宋" w:hAnsi="仿宋" w:eastAsia="仿宋" w:cs="仿宋"/>
          <w:sz w:val="32"/>
          <w:szCs w:val="32"/>
          <w:lang w:eastAsia="zh-CN"/>
        </w:rPr>
        <w:t>投标人</w:t>
      </w:r>
      <w:r>
        <w:rPr>
          <w:rFonts w:hint="eastAsia" w:ascii="仿宋" w:hAnsi="仿宋" w:eastAsia="仿宋" w:cs="仿宋"/>
          <w:sz w:val="32"/>
          <w:szCs w:val="32"/>
        </w:rPr>
        <w:t>为自然人的，质疑函应由本人签字；质疑</w:t>
      </w:r>
      <w:r>
        <w:rPr>
          <w:rFonts w:hint="eastAsia" w:ascii="仿宋" w:hAnsi="仿宋" w:eastAsia="仿宋" w:cs="仿宋"/>
          <w:sz w:val="32"/>
          <w:szCs w:val="32"/>
          <w:lang w:eastAsia="zh-CN"/>
        </w:rPr>
        <w:t>投标人</w:t>
      </w:r>
      <w:r>
        <w:rPr>
          <w:rFonts w:hint="eastAsia" w:ascii="仿宋" w:hAnsi="仿宋" w:eastAsia="仿宋" w:cs="仿宋"/>
          <w:sz w:val="32"/>
          <w:szCs w:val="32"/>
        </w:rPr>
        <w:t>为法人或者其他组织的，质疑函应由法定代表人、主要负责人，或者其授权代表签字或者盖章，并加盖公章。</w:t>
      </w:r>
    </w:p>
    <w:p>
      <w:pPr>
        <w:pStyle w:val="2"/>
        <w:rPr>
          <w:rFonts w:hint="eastAsia" w:ascii="仿宋_GB2312" w:eastAsia="仿宋_GB2312"/>
          <w:sz w:val="32"/>
          <w:szCs w:val="32"/>
          <w:lang w:val="zh-CN"/>
        </w:rPr>
      </w:pPr>
    </w:p>
    <w:p>
      <w:pPr>
        <w:pStyle w:val="2"/>
        <w:rPr>
          <w:rFonts w:hint="eastAsia" w:ascii="仿宋_GB2312" w:eastAsia="仿宋_GB2312"/>
          <w:sz w:val="32"/>
          <w:szCs w:val="32"/>
          <w:lang w:val="zh-CN"/>
        </w:rPr>
      </w:pPr>
    </w:p>
    <w:p>
      <w:pPr>
        <w:pStyle w:val="2"/>
        <w:rPr>
          <w:rFonts w:hint="eastAsia" w:ascii="仿宋_GB2312" w:eastAsia="仿宋_GB2312"/>
          <w:sz w:val="32"/>
          <w:szCs w:val="32"/>
          <w:lang w:val="zh-CN"/>
        </w:rPr>
      </w:pP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hint="eastAsia" w:ascii="仿宋" w:hAnsi="仿宋" w:eastAsia="仿宋" w:cs="仿宋"/>
          <w:b/>
          <w:bCs/>
          <w:sz w:val="36"/>
          <w:szCs w:val="36"/>
        </w:rPr>
        <w:t>国家统计局关于印发《统计上</w:t>
      </w:r>
      <w:r>
        <w:rPr>
          <w:rFonts w:hint="eastAsia" w:ascii="仿宋" w:hAnsi="仿宋" w:eastAsia="仿宋" w:cs="仿宋"/>
          <w:b/>
          <w:bCs/>
          <w:sz w:val="36"/>
          <w:szCs w:val="36"/>
        </w:rPr>
        <w:br w:type="textWrapping"/>
      </w:r>
      <w:r>
        <w:rPr>
          <w:rFonts w:hint="eastAsia" w:ascii="仿宋" w:hAnsi="仿宋" w:eastAsia="仿宋" w:cs="仿宋"/>
          <w:b/>
          <w:bCs/>
          <w:sz w:val="36"/>
          <w:szCs w:val="36"/>
        </w:rPr>
        <w:t>大中小微型企业划分办法（2017）》的通知</w:t>
      </w:r>
    </w:p>
    <w:p>
      <w:pPr>
        <w:spacing w:line="360" w:lineRule="auto"/>
        <w:rPr>
          <w:rFonts w:hint="eastAsia" w:ascii="仿宋" w:hAnsi="仿宋" w:eastAsia="仿宋" w:cs="宋体"/>
          <w:sz w:val="24"/>
        </w:rPr>
      </w:pPr>
      <w:r>
        <w:rPr>
          <w:rFonts w:hint="eastAsia" w:ascii="仿宋" w:hAnsi="仿宋" w:eastAsia="仿宋" w:cs="宋体"/>
          <w:sz w:val="24"/>
        </w:rPr>
        <w:t>各省、自治区、直辖市统计局，新疆生产建设兵团统计局，国务院各有关部门，国家统计局各调查总队：</w:t>
      </w:r>
    </w:p>
    <w:p>
      <w:pPr>
        <w:spacing w:line="360" w:lineRule="auto"/>
        <w:rPr>
          <w:rFonts w:hint="eastAsia" w:ascii="仿宋" w:hAnsi="仿宋" w:eastAsia="仿宋" w:cs="宋体"/>
          <w:sz w:val="24"/>
        </w:rPr>
      </w:pPr>
      <w:r>
        <w:rPr>
          <w:rFonts w:hint="eastAsia" w:ascii="仿宋" w:hAnsi="仿宋" w:eastAsia="仿宋" w:cs="宋体"/>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rPr>
      </w:pPr>
      <w:r>
        <w:rPr>
          <w:rFonts w:hint="eastAsia" w:ascii="仿宋" w:hAnsi="仿宋" w:eastAsia="仿宋" w:cs="宋体"/>
          <w:sz w:val="24"/>
        </w:rPr>
        <w:t>附件：《统计上大中小微型企业划分办法（2017）》修订说明</w:t>
      </w:r>
    </w:p>
    <w:p>
      <w:pPr>
        <w:spacing w:line="360" w:lineRule="auto"/>
        <w:jc w:val="right"/>
        <w:rPr>
          <w:rFonts w:hint="eastAsia" w:ascii="仿宋" w:hAnsi="仿宋" w:eastAsia="仿宋" w:cs="宋体"/>
          <w:sz w:val="24"/>
        </w:rPr>
      </w:pPr>
      <w:r>
        <w:rPr>
          <w:rFonts w:hint="eastAsia" w:ascii="仿宋" w:hAnsi="仿宋" w:eastAsia="仿宋" w:cs="宋体"/>
          <w:sz w:val="24"/>
        </w:rPr>
        <w:t>国家统计局  </w:t>
      </w:r>
    </w:p>
    <w:p>
      <w:pPr>
        <w:spacing w:line="360" w:lineRule="auto"/>
        <w:jc w:val="right"/>
        <w:rPr>
          <w:rFonts w:hint="eastAsia" w:ascii="仿宋" w:hAnsi="仿宋" w:eastAsia="仿宋" w:cs="宋体"/>
          <w:sz w:val="24"/>
        </w:rPr>
      </w:pPr>
      <w:r>
        <w:rPr>
          <w:rFonts w:hint="eastAsia" w:ascii="仿宋" w:hAnsi="仿宋" w:eastAsia="仿宋" w:cs="宋体"/>
          <w:sz w:val="24"/>
        </w:rPr>
        <w:t>2017年12月28日</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统计上大中小微型企业划分办法（2017）</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附表：统计上大中小微型企业划分标准</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农、林、牧、渔业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50≤Y＜500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工业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Y≥40000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2000≤Y＜40000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建筑业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Y≥80000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6000≤Y＜80000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300≤Y＜6000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Z≥80000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5000≤Z＜80000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300≤Z＜5000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批发业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20≤X＜200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5≤X＜20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Y≥40000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5000≤Y＜40000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零售业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10≤X＜50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100≤Y＜500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交通运输业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200≤Y＜3000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仓储业*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100≤X＜200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邮政业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住宿业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餐饮业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信息传输业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100≤X＜2000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1000≤Y＜100000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软件和信息技术服务业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房地产开发经营</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1000≤Y＜200000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5000≤Z＜10000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2000≤Z＜5000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物业管理</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1000≤Y＜5000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租赁和商务服务业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8000≤Z＜120000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100≤Z＜8000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其他未列明行业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bl>
    <w:p>
      <w:pPr>
        <w:spacing w:line="360" w:lineRule="auto"/>
        <w:ind w:firstLine="480" w:firstLineChars="200"/>
        <w:rPr>
          <w:rFonts w:hint="eastAsia" w:ascii="仿宋" w:hAnsi="仿宋" w:eastAsia="仿宋" w:cs="宋体"/>
          <w:sz w:val="24"/>
        </w:rPr>
      </w:pPr>
      <w:r>
        <w:rPr>
          <w:rFonts w:hint="eastAsia" w:ascii="仿宋" w:hAnsi="仿宋" w:eastAsia="仿宋" w:cs="宋体"/>
          <w:sz w:val="24"/>
        </w:rPr>
        <w:t>说明：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3.企业划分指标以现行统计制度为准。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（3）资产总额，采用资产总计代替。</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《统计上大中小微型企业划分办法（2017）》修订说明</w:t>
      </w:r>
    </w:p>
    <w:p>
      <w:pPr>
        <w:spacing w:line="360" w:lineRule="auto"/>
        <w:ind w:firstLine="482" w:firstLineChars="200"/>
        <w:rPr>
          <w:rFonts w:hint="eastAsia" w:ascii="仿宋" w:hAnsi="仿宋" w:eastAsia="仿宋" w:cs="宋体"/>
          <w:b/>
          <w:bCs/>
          <w:sz w:val="24"/>
        </w:rPr>
      </w:pPr>
      <w:r>
        <w:rPr>
          <w:rFonts w:hint="eastAsia" w:ascii="仿宋" w:hAnsi="仿宋" w:eastAsia="仿宋" w:cs="宋体"/>
          <w:b/>
          <w:bCs/>
          <w:sz w:val="24"/>
        </w:rPr>
        <w:t>一、修订背景</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rPr>
        <w:t>信部联企业〔2011〕300号），同时依据《国民经济行业分类》</w:t>
      </w:r>
      <w:r>
        <w:rPr>
          <w:rFonts w:hint="eastAsia" w:ascii="仿宋" w:hAnsi="仿宋" w:eastAsia="仿宋" w:cs="宋体"/>
          <w:sz w:val="24"/>
        </w:rPr>
        <w:t>（GB/T4754—2011），制定并颁布的。</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rPr>
      </w:pPr>
      <w:r>
        <w:rPr>
          <w:rFonts w:hint="eastAsia" w:ascii="仿宋" w:hAnsi="仿宋" w:eastAsia="仿宋" w:cs="宋体"/>
          <w:b/>
          <w:bCs/>
          <w:sz w:val="24"/>
        </w:rPr>
        <w:t>二、修订主要内容</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br w:type="textWrapping"/>
      </w: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ascii="宋体" w:hAnsi="宋体" w:cs="宋体"/>
          <w:kern w:val="0"/>
          <w:sz w:val="24"/>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中国人民银行中国银行业监督管理委员会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中国证券监督管理委员会中国保险监督管理委员会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国家统计局关于印发《金融业企业划型标准规定》的通知</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金融业企业划型标准规定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lang w:val="en-US" w:eastAsia="zh-CN"/>
        </w:rPr>
        <w:t>。</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十、本规定由人民银行会同银监会，证监会、保监会和统计局负责解释。</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十一、本规定自发布之日起实施。</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p>
      <w:pPr>
        <w:pStyle w:val="2"/>
        <w:rPr>
          <w:rFonts w:hint="eastAsia" w:ascii="仿宋_GB2312" w:eastAsia="仿宋_GB2312"/>
          <w:sz w:val="32"/>
          <w:szCs w:val="32"/>
          <w:lang w:val="zh-CN"/>
        </w:rPr>
      </w:pPr>
    </w:p>
    <w:sectPr>
      <w:headerReference r:id="rId6" w:type="default"/>
      <w:footerReference r:id="rId7" w:type="default"/>
      <w:footerReference r:id="rId8"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绍兴市嘉华项目管理有限公司</w:t>
    </w:r>
    <w:r>
      <w:rPr>
        <w:rFonts w:hint="eastAsia" w:ascii="仿宋" w:hAnsi="仿宋" w:eastAsia="仿宋" w:cs="仿宋"/>
        <w:sz w:val="21"/>
        <w:szCs w:val="21"/>
        <w:highlight w:val="none"/>
      </w:rPr>
      <w:t xml:space="preserve"> </w:t>
    </w:r>
    <w:r>
      <w:rPr>
        <w:rFonts w:hint="eastAsia" w:ascii="仿宋" w:hAnsi="仿宋" w:eastAsia="仿宋" w:cs="仿宋"/>
        <w:sz w:val="21"/>
        <w:szCs w:val="21"/>
      </w:rPr>
      <w:t xml:space="preserve">                 招标文件招标编号</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SXJHCG-2022-N0030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eastAsia" w:ascii="仿宋" w:hAnsi="仿宋" w:eastAsia="仿宋" w:cs="仿宋"/>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highlight w:val="none"/>
        <w:lang w:val="en-US"/>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u w:val="single"/>
      </w:rPr>
      <w:t>招标文件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招标编号:</w:t>
    </w:r>
    <w:r>
      <w:rPr>
        <w:rFonts w:hint="eastAsia" w:ascii="仿宋" w:hAnsi="仿宋" w:eastAsia="仿宋" w:cs="仿宋"/>
        <w:sz w:val="21"/>
        <w:szCs w:val="21"/>
        <w:highlight w:val="none"/>
        <w:u w:val="single"/>
        <w:lang w:eastAsia="zh-CN"/>
      </w:rPr>
      <w:t>SXJHCG-2022-N00</w:t>
    </w:r>
    <w:r>
      <w:rPr>
        <w:rFonts w:hint="eastAsia" w:ascii="仿宋" w:hAnsi="仿宋" w:eastAsia="仿宋" w:cs="仿宋"/>
        <w:sz w:val="21"/>
        <w:szCs w:val="21"/>
        <w:highlight w:val="none"/>
        <w:u w:val="single"/>
        <w:lang w:val="en-US" w:eastAsia="zh-CN"/>
      </w:rPr>
      <w:t>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9747D9"/>
    <w:rsid w:val="02002F9C"/>
    <w:rsid w:val="03815940"/>
    <w:rsid w:val="05465845"/>
    <w:rsid w:val="05C86BC0"/>
    <w:rsid w:val="05DF4353"/>
    <w:rsid w:val="0676641E"/>
    <w:rsid w:val="08940DDD"/>
    <w:rsid w:val="0A1C68AD"/>
    <w:rsid w:val="0A457FB1"/>
    <w:rsid w:val="0AD65610"/>
    <w:rsid w:val="0D7926A0"/>
    <w:rsid w:val="0F6D3AC7"/>
    <w:rsid w:val="0FC722E7"/>
    <w:rsid w:val="0FDF39C4"/>
    <w:rsid w:val="116B7D5B"/>
    <w:rsid w:val="11A05C9A"/>
    <w:rsid w:val="11F32AD7"/>
    <w:rsid w:val="12343849"/>
    <w:rsid w:val="16A0383F"/>
    <w:rsid w:val="170B0D78"/>
    <w:rsid w:val="175806F0"/>
    <w:rsid w:val="175C390B"/>
    <w:rsid w:val="17D34247"/>
    <w:rsid w:val="184410C1"/>
    <w:rsid w:val="198442EC"/>
    <w:rsid w:val="1A6B5991"/>
    <w:rsid w:val="1AF5395E"/>
    <w:rsid w:val="1B35142C"/>
    <w:rsid w:val="1B506ABF"/>
    <w:rsid w:val="1BA824A4"/>
    <w:rsid w:val="1BBF66F2"/>
    <w:rsid w:val="1C0A3439"/>
    <w:rsid w:val="1C5A782B"/>
    <w:rsid w:val="1E0C3E64"/>
    <w:rsid w:val="1F9000F9"/>
    <w:rsid w:val="200801D8"/>
    <w:rsid w:val="20276142"/>
    <w:rsid w:val="20EB3B23"/>
    <w:rsid w:val="20FC55D0"/>
    <w:rsid w:val="21DC69CD"/>
    <w:rsid w:val="247D3F5C"/>
    <w:rsid w:val="259C4896"/>
    <w:rsid w:val="26FF175D"/>
    <w:rsid w:val="27014E2E"/>
    <w:rsid w:val="2762258F"/>
    <w:rsid w:val="278547E1"/>
    <w:rsid w:val="279A3A29"/>
    <w:rsid w:val="27DC4F51"/>
    <w:rsid w:val="28EB7333"/>
    <w:rsid w:val="2953332A"/>
    <w:rsid w:val="29FF653A"/>
    <w:rsid w:val="2AA512D1"/>
    <w:rsid w:val="2B525784"/>
    <w:rsid w:val="2C171226"/>
    <w:rsid w:val="2D46556C"/>
    <w:rsid w:val="2D8D3B51"/>
    <w:rsid w:val="2ED65E75"/>
    <w:rsid w:val="2EDA424F"/>
    <w:rsid w:val="2FE22F1C"/>
    <w:rsid w:val="30CA0C03"/>
    <w:rsid w:val="3240150B"/>
    <w:rsid w:val="328238D1"/>
    <w:rsid w:val="363053E9"/>
    <w:rsid w:val="36E30CB5"/>
    <w:rsid w:val="37D02F81"/>
    <w:rsid w:val="393F12EC"/>
    <w:rsid w:val="394D6FF6"/>
    <w:rsid w:val="3A056A6D"/>
    <w:rsid w:val="3A7677B4"/>
    <w:rsid w:val="3B05516B"/>
    <w:rsid w:val="3BE74C41"/>
    <w:rsid w:val="3CE0723A"/>
    <w:rsid w:val="3D33459F"/>
    <w:rsid w:val="3D6721B7"/>
    <w:rsid w:val="404149E7"/>
    <w:rsid w:val="41E41EB2"/>
    <w:rsid w:val="422E1B06"/>
    <w:rsid w:val="43DA6F7B"/>
    <w:rsid w:val="446B0425"/>
    <w:rsid w:val="46BF5FC9"/>
    <w:rsid w:val="47BF595D"/>
    <w:rsid w:val="48496E2D"/>
    <w:rsid w:val="49482103"/>
    <w:rsid w:val="4B5A31E5"/>
    <w:rsid w:val="4B706AC1"/>
    <w:rsid w:val="4CCB7354"/>
    <w:rsid w:val="4F4C222F"/>
    <w:rsid w:val="500430CE"/>
    <w:rsid w:val="52AE68CB"/>
    <w:rsid w:val="538B1E4B"/>
    <w:rsid w:val="54AF3865"/>
    <w:rsid w:val="54CF23BD"/>
    <w:rsid w:val="55EC4622"/>
    <w:rsid w:val="56676F90"/>
    <w:rsid w:val="56840E96"/>
    <w:rsid w:val="569F62E3"/>
    <w:rsid w:val="58E45767"/>
    <w:rsid w:val="5A4C6551"/>
    <w:rsid w:val="5A875C49"/>
    <w:rsid w:val="5B023FB2"/>
    <w:rsid w:val="5BEE1344"/>
    <w:rsid w:val="5C2B4B5B"/>
    <w:rsid w:val="5C9D7661"/>
    <w:rsid w:val="5D3A6B58"/>
    <w:rsid w:val="5E096CE9"/>
    <w:rsid w:val="5E354E0C"/>
    <w:rsid w:val="5EBC6174"/>
    <w:rsid w:val="5F943D2E"/>
    <w:rsid w:val="611145C6"/>
    <w:rsid w:val="62D83F07"/>
    <w:rsid w:val="649B3B3E"/>
    <w:rsid w:val="6507054F"/>
    <w:rsid w:val="684962F8"/>
    <w:rsid w:val="695E4785"/>
    <w:rsid w:val="6C846341"/>
    <w:rsid w:val="6CF062AB"/>
    <w:rsid w:val="7033323F"/>
    <w:rsid w:val="70A932EF"/>
    <w:rsid w:val="71041F6B"/>
    <w:rsid w:val="714107A2"/>
    <w:rsid w:val="71867717"/>
    <w:rsid w:val="718A6727"/>
    <w:rsid w:val="71C821F3"/>
    <w:rsid w:val="71E62D28"/>
    <w:rsid w:val="72E87C49"/>
    <w:rsid w:val="73194E20"/>
    <w:rsid w:val="736F32D1"/>
    <w:rsid w:val="75823957"/>
    <w:rsid w:val="77263944"/>
    <w:rsid w:val="77531E4F"/>
    <w:rsid w:val="7AE93A1C"/>
    <w:rsid w:val="7C09049A"/>
    <w:rsid w:val="7D4B0424"/>
    <w:rsid w:val="7D834CB8"/>
    <w:rsid w:val="7D9931D0"/>
    <w:rsid w:val="7E7C007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5384</Words>
  <Characters>30689</Characters>
  <Lines>255</Lines>
  <Paragraphs>72</Paragraphs>
  <TotalTime>1</TotalTime>
  <ScaleCrop>false</ScaleCrop>
  <LinksUpToDate>false</LinksUpToDate>
  <CharactersWithSpaces>36001</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2022-03-21T02:23:54Z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BF0758D0271C4D21A5AFE6B64CE8145B</vt:lpwstr>
  </property>
</Properties>
</file>