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hint="eastAsia" w:ascii="宋体" w:hAnsi="宋体" w:eastAsia="宋体" w:cs="宋体"/>
          <w:b/>
          <w:sz w:val="52"/>
          <w:szCs w:val="52"/>
        </w:rPr>
      </w:pPr>
      <w:r>
        <w:rPr>
          <w:rFonts w:hint="eastAsia" w:ascii="宋体" w:hAnsi="宋体" w:eastAsia="宋体" w:cs="宋体"/>
          <w:b/>
          <w:sz w:val="52"/>
          <w:szCs w:val="52"/>
        </w:rPr>
        <w:t>物联网采集管理平台建设项目</w:t>
      </w:r>
    </w:p>
    <w:p>
      <w:pPr>
        <w:jc w:val="center"/>
        <w:rPr>
          <w:rFonts w:hint="eastAsia" w:ascii="宋体" w:hAnsi="宋体" w:eastAsia="宋体" w:cs="宋体"/>
          <w:sz w:val="44"/>
        </w:rPr>
      </w:pPr>
    </w:p>
    <w:p>
      <w:pPr>
        <w:tabs>
          <w:tab w:val="left" w:pos="1620"/>
          <w:tab w:val="left" w:pos="1984"/>
        </w:tabs>
        <w:outlineLvl w:val="9"/>
        <w:rPr>
          <w:rFonts w:hint="eastAsia" w:ascii="宋体" w:hAnsi="宋体" w:eastAsia="宋体" w:cs="宋体"/>
        </w:rPr>
      </w:pPr>
    </w:p>
    <w:p>
      <w:pPr>
        <w:jc w:val="center"/>
        <w:outlineLvl w:val="9"/>
        <w:rPr>
          <w:rFonts w:hint="eastAsia" w:ascii="宋体" w:hAnsi="宋体" w:eastAsia="宋体" w:cs="宋体"/>
          <w:b/>
          <w:sz w:val="72"/>
          <w:szCs w:val="72"/>
        </w:rPr>
      </w:pPr>
      <w:r>
        <w:rPr>
          <w:rFonts w:hint="eastAsia" w:ascii="宋体" w:hAnsi="宋体" w:eastAsia="宋体" w:cs="宋体"/>
          <w:b/>
          <w:sz w:val="72"/>
          <w:szCs w:val="72"/>
        </w:rPr>
        <w:t>公</w:t>
      </w:r>
    </w:p>
    <w:p>
      <w:pPr>
        <w:jc w:val="center"/>
        <w:outlineLvl w:val="9"/>
        <w:rPr>
          <w:rFonts w:hint="eastAsia" w:ascii="宋体" w:hAnsi="宋体" w:eastAsia="宋体" w:cs="宋体"/>
          <w:b/>
          <w:sz w:val="72"/>
          <w:szCs w:val="72"/>
        </w:rPr>
      </w:pPr>
      <w:r>
        <w:rPr>
          <w:rFonts w:hint="eastAsia" w:ascii="宋体" w:hAnsi="宋体" w:eastAsia="宋体" w:cs="宋体"/>
          <w:b/>
          <w:sz w:val="72"/>
          <w:szCs w:val="72"/>
        </w:rPr>
        <w:t>开</w:t>
      </w:r>
    </w:p>
    <w:p>
      <w:pPr>
        <w:jc w:val="center"/>
        <w:outlineLvl w:val="9"/>
        <w:rPr>
          <w:rFonts w:hint="eastAsia" w:ascii="宋体" w:hAnsi="宋体" w:eastAsia="宋体" w:cs="宋体"/>
          <w:b/>
          <w:sz w:val="72"/>
          <w:szCs w:val="72"/>
        </w:rPr>
      </w:pPr>
      <w:r>
        <w:rPr>
          <w:rFonts w:hint="eastAsia" w:ascii="宋体" w:hAnsi="宋体" w:eastAsia="宋体" w:cs="宋体"/>
          <w:b/>
          <w:sz w:val="72"/>
          <w:szCs w:val="72"/>
        </w:rPr>
        <w:t>招</w:t>
      </w:r>
    </w:p>
    <w:p>
      <w:pPr>
        <w:jc w:val="center"/>
        <w:outlineLvl w:val="9"/>
        <w:rPr>
          <w:rFonts w:hint="eastAsia" w:ascii="宋体" w:hAnsi="宋体" w:eastAsia="宋体" w:cs="宋体"/>
          <w:b/>
          <w:sz w:val="72"/>
          <w:szCs w:val="72"/>
        </w:rPr>
      </w:pPr>
      <w:r>
        <w:rPr>
          <w:rFonts w:hint="eastAsia" w:ascii="宋体" w:hAnsi="宋体" w:eastAsia="宋体" w:cs="宋体"/>
          <w:b/>
          <w:sz w:val="72"/>
          <w:szCs w:val="72"/>
        </w:rPr>
        <w:t>标</w:t>
      </w:r>
    </w:p>
    <w:p>
      <w:pPr>
        <w:jc w:val="center"/>
        <w:outlineLvl w:val="9"/>
        <w:rPr>
          <w:rFonts w:hint="eastAsia" w:ascii="宋体" w:hAnsi="宋体" w:eastAsia="宋体" w:cs="宋体"/>
          <w:b/>
          <w:sz w:val="72"/>
          <w:szCs w:val="72"/>
        </w:rPr>
      </w:pPr>
      <w:r>
        <w:rPr>
          <w:rFonts w:hint="eastAsia" w:ascii="宋体" w:hAnsi="宋体" w:eastAsia="宋体" w:cs="宋体"/>
          <w:b/>
          <w:sz w:val="72"/>
          <w:szCs w:val="72"/>
        </w:rPr>
        <w:t>文</w:t>
      </w:r>
    </w:p>
    <w:p>
      <w:pPr>
        <w:jc w:val="center"/>
        <w:outlineLvl w:val="9"/>
        <w:rPr>
          <w:rFonts w:hint="eastAsia" w:ascii="宋体" w:hAnsi="宋体" w:eastAsia="宋体" w:cs="宋体"/>
          <w:sz w:val="72"/>
          <w:szCs w:val="72"/>
        </w:rPr>
      </w:pPr>
      <w:r>
        <w:rPr>
          <w:rFonts w:hint="eastAsia" w:ascii="宋体" w:hAnsi="宋体" w:eastAsia="宋体" w:cs="宋体"/>
          <w:b/>
          <w:sz w:val="72"/>
          <w:szCs w:val="72"/>
        </w:rPr>
        <w:t>件</w:t>
      </w:r>
      <w:r>
        <w:rPr>
          <w:rFonts w:hint="eastAsia" w:ascii="宋体" w:hAnsi="宋体" w:eastAsia="宋体" w:cs="宋体"/>
          <w:sz w:val="72"/>
          <w:szCs w:val="72"/>
        </w:rPr>
        <w:t xml:space="preserve"> </w:t>
      </w:r>
    </w:p>
    <w:p>
      <w:pPr>
        <w:rPr>
          <w:rFonts w:hint="eastAsia" w:ascii="宋体" w:hAnsi="宋体" w:eastAsia="宋体" w:cs="宋体"/>
          <w:b/>
          <w:sz w:val="28"/>
          <w:szCs w:val="28"/>
        </w:rPr>
      </w:pPr>
    </w:p>
    <w:p>
      <w:pPr>
        <w:spacing w:line="360" w:lineRule="auto"/>
        <w:ind w:firstLine="420"/>
        <w:jc w:val="center"/>
        <w:rPr>
          <w:rFonts w:hint="eastAsia" w:ascii="宋体" w:hAnsi="宋体" w:eastAsia="宋体" w:cs="宋体"/>
          <w:sz w:val="22"/>
          <w:szCs w:val="24"/>
        </w:rPr>
      </w:pPr>
    </w:p>
    <w:p>
      <w:pPr>
        <w:spacing w:line="360" w:lineRule="auto"/>
        <w:ind w:left="1260" w:firstLine="420"/>
        <w:rPr>
          <w:rFonts w:hint="eastAsia" w:ascii="宋体" w:hAnsi="宋体" w:eastAsia="宋体" w:cs="宋体"/>
          <w:sz w:val="28"/>
          <w:szCs w:val="28"/>
        </w:rPr>
      </w:pPr>
      <w:r>
        <w:rPr>
          <w:rFonts w:hint="eastAsia" w:ascii="宋体" w:hAnsi="宋体" w:eastAsia="宋体" w:cs="宋体"/>
          <w:b/>
          <w:bCs/>
          <w:sz w:val="28"/>
          <w:szCs w:val="28"/>
        </w:rPr>
        <w:t>采购单位：</w:t>
      </w:r>
      <w:r>
        <w:rPr>
          <w:rFonts w:hint="eastAsia" w:ascii="宋体" w:hAnsi="宋体" w:eastAsia="宋体" w:cs="宋体"/>
          <w:sz w:val="28"/>
          <w:szCs w:val="28"/>
        </w:rPr>
        <w:t>绍兴市燃气产业有限公司</w:t>
      </w:r>
    </w:p>
    <w:p>
      <w:pPr>
        <w:spacing w:line="360" w:lineRule="auto"/>
        <w:ind w:firstLine="3080" w:firstLineChars="1100"/>
        <w:rPr>
          <w:rFonts w:hint="eastAsia" w:ascii="宋体" w:hAnsi="宋体" w:eastAsia="宋体" w:cs="宋体"/>
          <w:sz w:val="28"/>
          <w:szCs w:val="28"/>
        </w:rPr>
      </w:pPr>
      <w:r>
        <w:rPr>
          <w:rFonts w:hint="eastAsia" w:ascii="宋体" w:hAnsi="宋体" w:eastAsia="宋体" w:cs="宋体"/>
          <w:sz w:val="28"/>
          <w:szCs w:val="28"/>
        </w:rPr>
        <w:t>绍兴柯桥中国轻纺城管道燃气有限公司</w:t>
      </w:r>
    </w:p>
    <w:p>
      <w:pPr>
        <w:spacing w:line="360" w:lineRule="auto"/>
        <w:ind w:left="1260" w:firstLine="420"/>
        <w:rPr>
          <w:rFonts w:hint="eastAsia" w:ascii="宋体" w:hAnsi="宋体" w:eastAsia="宋体" w:cs="宋体"/>
          <w:sz w:val="28"/>
          <w:szCs w:val="28"/>
        </w:rPr>
      </w:pPr>
      <w:r>
        <w:rPr>
          <w:rFonts w:hint="eastAsia" w:ascii="宋体" w:hAnsi="宋体" w:eastAsia="宋体" w:cs="宋体"/>
          <w:b/>
          <w:bCs/>
          <w:sz w:val="28"/>
          <w:szCs w:val="28"/>
        </w:rPr>
        <w:t>代理单位：</w:t>
      </w:r>
      <w:r>
        <w:rPr>
          <w:rFonts w:hint="eastAsia" w:ascii="宋体" w:hAnsi="宋体" w:eastAsia="宋体" w:cs="宋体"/>
          <w:sz w:val="28"/>
          <w:szCs w:val="28"/>
        </w:rPr>
        <w:t>绍兴中锐工程管理有限公司</w:t>
      </w:r>
    </w:p>
    <w:p>
      <w:pPr>
        <w:spacing w:line="360" w:lineRule="auto"/>
        <w:ind w:left="1260" w:firstLine="420"/>
        <w:rPr>
          <w:rFonts w:hint="eastAsia" w:ascii="宋体" w:hAnsi="宋体" w:eastAsia="宋体" w:cs="宋体"/>
          <w:sz w:val="28"/>
          <w:szCs w:val="28"/>
        </w:rPr>
      </w:pPr>
      <w:r>
        <w:rPr>
          <w:rFonts w:hint="eastAsia" w:ascii="宋体" w:hAnsi="宋体" w:eastAsia="宋体" w:cs="宋体"/>
          <w:b/>
          <w:bCs/>
          <w:sz w:val="28"/>
          <w:szCs w:val="28"/>
        </w:rPr>
        <w:t>监督单位：</w:t>
      </w:r>
      <w:r>
        <w:rPr>
          <w:rFonts w:hint="eastAsia" w:ascii="宋体" w:hAnsi="宋体" w:eastAsia="宋体" w:cs="宋体"/>
          <w:sz w:val="28"/>
          <w:szCs w:val="28"/>
        </w:rPr>
        <w:t>绍兴市公用事业集团有限公司</w:t>
      </w:r>
    </w:p>
    <w:p>
      <w:pPr>
        <w:spacing w:line="360" w:lineRule="auto"/>
        <w:ind w:firstLine="3080" w:firstLineChars="1100"/>
        <w:rPr>
          <w:rFonts w:hint="eastAsia" w:ascii="宋体" w:hAnsi="宋体" w:eastAsia="宋体" w:cs="宋体"/>
          <w:sz w:val="28"/>
          <w:szCs w:val="28"/>
        </w:rPr>
      </w:pPr>
    </w:p>
    <w:p>
      <w:pPr>
        <w:spacing w:line="360" w:lineRule="auto"/>
        <w:ind w:firstLine="3080" w:firstLineChars="1100"/>
        <w:rPr>
          <w:rFonts w:hint="eastAsia" w:ascii="宋体" w:hAnsi="宋体" w:eastAsia="宋体" w:cs="宋体"/>
          <w:sz w:val="28"/>
          <w:szCs w:val="28"/>
        </w:rPr>
      </w:pPr>
      <w:r>
        <w:rPr>
          <w:rFonts w:hint="eastAsia" w:ascii="宋体" w:hAnsi="宋体" w:eastAsia="宋体" w:cs="宋体"/>
          <w:sz w:val="28"/>
          <w:szCs w:val="28"/>
        </w:rPr>
        <w:t>二○二二年</w:t>
      </w:r>
      <w:r>
        <w:rPr>
          <w:rFonts w:hint="eastAsia" w:ascii="宋体" w:hAnsi="宋体" w:eastAsia="宋体" w:cs="宋体"/>
          <w:sz w:val="28"/>
          <w:szCs w:val="28"/>
          <w:lang w:val="en-US" w:eastAsia="zh-CN"/>
        </w:rPr>
        <w:t>十</w:t>
      </w:r>
      <w:r>
        <w:rPr>
          <w:rFonts w:hint="eastAsia" w:ascii="宋体" w:hAnsi="宋体" w:eastAsia="宋体" w:cs="宋体"/>
          <w:sz w:val="28"/>
          <w:szCs w:val="28"/>
        </w:rPr>
        <w:t>月</w:t>
      </w:r>
    </w:p>
    <w:p>
      <w:pPr>
        <w:jc w:val="center"/>
        <w:outlineLvl w:val="9"/>
        <w:rPr>
          <w:rFonts w:hint="eastAsia" w:ascii="宋体" w:hAnsi="宋体" w:eastAsia="宋体" w:cs="宋体"/>
          <w:b/>
          <w:sz w:val="44"/>
          <w:szCs w:val="44"/>
        </w:rPr>
      </w:pPr>
      <w:r>
        <w:rPr>
          <w:rFonts w:hint="eastAsia" w:ascii="宋体" w:hAnsi="宋体" w:eastAsia="宋体" w:cs="宋体"/>
          <w:b/>
          <w:bCs/>
          <w:sz w:val="40"/>
          <w:szCs w:val="44"/>
        </w:rPr>
        <w:br w:type="page"/>
      </w:r>
      <w:r>
        <w:rPr>
          <w:rFonts w:hint="eastAsia" w:ascii="宋体" w:hAnsi="宋体" w:eastAsia="宋体" w:cs="宋体"/>
          <w:b/>
          <w:sz w:val="44"/>
          <w:szCs w:val="44"/>
        </w:rPr>
        <w:t>目录</w:t>
      </w:r>
    </w:p>
    <w:p>
      <w:pPr>
        <w:jc w:val="center"/>
        <w:rPr>
          <w:rFonts w:hint="eastAsia" w:ascii="宋体" w:hAnsi="宋体" w:eastAsia="宋体" w:cs="宋体"/>
          <w:b/>
          <w:sz w:val="44"/>
          <w:szCs w:val="44"/>
        </w:rPr>
      </w:pPr>
    </w:p>
    <w:p>
      <w:pPr>
        <w:jc w:val="center"/>
        <w:rPr>
          <w:rFonts w:hint="eastAsia" w:ascii="宋体" w:hAnsi="宋体" w:eastAsia="宋体" w:cs="宋体"/>
        </w:rPr>
      </w:pPr>
    </w:p>
    <w:p>
      <w:pPr>
        <w:snapToGrid w:val="0"/>
        <w:spacing w:line="480" w:lineRule="auto"/>
        <w:ind w:firstLine="1807" w:firstLineChars="500"/>
        <w:jc w:val="left"/>
        <w:outlineLvl w:val="9"/>
        <w:rPr>
          <w:rFonts w:hint="eastAsia" w:ascii="宋体" w:hAnsi="宋体" w:eastAsia="宋体" w:cs="宋体"/>
          <w:b/>
          <w:sz w:val="36"/>
          <w:szCs w:val="36"/>
        </w:rPr>
      </w:pPr>
      <w:r>
        <w:rPr>
          <w:rFonts w:hint="eastAsia" w:ascii="宋体" w:hAnsi="宋体" w:eastAsia="宋体" w:cs="宋体"/>
          <w:b/>
          <w:sz w:val="36"/>
          <w:szCs w:val="36"/>
        </w:rPr>
        <w:t>第一部分    招标公告</w:t>
      </w:r>
    </w:p>
    <w:p>
      <w:pPr>
        <w:snapToGrid w:val="0"/>
        <w:spacing w:line="480" w:lineRule="auto"/>
        <w:ind w:firstLine="1807" w:firstLineChars="500"/>
        <w:jc w:val="left"/>
        <w:outlineLvl w:val="9"/>
        <w:rPr>
          <w:rFonts w:hint="eastAsia" w:ascii="宋体" w:hAnsi="宋体" w:eastAsia="宋体" w:cs="宋体"/>
          <w:b/>
          <w:sz w:val="36"/>
          <w:szCs w:val="36"/>
        </w:rPr>
      </w:pPr>
      <w:r>
        <w:rPr>
          <w:rFonts w:hint="eastAsia" w:ascii="宋体" w:hAnsi="宋体" w:eastAsia="宋体" w:cs="宋体"/>
          <w:b/>
          <w:sz w:val="36"/>
          <w:szCs w:val="36"/>
        </w:rPr>
        <w:t>第二部分    投标须知</w:t>
      </w:r>
    </w:p>
    <w:p>
      <w:pPr>
        <w:snapToGrid w:val="0"/>
        <w:spacing w:line="480" w:lineRule="auto"/>
        <w:ind w:firstLine="1807" w:firstLineChars="500"/>
        <w:jc w:val="left"/>
        <w:outlineLvl w:val="9"/>
        <w:rPr>
          <w:rFonts w:hint="eastAsia" w:ascii="宋体" w:hAnsi="宋体" w:eastAsia="宋体" w:cs="宋体"/>
          <w:b/>
          <w:sz w:val="36"/>
          <w:szCs w:val="36"/>
        </w:rPr>
      </w:pPr>
      <w:r>
        <w:rPr>
          <w:rFonts w:hint="eastAsia" w:ascii="宋体" w:hAnsi="宋体" w:eastAsia="宋体" w:cs="宋体"/>
          <w:b/>
          <w:sz w:val="36"/>
          <w:szCs w:val="36"/>
        </w:rPr>
        <w:t>第三部分    招标项目范围及要求</w:t>
      </w:r>
    </w:p>
    <w:p>
      <w:pPr>
        <w:snapToGrid w:val="0"/>
        <w:spacing w:line="480" w:lineRule="auto"/>
        <w:ind w:firstLine="1807" w:firstLineChars="500"/>
        <w:jc w:val="left"/>
        <w:outlineLvl w:val="9"/>
        <w:rPr>
          <w:rFonts w:hint="eastAsia" w:ascii="宋体" w:hAnsi="宋体" w:eastAsia="宋体" w:cs="宋体"/>
          <w:b/>
          <w:sz w:val="36"/>
          <w:szCs w:val="36"/>
        </w:rPr>
      </w:pPr>
      <w:r>
        <w:rPr>
          <w:rFonts w:hint="eastAsia" w:ascii="宋体" w:hAnsi="宋体" w:eastAsia="宋体" w:cs="宋体"/>
          <w:b/>
          <w:sz w:val="36"/>
          <w:szCs w:val="36"/>
        </w:rPr>
        <w:t>第四部分    合同的主要条款</w:t>
      </w:r>
    </w:p>
    <w:p>
      <w:pPr>
        <w:snapToGrid w:val="0"/>
        <w:spacing w:line="480" w:lineRule="auto"/>
        <w:ind w:firstLine="1807" w:firstLineChars="500"/>
        <w:jc w:val="left"/>
        <w:outlineLvl w:val="9"/>
        <w:rPr>
          <w:rFonts w:hint="eastAsia" w:ascii="宋体" w:hAnsi="宋体" w:eastAsia="宋体" w:cs="宋体"/>
          <w:b/>
          <w:sz w:val="36"/>
          <w:szCs w:val="36"/>
        </w:rPr>
      </w:pPr>
      <w:r>
        <w:rPr>
          <w:rFonts w:hint="eastAsia" w:ascii="宋体" w:hAnsi="宋体" w:eastAsia="宋体" w:cs="宋体"/>
          <w:b/>
          <w:sz w:val="36"/>
          <w:szCs w:val="36"/>
        </w:rPr>
        <w:t>第五部分    评标方法及标准</w:t>
      </w:r>
    </w:p>
    <w:p>
      <w:pPr>
        <w:snapToGrid w:val="0"/>
        <w:spacing w:line="480" w:lineRule="auto"/>
        <w:ind w:firstLine="1807" w:firstLineChars="500"/>
        <w:jc w:val="left"/>
        <w:outlineLvl w:val="9"/>
        <w:rPr>
          <w:rFonts w:hint="eastAsia" w:ascii="宋体" w:hAnsi="宋体" w:eastAsia="宋体" w:cs="宋体"/>
          <w:b/>
          <w:sz w:val="36"/>
          <w:szCs w:val="36"/>
        </w:rPr>
      </w:pPr>
      <w:r>
        <w:rPr>
          <w:rFonts w:hint="eastAsia" w:ascii="宋体" w:hAnsi="宋体" w:eastAsia="宋体" w:cs="宋体"/>
          <w:b/>
          <w:sz w:val="36"/>
          <w:szCs w:val="36"/>
        </w:rPr>
        <w:t>第六部分    投标文件及其附件格式</w:t>
      </w:r>
    </w:p>
    <w:p>
      <w:pPr>
        <w:rPr>
          <w:rFonts w:hint="eastAsia" w:ascii="宋体" w:hAnsi="宋体" w:eastAsia="宋体" w:cs="宋体"/>
          <w:b/>
          <w:bCs/>
          <w:sz w:val="40"/>
          <w:szCs w:val="44"/>
        </w:rPr>
      </w:pPr>
      <w:r>
        <w:rPr>
          <w:rFonts w:hint="eastAsia" w:ascii="宋体" w:hAnsi="宋体" w:eastAsia="宋体" w:cs="宋体"/>
          <w:b/>
          <w:bCs/>
          <w:sz w:val="40"/>
          <w:szCs w:val="44"/>
        </w:rPr>
        <w:br w:type="page"/>
      </w:r>
    </w:p>
    <w:p>
      <w:pPr>
        <w:keepNext w:val="0"/>
        <w:keepLines w:val="0"/>
        <w:pageBreakBefore w:val="0"/>
        <w:widowControl w:val="0"/>
        <w:kinsoku/>
        <w:wordWrap/>
        <w:overflowPunct/>
        <w:topLinePunct w:val="0"/>
        <w:autoSpaceDE/>
        <w:autoSpaceDN/>
        <w:bidi w:val="0"/>
        <w:adjustRightInd/>
        <w:snapToGrid/>
        <w:spacing w:before="313" w:beforeLines="100" w:after="313" w:afterLines="100"/>
        <w:ind w:left="238"/>
        <w:jc w:val="center"/>
        <w:textAlignment w:val="auto"/>
        <w:outlineLvl w:val="0"/>
        <w:rPr>
          <w:rFonts w:hint="eastAsia" w:ascii="宋体" w:hAnsi="宋体" w:eastAsia="宋体" w:cs="宋体"/>
          <w:b/>
          <w:sz w:val="36"/>
          <w:szCs w:val="36"/>
        </w:rPr>
      </w:pPr>
      <w:bookmarkStart w:id="0" w:name="OLE_LINK1"/>
      <w:bookmarkStart w:id="1" w:name="OLE_LINK2"/>
      <w:r>
        <w:rPr>
          <w:rFonts w:hint="eastAsia" w:ascii="宋体" w:hAnsi="宋体" w:eastAsia="宋体" w:cs="宋体"/>
          <w:b/>
          <w:sz w:val="36"/>
          <w:szCs w:val="36"/>
        </w:rPr>
        <w:t>第</w:t>
      </w:r>
      <w:r>
        <w:rPr>
          <w:rFonts w:hint="eastAsia" w:ascii="宋体" w:hAnsi="宋体" w:eastAsia="宋体" w:cs="宋体"/>
          <w:b/>
          <w:sz w:val="36"/>
          <w:szCs w:val="36"/>
          <w:lang w:val="en-US" w:eastAsia="zh-CN"/>
        </w:rPr>
        <w:t>一</w:t>
      </w:r>
      <w:r>
        <w:rPr>
          <w:rFonts w:hint="eastAsia" w:ascii="宋体" w:hAnsi="宋体" w:eastAsia="宋体" w:cs="宋体"/>
          <w:b/>
          <w:sz w:val="36"/>
          <w:szCs w:val="36"/>
        </w:rPr>
        <w:t>部分</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rPr>
        <w:t>招标公告</w:t>
      </w:r>
    </w:p>
    <w:bookmarkEnd w:id="0"/>
    <w:bookmarkEnd w:id="1"/>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绍兴中锐工程管理有限公司受绍兴市燃气产业有限公司、绍兴柯桥中国轻纺城管道燃气有限公司委托，就下列项目进行公开招标，特邀请国内合格的投标人前来投标，现将有关事项公告如下：</w:t>
      </w:r>
    </w:p>
    <w:p>
      <w:pPr>
        <w:pStyle w:val="12"/>
        <w:spacing w:before="0" w:beforeAutospacing="0" w:after="0" w:afterAutospacing="0" w:line="360" w:lineRule="auto"/>
        <w:ind w:firstLine="320"/>
        <w:rPr>
          <w:rFonts w:hint="eastAsia" w:ascii="宋体" w:hAnsi="宋体" w:eastAsia="宋体" w:cs="宋体"/>
          <w:color w:val="auto"/>
          <w:sz w:val="24"/>
          <w:szCs w:val="24"/>
        </w:rPr>
      </w:pPr>
      <w:r>
        <w:rPr>
          <w:rFonts w:hint="eastAsia" w:ascii="宋体" w:hAnsi="宋体" w:eastAsia="宋体" w:cs="宋体"/>
          <w:b/>
          <w:bCs/>
          <w:color w:val="auto"/>
          <w:sz w:val="24"/>
          <w:szCs w:val="24"/>
        </w:rPr>
        <w:t>一、</w:t>
      </w:r>
      <w:r>
        <w:rPr>
          <w:rFonts w:hint="eastAsia" w:ascii="宋体" w:hAnsi="宋体" w:eastAsia="宋体" w:cs="宋体"/>
          <w:color w:val="auto"/>
          <w:sz w:val="24"/>
          <w:szCs w:val="24"/>
        </w:rPr>
        <w:t>采购组织类型：国企采购委托代理</w:t>
      </w:r>
    </w:p>
    <w:p>
      <w:pPr>
        <w:pStyle w:val="12"/>
        <w:spacing w:before="0" w:beforeAutospacing="0" w:after="0" w:afterAutospacing="0" w:line="360" w:lineRule="auto"/>
        <w:ind w:firstLine="320"/>
        <w:rPr>
          <w:rFonts w:hint="eastAsia" w:ascii="宋体" w:hAnsi="宋体" w:eastAsia="宋体" w:cs="宋体"/>
          <w:color w:val="auto"/>
          <w:sz w:val="24"/>
          <w:szCs w:val="24"/>
        </w:rPr>
      </w:pPr>
      <w:r>
        <w:rPr>
          <w:rFonts w:hint="eastAsia" w:ascii="宋体" w:hAnsi="宋体" w:eastAsia="宋体" w:cs="宋体"/>
          <w:b/>
          <w:bCs/>
          <w:color w:val="auto"/>
          <w:sz w:val="24"/>
          <w:szCs w:val="24"/>
        </w:rPr>
        <w:t>二、</w:t>
      </w:r>
      <w:r>
        <w:rPr>
          <w:rStyle w:val="15"/>
          <w:rFonts w:hint="eastAsia" w:ascii="宋体" w:hAnsi="宋体" w:eastAsia="宋体" w:cs="宋体"/>
          <w:color w:val="auto"/>
          <w:sz w:val="24"/>
          <w:szCs w:val="24"/>
        </w:rPr>
        <w:t>招标项目名称及数量（详见招标文件）</w:t>
      </w:r>
    </w:p>
    <w:tbl>
      <w:tblPr>
        <w:tblStyle w:val="13"/>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4283"/>
        <w:gridCol w:w="2306"/>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149" w:type="dxa"/>
            <w:vAlign w:val="center"/>
          </w:tcPr>
          <w:p>
            <w:pPr>
              <w:spacing w:line="360" w:lineRule="auto"/>
              <w:jc w:val="center"/>
              <w:rPr>
                <w:rStyle w:val="15"/>
                <w:rFonts w:hint="eastAsia" w:ascii="宋体" w:hAnsi="宋体" w:eastAsia="宋体" w:cs="宋体"/>
                <w:kern w:val="0"/>
                <w:sz w:val="24"/>
                <w:szCs w:val="24"/>
              </w:rPr>
            </w:pPr>
            <w:r>
              <w:rPr>
                <w:rStyle w:val="15"/>
                <w:rFonts w:hint="eastAsia" w:ascii="宋体" w:hAnsi="宋体" w:eastAsia="宋体" w:cs="宋体"/>
                <w:kern w:val="0"/>
                <w:sz w:val="24"/>
                <w:szCs w:val="24"/>
              </w:rPr>
              <w:t>标项</w:t>
            </w:r>
          </w:p>
        </w:tc>
        <w:tc>
          <w:tcPr>
            <w:tcW w:w="4283" w:type="dxa"/>
            <w:vAlign w:val="center"/>
          </w:tcPr>
          <w:p>
            <w:pPr>
              <w:spacing w:line="360" w:lineRule="auto"/>
              <w:jc w:val="center"/>
              <w:rPr>
                <w:rStyle w:val="15"/>
                <w:rFonts w:hint="eastAsia" w:ascii="宋体" w:hAnsi="宋体" w:eastAsia="宋体" w:cs="宋体"/>
                <w:kern w:val="0"/>
                <w:sz w:val="24"/>
                <w:szCs w:val="24"/>
              </w:rPr>
            </w:pPr>
            <w:r>
              <w:rPr>
                <w:rStyle w:val="15"/>
                <w:rFonts w:hint="eastAsia" w:ascii="宋体" w:hAnsi="宋体" w:eastAsia="宋体" w:cs="宋体"/>
                <w:kern w:val="0"/>
                <w:sz w:val="24"/>
                <w:szCs w:val="24"/>
              </w:rPr>
              <w:t>标段名称及数量</w:t>
            </w:r>
          </w:p>
          <w:p>
            <w:pPr>
              <w:spacing w:line="360" w:lineRule="auto"/>
              <w:jc w:val="center"/>
              <w:rPr>
                <w:rStyle w:val="15"/>
                <w:rFonts w:hint="eastAsia" w:ascii="宋体" w:hAnsi="宋体" w:eastAsia="宋体" w:cs="宋体"/>
                <w:kern w:val="0"/>
                <w:sz w:val="24"/>
                <w:szCs w:val="24"/>
              </w:rPr>
            </w:pPr>
            <w:r>
              <w:rPr>
                <w:rStyle w:val="15"/>
                <w:rFonts w:hint="eastAsia" w:ascii="宋体" w:hAnsi="宋体" w:eastAsia="宋体" w:cs="宋体"/>
                <w:kern w:val="0"/>
                <w:sz w:val="24"/>
                <w:szCs w:val="24"/>
              </w:rPr>
              <w:t>（详见招标文件）</w:t>
            </w:r>
          </w:p>
        </w:tc>
        <w:tc>
          <w:tcPr>
            <w:tcW w:w="2306" w:type="dxa"/>
            <w:vAlign w:val="center"/>
          </w:tcPr>
          <w:p>
            <w:pPr>
              <w:spacing w:line="360" w:lineRule="auto"/>
              <w:jc w:val="center"/>
              <w:rPr>
                <w:rStyle w:val="15"/>
                <w:rFonts w:hint="eastAsia" w:ascii="宋体" w:hAnsi="宋体" w:eastAsia="宋体" w:cs="宋体"/>
                <w:kern w:val="0"/>
                <w:sz w:val="24"/>
                <w:szCs w:val="24"/>
              </w:rPr>
            </w:pPr>
            <w:r>
              <w:rPr>
                <w:rStyle w:val="15"/>
                <w:rFonts w:hint="eastAsia" w:ascii="宋体" w:hAnsi="宋体" w:eastAsia="宋体" w:cs="宋体"/>
                <w:kern w:val="0"/>
                <w:sz w:val="24"/>
                <w:szCs w:val="24"/>
              </w:rPr>
              <w:t>预算金额或上限价（单位：人民币元）</w:t>
            </w:r>
          </w:p>
        </w:tc>
        <w:tc>
          <w:tcPr>
            <w:tcW w:w="1920" w:type="dxa"/>
            <w:vAlign w:val="center"/>
          </w:tcPr>
          <w:p>
            <w:pPr>
              <w:spacing w:line="360" w:lineRule="auto"/>
              <w:jc w:val="center"/>
              <w:rPr>
                <w:rStyle w:val="15"/>
                <w:rFonts w:hint="eastAsia" w:ascii="宋体" w:hAnsi="宋体" w:eastAsia="宋体" w:cs="宋体"/>
                <w:kern w:val="0"/>
                <w:sz w:val="24"/>
                <w:szCs w:val="24"/>
              </w:rPr>
            </w:pPr>
            <w:r>
              <w:rPr>
                <w:rStyle w:val="15"/>
                <w:rFonts w:hint="eastAsia" w:ascii="宋体" w:hAnsi="宋体" w:eastAsia="宋体" w:cs="宋体"/>
                <w:kern w:val="0"/>
                <w:sz w:val="24"/>
                <w:szCs w:val="24"/>
              </w:rPr>
              <w:t>投标保证金（单位：人民币元）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149" w:type="dxa"/>
            <w:vAlign w:val="center"/>
          </w:tcPr>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p>
        </w:tc>
        <w:tc>
          <w:tcPr>
            <w:tcW w:w="4283" w:type="dxa"/>
            <w:vAlign w:val="center"/>
          </w:tcPr>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物联网采集管理平台建设项目</w:t>
            </w:r>
          </w:p>
        </w:tc>
        <w:tc>
          <w:tcPr>
            <w:tcW w:w="2306" w:type="dxa"/>
            <w:vAlign w:val="center"/>
          </w:tcPr>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15</w:t>
            </w:r>
            <w:r>
              <w:rPr>
                <w:rFonts w:hint="eastAsia" w:ascii="宋体" w:hAnsi="宋体" w:eastAsia="宋体" w:cs="宋体"/>
                <w:sz w:val="24"/>
                <w:szCs w:val="24"/>
              </w:rPr>
              <w:t>0000</w:t>
            </w:r>
          </w:p>
        </w:tc>
        <w:tc>
          <w:tcPr>
            <w:tcW w:w="1920" w:type="dxa"/>
            <w:vAlign w:val="center"/>
          </w:tcPr>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0</w:t>
            </w:r>
          </w:p>
        </w:tc>
      </w:tr>
    </w:tbl>
    <w:p>
      <w:pPr>
        <w:pStyle w:val="12"/>
        <w:numPr>
          <w:ilvl w:val="0"/>
          <w:numId w:val="4"/>
        </w:numPr>
        <w:spacing w:before="0" w:beforeAutospacing="0" w:after="0" w:afterAutospacing="0" w:line="360" w:lineRule="auto"/>
        <w:ind w:firstLine="280"/>
        <w:rPr>
          <w:rStyle w:val="15"/>
          <w:rFonts w:hint="eastAsia" w:ascii="宋体" w:hAnsi="宋体" w:eastAsia="宋体" w:cs="宋体"/>
          <w:color w:val="auto"/>
          <w:sz w:val="24"/>
          <w:szCs w:val="24"/>
        </w:rPr>
      </w:pPr>
      <w:r>
        <w:rPr>
          <w:rStyle w:val="15"/>
          <w:rFonts w:hint="eastAsia" w:ascii="宋体" w:hAnsi="宋体" w:eastAsia="宋体" w:cs="宋体"/>
          <w:color w:val="auto"/>
          <w:sz w:val="24"/>
          <w:szCs w:val="24"/>
          <w:lang w:eastAsia="zh-CN"/>
        </w:rPr>
        <w:t>采购人</w:t>
      </w:r>
      <w:r>
        <w:rPr>
          <w:rStyle w:val="15"/>
          <w:rFonts w:hint="eastAsia" w:ascii="宋体" w:hAnsi="宋体" w:eastAsia="宋体" w:cs="宋体"/>
          <w:color w:val="auto"/>
          <w:sz w:val="24"/>
          <w:szCs w:val="24"/>
        </w:rPr>
        <w:t>的采购需求：详见招标文件</w:t>
      </w:r>
    </w:p>
    <w:p>
      <w:pPr>
        <w:pStyle w:val="12"/>
        <w:numPr>
          <w:ilvl w:val="0"/>
          <w:numId w:val="4"/>
        </w:numPr>
        <w:spacing w:before="0" w:beforeAutospacing="0" w:after="0" w:afterAutospacing="0" w:line="360" w:lineRule="auto"/>
        <w:ind w:firstLine="280"/>
        <w:rPr>
          <w:rFonts w:hint="eastAsia" w:ascii="宋体" w:hAnsi="宋体" w:eastAsia="宋体" w:cs="宋体"/>
          <w:color w:val="auto"/>
          <w:sz w:val="24"/>
          <w:szCs w:val="24"/>
        </w:rPr>
      </w:pPr>
      <w:r>
        <w:rPr>
          <w:rStyle w:val="15"/>
          <w:rFonts w:hint="eastAsia" w:ascii="宋体" w:hAnsi="宋体" w:eastAsia="宋体" w:cs="宋体"/>
          <w:color w:val="auto"/>
          <w:sz w:val="24"/>
          <w:szCs w:val="24"/>
        </w:rPr>
        <w:t>投标人的资格要求</w:t>
      </w:r>
    </w:p>
    <w:p>
      <w:pPr>
        <w:pStyle w:val="12"/>
        <w:spacing w:before="0" w:beforeAutospacing="0" w:after="0" w:afterAutospacing="0" w:line="360" w:lineRule="auto"/>
        <w:ind w:firstLine="31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1.符合政府采购法第二十二条之投标人资格规定</w:t>
      </w:r>
      <w:r>
        <w:rPr>
          <w:rFonts w:hint="eastAsia" w:ascii="宋体" w:hAnsi="宋体" w:eastAsia="宋体" w:cs="宋体"/>
          <w:color w:val="auto"/>
          <w:sz w:val="24"/>
          <w:szCs w:val="24"/>
          <w:lang w:eastAsia="zh-CN"/>
        </w:rPr>
        <w:t>。</w:t>
      </w:r>
    </w:p>
    <w:p>
      <w:pPr>
        <w:pStyle w:val="12"/>
        <w:spacing w:before="0" w:beforeAutospacing="0" w:after="0" w:afterAutospacing="0" w:line="360" w:lineRule="auto"/>
        <w:ind w:firstLine="31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sz w:val="24"/>
          <w:szCs w:val="24"/>
        </w:rPr>
        <w:t>.未被“信用中国”（www.creditchina.gov.cn）、中国政府采购网（www.ccgp.gov.cn）列入失信被执行人、重大税收违法案件当事人名单、政府采购严重违法失信行为记录名单</w:t>
      </w:r>
      <w:r>
        <w:rPr>
          <w:rFonts w:hint="eastAsia" w:ascii="宋体" w:hAnsi="宋体" w:eastAsia="宋体" w:cs="宋体"/>
          <w:color w:val="auto"/>
          <w:sz w:val="24"/>
          <w:szCs w:val="24"/>
          <w:lang w:eastAsia="zh-CN"/>
        </w:rPr>
        <w:t>。</w:t>
      </w:r>
    </w:p>
    <w:p>
      <w:pPr>
        <w:pStyle w:val="12"/>
        <w:spacing w:before="0" w:beforeAutospacing="0" w:after="0" w:afterAutospacing="0"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sz w:val="24"/>
          <w:szCs w:val="24"/>
        </w:rPr>
        <w:t>具有独立法人资格，并具有有效的营业执照或事业单位法人证书，具有良好的合同执行能力和售后服务能力</w:t>
      </w:r>
      <w:r>
        <w:rPr>
          <w:rFonts w:hint="eastAsia" w:ascii="宋体" w:hAnsi="宋体" w:eastAsia="宋体" w:cs="宋体"/>
          <w:sz w:val="24"/>
          <w:szCs w:val="24"/>
          <w:lang w:eastAsia="zh-Hans"/>
        </w:rPr>
        <w:t>的供</w:t>
      </w:r>
      <w:r>
        <w:rPr>
          <w:rFonts w:hint="eastAsia" w:ascii="宋体" w:hAnsi="宋体" w:eastAsia="宋体" w:cs="宋体"/>
          <w:sz w:val="24"/>
          <w:szCs w:val="24"/>
        </w:rPr>
        <w:t>应</w:t>
      </w:r>
      <w:r>
        <w:rPr>
          <w:rFonts w:hint="eastAsia" w:ascii="宋体" w:hAnsi="宋体" w:eastAsia="宋体" w:cs="宋体"/>
          <w:sz w:val="24"/>
          <w:szCs w:val="24"/>
          <w:lang w:eastAsia="zh-Hans"/>
        </w:rPr>
        <w:t>商</w:t>
      </w:r>
      <w:r>
        <w:rPr>
          <w:rFonts w:hint="eastAsia" w:ascii="宋体" w:hAnsi="宋体" w:eastAsia="宋体" w:cs="宋体"/>
          <w:color w:val="auto"/>
          <w:sz w:val="24"/>
          <w:szCs w:val="24"/>
          <w:lang w:eastAsia="zh-CN"/>
        </w:rPr>
        <w:t>。</w:t>
      </w:r>
    </w:p>
    <w:p>
      <w:pPr>
        <w:spacing w:line="360" w:lineRule="auto"/>
        <w:ind w:firstLine="240" w:firstLineChars="1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4.本项目不接受联合体投标。</w:t>
      </w:r>
    </w:p>
    <w:p>
      <w:pPr>
        <w:pStyle w:val="12"/>
        <w:spacing w:before="0" w:beforeAutospacing="0" w:after="0" w:afterAutospacing="0" w:line="360" w:lineRule="auto"/>
        <w:rPr>
          <w:rFonts w:hint="eastAsia" w:ascii="宋体" w:hAnsi="宋体" w:eastAsia="宋体" w:cs="宋体"/>
          <w:color w:val="auto"/>
          <w:sz w:val="24"/>
          <w:szCs w:val="24"/>
        </w:rPr>
      </w:pPr>
      <w:r>
        <w:rPr>
          <w:rStyle w:val="15"/>
          <w:rFonts w:hint="eastAsia" w:ascii="宋体" w:hAnsi="宋体" w:eastAsia="宋体" w:cs="宋体"/>
          <w:color w:val="auto"/>
          <w:sz w:val="24"/>
          <w:szCs w:val="24"/>
        </w:rPr>
        <w:t> 五、资格审查方式：</w:t>
      </w:r>
    </w:p>
    <w:p>
      <w:pPr>
        <w:pStyle w:val="12"/>
        <w:spacing w:before="0" w:beforeAutospacing="0" w:after="0" w:afterAutospacing="0" w:line="360" w:lineRule="auto"/>
        <w:ind w:firstLine="310"/>
        <w:rPr>
          <w:rFonts w:hint="eastAsia" w:ascii="宋体" w:hAnsi="宋体" w:eastAsia="宋体" w:cs="宋体"/>
          <w:color w:val="auto"/>
          <w:sz w:val="24"/>
          <w:szCs w:val="24"/>
        </w:rPr>
      </w:pPr>
      <w:r>
        <w:rPr>
          <w:rFonts w:hint="eastAsia" w:ascii="宋体" w:hAnsi="宋体" w:eastAsia="宋体" w:cs="宋体"/>
          <w:color w:val="auto"/>
          <w:sz w:val="24"/>
          <w:szCs w:val="24"/>
        </w:rPr>
        <w:t>1.资格后审。</w:t>
      </w:r>
    </w:p>
    <w:p>
      <w:pPr>
        <w:pStyle w:val="12"/>
        <w:spacing w:before="0" w:beforeAutospacing="0" w:after="0" w:afterAutospacing="0" w:line="360" w:lineRule="auto"/>
        <w:ind w:firstLine="310"/>
        <w:rPr>
          <w:rFonts w:hint="eastAsia" w:ascii="宋体" w:hAnsi="宋体" w:eastAsia="宋体" w:cs="宋体"/>
          <w:color w:val="auto"/>
          <w:sz w:val="24"/>
          <w:szCs w:val="24"/>
        </w:rPr>
      </w:pPr>
      <w:r>
        <w:rPr>
          <w:rFonts w:hint="eastAsia" w:ascii="宋体" w:hAnsi="宋体" w:eastAsia="宋体" w:cs="宋体"/>
          <w:color w:val="auto"/>
          <w:sz w:val="24"/>
          <w:szCs w:val="24"/>
        </w:rPr>
        <w:t>2.法定代表人的被授权委托人必须是投标单位职工。需在投标响应文件技术部分内提供由社保机构出具的该授权代表的近三个月（2022年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月至2022年</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月）的社保证明（1.如该授权代表为离退休返聘人员的，投标响应文件技术部分内需提供退休证明及单位聘用证明；2.如由第三方代理社保事项的，则需提供加盖投标人公章的委托代理协议复印件）。</w:t>
      </w:r>
    </w:p>
    <w:p>
      <w:pPr>
        <w:pStyle w:val="12"/>
        <w:spacing w:before="0" w:beforeAutospacing="0" w:after="0" w:afterAutospacing="0" w:line="360" w:lineRule="auto"/>
        <w:ind w:firstLine="241" w:firstLineChars="100"/>
        <w:rPr>
          <w:rFonts w:hint="eastAsia" w:ascii="宋体" w:hAnsi="宋体" w:eastAsia="宋体" w:cs="宋体"/>
          <w:color w:val="auto"/>
          <w:sz w:val="24"/>
          <w:szCs w:val="24"/>
        </w:rPr>
      </w:pPr>
      <w:r>
        <w:rPr>
          <w:rStyle w:val="15"/>
          <w:rFonts w:hint="eastAsia" w:ascii="宋体" w:hAnsi="宋体" w:eastAsia="宋体" w:cs="宋体"/>
          <w:color w:val="auto"/>
          <w:sz w:val="24"/>
          <w:szCs w:val="24"/>
        </w:rPr>
        <w:t>六、招标文件的获取</w:t>
      </w:r>
      <w:r>
        <w:rPr>
          <w:rFonts w:hint="eastAsia" w:ascii="宋体" w:hAnsi="宋体" w:eastAsia="宋体" w:cs="宋体"/>
          <w:color w:val="auto"/>
          <w:sz w:val="24"/>
          <w:szCs w:val="24"/>
        </w:rPr>
        <w:t>：</w:t>
      </w:r>
    </w:p>
    <w:p>
      <w:pPr>
        <w:pStyle w:val="12"/>
        <w:spacing w:before="0" w:beforeAutospacing="0" w:after="0" w:afterAutospacing="0" w:line="360" w:lineRule="auto"/>
        <w:ind w:firstLine="310"/>
        <w:rPr>
          <w:rFonts w:hint="eastAsia" w:ascii="宋体" w:hAnsi="宋体" w:eastAsia="宋体" w:cs="宋体"/>
          <w:color w:val="auto"/>
          <w:sz w:val="24"/>
          <w:szCs w:val="24"/>
        </w:rPr>
      </w:pPr>
      <w:r>
        <w:rPr>
          <w:rFonts w:hint="eastAsia" w:ascii="宋体" w:hAnsi="宋体" w:eastAsia="宋体" w:cs="宋体"/>
          <w:color w:val="auto"/>
          <w:sz w:val="24"/>
          <w:szCs w:val="24"/>
        </w:rPr>
        <w:t>招标文件获取时间：2022年   月  日 至 2022年  月   日上午9：00-11：30时整；下午</w:t>
      </w:r>
      <w:r>
        <w:rPr>
          <w:rFonts w:hint="eastAsia" w:ascii="宋体" w:hAnsi="宋体" w:eastAsia="宋体" w:cs="宋体"/>
          <w:color w:val="auto"/>
          <w:sz w:val="24"/>
          <w:szCs w:val="24"/>
          <w:u w:val="single"/>
        </w:rPr>
        <w:t>14：30</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17：30</w:t>
      </w:r>
      <w:r>
        <w:rPr>
          <w:rFonts w:hint="eastAsia" w:ascii="宋体" w:hAnsi="宋体" w:eastAsia="宋体" w:cs="宋体"/>
          <w:color w:val="auto"/>
          <w:sz w:val="24"/>
          <w:szCs w:val="24"/>
        </w:rPr>
        <w:t>时整。</w:t>
      </w:r>
    </w:p>
    <w:p>
      <w:pPr>
        <w:pStyle w:val="12"/>
        <w:spacing w:before="0" w:beforeAutospacing="0" w:after="0" w:afterAutospacing="0" w:line="360" w:lineRule="auto"/>
        <w:ind w:firstLine="310"/>
        <w:rPr>
          <w:rFonts w:hint="eastAsia" w:ascii="宋体" w:hAnsi="宋体" w:eastAsia="宋体" w:cs="宋体"/>
          <w:color w:val="auto"/>
          <w:sz w:val="24"/>
          <w:szCs w:val="24"/>
        </w:rPr>
      </w:pPr>
      <w:r>
        <w:rPr>
          <w:rFonts w:hint="eastAsia" w:ascii="宋体" w:hAnsi="宋体" w:eastAsia="宋体" w:cs="宋体"/>
          <w:color w:val="auto"/>
          <w:sz w:val="24"/>
          <w:szCs w:val="24"/>
          <w:u w:val="single"/>
        </w:rPr>
        <w:t>本项目在规定时间内参与，</w:t>
      </w:r>
      <w:r>
        <w:rPr>
          <w:rFonts w:hint="eastAsia" w:ascii="宋体" w:hAnsi="宋体" w:eastAsia="宋体" w:cs="宋体"/>
          <w:color w:val="auto"/>
          <w:sz w:val="24"/>
          <w:szCs w:val="24"/>
        </w:rPr>
        <w:t xml:space="preserve">并将下列加盖单位公章的资料扫描件以邮件形式发至 </w:t>
      </w:r>
      <w:r>
        <w:rPr>
          <w:rFonts w:hint="eastAsia" w:ascii="宋体" w:hAnsi="宋体" w:eastAsia="宋体" w:cs="宋体"/>
          <w:color w:val="auto"/>
          <w:sz w:val="24"/>
          <w:szCs w:val="24"/>
          <w:lang w:eastAsia="zh-CN"/>
        </w:rPr>
        <w:t>543466109</w:t>
      </w:r>
      <w:r>
        <w:rPr>
          <w:rFonts w:hint="eastAsia" w:ascii="宋体" w:hAnsi="宋体" w:eastAsia="宋体" w:cs="宋体"/>
          <w:color w:val="auto"/>
          <w:sz w:val="24"/>
          <w:szCs w:val="24"/>
        </w:rPr>
        <w:t>@qq.com邮箱内,资料：</w:t>
      </w:r>
    </w:p>
    <w:p>
      <w:pPr>
        <w:pStyle w:val="12"/>
        <w:spacing w:before="0" w:beforeAutospacing="0" w:after="0" w:afterAutospacing="0" w:line="360" w:lineRule="auto"/>
        <w:ind w:firstLine="310"/>
        <w:rPr>
          <w:rFonts w:hint="eastAsia" w:ascii="宋体" w:hAnsi="宋体" w:eastAsia="宋体" w:cs="宋体"/>
          <w:color w:val="auto"/>
          <w:sz w:val="24"/>
          <w:szCs w:val="24"/>
        </w:rPr>
      </w:pPr>
      <w:r>
        <w:rPr>
          <w:rFonts w:hint="eastAsia" w:ascii="宋体" w:hAnsi="宋体" w:eastAsia="宋体" w:cs="宋体"/>
          <w:color w:val="auto"/>
          <w:sz w:val="24"/>
          <w:szCs w:val="24"/>
        </w:rPr>
        <w:t>1、企业营业执照</w:t>
      </w:r>
      <w:r>
        <w:rPr>
          <w:rFonts w:hint="eastAsia" w:ascii="宋体" w:hAnsi="宋体" w:eastAsia="宋体" w:cs="宋体"/>
          <w:color w:val="auto"/>
          <w:sz w:val="24"/>
          <w:szCs w:val="24"/>
          <w:lang w:eastAsia="zh-CN"/>
        </w:rPr>
        <w:t>。</w:t>
      </w:r>
    </w:p>
    <w:p>
      <w:pPr>
        <w:pStyle w:val="12"/>
        <w:spacing w:before="0" w:beforeAutospacing="0" w:after="0" w:afterAutospacing="0" w:line="360" w:lineRule="auto"/>
        <w:ind w:firstLine="310"/>
        <w:rPr>
          <w:rFonts w:hint="eastAsia" w:ascii="宋体" w:hAnsi="宋体" w:eastAsia="宋体" w:cs="宋体"/>
          <w:color w:val="auto"/>
          <w:sz w:val="24"/>
          <w:szCs w:val="24"/>
        </w:rPr>
      </w:pPr>
      <w:r>
        <w:rPr>
          <w:rFonts w:hint="eastAsia" w:ascii="宋体" w:hAnsi="宋体" w:eastAsia="宋体" w:cs="宋体"/>
          <w:color w:val="auto"/>
          <w:sz w:val="24"/>
          <w:szCs w:val="24"/>
        </w:rPr>
        <w:t>2、被授权人身份证和企业授权委托书</w:t>
      </w:r>
      <w:r>
        <w:rPr>
          <w:rFonts w:hint="eastAsia" w:ascii="宋体" w:hAnsi="宋体" w:eastAsia="宋体" w:cs="宋体"/>
          <w:color w:val="auto"/>
          <w:sz w:val="24"/>
          <w:szCs w:val="24"/>
          <w:lang w:eastAsia="zh-CN"/>
        </w:rPr>
        <w:t>。</w:t>
      </w:r>
    </w:p>
    <w:p>
      <w:pPr>
        <w:pStyle w:val="12"/>
        <w:spacing w:before="0" w:beforeAutospacing="0" w:after="0" w:afterAutospacing="0" w:line="360" w:lineRule="auto"/>
        <w:ind w:firstLine="310"/>
        <w:rPr>
          <w:rFonts w:hint="eastAsia" w:ascii="宋体" w:hAnsi="宋体" w:eastAsia="宋体" w:cs="宋体"/>
          <w:color w:val="auto"/>
          <w:sz w:val="24"/>
          <w:szCs w:val="24"/>
        </w:rPr>
      </w:pPr>
      <w:r>
        <w:rPr>
          <w:rFonts w:hint="eastAsia" w:ascii="宋体" w:hAnsi="宋体" w:eastAsia="宋体" w:cs="宋体"/>
          <w:color w:val="auto"/>
          <w:sz w:val="24"/>
          <w:szCs w:val="24"/>
        </w:rPr>
        <w:t>3、提示：</w:t>
      </w:r>
    </w:p>
    <w:p>
      <w:pPr>
        <w:pStyle w:val="12"/>
        <w:spacing w:before="0" w:beforeAutospacing="0" w:after="0" w:afterAutospacing="0" w:line="360" w:lineRule="auto"/>
        <w:ind w:firstLine="310"/>
        <w:rPr>
          <w:rFonts w:hint="eastAsia" w:ascii="宋体" w:hAnsi="宋体" w:eastAsia="宋体" w:cs="宋体"/>
          <w:color w:val="auto"/>
          <w:sz w:val="24"/>
          <w:szCs w:val="24"/>
        </w:rPr>
      </w:pPr>
      <w:r>
        <w:rPr>
          <w:rFonts w:hint="eastAsia" w:ascii="宋体" w:hAnsi="宋体" w:eastAsia="宋体" w:cs="宋体"/>
          <w:color w:val="auto"/>
          <w:sz w:val="24"/>
          <w:szCs w:val="24"/>
        </w:rPr>
        <w:t>①招标机构将拒绝接受非获取招标文件的投标人的投标文件</w:t>
      </w:r>
      <w:r>
        <w:rPr>
          <w:rFonts w:hint="eastAsia" w:ascii="宋体" w:hAnsi="宋体" w:eastAsia="宋体" w:cs="宋体"/>
          <w:color w:val="auto"/>
          <w:sz w:val="24"/>
          <w:szCs w:val="24"/>
          <w:lang w:eastAsia="zh-CN"/>
        </w:rPr>
        <w:t>。</w:t>
      </w:r>
    </w:p>
    <w:p>
      <w:pPr>
        <w:pStyle w:val="12"/>
        <w:spacing w:before="0" w:beforeAutospacing="0" w:after="0" w:afterAutospacing="0" w:line="360" w:lineRule="auto"/>
        <w:ind w:left="330"/>
        <w:rPr>
          <w:rFonts w:hint="eastAsia" w:ascii="宋体" w:hAnsi="宋体" w:eastAsia="宋体" w:cs="宋体"/>
          <w:color w:val="auto"/>
          <w:sz w:val="24"/>
          <w:szCs w:val="24"/>
        </w:rPr>
      </w:pPr>
      <w:r>
        <w:rPr>
          <w:rFonts w:hint="eastAsia" w:ascii="宋体" w:hAnsi="宋体" w:eastAsia="宋体" w:cs="宋体"/>
          <w:color w:val="auto"/>
          <w:sz w:val="24"/>
          <w:szCs w:val="24"/>
        </w:rPr>
        <w:t>②更正补充公告请自行登录绍兴市公共资源交易中心网查看或下载。</w:t>
      </w:r>
    </w:p>
    <w:p>
      <w:pPr>
        <w:pStyle w:val="12"/>
        <w:spacing w:before="0" w:beforeAutospacing="0" w:after="0" w:afterAutospacing="0" w:line="360" w:lineRule="auto"/>
        <w:ind w:firstLine="310"/>
        <w:rPr>
          <w:rFonts w:hint="eastAsia" w:ascii="宋体" w:hAnsi="宋体" w:eastAsia="宋体" w:cs="宋体"/>
          <w:b/>
          <w:bCs/>
          <w:color w:val="auto"/>
          <w:sz w:val="24"/>
          <w:szCs w:val="24"/>
        </w:rPr>
      </w:pPr>
      <w:r>
        <w:rPr>
          <w:rStyle w:val="15"/>
          <w:rFonts w:hint="eastAsia" w:ascii="宋体" w:hAnsi="宋体" w:eastAsia="宋体" w:cs="宋体"/>
          <w:color w:val="auto"/>
          <w:sz w:val="24"/>
          <w:szCs w:val="24"/>
        </w:rPr>
        <w:t>七、</w:t>
      </w:r>
      <w:r>
        <w:rPr>
          <w:rFonts w:hint="eastAsia" w:ascii="宋体" w:hAnsi="宋体" w:eastAsia="宋体" w:cs="宋体"/>
          <w:b/>
          <w:bCs/>
          <w:color w:val="auto"/>
          <w:sz w:val="24"/>
          <w:szCs w:val="24"/>
        </w:rPr>
        <w:t>投标截止时间及地点：根据《绍兴市政务服务办公室关于积极应对疫情创新做好招投标工作保障经济平稳运行的指导意见》要求，本项目采用投标单位不见面开标方式。投标文件可以采用现场递交或邮寄投标文件递交，采用现场递交的，将密封的投标文件在2022年</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月</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 xml:space="preserve">日   </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至   递交至绍兴市公用事业集团有限公司(越城区环城南路422号)3号楼101开标室，递交投标文件后即交即走。采用邮寄投标文件递交的，将密封的投标文件在2022年</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月</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日17：00前（以送达时间为准）邮寄至绍兴市越城区中兴南路2012号（南池村车站）一楼，联系人：</w:t>
      </w:r>
      <w:r>
        <w:rPr>
          <w:rFonts w:hint="eastAsia" w:ascii="宋体" w:hAnsi="宋体" w:eastAsia="宋体" w:cs="宋体"/>
          <w:b/>
          <w:bCs/>
          <w:color w:val="auto"/>
          <w:sz w:val="24"/>
          <w:szCs w:val="24"/>
          <w:lang w:eastAsia="zh-CN"/>
        </w:rPr>
        <w:t>杨平川</w:t>
      </w:r>
      <w:r>
        <w:rPr>
          <w:rFonts w:hint="eastAsia" w:ascii="宋体" w:hAnsi="宋体" w:eastAsia="宋体" w:cs="宋体"/>
          <w:b/>
          <w:bCs/>
          <w:color w:val="auto"/>
          <w:sz w:val="24"/>
          <w:szCs w:val="24"/>
        </w:rPr>
        <w:t>，电话</w:t>
      </w:r>
      <w:r>
        <w:rPr>
          <w:rFonts w:hint="eastAsia" w:ascii="宋体" w:hAnsi="宋体" w:eastAsia="宋体" w:cs="宋体"/>
          <w:b/>
          <w:bCs/>
          <w:color w:val="auto"/>
          <w:sz w:val="24"/>
          <w:szCs w:val="24"/>
          <w:lang w:eastAsia="zh-CN"/>
        </w:rPr>
        <w:t>17605855009</w:t>
      </w:r>
      <w:r>
        <w:rPr>
          <w:rFonts w:hint="eastAsia" w:ascii="宋体" w:hAnsi="宋体" w:eastAsia="宋体" w:cs="宋体"/>
          <w:b/>
          <w:bCs/>
          <w:color w:val="auto"/>
          <w:sz w:val="24"/>
          <w:szCs w:val="24"/>
        </w:rPr>
        <w:t>，建议采用顺丰邮寄），逾期送达作无效投标处理。</w:t>
      </w:r>
    </w:p>
    <w:p>
      <w:pPr>
        <w:pStyle w:val="12"/>
        <w:spacing w:before="0" w:beforeAutospacing="0" w:after="0" w:afterAutospacing="0" w:line="360" w:lineRule="auto"/>
        <w:ind w:firstLine="31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注：</w:t>
      </w:r>
      <w:r>
        <w:rPr>
          <w:rFonts w:hint="eastAsia" w:ascii="宋体" w:hAnsi="宋体" w:eastAsia="宋体" w:cs="宋体"/>
          <w:b/>
          <w:bCs/>
          <w:color w:val="auto"/>
          <w:sz w:val="24"/>
          <w:szCs w:val="24"/>
        </w:rPr>
        <w:t>采购机构将拒绝接受未获取招标文件投标人的投标文件。</w:t>
      </w:r>
    </w:p>
    <w:p>
      <w:pPr>
        <w:pStyle w:val="12"/>
        <w:spacing w:before="0" w:beforeAutospacing="0" w:after="0" w:afterAutospacing="0" w:line="360" w:lineRule="auto"/>
        <w:ind w:firstLine="320"/>
        <w:rPr>
          <w:rFonts w:hint="eastAsia" w:ascii="宋体" w:hAnsi="宋体" w:eastAsia="宋体" w:cs="宋体"/>
          <w:color w:val="auto"/>
          <w:sz w:val="24"/>
          <w:szCs w:val="24"/>
        </w:rPr>
      </w:pPr>
      <w:r>
        <w:rPr>
          <w:rStyle w:val="15"/>
          <w:rFonts w:hint="eastAsia" w:ascii="宋体" w:hAnsi="宋体" w:eastAsia="宋体" w:cs="宋体"/>
          <w:color w:val="auto"/>
          <w:sz w:val="24"/>
          <w:szCs w:val="24"/>
        </w:rPr>
        <w:t>八、开标时间及地点</w:t>
      </w:r>
      <w:r>
        <w:rPr>
          <w:rFonts w:hint="eastAsia" w:ascii="宋体" w:hAnsi="宋体" w:eastAsia="宋体" w:cs="宋体"/>
          <w:color w:val="auto"/>
          <w:sz w:val="24"/>
          <w:szCs w:val="24"/>
        </w:rPr>
        <w:t>：本项目于2022年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时整在绍兴市环城南路422号公用事业集团3号楼101开议室开标。</w:t>
      </w:r>
    </w:p>
    <w:p>
      <w:pPr>
        <w:pStyle w:val="12"/>
        <w:spacing w:before="0" w:beforeAutospacing="0" w:after="0" w:afterAutospacing="0" w:line="360" w:lineRule="auto"/>
        <w:ind w:firstLine="320"/>
        <w:rPr>
          <w:rStyle w:val="15"/>
          <w:rFonts w:hint="eastAsia" w:ascii="宋体" w:hAnsi="宋体" w:eastAsia="宋体" w:cs="宋体"/>
          <w:color w:val="auto"/>
          <w:sz w:val="24"/>
          <w:szCs w:val="24"/>
        </w:rPr>
      </w:pPr>
      <w:r>
        <w:rPr>
          <w:rStyle w:val="15"/>
          <w:rFonts w:hint="eastAsia" w:ascii="宋体" w:hAnsi="宋体" w:eastAsia="宋体" w:cs="宋体"/>
          <w:color w:val="auto"/>
          <w:sz w:val="24"/>
          <w:szCs w:val="24"/>
        </w:rPr>
        <w:t>九、联系方式：</w:t>
      </w:r>
    </w:p>
    <w:p>
      <w:pPr>
        <w:pStyle w:val="12"/>
        <w:spacing w:before="0" w:beforeAutospacing="0" w:after="0" w:afterAutospacing="0" w:line="360" w:lineRule="auto"/>
        <w:ind w:firstLine="320"/>
        <w:rPr>
          <w:rFonts w:hint="eastAsia" w:ascii="宋体" w:hAnsi="宋体" w:eastAsia="宋体" w:cs="宋体"/>
          <w:b/>
          <w:bCs/>
          <w:color w:val="auto"/>
          <w:sz w:val="24"/>
          <w:szCs w:val="24"/>
        </w:rPr>
      </w:pPr>
      <w:r>
        <w:rPr>
          <w:rFonts w:hint="eastAsia" w:ascii="宋体" w:hAnsi="宋体" w:eastAsia="宋体" w:cs="宋体"/>
          <w:color w:val="auto"/>
          <w:sz w:val="24"/>
          <w:szCs w:val="24"/>
        </w:rPr>
        <w:t>绍兴市燃气产业有限公司：徐工 联系电话：0575-85720811</w:t>
      </w:r>
    </w:p>
    <w:p>
      <w:pPr>
        <w:pStyle w:val="12"/>
        <w:spacing w:before="0" w:beforeAutospacing="0" w:after="0" w:afterAutospacing="0" w:line="360" w:lineRule="auto"/>
        <w:ind w:firstLine="32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绍兴中锐工程管理有限公司：</w:t>
      </w:r>
      <w:r>
        <w:rPr>
          <w:rFonts w:hint="eastAsia" w:ascii="宋体" w:hAnsi="宋体" w:eastAsia="宋体" w:cs="宋体"/>
          <w:color w:val="auto"/>
          <w:sz w:val="24"/>
          <w:szCs w:val="24"/>
          <w:lang w:eastAsia="zh-CN"/>
        </w:rPr>
        <w:t>杨平川</w:t>
      </w:r>
      <w:r>
        <w:rPr>
          <w:rFonts w:hint="eastAsia" w:ascii="宋体" w:hAnsi="宋体" w:eastAsia="宋体" w:cs="宋体"/>
          <w:color w:val="auto"/>
          <w:sz w:val="24"/>
          <w:szCs w:val="24"/>
        </w:rPr>
        <w:t xml:space="preserve"> 联系电话：</w:t>
      </w:r>
      <w:r>
        <w:rPr>
          <w:rFonts w:hint="eastAsia" w:ascii="宋体" w:hAnsi="宋体" w:eastAsia="宋体" w:cs="宋体"/>
          <w:color w:val="auto"/>
          <w:sz w:val="24"/>
          <w:szCs w:val="24"/>
          <w:lang w:eastAsia="zh-CN"/>
        </w:rPr>
        <w:t>17605855009</w:t>
      </w:r>
    </w:p>
    <w:p>
      <w:pPr>
        <w:pStyle w:val="12"/>
        <w:spacing w:before="0" w:beforeAutospacing="0" w:after="0" w:afterAutospacing="0" w:line="360" w:lineRule="auto"/>
        <w:ind w:firstLine="320"/>
        <w:rPr>
          <w:rFonts w:hint="eastAsia" w:ascii="宋体" w:hAnsi="宋体" w:eastAsia="宋体" w:cs="宋体"/>
          <w:color w:val="auto"/>
          <w:sz w:val="24"/>
          <w:szCs w:val="24"/>
        </w:rPr>
      </w:pPr>
      <w:r>
        <w:rPr>
          <w:rFonts w:hint="eastAsia" w:ascii="宋体" w:hAnsi="宋体" w:eastAsia="宋体" w:cs="宋体"/>
          <w:color w:val="auto"/>
          <w:sz w:val="24"/>
          <w:szCs w:val="24"/>
        </w:rPr>
        <w:t>投诉质疑受理部门：绍兴市公用事业集团有限公司</w:t>
      </w:r>
    </w:p>
    <w:p>
      <w:pPr>
        <w:pStyle w:val="12"/>
        <w:spacing w:before="0" w:beforeAutospacing="0" w:after="0" w:afterAutospacing="0" w:line="360" w:lineRule="auto"/>
        <w:ind w:firstLine="320"/>
        <w:rPr>
          <w:rFonts w:hint="eastAsia" w:ascii="宋体" w:hAnsi="宋体" w:eastAsia="宋体" w:cs="宋体"/>
          <w:color w:val="auto"/>
          <w:sz w:val="24"/>
          <w:szCs w:val="24"/>
        </w:rPr>
      </w:pPr>
      <w:r>
        <w:rPr>
          <w:rFonts w:hint="eastAsia" w:ascii="宋体" w:hAnsi="宋体" w:eastAsia="宋体" w:cs="宋体"/>
          <w:color w:val="auto"/>
          <w:sz w:val="24"/>
          <w:szCs w:val="24"/>
        </w:rPr>
        <w:t>投诉质疑受理联系人: 吕工 联系电话：0575-88050323</w:t>
      </w:r>
    </w:p>
    <w:p>
      <w:pPr>
        <w:pStyle w:val="12"/>
        <w:spacing w:before="0" w:beforeAutospacing="0" w:after="0" w:afterAutospacing="0" w:line="360" w:lineRule="auto"/>
        <w:rPr>
          <w:rStyle w:val="15"/>
          <w:rFonts w:hint="eastAsia" w:ascii="宋体" w:hAnsi="宋体" w:eastAsia="宋体" w:cs="宋体"/>
          <w:color w:val="auto"/>
          <w:sz w:val="24"/>
          <w:szCs w:val="24"/>
        </w:rPr>
      </w:pPr>
      <w:r>
        <w:rPr>
          <w:rStyle w:val="15"/>
          <w:rFonts w:hint="eastAsia" w:ascii="宋体" w:hAnsi="宋体" w:eastAsia="宋体" w:cs="宋体"/>
          <w:color w:val="auto"/>
          <w:sz w:val="24"/>
          <w:szCs w:val="24"/>
        </w:rPr>
        <w:t xml:space="preserve">若本公告相关内容与正式发出的招标文件不一致，以正式发出的招标文件为准。                                      </w:t>
      </w:r>
    </w:p>
    <w:p>
      <w:pPr>
        <w:pStyle w:val="12"/>
        <w:spacing w:before="0" w:beforeAutospacing="0" w:after="0" w:afterAutospacing="0" w:line="360" w:lineRule="auto"/>
        <w:ind w:left="5040" w:firstLine="420"/>
        <w:rPr>
          <w:rFonts w:hint="eastAsia" w:ascii="宋体" w:hAnsi="宋体" w:eastAsia="宋体" w:cs="宋体"/>
          <w:sz w:val="24"/>
        </w:rPr>
      </w:pPr>
      <w:r>
        <w:rPr>
          <w:rStyle w:val="15"/>
          <w:rFonts w:hint="eastAsia" w:ascii="宋体" w:hAnsi="宋体" w:eastAsia="宋体" w:cs="宋体"/>
          <w:color w:val="auto"/>
          <w:sz w:val="24"/>
          <w:szCs w:val="24"/>
        </w:rPr>
        <w:t xml:space="preserve"> </w:t>
      </w:r>
      <w:r>
        <w:rPr>
          <w:rFonts w:hint="eastAsia" w:ascii="宋体" w:hAnsi="宋体" w:eastAsia="宋体" w:cs="宋体"/>
          <w:sz w:val="24"/>
        </w:rPr>
        <w:t>绍兴市燃气产业有限公司</w:t>
      </w:r>
    </w:p>
    <w:p>
      <w:pPr>
        <w:pStyle w:val="12"/>
        <w:spacing w:before="0" w:beforeAutospacing="0" w:after="0" w:afterAutospacing="0" w:line="360" w:lineRule="auto"/>
        <w:ind w:left="3780" w:firstLine="420"/>
        <w:rPr>
          <w:rFonts w:hint="eastAsia" w:ascii="宋体" w:hAnsi="宋体" w:eastAsia="宋体" w:cs="宋体"/>
          <w:sz w:val="24"/>
        </w:rPr>
      </w:pPr>
      <w:r>
        <w:rPr>
          <w:rFonts w:hint="eastAsia" w:ascii="宋体" w:hAnsi="宋体" w:eastAsia="宋体" w:cs="宋体"/>
          <w:color w:val="auto"/>
          <w:sz w:val="24"/>
          <w:szCs w:val="24"/>
        </w:rPr>
        <w:t>绍兴柯桥中国轻纺城管道燃气有限公司</w:t>
      </w:r>
    </w:p>
    <w:p>
      <w:pPr>
        <w:spacing w:line="440" w:lineRule="exact"/>
        <w:jc w:val="right"/>
        <w:rPr>
          <w:rFonts w:hint="eastAsia" w:ascii="宋体" w:hAnsi="宋体" w:eastAsia="宋体" w:cs="宋体"/>
          <w:sz w:val="24"/>
        </w:rPr>
      </w:pPr>
      <w:r>
        <w:rPr>
          <w:rFonts w:hint="eastAsia" w:ascii="宋体" w:hAnsi="宋体" w:eastAsia="宋体" w:cs="宋体"/>
          <w:sz w:val="24"/>
        </w:rPr>
        <w:t>绍兴中锐工程管理有限公司</w:t>
      </w:r>
    </w:p>
    <w:p>
      <w:pPr>
        <w:spacing w:line="440" w:lineRule="exact"/>
        <w:jc w:val="right"/>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绍兴市公用事业集团有限公司</w:t>
      </w:r>
    </w:p>
    <w:p>
      <w:pPr>
        <w:spacing w:line="360" w:lineRule="auto"/>
        <w:ind w:left="238"/>
        <w:jc w:val="right"/>
        <w:rPr>
          <w:rFonts w:hint="eastAsia" w:ascii="宋体" w:hAnsi="宋体" w:eastAsia="宋体" w:cs="宋体"/>
          <w:b/>
          <w:sz w:val="36"/>
          <w:szCs w:val="36"/>
        </w:rPr>
      </w:pPr>
      <w:r>
        <w:rPr>
          <w:rFonts w:hint="eastAsia" w:ascii="宋体" w:hAnsi="宋体" w:eastAsia="宋体" w:cs="宋体"/>
          <w:bCs/>
          <w:sz w:val="24"/>
        </w:rPr>
        <w:t>2022</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 xml:space="preserve">月 </w:t>
      </w:r>
      <w:r>
        <w:rPr>
          <w:rFonts w:hint="eastAsia" w:ascii="宋体" w:hAnsi="宋体" w:eastAsia="宋体" w:cs="宋体"/>
          <w:sz w:val="24"/>
          <w:u w:val="single"/>
        </w:rPr>
        <w:t xml:space="preserve">   </w:t>
      </w:r>
      <w:r>
        <w:rPr>
          <w:rFonts w:hint="eastAsia" w:ascii="宋体" w:hAnsi="宋体" w:eastAsia="宋体" w:cs="宋体"/>
          <w:sz w:val="24"/>
        </w:rPr>
        <w:t>日</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left="238"/>
        <w:jc w:val="center"/>
        <w:textAlignment w:val="auto"/>
        <w:outlineLvl w:val="0"/>
        <w:rPr>
          <w:rFonts w:hint="eastAsia" w:ascii="宋体" w:hAnsi="宋体" w:eastAsia="宋体" w:cs="宋体"/>
          <w:b/>
          <w:sz w:val="36"/>
          <w:szCs w:val="36"/>
        </w:rPr>
      </w:pPr>
      <w:r>
        <w:rPr>
          <w:rFonts w:hint="eastAsia" w:ascii="宋体" w:hAnsi="宋体" w:eastAsia="宋体" w:cs="宋体"/>
          <w:b/>
          <w:bCs/>
          <w:sz w:val="40"/>
          <w:szCs w:val="44"/>
        </w:rPr>
        <w:br w:type="page"/>
      </w:r>
      <w:r>
        <w:rPr>
          <w:rFonts w:hint="eastAsia" w:ascii="宋体" w:hAnsi="宋体" w:eastAsia="宋体" w:cs="宋体"/>
          <w:b/>
          <w:sz w:val="36"/>
          <w:szCs w:val="36"/>
        </w:rPr>
        <w:t>第二部分 投标须知</w:t>
      </w:r>
    </w:p>
    <w:p>
      <w:pPr>
        <w:ind w:left="238"/>
        <w:jc w:val="center"/>
        <w:outlineLvl w:val="1"/>
        <w:rPr>
          <w:rFonts w:hint="eastAsia" w:ascii="宋体" w:hAnsi="宋体" w:eastAsia="宋体" w:cs="宋体"/>
          <w:b/>
          <w:sz w:val="30"/>
          <w:szCs w:val="30"/>
        </w:rPr>
      </w:pPr>
      <w:r>
        <w:rPr>
          <w:rFonts w:hint="eastAsia" w:ascii="宋体" w:hAnsi="宋体" w:eastAsia="宋体" w:cs="宋体"/>
          <w:b/>
          <w:sz w:val="30"/>
          <w:szCs w:val="30"/>
        </w:rPr>
        <w:t>前附表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55"/>
        <w:gridCol w:w="7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8371" w:type="dxa"/>
            <w:gridSpan w:val="2"/>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69"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8371" w:type="dxa"/>
            <w:gridSpan w:val="2"/>
            <w:vAlign w:val="center"/>
          </w:tcPr>
          <w:p>
            <w:pPr>
              <w:rPr>
                <w:rFonts w:hint="eastAsia" w:ascii="宋体" w:hAnsi="宋体" w:eastAsia="宋体" w:cs="宋体"/>
                <w:kern w:val="0"/>
                <w:sz w:val="24"/>
                <w:szCs w:val="24"/>
              </w:rPr>
            </w:pPr>
            <w:r>
              <w:rPr>
                <w:rFonts w:hint="eastAsia" w:ascii="宋体" w:hAnsi="宋体" w:eastAsia="宋体" w:cs="宋体"/>
                <w:b/>
                <w:bCs/>
                <w:kern w:val="0"/>
                <w:sz w:val="24"/>
                <w:szCs w:val="24"/>
              </w:rPr>
              <w:t>项目名称：</w:t>
            </w:r>
            <w:r>
              <w:rPr>
                <w:rFonts w:hint="eastAsia" w:ascii="宋体" w:hAnsi="宋体" w:eastAsia="宋体" w:cs="宋体"/>
                <w:kern w:val="0"/>
                <w:sz w:val="24"/>
                <w:szCs w:val="24"/>
              </w:rPr>
              <w:t>物联网采集管理平台建设项目。</w:t>
            </w:r>
          </w:p>
          <w:p>
            <w:pPr>
              <w:spacing w:line="420" w:lineRule="exact"/>
              <w:rPr>
                <w:rFonts w:hint="eastAsia" w:ascii="宋体" w:hAnsi="宋体" w:eastAsia="宋体" w:cs="宋体"/>
                <w:kern w:val="0"/>
                <w:sz w:val="24"/>
                <w:szCs w:val="24"/>
              </w:rPr>
            </w:pPr>
            <w:r>
              <w:rPr>
                <w:rFonts w:hint="eastAsia" w:ascii="宋体" w:hAnsi="宋体" w:eastAsia="宋体" w:cs="宋体"/>
                <w:b/>
                <w:bCs/>
                <w:kern w:val="0"/>
                <w:sz w:val="24"/>
                <w:szCs w:val="24"/>
              </w:rPr>
              <w:t>项目的实施规模、范围：</w:t>
            </w:r>
            <w:r>
              <w:rPr>
                <w:rFonts w:hint="eastAsia" w:ascii="宋体" w:hAnsi="宋体" w:eastAsia="宋体" w:cs="宋体"/>
                <w:kern w:val="0"/>
                <w:sz w:val="24"/>
                <w:szCs w:val="24"/>
              </w:rPr>
              <w:t>根据集团统一规划部署，绍兴市燃气产业有限公司、绍兴柯桥中国轻纺城管道燃气有限公司两家单位实现对所有物联网燃气表具、采集器、前置系统的统一采集及数据管理，并提供数据化的管理平台，解决物联网远传燃气表具的数据采集、抄表监控、表具管理以及与各相关业务系统之间的数据、消息传输等，详见招标文件。</w:t>
            </w:r>
          </w:p>
          <w:p>
            <w:pPr>
              <w:spacing w:line="420" w:lineRule="exact"/>
              <w:rPr>
                <w:rFonts w:hint="eastAsia" w:ascii="宋体" w:hAnsi="宋体" w:eastAsia="宋体" w:cs="宋体"/>
                <w:sz w:val="24"/>
                <w:szCs w:val="24"/>
              </w:rPr>
            </w:pPr>
            <w:r>
              <w:rPr>
                <w:rFonts w:hint="eastAsia" w:ascii="宋体" w:hAnsi="宋体" w:eastAsia="宋体" w:cs="宋体"/>
                <w:b/>
                <w:bCs/>
                <w:kern w:val="0"/>
                <w:sz w:val="24"/>
                <w:szCs w:val="24"/>
              </w:rPr>
              <w:t>资金来源：</w:t>
            </w:r>
            <w:r>
              <w:rPr>
                <w:rFonts w:hint="eastAsia" w:ascii="宋体" w:hAnsi="宋体" w:eastAsia="宋体" w:cs="宋体"/>
                <w:kern w:val="0"/>
                <w:sz w:val="24"/>
                <w:szCs w:val="24"/>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69"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8371" w:type="dxa"/>
            <w:gridSpan w:val="2"/>
            <w:vAlign w:val="center"/>
          </w:tcPr>
          <w:p>
            <w:pPr>
              <w:snapToGrid w:val="0"/>
              <w:spacing w:line="420" w:lineRule="exact"/>
              <w:rPr>
                <w:rFonts w:hint="eastAsia" w:ascii="宋体" w:hAnsi="宋体" w:eastAsia="宋体" w:cs="宋体"/>
                <w:sz w:val="24"/>
                <w:szCs w:val="24"/>
              </w:rPr>
            </w:pPr>
            <w:r>
              <w:rPr>
                <w:rFonts w:hint="eastAsia" w:ascii="宋体" w:hAnsi="宋体" w:eastAsia="宋体" w:cs="宋体"/>
                <w:b/>
                <w:sz w:val="24"/>
                <w:szCs w:val="24"/>
              </w:rPr>
              <w:t>投标供应商应当提交的资格、资信证明文件</w:t>
            </w:r>
            <w:r>
              <w:rPr>
                <w:rFonts w:hint="eastAsia" w:ascii="宋体" w:hAnsi="宋体" w:eastAsia="宋体" w:cs="宋体"/>
                <w:sz w:val="24"/>
                <w:szCs w:val="24"/>
              </w:rPr>
              <w:t>：</w:t>
            </w:r>
          </w:p>
          <w:p>
            <w:pPr>
              <w:snapToGrid w:val="0"/>
              <w:spacing w:line="420" w:lineRule="exact"/>
              <w:rPr>
                <w:rFonts w:hint="eastAsia" w:ascii="宋体" w:hAnsi="宋体" w:eastAsia="宋体" w:cs="宋体"/>
                <w:sz w:val="24"/>
                <w:szCs w:val="24"/>
              </w:rPr>
            </w:pPr>
            <w:r>
              <w:rPr>
                <w:rFonts w:hint="eastAsia" w:ascii="宋体" w:hAnsi="宋体" w:eastAsia="宋体" w:cs="宋体"/>
                <w:b/>
                <w:sz w:val="24"/>
                <w:szCs w:val="24"/>
              </w:rPr>
              <w:t>（1）相关证明文件：</w:t>
            </w:r>
            <w:r>
              <w:rPr>
                <w:rFonts w:hint="eastAsia" w:ascii="宋体" w:hAnsi="宋体" w:eastAsia="宋体" w:cs="宋体"/>
                <w:kern w:val="0"/>
                <w:sz w:val="24"/>
                <w:szCs w:val="24"/>
              </w:rPr>
              <w:t>营业执照</w:t>
            </w:r>
            <w:r>
              <w:rPr>
                <w:rFonts w:hint="eastAsia" w:ascii="宋体" w:hAnsi="宋体" w:eastAsia="宋体" w:cs="宋体"/>
                <w:sz w:val="24"/>
                <w:szCs w:val="24"/>
              </w:rPr>
              <w:t>(或事业法人登记证或其他工商等登记证明材料)复印件、2021年度资产负债表等财务报表资料文件(新成立的公司提供情况说明)、参加本次政府采购活动前三年内，在经营活动中没有重大违法记录的声明（详见格式范例）。</w:t>
            </w:r>
          </w:p>
          <w:p>
            <w:pPr>
              <w:snapToGrid w:val="0"/>
              <w:spacing w:line="420" w:lineRule="exact"/>
              <w:rPr>
                <w:rFonts w:hint="eastAsia" w:ascii="宋体" w:hAnsi="宋体" w:eastAsia="宋体" w:cs="宋体"/>
                <w:b/>
                <w:sz w:val="24"/>
                <w:szCs w:val="24"/>
              </w:rPr>
            </w:pPr>
            <w:r>
              <w:rPr>
                <w:rFonts w:hint="eastAsia" w:ascii="宋体" w:hAnsi="宋体" w:eastAsia="宋体" w:cs="宋体"/>
                <w:b/>
                <w:sz w:val="24"/>
                <w:szCs w:val="24"/>
              </w:rPr>
              <w:t>（2）资信证明文件（如果有，按招标文件第三部分招标项目范围及要求和第五部分评分标准提供）。</w:t>
            </w:r>
          </w:p>
          <w:p>
            <w:pPr>
              <w:snapToGrid w:val="0"/>
              <w:spacing w:line="420" w:lineRule="exact"/>
              <w:rPr>
                <w:rFonts w:hint="eastAsia" w:ascii="宋体" w:hAnsi="宋体" w:eastAsia="宋体" w:cs="宋体"/>
                <w:b/>
                <w:sz w:val="24"/>
                <w:szCs w:val="24"/>
              </w:rPr>
            </w:pPr>
            <w:r>
              <w:rPr>
                <w:rFonts w:hint="eastAsia" w:ascii="宋体" w:hAnsi="宋体" w:eastAsia="宋体" w:cs="宋体"/>
                <w:b/>
                <w:sz w:val="24"/>
                <w:szCs w:val="24"/>
              </w:rPr>
              <w:t>（3）特许资格、资信证明文件（如果有）：</w:t>
            </w:r>
            <w:r>
              <w:rPr>
                <w:rFonts w:hint="eastAsia" w:ascii="宋体" w:hAnsi="宋体" w:eastAsia="宋体" w:cs="宋体"/>
                <w:sz w:val="24"/>
                <w:szCs w:val="24"/>
              </w:rPr>
              <w:t>法律和国务院行政法规规定或授权有关部门规定供应商或产品进入市场须先行取得相关认证或许可的，投标供应商须在投标文件中提供相关的认证或许可证明材料。未经认证、许可，或者虽经认证、许可但相关资质证书已经失效的投标供应商，不能推荐、确认为中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69"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8371" w:type="dxa"/>
            <w:gridSpan w:val="2"/>
            <w:vAlign w:val="center"/>
          </w:tcPr>
          <w:p>
            <w:pPr>
              <w:snapToGrid w:val="0"/>
              <w:spacing w:line="420" w:lineRule="exact"/>
              <w:rPr>
                <w:rFonts w:hint="eastAsia" w:ascii="宋体" w:hAnsi="宋体" w:eastAsia="宋体" w:cs="宋体"/>
                <w:b/>
                <w:sz w:val="24"/>
                <w:szCs w:val="24"/>
              </w:rPr>
            </w:pPr>
            <w:r>
              <w:rPr>
                <w:rFonts w:hint="eastAsia" w:ascii="宋体" w:hAnsi="宋体" w:eastAsia="宋体" w:cs="宋体"/>
                <w:b/>
                <w:sz w:val="24"/>
                <w:szCs w:val="24"/>
              </w:rPr>
              <w:t>资格审查方式：</w:t>
            </w:r>
          </w:p>
          <w:p>
            <w:pPr>
              <w:snapToGrid w:val="0"/>
              <w:spacing w:line="420" w:lineRule="exact"/>
              <w:rPr>
                <w:rFonts w:hint="eastAsia" w:ascii="宋体" w:hAnsi="宋体" w:eastAsia="宋体" w:cs="宋体"/>
                <w:b/>
                <w:sz w:val="24"/>
                <w:szCs w:val="24"/>
              </w:rPr>
            </w:pPr>
            <w:r>
              <w:rPr>
                <w:rFonts w:hint="eastAsia" w:ascii="宋体" w:hAnsi="宋体" w:eastAsia="宋体" w:cs="宋体"/>
                <w:b/>
                <w:sz w:val="24"/>
                <w:szCs w:val="24"/>
              </w:rPr>
              <w:t>1.资格后审。</w:t>
            </w:r>
          </w:p>
          <w:p>
            <w:pPr>
              <w:snapToGrid w:val="0"/>
              <w:spacing w:line="420" w:lineRule="exact"/>
              <w:rPr>
                <w:rFonts w:hint="eastAsia" w:ascii="宋体" w:hAnsi="宋体" w:eastAsia="宋体" w:cs="宋体"/>
                <w:b/>
                <w:sz w:val="24"/>
                <w:szCs w:val="24"/>
              </w:rPr>
            </w:pPr>
            <w:r>
              <w:rPr>
                <w:rFonts w:hint="eastAsia" w:ascii="宋体" w:hAnsi="宋体" w:eastAsia="宋体" w:cs="宋体"/>
                <w:b/>
                <w:sz w:val="24"/>
                <w:szCs w:val="24"/>
              </w:rPr>
              <w:t>2.法定代表人的被授权委托人必须是投标供应商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供应商公章的委托代理协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8371" w:type="dxa"/>
            <w:gridSpan w:val="2"/>
            <w:vAlign w:val="center"/>
          </w:tcPr>
          <w:p>
            <w:pPr>
              <w:autoSpaceDE w:val="0"/>
              <w:autoSpaceDN w:val="0"/>
              <w:spacing w:line="420" w:lineRule="exact"/>
              <w:textAlignment w:val="bottom"/>
              <w:rPr>
                <w:rFonts w:hint="eastAsia" w:ascii="宋体" w:hAnsi="宋体" w:eastAsia="宋体" w:cs="宋体"/>
                <w:sz w:val="24"/>
                <w:szCs w:val="24"/>
              </w:rPr>
            </w:pPr>
            <w:r>
              <w:rPr>
                <w:rFonts w:hint="eastAsia" w:ascii="宋体" w:hAnsi="宋体" w:eastAsia="宋体" w:cs="宋体"/>
                <w:b/>
                <w:sz w:val="24"/>
                <w:szCs w:val="24"/>
              </w:rPr>
              <w:t>投标有效期：</w:t>
            </w:r>
            <w:r>
              <w:rPr>
                <w:rFonts w:hint="eastAsia" w:ascii="宋体" w:hAnsi="宋体" w:eastAsia="宋体" w:cs="宋体"/>
                <w:sz w:val="24"/>
                <w:szCs w:val="24"/>
              </w:rPr>
              <w:t>投标有效期为从提交投标文件的截止之日起90天。</w:t>
            </w:r>
            <w:r>
              <w:rPr>
                <w:rFonts w:hint="eastAsia" w:ascii="宋体" w:hAnsi="宋体" w:eastAsia="宋体" w:cs="宋体"/>
                <w:b/>
                <w:sz w:val="24"/>
                <w:szCs w:val="24"/>
              </w:rPr>
              <w:t>投标供应商的投标文件中承诺的投标有效期少于招标文件中载明的投标有效期的，投标无效。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8371" w:type="dxa"/>
            <w:gridSpan w:val="2"/>
            <w:vAlign w:val="center"/>
          </w:tcPr>
          <w:p>
            <w:pPr>
              <w:spacing w:line="420" w:lineRule="exact"/>
              <w:rPr>
                <w:rFonts w:hint="eastAsia" w:ascii="宋体" w:hAnsi="宋体" w:eastAsia="宋体" w:cs="宋体"/>
                <w:sz w:val="24"/>
                <w:szCs w:val="24"/>
              </w:rPr>
            </w:pPr>
            <w:r>
              <w:rPr>
                <w:rFonts w:hint="eastAsia" w:ascii="宋体" w:hAnsi="宋体" w:eastAsia="宋体" w:cs="宋体"/>
                <w:b/>
                <w:sz w:val="24"/>
                <w:szCs w:val="24"/>
              </w:rPr>
              <w:t>分包或转包：</w:t>
            </w:r>
            <w:r>
              <w:rPr>
                <w:rFonts w:hint="eastAsia" w:ascii="宋体" w:hAnsi="宋体" w:eastAsia="宋体" w:cs="宋体"/>
                <w:sz w:val="24"/>
                <w:szCs w:val="24"/>
              </w:rPr>
              <w:t>（1）采购人不同意分包。（2）本项目不得转包。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8371" w:type="dxa"/>
            <w:gridSpan w:val="2"/>
            <w:vAlign w:val="center"/>
          </w:tcPr>
          <w:p>
            <w:pPr>
              <w:spacing w:line="420" w:lineRule="exact"/>
              <w:rPr>
                <w:rFonts w:hint="eastAsia" w:ascii="宋体" w:hAnsi="宋体" w:eastAsia="宋体" w:cs="宋体"/>
                <w:sz w:val="24"/>
                <w:szCs w:val="24"/>
              </w:rPr>
            </w:pPr>
            <w:r>
              <w:rPr>
                <w:rFonts w:hint="eastAsia" w:ascii="宋体" w:hAnsi="宋体" w:eastAsia="宋体" w:cs="宋体"/>
                <w:b/>
                <w:sz w:val="24"/>
                <w:szCs w:val="24"/>
              </w:rPr>
              <w:t>投标文件份数：</w:t>
            </w:r>
            <w:r>
              <w:rPr>
                <w:rFonts w:hint="eastAsia" w:ascii="宋体" w:hAnsi="宋体" w:eastAsia="宋体" w:cs="宋体"/>
                <w:sz w:val="24"/>
                <w:szCs w:val="24"/>
              </w:rPr>
              <w:t>投标文件一式五份，其中正本一份，副本四份。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69"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8371" w:type="dxa"/>
            <w:gridSpan w:val="2"/>
            <w:vAlign w:val="center"/>
          </w:tcPr>
          <w:p>
            <w:pPr>
              <w:autoSpaceDE w:val="0"/>
              <w:autoSpaceDN w:val="0"/>
              <w:spacing w:line="420" w:lineRule="exact"/>
              <w:textAlignment w:val="bottom"/>
              <w:rPr>
                <w:rFonts w:hint="eastAsia" w:ascii="宋体" w:hAnsi="宋体" w:eastAsia="宋体" w:cs="宋体"/>
                <w:b/>
                <w:sz w:val="24"/>
                <w:szCs w:val="24"/>
              </w:rPr>
            </w:pPr>
            <w:r>
              <w:rPr>
                <w:rFonts w:hint="eastAsia" w:ascii="宋体" w:hAnsi="宋体" w:eastAsia="宋体" w:cs="宋体"/>
                <w:b/>
                <w:sz w:val="24"/>
                <w:szCs w:val="24"/>
              </w:rPr>
              <w:t>开标前答疑会或现场考察：无。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8371" w:type="dxa"/>
            <w:gridSpan w:val="2"/>
            <w:vAlign w:val="center"/>
          </w:tcPr>
          <w:p>
            <w:pPr>
              <w:spacing w:line="288" w:lineRule="auto"/>
              <w:rPr>
                <w:rFonts w:hint="eastAsia" w:ascii="宋体" w:hAnsi="宋体" w:eastAsia="宋体" w:cs="宋体"/>
                <w:b/>
                <w:sz w:val="24"/>
                <w:szCs w:val="24"/>
              </w:rPr>
            </w:pPr>
            <w:r>
              <w:rPr>
                <w:rFonts w:hint="eastAsia" w:ascii="宋体" w:hAnsi="宋体" w:eastAsia="宋体" w:cs="宋体"/>
                <w:b/>
                <w:sz w:val="24"/>
                <w:szCs w:val="24"/>
              </w:rPr>
              <w:t>样品提供：无。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9"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9</w:t>
            </w:r>
          </w:p>
        </w:tc>
        <w:tc>
          <w:tcPr>
            <w:tcW w:w="8371" w:type="dxa"/>
            <w:gridSpan w:val="2"/>
            <w:vAlign w:val="center"/>
          </w:tcPr>
          <w:p>
            <w:pPr>
              <w:spacing w:line="420" w:lineRule="exact"/>
              <w:rPr>
                <w:rFonts w:hint="eastAsia" w:ascii="宋体" w:hAnsi="宋体" w:eastAsia="宋体" w:cs="宋体"/>
                <w:sz w:val="24"/>
                <w:szCs w:val="24"/>
              </w:rPr>
            </w:pPr>
            <w:r>
              <w:rPr>
                <w:rFonts w:hint="eastAsia" w:ascii="宋体" w:hAnsi="宋体" w:eastAsia="宋体" w:cs="宋体"/>
                <w:b/>
                <w:sz w:val="24"/>
                <w:szCs w:val="24"/>
              </w:rPr>
              <w:t>演示(讲解)：</w:t>
            </w:r>
            <w:r>
              <w:rPr>
                <w:rFonts w:hint="eastAsia" w:ascii="宋体" w:hAnsi="宋体" w:eastAsia="宋体" w:cs="宋体"/>
                <w:b/>
                <w:sz w:val="24"/>
                <w:szCs w:val="24"/>
                <w:highlight w:val="none"/>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10</w:t>
            </w:r>
          </w:p>
        </w:tc>
        <w:tc>
          <w:tcPr>
            <w:tcW w:w="855" w:type="dxa"/>
            <w:vAlign w:val="center"/>
          </w:tcPr>
          <w:p>
            <w:pPr>
              <w:snapToGrid w:val="0"/>
              <w:spacing w:line="420" w:lineRule="exact"/>
              <w:rPr>
                <w:rFonts w:hint="eastAsia" w:ascii="宋体" w:hAnsi="宋体" w:eastAsia="宋体" w:cs="宋体"/>
                <w:b/>
                <w:sz w:val="24"/>
                <w:szCs w:val="24"/>
                <w:highlight w:val="yellow"/>
              </w:rPr>
            </w:pPr>
            <w:r>
              <w:rPr>
                <w:rFonts w:hint="eastAsia" w:ascii="宋体" w:hAnsi="宋体" w:eastAsia="宋体" w:cs="宋体"/>
                <w:b/>
                <w:sz w:val="24"/>
                <w:szCs w:val="24"/>
              </w:rPr>
              <w:t>进口产品</w:t>
            </w:r>
          </w:p>
        </w:tc>
        <w:tc>
          <w:tcPr>
            <w:tcW w:w="7516" w:type="dxa"/>
            <w:vAlign w:val="center"/>
          </w:tcPr>
          <w:p>
            <w:pPr>
              <w:snapToGrid w:val="0"/>
              <w:spacing w:line="420" w:lineRule="exact"/>
              <w:rPr>
                <w:rFonts w:hint="eastAsia" w:ascii="宋体" w:hAnsi="宋体" w:eastAsia="宋体" w:cs="宋体"/>
                <w:b/>
                <w:sz w:val="24"/>
                <w:szCs w:val="24"/>
                <w:highlight w:val="yellow"/>
              </w:rPr>
            </w:pPr>
            <w:r>
              <w:rPr>
                <w:rFonts w:hint="eastAsia" w:ascii="宋体" w:hAnsi="宋体" w:eastAsia="宋体" w:cs="宋体"/>
                <w:sz w:val="24"/>
                <w:szCs w:val="24"/>
              </w:rPr>
              <w:t>本项目不采购进口产品，</w:t>
            </w:r>
            <w:ins w:id="0" w:author="不二." w:date="2022-12-08T11:13:21Z">
              <w:r>
                <w:rPr>
                  <w:rFonts w:hint="eastAsia" w:ascii="宋体" w:hAnsi="宋体" w:eastAsia="宋体" w:cs="宋体"/>
                  <w:sz w:val="24"/>
                  <w:szCs w:val="24"/>
                  <w:lang w:val="en-US" w:eastAsia="zh-CN"/>
                </w:rPr>
                <w:t>投标</w:t>
              </w:r>
            </w:ins>
            <w:r>
              <w:rPr>
                <w:rFonts w:hint="eastAsia" w:ascii="宋体" w:hAnsi="宋体" w:eastAsia="宋体" w:cs="宋体"/>
                <w:sz w:val="24"/>
                <w:szCs w:val="24"/>
              </w:rPr>
              <w:t>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Merge w:val="restart"/>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11</w:t>
            </w:r>
          </w:p>
        </w:tc>
        <w:tc>
          <w:tcPr>
            <w:tcW w:w="855" w:type="dxa"/>
            <w:vMerge w:val="restart"/>
            <w:vAlign w:val="center"/>
          </w:tcPr>
          <w:p>
            <w:pPr>
              <w:snapToGrid w:val="0"/>
              <w:spacing w:line="420" w:lineRule="exact"/>
              <w:rPr>
                <w:rFonts w:hint="eastAsia" w:ascii="宋体" w:hAnsi="宋体" w:eastAsia="宋体" w:cs="宋体"/>
                <w:b/>
                <w:sz w:val="24"/>
                <w:szCs w:val="24"/>
              </w:rPr>
            </w:pPr>
            <w:r>
              <w:rPr>
                <w:rFonts w:hint="eastAsia" w:ascii="宋体" w:hAnsi="宋体" w:eastAsia="宋体" w:cs="宋体"/>
                <w:b/>
                <w:sz w:val="24"/>
                <w:szCs w:val="24"/>
              </w:rPr>
              <w:t>投标供应商信用信息事项</w:t>
            </w:r>
          </w:p>
        </w:tc>
        <w:tc>
          <w:tcPr>
            <w:tcW w:w="7516" w:type="dxa"/>
            <w:vAlign w:val="center"/>
          </w:tcPr>
          <w:p>
            <w:pPr>
              <w:snapToGrid w:val="0"/>
              <w:spacing w:line="420" w:lineRule="exact"/>
              <w:rPr>
                <w:rFonts w:hint="eastAsia" w:ascii="宋体" w:hAnsi="宋体" w:eastAsia="宋体" w:cs="宋体"/>
                <w:b/>
                <w:sz w:val="24"/>
                <w:szCs w:val="24"/>
              </w:rPr>
            </w:pPr>
            <w:r>
              <w:rPr>
                <w:rFonts w:hint="eastAsia" w:ascii="宋体" w:hAnsi="宋体" w:eastAsia="宋体" w:cs="宋体"/>
                <w:b/>
                <w:sz w:val="24"/>
                <w:szCs w:val="24"/>
              </w:rPr>
              <w:t>信用信息查询渠道及截止时间：</w:t>
            </w:r>
            <w:r>
              <w:rPr>
                <w:rFonts w:hint="eastAsia" w:ascii="宋体" w:hAnsi="宋体" w:eastAsia="宋体" w:cs="宋体"/>
                <w:sz w:val="24"/>
                <w:szCs w:val="24"/>
              </w:rPr>
              <w:t>采购人或采购人委托的评审小组或采购代理机构将通过“信用中国”网站(www.creditchina.gov.cn)、中国政府采购网(www.ccgp.gov.cn)渠道查询投标供应商</w:t>
            </w:r>
            <w:r>
              <w:rPr>
                <w:rFonts w:hint="eastAsia" w:ascii="宋体" w:hAnsi="宋体" w:eastAsia="宋体" w:cs="宋体"/>
                <w:b/>
                <w:sz w:val="24"/>
                <w:szCs w:val="24"/>
              </w:rPr>
              <w:t>投标截止时间前</w:t>
            </w:r>
            <w:r>
              <w:rPr>
                <w:rFonts w:hint="eastAsia" w:ascii="宋体" w:hAnsi="宋体" w:eastAsia="宋体" w:cs="宋体"/>
                <w:sz w:val="24"/>
                <w:szCs w:val="24"/>
              </w:rPr>
              <w:t>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Merge w:val="continue"/>
            <w:vAlign w:val="center"/>
          </w:tcPr>
          <w:p>
            <w:pPr>
              <w:spacing w:line="440" w:lineRule="exact"/>
              <w:jc w:val="center"/>
              <w:rPr>
                <w:rFonts w:hint="eastAsia" w:ascii="宋体" w:hAnsi="宋体" w:eastAsia="宋体" w:cs="宋体"/>
                <w:sz w:val="24"/>
                <w:szCs w:val="24"/>
              </w:rPr>
            </w:pPr>
          </w:p>
        </w:tc>
        <w:tc>
          <w:tcPr>
            <w:tcW w:w="855" w:type="dxa"/>
            <w:vMerge w:val="continue"/>
            <w:vAlign w:val="center"/>
          </w:tcPr>
          <w:p>
            <w:pPr>
              <w:snapToGrid w:val="0"/>
              <w:spacing w:line="420" w:lineRule="exact"/>
              <w:rPr>
                <w:rFonts w:hint="eastAsia" w:ascii="宋体" w:hAnsi="宋体" w:eastAsia="宋体" w:cs="宋体"/>
                <w:b/>
                <w:sz w:val="24"/>
                <w:szCs w:val="24"/>
              </w:rPr>
            </w:pPr>
          </w:p>
        </w:tc>
        <w:tc>
          <w:tcPr>
            <w:tcW w:w="7516" w:type="dxa"/>
            <w:vAlign w:val="center"/>
          </w:tcPr>
          <w:p>
            <w:pPr>
              <w:snapToGrid w:val="0"/>
              <w:spacing w:line="420" w:lineRule="exact"/>
              <w:rPr>
                <w:rFonts w:hint="eastAsia" w:ascii="宋体" w:hAnsi="宋体" w:eastAsia="宋体" w:cs="宋体"/>
                <w:b/>
                <w:sz w:val="24"/>
                <w:szCs w:val="24"/>
              </w:rPr>
            </w:pPr>
            <w:r>
              <w:rPr>
                <w:rFonts w:hint="eastAsia" w:ascii="宋体" w:hAnsi="宋体" w:eastAsia="宋体" w:cs="宋体"/>
                <w:b/>
                <w:sz w:val="24"/>
                <w:szCs w:val="24"/>
              </w:rPr>
              <w:t>信用信息查询记录和证据留存的具体方式：</w:t>
            </w:r>
            <w:r>
              <w:rPr>
                <w:rFonts w:hint="eastAsia" w:ascii="宋体" w:hAnsi="宋体" w:eastAsia="宋体" w:cs="宋体"/>
                <w:sz w:val="24"/>
                <w:szCs w:val="24"/>
              </w:rPr>
              <w:t>采购人或采购人委托的评审小组或采购代理机构现场查询投标供应商的信用记录，查询结果经确认后与采购文件一起存档。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Merge w:val="continue"/>
            <w:vAlign w:val="center"/>
          </w:tcPr>
          <w:p>
            <w:pPr>
              <w:spacing w:line="440" w:lineRule="exact"/>
              <w:jc w:val="center"/>
              <w:rPr>
                <w:rFonts w:hint="eastAsia" w:ascii="宋体" w:hAnsi="宋体" w:eastAsia="宋体" w:cs="宋体"/>
                <w:sz w:val="24"/>
                <w:szCs w:val="24"/>
              </w:rPr>
            </w:pPr>
          </w:p>
        </w:tc>
        <w:tc>
          <w:tcPr>
            <w:tcW w:w="855" w:type="dxa"/>
            <w:vMerge w:val="continue"/>
            <w:vAlign w:val="center"/>
          </w:tcPr>
          <w:p>
            <w:pPr>
              <w:snapToGrid w:val="0"/>
              <w:spacing w:line="420" w:lineRule="exact"/>
              <w:rPr>
                <w:rFonts w:hint="eastAsia" w:ascii="宋体" w:hAnsi="宋体" w:eastAsia="宋体" w:cs="宋体"/>
                <w:b/>
                <w:sz w:val="24"/>
                <w:szCs w:val="24"/>
              </w:rPr>
            </w:pPr>
          </w:p>
        </w:tc>
        <w:tc>
          <w:tcPr>
            <w:tcW w:w="7516" w:type="dxa"/>
            <w:vAlign w:val="center"/>
          </w:tcPr>
          <w:p>
            <w:pPr>
              <w:snapToGrid w:val="0"/>
              <w:spacing w:line="420" w:lineRule="exact"/>
              <w:rPr>
                <w:rFonts w:hint="eastAsia" w:ascii="宋体" w:hAnsi="宋体" w:eastAsia="宋体" w:cs="宋体"/>
                <w:b/>
                <w:sz w:val="24"/>
                <w:szCs w:val="24"/>
              </w:rPr>
            </w:pPr>
            <w:r>
              <w:rPr>
                <w:rFonts w:hint="eastAsia" w:ascii="宋体" w:hAnsi="宋体" w:eastAsia="宋体" w:cs="宋体"/>
                <w:b/>
                <w:sz w:val="24"/>
                <w:szCs w:val="24"/>
              </w:rPr>
              <w:t>信用信息的使用规则：</w:t>
            </w:r>
            <w:r>
              <w:rPr>
                <w:rFonts w:hint="eastAsia" w:ascii="宋体" w:hAnsi="宋体" w:eastAsia="宋体" w:cs="宋体"/>
                <w:sz w:val="24"/>
                <w:szCs w:val="24"/>
              </w:rPr>
              <w:t>经查询列入失信被执行人名单、重大税收违法案件当事人名单、政府采购严重违法失信行为记录名单的投标供应商将被拒绝参与政府采购活动。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12</w:t>
            </w:r>
          </w:p>
        </w:tc>
        <w:tc>
          <w:tcPr>
            <w:tcW w:w="8371" w:type="dxa"/>
            <w:gridSpan w:val="2"/>
            <w:vAlign w:val="center"/>
          </w:tcPr>
          <w:p>
            <w:pPr>
              <w:snapToGrid w:val="0"/>
              <w:spacing w:line="360" w:lineRule="auto"/>
              <w:rPr>
                <w:rFonts w:hint="eastAsia" w:ascii="宋体" w:hAnsi="宋体" w:eastAsia="宋体" w:cs="宋体"/>
                <w:sz w:val="24"/>
                <w:szCs w:val="24"/>
              </w:rPr>
            </w:pPr>
            <w:r>
              <w:rPr>
                <w:rFonts w:hint="eastAsia" w:ascii="宋体" w:hAnsi="宋体" w:eastAsia="宋体" w:cs="宋体"/>
                <w:b/>
                <w:sz w:val="24"/>
                <w:szCs w:val="24"/>
              </w:rPr>
              <w:t>扰乱公共资源交易市场秩序行为：</w:t>
            </w:r>
            <w:r>
              <w:rPr>
                <w:rFonts w:hint="eastAsia" w:ascii="宋体" w:hAnsi="宋体" w:eastAsia="宋体" w:cs="宋体"/>
                <w:b w:val="0"/>
                <w:bCs/>
                <w:sz w:val="24"/>
                <w:szCs w:val="24"/>
              </w:rPr>
              <w:t>不诚信参加公共资源交易活动，扰乱市场秩序，被绍兴市公共资源交易平台责令整改、暂停交易的投标供应商，在此期间将被拒绝参与政府采购活动。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13</w:t>
            </w:r>
          </w:p>
        </w:tc>
        <w:tc>
          <w:tcPr>
            <w:tcW w:w="8371" w:type="dxa"/>
            <w:gridSpan w:val="2"/>
            <w:vAlign w:val="center"/>
          </w:tcPr>
          <w:p>
            <w:pPr>
              <w:snapToGrid w:val="0"/>
              <w:spacing w:line="400" w:lineRule="exact"/>
              <w:rPr>
                <w:rFonts w:hint="eastAsia" w:ascii="宋体" w:hAnsi="宋体" w:eastAsia="宋体" w:cs="宋体"/>
                <w:sz w:val="24"/>
                <w:szCs w:val="24"/>
              </w:rPr>
            </w:pPr>
            <w:r>
              <w:rPr>
                <w:rFonts w:hint="eastAsia" w:ascii="宋体" w:hAnsi="宋体" w:eastAsia="宋体" w:cs="宋体"/>
                <w:b/>
                <w:bCs/>
                <w:sz w:val="24"/>
                <w:szCs w:val="24"/>
              </w:rPr>
              <w:t>需要落实的政府采购政策</w:t>
            </w:r>
            <w:r>
              <w:rPr>
                <w:rFonts w:hint="eastAsia" w:ascii="宋体" w:hAnsi="宋体" w:eastAsia="宋体" w:cs="宋体"/>
                <w:sz w:val="24"/>
                <w:szCs w:val="24"/>
              </w:rPr>
              <w:t>：包括保护环境、节约能源、促进中小企业发展等。详见招标文件第二部分-总则。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14</w:t>
            </w:r>
          </w:p>
        </w:tc>
        <w:tc>
          <w:tcPr>
            <w:tcW w:w="8371" w:type="dxa"/>
            <w:gridSpan w:val="2"/>
            <w:vAlign w:val="center"/>
          </w:tcPr>
          <w:p>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更正补充公告请自行登录绍兴公共资源交易网查看下载。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15</w:t>
            </w:r>
          </w:p>
        </w:tc>
        <w:tc>
          <w:tcPr>
            <w:tcW w:w="8371" w:type="dxa"/>
            <w:gridSpan w:val="2"/>
            <w:vAlign w:val="center"/>
          </w:tcPr>
          <w:p>
            <w:pPr>
              <w:snapToGrid w:val="0"/>
              <w:spacing w:line="288" w:lineRule="auto"/>
              <w:rPr>
                <w:rFonts w:hint="eastAsia" w:ascii="宋体" w:hAnsi="宋体" w:eastAsia="宋体" w:cs="宋体"/>
                <w:b/>
                <w:bCs/>
                <w:sz w:val="24"/>
                <w:szCs w:val="24"/>
              </w:rPr>
            </w:pPr>
            <w:r>
              <w:rPr>
                <w:rFonts w:hint="eastAsia" w:ascii="宋体" w:hAnsi="宋体" w:eastAsia="宋体" w:cs="宋体"/>
                <w:b/>
                <w:bCs/>
                <w:sz w:val="24"/>
                <w:szCs w:val="24"/>
              </w:rPr>
              <w:t>投标与开标注意事项：</w:t>
            </w:r>
          </w:p>
          <w:p>
            <w:pPr>
              <w:snapToGrid w:val="0"/>
              <w:spacing w:line="4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1.本项目允许投标供应商现场送达（即交即走）的方式，在投标截至时间前将投标文件递交至绍兴市公用事业集团有限公司(越城区环城南路422号)3号楼101开标室。</w:t>
            </w:r>
          </w:p>
          <w:p>
            <w:pPr>
              <w:snapToGrid w:val="0"/>
              <w:spacing w:line="4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投标供应商的法定代表人或授权代表等均可不参加开标会议。若投标供应商法定代表人或授权代表不在现场参加开标会议的，取消开标现场的书面签字确认等有关操作要求，投标供应商需向采购代理机构工作人员告知其联系方式，以备询标等事宜。</w:t>
            </w:r>
          </w:p>
          <w:p>
            <w:pPr>
              <w:snapToGrid w:val="0"/>
              <w:spacing w:line="4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3.本项目招标文件内对开标现场原件核验不作要求，采购人有权在标后对中标候选人进行原件核验。投标供应商对所提供的全部资料的真实性承担法律责任。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16</w:t>
            </w:r>
          </w:p>
        </w:tc>
        <w:tc>
          <w:tcPr>
            <w:tcW w:w="8371" w:type="dxa"/>
            <w:gridSpan w:val="2"/>
            <w:vAlign w:val="center"/>
          </w:tcPr>
          <w:p>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参与绍兴市政府采购活动的</w:t>
            </w:r>
            <w:ins w:id="1" w:author="不二." w:date="2022-12-08T11:13:44Z">
              <w:r>
                <w:rPr>
                  <w:rFonts w:hint="eastAsia" w:ascii="宋体" w:hAnsi="宋体" w:eastAsia="宋体" w:cs="宋体"/>
                  <w:sz w:val="24"/>
                  <w:szCs w:val="24"/>
                  <w:lang w:val="en-US" w:eastAsia="zh-CN"/>
                </w:rPr>
                <w:t>投标</w:t>
              </w:r>
            </w:ins>
            <w:r>
              <w:rPr>
                <w:rFonts w:hint="eastAsia" w:ascii="宋体" w:hAnsi="宋体" w:eastAsia="宋体" w:cs="宋体"/>
                <w:sz w:val="24"/>
                <w:szCs w:val="24"/>
              </w:rPr>
              <w:t>供应商按照《浙江省政府采购供应商注册和诚信管理暂行办法》要求执行。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17</w:t>
            </w:r>
          </w:p>
        </w:tc>
        <w:tc>
          <w:tcPr>
            <w:tcW w:w="8371" w:type="dxa"/>
            <w:gridSpan w:val="2"/>
            <w:vAlign w:val="center"/>
          </w:tcPr>
          <w:p>
            <w:pPr>
              <w:snapToGrid w:val="0"/>
              <w:spacing w:line="400" w:lineRule="exact"/>
              <w:rPr>
                <w:rFonts w:hint="eastAsia" w:ascii="宋体" w:hAnsi="宋体" w:eastAsia="宋体" w:cs="宋体"/>
                <w:sz w:val="24"/>
                <w:szCs w:val="24"/>
              </w:rPr>
            </w:pPr>
            <w:r>
              <w:rPr>
                <w:rFonts w:hint="eastAsia" w:ascii="宋体" w:hAnsi="宋体" w:eastAsia="宋体" w:cs="宋体"/>
                <w:b/>
                <w:bCs/>
                <w:sz w:val="24"/>
                <w:szCs w:val="24"/>
              </w:rPr>
              <w:t>履约保证金：</w:t>
            </w:r>
            <w:r>
              <w:rPr>
                <w:rFonts w:hint="eastAsia" w:ascii="宋体" w:hAnsi="宋体" w:eastAsia="宋体" w:cs="宋体"/>
                <w:sz w:val="24"/>
                <w:szCs w:val="24"/>
              </w:rPr>
              <w:t>本项目采购</w:t>
            </w:r>
            <w:r>
              <w:rPr>
                <w:rFonts w:hint="eastAsia" w:ascii="宋体" w:hAnsi="宋体" w:eastAsia="宋体" w:cs="宋体"/>
                <w:sz w:val="24"/>
                <w:szCs w:val="24"/>
                <w:u w:val="single"/>
              </w:rPr>
              <w:t>合同价的2%</w:t>
            </w:r>
            <w:r>
              <w:rPr>
                <w:rFonts w:hint="eastAsia" w:ascii="宋体" w:hAnsi="宋体" w:eastAsia="宋体" w:cs="宋体"/>
                <w:sz w:val="24"/>
                <w:szCs w:val="24"/>
              </w:rPr>
              <w:t>（转账支票、汇票、电汇或保函）在签订合同时交纳。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18</w:t>
            </w:r>
          </w:p>
        </w:tc>
        <w:tc>
          <w:tcPr>
            <w:tcW w:w="8371" w:type="dxa"/>
            <w:gridSpan w:val="2"/>
            <w:vAlign w:val="center"/>
          </w:tcPr>
          <w:p>
            <w:pPr>
              <w:spacing w:line="380" w:lineRule="exact"/>
              <w:rPr>
                <w:rFonts w:hint="eastAsia" w:ascii="宋体" w:hAnsi="宋体" w:eastAsia="宋体" w:cs="宋体"/>
                <w:sz w:val="24"/>
                <w:szCs w:val="24"/>
              </w:rPr>
            </w:pPr>
            <w:r>
              <w:rPr>
                <w:rFonts w:hint="eastAsia" w:ascii="宋体" w:hAnsi="宋体" w:eastAsia="宋体" w:cs="宋体"/>
                <w:sz w:val="24"/>
                <w:szCs w:val="24"/>
              </w:rPr>
              <w:t>一、中标单位需支付以下费用，并在投标报价中自行考虑：</w:t>
            </w:r>
          </w:p>
          <w:p>
            <w:pPr>
              <w:spacing w:line="380" w:lineRule="exact"/>
              <w:rPr>
                <w:rFonts w:hint="eastAsia" w:ascii="宋体" w:hAnsi="宋体" w:eastAsia="宋体" w:cs="宋体"/>
                <w:sz w:val="24"/>
                <w:szCs w:val="24"/>
              </w:rPr>
            </w:pPr>
            <w:r>
              <w:rPr>
                <w:rFonts w:hint="eastAsia" w:ascii="宋体" w:hAnsi="宋体" w:eastAsia="宋体" w:cs="宋体"/>
                <w:sz w:val="24"/>
                <w:szCs w:val="24"/>
              </w:rPr>
              <w:t>①招标代理费以中标通知中确定的中标总金额作为服务费的计算基数，具体比例参照《国家计委关于印发&lt;招标代理服务收费管理暂行办法&gt;的通知》（计价格[2002]1980号）规定的标准×56%×（1-3.61%）执行。单个项目低于3000元按3000元计取。</w:t>
            </w:r>
          </w:p>
          <w:p>
            <w:pPr>
              <w:spacing w:line="380" w:lineRule="exact"/>
              <w:rPr>
                <w:rFonts w:hint="eastAsia" w:ascii="宋体" w:hAnsi="宋体" w:eastAsia="宋体" w:cs="宋体"/>
                <w:sz w:val="24"/>
                <w:szCs w:val="24"/>
              </w:rPr>
            </w:pPr>
            <w:r>
              <w:rPr>
                <w:rFonts w:hint="eastAsia" w:ascii="宋体" w:hAnsi="宋体" w:eastAsia="宋体" w:cs="宋体"/>
                <w:sz w:val="24"/>
                <w:szCs w:val="24"/>
              </w:rPr>
              <w:t>②招标代理服务费的交纳方式：用银行支票、汇票、电汇等付款方式直接交纳代理服务费。</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公司名称：绍兴中锐工程管理有限公司柯桥分公司</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账号：403979976414  开户行：中国银行绍兴高新技术开发区支行</w:t>
            </w:r>
          </w:p>
          <w:p>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3 \* GB3 </w:instrText>
            </w:r>
            <w:r>
              <w:rPr>
                <w:rFonts w:hint="eastAsia" w:ascii="宋体" w:hAnsi="宋体" w:eastAsia="宋体" w:cs="宋体"/>
                <w:sz w:val="24"/>
                <w:szCs w:val="24"/>
              </w:rPr>
              <w:fldChar w:fldCharType="separate"/>
            </w:r>
            <w:r>
              <w:rPr>
                <w:rFonts w:hint="eastAsia" w:ascii="宋体" w:hAnsi="宋体" w:eastAsia="宋体" w:cs="宋体"/>
                <w:sz w:val="24"/>
                <w:szCs w:val="24"/>
              </w:rPr>
              <w:t>③</w:t>
            </w:r>
            <w:r>
              <w:rPr>
                <w:rFonts w:hint="eastAsia" w:ascii="宋体" w:hAnsi="宋体" w:eastAsia="宋体" w:cs="宋体"/>
                <w:sz w:val="24"/>
                <w:szCs w:val="24"/>
              </w:rPr>
              <w:fldChar w:fldCharType="end"/>
            </w:r>
            <w:r>
              <w:rPr>
                <w:rFonts w:hint="eastAsia" w:ascii="宋体" w:hAnsi="宋体" w:eastAsia="宋体" w:cs="宋体"/>
                <w:sz w:val="24"/>
                <w:szCs w:val="24"/>
              </w:rPr>
              <w:t>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40" w:type="dxa"/>
            <w:gridSpan w:val="3"/>
            <w:vAlign w:val="center"/>
          </w:tcPr>
          <w:p>
            <w:pPr>
              <w:spacing w:line="420" w:lineRule="exact"/>
              <w:rPr>
                <w:rFonts w:hint="eastAsia" w:ascii="宋体" w:hAnsi="宋体" w:eastAsia="宋体" w:cs="宋体"/>
                <w:sz w:val="24"/>
                <w:szCs w:val="24"/>
              </w:rPr>
            </w:pPr>
            <w:r>
              <w:rPr>
                <w:rFonts w:hint="eastAsia" w:ascii="宋体" w:hAnsi="宋体" w:eastAsia="宋体" w:cs="宋体"/>
                <w:sz w:val="24"/>
                <w:szCs w:val="24"/>
              </w:rPr>
              <w:t>解释：凡涉及本招标文件的解释权属于采购人和本采购代理机构。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40" w:type="dxa"/>
            <w:gridSpan w:val="3"/>
            <w:vAlign w:val="center"/>
          </w:tcPr>
          <w:p>
            <w:pPr>
              <w:spacing w:line="420" w:lineRule="exact"/>
              <w:rPr>
                <w:rFonts w:hint="eastAsia" w:ascii="宋体" w:hAnsi="宋体" w:eastAsia="宋体" w:cs="宋体"/>
                <w:b/>
                <w:sz w:val="24"/>
                <w:szCs w:val="24"/>
              </w:rPr>
            </w:pPr>
            <w:r>
              <w:rPr>
                <w:rFonts w:hint="eastAsia" w:ascii="宋体" w:hAnsi="宋体" w:eastAsia="宋体" w:cs="宋体"/>
                <w:b/>
                <w:sz w:val="24"/>
                <w:szCs w:val="24"/>
              </w:rPr>
              <w:t>注：中标供应商放弃中标资格或因质疑、投诉被取消中标资格或不能履行合同的，本项目重新组织采购。</w:t>
            </w:r>
          </w:p>
        </w:tc>
      </w:tr>
    </w:tbl>
    <w:p>
      <w:pPr>
        <w:rPr>
          <w:rFonts w:hint="eastAsia" w:ascii="宋体" w:hAnsi="宋体" w:eastAsia="宋体" w:cs="宋体"/>
          <w:b/>
          <w:sz w:val="36"/>
          <w:szCs w:val="36"/>
        </w:rPr>
      </w:pPr>
      <w:bookmarkStart w:id="2" w:name="_Toc81372776"/>
      <w:bookmarkStart w:id="3" w:name="_Toc81372953"/>
      <w:bookmarkStart w:id="4" w:name="_Toc84325929"/>
      <w:r>
        <w:rPr>
          <w:rFonts w:hint="eastAsia" w:ascii="宋体" w:hAnsi="宋体" w:eastAsia="宋体" w:cs="宋体"/>
          <w:b/>
          <w:sz w:val="36"/>
          <w:szCs w:val="36"/>
        </w:rPr>
        <w:br w:type="page"/>
      </w:r>
    </w:p>
    <w:p>
      <w:pPr>
        <w:snapToGrid w:val="0"/>
        <w:spacing w:line="30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一、总则</w:t>
      </w:r>
    </w:p>
    <w:p>
      <w:pPr>
        <w:snapToGrid w:val="0"/>
        <w:spacing w:line="440" w:lineRule="exact"/>
        <w:jc w:val="left"/>
        <w:outlineLvl w:val="2"/>
        <w:rPr>
          <w:rFonts w:hint="eastAsia" w:ascii="宋体" w:hAnsi="宋体" w:eastAsia="宋体" w:cs="宋体"/>
          <w:b/>
          <w:sz w:val="24"/>
          <w:szCs w:val="24"/>
        </w:rPr>
      </w:pPr>
      <w:r>
        <w:rPr>
          <w:rFonts w:hint="eastAsia" w:ascii="宋体" w:hAnsi="宋体" w:eastAsia="宋体" w:cs="宋体"/>
          <w:b/>
          <w:sz w:val="24"/>
          <w:szCs w:val="24"/>
        </w:rPr>
        <w:t>1. 项目说明</w:t>
      </w:r>
    </w:p>
    <w:p>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1.1本招标文件适用于该项目的招标、投标、开标、资格审查及信用信息查询、评标、定标、合同、验收等行为（法律、法规另有规定的，从其规定）。</w:t>
      </w:r>
    </w:p>
    <w:p>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1.2投标供应商一旦参与本次招标活动，即被视为接受了本招标文件的所有内容，如有任何异议，均应在法定时间内提出。</w:t>
      </w:r>
    </w:p>
    <w:p>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1.3投标供应商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w:t>
      </w:r>
      <w:ins w:id="2" w:author="不二." w:date="2022-12-08T11:13:59Z">
        <w:r>
          <w:rPr>
            <w:rFonts w:hint="eastAsia" w:ascii="宋体" w:hAnsi="宋体" w:eastAsia="宋体" w:cs="宋体"/>
            <w:sz w:val="24"/>
            <w:szCs w:val="24"/>
            <w:lang w:val="en-US" w:eastAsia="zh-CN"/>
          </w:rPr>
          <w:t>投标</w:t>
        </w:r>
      </w:ins>
      <w:r>
        <w:rPr>
          <w:rFonts w:hint="eastAsia" w:ascii="宋体" w:hAnsi="宋体" w:eastAsia="宋体" w:cs="宋体"/>
          <w:sz w:val="24"/>
          <w:szCs w:val="24"/>
        </w:rPr>
        <w:t>供应商应承担相应后果，并负责赔偿。</w:t>
      </w:r>
      <w:ins w:id="3" w:author="不二." w:date="2022-12-08T11:14:07Z">
        <w:r>
          <w:rPr>
            <w:rFonts w:hint="eastAsia" w:ascii="宋体" w:hAnsi="宋体" w:eastAsia="宋体" w:cs="宋体"/>
            <w:sz w:val="24"/>
            <w:szCs w:val="24"/>
            <w:lang w:val="en-US" w:eastAsia="zh-CN"/>
          </w:rPr>
          <w:t>投标</w:t>
        </w:r>
      </w:ins>
      <w:r>
        <w:rPr>
          <w:rFonts w:hint="eastAsia" w:ascii="宋体" w:hAnsi="宋体" w:eastAsia="宋体" w:cs="宋体"/>
          <w:sz w:val="24"/>
          <w:szCs w:val="24"/>
        </w:rPr>
        <w:t>供应商为执行本项目合同而提供的技术资料等归采购人所有。</w:t>
      </w:r>
    </w:p>
    <w:p>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1.4本招标文件所称盖章是指单位法定名称章或者冠以法定名称的投标业务专用章。</w:t>
      </w:r>
    </w:p>
    <w:p>
      <w:pPr>
        <w:snapToGrid w:val="0"/>
        <w:spacing w:line="440" w:lineRule="exact"/>
        <w:jc w:val="left"/>
        <w:outlineLvl w:val="2"/>
        <w:rPr>
          <w:rFonts w:hint="eastAsia" w:ascii="宋体" w:hAnsi="宋体" w:eastAsia="宋体" w:cs="宋体"/>
          <w:b/>
          <w:sz w:val="24"/>
          <w:szCs w:val="24"/>
        </w:rPr>
      </w:pPr>
      <w:r>
        <w:rPr>
          <w:rFonts w:hint="eastAsia" w:ascii="宋体" w:hAnsi="宋体" w:eastAsia="宋体" w:cs="宋体"/>
          <w:b/>
          <w:sz w:val="24"/>
          <w:szCs w:val="24"/>
        </w:rPr>
        <w:t>2. 定义</w:t>
      </w:r>
    </w:p>
    <w:p>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2.1采购当事人及监管部门：绍兴市燃气产业有限公司、绍兴柯桥中国轻纺城管道燃气有限公司为本项目的采购人（合同中的甲方），绍兴中锐工程管理有限公司为采购代理机构，响应招标、参加投标竞争的法人、其他组织或者自然人为投标供应商，经评审产生并经批准的投标供应商为中标候选人，经公告无异议，并签订合同后的中标人为中标供应商（合同中的乙方），绍兴市公用事业集团有限公司为采购监督管理部门。</w:t>
      </w:r>
    </w:p>
    <w:p>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2.2 “产品”系指供方按招标文件规定，经合法途径取得的，须向采购人提供的一切产品、保险、税金、安装、施工、调试、备品备件、工具、手册及其它有关技术资料和材料。</w:t>
      </w:r>
    </w:p>
    <w:p>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2.3“服务”系指招标文件规定投标供应商须承担的安装、调试、技术协助、校准、培训、技术指导以及其他类似的义务。</w:t>
      </w:r>
    </w:p>
    <w:p>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2.4 “项目”系指投标供应商按招标文件规定向采购人提供的产品和服务。</w:t>
      </w:r>
    </w:p>
    <w:p>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2.5 “授权代表”系指法定代表人的被授权委托人。</w:t>
      </w:r>
    </w:p>
    <w:p>
      <w:pPr>
        <w:spacing w:line="440" w:lineRule="exact"/>
        <w:rPr>
          <w:rFonts w:hint="eastAsia" w:ascii="宋体" w:hAnsi="宋体" w:eastAsia="宋体" w:cs="宋体"/>
          <w:sz w:val="24"/>
          <w:szCs w:val="24"/>
        </w:rPr>
      </w:pPr>
      <w:r>
        <w:rPr>
          <w:rFonts w:hint="eastAsia" w:ascii="宋体" w:hAnsi="宋体" w:eastAsia="宋体" w:cs="宋体"/>
          <w:sz w:val="24"/>
          <w:szCs w:val="24"/>
        </w:rPr>
        <w:t>2.6“★”系指实质性指标要求条款，“▲” 系指主要性能指标要求条款。如任意一条打“★”的指标出现负偏离视为实质性不响应招标文件要求，作无效投标处理；如任意一条打“▲”的指标出现负偏离按评分标准作扣分处理。</w:t>
      </w:r>
    </w:p>
    <w:p>
      <w:pPr>
        <w:spacing w:line="440" w:lineRule="exact"/>
        <w:outlineLvl w:val="2"/>
        <w:rPr>
          <w:rFonts w:hint="eastAsia" w:ascii="宋体" w:hAnsi="宋体" w:eastAsia="宋体" w:cs="宋体"/>
          <w:sz w:val="24"/>
          <w:szCs w:val="24"/>
        </w:rPr>
      </w:pPr>
      <w:r>
        <w:rPr>
          <w:rFonts w:hint="eastAsia" w:ascii="宋体" w:hAnsi="宋体" w:eastAsia="宋体" w:cs="宋体"/>
          <w:sz w:val="24"/>
          <w:szCs w:val="24"/>
        </w:rPr>
        <w:t>3.特别说明：</w:t>
      </w:r>
    </w:p>
    <w:p>
      <w:pPr>
        <w:spacing w:line="440" w:lineRule="exact"/>
        <w:rPr>
          <w:rFonts w:hint="eastAsia" w:ascii="宋体" w:hAnsi="宋体" w:eastAsia="宋体" w:cs="宋体"/>
          <w:sz w:val="24"/>
          <w:szCs w:val="24"/>
        </w:rPr>
      </w:pPr>
      <w:r>
        <w:rPr>
          <w:rFonts w:hint="eastAsia" w:ascii="宋体" w:hAnsi="宋体" w:eastAsia="宋体" w:cs="宋体"/>
          <w:sz w:val="24"/>
          <w:szCs w:val="24"/>
        </w:rPr>
        <w:t>3.1</w:t>
      </w:r>
      <w:ins w:id="4" w:author="不二." w:date="2022-12-08T11:14:18Z">
        <w:r>
          <w:rPr>
            <w:rFonts w:hint="eastAsia" w:ascii="宋体" w:hAnsi="宋体" w:eastAsia="宋体" w:cs="宋体"/>
            <w:sz w:val="24"/>
            <w:szCs w:val="24"/>
            <w:lang w:val="en-US" w:eastAsia="zh-CN"/>
          </w:rPr>
          <w:t>投标</w:t>
        </w:r>
      </w:ins>
      <w:r>
        <w:rPr>
          <w:rFonts w:hint="eastAsia" w:ascii="宋体" w:hAnsi="宋体" w:eastAsia="宋体" w:cs="宋体"/>
          <w:sz w:val="24"/>
          <w:szCs w:val="24"/>
        </w:rPr>
        <w:t>供应商投标所使用的资格、信誉、荣誉、业绩与企业认证必须为投标单位所拥有。供应商投标所使用的采购项目实施人员必须为投标单位正式员工。</w:t>
      </w:r>
    </w:p>
    <w:p>
      <w:pPr>
        <w:spacing w:line="440" w:lineRule="exact"/>
        <w:rPr>
          <w:rFonts w:hint="eastAsia" w:ascii="宋体" w:hAnsi="宋体" w:eastAsia="宋体" w:cs="宋体"/>
          <w:sz w:val="24"/>
          <w:szCs w:val="24"/>
        </w:rPr>
      </w:pPr>
      <w:r>
        <w:rPr>
          <w:rFonts w:hint="eastAsia" w:ascii="宋体" w:hAnsi="宋体" w:eastAsia="宋体" w:cs="宋体"/>
          <w:sz w:val="24"/>
          <w:szCs w:val="24"/>
        </w:rPr>
        <w:t>3.2</w:t>
      </w:r>
      <w:ins w:id="5" w:author="不二." w:date="2022-12-08T11:14:21Z">
        <w:r>
          <w:rPr>
            <w:rFonts w:hint="eastAsia" w:ascii="宋体" w:hAnsi="宋体" w:eastAsia="宋体" w:cs="宋体"/>
            <w:sz w:val="24"/>
            <w:szCs w:val="24"/>
            <w:lang w:val="en-US" w:eastAsia="zh-CN"/>
          </w:rPr>
          <w:t>投标</w:t>
        </w:r>
      </w:ins>
      <w:r>
        <w:rPr>
          <w:rFonts w:hint="eastAsia" w:ascii="宋体" w:hAnsi="宋体" w:eastAsia="宋体" w:cs="宋体"/>
          <w:sz w:val="24"/>
          <w:szCs w:val="24"/>
        </w:rPr>
        <w:t>供应商应仔细阅读招标文件的所有内容，按照招标文件的要求提交投标文件，并对所提供的全部资料的真实性承担法律责任。</w:t>
      </w:r>
    </w:p>
    <w:p>
      <w:pPr>
        <w:spacing w:line="440" w:lineRule="exact"/>
        <w:rPr>
          <w:rFonts w:hint="eastAsia" w:ascii="宋体" w:hAnsi="宋体" w:eastAsia="宋体" w:cs="宋体"/>
          <w:sz w:val="24"/>
          <w:szCs w:val="24"/>
        </w:rPr>
      </w:pPr>
      <w:r>
        <w:rPr>
          <w:rFonts w:hint="eastAsia" w:ascii="宋体" w:hAnsi="宋体" w:eastAsia="宋体" w:cs="宋体"/>
          <w:sz w:val="24"/>
          <w:szCs w:val="24"/>
        </w:rPr>
        <w:t>3.3</w:t>
      </w:r>
      <w:ins w:id="6" w:author="不二." w:date="2022-12-08T11:14:21Z">
        <w:r>
          <w:rPr>
            <w:rFonts w:hint="eastAsia" w:ascii="宋体" w:hAnsi="宋体" w:eastAsia="宋体" w:cs="宋体"/>
            <w:sz w:val="24"/>
            <w:szCs w:val="24"/>
            <w:lang w:val="en-US" w:eastAsia="zh-CN"/>
          </w:rPr>
          <w:t>投标</w:t>
        </w:r>
      </w:ins>
      <w:r>
        <w:rPr>
          <w:rFonts w:hint="eastAsia" w:ascii="宋体" w:hAnsi="宋体" w:eastAsia="宋体" w:cs="宋体"/>
          <w:sz w:val="24"/>
          <w:szCs w:val="24"/>
        </w:rPr>
        <w:t>供应商在投标活动中提供任何虚假材料,其投标无效，并报监管部门查处；中标后发现的,中标人须依照《中华人民共和国消费者权益保护法》第49条之规定双倍赔偿采购人，且民事赔偿并不免除违法</w:t>
      </w:r>
      <w:ins w:id="7" w:author="不二." w:date="2022-12-08T11:14:25Z">
        <w:r>
          <w:rPr>
            <w:rFonts w:hint="eastAsia" w:ascii="宋体" w:hAnsi="宋体" w:eastAsia="宋体" w:cs="宋体"/>
            <w:sz w:val="24"/>
            <w:szCs w:val="24"/>
            <w:lang w:val="en-US" w:eastAsia="zh-CN"/>
          </w:rPr>
          <w:t>投标</w:t>
        </w:r>
      </w:ins>
      <w:r>
        <w:rPr>
          <w:rFonts w:hint="eastAsia" w:ascii="宋体" w:hAnsi="宋体" w:eastAsia="宋体" w:cs="宋体"/>
          <w:sz w:val="24"/>
          <w:szCs w:val="24"/>
        </w:rPr>
        <w:t>供应商的行政与刑事责任。</w:t>
      </w:r>
    </w:p>
    <w:p>
      <w:pPr>
        <w:snapToGrid w:val="0"/>
        <w:spacing w:line="440" w:lineRule="exact"/>
        <w:jc w:val="left"/>
        <w:rPr>
          <w:rFonts w:hint="eastAsia" w:ascii="宋体" w:hAnsi="宋体" w:eastAsia="宋体" w:cs="宋体"/>
          <w:sz w:val="32"/>
          <w:szCs w:val="32"/>
        </w:rPr>
      </w:pPr>
    </w:p>
    <w:p>
      <w:pPr>
        <w:snapToGrid w:val="0"/>
        <w:spacing w:line="30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二、招标文件</w:t>
      </w:r>
    </w:p>
    <w:p>
      <w:pPr>
        <w:snapToGrid w:val="0"/>
        <w:spacing w:line="440" w:lineRule="exact"/>
        <w:jc w:val="left"/>
        <w:outlineLvl w:val="2"/>
        <w:rPr>
          <w:rFonts w:hint="eastAsia" w:ascii="宋体" w:hAnsi="宋体" w:eastAsia="宋体" w:cs="宋体"/>
          <w:b/>
          <w:sz w:val="24"/>
          <w:szCs w:val="24"/>
        </w:rPr>
      </w:pPr>
      <w:r>
        <w:rPr>
          <w:rFonts w:hint="eastAsia" w:ascii="宋体" w:hAnsi="宋体" w:eastAsia="宋体" w:cs="宋体"/>
          <w:b/>
          <w:sz w:val="24"/>
          <w:szCs w:val="24"/>
        </w:rPr>
        <w:t>1．采购方式</w:t>
      </w:r>
    </w:p>
    <w:p>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1.1 本次招标采用</w:t>
      </w:r>
      <w:r>
        <w:rPr>
          <w:rFonts w:hint="eastAsia" w:ascii="宋体" w:hAnsi="宋体" w:eastAsia="宋体" w:cs="宋体"/>
          <w:b/>
          <w:kern w:val="0"/>
          <w:sz w:val="24"/>
          <w:szCs w:val="24"/>
        </w:rPr>
        <w:t>公开招标</w:t>
      </w:r>
      <w:r>
        <w:rPr>
          <w:rFonts w:hint="eastAsia" w:ascii="宋体" w:hAnsi="宋体" w:eastAsia="宋体" w:cs="宋体"/>
          <w:sz w:val="24"/>
          <w:szCs w:val="24"/>
        </w:rPr>
        <w:t>。</w:t>
      </w:r>
    </w:p>
    <w:p>
      <w:pPr>
        <w:snapToGrid w:val="0"/>
        <w:spacing w:line="440" w:lineRule="exact"/>
        <w:jc w:val="left"/>
        <w:rPr>
          <w:rFonts w:hint="eastAsia" w:ascii="宋体" w:hAnsi="宋体" w:eastAsia="宋体" w:cs="宋体"/>
          <w:b/>
          <w:sz w:val="24"/>
          <w:szCs w:val="24"/>
        </w:rPr>
      </w:pPr>
      <w:r>
        <w:rPr>
          <w:rFonts w:hint="eastAsia" w:ascii="宋体" w:hAnsi="宋体" w:eastAsia="宋体" w:cs="宋体"/>
          <w:sz w:val="24"/>
          <w:szCs w:val="24"/>
        </w:rPr>
        <w:t>1.2 如某一标项投标供应商或实质性响应招标文件的投标供应商不足三家时，由采购人重新组织招标或按有关规定实施。</w:t>
      </w:r>
    </w:p>
    <w:p>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1.3本次招标设定上限价，上限价即招标公告中公布的各标项预算金额或最高限价（各标项之间的预算金额不能互相调整）。</w:t>
      </w:r>
    </w:p>
    <w:p>
      <w:pPr>
        <w:snapToGrid w:val="0"/>
        <w:spacing w:line="440" w:lineRule="exact"/>
        <w:jc w:val="left"/>
        <w:outlineLvl w:val="2"/>
        <w:rPr>
          <w:rFonts w:hint="eastAsia" w:ascii="宋体" w:hAnsi="宋体" w:eastAsia="宋体" w:cs="宋体"/>
          <w:b/>
          <w:sz w:val="24"/>
          <w:szCs w:val="24"/>
        </w:rPr>
      </w:pPr>
      <w:r>
        <w:rPr>
          <w:rFonts w:hint="eastAsia" w:ascii="宋体" w:hAnsi="宋体" w:eastAsia="宋体" w:cs="宋体"/>
          <w:b/>
          <w:sz w:val="24"/>
          <w:szCs w:val="24"/>
        </w:rPr>
        <w:t>2.授权委托</w:t>
      </w:r>
    </w:p>
    <w:p>
      <w:pPr>
        <w:pStyle w:val="7"/>
        <w:snapToGrid w:val="0"/>
        <w:spacing w:after="0" w:line="440" w:lineRule="exact"/>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本项目为现场送达或邮寄（即交即走）的方式递交投标文件，投标供应商的法定代表人或其授权代表或个体工商户不需要参加现场投标和开标。</w:t>
      </w:r>
    </w:p>
    <w:p>
      <w:pPr>
        <w:snapToGrid w:val="0"/>
        <w:spacing w:line="440" w:lineRule="exact"/>
        <w:jc w:val="left"/>
        <w:outlineLvl w:val="2"/>
        <w:rPr>
          <w:rFonts w:hint="eastAsia" w:ascii="宋体" w:hAnsi="宋体" w:eastAsia="宋体" w:cs="宋体"/>
          <w:b/>
          <w:sz w:val="24"/>
          <w:szCs w:val="24"/>
        </w:rPr>
      </w:pPr>
      <w:r>
        <w:rPr>
          <w:rFonts w:hint="eastAsia" w:ascii="宋体" w:hAnsi="宋体" w:eastAsia="宋体" w:cs="宋体"/>
          <w:b/>
          <w:sz w:val="24"/>
          <w:szCs w:val="24"/>
        </w:rPr>
        <w:t>3. 投标费用</w:t>
      </w:r>
    </w:p>
    <w:p>
      <w:pPr>
        <w:pStyle w:val="5"/>
        <w:numPr>
          <w:ilvl w:val="0"/>
          <w:numId w:val="0"/>
        </w:numPr>
        <w:tabs>
          <w:tab w:val="left" w:pos="420"/>
          <w:tab w:val="clear" w:pos="360"/>
        </w:tabs>
        <w:spacing w:line="440" w:lineRule="exact"/>
        <w:rPr>
          <w:rFonts w:hint="eastAsia" w:ascii="宋体" w:hAnsi="宋体" w:eastAsia="宋体" w:cs="宋体"/>
          <w:b/>
          <w:bCs/>
          <w:sz w:val="24"/>
          <w:szCs w:val="24"/>
        </w:rPr>
      </w:pPr>
      <w:r>
        <w:rPr>
          <w:rFonts w:hint="eastAsia" w:ascii="宋体" w:hAnsi="宋体" w:eastAsia="宋体" w:cs="宋体"/>
          <w:sz w:val="24"/>
          <w:szCs w:val="24"/>
        </w:rPr>
        <w:t>投标供应商应自行承担编制投标文件及参加本次投标所涉及的一切费用。不管投标结果如何，采购人对上述费用不负任何责任。</w:t>
      </w:r>
      <w:r>
        <w:rPr>
          <w:rFonts w:hint="eastAsia" w:ascii="宋体" w:hAnsi="宋体" w:eastAsia="宋体" w:cs="宋体"/>
          <w:b/>
          <w:bCs/>
          <w:sz w:val="24"/>
          <w:szCs w:val="24"/>
        </w:rPr>
        <w:t>中标供应商需支付代理服务费，具体详见投标供应商须知前附表。</w:t>
      </w:r>
    </w:p>
    <w:p>
      <w:pPr>
        <w:snapToGrid w:val="0"/>
        <w:spacing w:line="440" w:lineRule="exact"/>
        <w:jc w:val="left"/>
        <w:outlineLvl w:val="2"/>
        <w:rPr>
          <w:rFonts w:hint="eastAsia" w:ascii="宋体" w:hAnsi="宋体" w:eastAsia="宋体" w:cs="宋体"/>
          <w:b/>
          <w:sz w:val="24"/>
          <w:szCs w:val="24"/>
        </w:rPr>
      </w:pPr>
      <w:r>
        <w:rPr>
          <w:rFonts w:hint="eastAsia" w:ascii="宋体" w:hAnsi="宋体" w:eastAsia="宋体" w:cs="宋体"/>
          <w:b/>
          <w:sz w:val="24"/>
          <w:szCs w:val="24"/>
        </w:rPr>
        <w:t>4. 招标文件的修改</w:t>
      </w:r>
    </w:p>
    <w:p>
      <w:pPr>
        <w:spacing w:line="440" w:lineRule="exact"/>
        <w:jc w:val="left"/>
        <w:rPr>
          <w:rFonts w:hint="eastAsia" w:ascii="宋体" w:hAnsi="宋体" w:eastAsia="宋体" w:cs="宋体"/>
          <w:sz w:val="24"/>
          <w:szCs w:val="24"/>
        </w:rPr>
      </w:pPr>
      <w:r>
        <w:rPr>
          <w:rFonts w:hint="eastAsia" w:ascii="宋体" w:hAnsi="宋体" w:eastAsia="宋体" w:cs="宋体"/>
          <w:sz w:val="24"/>
          <w:szCs w:val="24"/>
        </w:rPr>
        <w:t xml:space="preserve">4.1 </w:t>
      </w:r>
      <w:r>
        <w:rPr>
          <w:rFonts w:hint="eastAsia" w:ascii="宋体" w:hAnsi="宋体" w:eastAsia="宋体" w:cs="宋体"/>
          <w:bCs/>
          <w:sz w:val="24"/>
          <w:szCs w:val="24"/>
        </w:rPr>
        <w:t>招标文件包括本招标文件及所有的招标答疑记录（澄清、修改）和发出的补充通知</w:t>
      </w:r>
      <w:r>
        <w:rPr>
          <w:rFonts w:hint="eastAsia" w:ascii="宋体" w:hAnsi="宋体" w:eastAsia="宋体" w:cs="宋体"/>
          <w:sz w:val="24"/>
          <w:szCs w:val="24"/>
        </w:rPr>
        <w:t>。</w:t>
      </w:r>
    </w:p>
    <w:p>
      <w:pPr>
        <w:pStyle w:val="5"/>
        <w:numPr>
          <w:ilvl w:val="0"/>
          <w:numId w:val="0"/>
        </w:numPr>
        <w:tabs>
          <w:tab w:val="left" w:pos="420"/>
          <w:tab w:val="clear" w:pos="360"/>
        </w:tabs>
        <w:spacing w:line="440" w:lineRule="exact"/>
        <w:rPr>
          <w:rFonts w:hint="eastAsia" w:ascii="宋体" w:hAnsi="宋体" w:eastAsia="宋体" w:cs="宋体"/>
          <w:sz w:val="24"/>
          <w:szCs w:val="24"/>
        </w:rPr>
      </w:pPr>
      <w:r>
        <w:rPr>
          <w:rFonts w:hint="eastAsia" w:ascii="宋体" w:hAnsi="宋体" w:eastAsia="宋体" w:cs="宋体"/>
          <w:sz w:val="24"/>
          <w:szCs w:val="24"/>
        </w:rPr>
        <w:t>4.2招标文件的澄清</w:t>
      </w:r>
      <w:r>
        <w:rPr>
          <w:rFonts w:hint="eastAsia" w:ascii="宋体" w:hAnsi="宋体" w:eastAsia="宋体" w:cs="宋体"/>
          <w:sz w:val="24"/>
          <w:szCs w:val="24"/>
          <w:lang w:eastAsia="zh-CN"/>
        </w:rPr>
        <w:t>：</w:t>
      </w:r>
      <w:r>
        <w:rPr>
          <w:rFonts w:hint="eastAsia" w:ascii="宋体" w:hAnsi="宋体" w:eastAsia="宋体" w:cs="宋体"/>
          <w:sz w:val="24"/>
          <w:szCs w:val="24"/>
        </w:rPr>
        <w:t>投标供应商对招标文件如有疑点要求澄清，可用书面形式（包括并不仅限于纸质、信件和数据电文(包括电报、电传、传真、电子数据交换和电子邮件）等通知采购人，但通知不得迟于开标前7日使采购人收到，采购人将用书面形式予以答复。如有必要，可将不说明来源的答复发给所有投标供应商。</w:t>
      </w:r>
    </w:p>
    <w:p>
      <w:pPr>
        <w:pStyle w:val="5"/>
        <w:numPr>
          <w:ilvl w:val="0"/>
          <w:numId w:val="0"/>
        </w:numPr>
        <w:tabs>
          <w:tab w:val="left" w:pos="420"/>
          <w:tab w:val="clear" w:pos="360"/>
        </w:tabs>
        <w:spacing w:line="440" w:lineRule="exact"/>
        <w:rPr>
          <w:rFonts w:hint="eastAsia" w:ascii="宋体" w:hAnsi="宋体" w:eastAsia="宋体" w:cs="宋体"/>
          <w:sz w:val="24"/>
          <w:szCs w:val="24"/>
        </w:rPr>
      </w:pPr>
      <w:r>
        <w:rPr>
          <w:rFonts w:hint="eastAsia" w:ascii="宋体" w:hAnsi="宋体" w:eastAsia="宋体" w:cs="宋体"/>
          <w:sz w:val="24"/>
          <w:szCs w:val="24"/>
        </w:rPr>
        <w:t>4.3招标文件的修改</w:t>
      </w:r>
    </w:p>
    <w:p>
      <w:pPr>
        <w:pStyle w:val="5"/>
        <w:numPr>
          <w:ilvl w:val="0"/>
          <w:numId w:val="0"/>
        </w:numPr>
        <w:tabs>
          <w:tab w:val="left" w:pos="420"/>
          <w:tab w:val="clear" w:pos="360"/>
        </w:tabs>
        <w:spacing w:line="440" w:lineRule="exact"/>
        <w:rPr>
          <w:rFonts w:hint="eastAsia" w:ascii="宋体" w:hAnsi="宋体" w:eastAsia="宋体" w:cs="宋体"/>
          <w:sz w:val="24"/>
          <w:szCs w:val="24"/>
        </w:rPr>
      </w:pPr>
      <w:r>
        <w:rPr>
          <w:rFonts w:hint="eastAsia" w:ascii="宋体" w:hAnsi="宋体" w:eastAsia="宋体" w:cs="宋体"/>
          <w:sz w:val="24"/>
          <w:szCs w:val="24"/>
        </w:rPr>
        <w:t>4.3.1在投标截止时间前规定时间内，采购人有权修改招标文件，并以书面形式通知所有投标供应商，通知中没有注明更改投标截止时间的视为截止时间不变。修改的文件作为招标文件的补充和组成部分，对所有投标供应商均有约束力。投标供应商应在两天内以书面形式确认已收到的修改文件，并需附法定代表人或其授权代表的签字加盖公章，逾期不确认的视同认可。</w:t>
      </w:r>
    </w:p>
    <w:p>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4.3.2为使投标供应商有足够的时间按修改文件要求修正投标文件，采购人可酌情推迟投标截止时间和开标时间，并将此变更通知投标供应商。在这种情况下，采购人与投标供应商以前在投标截止期方面的全部权力、责任和义务，将适用于延长后新的投标截止期。</w:t>
      </w:r>
    </w:p>
    <w:p>
      <w:pPr>
        <w:snapToGrid w:val="0"/>
        <w:spacing w:line="440" w:lineRule="exact"/>
        <w:ind w:firstLine="470" w:firstLineChars="196"/>
        <w:jc w:val="left"/>
        <w:rPr>
          <w:rFonts w:hint="eastAsia" w:ascii="宋体" w:hAnsi="宋体" w:eastAsia="宋体" w:cs="宋体"/>
          <w:sz w:val="24"/>
          <w:szCs w:val="24"/>
        </w:rPr>
      </w:pPr>
    </w:p>
    <w:p>
      <w:pPr>
        <w:snapToGrid w:val="0"/>
        <w:spacing w:line="440" w:lineRule="exact"/>
        <w:ind w:firstLine="630" w:firstLineChars="196"/>
        <w:jc w:val="center"/>
        <w:outlineLvl w:val="1"/>
        <w:rPr>
          <w:rFonts w:hint="eastAsia" w:ascii="宋体" w:hAnsi="宋体" w:eastAsia="宋体" w:cs="宋体"/>
          <w:sz w:val="32"/>
          <w:szCs w:val="32"/>
        </w:rPr>
      </w:pPr>
      <w:r>
        <w:rPr>
          <w:rFonts w:hint="eastAsia" w:ascii="宋体" w:hAnsi="宋体" w:eastAsia="宋体" w:cs="宋体"/>
          <w:b/>
          <w:sz w:val="32"/>
          <w:szCs w:val="32"/>
        </w:rPr>
        <w:t>三、投标文件</w:t>
      </w:r>
    </w:p>
    <w:p>
      <w:pPr>
        <w:numPr>
          <w:ilvl w:val="0"/>
          <w:numId w:val="5"/>
        </w:numPr>
        <w:snapToGrid w:val="0"/>
        <w:spacing w:line="440" w:lineRule="exact"/>
        <w:jc w:val="left"/>
        <w:outlineLvl w:val="2"/>
        <w:rPr>
          <w:rFonts w:hint="eastAsia" w:ascii="宋体" w:hAnsi="宋体" w:eastAsia="宋体" w:cs="宋体"/>
          <w:b/>
          <w:sz w:val="24"/>
          <w:szCs w:val="24"/>
        </w:rPr>
      </w:pPr>
      <w:r>
        <w:rPr>
          <w:rFonts w:hint="eastAsia" w:ascii="宋体" w:hAnsi="宋体" w:eastAsia="宋体" w:cs="宋体"/>
          <w:b/>
          <w:sz w:val="24"/>
          <w:szCs w:val="24"/>
        </w:rPr>
        <w:t>投标文件的语言及计量单位</w:t>
      </w:r>
    </w:p>
    <w:p>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1.1</w:t>
      </w:r>
      <w:ins w:id="8" w:author="不二." w:date="2022-12-08T11:14:40Z">
        <w:r>
          <w:rPr>
            <w:rFonts w:hint="eastAsia" w:ascii="宋体" w:hAnsi="宋体" w:eastAsia="宋体" w:cs="宋体"/>
            <w:sz w:val="24"/>
            <w:szCs w:val="24"/>
            <w:lang w:val="en-US" w:eastAsia="zh-CN"/>
          </w:rPr>
          <w:t>投标</w:t>
        </w:r>
      </w:ins>
      <w:r>
        <w:rPr>
          <w:rFonts w:hint="eastAsia" w:ascii="宋体" w:hAnsi="宋体" w:eastAsia="宋体" w:cs="宋体"/>
          <w:sz w:val="24"/>
          <w:szCs w:val="24"/>
        </w:rPr>
        <w:t>供应商应仔细阅读招标文件中的所有内容，按照招标文件要求，详细编制投标文件，并保证投标文件的正确性和真实性。</w:t>
      </w:r>
    </w:p>
    <w:p>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1.2 投标文件以及投标方与采购人就有关投标事宜的所有来往函电，均应以中文书写（技术术语除外）。</w:t>
      </w:r>
    </w:p>
    <w:p>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1.3 投标计量单位，除招标文件中有特殊要求外，应采用中华人民共和国法定计量单位，货币单位：人民币元。</w:t>
      </w:r>
    </w:p>
    <w:p>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1.4不按招标文件的要求提供的投标文件可能导致被拒绝。</w:t>
      </w:r>
    </w:p>
    <w:p>
      <w:pPr>
        <w:snapToGrid w:val="0"/>
        <w:spacing w:line="440" w:lineRule="exact"/>
        <w:jc w:val="left"/>
        <w:outlineLvl w:val="2"/>
        <w:rPr>
          <w:rFonts w:hint="eastAsia" w:ascii="宋体" w:hAnsi="宋体" w:eastAsia="宋体" w:cs="宋体"/>
          <w:b/>
          <w:sz w:val="24"/>
          <w:szCs w:val="24"/>
        </w:rPr>
      </w:pPr>
      <w:r>
        <w:rPr>
          <w:rFonts w:hint="eastAsia" w:ascii="宋体" w:hAnsi="宋体" w:eastAsia="宋体" w:cs="宋体"/>
          <w:b/>
          <w:sz w:val="24"/>
          <w:szCs w:val="24"/>
        </w:rPr>
        <w:t>2. 投标文件的组成</w:t>
      </w:r>
    </w:p>
    <w:p>
      <w:pPr>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投标文件由“报价文件资料”和“商务技术（资信）文件资料”两部分组成</w:t>
      </w:r>
      <w:r>
        <w:rPr>
          <w:rFonts w:hint="eastAsia" w:ascii="宋体" w:hAnsi="宋体" w:eastAsia="宋体" w:cs="宋体"/>
          <w:sz w:val="24"/>
          <w:szCs w:val="24"/>
          <w:lang w:eastAsia="zh-CN"/>
        </w:rPr>
        <w:t>。</w:t>
      </w:r>
    </w:p>
    <w:p>
      <w:pPr>
        <w:spacing w:line="440" w:lineRule="exact"/>
        <w:jc w:val="left"/>
        <w:rPr>
          <w:rFonts w:hint="eastAsia" w:ascii="宋体" w:hAnsi="宋体" w:eastAsia="宋体" w:cs="宋体"/>
          <w:sz w:val="24"/>
          <w:szCs w:val="24"/>
        </w:rPr>
      </w:pPr>
      <w:r>
        <w:rPr>
          <w:rFonts w:hint="eastAsia" w:ascii="宋体" w:hAnsi="宋体" w:eastAsia="宋体" w:cs="宋体"/>
          <w:b/>
          <w:sz w:val="24"/>
          <w:szCs w:val="24"/>
        </w:rPr>
        <w:t>2.1 “报价文件资料”应至少包含以下内容（正本用原件）：</w:t>
      </w:r>
    </w:p>
    <w:p>
      <w:pPr>
        <w:tabs>
          <w:tab w:val="left" w:pos="3870"/>
          <w:tab w:val="left" w:pos="4085"/>
        </w:tabs>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2.1.1投标响应函（格式见第六部分附件）。</w:t>
      </w:r>
    </w:p>
    <w:p>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2.1.2开标一览表（格式见第六部分附件）。</w:t>
      </w:r>
    </w:p>
    <w:p>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2.1.3投标供应商需要说明的其他文件和说明（格式自拟）。</w:t>
      </w:r>
    </w:p>
    <w:p>
      <w:pPr>
        <w:snapToGrid w:val="0"/>
        <w:spacing w:line="440" w:lineRule="exact"/>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注：</w:t>
      </w:r>
      <w:r>
        <w:rPr>
          <w:rFonts w:hint="eastAsia" w:ascii="宋体" w:hAnsi="宋体" w:eastAsia="宋体" w:cs="宋体"/>
          <w:b/>
          <w:bCs/>
          <w:sz w:val="24"/>
          <w:szCs w:val="24"/>
        </w:rPr>
        <w:t>以上文件组成“报价文件资料”。投标供应商在“报价文件资料”中应对招标文件作实质性响应，该项内容将作为评标重要指标。</w:t>
      </w:r>
    </w:p>
    <w:p>
      <w:pPr>
        <w:pStyle w:val="8"/>
        <w:numPr>
          <w:ilvl w:val="0"/>
          <w:numId w:val="0"/>
        </w:numPr>
        <w:tabs>
          <w:tab w:val="left" w:pos="420"/>
          <w:tab w:val="left" w:pos="482"/>
          <w:tab w:val="left" w:pos="1854"/>
          <w:tab w:val="clear" w:pos="1200"/>
        </w:tabs>
        <w:spacing w:line="440" w:lineRule="exact"/>
        <w:rPr>
          <w:rFonts w:hint="eastAsia" w:ascii="宋体" w:hAnsi="宋体" w:eastAsia="宋体" w:cs="宋体"/>
          <w:b/>
          <w:sz w:val="24"/>
          <w:szCs w:val="24"/>
        </w:rPr>
      </w:pPr>
      <w:r>
        <w:rPr>
          <w:rFonts w:hint="eastAsia" w:ascii="宋体" w:hAnsi="宋体" w:eastAsia="宋体" w:cs="宋体"/>
          <w:b/>
          <w:sz w:val="24"/>
          <w:szCs w:val="24"/>
        </w:rPr>
        <w:t>2.2 “商务技术（资信）文件资料”至少应包括以下内容（正本用原件）：</w:t>
      </w:r>
    </w:p>
    <w:p>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2.2.1法定代表人授权委托书(个体工商户不需要提供，但经营者必须本人参加开标会，格式见第六部分附件)。</w:t>
      </w:r>
    </w:p>
    <w:p>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2.2.2授权代表社保证明（格式见第六部分附件）。</w:t>
      </w:r>
    </w:p>
    <w:p>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2.2.3法定代表人身份证明书（格式见第六部分附件）。</w:t>
      </w:r>
    </w:p>
    <w:p>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2.2.4企业法人营业执照复印件（加盖单位公章）。</w:t>
      </w:r>
    </w:p>
    <w:p>
      <w:pPr>
        <w:snapToGrid w:val="0"/>
        <w:spacing w:line="440" w:lineRule="exact"/>
        <w:rPr>
          <w:rFonts w:hint="eastAsia" w:ascii="宋体" w:hAnsi="宋体" w:eastAsia="宋体" w:cs="宋体"/>
          <w:kern w:val="0"/>
          <w:sz w:val="24"/>
          <w:szCs w:val="24"/>
        </w:rPr>
      </w:pPr>
      <w:r>
        <w:rPr>
          <w:rFonts w:hint="eastAsia" w:ascii="宋体" w:hAnsi="宋体" w:eastAsia="宋体" w:cs="宋体"/>
          <w:sz w:val="24"/>
          <w:szCs w:val="24"/>
        </w:rPr>
        <w:t>2.2.5相关资质证明或文件复印件（加盖单位公章）：</w:t>
      </w:r>
      <w:r>
        <w:rPr>
          <w:rFonts w:hint="eastAsia" w:ascii="宋体" w:hAnsi="宋体" w:eastAsia="宋体" w:cs="宋体"/>
          <w:kern w:val="0"/>
          <w:sz w:val="24"/>
          <w:szCs w:val="24"/>
        </w:rPr>
        <w:t>证明其符合《中华人民共和国政府采购法》规定的供应商基本条件和采购项目对供应商的特定要求</w:t>
      </w:r>
      <w:r>
        <w:rPr>
          <w:rFonts w:hint="eastAsia" w:ascii="宋体" w:hAnsi="宋体" w:eastAsia="宋体" w:cs="宋体"/>
          <w:sz w:val="24"/>
          <w:szCs w:val="24"/>
        </w:rPr>
        <w:t>（如果项目要求）</w:t>
      </w:r>
      <w:r>
        <w:rPr>
          <w:rFonts w:hint="eastAsia" w:ascii="宋体" w:hAnsi="宋体" w:eastAsia="宋体" w:cs="宋体"/>
          <w:kern w:val="0"/>
          <w:sz w:val="24"/>
          <w:szCs w:val="24"/>
        </w:rPr>
        <w:t>的有关资格证明文件。</w:t>
      </w:r>
    </w:p>
    <w:p>
      <w:pPr>
        <w:pStyle w:val="9"/>
        <w:spacing w:line="440" w:lineRule="exact"/>
        <w:rPr>
          <w:rFonts w:hint="eastAsia" w:ascii="宋体" w:hAnsi="宋体" w:eastAsia="宋体" w:cs="宋体"/>
          <w:sz w:val="24"/>
          <w:szCs w:val="24"/>
        </w:rPr>
      </w:pPr>
      <w:bookmarkStart w:id="5" w:name="_Hlt68072998"/>
      <w:bookmarkEnd w:id="5"/>
      <w:bookmarkStart w:id="6" w:name="_Hlt68403820"/>
      <w:bookmarkEnd w:id="6"/>
      <w:bookmarkStart w:id="7" w:name="_Hlt68073093"/>
      <w:bookmarkEnd w:id="7"/>
      <w:r>
        <w:rPr>
          <w:rFonts w:hint="eastAsia" w:ascii="宋体" w:hAnsi="宋体" w:eastAsia="宋体" w:cs="宋体"/>
          <w:sz w:val="24"/>
          <w:szCs w:val="24"/>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9"/>
        <w:spacing w:line="440" w:lineRule="exact"/>
        <w:rPr>
          <w:rFonts w:hint="eastAsia" w:ascii="宋体" w:hAnsi="宋体" w:eastAsia="宋体" w:cs="宋体"/>
          <w:sz w:val="24"/>
          <w:szCs w:val="24"/>
        </w:rPr>
      </w:pPr>
      <w:r>
        <w:rPr>
          <w:rFonts w:hint="eastAsia" w:ascii="宋体" w:hAnsi="宋体" w:eastAsia="宋体" w:cs="宋体"/>
          <w:sz w:val="24"/>
          <w:szCs w:val="24"/>
        </w:rPr>
        <w:t>（2）2021年度资产负债表等财务报表资料文件(新成立的公司提供情况证明)。</w:t>
      </w:r>
    </w:p>
    <w:p>
      <w:pPr>
        <w:pStyle w:val="9"/>
        <w:spacing w:line="440" w:lineRule="exact"/>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（3）具有履行合同所必需的设备和专业技术能力的承诺函。</w:t>
      </w:r>
    </w:p>
    <w:p>
      <w:pPr>
        <w:spacing w:line="440" w:lineRule="exact"/>
        <w:rPr>
          <w:rFonts w:hint="eastAsia" w:ascii="宋体" w:hAnsi="宋体" w:eastAsia="宋体" w:cs="宋体"/>
          <w:sz w:val="24"/>
          <w:szCs w:val="24"/>
        </w:rPr>
      </w:pPr>
      <w:r>
        <w:rPr>
          <w:rFonts w:hint="eastAsia" w:ascii="宋体" w:hAnsi="宋体" w:eastAsia="宋体" w:cs="宋体"/>
          <w:sz w:val="24"/>
          <w:szCs w:val="24"/>
        </w:rPr>
        <w:t>（4）参加政府采购活动前三年内，在经营活动中没有重大违法记录的声明（需要特别声明“没有因违反《浙江省政府采购供应商注册及诚信管理暂行办法》被列入‘黑名单’，在处罚有效期”。 通过“信用中国”网站（www.creditchina.gov.cn）、中国政府采购网（www.ccgp.gov.cn）查询，未被列入失信被执行人、重大税收违法案件当事人名单、政府采购严重违法失信行为记录名单）。</w:t>
      </w:r>
    </w:p>
    <w:p>
      <w:pPr>
        <w:spacing w:line="440" w:lineRule="exact"/>
        <w:rPr>
          <w:rFonts w:hint="eastAsia" w:ascii="宋体" w:hAnsi="宋体" w:eastAsia="宋体" w:cs="宋体"/>
          <w:sz w:val="24"/>
          <w:szCs w:val="24"/>
        </w:rPr>
      </w:pPr>
      <w:r>
        <w:rPr>
          <w:rFonts w:hint="eastAsia" w:ascii="宋体" w:hAnsi="宋体" w:eastAsia="宋体" w:cs="宋体"/>
          <w:sz w:val="24"/>
          <w:szCs w:val="24"/>
        </w:rPr>
        <w:t>（5）提供自招标公告发布之日起至投标截止日内任意时间通过“信用中国”网站（www.creditchina.gov.cn）、中国政府采购网（www.ccgp.gov.cn）查询网页截图（未被列入失信被执行人、重大税收违法案件当事人名单、政府采购严重违法失信行为记录名单），以开标当日采购人或采购代理机构核实的查询结果为准。</w:t>
      </w:r>
    </w:p>
    <w:p>
      <w:pPr>
        <w:spacing w:line="440" w:lineRule="exact"/>
        <w:rPr>
          <w:rFonts w:hint="eastAsia" w:ascii="宋体" w:hAnsi="宋体" w:eastAsia="宋体" w:cs="宋体"/>
          <w:sz w:val="24"/>
          <w:szCs w:val="24"/>
        </w:rPr>
      </w:pPr>
      <w:r>
        <w:rPr>
          <w:rFonts w:hint="eastAsia" w:ascii="宋体" w:hAnsi="宋体" w:eastAsia="宋体" w:cs="宋体"/>
          <w:kern w:val="0"/>
          <w:sz w:val="24"/>
          <w:szCs w:val="24"/>
        </w:rPr>
        <w:t>(6</w:t>
      </w:r>
      <w:r>
        <w:rPr>
          <w:rFonts w:hint="eastAsia" w:ascii="宋体" w:hAnsi="宋体" w:eastAsia="宋体" w:cs="宋体"/>
          <w:sz w:val="24"/>
          <w:szCs w:val="24"/>
        </w:rPr>
        <w:t>)提供依法缴纳税收和社会保障资金的良好记录证明，税收和社保证明打印时间不得早于投标截止时间前1个月。</w:t>
      </w:r>
    </w:p>
    <w:p>
      <w:pPr>
        <w:snapToGrid w:val="0"/>
        <w:spacing w:line="440" w:lineRule="exact"/>
        <w:rPr>
          <w:rFonts w:hint="eastAsia" w:ascii="宋体" w:hAnsi="宋体" w:eastAsia="宋体" w:cs="宋体"/>
          <w:sz w:val="24"/>
          <w:szCs w:val="24"/>
        </w:rPr>
      </w:pPr>
      <w:r>
        <w:rPr>
          <w:rFonts w:hint="eastAsia" w:ascii="宋体" w:hAnsi="宋体" w:eastAsia="宋体" w:cs="宋体"/>
          <w:kern w:val="0"/>
          <w:sz w:val="24"/>
          <w:szCs w:val="24"/>
        </w:rPr>
        <w:t>(7</w:t>
      </w:r>
      <w:r>
        <w:rPr>
          <w:rFonts w:hint="eastAsia" w:ascii="宋体" w:hAnsi="宋体" w:eastAsia="宋体" w:cs="宋体"/>
          <w:sz w:val="24"/>
          <w:szCs w:val="24"/>
        </w:rPr>
        <w:t>)符合特定资格条件（如果项目要求）的有关证明材料（复印件）。</w:t>
      </w:r>
    </w:p>
    <w:p>
      <w:pPr>
        <w:pStyle w:val="9"/>
        <w:snapToGrid w:val="0"/>
        <w:spacing w:line="440" w:lineRule="exact"/>
        <w:rPr>
          <w:rFonts w:hint="eastAsia" w:ascii="宋体" w:hAnsi="宋体" w:eastAsia="宋体" w:cs="宋体"/>
          <w:sz w:val="24"/>
          <w:szCs w:val="24"/>
          <w:lang w:val="zh-CN"/>
        </w:rPr>
      </w:pPr>
      <w:r>
        <w:rPr>
          <w:rFonts w:hint="eastAsia" w:ascii="宋体" w:hAnsi="宋体" w:eastAsia="宋体" w:cs="宋体"/>
          <w:sz w:val="24"/>
          <w:szCs w:val="24"/>
        </w:rPr>
        <w:t>2.2.6</w:t>
      </w:r>
      <w:r>
        <w:rPr>
          <w:rFonts w:hint="eastAsia" w:ascii="宋体" w:hAnsi="宋体" w:eastAsia="宋体" w:cs="宋体"/>
          <w:sz w:val="24"/>
          <w:szCs w:val="24"/>
          <w:lang w:val="zh-CN"/>
        </w:rPr>
        <w:t>投标供应商应提供针对项目的完整技术解决方案：</w:t>
      </w:r>
    </w:p>
    <w:p>
      <w:pPr>
        <w:snapToGrid w:val="0"/>
        <w:spacing w:line="440" w:lineRule="exact"/>
        <w:rPr>
          <w:rFonts w:hint="eastAsia" w:ascii="宋体" w:hAnsi="宋体" w:eastAsia="宋体" w:cs="宋体"/>
          <w:kern w:val="0"/>
          <w:sz w:val="24"/>
          <w:szCs w:val="24"/>
          <w:lang w:val="zh-CN"/>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zh-CN"/>
        </w:rPr>
        <w:t>针对本项目的完整技术解决方案和实施方案；详细阐述项目方案的实现思路及关键技术；符合本项目对当前和未来发展的要求；以及对功能设计和实施计划的建议</w:t>
      </w:r>
      <w:r>
        <w:rPr>
          <w:rFonts w:hint="eastAsia" w:ascii="宋体" w:hAnsi="宋体" w:eastAsia="宋体" w:cs="宋体"/>
          <w:sz w:val="24"/>
          <w:szCs w:val="24"/>
        </w:rPr>
        <w:t>。</w:t>
      </w:r>
    </w:p>
    <w:p>
      <w:pPr>
        <w:tabs>
          <w:tab w:val="left" w:pos="3870"/>
          <w:tab w:val="left" w:pos="4085"/>
        </w:tabs>
        <w:snapToGrid w:val="0"/>
        <w:spacing w:line="440" w:lineRule="exact"/>
        <w:jc w:val="left"/>
        <w:rPr>
          <w:rFonts w:hint="eastAsia" w:ascii="宋体" w:hAnsi="宋体" w:eastAsia="宋体" w:cs="宋体"/>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2</w:t>
      </w:r>
      <w:r>
        <w:rPr>
          <w:rFonts w:hint="eastAsia" w:ascii="宋体" w:hAnsi="宋体" w:eastAsia="宋体" w:cs="宋体"/>
          <w:sz w:val="24"/>
          <w:szCs w:val="24"/>
        </w:rPr>
        <w:t>)</w:t>
      </w:r>
      <w:r>
        <w:rPr>
          <w:rFonts w:hint="eastAsia" w:ascii="宋体" w:hAnsi="宋体" w:eastAsia="宋体" w:cs="宋体"/>
          <w:b/>
          <w:sz w:val="24"/>
          <w:szCs w:val="24"/>
        </w:rPr>
        <w:t>如果本项目涉及硬件设备采购，还需提供相关设备完整配置方案（设备名称、品牌、规格型号、数量、主要技术参数等）</w:t>
      </w:r>
      <w:r>
        <w:rPr>
          <w:rFonts w:hint="eastAsia" w:ascii="宋体" w:hAnsi="宋体" w:eastAsia="宋体" w:cs="宋体"/>
          <w:sz w:val="24"/>
          <w:szCs w:val="24"/>
        </w:rPr>
        <w:t>，</w:t>
      </w:r>
      <w:r>
        <w:rPr>
          <w:rFonts w:hint="eastAsia" w:ascii="宋体" w:hAnsi="宋体" w:eastAsia="宋体" w:cs="宋体"/>
          <w:b/>
          <w:sz w:val="24"/>
          <w:szCs w:val="24"/>
        </w:rPr>
        <w:t>提供主要投标产品的技术参数证明材料（如原厂技术说明、官网截图、产品彩页等），</w:t>
      </w:r>
      <w:r>
        <w:rPr>
          <w:rFonts w:hint="eastAsia" w:ascii="宋体" w:hAnsi="宋体" w:eastAsia="宋体" w:cs="宋体"/>
          <w:sz w:val="24"/>
          <w:szCs w:val="24"/>
        </w:rPr>
        <w:t>明确表示该项指标所涉及的软硬件是标准配置还是选择配置</w:t>
      </w:r>
      <w:r>
        <w:rPr>
          <w:rFonts w:hint="eastAsia" w:ascii="宋体" w:hAnsi="宋体" w:eastAsia="宋体" w:cs="宋体"/>
          <w:b/>
          <w:sz w:val="24"/>
          <w:szCs w:val="24"/>
        </w:rPr>
        <w:t>（所有技术指标表述均应采用中文，如当前公布的技术指标只有英文表述的，必须由投标供应商</w:t>
      </w:r>
      <w:r>
        <w:rPr>
          <w:rFonts w:hint="eastAsia" w:ascii="宋体" w:hAnsi="宋体" w:eastAsia="宋体" w:cs="宋体"/>
          <w:b/>
          <w:sz w:val="24"/>
          <w:szCs w:val="24"/>
          <w:lang w:eastAsia="zh-CN"/>
        </w:rPr>
        <w:t>做出</w:t>
      </w:r>
      <w:r>
        <w:rPr>
          <w:rFonts w:hint="eastAsia" w:ascii="宋体" w:hAnsi="宋体" w:eastAsia="宋体" w:cs="宋体"/>
          <w:b/>
          <w:sz w:val="24"/>
          <w:szCs w:val="24"/>
        </w:rPr>
        <w:t>中文注释，否则</w:t>
      </w:r>
      <w:r>
        <w:rPr>
          <w:rFonts w:hint="eastAsia" w:ascii="宋体" w:hAnsi="宋体" w:eastAsia="宋体" w:cs="宋体"/>
          <w:b/>
          <w:kern w:val="0"/>
          <w:sz w:val="24"/>
          <w:szCs w:val="24"/>
          <w:lang w:val="zh-CN"/>
        </w:rPr>
        <w:t>任何含糊不清的</w:t>
      </w:r>
      <w:r>
        <w:rPr>
          <w:rFonts w:hint="eastAsia" w:ascii="宋体" w:hAnsi="宋体" w:eastAsia="宋体" w:cs="宋体"/>
          <w:b/>
          <w:sz w:val="24"/>
          <w:szCs w:val="24"/>
        </w:rPr>
        <w:t>表述导致</w:t>
      </w:r>
      <w:r>
        <w:rPr>
          <w:rFonts w:hint="eastAsia" w:ascii="宋体" w:hAnsi="宋体" w:eastAsia="宋体" w:cs="宋体"/>
          <w:b/>
          <w:kern w:val="0"/>
          <w:sz w:val="24"/>
          <w:szCs w:val="24"/>
          <w:lang w:val="zh-CN"/>
        </w:rPr>
        <w:t>评标委员会技术扣分直至认定为投标无效都将是投标供应商的责任）</w:t>
      </w:r>
      <w:r>
        <w:rPr>
          <w:rFonts w:hint="eastAsia" w:ascii="宋体" w:hAnsi="宋体" w:eastAsia="宋体" w:cs="宋体"/>
          <w:sz w:val="24"/>
          <w:szCs w:val="24"/>
        </w:rPr>
        <w:t>。</w:t>
      </w:r>
    </w:p>
    <w:p>
      <w:pPr>
        <w:tabs>
          <w:tab w:val="left" w:pos="3870"/>
          <w:tab w:val="left" w:pos="4085"/>
        </w:tabs>
        <w:snapToGrid w:val="0"/>
        <w:spacing w:line="440" w:lineRule="exact"/>
        <w:jc w:val="left"/>
        <w:rPr>
          <w:rFonts w:hint="eastAsia" w:ascii="宋体" w:hAnsi="宋体" w:eastAsia="宋体" w:cs="宋体"/>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3</w:t>
      </w:r>
      <w:r>
        <w:rPr>
          <w:rFonts w:hint="eastAsia" w:ascii="宋体" w:hAnsi="宋体" w:eastAsia="宋体" w:cs="宋体"/>
          <w:sz w:val="24"/>
          <w:szCs w:val="24"/>
        </w:rPr>
        <w:t>)本项目如需采购政府强制采购的节能产品的或投标供应商提供的产品是环境标志产品，投标供应商须按格式提供节能产品、环境标志产品认证证书复印件。</w:t>
      </w:r>
    </w:p>
    <w:p>
      <w:pPr>
        <w:tabs>
          <w:tab w:val="left" w:pos="3870"/>
          <w:tab w:val="left" w:pos="4085"/>
        </w:tabs>
        <w:snapToGrid w:val="0"/>
        <w:spacing w:line="440" w:lineRule="exact"/>
        <w:jc w:val="left"/>
        <w:rPr>
          <w:rFonts w:hint="eastAsia" w:ascii="宋体" w:hAnsi="宋体" w:eastAsia="宋体" w:cs="宋体"/>
          <w:sz w:val="24"/>
          <w:szCs w:val="24"/>
          <w:lang w:eastAsia="zh-CN"/>
        </w:rPr>
      </w:pPr>
      <w:r>
        <w:rPr>
          <w:rFonts w:hint="eastAsia" w:ascii="宋体" w:hAnsi="宋体" w:eastAsia="宋体" w:cs="宋体"/>
          <w:sz w:val="24"/>
          <w:szCs w:val="24"/>
        </w:rPr>
        <w:t>2.2.7优惠条件：投标供应商承诺给予采购人的各种优惠条件，包括设材料价格、运输、保险、安装调试、付款条件、技术服务、售后服务等方面的优惠；当优惠条件涉及“报价单”中的各项费用时，必须与投标价格相统一（如有）</w:t>
      </w:r>
      <w:r>
        <w:rPr>
          <w:rFonts w:hint="eastAsia" w:ascii="宋体" w:hAnsi="宋体" w:eastAsia="宋体" w:cs="宋体"/>
          <w:sz w:val="24"/>
          <w:szCs w:val="24"/>
          <w:lang w:eastAsia="zh-CN"/>
        </w:rPr>
        <w:t>。</w:t>
      </w:r>
    </w:p>
    <w:p>
      <w:pPr>
        <w:tabs>
          <w:tab w:val="left" w:pos="3870"/>
          <w:tab w:val="left" w:pos="4085"/>
        </w:tabs>
        <w:snapToGrid w:val="0"/>
        <w:spacing w:line="440" w:lineRule="exact"/>
        <w:jc w:val="left"/>
        <w:rPr>
          <w:rFonts w:hint="eastAsia" w:ascii="宋体" w:hAnsi="宋体" w:eastAsia="宋体" w:cs="宋体"/>
          <w:sz w:val="24"/>
          <w:szCs w:val="24"/>
          <w:lang w:eastAsia="zh-CN"/>
        </w:rPr>
      </w:pPr>
      <w:r>
        <w:rPr>
          <w:rFonts w:hint="eastAsia" w:ascii="宋体" w:hAnsi="宋体" w:eastAsia="宋体" w:cs="宋体"/>
          <w:sz w:val="24"/>
          <w:szCs w:val="24"/>
        </w:rPr>
        <w:t>2.2.8提供相关标段成功案例。应有需方名称及联系电话，提供最终用户合同复印件（加盖单位公章）（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r>
        <w:rPr>
          <w:rFonts w:hint="eastAsia" w:ascii="宋体" w:hAnsi="宋体" w:eastAsia="宋体" w:cs="宋体"/>
          <w:sz w:val="24"/>
          <w:szCs w:val="24"/>
          <w:lang w:eastAsia="zh-CN"/>
        </w:rPr>
        <w:t>。</w:t>
      </w:r>
    </w:p>
    <w:p>
      <w:pPr>
        <w:snapToGrid w:val="0"/>
        <w:spacing w:line="440" w:lineRule="exact"/>
        <w:rPr>
          <w:rFonts w:hint="eastAsia" w:ascii="宋体" w:hAnsi="宋体" w:eastAsia="宋体" w:cs="宋体"/>
          <w:kern w:val="0"/>
          <w:sz w:val="24"/>
          <w:szCs w:val="24"/>
          <w:lang w:val="zh-CN"/>
        </w:rPr>
      </w:pPr>
      <w:r>
        <w:rPr>
          <w:rFonts w:hint="eastAsia" w:ascii="宋体" w:hAnsi="宋体" w:eastAsia="宋体" w:cs="宋体"/>
          <w:kern w:val="0"/>
          <w:sz w:val="24"/>
          <w:szCs w:val="24"/>
        </w:rPr>
        <w:t>2.2.9</w:t>
      </w:r>
      <w:r>
        <w:rPr>
          <w:rFonts w:hint="eastAsia" w:ascii="宋体" w:hAnsi="宋体" w:eastAsia="宋体" w:cs="宋体"/>
          <w:sz w:val="24"/>
          <w:szCs w:val="24"/>
        </w:rPr>
        <w:t>投标供应商在投标文件技术偏离说明表中，</w:t>
      </w:r>
      <w:r>
        <w:rPr>
          <w:rFonts w:hint="eastAsia" w:ascii="宋体" w:hAnsi="宋体" w:eastAsia="宋体" w:cs="宋体"/>
          <w:kern w:val="0"/>
          <w:sz w:val="24"/>
          <w:szCs w:val="24"/>
          <w:lang w:val="zh-CN"/>
        </w:rPr>
        <w:t>应对</w:t>
      </w:r>
      <w:r>
        <w:rPr>
          <w:rFonts w:hint="eastAsia" w:ascii="宋体" w:hAnsi="宋体" w:eastAsia="宋体" w:cs="宋体"/>
          <w:sz w:val="24"/>
          <w:szCs w:val="24"/>
        </w:rPr>
        <w:t>项目技术规范和服务要求</w:t>
      </w:r>
      <w:r>
        <w:rPr>
          <w:rFonts w:hint="eastAsia" w:ascii="宋体" w:hAnsi="宋体" w:eastAsia="宋体" w:cs="宋体"/>
          <w:kern w:val="0"/>
          <w:sz w:val="24"/>
          <w:szCs w:val="24"/>
          <w:lang w:val="zh-CN"/>
        </w:rPr>
        <w:t>中所提出各项要求进行答复、说明和解释。如果投标供应商在技术偏离表中注明无偏离，评标结束后、签订采购合同前又认为其实际产品与投标技术需求不一致的，视为投标供应商在投标有效期内对其投标文件进行了实质性修改，其投标将被追认为无效。采购机构将把这一情况报送采购监管部门。</w:t>
      </w:r>
    </w:p>
    <w:p>
      <w:pPr>
        <w:snapToGrid w:val="0"/>
        <w:spacing w:line="440" w:lineRule="exac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2.2.10针对本项目建设的详细实施计划。本项目详细工作实施组织方案，包括(但不限于)以下内容：组织机构、工作时间进度表、工作程序和步骤、管理和协调方法、关键步骤的思路和要点。</w:t>
      </w:r>
    </w:p>
    <w:p>
      <w:pPr>
        <w:snapToGrid w:val="0"/>
        <w:spacing w:line="440" w:lineRule="exac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2.2.11项目验收之前、验收之后的维护方案。投标供应商应以书面形式完整准确地表述售后服务承诺(范围、标准及期限等)、投标供应商可能增加的服务承诺等。并明示服务承诺可能涉及的前提设定和费用，否则将被认为是无条件和免费的。承诺质保期内均提供免费上门服务。</w:t>
      </w:r>
    </w:p>
    <w:p>
      <w:pPr>
        <w:snapToGrid w:val="0"/>
        <w:spacing w:line="440" w:lineRule="exact"/>
        <w:rPr>
          <w:rFonts w:hint="eastAsia" w:ascii="宋体" w:hAnsi="宋体" w:eastAsia="宋体" w:cs="宋体"/>
          <w:kern w:val="0"/>
          <w:sz w:val="24"/>
          <w:szCs w:val="24"/>
          <w:highlight w:val="yellow"/>
          <w:lang w:val="zh-CN"/>
        </w:rPr>
      </w:pPr>
      <w:r>
        <w:rPr>
          <w:rFonts w:hint="eastAsia" w:ascii="宋体" w:hAnsi="宋体" w:eastAsia="宋体" w:cs="宋体"/>
          <w:kern w:val="0"/>
          <w:sz w:val="24"/>
          <w:szCs w:val="24"/>
          <w:lang w:val="zh-CN"/>
        </w:rPr>
        <w:t>2.2.12投标供应商为完成本项目组建的工作小组名单，每个专业人员的情况和人员数应该明确表示，明确各阶段投入人数，在提交的投标文件中安排的人员，须为公司的固定职员。</w:t>
      </w:r>
    </w:p>
    <w:p>
      <w:pPr>
        <w:tabs>
          <w:tab w:val="left" w:pos="0"/>
          <w:tab w:val="left" w:pos="840"/>
        </w:tabs>
        <w:autoSpaceDE w:val="0"/>
        <w:autoSpaceDN w:val="0"/>
        <w:spacing w:line="440" w:lineRule="exac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2.2.13备品备件清单（含随机自带的备品备件和质保期后供采购人选择的备品备件及配套零部件，明细备品备件及价格，且供货价格不高于中标价格；中标货物设备应提供易损部件的备件和整机备品）（如果有）。</w:t>
      </w:r>
    </w:p>
    <w:p>
      <w:pPr>
        <w:snapToGrid w:val="0"/>
        <w:spacing w:line="440" w:lineRule="exact"/>
        <w:rPr>
          <w:rFonts w:hint="eastAsia" w:ascii="宋体" w:hAnsi="宋体" w:eastAsia="宋体" w:cs="宋体"/>
          <w:b/>
          <w:bCs/>
          <w:kern w:val="0"/>
          <w:sz w:val="24"/>
          <w:szCs w:val="24"/>
          <w:lang w:val="zh-CN"/>
        </w:rPr>
      </w:pPr>
      <w:r>
        <w:rPr>
          <w:rFonts w:hint="eastAsia" w:ascii="宋体" w:hAnsi="宋体" w:eastAsia="宋体" w:cs="宋体"/>
          <w:sz w:val="24"/>
          <w:szCs w:val="24"/>
        </w:rPr>
        <w:t>2.2.14</w:t>
      </w:r>
      <w:r>
        <w:rPr>
          <w:rFonts w:hint="eastAsia" w:ascii="宋体" w:hAnsi="宋体" w:eastAsia="宋体" w:cs="宋体"/>
          <w:kern w:val="0"/>
          <w:sz w:val="24"/>
          <w:szCs w:val="24"/>
          <w:lang w:val="zh-CN"/>
        </w:rPr>
        <w:t>培训计划（如果有）。</w:t>
      </w:r>
    </w:p>
    <w:p>
      <w:pPr>
        <w:tabs>
          <w:tab w:val="left" w:pos="0"/>
          <w:tab w:val="left" w:pos="840"/>
        </w:tabs>
        <w:autoSpaceDE w:val="0"/>
        <w:autoSpaceDN w:val="0"/>
        <w:spacing w:line="440" w:lineRule="exac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2.2.15</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lang w:val="zh-CN"/>
        </w:rPr>
        <w:t>验收方案。</w:t>
      </w:r>
    </w:p>
    <w:p>
      <w:pPr>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rPr>
        <w:t>2.2.16</w:t>
      </w:r>
      <w:r>
        <w:rPr>
          <w:rFonts w:hint="eastAsia" w:ascii="宋体" w:hAnsi="宋体" w:eastAsia="宋体" w:cs="宋体"/>
          <w:b/>
          <w:sz w:val="24"/>
          <w:szCs w:val="24"/>
          <w:u w:val="wave"/>
        </w:rPr>
        <w:t>未尽事宜请各投标供应商按评分细则和相对应标项相关要求制作(重要)</w:t>
      </w:r>
      <w:r>
        <w:rPr>
          <w:rFonts w:hint="eastAsia" w:ascii="宋体" w:hAnsi="宋体" w:eastAsia="宋体" w:cs="宋体"/>
          <w:kern w:val="0"/>
          <w:sz w:val="24"/>
          <w:szCs w:val="24"/>
          <w:lang w:val="zh-CN"/>
        </w:rPr>
        <w:t>。</w:t>
      </w:r>
    </w:p>
    <w:p>
      <w:pPr>
        <w:pStyle w:val="8"/>
        <w:numPr>
          <w:ilvl w:val="0"/>
          <w:numId w:val="0"/>
        </w:numPr>
        <w:tabs>
          <w:tab w:val="left" w:pos="420"/>
          <w:tab w:val="left" w:pos="1854"/>
          <w:tab w:val="clear" w:pos="1200"/>
        </w:tabs>
        <w:spacing w:line="440" w:lineRule="exact"/>
        <w:rPr>
          <w:rFonts w:hint="eastAsia" w:ascii="宋体" w:hAnsi="宋体" w:eastAsia="宋体" w:cs="宋体"/>
          <w:sz w:val="24"/>
          <w:szCs w:val="24"/>
        </w:rPr>
      </w:pPr>
      <w:r>
        <w:rPr>
          <w:rFonts w:hint="eastAsia" w:ascii="宋体" w:hAnsi="宋体" w:eastAsia="宋体" w:cs="宋体"/>
          <w:sz w:val="24"/>
          <w:szCs w:val="24"/>
        </w:rPr>
        <w:t>2.2.17投标供应商需要说明的其他文件和说明（格式自拟）。</w:t>
      </w:r>
    </w:p>
    <w:p>
      <w:pPr>
        <w:tabs>
          <w:tab w:val="left" w:pos="3870"/>
          <w:tab w:val="left" w:pos="4085"/>
        </w:tabs>
        <w:snapToGrid w:val="0"/>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w:t>
      </w:r>
    </w:p>
    <w:p>
      <w:pPr>
        <w:tabs>
          <w:tab w:val="left" w:pos="3870"/>
          <w:tab w:val="left" w:pos="4085"/>
        </w:tabs>
        <w:snapToGrid w:val="0"/>
        <w:spacing w:line="44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以上文件组成“商务技术（资信）文件资料”。投标供应商在“商务技术（资信）文件资料”中应对招标文件作实质性响应，该项内容将作为评标重要指标。</w:t>
      </w:r>
    </w:p>
    <w:p>
      <w:pPr>
        <w:pStyle w:val="8"/>
        <w:numPr>
          <w:ilvl w:val="0"/>
          <w:numId w:val="0"/>
        </w:numPr>
        <w:tabs>
          <w:tab w:val="left" w:pos="420"/>
          <w:tab w:val="left" w:pos="1854"/>
          <w:tab w:val="clear" w:pos="1200"/>
        </w:tabs>
        <w:spacing w:line="440" w:lineRule="exact"/>
        <w:ind w:right="-78" w:rightChars="-37" w:firstLine="240" w:firstLineChars="100"/>
        <w:rPr>
          <w:rFonts w:hint="eastAsia" w:ascii="宋体" w:hAnsi="宋体" w:eastAsia="宋体" w:cs="宋体"/>
          <w:b/>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投标供应商不按招标文件的要求提供的投标文件，可能会被评标委员会视为未实质性响应，其风险应由投标供应商自行承担。</w:t>
      </w:r>
    </w:p>
    <w:p>
      <w:pPr>
        <w:tabs>
          <w:tab w:val="left" w:pos="3870"/>
        </w:tabs>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rPr>
        <w:t>注：复印件应加盖投标供应商公章</w:t>
      </w:r>
    </w:p>
    <w:p>
      <w:pPr>
        <w:spacing w:line="440" w:lineRule="exact"/>
        <w:jc w:val="left"/>
        <w:outlineLvl w:val="2"/>
        <w:rPr>
          <w:rFonts w:hint="eastAsia" w:ascii="宋体" w:hAnsi="宋体" w:eastAsia="宋体" w:cs="宋体"/>
          <w:b/>
          <w:sz w:val="24"/>
          <w:szCs w:val="24"/>
        </w:rPr>
      </w:pPr>
      <w:r>
        <w:rPr>
          <w:rFonts w:hint="eastAsia" w:ascii="宋体" w:hAnsi="宋体" w:eastAsia="宋体" w:cs="宋体"/>
          <w:b/>
          <w:sz w:val="24"/>
          <w:szCs w:val="24"/>
        </w:rPr>
        <w:t>3. 投标报价</w:t>
      </w:r>
    </w:p>
    <w:p>
      <w:pPr>
        <w:pStyle w:val="9"/>
        <w:spacing w:line="360" w:lineRule="auto"/>
        <w:jc w:val="left"/>
        <w:rPr>
          <w:rFonts w:hint="eastAsia" w:ascii="宋体" w:hAnsi="宋体" w:eastAsia="宋体" w:cs="宋体"/>
          <w:sz w:val="24"/>
          <w:szCs w:val="24"/>
        </w:rPr>
      </w:pPr>
      <w:r>
        <w:rPr>
          <w:rFonts w:hint="eastAsia" w:ascii="宋体" w:hAnsi="宋体" w:eastAsia="宋体" w:cs="宋体"/>
          <w:sz w:val="24"/>
          <w:szCs w:val="24"/>
        </w:rPr>
        <w:t>3.1投标供应商应按招标文件中《开标一览表》等附表格式填写。</w:t>
      </w:r>
    </w:p>
    <w:p>
      <w:pPr>
        <w:pStyle w:val="9"/>
        <w:spacing w:line="360" w:lineRule="auto"/>
        <w:jc w:val="left"/>
        <w:rPr>
          <w:rStyle w:val="25"/>
          <w:rFonts w:hint="eastAsia" w:ascii="宋体" w:hAnsi="宋体" w:eastAsia="宋体" w:cs="宋体"/>
          <w:b/>
          <w:sz w:val="24"/>
          <w:szCs w:val="24"/>
          <w:lang w:val="zh-TW"/>
        </w:rPr>
      </w:pPr>
      <w:r>
        <w:rPr>
          <w:rFonts w:hint="eastAsia" w:ascii="宋体" w:hAnsi="宋体" w:eastAsia="宋体" w:cs="宋体"/>
          <w:sz w:val="24"/>
          <w:szCs w:val="24"/>
        </w:rPr>
        <w:t>3.2报价为采购人可以合格使用产品或服务的价格，包括劳务、质检（自检）、包装、运输、保险、缺陷修复、验收、管理、风险、保险、税费、质保、售后服务及不可预见费等一切费用。</w:t>
      </w:r>
    </w:p>
    <w:p>
      <w:pPr>
        <w:pStyle w:val="9"/>
        <w:spacing w:line="360" w:lineRule="auto"/>
        <w:jc w:val="left"/>
        <w:rPr>
          <w:rFonts w:hint="eastAsia" w:ascii="宋体" w:hAnsi="宋体" w:eastAsia="宋体" w:cs="宋体"/>
          <w:sz w:val="24"/>
          <w:szCs w:val="24"/>
        </w:rPr>
      </w:pPr>
      <w:r>
        <w:rPr>
          <w:rFonts w:hint="eastAsia" w:ascii="宋体" w:hAnsi="宋体" w:eastAsia="宋体" w:cs="宋体"/>
          <w:sz w:val="24"/>
          <w:szCs w:val="24"/>
        </w:rPr>
        <w:t>3.3招标文件未列明，而投标供应商认为必需的费用也需列入报价。</w:t>
      </w:r>
    </w:p>
    <w:p>
      <w:pPr>
        <w:pStyle w:val="9"/>
        <w:spacing w:line="440" w:lineRule="exact"/>
        <w:jc w:val="left"/>
        <w:rPr>
          <w:rFonts w:hint="eastAsia" w:ascii="宋体" w:hAnsi="宋体" w:eastAsia="宋体" w:cs="宋体"/>
          <w:sz w:val="24"/>
          <w:szCs w:val="24"/>
        </w:rPr>
      </w:pPr>
      <w:r>
        <w:rPr>
          <w:rFonts w:hint="eastAsia" w:ascii="宋体" w:hAnsi="宋体" w:eastAsia="宋体" w:cs="宋体"/>
          <w:sz w:val="24"/>
          <w:szCs w:val="24"/>
        </w:rPr>
        <w:t>3.4对于可能有配件、耗材、选件和特殊工具的服务，还应填报投标设备配件、耗材、选件表和备件及特殊工具清单，注明品牌、型号、产地、功能、单价、批量折扣等内容，该表格的格式由供应商自行设计。</w:t>
      </w:r>
    </w:p>
    <w:p>
      <w:pPr>
        <w:snapToGrid w:val="0"/>
        <w:spacing w:line="440" w:lineRule="exact"/>
        <w:jc w:val="left"/>
        <w:rPr>
          <w:rFonts w:hint="eastAsia" w:ascii="宋体" w:hAnsi="宋体" w:eastAsia="宋体" w:cs="宋体"/>
          <w:b/>
          <w:i/>
          <w:sz w:val="24"/>
          <w:szCs w:val="24"/>
        </w:rPr>
      </w:pPr>
      <w:r>
        <w:rPr>
          <w:rFonts w:hint="eastAsia" w:ascii="宋体" w:hAnsi="宋体" w:eastAsia="宋体" w:cs="宋体"/>
          <w:sz w:val="24"/>
          <w:szCs w:val="24"/>
        </w:rPr>
        <w:t>3.5</w:t>
      </w:r>
      <w:r>
        <w:rPr>
          <w:rFonts w:hint="eastAsia" w:ascii="宋体" w:hAnsi="宋体" w:eastAsia="宋体" w:cs="宋体"/>
          <w:b/>
          <w:kern w:val="2"/>
          <w:sz w:val="24"/>
          <w:szCs w:val="24"/>
          <w:lang w:val="en-US" w:eastAsia="zh-CN" w:bidi="ar-SA"/>
        </w:rPr>
        <w:t>投标报价只允许有一个报价，有选择的报价将不予接受（除指定外）。</w:t>
      </w:r>
    </w:p>
    <w:p>
      <w:pPr>
        <w:pStyle w:val="5"/>
        <w:numPr>
          <w:ilvl w:val="0"/>
          <w:numId w:val="0"/>
        </w:numPr>
        <w:tabs>
          <w:tab w:val="left" w:pos="420"/>
          <w:tab w:val="clear" w:pos="360"/>
        </w:tabs>
        <w:spacing w:line="440" w:lineRule="atLeast"/>
        <w:outlineLvl w:val="2"/>
        <w:rPr>
          <w:rFonts w:hint="eastAsia" w:ascii="宋体" w:hAnsi="宋体" w:eastAsia="宋体" w:cs="宋体"/>
          <w:b/>
          <w:sz w:val="24"/>
          <w:szCs w:val="24"/>
        </w:rPr>
      </w:pPr>
      <w:r>
        <w:rPr>
          <w:rFonts w:hint="eastAsia" w:ascii="宋体" w:hAnsi="宋体" w:eastAsia="宋体" w:cs="宋体"/>
          <w:b/>
          <w:sz w:val="24"/>
          <w:szCs w:val="24"/>
        </w:rPr>
        <w:t>4.投标文件的有效期</w:t>
      </w:r>
    </w:p>
    <w:p>
      <w:pPr>
        <w:pStyle w:val="5"/>
        <w:numPr>
          <w:ilvl w:val="0"/>
          <w:numId w:val="0"/>
        </w:numPr>
        <w:tabs>
          <w:tab w:val="left" w:pos="420"/>
          <w:tab w:val="clear" w:pos="360"/>
        </w:tabs>
        <w:spacing w:line="440" w:lineRule="atLeast"/>
        <w:rPr>
          <w:rFonts w:hint="eastAsia" w:ascii="宋体" w:hAnsi="宋体" w:eastAsia="宋体" w:cs="宋体"/>
          <w:sz w:val="24"/>
          <w:szCs w:val="24"/>
        </w:rPr>
      </w:pPr>
      <w:r>
        <w:rPr>
          <w:rFonts w:hint="eastAsia" w:ascii="宋体" w:hAnsi="宋体" w:eastAsia="宋体" w:cs="宋体"/>
          <w:sz w:val="24"/>
          <w:szCs w:val="24"/>
        </w:rPr>
        <w:t>4.1投标有效期为从提交投标文件的截止之日起90天。</w:t>
      </w:r>
      <w:r>
        <w:rPr>
          <w:rFonts w:hint="eastAsia" w:ascii="宋体" w:hAnsi="宋体" w:eastAsia="宋体" w:cs="宋体"/>
          <w:b/>
          <w:sz w:val="24"/>
          <w:szCs w:val="24"/>
        </w:rPr>
        <w:t>投标供应商的投标文件中承诺的投标有效期少于招标文件中载明的投标有效期的，投标无效。</w:t>
      </w:r>
    </w:p>
    <w:p>
      <w:pPr>
        <w:pStyle w:val="5"/>
        <w:numPr>
          <w:ilvl w:val="0"/>
          <w:numId w:val="0"/>
        </w:numPr>
        <w:tabs>
          <w:tab w:val="left" w:pos="420"/>
          <w:tab w:val="clear" w:pos="360"/>
        </w:tabs>
        <w:spacing w:line="440" w:lineRule="atLeast"/>
        <w:rPr>
          <w:rFonts w:hint="eastAsia" w:ascii="宋体" w:hAnsi="宋体" w:eastAsia="宋体" w:cs="宋体"/>
          <w:sz w:val="24"/>
          <w:szCs w:val="24"/>
        </w:rPr>
      </w:pPr>
      <w:r>
        <w:rPr>
          <w:rFonts w:hint="eastAsia" w:ascii="宋体" w:hAnsi="宋体" w:eastAsia="宋体" w:cs="宋体"/>
          <w:sz w:val="24"/>
          <w:szCs w:val="24"/>
        </w:rPr>
        <w:t>4.2在特殊情况下，采购人可与投标供应商协商延长投标书的有效期，这种要求和答复均以书面形式进行。</w:t>
      </w:r>
    </w:p>
    <w:p>
      <w:pPr>
        <w:pStyle w:val="5"/>
        <w:numPr>
          <w:ilvl w:val="0"/>
          <w:numId w:val="0"/>
        </w:numPr>
        <w:tabs>
          <w:tab w:val="left" w:pos="420"/>
          <w:tab w:val="clear" w:pos="360"/>
        </w:tabs>
        <w:spacing w:line="440" w:lineRule="atLeast"/>
        <w:rPr>
          <w:rFonts w:hint="eastAsia" w:ascii="宋体" w:hAnsi="宋体" w:eastAsia="宋体" w:cs="宋体"/>
          <w:sz w:val="24"/>
          <w:szCs w:val="24"/>
        </w:rPr>
      </w:pPr>
      <w:r>
        <w:rPr>
          <w:rFonts w:hint="eastAsia" w:ascii="宋体" w:hAnsi="宋体" w:eastAsia="宋体" w:cs="宋体"/>
          <w:sz w:val="24"/>
          <w:szCs w:val="24"/>
        </w:rPr>
        <w:t>4.3投标供应商可拒绝接受延期要求而不会导致投标保证金被没收。同意延长有效期的投标供应商不能修改投标文件。</w:t>
      </w:r>
    </w:p>
    <w:p>
      <w:pPr>
        <w:snapToGrid w:val="0"/>
        <w:spacing w:line="440" w:lineRule="exact"/>
        <w:jc w:val="left"/>
        <w:outlineLvl w:val="2"/>
        <w:rPr>
          <w:rFonts w:hint="eastAsia" w:ascii="宋体" w:hAnsi="宋体" w:eastAsia="宋体" w:cs="宋体"/>
          <w:b/>
          <w:sz w:val="24"/>
          <w:szCs w:val="24"/>
        </w:rPr>
      </w:pPr>
      <w:r>
        <w:rPr>
          <w:rFonts w:hint="eastAsia" w:ascii="宋体" w:hAnsi="宋体" w:eastAsia="宋体" w:cs="宋体"/>
          <w:b/>
          <w:sz w:val="24"/>
          <w:szCs w:val="24"/>
        </w:rPr>
        <w:t>5.投标文件的份数和规定</w:t>
      </w:r>
    </w:p>
    <w:p>
      <w:pPr>
        <w:pStyle w:val="9"/>
        <w:spacing w:line="440" w:lineRule="exact"/>
        <w:jc w:val="left"/>
        <w:rPr>
          <w:rFonts w:hint="eastAsia" w:ascii="宋体" w:hAnsi="宋体" w:eastAsia="宋体" w:cs="宋体"/>
          <w:sz w:val="24"/>
          <w:szCs w:val="24"/>
        </w:rPr>
      </w:pPr>
      <w:r>
        <w:rPr>
          <w:rFonts w:hint="eastAsia" w:ascii="宋体" w:hAnsi="宋体" w:eastAsia="宋体" w:cs="宋体"/>
          <w:sz w:val="24"/>
          <w:szCs w:val="24"/>
        </w:rPr>
        <w:t>5.1投标文件的正本需打印或用不褪色的墨水填写，不允许行间插字，并注明“正本”字样，投标文件正本除本招标须知中规定的可提供复印件外均须提供原件。副本可以是正本的复印件。</w:t>
      </w:r>
    </w:p>
    <w:p>
      <w:pPr>
        <w:pStyle w:val="9"/>
        <w:spacing w:line="440" w:lineRule="exact"/>
        <w:jc w:val="left"/>
        <w:rPr>
          <w:rFonts w:hint="eastAsia" w:ascii="宋体" w:hAnsi="宋体" w:eastAsia="宋体" w:cs="宋体"/>
          <w:sz w:val="24"/>
          <w:szCs w:val="24"/>
        </w:rPr>
      </w:pPr>
      <w:r>
        <w:rPr>
          <w:rFonts w:hint="eastAsia" w:ascii="宋体" w:hAnsi="宋体" w:eastAsia="宋体" w:cs="宋体"/>
          <w:sz w:val="24"/>
          <w:szCs w:val="24"/>
        </w:rPr>
        <w:t>5.2投标文件由“商务技术（资信）文件资料”和“报价文件资料”两部分文件组成，应按统一格式填写，装订成册。并在封面处明确注明“商务技术（资信）文件资料”或“报价文件资料”。</w:t>
      </w:r>
    </w:p>
    <w:p>
      <w:pPr>
        <w:pStyle w:val="9"/>
        <w:spacing w:line="440" w:lineRule="exact"/>
        <w:jc w:val="left"/>
        <w:rPr>
          <w:rFonts w:hint="eastAsia" w:ascii="宋体" w:hAnsi="宋体" w:eastAsia="宋体" w:cs="宋体"/>
          <w:sz w:val="24"/>
          <w:szCs w:val="24"/>
        </w:rPr>
      </w:pPr>
      <w:r>
        <w:rPr>
          <w:rFonts w:hint="eastAsia" w:ascii="宋体" w:hAnsi="宋体" w:eastAsia="宋体" w:cs="宋体"/>
          <w:sz w:val="24"/>
          <w:szCs w:val="24"/>
        </w:rPr>
        <w:t>5.3投标文件一式五份，其中正本一份，副本四份。</w:t>
      </w:r>
    </w:p>
    <w:p>
      <w:pPr>
        <w:pStyle w:val="9"/>
        <w:spacing w:line="440" w:lineRule="exact"/>
        <w:jc w:val="left"/>
        <w:rPr>
          <w:rFonts w:hint="eastAsia" w:ascii="宋体" w:hAnsi="宋体" w:eastAsia="宋体" w:cs="宋体"/>
          <w:sz w:val="24"/>
          <w:szCs w:val="24"/>
        </w:rPr>
      </w:pPr>
      <w:r>
        <w:rPr>
          <w:rFonts w:hint="eastAsia" w:ascii="宋体" w:hAnsi="宋体" w:eastAsia="宋体" w:cs="宋体"/>
          <w:sz w:val="24"/>
          <w:szCs w:val="24"/>
        </w:rPr>
        <w:t>5.4投标文件须由投标供应商在规定位置盖章并由法定代表人或其授权代表签署，投标供应商应写全称。</w:t>
      </w:r>
    </w:p>
    <w:p>
      <w:pPr>
        <w:pStyle w:val="9"/>
        <w:spacing w:line="440" w:lineRule="exact"/>
        <w:jc w:val="left"/>
        <w:rPr>
          <w:rFonts w:hint="eastAsia" w:ascii="宋体" w:hAnsi="宋体" w:eastAsia="宋体" w:cs="宋体"/>
          <w:sz w:val="24"/>
          <w:szCs w:val="24"/>
        </w:rPr>
      </w:pPr>
      <w:r>
        <w:rPr>
          <w:rFonts w:hint="eastAsia" w:ascii="宋体" w:hAnsi="宋体" w:eastAsia="宋体" w:cs="宋体"/>
          <w:sz w:val="24"/>
          <w:szCs w:val="24"/>
        </w:rPr>
        <w:t>5.5投标文件不得涂改，若有修改错漏处，须加盖单位盖章或者法定代表人或其授权代表签字或盖章。</w:t>
      </w:r>
    </w:p>
    <w:p>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5.6投标文件因字迹潦草或表达不清所引起的后果由投标供应商负责。</w:t>
      </w:r>
    </w:p>
    <w:p>
      <w:pPr>
        <w:spacing w:line="440" w:lineRule="exact"/>
        <w:jc w:val="left"/>
        <w:rPr>
          <w:rFonts w:hint="eastAsia" w:ascii="宋体" w:hAnsi="宋体" w:eastAsia="宋体" w:cs="宋体"/>
          <w:sz w:val="24"/>
          <w:szCs w:val="24"/>
        </w:rPr>
      </w:pPr>
      <w:r>
        <w:rPr>
          <w:rFonts w:hint="eastAsia" w:ascii="宋体" w:hAnsi="宋体" w:eastAsia="宋体" w:cs="宋体"/>
          <w:sz w:val="24"/>
          <w:szCs w:val="24"/>
        </w:rPr>
        <w:t>5.7投标供应商应认真阅读招标文件中所有的内容。如果投标供应商编制的投标文件实质上不响应招标文件的要求，其投标文件将被采购人拒绝。</w:t>
      </w:r>
    </w:p>
    <w:p>
      <w:pPr>
        <w:spacing w:line="440" w:lineRule="exact"/>
        <w:jc w:val="left"/>
        <w:rPr>
          <w:rFonts w:hint="eastAsia" w:ascii="宋体" w:hAnsi="宋体" w:eastAsia="宋体" w:cs="宋体"/>
          <w:sz w:val="24"/>
          <w:szCs w:val="24"/>
        </w:rPr>
      </w:pPr>
      <w:r>
        <w:rPr>
          <w:rFonts w:hint="eastAsia" w:ascii="宋体" w:hAnsi="宋体" w:eastAsia="宋体" w:cs="宋体"/>
          <w:sz w:val="24"/>
          <w:szCs w:val="24"/>
        </w:rPr>
        <w:t>5.8投标文件建议采用A4幅面，按顺序统一编目编码装订成册。</w:t>
      </w:r>
      <w:r>
        <w:rPr>
          <w:rFonts w:hint="eastAsia" w:ascii="宋体" w:hAnsi="宋体" w:eastAsia="宋体" w:cs="宋体"/>
          <w:b/>
          <w:sz w:val="24"/>
          <w:szCs w:val="24"/>
        </w:rPr>
        <w:t>提倡双面打印</w:t>
      </w:r>
      <w:r>
        <w:rPr>
          <w:rFonts w:hint="eastAsia" w:ascii="宋体" w:hAnsi="宋体" w:eastAsia="宋体" w:cs="宋体"/>
          <w:sz w:val="24"/>
          <w:szCs w:val="24"/>
        </w:rPr>
        <w:t>。</w:t>
      </w:r>
    </w:p>
    <w:p>
      <w:pPr>
        <w:snapToGrid w:val="0"/>
        <w:spacing w:line="440" w:lineRule="exact"/>
        <w:jc w:val="left"/>
        <w:outlineLvl w:val="2"/>
        <w:rPr>
          <w:rFonts w:hint="eastAsia" w:ascii="宋体" w:hAnsi="宋体" w:eastAsia="宋体" w:cs="宋体"/>
          <w:b/>
          <w:sz w:val="24"/>
          <w:szCs w:val="24"/>
        </w:rPr>
      </w:pPr>
      <w:r>
        <w:rPr>
          <w:rFonts w:hint="eastAsia" w:ascii="宋体" w:hAnsi="宋体" w:eastAsia="宋体" w:cs="宋体"/>
          <w:b/>
          <w:sz w:val="24"/>
          <w:szCs w:val="24"/>
        </w:rPr>
        <w:t>6. 投标文件的密封、盖章和签署</w:t>
      </w:r>
    </w:p>
    <w:p>
      <w:pPr>
        <w:snapToGrid w:val="0"/>
        <w:spacing w:line="440" w:lineRule="exact"/>
        <w:rPr>
          <w:rFonts w:hint="eastAsia" w:ascii="宋体" w:hAnsi="宋体" w:eastAsia="宋体" w:cs="宋体"/>
          <w:b/>
          <w:sz w:val="24"/>
          <w:szCs w:val="24"/>
        </w:rPr>
      </w:pPr>
      <w:r>
        <w:rPr>
          <w:rFonts w:hint="eastAsia" w:ascii="宋体" w:hAnsi="宋体" w:eastAsia="宋体" w:cs="宋体"/>
          <w:sz w:val="24"/>
          <w:szCs w:val="24"/>
          <w:lang w:val="en-US" w:eastAsia="zh-CN"/>
        </w:rPr>
        <w:t>6.1</w:t>
      </w:r>
      <w:r>
        <w:rPr>
          <w:rFonts w:hint="eastAsia" w:ascii="宋体" w:hAnsi="宋体" w:eastAsia="宋体" w:cs="宋体"/>
          <w:sz w:val="24"/>
          <w:szCs w:val="24"/>
        </w:rPr>
        <w:t>“商务技术（资信）文件资料”和“报价文件资料”</w:t>
      </w:r>
      <w:r>
        <w:rPr>
          <w:rFonts w:hint="eastAsia" w:ascii="宋体" w:hAnsi="宋体" w:eastAsia="宋体" w:cs="宋体"/>
          <w:b/>
          <w:sz w:val="24"/>
          <w:szCs w:val="24"/>
        </w:rPr>
        <w:t>应分两部份分别密封封装</w:t>
      </w:r>
      <w:r>
        <w:rPr>
          <w:rFonts w:hint="eastAsia" w:ascii="宋体" w:hAnsi="宋体" w:eastAsia="宋体" w:cs="宋体"/>
          <w:sz w:val="24"/>
          <w:szCs w:val="24"/>
        </w:rPr>
        <w:t>，</w:t>
      </w:r>
      <w:r>
        <w:rPr>
          <w:rFonts w:hint="eastAsia" w:ascii="宋体" w:hAnsi="宋体" w:eastAsia="宋体" w:cs="宋体"/>
          <w:b/>
          <w:sz w:val="24"/>
          <w:szCs w:val="24"/>
        </w:rPr>
        <w:t>投标文件的装订必须采用胶订或线订形式，不得采用活页装订方式（胶订或线订以外装订形式视为活页装订）。</w:t>
      </w:r>
    </w:p>
    <w:p>
      <w:pPr>
        <w:snapToGrid w:val="0"/>
        <w:spacing w:line="440" w:lineRule="exact"/>
        <w:rPr>
          <w:rFonts w:hint="eastAsia" w:ascii="宋体" w:hAnsi="宋体" w:eastAsia="宋体" w:cs="宋体"/>
          <w:kern w:val="0"/>
          <w:sz w:val="24"/>
          <w:szCs w:val="24"/>
        </w:rPr>
      </w:pPr>
      <w:r>
        <w:rPr>
          <w:rFonts w:hint="eastAsia" w:ascii="宋体" w:hAnsi="宋体" w:eastAsia="宋体" w:cs="宋体"/>
          <w:sz w:val="24"/>
          <w:szCs w:val="24"/>
          <w:lang w:val="en-US" w:eastAsia="zh-CN"/>
        </w:rPr>
        <w:t>6.2</w:t>
      </w:r>
      <w:r>
        <w:rPr>
          <w:rFonts w:hint="eastAsia" w:ascii="宋体" w:hAnsi="宋体" w:eastAsia="宋体" w:cs="宋体"/>
          <w:sz w:val="24"/>
          <w:szCs w:val="24"/>
        </w:rPr>
        <w:t>各投标供应商在编制投标文件时请按照招标文件第六部分规定的格式进行，混乱的编排导致投标文件被误读或评标委员会查找不到有效文件是投标供应商的风险。并明确注明“商务技术（资信）文件资料或报价文件资料、项目名称、投标供应商名称”字样，同时封口处加盖骑缝单位公章。</w:t>
      </w:r>
    </w:p>
    <w:p>
      <w:pPr>
        <w:widowControl/>
        <w:snapToGrid w:val="0"/>
        <w:spacing w:line="440" w:lineRule="exact"/>
        <w:outlineLvl w:val="2"/>
        <w:rPr>
          <w:rFonts w:hint="eastAsia"/>
        </w:rPr>
      </w:pPr>
      <w:r>
        <w:rPr>
          <w:rFonts w:hint="eastAsia" w:ascii="宋体" w:hAnsi="宋体" w:eastAsia="宋体" w:cs="宋体"/>
          <w:b/>
          <w:sz w:val="24"/>
          <w:szCs w:val="24"/>
        </w:rPr>
        <w:t>7．</w:t>
      </w:r>
      <w:r>
        <w:rPr>
          <w:rFonts w:hint="eastAsia" w:ascii="宋体" w:hAnsi="宋体" w:eastAsia="宋体" w:cs="宋体"/>
          <w:b/>
          <w:kern w:val="0"/>
          <w:sz w:val="24"/>
          <w:szCs w:val="24"/>
        </w:rPr>
        <w:t>投标文件的补充和修改</w:t>
      </w:r>
      <w:r>
        <w:rPr>
          <w:rFonts w:hint="eastAsia" w:ascii="宋体" w:hAnsi="宋体" w:eastAsia="宋体" w:cs="宋体"/>
          <w:b/>
          <w:kern w:val="0"/>
          <w:sz w:val="24"/>
          <w:szCs w:val="24"/>
          <w:lang w:eastAsia="zh-CN"/>
        </w:rPr>
        <w:t>：</w:t>
      </w:r>
      <w:r>
        <w:rPr>
          <w:rFonts w:hint="eastAsia" w:ascii="宋体" w:hAnsi="宋体" w:eastAsia="宋体" w:cs="宋体"/>
          <w:kern w:val="0"/>
          <w:sz w:val="24"/>
          <w:szCs w:val="24"/>
        </w:rPr>
        <w:t>投标截止时间前，投标供应商可以书面形式向采购人提出对投标文件进行补充和修改，相应部分以最后的补充和修改为准。该书面材料应密封，</w:t>
      </w:r>
      <w:r>
        <w:rPr>
          <w:rFonts w:hint="eastAsia" w:ascii="宋体" w:hAnsi="宋体" w:eastAsia="宋体" w:cs="宋体"/>
          <w:sz w:val="24"/>
          <w:szCs w:val="24"/>
        </w:rPr>
        <w:t>并明确注明“</w:t>
      </w:r>
      <w:r>
        <w:rPr>
          <w:rFonts w:hint="eastAsia" w:ascii="宋体" w:hAnsi="宋体" w:eastAsia="宋体" w:cs="宋体"/>
          <w:kern w:val="0"/>
          <w:sz w:val="24"/>
          <w:szCs w:val="24"/>
        </w:rPr>
        <w:t>修改（或补充）商务技术（资信）文件资料或报价文件资料、项目名称、投标供应商名称</w:t>
      </w:r>
      <w:r>
        <w:rPr>
          <w:rFonts w:hint="eastAsia" w:ascii="宋体" w:hAnsi="宋体" w:eastAsia="宋体" w:cs="宋体"/>
          <w:sz w:val="24"/>
          <w:szCs w:val="24"/>
        </w:rPr>
        <w:t>”</w:t>
      </w:r>
      <w:r>
        <w:rPr>
          <w:rFonts w:hint="eastAsia" w:ascii="宋体" w:hAnsi="宋体" w:eastAsia="宋体" w:cs="宋体"/>
          <w:kern w:val="0"/>
          <w:sz w:val="24"/>
          <w:szCs w:val="24"/>
        </w:rPr>
        <w:t>字样</w:t>
      </w:r>
      <w:r>
        <w:rPr>
          <w:rFonts w:hint="eastAsia" w:ascii="宋体" w:hAnsi="宋体" w:eastAsia="宋体" w:cs="宋体"/>
          <w:sz w:val="24"/>
          <w:szCs w:val="24"/>
        </w:rPr>
        <w:t>，</w:t>
      </w:r>
      <w:r>
        <w:rPr>
          <w:rFonts w:hint="eastAsia" w:ascii="宋体" w:hAnsi="宋体" w:eastAsia="宋体" w:cs="宋体"/>
          <w:kern w:val="0"/>
          <w:sz w:val="24"/>
          <w:szCs w:val="24"/>
        </w:rPr>
        <w:t>同时</w:t>
      </w:r>
      <w:r>
        <w:rPr>
          <w:rFonts w:hint="eastAsia" w:ascii="宋体" w:hAnsi="宋体" w:eastAsia="宋体" w:cs="宋体"/>
          <w:sz w:val="24"/>
          <w:szCs w:val="24"/>
        </w:rPr>
        <w:t>封口处</w:t>
      </w:r>
      <w:r>
        <w:rPr>
          <w:rFonts w:hint="eastAsia" w:ascii="宋体" w:hAnsi="宋体" w:eastAsia="宋体" w:cs="宋体"/>
          <w:kern w:val="0"/>
          <w:sz w:val="24"/>
          <w:szCs w:val="24"/>
        </w:rPr>
        <w:t>由</w:t>
      </w:r>
      <w:r>
        <w:rPr>
          <w:rFonts w:hint="eastAsia" w:ascii="宋体" w:hAnsi="宋体" w:eastAsia="宋体" w:cs="宋体"/>
          <w:sz w:val="24"/>
          <w:szCs w:val="24"/>
        </w:rPr>
        <w:t>法定代表人或其授权代表签字或盖章</w:t>
      </w:r>
      <w:r>
        <w:rPr>
          <w:rFonts w:hint="eastAsia" w:ascii="宋体" w:hAnsi="宋体" w:eastAsia="宋体" w:cs="宋体"/>
          <w:kern w:val="0"/>
          <w:sz w:val="24"/>
          <w:szCs w:val="24"/>
        </w:rPr>
        <w:t>。</w:t>
      </w:r>
    </w:p>
    <w:p>
      <w:pPr>
        <w:snapToGrid w:val="0"/>
        <w:spacing w:line="300" w:lineRule="auto"/>
        <w:jc w:val="center"/>
        <w:outlineLvl w:val="1"/>
        <w:rPr>
          <w:rFonts w:hint="eastAsia" w:ascii="宋体" w:hAnsi="宋体" w:eastAsia="宋体" w:cs="宋体"/>
          <w:b/>
          <w:sz w:val="32"/>
          <w:szCs w:val="32"/>
          <w:lang w:val="en-US" w:eastAsia="zh-CN"/>
        </w:rPr>
      </w:pPr>
    </w:p>
    <w:p>
      <w:pPr>
        <w:snapToGrid w:val="0"/>
        <w:spacing w:line="300" w:lineRule="auto"/>
        <w:jc w:val="center"/>
        <w:outlineLvl w:val="1"/>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四</w:t>
      </w:r>
      <w:r>
        <w:rPr>
          <w:rFonts w:hint="eastAsia" w:ascii="宋体" w:hAnsi="宋体" w:eastAsia="宋体" w:cs="宋体"/>
          <w:b/>
          <w:sz w:val="32"/>
          <w:szCs w:val="32"/>
        </w:rPr>
        <w:t>、</w:t>
      </w:r>
      <w:r>
        <w:rPr>
          <w:rFonts w:hint="eastAsia" w:ascii="宋体" w:hAnsi="宋体" w:eastAsia="宋体" w:cs="宋体"/>
          <w:b/>
          <w:sz w:val="32"/>
          <w:szCs w:val="32"/>
          <w:lang w:val="en-US" w:eastAsia="zh-CN"/>
        </w:rPr>
        <w:t>开标与评标</w:t>
      </w:r>
    </w:p>
    <w:p>
      <w:pPr>
        <w:snapToGrid w:val="0"/>
        <w:spacing w:line="440" w:lineRule="exact"/>
        <w:jc w:val="left"/>
        <w:outlineLvl w:val="2"/>
        <w:rPr>
          <w:rFonts w:hint="eastAsia" w:ascii="宋体" w:hAnsi="宋体" w:eastAsia="宋体" w:cs="宋体"/>
          <w:b/>
          <w:sz w:val="24"/>
          <w:szCs w:val="24"/>
        </w:rPr>
      </w:pPr>
      <w:r>
        <w:rPr>
          <w:rFonts w:hint="eastAsia" w:ascii="宋体" w:hAnsi="宋体" w:eastAsia="宋体" w:cs="宋体"/>
          <w:b/>
          <w:sz w:val="24"/>
          <w:szCs w:val="24"/>
        </w:rPr>
        <w:t>1．开标</w:t>
      </w:r>
    </w:p>
    <w:p>
      <w:pPr>
        <w:snapToGrid w:val="0"/>
        <w:spacing w:line="480" w:lineRule="exact"/>
        <w:rPr>
          <w:rFonts w:hint="eastAsia" w:ascii="宋体" w:hAnsi="宋体" w:eastAsia="宋体" w:cs="宋体"/>
          <w:sz w:val="24"/>
          <w:szCs w:val="24"/>
        </w:rPr>
      </w:pPr>
      <w:r>
        <w:rPr>
          <w:rFonts w:hint="eastAsia" w:ascii="宋体" w:hAnsi="宋体" w:eastAsia="宋体" w:cs="宋体"/>
          <w:sz w:val="24"/>
          <w:szCs w:val="24"/>
        </w:rPr>
        <w:t>1.1投标供应商的法定代表人或其授权代表无需参加开标会议。</w:t>
      </w:r>
    </w:p>
    <w:p>
      <w:pPr>
        <w:snapToGrid w:val="0"/>
        <w:spacing w:line="480" w:lineRule="exact"/>
        <w:rPr>
          <w:rFonts w:hint="eastAsia" w:ascii="宋体" w:hAnsi="宋体" w:eastAsia="宋体" w:cs="宋体"/>
          <w:sz w:val="24"/>
          <w:szCs w:val="24"/>
        </w:rPr>
      </w:pPr>
      <w:r>
        <w:rPr>
          <w:rFonts w:hint="eastAsia" w:ascii="宋体" w:hAnsi="宋体" w:eastAsia="宋体" w:cs="宋体"/>
          <w:sz w:val="24"/>
          <w:szCs w:val="24"/>
        </w:rPr>
        <w:t>1.2开标会由采购代理机构主持。</w:t>
      </w:r>
    </w:p>
    <w:p>
      <w:pPr>
        <w:snapToGrid w:val="0"/>
        <w:spacing w:line="480" w:lineRule="exact"/>
        <w:jc w:val="left"/>
        <w:outlineLvl w:val="2"/>
        <w:rPr>
          <w:rFonts w:hint="eastAsia" w:ascii="宋体" w:hAnsi="宋体" w:eastAsia="宋体" w:cs="宋体"/>
          <w:b/>
          <w:sz w:val="24"/>
          <w:szCs w:val="24"/>
        </w:rPr>
      </w:pPr>
      <w:r>
        <w:rPr>
          <w:rFonts w:hint="eastAsia" w:ascii="宋体" w:hAnsi="宋体" w:eastAsia="宋体" w:cs="宋体"/>
          <w:b/>
          <w:sz w:val="24"/>
          <w:szCs w:val="24"/>
        </w:rPr>
        <w:t>2．开标大会程序</w:t>
      </w:r>
    </w:p>
    <w:p>
      <w:pPr>
        <w:snapToGrid w:val="0"/>
        <w:spacing w:line="480" w:lineRule="exact"/>
        <w:jc w:val="left"/>
        <w:rPr>
          <w:rFonts w:hint="eastAsia" w:ascii="宋体" w:hAnsi="宋体" w:eastAsia="宋体" w:cs="宋体"/>
          <w:sz w:val="24"/>
          <w:szCs w:val="24"/>
        </w:rPr>
      </w:pPr>
      <w:r>
        <w:rPr>
          <w:rFonts w:hint="eastAsia" w:ascii="宋体" w:hAnsi="宋体" w:eastAsia="宋体" w:cs="宋体"/>
          <w:sz w:val="24"/>
          <w:szCs w:val="24"/>
        </w:rPr>
        <w:t>2.1主持人宣布开标会开始。</w:t>
      </w:r>
    </w:p>
    <w:p>
      <w:pPr>
        <w:snapToGrid w:val="0"/>
        <w:spacing w:line="480" w:lineRule="exact"/>
        <w:jc w:val="left"/>
        <w:rPr>
          <w:rFonts w:hint="eastAsia" w:ascii="宋体" w:hAnsi="宋体" w:eastAsia="宋体" w:cs="宋体"/>
          <w:sz w:val="24"/>
          <w:szCs w:val="24"/>
        </w:rPr>
      </w:pPr>
      <w:r>
        <w:rPr>
          <w:rFonts w:hint="eastAsia" w:ascii="宋体" w:hAnsi="宋体" w:eastAsia="宋体" w:cs="宋体"/>
          <w:sz w:val="24"/>
          <w:szCs w:val="24"/>
        </w:rPr>
        <w:t>2.2检查投标文件密封情况。</w:t>
      </w:r>
    </w:p>
    <w:p>
      <w:pPr>
        <w:snapToGrid w:val="0"/>
        <w:spacing w:line="480" w:lineRule="exact"/>
        <w:jc w:val="left"/>
        <w:rPr>
          <w:rFonts w:hint="eastAsia" w:ascii="宋体" w:hAnsi="宋体" w:eastAsia="宋体" w:cs="宋体"/>
          <w:sz w:val="24"/>
          <w:szCs w:val="24"/>
        </w:rPr>
      </w:pPr>
      <w:r>
        <w:rPr>
          <w:rFonts w:hint="eastAsia" w:ascii="宋体" w:hAnsi="宋体" w:eastAsia="宋体" w:cs="宋体"/>
          <w:sz w:val="24"/>
          <w:szCs w:val="24"/>
        </w:rPr>
        <w:t>2.3启封投标文件商务技术（资信）资料。</w:t>
      </w:r>
    </w:p>
    <w:p>
      <w:pPr>
        <w:snapToGrid w:val="0"/>
        <w:spacing w:line="480" w:lineRule="exact"/>
        <w:jc w:val="left"/>
        <w:rPr>
          <w:rFonts w:hint="eastAsia" w:ascii="宋体" w:hAnsi="宋体" w:eastAsia="宋体" w:cs="宋体"/>
          <w:sz w:val="24"/>
          <w:szCs w:val="24"/>
        </w:rPr>
      </w:pPr>
      <w:r>
        <w:rPr>
          <w:rFonts w:hint="eastAsia" w:ascii="宋体" w:hAnsi="宋体" w:eastAsia="宋体" w:cs="宋体"/>
          <w:sz w:val="24"/>
          <w:szCs w:val="24"/>
        </w:rPr>
        <w:t>2.4评标委员会对商务技术（资信）文件进行评审。</w:t>
      </w:r>
    </w:p>
    <w:p>
      <w:pPr>
        <w:snapToGrid w:val="0"/>
        <w:spacing w:line="480" w:lineRule="exact"/>
        <w:jc w:val="left"/>
        <w:rPr>
          <w:rFonts w:hint="eastAsia" w:ascii="宋体" w:hAnsi="宋体" w:eastAsia="宋体" w:cs="宋体"/>
          <w:sz w:val="24"/>
          <w:szCs w:val="24"/>
        </w:rPr>
      </w:pPr>
      <w:r>
        <w:rPr>
          <w:rFonts w:hint="eastAsia" w:ascii="宋体" w:hAnsi="宋体" w:eastAsia="宋体" w:cs="宋体"/>
          <w:sz w:val="24"/>
          <w:szCs w:val="24"/>
        </w:rPr>
        <w:t>2.5主持人宣布商务技术得分及无效（废）投标情形（如有），宣读经商务技术（资信）评审符合招标文件要求的投标供应商名单及其商务技术得分。</w:t>
      </w:r>
    </w:p>
    <w:p>
      <w:pPr>
        <w:snapToGrid w:val="0"/>
        <w:spacing w:line="480" w:lineRule="exact"/>
        <w:jc w:val="left"/>
        <w:rPr>
          <w:rFonts w:hint="eastAsia" w:ascii="宋体" w:hAnsi="宋体" w:eastAsia="宋体" w:cs="宋体"/>
          <w:sz w:val="24"/>
          <w:szCs w:val="24"/>
        </w:rPr>
      </w:pPr>
      <w:r>
        <w:rPr>
          <w:rFonts w:hint="eastAsia" w:ascii="宋体" w:hAnsi="宋体" w:eastAsia="宋体" w:cs="宋体"/>
          <w:sz w:val="24"/>
          <w:szCs w:val="24"/>
        </w:rPr>
        <w:t>2.6启封报价文件资料，由唱读人当众宣读投标供应商名称、投标价格和投标文件的其他内容。未宣读的投标报价和招标文件未允许提供的备选投标方案等实质性内容，评标时不予承认。</w:t>
      </w:r>
    </w:p>
    <w:p>
      <w:pPr>
        <w:snapToGrid w:val="0"/>
        <w:spacing w:line="480" w:lineRule="exact"/>
        <w:jc w:val="left"/>
        <w:rPr>
          <w:rFonts w:hint="eastAsia" w:ascii="宋体" w:hAnsi="宋体" w:eastAsia="宋体" w:cs="宋体"/>
          <w:sz w:val="24"/>
          <w:szCs w:val="24"/>
        </w:rPr>
      </w:pPr>
      <w:r>
        <w:rPr>
          <w:rFonts w:hint="eastAsia" w:ascii="宋体" w:hAnsi="宋体" w:eastAsia="宋体" w:cs="宋体"/>
          <w:sz w:val="24"/>
          <w:szCs w:val="24"/>
        </w:rPr>
        <w:t>2.7评标委员会对投标文件报价文件资料进行评审，核准投标报价及计算价格分，汇总商务技术分、价格分，根据得分排序确定中标候选人。</w:t>
      </w:r>
    </w:p>
    <w:p>
      <w:pPr>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2.8主持人公布评审结果。</w:t>
      </w:r>
    </w:p>
    <w:p>
      <w:pPr>
        <w:snapToGrid w:val="0"/>
        <w:spacing w:line="440" w:lineRule="exact"/>
        <w:jc w:val="left"/>
        <w:outlineLvl w:val="2"/>
        <w:rPr>
          <w:rFonts w:hint="eastAsia" w:ascii="宋体" w:hAnsi="宋体" w:eastAsia="宋体" w:cs="宋体"/>
          <w:b/>
          <w:sz w:val="24"/>
          <w:szCs w:val="24"/>
        </w:rPr>
      </w:pPr>
      <w:r>
        <w:rPr>
          <w:rFonts w:hint="eastAsia" w:ascii="宋体" w:hAnsi="宋体" w:eastAsia="宋体" w:cs="宋体"/>
          <w:b/>
          <w:sz w:val="24"/>
          <w:szCs w:val="24"/>
        </w:rPr>
        <w:t>3．评标</w:t>
      </w:r>
    </w:p>
    <w:p>
      <w:pPr>
        <w:widowControl/>
        <w:spacing w:line="360" w:lineRule="auto"/>
        <w:rPr>
          <w:rFonts w:hint="eastAsia" w:ascii="宋体" w:hAnsi="宋体" w:eastAsia="宋体" w:cs="宋体"/>
          <w:sz w:val="24"/>
          <w:szCs w:val="24"/>
        </w:rPr>
      </w:pPr>
      <w:r>
        <w:rPr>
          <w:rFonts w:hint="eastAsia" w:ascii="宋体" w:hAnsi="宋体" w:eastAsia="宋体" w:cs="宋体"/>
          <w:sz w:val="24"/>
          <w:szCs w:val="24"/>
        </w:rPr>
        <w:t>3.1评标委员会由招标采购单位依法组建，负责评标活动。评标委员会遵循公开、公平、公正、科学合理、竞争择优的原则。</w:t>
      </w:r>
    </w:p>
    <w:p>
      <w:pPr>
        <w:widowControl/>
        <w:spacing w:line="360" w:lineRule="auto"/>
        <w:rPr>
          <w:rFonts w:hint="eastAsia" w:ascii="宋体" w:hAnsi="宋体" w:eastAsia="宋体" w:cs="宋体"/>
          <w:sz w:val="24"/>
          <w:szCs w:val="24"/>
        </w:rPr>
      </w:pPr>
      <w:r>
        <w:rPr>
          <w:rFonts w:hint="eastAsia" w:ascii="宋体" w:hAnsi="宋体" w:eastAsia="宋体" w:cs="宋体"/>
          <w:sz w:val="24"/>
          <w:szCs w:val="24"/>
        </w:rPr>
        <w:t>3.2评标委员会由采购人代表和有关方面的专家组成，成员人数为五人及以上单数。</w:t>
      </w:r>
    </w:p>
    <w:p>
      <w:pPr>
        <w:widowControl/>
        <w:spacing w:line="360" w:lineRule="auto"/>
        <w:rPr>
          <w:rFonts w:hint="eastAsia" w:ascii="宋体" w:hAnsi="宋体" w:eastAsia="宋体" w:cs="宋体"/>
          <w:sz w:val="24"/>
          <w:szCs w:val="24"/>
        </w:rPr>
      </w:pPr>
      <w:r>
        <w:rPr>
          <w:rFonts w:hint="eastAsia" w:ascii="宋体" w:hAnsi="宋体" w:eastAsia="宋体" w:cs="宋体"/>
          <w:sz w:val="24"/>
          <w:szCs w:val="24"/>
        </w:rPr>
        <w:t>3.3评标委员会负责对投标供应商资格的最终审定。</w:t>
      </w:r>
    </w:p>
    <w:p>
      <w:pPr>
        <w:widowControl/>
        <w:spacing w:line="360" w:lineRule="auto"/>
        <w:rPr>
          <w:rFonts w:hint="eastAsia" w:ascii="宋体" w:hAnsi="宋体" w:eastAsia="宋体" w:cs="宋体"/>
          <w:sz w:val="24"/>
          <w:szCs w:val="24"/>
        </w:rPr>
      </w:pPr>
      <w:r>
        <w:rPr>
          <w:rFonts w:hint="eastAsia" w:ascii="宋体" w:hAnsi="宋体" w:eastAsia="宋体" w:cs="宋体"/>
          <w:sz w:val="24"/>
          <w:szCs w:val="24"/>
        </w:rPr>
        <w:t>3.4评标委员会可以要求投标供应商对其投标文件中含义不明确的内容作必要的澄清或者说明，但澄清或者说明不得超过投标文件的范围或者改变投标文件的实质性内容。评审中需要投标供应商对投标、响应文件</w:t>
      </w:r>
      <w:r>
        <w:rPr>
          <w:rFonts w:hint="eastAsia" w:ascii="宋体" w:hAnsi="宋体" w:eastAsia="宋体" w:cs="宋体"/>
          <w:sz w:val="24"/>
          <w:szCs w:val="24"/>
          <w:lang w:eastAsia="zh-CN"/>
        </w:rPr>
        <w:t>做出</w:t>
      </w:r>
      <w:r>
        <w:rPr>
          <w:rFonts w:hint="eastAsia" w:ascii="宋体" w:hAnsi="宋体" w:eastAsia="宋体" w:cs="宋体"/>
          <w:sz w:val="24"/>
          <w:szCs w:val="24"/>
        </w:rPr>
        <w:t>澄清、说明或者补正的，评标委员会和投标供应商应当通过指定的电子邮箱（</w:t>
      </w:r>
      <w:r>
        <w:rPr>
          <w:rFonts w:hint="eastAsia" w:ascii="宋体" w:hAnsi="宋体" w:eastAsia="宋体" w:cs="宋体"/>
          <w:sz w:val="24"/>
          <w:szCs w:val="24"/>
          <w:lang w:eastAsia="zh-CN"/>
        </w:rPr>
        <w:t>543466109</w:t>
      </w:r>
      <w:r>
        <w:rPr>
          <w:rFonts w:hint="eastAsia" w:ascii="宋体" w:hAnsi="宋体" w:eastAsia="宋体" w:cs="宋体"/>
          <w:sz w:val="24"/>
          <w:szCs w:val="24"/>
        </w:rPr>
        <w:t>@qq.com）等方式组织。给予</w:t>
      </w:r>
      <w:ins w:id="9" w:author="不二." w:date="2022-12-08T11:15:38Z">
        <w:r>
          <w:rPr>
            <w:rFonts w:hint="eastAsia" w:ascii="宋体" w:hAnsi="宋体" w:eastAsia="宋体" w:cs="宋体"/>
            <w:sz w:val="24"/>
            <w:szCs w:val="24"/>
            <w:lang w:val="en-US" w:eastAsia="zh-CN"/>
          </w:rPr>
          <w:t>投标</w:t>
        </w:r>
      </w:ins>
      <w:r>
        <w:rPr>
          <w:rFonts w:hint="eastAsia" w:ascii="宋体" w:hAnsi="宋体" w:eastAsia="宋体" w:cs="宋体"/>
          <w:sz w:val="24"/>
          <w:szCs w:val="24"/>
        </w:rPr>
        <w:t>供应商提交澄清说明或补正的时间为接到工作人员电话通知后半小时内，</w:t>
      </w:r>
      <w:ins w:id="10" w:author="不二." w:date="2022-12-08T11:15:36Z">
        <w:r>
          <w:rPr>
            <w:rFonts w:hint="eastAsia" w:ascii="宋体" w:hAnsi="宋体" w:eastAsia="宋体" w:cs="宋体"/>
            <w:sz w:val="24"/>
            <w:szCs w:val="24"/>
            <w:lang w:val="en-US" w:eastAsia="zh-CN"/>
          </w:rPr>
          <w:t>投标</w:t>
        </w:r>
      </w:ins>
      <w:r>
        <w:rPr>
          <w:rFonts w:hint="eastAsia" w:ascii="宋体" w:hAnsi="宋体" w:eastAsia="宋体" w:cs="宋体"/>
          <w:sz w:val="24"/>
          <w:szCs w:val="24"/>
        </w:rPr>
        <w:t>供应商已经明确表示澄清说明或补正完毕的除外。请投标供应商代表在开标评标期间保持电话畅通，如未及时接听电话，视为放弃澄清或说明的权利。</w:t>
      </w:r>
    </w:p>
    <w:p>
      <w:pPr>
        <w:widowControl/>
        <w:spacing w:line="360" w:lineRule="auto"/>
        <w:rPr>
          <w:rFonts w:hint="eastAsia" w:ascii="宋体" w:hAnsi="宋体" w:eastAsia="宋体" w:cs="宋体"/>
          <w:sz w:val="24"/>
          <w:szCs w:val="24"/>
        </w:rPr>
      </w:pPr>
      <w:r>
        <w:rPr>
          <w:rFonts w:hint="eastAsia" w:ascii="宋体" w:hAnsi="宋体" w:eastAsia="宋体" w:cs="宋体"/>
          <w:sz w:val="24"/>
          <w:szCs w:val="24"/>
        </w:rPr>
        <w:t>3.5评标委员会对投标文件的判定，只依据投标文件和招标文件内容本身，不依据任何外来证明。</w:t>
      </w:r>
    </w:p>
    <w:p>
      <w:pPr>
        <w:widowControl/>
        <w:spacing w:line="360" w:lineRule="auto"/>
        <w:rPr>
          <w:rFonts w:hint="eastAsia" w:ascii="宋体" w:hAnsi="宋体" w:eastAsia="宋体" w:cs="宋体"/>
          <w:kern w:val="0"/>
          <w:sz w:val="24"/>
          <w:szCs w:val="24"/>
        </w:rPr>
      </w:pPr>
      <w:r>
        <w:rPr>
          <w:rFonts w:hint="eastAsia" w:ascii="宋体" w:hAnsi="宋体" w:eastAsia="宋体" w:cs="宋体"/>
          <w:sz w:val="24"/>
          <w:szCs w:val="24"/>
        </w:rPr>
        <w:t>3.6评标委员会不向落标方解释落标的原因，不退还投标文件。</w:t>
      </w:r>
    </w:p>
    <w:p>
      <w:pPr>
        <w:snapToGrid w:val="0"/>
        <w:spacing w:line="480" w:lineRule="exact"/>
        <w:jc w:val="left"/>
        <w:outlineLvl w:val="2"/>
        <w:rPr>
          <w:rFonts w:hint="eastAsia" w:ascii="宋体" w:hAnsi="宋体" w:eastAsia="宋体" w:cs="宋体"/>
          <w:b/>
          <w:sz w:val="24"/>
          <w:szCs w:val="24"/>
        </w:rPr>
      </w:pPr>
      <w:r>
        <w:rPr>
          <w:rFonts w:hint="eastAsia" w:ascii="宋体" w:hAnsi="宋体" w:eastAsia="宋体" w:cs="宋体"/>
          <w:b/>
          <w:sz w:val="24"/>
          <w:szCs w:val="24"/>
        </w:rPr>
        <w:t>4．投标文件的初审鉴定</w:t>
      </w:r>
    </w:p>
    <w:p>
      <w:pPr>
        <w:spacing w:line="480" w:lineRule="exact"/>
        <w:jc w:val="left"/>
        <w:rPr>
          <w:rFonts w:hint="eastAsia" w:ascii="宋体" w:hAnsi="宋体" w:eastAsia="宋体" w:cs="宋体"/>
          <w:sz w:val="24"/>
          <w:szCs w:val="24"/>
        </w:rPr>
      </w:pPr>
      <w:r>
        <w:rPr>
          <w:rFonts w:hint="eastAsia" w:ascii="宋体" w:hAnsi="宋体" w:eastAsia="宋体" w:cs="宋体"/>
          <w:sz w:val="24"/>
          <w:szCs w:val="24"/>
        </w:rPr>
        <w:t>4.1资格性审查</w:t>
      </w:r>
    </w:p>
    <w:p>
      <w:pPr>
        <w:spacing w:line="480" w:lineRule="exact"/>
        <w:jc w:val="left"/>
        <w:rPr>
          <w:rFonts w:hint="eastAsia" w:ascii="宋体" w:hAnsi="宋体" w:eastAsia="宋体" w:cs="宋体"/>
          <w:sz w:val="24"/>
          <w:szCs w:val="24"/>
        </w:rPr>
      </w:pPr>
      <w:r>
        <w:rPr>
          <w:rFonts w:hint="eastAsia" w:ascii="宋体" w:hAnsi="宋体" w:eastAsia="宋体" w:cs="宋体"/>
          <w:sz w:val="24"/>
          <w:szCs w:val="24"/>
        </w:rPr>
        <w:t>4.1.1依据法律、法规和招标文件规定，对投标文件中对资格证明、投标保证金等进行审查，以确定投标供应商是否具备投标资格。</w:t>
      </w:r>
    </w:p>
    <w:p>
      <w:pPr>
        <w:spacing w:line="480" w:lineRule="exact"/>
        <w:jc w:val="left"/>
        <w:rPr>
          <w:rFonts w:hint="eastAsia" w:ascii="宋体" w:hAnsi="宋体" w:eastAsia="宋体" w:cs="宋体"/>
          <w:sz w:val="24"/>
          <w:szCs w:val="24"/>
        </w:rPr>
      </w:pPr>
      <w:r>
        <w:rPr>
          <w:rFonts w:hint="eastAsia" w:ascii="宋体" w:hAnsi="宋体" w:eastAsia="宋体" w:cs="宋体"/>
          <w:sz w:val="24"/>
          <w:szCs w:val="24"/>
        </w:rPr>
        <w:t>4.2符合性审查</w:t>
      </w:r>
    </w:p>
    <w:p>
      <w:pPr>
        <w:spacing w:line="480" w:lineRule="exact"/>
        <w:jc w:val="left"/>
        <w:rPr>
          <w:rFonts w:hint="eastAsia" w:ascii="宋体" w:hAnsi="宋体" w:eastAsia="宋体" w:cs="宋体"/>
          <w:sz w:val="24"/>
          <w:szCs w:val="24"/>
        </w:rPr>
      </w:pPr>
      <w:r>
        <w:rPr>
          <w:rFonts w:hint="eastAsia" w:ascii="宋体" w:hAnsi="宋体" w:eastAsia="宋体" w:cs="宋体"/>
          <w:sz w:val="24"/>
          <w:szCs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供应商的义务方面造成重大的限制，纠正这些显著差异或保留将会对其他实质上响应招标文件要求的投标文件的投标供应商的竞争地位产生不公正的影响。评标委员会决定投标文件的响应性只根据投标文件本身的内容，而不寻求外部证据。</w:t>
      </w:r>
    </w:p>
    <w:p>
      <w:pPr>
        <w:spacing w:line="480" w:lineRule="exact"/>
        <w:jc w:val="left"/>
        <w:rPr>
          <w:rFonts w:hint="eastAsia" w:ascii="宋体" w:hAnsi="宋体" w:eastAsia="宋体" w:cs="宋体"/>
          <w:sz w:val="24"/>
          <w:szCs w:val="24"/>
        </w:rPr>
      </w:pPr>
      <w:r>
        <w:rPr>
          <w:rFonts w:hint="eastAsia" w:ascii="宋体" w:hAnsi="宋体" w:eastAsia="宋体" w:cs="宋体"/>
          <w:sz w:val="24"/>
          <w:szCs w:val="24"/>
        </w:rPr>
        <w:t>4.3如果投标文件实质不响应招标文件的各项要求，评标委员会将予以拒绝，并且不允许投标供应商通过修改或撤销其不符合要求的差异或保留，使之成为具有实质性响应的投标。</w:t>
      </w:r>
    </w:p>
    <w:p>
      <w:pPr>
        <w:spacing w:line="440" w:lineRule="exact"/>
        <w:jc w:val="left"/>
        <w:outlineLvl w:val="2"/>
        <w:rPr>
          <w:rFonts w:hint="eastAsia" w:ascii="宋体" w:hAnsi="宋体" w:eastAsia="宋体" w:cs="宋体"/>
          <w:b/>
          <w:kern w:val="0"/>
          <w:sz w:val="24"/>
          <w:szCs w:val="24"/>
        </w:rPr>
      </w:pPr>
      <w:r>
        <w:rPr>
          <w:rFonts w:hint="eastAsia" w:ascii="宋体" w:hAnsi="宋体" w:eastAsia="宋体" w:cs="宋体"/>
          <w:b/>
          <w:kern w:val="0"/>
          <w:sz w:val="24"/>
          <w:szCs w:val="24"/>
        </w:rPr>
        <w:t>5.投标文件报价出现前后不一致的，除招标文件另有规定外，按照下列规定修正：</w:t>
      </w:r>
    </w:p>
    <w:p>
      <w:pPr>
        <w:spacing w:line="480" w:lineRule="exact"/>
        <w:jc w:val="left"/>
        <w:rPr>
          <w:rFonts w:hint="eastAsia" w:ascii="宋体" w:hAnsi="宋体" w:eastAsia="宋体" w:cs="宋体"/>
          <w:sz w:val="24"/>
          <w:szCs w:val="24"/>
        </w:rPr>
      </w:pPr>
      <w:r>
        <w:rPr>
          <w:rFonts w:hint="eastAsia" w:ascii="宋体" w:hAnsi="宋体" w:eastAsia="宋体" w:cs="宋体"/>
          <w:sz w:val="24"/>
          <w:szCs w:val="24"/>
        </w:rPr>
        <w:t>5.1投标文件中开标一览表（报价表）内容与投标文件中相应内容不一致的，以开标一览表（报价表）为准</w:t>
      </w:r>
      <w:r>
        <w:rPr>
          <w:rFonts w:hint="eastAsia" w:ascii="宋体" w:hAnsi="宋体" w:eastAsia="宋体" w:cs="宋体"/>
          <w:kern w:val="0"/>
          <w:sz w:val="24"/>
          <w:szCs w:val="24"/>
          <w:lang w:val="zh-CN"/>
        </w:rPr>
        <w:t>。</w:t>
      </w:r>
    </w:p>
    <w:p>
      <w:pPr>
        <w:spacing w:line="480" w:lineRule="exact"/>
        <w:jc w:val="left"/>
        <w:rPr>
          <w:rFonts w:hint="eastAsia" w:ascii="宋体" w:hAnsi="宋体" w:eastAsia="宋体" w:cs="宋体"/>
          <w:sz w:val="24"/>
          <w:szCs w:val="24"/>
        </w:rPr>
      </w:pPr>
      <w:r>
        <w:rPr>
          <w:rFonts w:hint="eastAsia" w:ascii="宋体" w:hAnsi="宋体" w:eastAsia="宋体" w:cs="宋体"/>
          <w:sz w:val="24"/>
          <w:szCs w:val="24"/>
        </w:rPr>
        <w:t>5.2大写金额和小写金额不一致的，以大写金额为准</w:t>
      </w:r>
      <w:r>
        <w:rPr>
          <w:rFonts w:hint="eastAsia" w:ascii="宋体" w:hAnsi="宋体" w:eastAsia="宋体" w:cs="宋体"/>
          <w:kern w:val="0"/>
          <w:sz w:val="24"/>
          <w:szCs w:val="24"/>
          <w:lang w:val="zh-CN"/>
        </w:rPr>
        <w:t>。</w:t>
      </w:r>
    </w:p>
    <w:p>
      <w:pPr>
        <w:spacing w:line="480" w:lineRule="exact"/>
        <w:jc w:val="left"/>
        <w:rPr>
          <w:rFonts w:hint="eastAsia" w:ascii="宋体" w:hAnsi="宋体" w:eastAsia="宋体" w:cs="宋体"/>
          <w:sz w:val="24"/>
          <w:szCs w:val="24"/>
        </w:rPr>
      </w:pPr>
      <w:r>
        <w:rPr>
          <w:rFonts w:hint="eastAsia" w:ascii="宋体" w:hAnsi="宋体" w:eastAsia="宋体" w:cs="宋体"/>
          <w:sz w:val="24"/>
          <w:szCs w:val="24"/>
        </w:rPr>
        <w:t>5.3单价金额小数点或者百分比有明显错位的，以开标一览表的总价为准，并修改单价</w:t>
      </w:r>
      <w:r>
        <w:rPr>
          <w:rFonts w:hint="eastAsia" w:ascii="宋体" w:hAnsi="宋体" w:eastAsia="宋体" w:cs="宋体"/>
          <w:kern w:val="0"/>
          <w:sz w:val="24"/>
          <w:szCs w:val="24"/>
          <w:lang w:val="zh-CN"/>
        </w:rPr>
        <w:t>。</w:t>
      </w:r>
    </w:p>
    <w:p>
      <w:pPr>
        <w:spacing w:line="480" w:lineRule="exact"/>
        <w:jc w:val="left"/>
        <w:rPr>
          <w:rFonts w:hint="eastAsia" w:ascii="宋体" w:hAnsi="宋体" w:eastAsia="宋体" w:cs="宋体"/>
          <w:sz w:val="24"/>
          <w:szCs w:val="24"/>
        </w:rPr>
      </w:pPr>
      <w:r>
        <w:rPr>
          <w:rFonts w:hint="eastAsia" w:ascii="宋体" w:hAnsi="宋体" w:eastAsia="宋体" w:cs="宋体"/>
          <w:sz w:val="24"/>
          <w:szCs w:val="24"/>
        </w:rPr>
        <w:t>5.4总价金额与按单价汇总金额不一致的，以单价金额计算结果为准。</w:t>
      </w:r>
    </w:p>
    <w:p>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同时出现两种以上不一致的，按照前款规定的顺序修正。修正后的报价按照财政部公布第87号令 《政府采购货物和服务招标投标管理办法》第五十一条第二款的规定经投标供应商确认后产生约束力，投标供应商不确认的，其投标无效。</w:t>
      </w:r>
    </w:p>
    <w:p>
      <w:pPr>
        <w:spacing w:line="480" w:lineRule="exact"/>
        <w:jc w:val="left"/>
        <w:outlineLvl w:val="2"/>
        <w:rPr>
          <w:rFonts w:hint="eastAsia" w:ascii="宋体" w:hAnsi="宋体" w:eastAsia="宋体" w:cs="宋体"/>
          <w:b/>
          <w:sz w:val="24"/>
          <w:szCs w:val="24"/>
        </w:rPr>
      </w:pPr>
      <w:r>
        <w:rPr>
          <w:rFonts w:hint="eastAsia" w:ascii="宋体" w:hAnsi="宋体" w:eastAsia="宋体" w:cs="宋体"/>
          <w:b/>
          <w:sz w:val="24"/>
          <w:szCs w:val="24"/>
        </w:rPr>
        <w:t>6.投标文件的评审、比较和否决</w:t>
      </w:r>
    </w:p>
    <w:p>
      <w:pPr>
        <w:pStyle w:val="5"/>
        <w:numPr>
          <w:ilvl w:val="0"/>
          <w:numId w:val="0"/>
        </w:numPr>
        <w:tabs>
          <w:tab w:val="left" w:pos="142"/>
          <w:tab w:val="left" w:pos="420"/>
          <w:tab w:val="clear" w:pos="360"/>
        </w:tabs>
        <w:spacing w:line="440" w:lineRule="exact"/>
        <w:rPr>
          <w:rFonts w:hint="eastAsia" w:ascii="宋体" w:hAnsi="宋体" w:eastAsia="宋体" w:cs="宋体"/>
          <w:sz w:val="24"/>
          <w:szCs w:val="24"/>
        </w:rPr>
      </w:pPr>
      <w:r>
        <w:rPr>
          <w:rFonts w:hint="eastAsia" w:ascii="宋体" w:hAnsi="宋体" w:eastAsia="宋体" w:cs="宋体"/>
          <w:sz w:val="24"/>
          <w:szCs w:val="24"/>
        </w:rPr>
        <w:t>6.1评标委员会将对在实质上响应招标文件要求的投标文件进行评估和比较。</w:t>
      </w:r>
    </w:p>
    <w:p>
      <w:pPr>
        <w:pStyle w:val="5"/>
        <w:numPr>
          <w:ilvl w:val="0"/>
          <w:numId w:val="0"/>
        </w:numPr>
        <w:tabs>
          <w:tab w:val="left" w:pos="142"/>
          <w:tab w:val="left" w:pos="420"/>
          <w:tab w:val="clear" w:pos="360"/>
        </w:tabs>
        <w:spacing w:line="440" w:lineRule="exact"/>
        <w:rPr>
          <w:rFonts w:hint="eastAsia" w:ascii="宋体" w:hAnsi="宋体" w:eastAsia="宋体" w:cs="宋体"/>
          <w:sz w:val="24"/>
          <w:szCs w:val="24"/>
        </w:rPr>
      </w:pPr>
      <w:r>
        <w:rPr>
          <w:rFonts w:hint="eastAsia" w:ascii="宋体" w:hAnsi="宋体" w:eastAsia="宋体" w:cs="宋体"/>
          <w:sz w:val="24"/>
          <w:szCs w:val="24"/>
        </w:rPr>
        <w:t>6.2在评审过程中，评标委员会可以书面形式要求投标供应商就投标文件含义不明确的内容进行书面说明并提供相关材料，但不得超过投标文件的范围或者改变投标文件的实质性内容。</w:t>
      </w:r>
    </w:p>
    <w:p>
      <w:pPr>
        <w:pStyle w:val="5"/>
        <w:numPr>
          <w:ilvl w:val="0"/>
          <w:numId w:val="0"/>
        </w:numPr>
        <w:tabs>
          <w:tab w:val="left" w:pos="142"/>
          <w:tab w:val="left" w:pos="420"/>
          <w:tab w:val="clear" w:pos="360"/>
        </w:tabs>
        <w:spacing w:line="440" w:lineRule="exact"/>
        <w:rPr>
          <w:rFonts w:hint="eastAsia" w:ascii="宋体" w:hAnsi="宋体" w:eastAsia="宋体" w:cs="宋体"/>
          <w:sz w:val="24"/>
          <w:szCs w:val="24"/>
        </w:rPr>
      </w:pPr>
      <w:r>
        <w:rPr>
          <w:rFonts w:hint="eastAsia" w:ascii="宋体" w:hAnsi="宋体" w:eastAsia="宋体" w:cs="宋体"/>
          <w:sz w:val="24"/>
          <w:szCs w:val="24"/>
        </w:rPr>
        <w:t>6.3在评标过程中，如发现与招标文件要求相偏离的，评标委员会可对其偏离情形进行必要的核实。</w:t>
      </w:r>
    </w:p>
    <w:p>
      <w:pPr>
        <w:pStyle w:val="5"/>
        <w:numPr>
          <w:ilvl w:val="0"/>
          <w:numId w:val="0"/>
        </w:numPr>
        <w:tabs>
          <w:tab w:val="left" w:pos="142"/>
          <w:tab w:val="left" w:pos="420"/>
          <w:tab w:val="clear" w:pos="360"/>
        </w:tabs>
        <w:spacing w:line="440" w:lineRule="exact"/>
        <w:rPr>
          <w:rFonts w:hint="eastAsia" w:ascii="宋体" w:hAnsi="宋体" w:eastAsia="宋体" w:cs="宋体"/>
          <w:sz w:val="24"/>
          <w:szCs w:val="24"/>
        </w:rPr>
      </w:pPr>
      <w:r>
        <w:rPr>
          <w:rFonts w:hint="eastAsia" w:ascii="宋体" w:hAnsi="宋体" w:eastAsia="宋体" w:cs="宋体"/>
          <w:sz w:val="24"/>
          <w:szCs w:val="24"/>
        </w:rPr>
        <w:t>6.4在评审过程中，如属于实质性偏离或符合无效响应条件的，应当询问相关投标供应商，并可对其通过指定的电子邮箱（</w:t>
      </w:r>
      <w:r>
        <w:rPr>
          <w:rFonts w:hint="eastAsia" w:ascii="宋体" w:hAnsi="宋体" w:eastAsia="宋体" w:cs="宋体"/>
          <w:sz w:val="24"/>
          <w:szCs w:val="24"/>
          <w:lang w:eastAsia="zh-CN"/>
        </w:rPr>
        <w:t>543466109</w:t>
      </w:r>
      <w:r>
        <w:rPr>
          <w:rFonts w:hint="eastAsia" w:ascii="宋体" w:hAnsi="宋体" w:eastAsia="宋体" w:cs="宋体"/>
          <w:sz w:val="24"/>
          <w:szCs w:val="24"/>
        </w:rPr>
        <w:t>@qq.com）等方式进行确认，但不允许对偏离条款进行补充、修正或撤回。</w:t>
      </w:r>
    </w:p>
    <w:p>
      <w:pPr>
        <w:pStyle w:val="5"/>
        <w:numPr>
          <w:ilvl w:val="0"/>
          <w:numId w:val="0"/>
        </w:numPr>
        <w:tabs>
          <w:tab w:val="left" w:pos="142"/>
          <w:tab w:val="left" w:pos="420"/>
          <w:tab w:val="clear" w:pos="360"/>
        </w:tabs>
        <w:spacing w:line="440" w:lineRule="exact"/>
        <w:rPr>
          <w:rFonts w:hint="eastAsia" w:ascii="宋体" w:hAnsi="宋体" w:eastAsia="宋体" w:cs="宋体"/>
          <w:sz w:val="24"/>
          <w:szCs w:val="24"/>
        </w:rPr>
      </w:pPr>
      <w:r>
        <w:rPr>
          <w:rFonts w:hint="eastAsia" w:ascii="宋体" w:hAnsi="宋体" w:eastAsia="宋体" w:cs="宋体"/>
          <w:sz w:val="24"/>
          <w:szCs w:val="24"/>
        </w:rPr>
        <w:t>6.5比较与评价。标委员会应当按照评标标准，对符合性审查合格的投标文件进行商务和技术评估，综合比较与评价。</w:t>
      </w:r>
    </w:p>
    <w:p>
      <w:pPr>
        <w:pStyle w:val="5"/>
        <w:numPr>
          <w:ilvl w:val="0"/>
          <w:numId w:val="0"/>
        </w:numPr>
        <w:tabs>
          <w:tab w:val="left" w:pos="142"/>
          <w:tab w:val="left" w:pos="420"/>
          <w:tab w:val="clear" w:pos="360"/>
        </w:tabs>
        <w:spacing w:line="440" w:lineRule="exact"/>
        <w:rPr>
          <w:rFonts w:hint="eastAsia" w:ascii="宋体" w:hAnsi="宋体" w:eastAsia="宋体" w:cs="宋体"/>
          <w:sz w:val="24"/>
          <w:szCs w:val="24"/>
        </w:rPr>
      </w:pPr>
      <w:r>
        <w:rPr>
          <w:rFonts w:hint="eastAsia" w:ascii="宋体" w:hAnsi="宋体" w:eastAsia="宋体" w:cs="宋体"/>
          <w:sz w:val="24"/>
          <w:szCs w:val="24"/>
        </w:rPr>
        <w:t>6.6汇总（商务技术得分情况）。评标委员会各成员应当独立对每个投标供应商的商务技术（资信）文件进行评价，并汇总商务技术得分情况。</w:t>
      </w:r>
    </w:p>
    <w:p>
      <w:pPr>
        <w:pStyle w:val="5"/>
        <w:numPr>
          <w:ilvl w:val="0"/>
          <w:numId w:val="0"/>
        </w:numPr>
        <w:tabs>
          <w:tab w:val="left" w:pos="142"/>
          <w:tab w:val="left" w:pos="420"/>
          <w:tab w:val="clear" w:pos="360"/>
        </w:tabs>
        <w:spacing w:line="440" w:lineRule="exact"/>
        <w:rPr>
          <w:rFonts w:hint="eastAsia" w:ascii="宋体" w:hAnsi="宋体" w:eastAsia="宋体" w:cs="宋体"/>
          <w:sz w:val="24"/>
          <w:szCs w:val="24"/>
        </w:rPr>
      </w:pPr>
      <w:r>
        <w:rPr>
          <w:rFonts w:hint="eastAsia" w:ascii="宋体" w:hAnsi="宋体" w:eastAsia="宋体" w:cs="宋体"/>
          <w:sz w:val="24"/>
          <w:szCs w:val="24"/>
        </w:rPr>
        <w:t>6.7报价审核。对符合采购需求且通过商务技术（资信）评审的投标供应商的报价的合理性、准确性等进行审查核实。</w:t>
      </w:r>
    </w:p>
    <w:p>
      <w:pPr>
        <w:pStyle w:val="5"/>
        <w:numPr>
          <w:ilvl w:val="0"/>
          <w:numId w:val="0"/>
        </w:numPr>
        <w:tabs>
          <w:tab w:val="left" w:pos="142"/>
          <w:tab w:val="left" w:pos="420"/>
          <w:tab w:val="clear" w:pos="360"/>
        </w:tabs>
        <w:spacing w:line="440" w:lineRule="exact"/>
        <w:rPr>
          <w:rFonts w:hint="eastAsia" w:ascii="宋体" w:hAnsi="宋体" w:eastAsia="宋体" w:cs="宋体"/>
          <w:b/>
          <w:bCs/>
          <w:sz w:val="24"/>
          <w:szCs w:val="24"/>
        </w:rPr>
      </w:pPr>
      <w:r>
        <w:rPr>
          <w:rFonts w:hint="eastAsia" w:ascii="宋体" w:hAnsi="宋体" w:eastAsia="宋体" w:cs="宋体"/>
          <w:sz w:val="24"/>
          <w:szCs w:val="24"/>
        </w:rPr>
        <w:t>6.7.1评标委员会认为投标供应商的报价明显低于其他通过符合性审查投标供应商的报价，有可能影响产品质量或者不能诚信履约的，应当要求其在评标现场合理的时间内通过指定的电子邮箱（</w:t>
      </w:r>
      <w:r>
        <w:rPr>
          <w:rFonts w:hint="eastAsia" w:ascii="宋体" w:hAnsi="宋体" w:eastAsia="宋体" w:cs="宋体"/>
          <w:sz w:val="24"/>
          <w:szCs w:val="24"/>
          <w:lang w:eastAsia="zh-CN"/>
        </w:rPr>
        <w:t>543466109</w:t>
      </w:r>
      <w:r>
        <w:rPr>
          <w:rFonts w:hint="eastAsia" w:ascii="宋体" w:hAnsi="宋体" w:eastAsia="宋体" w:cs="宋体"/>
          <w:sz w:val="24"/>
          <w:szCs w:val="24"/>
        </w:rPr>
        <w:t>@qq.com）等方式提供说明，必要时提交相关证明材料。</w:t>
      </w:r>
    </w:p>
    <w:p>
      <w:pPr>
        <w:pStyle w:val="5"/>
        <w:numPr>
          <w:ilvl w:val="0"/>
          <w:numId w:val="0"/>
        </w:numPr>
        <w:tabs>
          <w:tab w:val="left" w:pos="142"/>
          <w:tab w:val="left" w:pos="420"/>
          <w:tab w:val="clear" w:pos="360"/>
        </w:tabs>
        <w:spacing w:line="440" w:lineRule="exact"/>
        <w:rPr>
          <w:rFonts w:hint="eastAsia" w:ascii="宋体" w:hAnsi="宋体" w:eastAsia="宋体" w:cs="宋体"/>
          <w:sz w:val="24"/>
          <w:szCs w:val="24"/>
        </w:rPr>
      </w:pPr>
      <w:r>
        <w:rPr>
          <w:rFonts w:hint="eastAsia" w:ascii="宋体" w:hAnsi="宋体" w:eastAsia="宋体" w:cs="宋体"/>
          <w:sz w:val="24"/>
          <w:szCs w:val="24"/>
        </w:rPr>
        <w:t>6.7.2如需投标价格修正，按财政部87号令第五十九条的规定对投标价格进行修正。</w:t>
      </w:r>
    </w:p>
    <w:p>
      <w:pPr>
        <w:pStyle w:val="5"/>
        <w:numPr>
          <w:ilvl w:val="0"/>
          <w:numId w:val="0"/>
        </w:numPr>
        <w:tabs>
          <w:tab w:val="left" w:pos="142"/>
          <w:tab w:val="left" w:pos="420"/>
          <w:tab w:val="clear" w:pos="360"/>
        </w:tabs>
        <w:spacing w:line="440" w:lineRule="exact"/>
        <w:rPr>
          <w:rFonts w:hint="eastAsia" w:ascii="宋体" w:hAnsi="宋体" w:eastAsia="宋体" w:cs="宋体"/>
          <w:sz w:val="24"/>
          <w:szCs w:val="24"/>
        </w:rPr>
      </w:pPr>
      <w:r>
        <w:rPr>
          <w:rFonts w:hint="eastAsia" w:ascii="宋体" w:hAnsi="宋体" w:eastAsia="宋体" w:cs="宋体"/>
          <w:sz w:val="24"/>
          <w:szCs w:val="24"/>
        </w:rPr>
        <w:t>6.8评标委员会依据招标文件规定的评标标准和方法，对投标文件进行评审和比较，向采购代理机构提供书面评标报告，并按得分高低排序推荐中标候选供应商。</w:t>
      </w:r>
    </w:p>
    <w:p>
      <w:pPr>
        <w:pStyle w:val="5"/>
        <w:numPr>
          <w:ilvl w:val="0"/>
          <w:numId w:val="0"/>
        </w:numPr>
        <w:tabs>
          <w:tab w:val="left" w:pos="420"/>
          <w:tab w:val="left" w:pos="454"/>
          <w:tab w:val="clear" w:pos="360"/>
        </w:tabs>
        <w:spacing w:line="440" w:lineRule="exact"/>
        <w:outlineLvl w:val="2"/>
        <w:rPr>
          <w:rFonts w:hint="eastAsia" w:ascii="宋体" w:hAnsi="宋体" w:eastAsia="宋体" w:cs="宋体"/>
          <w:sz w:val="24"/>
          <w:szCs w:val="24"/>
        </w:rPr>
      </w:pPr>
      <w:r>
        <w:rPr>
          <w:rFonts w:hint="eastAsia" w:ascii="宋体" w:hAnsi="宋体" w:eastAsia="宋体" w:cs="宋体"/>
          <w:b/>
          <w:sz w:val="24"/>
          <w:szCs w:val="24"/>
        </w:rPr>
        <w:t>7.投标文件的澄清</w:t>
      </w:r>
      <w:r>
        <w:rPr>
          <w:rFonts w:hint="eastAsia" w:ascii="宋体" w:hAnsi="宋体" w:eastAsia="宋体" w:cs="宋体"/>
          <w:b/>
          <w:sz w:val="24"/>
          <w:szCs w:val="24"/>
          <w:lang w:val="en-US" w:eastAsia="zh-CN"/>
        </w:rPr>
        <w:t>:</w:t>
      </w:r>
      <w:r>
        <w:rPr>
          <w:rFonts w:hint="eastAsia" w:ascii="宋体" w:hAnsi="宋体" w:eastAsia="宋体" w:cs="宋体"/>
          <w:sz w:val="24"/>
          <w:szCs w:val="24"/>
        </w:rPr>
        <w:t>对投标文件中含义不明、表述不一致或有明显计算错误等内容，评标委员会将对投标供应商进行询标，并要求投标供应商作书面澄清；投标供应商的书面澄清，应由法定代表人或授权代表签字，作为投标文件的补充部分，但澄清的内容不得改变投标文件的实质性内容。</w:t>
      </w:r>
    </w:p>
    <w:p>
      <w:pPr>
        <w:pStyle w:val="9"/>
        <w:snapToGrid w:val="0"/>
        <w:spacing w:line="440" w:lineRule="exact"/>
        <w:jc w:val="left"/>
        <w:outlineLvl w:val="2"/>
        <w:rPr>
          <w:rFonts w:hint="eastAsia" w:ascii="宋体" w:hAnsi="宋体" w:eastAsia="宋体" w:cs="宋体"/>
          <w:b/>
          <w:kern w:val="0"/>
          <w:sz w:val="24"/>
          <w:szCs w:val="24"/>
        </w:rPr>
      </w:pPr>
      <w:r>
        <w:rPr>
          <w:rFonts w:hint="eastAsia" w:ascii="宋体" w:hAnsi="宋体" w:eastAsia="宋体" w:cs="宋体"/>
          <w:b/>
          <w:kern w:val="0"/>
          <w:sz w:val="24"/>
          <w:szCs w:val="24"/>
        </w:rPr>
        <w:t>8．无效投标的情形</w:t>
      </w:r>
    </w:p>
    <w:p>
      <w:pPr>
        <w:tabs>
          <w:tab w:val="left" w:pos="4085"/>
        </w:tabs>
        <w:snapToGrid w:val="0"/>
        <w:spacing w:line="4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投标文件有下列情形之一的作无效投标处理：</w:t>
      </w:r>
    </w:p>
    <w:p>
      <w:pPr>
        <w:spacing w:line="440" w:lineRule="exact"/>
        <w:rPr>
          <w:rFonts w:hint="eastAsia" w:ascii="宋体" w:hAnsi="宋体" w:eastAsia="宋体" w:cs="宋体"/>
          <w:sz w:val="24"/>
          <w:szCs w:val="24"/>
        </w:rPr>
      </w:pPr>
      <w:r>
        <w:rPr>
          <w:rFonts w:hint="eastAsia" w:ascii="宋体" w:hAnsi="宋体" w:eastAsia="宋体" w:cs="宋体"/>
          <w:sz w:val="24"/>
          <w:szCs w:val="24"/>
        </w:rPr>
        <w:t>8.1未按照招标文件规定要求密封封装、签署、盖章的</w:t>
      </w:r>
      <w:r>
        <w:rPr>
          <w:rFonts w:hint="eastAsia" w:ascii="宋体" w:hAnsi="宋体" w:eastAsia="宋体" w:cs="宋体"/>
          <w:kern w:val="0"/>
          <w:sz w:val="24"/>
          <w:szCs w:val="24"/>
          <w:lang w:val="zh-CN"/>
        </w:rPr>
        <w:t>。</w:t>
      </w:r>
    </w:p>
    <w:p>
      <w:pPr>
        <w:spacing w:line="440" w:lineRule="exact"/>
        <w:rPr>
          <w:rFonts w:hint="eastAsia" w:ascii="宋体" w:hAnsi="宋体" w:eastAsia="宋体" w:cs="宋体"/>
          <w:sz w:val="24"/>
          <w:szCs w:val="24"/>
        </w:rPr>
      </w:pPr>
      <w:r>
        <w:rPr>
          <w:rFonts w:hint="eastAsia" w:ascii="宋体" w:hAnsi="宋体" w:eastAsia="宋体" w:cs="宋体"/>
          <w:sz w:val="24"/>
          <w:szCs w:val="24"/>
        </w:rPr>
        <w:t>8.2单位负责人为同一人或者存在直接控股、管理关系的不同</w:t>
      </w:r>
      <w:ins w:id="11" w:author="不二." w:date="2022-12-08T11:16:20Z">
        <w:r>
          <w:rPr>
            <w:rFonts w:hint="eastAsia" w:ascii="宋体" w:hAnsi="宋体" w:eastAsia="宋体" w:cs="宋体"/>
            <w:sz w:val="24"/>
            <w:szCs w:val="24"/>
            <w:lang w:val="en-US" w:eastAsia="zh-CN"/>
          </w:rPr>
          <w:t>投标</w:t>
        </w:r>
      </w:ins>
      <w:r>
        <w:rPr>
          <w:rFonts w:hint="eastAsia" w:ascii="宋体" w:hAnsi="宋体" w:eastAsia="宋体" w:cs="宋体"/>
          <w:sz w:val="24"/>
          <w:szCs w:val="24"/>
        </w:rPr>
        <w:t>供应商参加同一合同项下的政府采购活动的（均无效）</w:t>
      </w:r>
      <w:r>
        <w:rPr>
          <w:rFonts w:hint="eastAsia" w:ascii="宋体" w:hAnsi="宋体" w:eastAsia="宋体" w:cs="宋体"/>
          <w:kern w:val="0"/>
          <w:sz w:val="24"/>
          <w:szCs w:val="24"/>
          <w:lang w:val="zh-CN"/>
        </w:rPr>
        <w:t>。</w:t>
      </w:r>
    </w:p>
    <w:p>
      <w:pPr>
        <w:spacing w:line="440" w:lineRule="exact"/>
        <w:rPr>
          <w:rFonts w:hint="eastAsia" w:ascii="宋体" w:hAnsi="宋体" w:eastAsia="宋体" w:cs="宋体"/>
          <w:sz w:val="24"/>
          <w:szCs w:val="24"/>
        </w:rPr>
      </w:pPr>
      <w:r>
        <w:rPr>
          <w:rFonts w:hint="eastAsia" w:ascii="宋体" w:hAnsi="宋体" w:eastAsia="宋体" w:cs="宋体"/>
          <w:sz w:val="24"/>
          <w:szCs w:val="24"/>
        </w:rPr>
        <w:t>8.3为采购项目提供整体设计、规范编制或者项目管理、监理、检测等服务的</w:t>
      </w:r>
      <w:ins w:id="12" w:author="不二." w:date="2022-12-08T11:16:18Z">
        <w:r>
          <w:rPr>
            <w:rFonts w:hint="eastAsia" w:ascii="宋体" w:hAnsi="宋体" w:eastAsia="宋体" w:cs="宋体"/>
            <w:sz w:val="24"/>
            <w:szCs w:val="24"/>
            <w:lang w:val="en-US" w:eastAsia="zh-CN"/>
          </w:rPr>
          <w:t>投标</w:t>
        </w:r>
      </w:ins>
      <w:r>
        <w:rPr>
          <w:rFonts w:hint="eastAsia" w:ascii="宋体" w:hAnsi="宋体" w:eastAsia="宋体" w:cs="宋体"/>
          <w:sz w:val="24"/>
          <w:szCs w:val="24"/>
        </w:rPr>
        <w:t>供应商参加该采购项目的其他采购活动的</w:t>
      </w:r>
      <w:r>
        <w:rPr>
          <w:rFonts w:hint="eastAsia" w:ascii="宋体" w:hAnsi="宋体" w:eastAsia="宋体" w:cs="宋体"/>
          <w:kern w:val="0"/>
          <w:sz w:val="24"/>
          <w:szCs w:val="24"/>
          <w:lang w:val="zh-CN"/>
        </w:rPr>
        <w:t>。</w:t>
      </w:r>
      <w:r>
        <w:rPr>
          <w:rFonts w:hint="eastAsia" w:ascii="宋体" w:hAnsi="宋体" w:eastAsia="宋体" w:cs="宋体"/>
          <w:sz w:val="24"/>
          <w:szCs w:val="24"/>
        </w:rPr>
        <w:t xml:space="preserve"> </w:t>
      </w:r>
    </w:p>
    <w:p>
      <w:pPr>
        <w:spacing w:line="440" w:lineRule="exact"/>
        <w:rPr>
          <w:rFonts w:hint="eastAsia" w:ascii="宋体" w:hAnsi="宋体" w:eastAsia="宋体" w:cs="宋体"/>
          <w:sz w:val="24"/>
          <w:szCs w:val="24"/>
        </w:rPr>
      </w:pPr>
      <w:r>
        <w:rPr>
          <w:rFonts w:hint="eastAsia" w:ascii="宋体" w:hAnsi="宋体" w:eastAsia="宋体" w:cs="宋体"/>
          <w:sz w:val="24"/>
          <w:szCs w:val="24"/>
        </w:rPr>
        <w:t>8.4投标供应商不具备招标文件中规定的资格要求的（投标供应商未提供有效的资格证明文件的，视为投标供应商不具备招标文件中规定的资格要求）</w:t>
      </w:r>
      <w:r>
        <w:rPr>
          <w:rFonts w:hint="eastAsia" w:ascii="宋体" w:hAnsi="宋体" w:eastAsia="宋体" w:cs="宋体"/>
          <w:kern w:val="0"/>
          <w:sz w:val="24"/>
          <w:szCs w:val="24"/>
          <w:lang w:val="zh-CN"/>
        </w:rPr>
        <w:t>。</w:t>
      </w:r>
    </w:p>
    <w:p>
      <w:pPr>
        <w:spacing w:line="440" w:lineRule="exact"/>
        <w:rPr>
          <w:rFonts w:hint="eastAsia" w:ascii="宋体" w:hAnsi="宋体" w:eastAsia="宋体" w:cs="宋体"/>
          <w:sz w:val="24"/>
          <w:szCs w:val="24"/>
        </w:rPr>
      </w:pPr>
      <w:r>
        <w:rPr>
          <w:rFonts w:hint="eastAsia" w:ascii="宋体" w:hAnsi="宋体" w:eastAsia="宋体" w:cs="宋体"/>
          <w:sz w:val="24"/>
          <w:szCs w:val="24"/>
        </w:rPr>
        <w:t>8.5《法定代表人身份证明书》与提供的身份证复印件信息不符的；《法定代表人授权委托书》与提供的身份证复印件信息不符的</w:t>
      </w:r>
      <w:r>
        <w:rPr>
          <w:rFonts w:hint="eastAsia" w:ascii="宋体" w:hAnsi="宋体" w:eastAsia="宋体" w:cs="宋体"/>
          <w:kern w:val="0"/>
          <w:sz w:val="24"/>
          <w:szCs w:val="24"/>
          <w:lang w:val="zh-CN"/>
        </w:rPr>
        <w:t>。</w:t>
      </w:r>
    </w:p>
    <w:p>
      <w:pPr>
        <w:spacing w:line="440" w:lineRule="exact"/>
        <w:rPr>
          <w:rFonts w:hint="eastAsia" w:ascii="宋体" w:hAnsi="宋体" w:eastAsia="宋体" w:cs="宋体"/>
          <w:sz w:val="24"/>
          <w:szCs w:val="24"/>
        </w:rPr>
      </w:pPr>
      <w:r>
        <w:rPr>
          <w:rFonts w:hint="eastAsia" w:ascii="宋体" w:hAnsi="宋体" w:eastAsia="宋体" w:cs="宋体"/>
          <w:sz w:val="24"/>
          <w:szCs w:val="24"/>
        </w:rPr>
        <w:t>8.6《法定代表人授权委托书》或《法定代表人身份证明书》填写不全、错误、未加盖公章(《法定代表人授权委托书》要求“公章”和“签字或盖章”缺一不可）的</w:t>
      </w:r>
      <w:r>
        <w:rPr>
          <w:rFonts w:hint="eastAsia" w:ascii="宋体" w:hAnsi="宋体" w:eastAsia="宋体" w:cs="宋体"/>
          <w:kern w:val="0"/>
          <w:sz w:val="24"/>
          <w:szCs w:val="24"/>
          <w:lang w:val="zh-CN"/>
        </w:rPr>
        <w:t>。</w:t>
      </w:r>
    </w:p>
    <w:p>
      <w:pPr>
        <w:spacing w:line="440" w:lineRule="exact"/>
        <w:rPr>
          <w:rFonts w:hint="eastAsia" w:ascii="宋体" w:hAnsi="宋体" w:eastAsia="宋体" w:cs="宋体"/>
          <w:sz w:val="24"/>
          <w:szCs w:val="24"/>
        </w:rPr>
      </w:pPr>
      <w:r>
        <w:rPr>
          <w:rFonts w:hint="eastAsia" w:ascii="宋体" w:hAnsi="宋体" w:eastAsia="宋体" w:cs="宋体"/>
          <w:sz w:val="24"/>
          <w:szCs w:val="24"/>
        </w:rPr>
        <w:t>8.7授权代表非投标供应商正式职工的（以社保证明为准，如授权代表为离退休返聘人员的，需提供退休证明及单位聘用证明）</w:t>
      </w:r>
      <w:r>
        <w:rPr>
          <w:rFonts w:hint="eastAsia" w:ascii="宋体" w:hAnsi="宋体" w:eastAsia="宋体" w:cs="宋体"/>
          <w:kern w:val="0"/>
          <w:sz w:val="24"/>
          <w:szCs w:val="24"/>
          <w:lang w:val="zh-CN"/>
        </w:rPr>
        <w:t>。</w:t>
      </w:r>
    </w:p>
    <w:p>
      <w:pPr>
        <w:spacing w:line="440" w:lineRule="exact"/>
        <w:rPr>
          <w:rFonts w:hint="eastAsia" w:ascii="宋体" w:hAnsi="宋体" w:eastAsia="宋体" w:cs="宋体"/>
          <w:sz w:val="24"/>
          <w:szCs w:val="24"/>
        </w:rPr>
      </w:pPr>
      <w:r>
        <w:rPr>
          <w:rFonts w:hint="eastAsia" w:ascii="宋体" w:hAnsi="宋体" w:eastAsia="宋体" w:cs="宋体"/>
          <w:sz w:val="24"/>
          <w:szCs w:val="24"/>
        </w:rPr>
        <w:t>8.8投标文件中的投标响应函未加盖投标供应商的企业公章或填写不全的</w:t>
      </w:r>
      <w:r>
        <w:rPr>
          <w:rFonts w:hint="eastAsia" w:ascii="宋体" w:hAnsi="宋体" w:eastAsia="宋体" w:cs="宋体"/>
          <w:kern w:val="0"/>
          <w:sz w:val="24"/>
          <w:szCs w:val="24"/>
          <w:lang w:val="zh-CN"/>
        </w:rPr>
        <w:t>。</w:t>
      </w:r>
    </w:p>
    <w:p>
      <w:pPr>
        <w:spacing w:line="440" w:lineRule="exact"/>
        <w:rPr>
          <w:rFonts w:hint="eastAsia" w:ascii="宋体" w:hAnsi="宋体" w:eastAsia="宋体" w:cs="宋体"/>
          <w:sz w:val="24"/>
          <w:szCs w:val="24"/>
        </w:rPr>
      </w:pPr>
      <w:r>
        <w:rPr>
          <w:rFonts w:hint="eastAsia" w:ascii="宋体" w:hAnsi="宋体" w:eastAsia="宋体" w:cs="宋体"/>
          <w:sz w:val="24"/>
          <w:szCs w:val="24"/>
        </w:rPr>
        <w:t>8.9报价一经涂改，未在涂改处加盖投标供应商公章或者未经法定代表人或其授权代表签字或盖章的</w:t>
      </w:r>
      <w:r>
        <w:rPr>
          <w:rFonts w:hint="eastAsia" w:ascii="宋体" w:hAnsi="宋体" w:eastAsia="宋体" w:cs="宋体"/>
          <w:kern w:val="0"/>
          <w:sz w:val="24"/>
          <w:szCs w:val="24"/>
          <w:lang w:val="zh-CN"/>
        </w:rPr>
        <w:t>。</w:t>
      </w:r>
    </w:p>
    <w:p>
      <w:pPr>
        <w:spacing w:line="440" w:lineRule="exact"/>
        <w:rPr>
          <w:rFonts w:hint="eastAsia" w:ascii="宋体" w:hAnsi="宋体" w:eastAsia="宋体" w:cs="宋体"/>
          <w:sz w:val="24"/>
          <w:szCs w:val="24"/>
        </w:rPr>
      </w:pPr>
      <w:r>
        <w:rPr>
          <w:rFonts w:hint="eastAsia" w:ascii="宋体" w:hAnsi="宋体" w:eastAsia="宋体" w:cs="宋体"/>
          <w:sz w:val="24"/>
          <w:szCs w:val="24"/>
        </w:rPr>
        <w:t>8.10未按招标文件规定的格式填写，或对招标服务或技术或产品等要求未详细应答或应答内容不全、有缺失的,经评标委员会认定为无法评审的</w:t>
      </w:r>
      <w:r>
        <w:rPr>
          <w:rFonts w:hint="eastAsia" w:ascii="宋体" w:hAnsi="宋体" w:eastAsia="宋体" w:cs="宋体"/>
          <w:kern w:val="0"/>
          <w:sz w:val="24"/>
          <w:szCs w:val="24"/>
          <w:lang w:val="zh-CN"/>
        </w:rPr>
        <w:t>。</w:t>
      </w:r>
    </w:p>
    <w:p>
      <w:pPr>
        <w:spacing w:line="440" w:lineRule="exact"/>
        <w:rPr>
          <w:rFonts w:hint="eastAsia" w:ascii="宋体" w:hAnsi="宋体" w:eastAsia="宋体" w:cs="宋体"/>
          <w:sz w:val="24"/>
          <w:szCs w:val="24"/>
        </w:rPr>
      </w:pPr>
      <w:r>
        <w:rPr>
          <w:rFonts w:hint="eastAsia" w:ascii="宋体" w:hAnsi="宋体" w:eastAsia="宋体" w:cs="宋体"/>
          <w:sz w:val="24"/>
          <w:szCs w:val="24"/>
        </w:rPr>
        <w:t>8.11出现同一标的物或本次招标产品(服务)内的主要产品(重要组成部分)出现商务技术（资信）文件资料、报价文件资料描述不一致或前后描述不一致，经评标委员会认定后为无法评审的</w:t>
      </w:r>
      <w:r>
        <w:rPr>
          <w:rFonts w:hint="eastAsia" w:ascii="宋体" w:hAnsi="宋体" w:eastAsia="宋体" w:cs="宋体"/>
          <w:kern w:val="0"/>
          <w:sz w:val="24"/>
          <w:szCs w:val="24"/>
          <w:lang w:val="zh-CN"/>
        </w:rPr>
        <w:t>。</w:t>
      </w:r>
    </w:p>
    <w:p>
      <w:pPr>
        <w:spacing w:line="440" w:lineRule="exact"/>
        <w:rPr>
          <w:rFonts w:hint="eastAsia" w:ascii="宋体" w:hAnsi="宋体" w:eastAsia="宋体" w:cs="宋体"/>
          <w:sz w:val="24"/>
          <w:szCs w:val="24"/>
        </w:rPr>
      </w:pPr>
      <w:r>
        <w:rPr>
          <w:rFonts w:hint="eastAsia" w:ascii="宋体" w:hAnsi="宋体" w:eastAsia="宋体" w:cs="宋体"/>
          <w:sz w:val="24"/>
          <w:szCs w:val="24"/>
        </w:rPr>
        <w:t>8.12《技术偏离说明表》不真实填写或弄虚作假的</w:t>
      </w:r>
      <w:r>
        <w:rPr>
          <w:rFonts w:hint="eastAsia" w:ascii="宋体" w:hAnsi="宋体" w:eastAsia="宋体" w:cs="宋体"/>
          <w:kern w:val="0"/>
          <w:sz w:val="24"/>
          <w:szCs w:val="24"/>
          <w:lang w:val="zh-CN"/>
        </w:rPr>
        <w:t>。</w:t>
      </w:r>
    </w:p>
    <w:p>
      <w:pPr>
        <w:spacing w:line="440" w:lineRule="exact"/>
        <w:rPr>
          <w:rFonts w:hint="eastAsia" w:ascii="宋体" w:hAnsi="宋体" w:eastAsia="宋体" w:cs="宋体"/>
          <w:sz w:val="24"/>
          <w:szCs w:val="24"/>
        </w:rPr>
      </w:pPr>
      <w:r>
        <w:rPr>
          <w:rFonts w:hint="eastAsia" w:ascii="宋体" w:hAnsi="宋体" w:eastAsia="宋体" w:cs="宋体"/>
          <w:sz w:val="24"/>
          <w:szCs w:val="24"/>
        </w:rPr>
        <w:t>8.13投标文件含有采购人不能接受的附加条件。</w:t>
      </w:r>
    </w:p>
    <w:p>
      <w:pPr>
        <w:spacing w:line="440" w:lineRule="exact"/>
        <w:rPr>
          <w:rFonts w:hint="eastAsia" w:ascii="宋体" w:hAnsi="宋体" w:eastAsia="宋体" w:cs="宋体"/>
          <w:sz w:val="24"/>
          <w:szCs w:val="24"/>
        </w:rPr>
      </w:pPr>
      <w:r>
        <w:rPr>
          <w:rFonts w:hint="eastAsia" w:ascii="宋体" w:hAnsi="宋体" w:eastAsia="宋体" w:cs="宋体"/>
          <w:sz w:val="24"/>
          <w:szCs w:val="24"/>
        </w:rPr>
        <w:t>8.14评标委员会认为投标供应商的报价明显低于其他通过符合性审查投标供应商的报价，有可能影响产品质量或者不能诚信履约的，应当要求其在评标现场合理的时间内通过指定的电子邮箱（</w:t>
      </w:r>
      <w:r>
        <w:rPr>
          <w:rFonts w:hint="eastAsia" w:ascii="宋体" w:hAnsi="宋体" w:eastAsia="宋体" w:cs="宋体"/>
          <w:sz w:val="24"/>
          <w:szCs w:val="24"/>
          <w:lang w:eastAsia="zh-CN"/>
        </w:rPr>
        <w:t>543466109</w:t>
      </w:r>
      <w:r>
        <w:rPr>
          <w:rFonts w:hint="eastAsia" w:ascii="宋体" w:hAnsi="宋体" w:eastAsia="宋体" w:cs="宋体"/>
          <w:sz w:val="24"/>
          <w:szCs w:val="24"/>
        </w:rPr>
        <w:t>@qq.com）等方式提供说明，必要时提交相关证明材料，投标供应商不能证明其报价合理性的</w:t>
      </w:r>
      <w:r>
        <w:rPr>
          <w:rFonts w:hint="eastAsia" w:ascii="宋体" w:hAnsi="宋体" w:eastAsia="宋体" w:cs="宋体"/>
          <w:kern w:val="0"/>
          <w:sz w:val="24"/>
          <w:szCs w:val="24"/>
          <w:lang w:val="zh-CN"/>
        </w:rPr>
        <w:t>。</w:t>
      </w:r>
    </w:p>
    <w:p>
      <w:pPr>
        <w:spacing w:line="440" w:lineRule="exact"/>
        <w:rPr>
          <w:rFonts w:hint="eastAsia" w:ascii="宋体" w:hAnsi="宋体" w:eastAsia="宋体" w:cs="宋体"/>
          <w:sz w:val="24"/>
          <w:szCs w:val="24"/>
        </w:rPr>
      </w:pPr>
      <w:r>
        <w:rPr>
          <w:rFonts w:hint="eastAsia" w:ascii="宋体" w:hAnsi="宋体" w:eastAsia="宋体" w:cs="宋体"/>
          <w:sz w:val="24"/>
          <w:szCs w:val="24"/>
        </w:rPr>
        <w:t>8.15报价超过招标文件中规定的预算金额或最高限价的</w:t>
      </w:r>
      <w:r>
        <w:rPr>
          <w:rFonts w:hint="eastAsia" w:ascii="宋体" w:hAnsi="宋体" w:eastAsia="宋体" w:cs="宋体"/>
          <w:kern w:val="0"/>
          <w:sz w:val="24"/>
          <w:szCs w:val="24"/>
          <w:lang w:val="zh-CN"/>
        </w:rPr>
        <w:t>。</w:t>
      </w:r>
    </w:p>
    <w:p>
      <w:pPr>
        <w:spacing w:line="440" w:lineRule="exact"/>
        <w:rPr>
          <w:rFonts w:hint="eastAsia" w:ascii="宋体" w:hAnsi="宋体" w:eastAsia="宋体" w:cs="宋体"/>
          <w:sz w:val="24"/>
          <w:szCs w:val="24"/>
        </w:rPr>
      </w:pPr>
      <w:r>
        <w:rPr>
          <w:rFonts w:hint="eastAsia" w:ascii="宋体" w:hAnsi="宋体" w:eastAsia="宋体" w:cs="宋体"/>
          <w:sz w:val="24"/>
          <w:szCs w:val="24"/>
        </w:rPr>
        <w:t>8.16投标文件“商务技术（资信）文件资料”部分中出现《开标一览表》相关内容的</w:t>
      </w:r>
      <w:r>
        <w:rPr>
          <w:rFonts w:hint="eastAsia" w:ascii="宋体" w:hAnsi="宋体" w:eastAsia="宋体" w:cs="宋体"/>
          <w:kern w:val="0"/>
          <w:sz w:val="24"/>
          <w:szCs w:val="24"/>
          <w:lang w:val="zh-CN"/>
        </w:rPr>
        <w:t>。</w:t>
      </w:r>
    </w:p>
    <w:p>
      <w:pPr>
        <w:spacing w:line="440" w:lineRule="exact"/>
        <w:rPr>
          <w:rFonts w:hint="eastAsia" w:ascii="宋体" w:hAnsi="宋体" w:eastAsia="宋体" w:cs="宋体"/>
          <w:sz w:val="24"/>
          <w:szCs w:val="24"/>
        </w:rPr>
      </w:pPr>
      <w:r>
        <w:rPr>
          <w:rFonts w:hint="eastAsia" w:ascii="宋体" w:hAnsi="宋体" w:eastAsia="宋体" w:cs="宋体"/>
          <w:sz w:val="24"/>
          <w:szCs w:val="24"/>
        </w:rPr>
        <w:t>8.17采购人拟采购的产品属于政府强制采购的节能产品品目清单范围的，投标供应商未按招标文件要求提供国家确定的认证机构出具的、处于有效期之内的节能产品认证证书的</w:t>
      </w:r>
      <w:r>
        <w:rPr>
          <w:rFonts w:hint="eastAsia" w:ascii="宋体" w:hAnsi="宋体" w:eastAsia="宋体" w:cs="宋体"/>
          <w:kern w:val="0"/>
          <w:sz w:val="24"/>
          <w:szCs w:val="24"/>
          <w:lang w:val="zh-CN"/>
        </w:rPr>
        <w:t>。</w:t>
      </w:r>
    </w:p>
    <w:p>
      <w:pPr>
        <w:spacing w:line="440" w:lineRule="exact"/>
        <w:rPr>
          <w:rFonts w:hint="eastAsia" w:ascii="宋体" w:hAnsi="宋体" w:eastAsia="宋体" w:cs="宋体"/>
          <w:sz w:val="24"/>
          <w:szCs w:val="24"/>
        </w:rPr>
      </w:pPr>
      <w:r>
        <w:rPr>
          <w:rFonts w:hint="eastAsia" w:ascii="宋体" w:hAnsi="宋体" w:eastAsia="宋体" w:cs="宋体"/>
          <w:sz w:val="24"/>
          <w:szCs w:val="24"/>
        </w:rPr>
        <w:t>8.18《开标一览表》填写不完整或字迹不能辨认或有漏项的，经评标委员会认定属于重大偏差的</w:t>
      </w:r>
      <w:r>
        <w:rPr>
          <w:rFonts w:hint="eastAsia" w:ascii="宋体" w:hAnsi="宋体" w:eastAsia="宋体" w:cs="宋体"/>
          <w:kern w:val="0"/>
          <w:sz w:val="24"/>
          <w:szCs w:val="24"/>
          <w:lang w:val="zh-CN"/>
        </w:rPr>
        <w:t>。</w:t>
      </w:r>
    </w:p>
    <w:p>
      <w:pPr>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8.19投标供应商对根据修正原则修正后的报价不确认的</w:t>
      </w:r>
      <w:r>
        <w:rPr>
          <w:rFonts w:hint="eastAsia" w:ascii="宋体" w:hAnsi="宋体" w:eastAsia="宋体" w:cs="宋体"/>
          <w:sz w:val="24"/>
          <w:szCs w:val="24"/>
          <w:lang w:eastAsia="zh-CN"/>
        </w:rPr>
        <w:t>。</w:t>
      </w:r>
    </w:p>
    <w:p>
      <w:pPr>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8.20投标供应商提供虚假材料投标的（包括但不限于以下情节）</w:t>
      </w:r>
      <w:r>
        <w:rPr>
          <w:rFonts w:hint="eastAsia" w:ascii="宋体" w:hAnsi="宋体" w:eastAsia="宋体" w:cs="宋体"/>
          <w:sz w:val="24"/>
          <w:szCs w:val="24"/>
          <w:lang w:eastAsia="zh-CN"/>
        </w:rPr>
        <w:t>。</w:t>
      </w:r>
    </w:p>
    <w:p>
      <w:pPr>
        <w:spacing w:line="440" w:lineRule="exact"/>
        <w:jc w:val="left"/>
        <w:rPr>
          <w:rFonts w:hint="eastAsia" w:ascii="宋体" w:hAnsi="宋体" w:eastAsia="宋体" w:cs="宋体"/>
          <w:sz w:val="24"/>
          <w:szCs w:val="24"/>
          <w:lang w:eastAsia="zh-CN"/>
        </w:rPr>
      </w:pPr>
      <w:r>
        <w:rPr>
          <w:rFonts w:hint="eastAsia" w:ascii="宋体" w:hAnsi="宋体" w:eastAsia="宋体" w:cs="宋体"/>
          <w:sz w:val="24"/>
          <w:szCs w:val="24"/>
        </w:rPr>
        <w:t>8.20.1使用伪造、变造的许可证件</w:t>
      </w:r>
      <w:r>
        <w:rPr>
          <w:rFonts w:hint="eastAsia" w:ascii="宋体" w:hAnsi="宋体" w:eastAsia="宋体" w:cs="宋体"/>
          <w:sz w:val="24"/>
          <w:szCs w:val="24"/>
          <w:lang w:eastAsia="zh-CN"/>
        </w:rPr>
        <w:t>。</w:t>
      </w:r>
    </w:p>
    <w:p>
      <w:pPr>
        <w:spacing w:line="440" w:lineRule="exact"/>
        <w:ind w:left="0" w:leftChars="0"/>
        <w:jc w:val="left"/>
        <w:rPr>
          <w:rFonts w:hint="eastAsia" w:ascii="宋体" w:hAnsi="宋体" w:eastAsia="宋体" w:cs="宋体"/>
          <w:sz w:val="24"/>
          <w:szCs w:val="24"/>
          <w:lang w:eastAsia="zh-CN"/>
        </w:rPr>
      </w:pPr>
      <w:r>
        <w:rPr>
          <w:rFonts w:hint="eastAsia" w:ascii="宋体" w:hAnsi="宋体" w:eastAsia="宋体" w:cs="宋体"/>
          <w:sz w:val="24"/>
          <w:szCs w:val="24"/>
        </w:rPr>
        <w:t>8.20.2提供虚假的财务状况或者业绩</w:t>
      </w:r>
      <w:r>
        <w:rPr>
          <w:rFonts w:hint="eastAsia" w:ascii="宋体" w:hAnsi="宋体" w:eastAsia="宋体" w:cs="宋体"/>
          <w:sz w:val="24"/>
          <w:szCs w:val="24"/>
          <w:lang w:eastAsia="zh-CN"/>
        </w:rPr>
        <w:t>。</w:t>
      </w:r>
    </w:p>
    <w:p>
      <w:pPr>
        <w:spacing w:line="440" w:lineRule="exact"/>
        <w:ind w:left="0" w:leftChars="0"/>
        <w:jc w:val="left"/>
        <w:rPr>
          <w:rFonts w:hint="eastAsia" w:ascii="宋体" w:hAnsi="宋体" w:eastAsia="宋体" w:cs="宋体"/>
          <w:sz w:val="24"/>
          <w:szCs w:val="24"/>
          <w:lang w:eastAsia="zh-CN"/>
        </w:rPr>
      </w:pPr>
      <w:r>
        <w:rPr>
          <w:rFonts w:hint="eastAsia" w:ascii="宋体" w:hAnsi="宋体" w:eastAsia="宋体" w:cs="宋体"/>
          <w:sz w:val="24"/>
          <w:szCs w:val="24"/>
        </w:rPr>
        <w:t>8.20.3提供虚假的项目负责人或者主要技术人员简历、劳动关系证明</w:t>
      </w:r>
      <w:r>
        <w:rPr>
          <w:rFonts w:hint="eastAsia" w:ascii="宋体" w:hAnsi="宋体" w:eastAsia="宋体" w:cs="宋体"/>
          <w:sz w:val="24"/>
          <w:szCs w:val="24"/>
          <w:lang w:eastAsia="zh-CN"/>
        </w:rPr>
        <w:t>。</w:t>
      </w:r>
    </w:p>
    <w:p>
      <w:pPr>
        <w:spacing w:line="440" w:lineRule="exact"/>
        <w:ind w:left="0" w:leftChars="0"/>
        <w:jc w:val="left"/>
        <w:rPr>
          <w:rFonts w:hint="eastAsia" w:ascii="宋体" w:hAnsi="宋体" w:eastAsia="宋体" w:cs="宋体"/>
          <w:sz w:val="24"/>
          <w:szCs w:val="24"/>
          <w:lang w:eastAsia="zh-CN"/>
        </w:rPr>
      </w:pPr>
      <w:r>
        <w:rPr>
          <w:rFonts w:hint="eastAsia" w:ascii="宋体" w:hAnsi="宋体" w:eastAsia="宋体" w:cs="宋体"/>
          <w:sz w:val="24"/>
          <w:szCs w:val="24"/>
        </w:rPr>
        <w:t>8.20.4提供虚假的信用状况</w:t>
      </w:r>
      <w:r>
        <w:rPr>
          <w:rFonts w:hint="eastAsia" w:ascii="宋体" w:hAnsi="宋体" w:eastAsia="宋体" w:cs="宋体"/>
          <w:sz w:val="24"/>
          <w:szCs w:val="24"/>
          <w:lang w:eastAsia="zh-CN"/>
        </w:rPr>
        <w:t>。</w:t>
      </w:r>
    </w:p>
    <w:p>
      <w:pPr>
        <w:spacing w:line="440" w:lineRule="exact"/>
        <w:jc w:val="left"/>
        <w:rPr>
          <w:rFonts w:hint="eastAsia" w:ascii="宋体" w:hAnsi="宋体" w:eastAsia="宋体" w:cs="宋体"/>
          <w:sz w:val="24"/>
          <w:szCs w:val="24"/>
        </w:rPr>
      </w:pPr>
      <w:r>
        <w:rPr>
          <w:rFonts w:hint="eastAsia" w:ascii="宋体" w:hAnsi="宋体" w:eastAsia="宋体" w:cs="宋体"/>
          <w:sz w:val="24"/>
          <w:szCs w:val="24"/>
        </w:rPr>
        <w:t>8.20.5其他弄虚作假的行为。</w:t>
      </w:r>
    </w:p>
    <w:p>
      <w:pPr>
        <w:spacing w:line="440" w:lineRule="exact"/>
        <w:ind w:left="0" w:leftChars="0"/>
        <w:jc w:val="left"/>
        <w:rPr>
          <w:rFonts w:hint="eastAsia" w:ascii="宋体" w:hAnsi="宋体" w:eastAsia="宋体" w:cs="宋体"/>
          <w:sz w:val="24"/>
          <w:szCs w:val="24"/>
        </w:rPr>
      </w:pPr>
      <w:r>
        <w:rPr>
          <w:rFonts w:hint="eastAsia" w:ascii="宋体" w:hAnsi="宋体" w:eastAsia="宋体" w:cs="宋体"/>
          <w:sz w:val="24"/>
          <w:szCs w:val="24"/>
        </w:rPr>
        <w:t>8.21下列情形之一的，视为投标供应商串通投标，其投标无效：</w:t>
      </w:r>
    </w:p>
    <w:p>
      <w:pPr>
        <w:spacing w:line="440" w:lineRule="exact"/>
        <w:jc w:val="left"/>
        <w:rPr>
          <w:rFonts w:hint="eastAsia" w:ascii="宋体" w:hAnsi="宋体" w:eastAsia="宋体" w:cs="宋体"/>
          <w:sz w:val="24"/>
          <w:szCs w:val="24"/>
          <w:lang w:eastAsia="zh-CN"/>
        </w:rPr>
      </w:pPr>
      <w:r>
        <w:rPr>
          <w:rFonts w:hint="eastAsia" w:ascii="宋体" w:hAnsi="宋体" w:eastAsia="宋体" w:cs="宋体"/>
          <w:sz w:val="24"/>
          <w:szCs w:val="24"/>
        </w:rPr>
        <w:t>8.21.1不同投标供应商的投标文件由同一单位或者个人编制</w:t>
      </w:r>
      <w:r>
        <w:rPr>
          <w:rFonts w:hint="eastAsia" w:ascii="宋体" w:hAnsi="宋体" w:eastAsia="宋体" w:cs="宋体"/>
          <w:sz w:val="24"/>
          <w:szCs w:val="24"/>
          <w:lang w:eastAsia="zh-CN"/>
        </w:rPr>
        <w:t>。</w:t>
      </w:r>
    </w:p>
    <w:p>
      <w:pPr>
        <w:spacing w:line="440" w:lineRule="exact"/>
        <w:jc w:val="left"/>
        <w:rPr>
          <w:rFonts w:hint="eastAsia" w:ascii="宋体" w:hAnsi="宋体" w:eastAsia="宋体" w:cs="宋体"/>
          <w:sz w:val="24"/>
          <w:szCs w:val="24"/>
          <w:lang w:eastAsia="zh-CN"/>
        </w:rPr>
      </w:pPr>
      <w:r>
        <w:rPr>
          <w:rFonts w:hint="eastAsia" w:ascii="宋体" w:hAnsi="宋体" w:eastAsia="宋体" w:cs="宋体"/>
          <w:sz w:val="24"/>
          <w:szCs w:val="24"/>
        </w:rPr>
        <w:t>8.21.2不同投标供应商委托同一单位或者个人办理投标事宜</w:t>
      </w:r>
      <w:r>
        <w:rPr>
          <w:rFonts w:hint="eastAsia" w:ascii="宋体" w:hAnsi="宋体" w:eastAsia="宋体" w:cs="宋体"/>
          <w:sz w:val="24"/>
          <w:szCs w:val="24"/>
          <w:lang w:eastAsia="zh-CN"/>
        </w:rPr>
        <w:t>。</w:t>
      </w:r>
    </w:p>
    <w:p>
      <w:pPr>
        <w:spacing w:line="440" w:lineRule="exact"/>
        <w:jc w:val="left"/>
        <w:rPr>
          <w:rFonts w:hint="eastAsia" w:ascii="宋体" w:hAnsi="宋体" w:eastAsia="宋体" w:cs="宋体"/>
          <w:sz w:val="24"/>
          <w:szCs w:val="24"/>
          <w:lang w:eastAsia="zh-CN"/>
        </w:rPr>
      </w:pPr>
      <w:r>
        <w:rPr>
          <w:rFonts w:hint="eastAsia" w:ascii="宋体" w:hAnsi="宋体" w:eastAsia="宋体" w:cs="宋体"/>
          <w:sz w:val="24"/>
          <w:szCs w:val="24"/>
        </w:rPr>
        <w:t>8.21.3不同投标供应商的投标文件载明的项目管理成员或者联系人员为同一人</w:t>
      </w:r>
      <w:r>
        <w:rPr>
          <w:rFonts w:hint="eastAsia" w:ascii="宋体" w:hAnsi="宋体" w:eastAsia="宋体" w:cs="宋体"/>
          <w:sz w:val="24"/>
          <w:szCs w:val="24"/>
          <w:lang w:eastAsia="zh-CN"/>
        </w:rPr>
        <w:t>。</w:t>
      </w:r>
    </w:p>
    <w:p>
      <w:pPr>
        <w:spacing w:line="440" w:lineRule="exact"/>
        <w:jc w:val="left"/>
        <w:rPr>
          <w:rFonts w:hint="eastAsia" w:ascii="宋体" w:hAnsi="宋体" w:eastAsia="宋体" w:cs="宋体"/>
          <w:sz w:val="24"/>
          <w:szCs w:val="24"/>
          <w:lang w:eastAsia="zh-CN"/>
        </w:rPr>
      </w:pPr>
      <w:r>
        <w:rPr>
          <w:rFonts w:hint="eastAsia" w:ascii="宋体" w:hAnsi="宋体" w:eastAsia="宋体" w:cs="宋体"/>
          <w:sz w:val="24"/>
          <w:szCs w:val="24"/>
        </w:rPr>
        <w:t>8.21.4不同投标供应商的投标文件异常一致或者投标报价呈规律性差异</w:t>
      </w:r>
      <w:r>
        <w:rPr>
          <w:rFonts w:hint="eastAsia" w:ascii="宋体" w:hAnsi="宋体" w:eastAsia="宋体" w:cs="宋体"/>
          <w:sz w:val="24"/>
          <w:szCs w:val="24"/>
          <w:lang w:eastAsia="zh-CN"/>
        </w:rPr>
        <w:t>。</w:t>
      </w:r>
    </w:p>
    <w:p>
      <w:pPr>
        <w:spacing w:line="440" w:lineRule="exact"/>
        <w:jc w:val="left"/>
        <w:rPr>
          <w:rFonts w:hint="eastAsia" w:ascii="宋体" w:hAnsi="宋体" w:eastAsia="宋体" w:cs="宋体"/>
          <w:sz w:val="24"/>
          <w:szCs w:val="24"/>
          <w:lang w:eastAsia="zh-CN"/>
        </w:rPr>
      </w:pPr>
      <w:r>
        <w:rPr>
          <w:rFonts w:hint="eastAsia" w:ascii="宋体" w:hAnsi="宋体" w:eastAsia="宋体" w:cs="宋体"/>
          <w:sz w:val="24"/>
          <w:szCs w:val="24"/>
        </w:rPr>
        <w:t>8.21.5不同投标供应商的投标文件相互混装</w:t>
      </w:r>
      <w:r>
        <w:rPr>
          <w:rFonts w:hint="eastAsia" w:ascii="宋体" w:hAnsi="宋体" w:eastAsia="宋体" w:cs="宋体"/>
          <w:sz w:val="24"/>
          <w:szCs w:val="24"/>
          <w:lang w:eastAsia="zh-CN"/>
        </w:rPr>
        <w:t>。</w:t>
      </w:r>
    </w:p>
    <w:p>
      <w:pPr>
        <w:spacing w:line="440" w:lineRule="exact"/>
        <w:jc w:val="left"/>
        <w:rPr>
          <w:rFonts w:hint="eastAsia" w:ascii="宋体" w:hAnsi="宋体" w:eastAsia="宋体" w:cs="宋体"/>
          <w:sz w:val="24"/>
          <w:szCs w:val="24"/>
          <w:lang w:eastAsia="zh-CN"/>
        </w:rPr>
      </w:pPr>
      <w:r>
        <w:rPr>
          <w:rFonts w:hint="eastAsia" w:ascii="宋体" w:hAnsi="宋体" w:eastAsia="宋体" w:cs="宋体"/>
          <w:sz w:val="24"/>
          <w:szCs w:val="24"/>
        </w:rPr>
        <w:t>8.21.6有二份及二份以上投标文件的相互之间有特别相同或相似之处两家或两家以上投标供应商提供的投标文件出自同一终端设备的，或在相同Internet主机分配地址（相同IP地址）报名或网上投标的，且经询标澄清投标供应商无令人信服的理由和可靠证据证明其合理性的，经评标委员会半数以上成员确认有串通投标嫌疑的</w:t>
      </w:r>
      <w:r>
        <w:rPr>
          <w:rFonts w:hint="eastAsia" w:ascii="宋体" w:hAnsi="宋体" w:eastAsia="宋体" w:cs="宋体"/>
          <w:sz w:val="24"/>
          <w:szCs w:val="24"/>
          <w:lang w:eastAsia="zh-CN"/>
        </w:rPr>
        <w:t>。</w:t>
      </w:r>
    </w:p>
    <w:p>
      <w:pPr>
        <w:spacing w:line="440" w:lineRule="exact"/>
        <w:rPr>
          <w:rFonts w:hint="eastAsia" w:ascii="宋体" w:hAnsi="宋体" w:eastAsia="宋体" w:cs="宋体"/>
          <w:sz w:val="24"/>
          <w:szCs w:val="24"/>
        </w:rPr>
      </w:pPr>
      <w:r>
        <w:rPr>
          <w:rFonts w:hint="eastAsia" w:ascii="宋体" w:hAnsi="宋体" w:eastAsia="宋体" w:cs="宋体"/>
          <w:sz w:val="24"/>
          <w:szCs w:val="24"/>
        </w:rPr>
        <w:t>8.22有下列情形之一的，属于恶意串通，其投标无效：</w:t>
      </w:r>
    </w:p>
    <w:p>
      <w:pPr>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8.22.1供应商直接或者间接从采购人或者采购机构处获得其他供应商的相关情况并修改其投标文件或者响应文件</w:t>
      </w:r>
      <w:r>
        <w:rPr>
          <w:rFonts w:hint="eastAsia" w:ascii="宋体" w:hAnsi="宋体" w:eastAsia="宋体" w:cs="宋体"/>
          <w:sz w:val="24"/>
          <w:szCs w:val="24"/>
          <w:lang w:eastAsia="zh-CN"/>
        </w:rPr>
        <w:t>。</w:t>
      </w:r>
    </w:p>
    <w:p>
      <w:pPr>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8.22.2供应商按照采购人或者采购机构的授意撤换、修改投标文件或者响应文件</w:t>
      </w:r>
      <w:r>
        <w:rPr>
          <w:rFonts w:hint="eastAsia" w:ascii="宋体" w:hAnsi="宋体" w:eastAsia="宋体" w:cs="宋体"/>
          <w:sz w:val="24"/>
          <w:szCs w:val="24"/>
          <w:lang w:eastAsia="zh-CN"/>
        </w:rPr>
        <w:t>。</w:t>
      </w:r>
    </w:p>
    <w:p>
      <w:pPr>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8.22.3供应商之间协商报价、技术方案等投标文件或者响应文件的实质性内容</w:t>
      </w:r>
      <w:r>
        <w:rPr>
          <w:rFonts w:hint="eastAsia" w:ascii="宋体" w:hAnsi="宋体" w:eastAsia="宋体" w:cs="宋体"/>
          <w:sz w:val="24"/>
          <w:szCs w:val="24"/>
          <w:lang w:eastAsia="zh-CN"/>
        </w:rPr>
        <w:t>。</w:t>
      </w:r>
    </w:p>
    <w:p>
      <w:pPr>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8.22.4属于同一集团、协会、商会等组织成员的供应商按照该组织要求协同参加政府采购活动</w:t>
      </w:r>
      <w:r>
        <w:rPr>
          <w:rFonts w:hint="eastAsia" w:ascii="宋体" w:hAnsi="宋体" w:eastAsia="宋体" w:cs="宋体"/>
          <w:sz w:val="24"/>
          <w:szCs w:val="24"/>
          <w:lang w:eastAsia="zh-CN"/>
        </w:rPr>
        <w:t>。</w:t>
      </w:r>
    </w:p>
    <w:p>
      <w:pPr>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8.22.5供应商之间事先约定由某一特定供应商中标、成交</w:t>
      </w:r>
      <w:r>
        <w:rPr>
          <w:rFonts w:hint="eastAsia" w:ascii="宋体" w:hAnsi="宋体" w:eastAsia="宋体" w:cs="宋体"/>
          <w:sz w:val="24"/>
          <w:szCs w:val="24"/>
          <w:lang w:eastAsia="zh-CN"/>
        </w:rPr>
        <w:t>。</w:t>
      </w:r>
    </w:p>
    <w:p>
      <w:pPr>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8.22.6供应商之间商定部分供应商放弃参加政府采购活动或者放弃中标、成交</w:t>
      </w:r>
      <w:r>
        <w:rPr>
          <w:rFonts w:hint="eastAsia" w:ascii="宋体" w:hAnsi="宋体" w:eastAsia="宋体" w:cs="宋体"/>
          <w:sz w:val="24"/>
          <w:szCs w:val="24"/>
          <w:lang w:eastAsia="zh-CN"/>
        </w:rPr>
        <w:t>。</w:t>
      </w:r>
    </w:p>
    <w:p>
      <w:pPr>
        <w:spacing w:line="440" w:lineRule="exact"/>
        <w:rPr>
          <w:rFonts w:hint="eastAsia" w:ascii="宋体" w:hAnsi="宋体" w:eastAsia="宋体" w:cs="宋体"/>
          <w:sz w:val="24"/>
          <w:szCs w:val="24"/>
        </w:rPr>
      </w:pPr>
      <w:r>
        <w:rPr>
          <w:rFonts w:hint="eastAsia" w:ascii="宋体" w:hAnsi="宋体" w:eastAsia="宋体" w:cs="宋体"/>
          <w:sz w:val="24"/>
          <w:szCs w:val="24"/>
        </w:rPr>
        <w:t>8.22.7供应商与采购人或者采购机构之间、供应商相互之间，为谋求特定供应商中标、成交或者排斥其他供应商的其他串通行为。</w:t>
      </w:r>
    </w:p>
    <w:p>
      <w:pPr>
        <w:spacing w:line="440" w:lineRule="exact"/>
        <w:rPr>
          <w:rFonts w:hint="eastAsia" w:ascii="宋体" w:hAnsi="宋体" w:eastAsia="宋体" w:cs="宋体"/>
          <w:b/>
          <w:sz w:val="24"/>
          <w:szCs w:val="24"/>
          <w:lang w:eastAsia="zh-CN"/>
        </w:rPr>
      </w:pPr>
      <w:r>
        <w:rPr>
          <w:rFonts w:hint="eastAsia" w:ascii="宋体" w:hAnsi="宋体" w:eastAsia="宋体" w:cs="宋体"/>
          <w:b/>
          <w:sz w:val="24"/>
          <w:szCs w:val="24"/>
        </w:rPr>
        <w:t>8.23评标委员会认定有重大偏差或实质性不响应招标文件要求的</w:t>
      </w:r>
      <w:r>
        <w:rPr>
          <w:rFonts w:hint="eastAsia" w:ascii="宋体" w:hAnsi="宋体" w:eastAsia="宋体" w:cs="宋体"/>
          <w:b/>
          <w:sz w:val="24"/>
          <w:szCs w:val="24"/>
          <w:lang w:eastAsia="zh-CN"/>
        </w:rPr>
        <w:t>。</w:t>
      </w:r>
    </w:p>
    <w:p>
      <w:pPr>
        <w:spacing w:line="440" w:lineRule="exact"/>
        <w:rPr>
          <w:rFonts w:hint="eastAsia" w:ascii="宋体" w:hAnsi="宋体" w:eastAsia="宋体" w:cs="宋体"/>
          <w:b/>
          <w:sz w:val="24"/>
          <w:szCs w:val="24"/>
          <w:lang w:eastAsia="zh-CN"/>
        </w:rPr>
      </w:pPr>
      <w:r>
        <w:rPr>
          <w:rFonts w:hint="eastAsia" w:ascii="宋体" w:hAnsi="宋体" w:eastAsia="宋体" w:cs="宋体"/>
          <w:b/>
          <w:sz w:val="24"/>
          <w:szCs w:val="24"/>
        </w:rPr>
        <w:t>8.24</w:t>
      </w:r>
      <w:r>
        <w:rPr>
          <w:rFonts w:hint="eastAsia" w:ascii="宋体" w:hAnsi="宋体" w:eastAsia="宋体" w:cs="宋体"/>
          <w:b/>
          <w:bCs/>
          <w:sz w:val="24"/>
          <w:szCs w:val="24"/>
        </w:rPr>
        <w:t>列入绍兴市公用事业集团禁止交易目录名单内的企业</w:t>
      </w:r>
      <w:r>
        <w:rPr>
          <w:rFonts w:hint="eastAsia" w:ascii="宋体" w:hAnsi="宋体" w:eastAsia="宋体" w:cs="宋体"/>
          <w:b/>
          <w:bCs/>
          <w:sz w:val="24"/>
          <w:szCs w:val="24"/>
          <w:lang w:eastAsia="zh-CN"/>
        </w:rPr>
        <w:t>。</w:t>
      </w:r>
    </w:p>
    <w:p>
      <w:pPr>
        <w:spacing w:line="440" w:lineRule="exact"/>
        <w:rPr>
          <w:rFonts w:hint="eastAsia" w:ascii="宋体" w:hAnsi="宋体" w:eastAsia="宋体" w:cs="宋体"/>
          <w:sz w:val="24"/>
          <w:szCs w:val="24"/>
        </w:rPr>
      </w:pPr>
      <w:r>
        <w:rPr>
          <w:rFonts w:hint="eastAsia" w:ascii="宋体" w:hAnsi="宋体" w:eastAsia="宋体" w:cs="宋体"/>
          <w:b/>
          <w:sz w:val="24"/>
          <w:szCs w:val="24"/>
        </w:rPr>
        <w:t>8.25其他违反法律、法规的情形。</w:t>
      </w:r>
    </w:p>
    <w:p>
      <w:pPr>
        <w:snapToGrid w:val="0"/>
        <w:spacing w:line="440" w:lineRule="exact"/>
        <w:outlineLvl w:val="2"/>
        <w:rPr>
          <w:rFonts w:hint="eastAsia" w:ascii="宋体" w:hAnsi="宋体" w:eastAsia="宋体" w:cs="宋体"/>
          <w:b/>
          <w:kern w:val="0"/>
          <w:sz w:val="24"/>
          <w:szCs w:val="24"/>
        </w:rPr>
      </w:pPr>
      <w:r>
        <w:rPr>
          <w:rFonts w:hint="eastAsia" w:ascii="宋体" w:hAnsi="宋体" w:eastAsia="宋体" w:cs="宋体"/>
          <w:b/>
          <w:kern w:val="0"/>
          <w:sz w:val="24"/>
          <w:szCs w:val="24"/>
        </w:rPr>
        <w:t>9. 评标过程保密</w:t>
      </w:r>
    </w:p>
    <w:p>
      <w:pPr>
        <w:snapToGrid w:val="0"/>
        <w:spacing w:line="440" w:lineRule="exact"/>
        <w:rPr>
          <w:rFonts w:hint="eastAsia" w:ascii="宋体" w:hAnsi="宋体" w:eastAsia="宋体" w:cs="宋体"/>
          <w:kern w:val="0"/>
          <w:sz w:val="24"/>
          <w:szCs w:val="24"/>
        </w:rPr>
      </w:pPr>
      <w:r>
        <w:rPr>
          <w:rFonts w:hint="eastAsia" w:ascii="宋体" w:hAnsi="宋体" w:eastAsia="宋体" w:cs="宋体"/>
          <w:kern w:val="0"/>
          <w:sz w:val="24"/>
          <w:szCs w:val="24"/>
        </w:rPr>
        <w:t>9.1评审活动在严格保密的情况下进行。评审过程中凡是与采购响应文件评审和比较、中标成交供应商推荐等评审有关的情况和评审文件的，以及涉及国家秘密和商业秘密等信息，评审委员会成员、采购人和采购代理机构工作人员、相关监督人员等与评审有关的人员应当予以保密。</w:t>
      </w:r>
    </w:p>
    <w:p>
      <w:pPr>
        <w:snapToGrid w:val="0"/>
        <w:spacing w:line="440" w:lineRule="exact"/>
        <w:rPr>
          <w:rFonts w:hint="eastAsia" w:ascii="宋体" w:hAnsi="宋体" w:eastAsia="宋体" w:cs="宋体"/>
          <w:kern w:val="0"/>
          <w:sz w:val="24"/>
          <w:szCs w:val="24"/>
        </w:rPr>
      </w:pPr>
      <w:r>
        <w:rPr>
          <w:rFonts w:hint="eastAsia" w:ascii="宋体" w:hAnsi="宋体" w:eastAsia="宋体" w:cs="宋体"/>
          <w:kern w:val="0"/>
          <w:sz w:val="24"/>
          <w:szCs w:val="24"/>
        </w:rPr>
        <w:t>9.2 在评标期间，投标</w:t>
      </w:r>
      <w:r>
        <w:rPr>
          <w:rFonts w:hint="eastAsia" w:ascii="宋体" w:hAnsi="宋体" w:eastAsia="宋体" w:cs="宋体"/>
          <w:sz w:val="24"/>
          <w:szCs w:val="24"/>
        </w:rPr>
        <w:t>供应商</w:t>
      </w:r>
      <w:r>
        <w:rPr>
          <w:rFonts w:hint="eastAsia" w:ascii="宋体" w:hAnsi="宋体" w:eastAsia="宋体" w:cs="宋体"/>
          <w:kern w:val="0"/>
          <w:sz w:val="24"/>
          <w:szCs w:val="24"/>
        </w:rPr>
        <w:t>企图影响采购人或评标委员会的任何活动，都将导致投标被拒绝，并由其承担相应的法律责任。</w:t>
      </w:r>
    </w:p>
    <w:p>
      <w:pPr>
        <w:snapToGrid w:val="0"/>
        <w:spacing w:line="440" w:lineRule="exact"/>
        <w:jc w:val="both"/>
        <w:outlineLvl w:val="1"/>
        <w:rPr>
          <w:rFonts w:hint="eastAsia" w:ascii="宋体" w:hAnsi="宋体" w:eastAsia="宋体" w:cs="宋体"/>
          <w:b/>
          <w:sz w:val="32"/>
          <w:szCs w:val="32"/>
          <w:lang w:val="en-US" w:eastAsia="zh-CN"/>
        </w:rPr>
      </w:pPr>
    </w:p>
    <w:p>
      <w:pPr>
        <w:snapToGrid w:val="0"/>
        <w:spacing w:line="300" w:lineRule="auto"/>
        <w:jc w:val="center"/>
        <w:outlineLvl w:val="1"/>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五、授予合同</w:t>
      </w:r>
    </w:p>
    <w:p>
      <w:pPr>
        <w:spacing w:line="440" w:lineRule="exact"/>
        <w:jc w:val="left"/>
        <w:outlineLvl w:val="2"/>
        <w:rPr>
          <w:rFonts w:hint="eastAsia" w:ascii="宋体" w:hAnsi="宋体" w:eastAsia="宋体" w:cs="宋体"/>
          <w:b/>
          <w:sz w:val="24"/>
          <w:szCs w:val="24"/>
        </w:rPr>
      </w:pPr>
      <w:r>
        <w:rPr>
          <w:rFonts w:hint="eastAsia" w:ascii="宋体" w:hAnsi="宋体" w:eastAsia="宋体" w:cs="宋体"/>
          <w:b/>
          <w:sz w:val="24"/>
          <w:szCs w:val="24"/>
        </w:rPr>
        <w:t>1．中标方式</w:t>
      </w:r>
    </w:p>
    <w:p>
      <w:pPr>
        <w:spacing w:line="440" w:lineRule="exact"/>
        <w:jc w:val="left"/>
        <w:outlineLvl w:val="9"/>
        <w:rPr>
          <w:rFonts w:hint="eastAsia" w:ascii="宋体" w:hAnsi="宋体" w:eastAsia="宋体" w:cs="宋体"/>
          <w:sz w:val="24"/>
          <w:szCs w:val="24"/>
        </w:rPr>
      </w:pPr>
      <w:r>
        <w:rPr>
          <w:rFonts w:hint="eastAsia" w:ascii="宋体" w:hAnsi="宋体" w:eastAsia="宋体" w:cs="宋体"/>
          <w:sz w:val="24"/>
          <w:szCs w:val="24"/>
        </w:rPr>
        <w:t>1.1采用综合评分法。</w:t>
      </w:r>
    </w:p>
    <w:p>
      <w:pPr>
        <w:spacing w:line="440" w:lineRule="exact"/>
        <w:jc w:val="left"/>
        <w:outlineLvl w:val="9"/>
        <w:rPr>
          <w:rFonts w:hint="eastAsia" w:ascii="宋体" w:hAnsi="宋体" w:eastAsia="宋体" w:cs="宋体"/>
          <w:sz w:val="24"/>
          <w:szCs w:val="24"/>
        </w:rPr>
      </w:pPr>
      <w:r>
        <w:rPr>
          <w:rFonts w:hint="eastAsia" w:ascii="宋体" w:hAnsi="宋体" w:eastAsia="宋体" w:cs="宋体"/>
          <w:sz w:val="24"/>
          <w:szCs w:val="24"/>
        </w:rPr>
        <w:t>1.2中标供应商因不可抗力或者自身原因不能履行政府采购合同的，</w:t>
      </w:r>
      <w:r>
        <w:rPr>
          <w:rFonts w:hint="eastAsia" w:ascii="宋体" w:hAnsi="宋体" w:eastAsia="宋体" w:cs="宋体"/>
          <w:sz w:val="24"/>
          <w:szCs w:val="24"/>
          <w:lang w:eastAsia="zh-CN"/>
        </w:rPr>
        <w:t>采购人</w:t>
      </w:r>
      <w:r>
        <w:rPr>
          <w:rFonts w:hint="eastAsia" w:ascii="宋体" w:hAnsi="宋体" w:eastAsia="宋体" w:cs="宋体"/>
          <w:sz w:val="24"/>
          <w:szCs w:val="24"/>
        </w:rPr>
        <w:t>可以与排位在中标供应商之后第一位的中标候选供应商签订政府采购合同，以此类推。</w:t>
      </w:r>
    </w:p>
    <w:p>
      <w:pPr>
        <w:spacing w:line="440" w:lineRule="exact"/>
        <w:jc w:val="left"/>
        <w:outlineLvl w:val="2"/>
        <w:rPr>
          <w:rFonts w:hint="eastAsia" w:ascii="宋体" w:hAnsi="宋体" w:eastAsia="宋体" w:cs="宋体"/>
          <w:b/>
          <w:sz w:val="24"/>
          <w:szCs w:val="24"/>
        </w:rPr>
      </w:pPr>
      <w:r>
        <w:rPr>
          <w:rFonts w:hint="eastAsia" w:ascii="宋体" w:hAnsi="宋体" w:eastAsia="宋体" w:cs="宋体"/>
          <w:b/>
          <w:sz w:val="24"/>
          <w:szCs w:val="24"/>
        </w:rPr>
        <w:t>2．中标通知</w:t>
      </w:r>
    </w:p>
    <w:bookmarkEnd w:id="2"/>
    <w:bookmarkEnd w:id="3"/>
    <w:bookmarkEnd w:id="4"/>
    <w:p>
      <w:pPr>
        <w:spacing w:line="440" w:lineRule="exact"/>
        <w:outlineLvl w:val="9"/>
        <w:rPr>
          <w:rFonts w:hint="eastAsia" w:ascii="宋体" w:hAnsi="宋体" w:eastAsia="宋体" w:cs="宋体"/>
          <w:sz w:val="24"/>
          <w:szCs w:val="24"/>
        </w:rPr>
      </w:pPr>
      <w:r>
        <w:rPr>
          <w:rFonts w:hint="eastAsia" w:ascii="宋体" w:hAnsi="宋体" w:eastAsia="宋体" w:cs="宋体"/>
          <w:sz w:val="24"/>
          <w:szCs w:val="24"/>
        </w:rPr>
        <w:t xml:space="preserve">2.1 </w:t>
      </w:r>
      <w:r>
        <w:rPr>
          <w:rFonts w:hint="eastAsia" w:ascii="宋体" w:hAnsi="宋体" w:eastAsia="宋体" w:cs="宋体"/>
          <w:sz w:val="24"/>
          <w:szCs w:val="24"/>
          <w:lang w:eastAsia="zh-CN"/>
        </w:rPr>
        <w:t>采购人</w:t>
      </w:r>
      <w:r>
        <w:rPr>
          <w:rFonts w:hint="eastAsia" w:ascii="宋体" w:hAnsi="宋体" w:eastAsia="宋体" w:cs="宋体"/>
          <w:sz w:val="24"/>
          <w:szCs w:val="24"/>
        </w:rPr>
        <w:t>在投标有效期内根据定标结果，对中标结果在绍兴市公共资源交易中心网站上进行公告，公告期1个工作日，各参加政府采购活动的供应商认为该中标/成交结果和采购过程等使自己的权益受到损害的，可以自公告期限届满之日（公告发布之日后第2个工作日）起7个工作日内，以书面形式向</w:t>
      </w:r>
      <w:r>
        <w:rPr>
          <w:rFonts w:hint="eastAsia" w:ascii="宋体" w:hAnsi="宋体" w:eastAsia="宋体" w:cs="宋体"/>
          <w:sz w:val="24"/>
          <w:szCs w:val="24"/>
          <w:lang w:eastAsia="zh-CN"/>
        </w:rPr>
        <w:t>采购人</w:t>
      </w:r>
      <w:r>
        <w:rPr>
          <w:rFonts w:hint="eastAsia" w:ascii="宋体" w:hAnsi="宋体" w:eastAsia="宋体" w:cs="宋体"/>
          <w:sz w:val="24"/>
          <w:szCs w:val="24"/>
        </w:rPr>
        <w:t>或受其委托的采购代理机构提出质疑。</w:t>
      </w:r>
    </w:p>
    <w:p>
      <w:pPr>
        <w:spacing w:line="440" w:lineRule="exact"/>
        <w:outlineLvl w:val="9"/>
        <w:rPr>
          <w:rFonts w:hint="eastAsia" w:ascii="宋体" w:hAnsi="宋体" w:eastAsia="宋体" w:cs="宋体"/>
          <w:sz w:val="24"/>
          <w:szCs w:val="24"/>
        </w:rPr>
      </w:pPr>
      <w:r>
        <w:rPr>
          <w:rFonts w:hint="eastAsia" w:ascii="宋体" w:hAnsi="宋体" w:eastAsia="宋体" w:cs="宋体"/>
          <w:sz w:val="24"/>
          <w:szCs w:val="24"/>
        </w:rPr>
        <w:t xml:space="preserve">2.2 </w:t>
      </w:r>
      <w:r>
        <w:rPr>
          <w:rFonts w:hint="eastAsia" w:ascii="宋体" w:hAnsi="宋体" w:eastAsia="宋体" w:cs="宋体"/>
          <w:sz w:val="24"/>
          <w:szCs w:val="24"/>
          <w:lang w:eastAsia="zh-CN"/>
        </w:rPr>
        <w:t>采购人</w:t>
      </w:r>
      <w:r>
        <w:rPr>
          <w:rFonts w:hint="eastAsia" w:ascii="宋体" w:hAnsi="宋体" w:eastAsia="宋体" w:cs="宋体"/>
          <w:sz w:val="24"/>
          <w:szCs w:val="24"/>
        </w:rPr>
        <w:t>对中标结果不作任何说明和解释，也不回答任何提问。</w:t>
      </w:r>
    </w:p>
    <w:p>
      <w:pPr>
        <w:spacing w:line="440" w:lineRule="exact"/>
        <w:jc w:val="left"/>
        <w:outlineLvl w:val="9"/>
        <w:rPr>
          <w:rFonts w:hint="eastAsia" w:ascii="宋体" w:hAnsi="宋体" w:eastAsia="宋体" w:cs="宋体"/>
          <w:sz w:val="24"/>
          <w:szCs w:val="24"/>
        </w:rPr>
      </w:pPr>
      <w:r>
        <w:rPr>
          <w:rFonts w:hint="eastAsia" w:ascii="宋体" w:hAnsi="宋体" w:eastAsia="宋体" w:cs="宋体"/>
          <w:sz w:val="24"/>
          <w:szCs w:val="24"/>
        </w:rPr>
        <w:t>2.3中标供应商应在中标通知书发出后30天内与</w:t>
      </w:r>
      <w:r>
        <w:rPr>
          <w:rFonts w:hint="eastAsia" w:ascii="宋体" w:hAnsi="宋体" w:eastAsia="宋体" w:cs="宋体"/>
          <w:sz w:val="24"/>
          <w:szCs w:val="24"/>
          <w:lang w:eastAsia="zh-CN"/>
        </w:rPr>
        <w:t>采购人</w:t>
      </w:r>
      <w:r>
        <w:rPr>
          <w:rFonts w:hint="eastAsia" w:ascii="宋体" w:hAnsi="宋体" w:eastAsia="宋体" w:cs="宋体"/>
          <w:sz w:val="24"/>
          <w:szCs w:val="24"/>
        </w:rPr>
        <w:t>根据《中华人民共和国合同法》及相关文件的规定，依据招标文件、投标文件签订合同，并同时报招投标管理部门备案，逾期不签订的视为违约，没收投标保证金。</w:t>
      </w:r>
    </w:p>
    <w:p>
      <w:pPr>
        <w:spacing w:line="440" w:lineRule="exact"/>
        <w:jc w:val="left"/>
        <w:outlineLvl w:val="2"/>
        <w:rPr>
          <w:rFonts w:hint="eastAsia" w:ascii="宋体" w:hAnsi="宋体" w:eastAsia="宋体" w:cs="宋体"/>
          <w:b/>
          <w:sz w:val="24"/>
          <w:szCs w:val="24"/>
        </w:rPr>
      </w:pPr>
      <w:r>
        <w:rPr>
          <w:rFonts w:hint="eastAsia" w:ascii="宋体" w:hAnsi="宋体" w:eastAsia="宋体" w:cs="宋体"/>
          <w:b/>
          <w:sz w:val="24"/>
          <w:szCs w:val="24"/>
        </w:rPr>
        <w:t>3．履约保证金(标内有说明的按标内要求执行)</w:t>
      </w:r>
    </w:p>
    <w:p>
      <w:pPr>
        <w:spacing w:line="440" w:lineRule="exact"/>
        <w:jc w:val="left"/>
        <w:outlineLvl w:val="9"/>
        <w:rPr>
          <w:rFonts w:hint="eastAsia" w:ascii="宋体" w:hAnsi="宋体" w:eastAsia="宋体" w:cs="宋体"/>
          <w:sz w:val="24"/>
          <w:szCs w:val="24"/>
        </w:rPr>
      </w:pPr>
      <w:r>
        <w:rPr>
          <w:rFonts w:hint="eastAsia" w:ascii="宋体" w:hAnsi="宋体" w:eastAsia="宋体" w:cs="宋体"/>
          <w:sz w:val="24"/>
          <w:szCs w:val="24"/>
        </w:rPr>
        <w:t>3.1 中标人在签订合同前需交纳</w:t>
      </w:r>
      <w:r>
        <w:rPr>
          <w:rFonts w:hint="eastAsia" w:ascii="宋体" w:hAnsi="宋体" w:eastAsia="宋体" w:cs="宋体"/>
          <w:sz w:val="24"/>
          <w:szCs w:val="24"/>
          <w:u w:val="single"/>
        </w:rPr>
        <w:t>中标额的2％</w:t>
      </w:r>
      <w:r>
        <w:rPr>
          <w:rFonts w:hint="eastAsia" w:ascii="宋体" w:hAnsi="宋体" w:eastAsia="宋体" w:cs="宋体"/>
          <w:sz w:val="24"/>
          <w:szCs w:val="24"/>
        </w:rPr>
        <w:t>做为履约保证金（银行汇票），项目通过验收后甲方退还乙方所交纳的项目履约保证金</w:t>
      </w:r>
      <w:r>
        <w:rPr>
          <w:rFonts w:hint="eastAsia" w:ascii="宋体" w:hAnsi="宋体" w:eastAsia="宋体" w:cs="宋体"/>
          <w:sz w:val="24"/>
          <w:szCs w:val="24"/>
          <w:lang w:eastAsia="zh-CN"/>
        </w:rPr>
        <w:t>（不计息）</w:t>
      </w:r>
      <w:r>
        <w:rPr>
          <w:rFonts w:hint="eastAsia" w:ascii="宋体" w:hAnsi="宋体" w:eastAsia="宋体" w:cs="宋体"/>
          <w:sz w:val="24"/>
          <w:szCs w:val="24"/>
        </w:rPr>
        <w:t>。中标人不能按要求提交履约保证金的，视为放弃中标，其投标保证金不予退还，给予</w:t>
      </w:r>
      <w:r>
        <w:rPr>
          <w:rFonts w:hint="eastAsia" w:ascii="宋体" w:hAnsi="宋体" w:eastAsia="宋体" w:cs="宋体"/>
          <w:sz w:val="24"/>
          <w:szCs w:val="24"/>
          <w:lang w:eastAsia="zh-CN"/>
        </w:rPr>
        <w:t>采购人</w:t>
      </w:r>
      <w:r>
        <w:rPr>
          <w:rFonts w:hint="eastAsia" w:ascii="宋体" w:hAnsi="宋体" w:eastAsia="宋体" w:cs="宋体"/>
          <w:sz w:val="24"/>
          <w:szCs w:val="24"/>
        </w:rPr>
        <w:t>造成的损失超过投标保证金的，中标人还应当对超过部分予以赔偿。</w:t>
      </w:r>
    </w:p>
    <w:p>
      <w:pPr>
        <w:spacing w:line="440" w:lineRule="exact"/>
        <w:jc w:val="left"/>
        <w:outlineLvl w:val="9"/>
        <w:rPr>
          <w:rFonts w:hint="eastAsia" w:ascii="宋体" w:hAnsi="宋体" w:eastAsia="宋体" w:cs="宋体"/>
          <w:b/>
          <w:sz w:val="24"/>
          <w:szCs w:val="24"/>
        </w:rPr>
      </w:pPr>
      <w:r>
        <w:rPr>
          <w:rFonts w:hint="eastAsia" w:ascii="宋体" w:hAnsi="宋体" w:eastAsia="宋体" w:cs="宋体"/>
          <w:sz w:val="24"/>
          <w:szCs w:val="24"/>
        </w:rPr>
        <w:t>3.2中标人不履行与</w:t>
      </w:r>
      <w:r>
        <w:rPr>
          <w:rFonts w:hint="eastAsia" w:ascii="宋体" w:hAnsi="宋体" w:eastAsia="宋体" w:cs="宋体"/>
          <w:sz w:val="24"/>
          <w:szCs w:val="24"/>
          <w:lang w:eastAsia="zh-CN"/>
        </w:rPr>
        <w:t>采购人</w:t>
      </w:r>
      <w:r>
        <w:rPr>
          <w:rFonts w:hint="eastAsia" w:ascii="宋体" w:hAnsi="宋体" w:eastAsia="宋体" w:cs="宋体"/>
          <w:sz w:val="24"/>
          <w:szCs w:val="24"/>
        </w:rPr>
        <w:t>订立的合同的，履约保证金不予退还，给</w:t>
      </w:r>
      <w:r>
        <w:rPr>
          <w:rFonts w:hint="eastAsia" w:ascii="宋体" w:hAnsi="宋体" w:eastAsia="宋体" w:cs="宋体"/>
          <w:sz w:val="24"/>
          <w:szCs w:val="24"/>
          <w:lang w:eastAsia="zh-CN"/>
        </w:rPr>
        <w:t>采购人</w:t>
      </w:r>
      <w:r>
        <w:rPr>
          <w:rFonts w:hint="eastAsia" w:ascii="宋体" w:hAnsi="宋体" w:eastAsia="宋体" w:cs="宋体"/>
          <w:sz w:val="24"/>
          <w:szCs w:val="24"/>
        </w:rPr>
        <w:t>造成损失的，应当对</w:t>
      </w:r>
      <w:r>
        <w:rPr>
          <w:rFonts w:hint="eastAsia" w:ascii="宋体" w:hAnsi="宋体" w:eastAsia="宋体" w:cs="宋体"/>
          <w:sz w:val="24"/>
          <w:szCs w:val="24"/>
          <w:lang w:eastAsia="zh-CN"/>
        </w:rPr>
        <w:t>采购人</w:t>
      </w:r>
      <w:r>
        <w:rPr>
          <w:rFonts w:hint="eastAsia" w:ascii="宋体" w:hAnsi="宋体" w:eastAsia="宋体" w:cs="宋体"/>
          <w:sz w:val="24"/>
          <w:szCs w:val="24"/>
        </w:rPr>
        <w:t>的损失承担赔偿责任。</w:t>
      </w:r>
    </w:p>
    <w:p>
      <w:pPr>
        <w:spacing w:line="440" w:lineRule="exact"/>
        <w:jc w:val="left"/>
        <w:outlineLvl w:val="2"/>
        <w:rPr>
          <w:rFonts w:hint="eastAsia" w:ascii="宋体" w:hAnsi="宋体" w:eastAsia="宋体" w:cs="宋体"/>
          <w:b/>
          <w:sz w:val="24"/>
          <w:szCs w:val="24"/>
        </w:rPr>
      </w:pPr>
      <w:r>
        <w:rPr>
          <w:rFonts w:hint="eastAsia" w:ascii="宋体" w:hAnsi="宋体" w:eastAsia="宋体" w:cs="宋体"/>
          <w:b/>
          <w:sz w:val="24"/>
          <w:szCs w:val="24"/>
        </w:rPr>
        <w:t>4．合同签订与备案</w:t>
      </w:r>
    </w:p>
    <w:p>
      <w:pPr>
        <w:spacing w:line="440" w:lineRule="exact"/>
        <w:jc w:val="left"/>
        <w:outlineLvl w:val="9"/>
        <w:rPr>
          <w:rFonts w:hint="eastAsia" w:ascii="宋体" w:hAnsi="宋体" w:eastAsia="宋体" w:cs="宋体"/>
          <w:b/>
          <w:sz w:val="24"/>
          <w:szCs w:val="24"/>
          <w:highlight w:val="yellow"/>
        </w:rPr>
      </w:pPr>
      <w:r>
        <w:rPr>
          <w:rFonts w:hint="eastAsia" w:ascii="宋体" w:hAnsi="宋体" w:eastAsia="宋体" w:cs="宋体"/>
          <w:b/>
          <w:sz w:val="24"/>
          <w:szCs w:val="24"/>
        </w:rPr>
        <w:t>4.1确定中标人后，绍兴市燃气产业有限公司和绍兴柯桥中国轻纺城管道燃气有限公司分别与中标人签订合同，其中合同金额等条款由各</w:t>
      </w:r>
      <w:r>
        <w:rPr>
          <w:rFonts w:hint="eastAsia" w:ascii="宋体" w:hAnsi="宋体" w:eastAsia="宋体" w:cs="宋体"/>
          <w:b/>
          <w:sz w:val="24"/>
          <w:szCs w:val="24"/>
          <w:lang w:eastAsia="zh-CN"/>
        </w:rPr>
        <w:t>采购人</w:t>
      </w:r>
      <w:r>
        <w:rPr>
          <w:rFonts w:hint="eastAsia" w:ascii="宋体" w:hAnsi="宋体" w:eastAsia="宋体" w:cs="宋体"/>
          <w:b/>
          <w:sz w:val="24"/>
          <w:szCs w:val="24"/>
        </w:rPr>
        <w:t>和中标人之间后续各自协商确定</w:t>
      </w:r>
      <w:r>
        <w:rPr>
          <w:rFonts w:hint="eastAsia" w:ascii="宋体" w:hAnsi="宋体" w:eastAsia="宋体" w:cs="宋体"/>
          <w:b/>
          <w:sz w:val="24"/>
          <w:szCs w:val="24"/>
          <w:lang w:eastAsia="zh-CN"/>
        </w:rPr>
        <w:t>，</w:t>
      </w:r>
      <w:r>
        <w:rPr>
          <w:rFonts w:hint="eastAsia" w:ascii="宋体" w:hAnsi="宋体" w:eastAsia="宋体" w:cs="宋体"/>
          <w:b/>
          <w:sz w:val="24"/>
          <w:szCs w:val="24"/>
          <w:highlight w:val="none"/>
          <w:lang w:val="en-US" w:eastAsia="zh-CN"/>
        </w:rPr>
        <w:t>合计金额不得超过中标价</w:t>
      </w:r>
      <w:r>
        <w:rPr>
          <w:rFonts w:hint="eastAsia" w:ascii="宋体" w:hAnsi="宋体" w:eastAsia="宋体" w:cs="宋体"/>
          <w:b/>
          <w:sz w:val="24"/>
          <w:szCs w:val="24"/>
          <w:highlight w:val="none"/>
        </w:rPr>
        <w:t>。</w:t>
      </w:r>
    </w:p>
    <w:p>
      <w:pPr>
        <w:spacing w:line="440" w:lineRule="exact"/>
        <w:jc w:val="left"/>
        <w:outlineLvl w:val="9"/>
        <w:rPr>
          <w:rFonts w:hint="eastAsia" w:ascii="宋体" w:hAnsi="宋体" w:eastAsia="宋体" w:cs="宋体"/>
          <w:sz w:val="24"/>
          <w:szCs w:val="24"/>
        </w:rPr>
      </w:pPr>
      <w:r>
        <w:rPr>
          <w:rFonts w:hint="eastAsia" w:ascii="宋体" w:hAnsi="宋体" w:eastAsia="宋体" w:cs="宋体"/>
          <w:sz w:val="24"/>
          <w:szCs w:val="24"/>
        </w:rPr>
        <w:t>4.2中标人应当自采购合同签订之日起七个工作日内，按照有关规定将采购合同原件报采购代理机构备案。</w:t>
      </w:r>
    </w:p>
    <w:p>
      <w:pPr>
        <w:spacing w:line="440" w:lineRule="exact"/>
        <w:jc w:val="left"/>
        <w:outlineLvl w:val="9"/>
        <w:rPr>
          <w:rFonts w:hint="eastAsia" w:ascii="宋体" w:hAnsi="宋体" w:eastAsia="宋体" w:cs="宋体"/>
          <w:b/>
          <w:bCs/>
          <w:sz w:val="40"/>
          <w:szCs w:val="44"/>
        </w:rPr>
      </w:pPr>
      <w:r>
        <w:rPr>
          <w:rFonts w:hint="eastAsia" w:ascii="宋体" w:hAnsi="宋体" w:eastAsia="宋体" w:cs="宋体"/>
          <w:sz w:val="24"/>
          <w:szCs w:val="24"/>
        </w:rPr>
        <w:t>4.3未领取中标通知书，采购双方自行签订的合同不予备案。</w:t>
      </w:r>
    </w:p>
    <w:p>
      <w:pPr>
        <w:snapToGrid w:val="0"/>
        <w:spacing w:line="300" w:lineRule="auto"/>
        <w:jc w:val="center"/>
        <w:outlineLvl w:val="1"/>
        <w:rPr>
          <w:rFonts w:hint="eastAsia" w:ascii="宋体" w:hAnsi="宋体" w:eastAsia="宋体" w:cs="宋体"/>
          <w:b/>
          <w:sz w:val="32"/>
          <w:szCs w:val="32"/>
          <w:lang w:val="en-US" w:eastAsia="zh-CN"/>
        </w:rPr>
      </w:pPr>
    </w:p>
    <w:p>
      <w:pPr>
        <w:snapToGrid w:val="0"/>
        <w:spacing w:line="300" w:lineRule="auto"/>
        <w:jc w:val="center"/>
        <w:outlineLvl w:val="1"/>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六、质疑与投诉</w:t>
      </w:r>
    </w:p>
    <w:p>
      <w:pPr>
        <w:pStyle w:val="9"/>
        <w:spacing w:line="360" w:lineRule="auto"/>
        <w:ind w:firstLine="480" w:firstLineChars="200"/>
        <w:rPr>
          <w:rFonts w:hint="eastAsia" w:ascii="宋体" w:hAnsi="宋体" w:eastAsia="宋体" w:cs="宋体"/>
          <w:sz w:val="24"/>
        </w:rPr>
      </w:pPr>
      <w:r>
        <w:rPr>
          <w:rFonts w:hint="eastAsia" w:ascii="宋体" w:hAnsi="宋体" w:eastAsia="宋体" w:cs="宋体"/>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360" w:lineRule="auto"/>
        <w:jc w:val="left"/>
        <w:outlineLvl w:val="2"/>
        <w:rPr>
          <w:rFonts w:hint="eastAsia" w:ascii="宋体" w:hAnsi="宋体" w:eastAsia="宋体" w:cs="宋体"/>
          <w:b/>
          <w:kern w:val="0"/>
          <w:sz w:val="24"/>
          <w:lang w:val="zh-CN"/>
        </w:rPr>
      </w:pPr>
      <w:r>
        <w:rPr>
          <w:rFonts w:hint="eastAsia" w:ascii="宋体" w:hAnsi="宋体" w:eastAsia="宋体" w:cs="宋体"/>
          <w:b/>
          <w:kern w:val="0"/>
          <w:sz w:val="24"/>
          <w:lang w:val="zh-CN"/>
        </w:rPr>
        <w:t>1.供应商询问</w:t>
      </w:r>
    </w:p>
    <w:p>
      <w:pPr>
        <w:pStyle w:val="9"/>
        <w:spacing w:line="360" w:lineRule="auto"/>
        <w:rPr>
          <w:rFonts w:hint="eastAsia" w:ascii="宋体" w:hAnsi="宋体" w:eastAsia="宋体" w:cs="宋体"/>
          <w:sz w:val="24"/>
        </w:rPr>
      </w:pPr>
      <w:ins w:id="13" w:author="不二." w:date="2022-12-08T11:16:52Z">
        <w:r>
          <w:rPr>
            <w:rFonts w:hint="eastAsia" w:ascii="宋体" w:hAnsi="宋体" w:eastAsia="宋体" w:cs="宋体"/>
            <w:sz w:val="24"/>
            <w:szCs w:val="24"/>
            <w:lang w:val="en-US" w:eastAsia="zh-CN"/>
          </w:rPr>
          <w:t>投标</w:t>
        </w:r>
      </w:ins>
      <w:r>
        <w:rPr>
          <w:rFonts w:hint="eastAsia" w:ascii="宋体" w:hAnsi="宋体" w:eastAsia="宋体" w:cs="宋体"/>
          <w:sz w:val="24"/>
        </w:rPr>
        <w:t>供应商对政府采购活动事项有疑问的，可以向采购机构提出询问，采购机构将对</w:t>
      </w:r>
      <w:ins w:id="14" w:author="不二." w:date="2022-12-08T11:17:07Z">
        <w:r>
          <w:rPr>
            <w:rFonts w:hint="eastAsia" w:ascii="宋体" w:hAnsi="宋体" w:eastAsia="宋体" w:cs="宋体"/>
            <w:sz w:val="24"/>
            <w:szCs w:val="24"/>
            <w:lang w:val="en-US" w:eastAsia="zh-CN"/>
          </w:rPr>
          <w:t>投标</w:t>
        </w:r>
      </w:ins>
      <w:r>
        <w:rPr>
          <w:rFonts w:hint="eastAsia" w:ascii="宋体" w:hAnsi="宋体" w:eastAsia="宋体" w:cs="宋体"/>
          <w:sz w:val="24"/>
        </w:rPr>
        <w:t>供应商依法提出的询问</w:t>
      </w:r>
      <w:r>
        <w:rPr>
          <w:rFonts w:hint="eastAsia" w:ascii="宋体" w:hAnsi="宋体" w:eastAsia="宋体" w:cs="宋体"/>
          <w:sz w:val="24"/>
          <w:lang w:eastAsia="zh-CN"/>
        </w:rPr>
        <w:t>做出</w:t>
      </w:r>
      <w:r>
        <w:rPr>
          <w:rFonts w:hint="eastAsia" w:ascii="宋体" w:hAnsi="宋体" w:eastAsia="宋体" w:cs="宋体"/>
          <w:sz w:val="24"/>
        </w:rPr>
        <w:t>答复，但答复的内容不得涉及商业秘密。</w:t>
      </w:r>
    </w:p>
    <w:p>
      <w:pPr>
        <w:autoSpaceDE w:val="0"/>
        <w:autoSpaceDN w:val="0"/>
        <w:spacing w:line="360" w:lineRule="auto"/>
        <w:jc w:val="left"/>
        <w:outlineLvl w:val="2"/>
        <w:rPr>
          <w:rFonts w:hint="eastAsia" w:ascii="宋体" w:hAnsi="宋体" w:eastAsia="宋体" w:cs="宋体"/>
          <w:b/>
          <w:kern w:val="0"/>
          <w:sz w:val="24"/>
          <w:lang w:val="zh-CN"/>
        </w:rPr>
      </w:pPr>
      <w:r>
        <w:rPr>
          <w:rFonts w:hint="eastAsia" w:ascii="宋体" w:hAnsi="宋体" w:eastAsia="宋体" w:cs="宋体"/>
          <w:b/>
          <w:kern w:val="0"/>
          <w:sz w:val="24"/>
          <w:lang w:val="zh-CN"/>
        </w:rPr>
        <w:t>2.供应商质疑</w:t>
      </w:r>
    </w:p>
    <w:p>
      <w:pPr>
        <w:pStyle w:val="9"/>
        <w:spacing w:line="360" w:lineRule="auto"/>
        <w:rPr>
          <w:rFonts w:hint="eastAsia" w:ascii="宋体" w:hAnsi="宋体" w:eastAsia="宋体" w:cs="宋体"/>
          <w:sz w:val="24"/>
        </w:rPr>
      </w:pPr>
      <w:r>
        <w:rPr>
          <w:rFonts w:hint="eastAsia" w:ascii="宋体" w:hAnsi="宋体" w:eastAsia="宋体" w:cs="宋体"/>
          <w:sz w:val="24"/>
        </w:rPr>
        <w:t>2.1</w:t>
      </w:r>
      <w:ins w:id="15" w:author="不二." w:date="2022-12-08T11:16:55Z">
        <w:r>
          <w:rPr>
            <w:rFonts w:hint="eastAsia" w:ascii="宋体" w:hAnsi="宋体" w:eastAsia="宋体" w:cs="宋体"/>
            <w:sz w:val="24"/>
            <w:szCs w:val="24"/>
            <w:lang w:val="en-US" w:eastAsia="zh-CN"/>
          </w:rPr>
          <w:t>投标</w:t>
        </w:r>
      </w:ins>
      <w:r>
        <w:rPr>
          <w:rFonts w:hint="eastAsia" w:ascii="宋体" w:hAnsi="宋体" w:eastAsia="宋体" w:cs="宋体"/>
          <w:sz w:val="24"/>
        </w:rPr>
        <w:t>供应商认为采购文件、采购过程和成交结果使自己的权益受到损害的，可以在知道或者应知其权益受到损害之日起七个工作日内，以书面形式向采购机构提出质疑，否则，采购机构不予受理：</w:t>
      </w:r>
    </w:p>
    <w:p>
      <w:pPr>
        <w:pStyle w:val="9"/>
        <w:spacing w:line="360" w:lineRule="auto"/>
        <w:rPr>
          <w:rFonts w:hint="eastAsia" w:ascii="宋体" w:hAnsi="宋体" w:eastAsia="宋体" w:cs="宋体"/>
          <w:sz w:val="24"/>
        </w:rPr>
      </w:pPr>
      <w:r>
        <w:rPr>
          <w:rFonts w:hint="eastAsia" w:ascii="宋体" w:hAnsi="宋体" w:eastAsia="宋体" w:cs="宋体"/>
          <w:sz w:val="24"/>
          <w:szCs w:val="24"/>
          <w:lang w:val="en-US" w:eastAsia="zh-CN"/>
        </w:rPr>
        <w:t>(1)</w:t>
      </w:r>
      <w:r>
        <w:rPr>
          <w:rFonts w:hint="eastAsia" w:ascii="宋体" w:hAnsi="宋体" w:eastAsia="宋体" w:cs="宋体"/>
          <w:sz w:val="24"/>
        </w:rPr>
        <w:t>对采购文件提出质疑的，质疑期限为</w:t>
      </w:r>
      <w:ins w:id="16" w:author="不二." w:date="2022-12-08T11:17:14Z">
        <w:r>
          <w:rPr>
            <w:rFonts w:hint="eastAsia" w:ascii="宋体" w:hAnsi="宋体" w:eastAsia="宋体" w:cs="宋体"/>
            <w:sz w:val="24"/>
            <w:szCs w:val="24"/>
            <w:lang w:val="en-US" w:eastAsia="zh-CN"/>
          </w:rPr>
          <w:t>投标</w:t>
        </w:r>
      </w:ins>
      <w:r>
        <w:rPr>
          <w:rFonts w:hint="eastAsia" w:ascii="宋体" w:hAnsi="宋体" w:eastAsia="宋体" w:cs="宋体"/>
          <w:sz w:val="24"/>
        </w:rPr>
        <w:t>供应商获得采购文件之日或者招标公告期限届满之日起计算，但采购文件在招标公告期限届满之日后获得的，应当自招标公告截止之日起计算，且应当在采购响应截止时间之前提出。</w:t>
      </w:r>
    </w:p>
    <w:p>
      <w:pPr>
        <w:pStyle w:val="9"/>
        <w:spacing w:line="360" w:lineRule="auto"/>
        <w:rPr>
          <w:rFonts w:hint="eastAsia" w:ascii="宋体" w:hAnsi="宋体" w:eastAsia="宋体" w:cs="宋体"/>
          <w:sz w:val="24"/>
        </w:rPr>
      </w:pPr>
      <w:r>
        <w:rPr>
          <w:rFonts w:hint="eastAsia" w:ascii="宋体" w:hAnsi="宋体" w:eastAsia="宋体" w:cs="宋体"/>
          <w:sz w:val="24"/>
          <w:szCs w:val="24"/>
          <w:lang w:val="en-US" w:eastAsia="zh-CN"/>
        </w:rPr>
        <w:t>(</w:t>
      </w:r>
      <w:r>
        <w:rPr>
          <w:rFonts w:hint="eastAsia" w:hAnsi="宋体" w:eastAsia="宋体" w:cs="宋体"/>
          <w:sz w:val="24"/>
          <w:szCs w:val="24"/>
          <w:lang w:val="en-US" w:eastAsia="zh-CN"/>
        </w:rPr>
        <w:t>2</w:t>
      </w:r>
      <w:r>
        <w:rPr>
          <w:rFonts w:hint="eastAsia" w:ascii="宋体" w:hAnsi="宋体" w:eastAsia="宋体" w:cs="宋体"/>
          <w:sz w:val="24"/>
          <w:szCs w:val="24"/>
          <w:lang w:val="en-US" w:eastAsia="zh-CN"/>
        </w:rPr>
        <w:t>)</w:t>
      </w:r>
      <w:r>
        <w:rPr>
          <w:rFonts w:hint="eastAsia" w:ascii="宋体" w:hAnsi="宋体" w:eastAsia="宋体" w:cs="宋体"/>
          <w:sz w:val="24"/>
        </w:rPr>
        <w:t>对采购过程提出质疑的，质疑期限为各采购程序环节结束之日起计算。</w:t>
      </w:r>
    </w:p>
    <w:p>
      <w:pPr>
        <w:pStyle w:val="9"/>
        <w:spacing w:line="360" w:lineRule="auto"/>
        <w:rPr>
          <w:rFonts w:hint="eastAsia" w:ascii="宋体" w:hAnsi="宋体" w:eastAsia="宋体" w:cs="宋体"/>
          <w:sz w:val="24"/>
        </w:rPr>
      </w:pPr>
      <w:r>
        <w:rPr>
          <w:rFonts w:hint="eastAsia" w:ascii="宋体" w:hAnsi="宋体" w:eastAsia="宋体" w:cs="宋体"/>
          <w:sz w:val="24"/>
          <w:szCs w:val="24"/>
          <w:lang w:val="en-US" w:eastAsia="zh-CN"/>
        </w:rPr>
        <w:t>(</w:t>
      </w:r>
      <w:r>
        <w:rPr>
          <w:rFonts w:hint="eastAsia" w:hAnsi="宋体" w:eastAsia="宋体" w:cs="宋体"/>
          <w:sz w:val="24"/>
          <w:szCs w:val="24"/>
          <w:lang w:val="en-US" w:eastAsia="zh-CN"/>
        </w:rPr>
        <w:t>3</w:t>
      </w:r>
      <w:r>
        <w:rPr>
          <w:rFonts w:hint="eastAsia" w:ascii="宋体" w:hAnsi="宋体" w:eastAsia="宋体" w:cs="宋体"/>
          <w:sz w:val="24"/>
          <w:szCs w:val="24"/>
          <w:lang w:val="en-US" w:eastAsia="zh-CN"/>
        </w:rPr>
        <w:t>)</w:t>
      </w:r>
      <w:r>
        <w:rPr>
          <w:rFonts w:hint="eastAsia" w:ascii="宋体" w:hAnsi="宋体" w:eastAsia="宋体" w:cs="宋体"/>
          <w:sz w:val="24"/>
        </w:rPr>
        <w:t>对采购结果提出质疑的，质疑期限自采购结果公告（包括公示、预公告、结果变更公告等）期限届满之日起计算。</w:t>
      </w:r>
    </w:p>
    <w:p>
      <w:pPr>
        <w:pStyle w:val="9"/>
        <w:spacing w:line="360" w:lineRule="auto"/>
        <w:rPr>
          <w:rFonts w:hint="eastAsia" w:ascii="宋体" w:hAnsi="宋体" w:eastAsia="宋体" w:cs="宋体"/>
          <w:sz w:val="24"/>
        </w:rPr>
      </w:pPr>
      <w:r>
        <w:rPr>
          <w:rFonts w:hint="eastAsia" w:ascii="宋体" w:hAnsi="宋体" w:eastAsia="宋体" w:cs="宋体"/>
          <w:sz w:val="24"/>
          <w:szCs w:val="24"/>
          <w:lang w:val="en-US" w:eastAsia="zh-CN"/>
        </w:rPr>
        <w:t>(</w:t>
      </w:r>
      <w:r>
        <w:rPr>
          <w:rFonts w:hint="eastAsia" w:hAnsi="宋体" w:eastAsia="宋体" w:cs="宋体"/>
          <w:sz w:val="24"/>
          <w:szCs w:val="24"/>
          <w:lang w:val="en-US" w:eastAsia="zh-CN"/>
        </w:rPr>
        <w:t>4</w:t>
      </w:r>
      <w:r>
        <w:rPr>
          <w:rFonts w:hint="eastAsia" w:ascii="宋体" w:hAnsi="宋体" w:eastAsia="宋体" w:cs="宋体"/>
          <w:sz w:val="24"/>
          <w:szCs w:val="24"/>
          <w:lang w:val="en-US" w:eastAsia="zh-CN"/>
        </w:rPr>
        <w:t>)</w:t>
      </w:r>
      <w:ins w:id="17" w:author="不二." w:date="2022-12-08T11:17:19Z">
        <w:r>
          <w:rPr>
            <w:rFonts w:hint="eastAsia" w:ascii="宋体" w:hAnsi="宋体" w:eastAsia="宋体" w:cs="宋体"/>
            <w:sz w:val="24"/>
            <w:szCs w:val="24"/>
            <w:lang w:val="en-US" w:eastAsia="zh-CN"/>
          </w:rPr>
          <w:t>投标</w:t>
        </w:r>
      </w:ins>
      <w:r>
        <w:rPr>
          <w:rFonts w:hint="eastAsia" w:ascii="宋体" w:hAnsi="宋体" w:eastAsia="宋体" w:cs="宋体"/>
          <w:sz w:val="24"/>
        </w:rPr>
        <w:t>供应商应在法定质疑期内一次性提出针对同一采购程序环节的质疑。</w:t>
      </w:r>
    </w:p>
    <w:p>
      <w:pPr>
        <w:pStyle w:val="9"/>
        <w:spacing w:line="360" w:lineRule="auto"/>
        <w:rPr>
          <w:rFonts w:hint="eastAsia" w:hAnsi="宋体" w:eastAsia="宋体" w:cs="宋体"/>
          <w:sz w:val="24"/>
          <w:lang w:eastAsia="zh-CN"/>
        </w:rPr>
      </w:pPr>
      <w:r>
        <w:rPr>
          <w:rFonts w:hint="eastAsia" w:ascii="宋体" w:hAnsi="宋体" w:eastAsia="宋体" w:cs="宋体"/>
          <w:b/>
          <w:kern w:val="0"/>
          <w:sz w:val="24"/>
          <w:szCs w:val="22"/>
          <w:lang w:val="zh-CN" w:eastAsia="zh-CN" w:bidi="ar-SA"/>
        </w:rPr>
        <w:t>3.供应商提交提出质疑应当提交质疑书和必要的证明材料</w:t>
      </w:r>
      <w:r>
        <w:rPr>
          <w:rFonts w:hint="eastAsia" w:hAnsi="宋体" w:eastAsia="宋体" w:cs="宋体"/>
          <w:sz w:val="24"/>
          <w:lang w:eastAsia="zh-CN"/>
        </w:rPr>
        <w:t>：</w:t>
      </w:r>
    </w:p>
    <w:p>
      <w:pPr>
        <w:pStyle w:val="9"/>
        <w:spacing w:line="360" w:lineRule="auto"/>
        <w:rPr>
          <w:rFonts w:hint="eastAsia" w:ascii="宋体" w:hAnsi="宋体" w:eastAsia="宋体" w:cs="宋体"/>
          <w:sz w:val="24"/>
        </w:rPr>
      </w:pPr>
      <w:r>
        <w:rPr>
          <w:rFonts w:hint="eastAsia" w:ascii="宋体" w:hAnsi="宋体" w:eastAsia="宋体" w:cs="宋体"/>
          <w:sz w:val="24"/>
        </w:rPr>
        <w:t>质疑书需一式三份，质疑书至少应包括下列主要内容：</w:t>
      </w:r>
    </w:p>
    <w:p>
      <w:pPr>
        <w:pStyle w:val="9"/>
        <w:spacing w:line="360" w:lineRule="auto"/>
        <w:rPr>
          <w:rFonts w:hint="eastAsia" w:ascii="宋体" w:hAnsi="宋体" w:eastAsia="宋体" w:cs="宋体"/>
          <w:sz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rPr>
        <w:t>质疑人的名称、地址、邮政编码、联系人、联系电话，以及被质疑人名称及联系方式</w:t>
      </w:r>
      <w:r>
        <w:rPr>
          <w:rFonts w:hint="eastAsia" w:hAnsi="宋体" w:eastAsia="宋体" w:cs="宋体"/>
          <w:sz w:val="24"/>
          <w:lang w:eastAsia="zh-CN"/>
        </w:rPr>
        <w:t>。</w:t>
      </w:r>
    </w:p>
    <w:p>
      <w:pPr>
        <w:pStyle w:val="9"/>
        <w:spacing w:line="360" w:lineRule="auto"/>
        <w:rPr>
          <w:rFonts w:hint="eastAsia" w:ascii="宋体" w:hAnsi="宋体" w:eastAsia="宋体" w:cs="宋体"/>
          <w:sz w:val="24"/>
          <w:lang w:eastAsia="zh-CN"/>
        </w:rPr>
      </w:pPr>
      <w:r>
        <w:rPr>
          <w:rFonts w:hint="eastAsia" w:ascii="宋体" w:hAnsi="宋体" w:eastAsia="宋体" w:cs="宋体"/>
          <w:sz w:val="24"/>
          <w:szCs w:val="24"/>
          <w:lang w:val="en-US" w:eastAsia="zh-CN"/>
        </w:rPr>
        <w:t>(</w:t>
      </w:r>
      <w:r>
        <w:rPr>
          <w:rFonts w:hint="eastAsia" w:hAnsi="宋体" w:eastAsia="宋体" w:cs="宋体"/>
          <w:sz w:val="24"/>
          <w:szCs w:val="24"/>
          <w:lang w:val="en-US" w:eastAsia="zh-CN"/>
        </w:rPr>
        <w:t>2</w:t>
      </w:r>
      <w:r>
        <w:rPr>
          <w:rFonts w:hint="eastAsia" w:ascii="宋体" w:hAnsi="宋体" w:eastAsia="宋体" w:cs="宋体"/>
          <w:sz w:val="24"/>
          <w:szCs w:val="24"/>
          <w:lang w:val="en-US" w:eastAsia="zh-CN"/>
        </w:rPr>
        <w:t>)</w:t>
      </w:r>
      <w:r>
        <w:rPr>
          <w:rFonts w:hint="eastAsia" w:ascii="宋体" w:hAnsi="宋体" w:eastAsia="宋体" w:cs="宋体"/>
          <w:sz w:val="24"/>
        </w:rPr>
        <w:t>被质疑采购项目名称、编号及采购内容</w:t>
      </w:r>
      <w:r>
        <w:rPr>
          <w:rFonts w:hint="eastAsia" w:hAnsi="宋体" w:eastAsia="宋体" w:cs="宋体"/>
          <w:sz w:val="24"/>
          <w:lang w:eastAsia="zh-CN"/>
        </w:rPr>
        <w:t>。</w:t>
      </w:r>
    </w:p>
    <w:p>
      <w:pPr>
        <w:pStyle w:val="9"/>
        <w:spacing w:line="360" w:lineRule="auto"/>
        <w:rPr>
          <w:rFonts w:hint="eastAsia" w:ascii="宋体" w:hAnsi="宋体" w:eastAsia="宋体" w:cs="宋体"/>
          <w:sz w:val="24"/>
        </w:rPr>
      </w:pPr>
      <w:r>
        <w:rPr>
          <w:rFonts w:hint="eastAsia" w:ascii="宋体" w:hAnsi="宋体" w:eastAsia="宋体" w:cs="宋体"/>
          <w:sz w:val="24"/>
          <w:szCs w:val="24"/>
          <w:lang w:val="en-US" w:eastAsia="zh-CN"/>
        </w:rPr>
        <w:t>(</w:t>
      </w:r>
      <w:r>
        <w:rPr>
          <w:rFonts w:hint="eastAsia" w:hAnsi="宋体" w:eastAsia="宋体" w:cs="宋体"/>
          <w:sz w:val="24"/>
          <w:szCs w:val="24"/>
          <w:lang w:val="en-US" w:eastAsia="zh-CN"/>
        </w:rPr>
        <w:t>3</w:t>
      </w:r>
      <w:r>
        <w:rPr>
          <w:rFonts w:hint="eastAsia" w:ascii="宋体" w:hAnsi="宋体" w:eastAsia="宋体" w:cs="宋体"/>
          <w:sz w:val="24"/>
          <w:szCs w:val="24"/>
          <w:lang w:val="en-US" w:eastAsia="zh-CN"/>
        </w:rPr>
        <w:t>)</w:t>
      </w:r>
      <w:r>
        <w:rPr>
          <w:rFonts w:hint="eastAsia" w:ascii="宋体" w:hAnsi="宋体" w:eastAsia="宋体" w:cs="宋体"/>
          <w:sz w:val="24"/>
        </w:rPr>
        <w:t>具体、明确的质疑事项和与质疑事项相关的请求</w:t>
      </w:r>
    </w:p>
    <w:p>
      <w:pPr>
        <w:pStyle w:val="9"/>
        <w:spacing w:line="360" w:lineRule="auto"/>
        <w:rPr>
          <w:rFonts w:hint="eastAsia" w:ascii="宋体" w:hAnsi="宋体" w:eastAsia="宋体" w:cs="宋体"/>
          <w:sz w:val="24"/>
          <w:lang w:eastAsia="zh-CN"/>
        </w:rPr>
      </w:pPr>
      <w:r>
        <w:rPr>
          <w:rFonts w:hint="eastAsia" w:ascii="宋体" w:hAnsi="宋体" w:eastAsia="宋体" w:cs="宋体"/>
          <w:sz w:val="24"/>
          <w:szCs w:val="24"/>
          <w:lang w:val="en-US" w:eastAsia="zh-CN"/>
        </w:rPr>
        <w:t>(</w:t>
      </w:r>
      <w:r>
        <w:rPr>
          <w:rFonts w:hint="eastAsia" w:hAnsi="宋体" w:eastAsia="宋体" w:cs="宋体"/>
          <w:sz w:val="24"/>
          <w:szCs w:val="24"/>
          <w:lang w:val="en-US" w:eastAsia="zh-CN"/>
        </w:rPr>
        <w:t>4</w:t>
      </w:r>
      <w:r>
        <w:rPr>
          <w:rFonts w:hint="eastAsia" w:ascii="宋体" w:hAnsi="宋体" w:eastAsia="宋体" w:cs="宋体"/>
          <w:sz w:val="24"/>
          <w:szCs w:val="24"/>
          <w:lang w:val="en-US" w:eastAsia="zh-CN"/>
        </w:rPr>
        <w:t>)</w:t>
      </w:r>
      <w:r>
        <w:rPr>
          <w:rFonts w:hint="eastAsia" w:ascii="宋体" w:hAnsi="宋体" w:eastAsia="宋体" w:cs="宋体"/>
          <w:sz w:val="24"/>
        </w:rPr>
        <w:t>事实依据</w:t>
      </w:r>
      <w:r>
        <w:rPr>
          <w:rFonts w:hint="eastAsia" w:hAnsi="宋体" w:eastAsia="宋体" w:cs="宋体"/>
          <w:sz w:val="24"/>
          <w:lang w:eastAsia="zh-CN"/>
        </w:rPr>
        <w:t>。</w:t>
      </w:r>
    </w:p>
    <w:p>
      <w:pPr>
        <w:pStyle w:val="9"/>
        <w:spacing w:line="360" w:lineRule="auto"/>
        <w:rPr>
          <w:rFonts w:hint="eastAsia" w:ascii="宋体" w:hAnsi="宋体" w:eastAsia="宋体" w:cs="宋体"/>
          <w:sz w:val="24"/>
          <w:lang w:eastAsia="zh-CN"/>
        </w:rPr>
      </w:pPr>
      <w:r>
        <w:rPr>
          <w:rFonts w:hint="eastAsia" w:ascii="宋体" w:hAnsi="宋体" w:eastAsia="宋体" w:cs="宋体"/>
          <w:sz w:val="24"/>
          <w:szCs w:val="24"/>
          <w:lang w:val="en-US" w:eastAsia="zh-CN"/>
        </w:rPr>
        <w:t>(</w:t>
      </w:r>
      <w:r>
        <w:rPr>
          <w:rFonts w:hint="eastAsia" w:hAnsi="宋体" w:eastAsia="宋体" w:cs="宋体"/>
          <w:sz w:val="24"/>
          <w:szCs w:val="24"/>
          <w:lang w:val="en-US" w:eastAsia="zh-CN"/>
        </w:rPr>
        <w:t>5</w:t>
      </w:r>
      <w:r>
        <w:rPr>
          <w:rFonts w:hint="eastAsia" w:ascii="宋体" w:hAnsi="宋体" w:eastAsia="宋体" w:cs="宋体"/>
          <w:sz w:val="24"/>
          <w:szCs w:val="24"/>
          <w:lang w:val="en-US" w:eastAsia="zh-CN"/>
        </w:rPr>
        <w:t>)</w:t>
      </w:r>
      <w:r>
        <w:rPr>
          <w:rFonts w:hint="eastAsia" w:ascii="宋体" w:hAnsi="宋体" w:eastAsia="宋体" w:cs="宋体"/>
          <w:sz w:val="24"/>
        </w:rPr>
        <w:t>必要的法律依据</w:t>
      </w:r>
      <w:r>
        <w:rPr>
          <w:rFonts w:hint="eastAsia" w:hAnsi="宋体" w:eastAsia="宋体" w:cs="宋体"/>
          <w:sz w:val="24"/>
          <w:lang w:eastAsia="zh-CN"/>
        </w:rPr>
        <w:t>。</w:t>
      </w:r>
    </w:p>
    <w:p>
      <w:pPr>
        <w:pStyle w:val="9"/>
        <w:spacing w:line="360" w:lineRule="auto"/>
        <w:rPr>
          <w:rFonts w:hint="eastAsia" w:ascii="宋体" w:hAnsi="宋体" w:eastAsia="宋体" w:cs="宋体"/>
          <w:sz w:val="24"/>
          <w:lang w:eastAsia="zh-CN"/>
        </w:rPr>
      </w:pPr>
      <w:r>
        <w:rPr>
          <w:rFonts w:hint="eastAsia" w:ascii="宋体" w:hAnsi="宋体" w:eastAsia="宋体" w:cs="宋体"/>
          <w:sz w:val="24"/>
          <w:szCs w:val="24"/>
          <w:lang w:val="en-US" w:eastAsia="zh-CN"/>
        </w:rPr>
        <w:t>(</w:t>
      </w:r>
      <w:r>
        <w:rPr>
          <w:rFonts w:hint="eastAsia" w:hAnsi="宋体" w:eastAsia="宋体" w:cs="宋体"/>
          <w:sz w:val="24"/>
          <w:szCs w:val="24"/>
          <w:lang w:val="en-US" w:eastAsia="zh-CN"/>
        </w:rPr>
        <w:t>6</w:t>
      </w:r>
      <w:r>
        <w:rPr>
          <w:rFonts w:hint="eastAsia" w:ascii="宋体" w:hAnsi="宋体" w:eastAsia="宋体" w:cs="宋体"/>
          <w:sz w:val="24"/>
          <w:szCs w:val="24"/>
          <w:lang w:val="en-US" w:eastAsia="zh-CN"/>
        </w:rPr>
        <w:t>)</w:t>
      </w:r>
      <w:r>
        <w:rPr>
          <w:rFonts w:hint="eastAsia" w:ascii="宋体" w:hAnsi="宋体" w:eastAsia="宋体" w:cs="宋体"/>
          <w:sz w:val="24"/>
        </w:rPr>
        <w:t>认为自己合法权益受到损害或可能受到损害的相关证据材料</w:t>
      </w:r>
      <w:r>
        <w:rPr>
          <w:rFonts w:hint="eastAsia" w:hAnsi="宋体" w:eastAsia="宋体" w:cs="宋体"/>
          <w:sz w:val="24"/>
          <w:lang w:eastAsia="zh-CN"/>
        </w:rPr>
        <w:t>。</w:t>
      </w:r>
    </w:p>
    <w:p>
      <w:pPr>
        <w:pStyle w:val="9"/>
        <w:spacing w:line="360" w:lineRule="auto"/>
        <w:rPr>
          <w:rFonts w:hint="eastAsia" w:ascii="宋体" w:hAnsi="宋体" w:eastAsia="宋体" w:cs="宋体"/>
          <w:sz w:val="24"/>
        </w:rPr>
      </w:pPr>
      <w:r>
        <w:rPr>
          <w:rFonts w:hint="eastAsia" w:ascii="宋体" w:hAnsi="宋体" w:eastAsia="宋体" w:cs="宋体"/>
          <w:sz w:val="24"/>
          <w:szCs w:val="24"/>
          <w:lang w:val="en-US" w:eastAsia="zh-CN"/>
        </w:rPr>
        <w:t>(</w:t>
      </w:r>
      <w:r>
        <w:rPr>
          <w:rFonts w:hint="eastAsia" w:hAnsi="宋体" w:eastAsia="宋体" w:cs="宋体"/>
          <w:sz w:val="24"/>
          <w:szCs w:val="24"/>
          <w:lang w:val="en-US" w:eastAsia="zh-CN"/>
        </w:rPr>
        <w:t>7</w:t>
      </w:r>
      <w:r>
        <w:rPr>
          <w:rFonts w:hint="eastAsia" w:ascii="宋体" w:hAnsi="宋体" w:eastAsia="宋体" w:cs="宋体"/>
          <w:sz w:val="24"/>
          <w:szCs w:val="24"/>
          <w:lang w:val="en-US" w:eastAsia="zh-CN"/>
        </w:rPr>
        <w:t>)</w:t>
      </w:r>
      <w:r>
        <w:rPr>
          <w:rFonts w:hint="eastAsia" w:ascii="宋体" w:hAnsi="宋体" w:eastAsia="宋体" w:cs="宋体"/>
          <w:sz w:val="24"/>
        </w:rPr>
        <w:t>提出质疑的日期。</w:t>
      </w:r>
    </w:p>
    <w:p>
      <w:pPr>
        <w:pStyle w:val="9"/>
        <w:spacing w:line="360" w:lineRule="auto"/>
        <w:rPr>
          <w:rFonts w:hint="eastAsia" w:ascii="宋体" w:hAnsi="宋体" w:eastAsia="宋体" w:cs="宋体"/>
          <w:sz w:val="24"/>
        </w:rPr>
      </w:pPr>
      <w:r>
        <w:rPr>
          <w:rFonts w:hint="eastAsia" w:ascii="宋体" w:hAnsi="宋体" w:eastAsia="宋体" w:cs="宋体"/>
          <w:sz w:val="24"/>
          <w:szCs w:val="24"/>
          <w:lang w:val="en-US" w:eastAsia="zh-CN"/>
        </w:rPr>
        <w:t>(</w:t>
      </w:r>
      <w:r>
        <w:rPr>
          <w:rFonts w:hint="eastAsia" w:hAnsi="宋体" w:eastAsia="宋体" w:cs="宋体"/>
          <w:sz w:val="24"/>
          <w:szCs w:val="24"/>
          <w:lang w:val="en-US" w:eastAsia="zh-CN"/>
        </w:rPr>
        <w:t>8</w:t>
      </w:r>
      <w:r>
        <w:rPr>
          <w:rFonts w:hint="eastAsia" w:ascii="宋体" w:hAnsi="宋体" w:eastAsia="宋体" w:cs="宋体"/>
          <w:sz w:val="24"/>
          <w:szCs w:val="24"/>
          <w:lang w:val="en-US" w:eastAsia="zh-CN"/>
        </w:rPr>
        <w:t>)</w:t>
      </w:r>
      <w:r>
        <w:rPr>
          <w:rFonts w:hint="eastAsia" w:ascii="宋体" w:hAnsi="宋体" w:eastAsia="宋体" w:cs="宋体"/>
          <w:sz w:val="24"/>
        </w:rPr>
        <w:t>质疑书应当署名。质疑人为自然人的，应当由本人签字并附有效身份证明</w:t>
      </w:r>
      <w:r>
        <w:rPr>
          <w:rFonts w:hint="eastAsia" w:hAnsi="宋体" w:eastAsia="宋体" w:cs="宋体"/>
          <w:sz w:val="24"/>
          <w:lang w:eastAsia="zh-CN"/>
        </w:rPr>
        <w:t>。</w:t>
      </w:r>
      <w:r>
        <w:rPr>
          <w:rFonts w:hint="eastAsia" w:ascii="宋体" w:hAnsi="宋体" w:eastAsia="宋体" w:cs="宋体"/>
          <w:sz w:val="24"/>
        </w:rPr>
        <w:t>质疑人为法人或其他组织的，应当由法定代表人或主要负责人签字（或盖章）并加盖单位公章。</w:t>
      </w:r>
    </w:p>
    <w:p>
      <w:pPr>
        <w:pStyle w:val="9"/>
        <w:spacing w:line="360" w:lineRule="auto"/>
        <w:rPr>
          <w:rFonts w:hint="eastAsia" w:ascii="宋体" w:hAnsi="宋体" w:eastAsia="宋体" w:cs="宋体"/>
          <w:sz w:val="24"/>
        </w:rPr>
      </w:pPr>
      <w:r>
        <w:rPr>
          <w:rFonts w:hint="eastAsia" w:ascii="宋体" w:hAnsi="宋体" w:eastAsia="宋体" w:cs="宋体"/>
          <w:sz w:val="24"/>
          <w:szCs w:val="24"/>
          <w:lang w:val="en-US" w:eastAsia="zh-CN"/>
        </w:rPr>
        <w:t>(</w:t>
      </w:r>
      <w:r>
        <w:rPr>
          <w:rFonts w:hint="eastAsia" w:hAnsi="宋体" w:eastAsia="宋体" w:cs="宋体"/>
          <w:sz w:val="24"/>
          <w:szCs w:val="24"/>
          <w:lang w:val="en-US" w:eastAsia="zh-CN"/>
        </w:rPr>
        <w:t>9</w:t>
      </w:r>
      <w:r>
        <w:rPr>
          <w:rFonts w:hint="eastAsia" w:ascii="宋体" w:hAnsi="宋体" w:eastAsia="宋体" w:cs="宋体"/>
          <w:sz w:val="24"/>
          <w:szCs w:val="24"/>
          <w:lang w:val="en-US" w:eastAsia="zh-CN"/>
        </w:rPr>
        <w:t>)</w:t>
      </w:r>
      <w:r>
        <w:rPr>
          <w:rFonts w:hint="eastAsia" w:ascii="宋体" w:hAnsi="宋体" w:eastAsia="宋体" w:cs="宋体"/>
          <w:sz w:val="24"/>
        </w:rPr>
        <w:t>质疑人因故不能自行办理质疑事项的，可以委托代理人办理质疑事宜，但应当向被质疑人提交授权委托书，并载明委托代理的具体权限和事项。</w:t>
      </w:r>
    </w:p>
    <w:p>
      <w:pPr>
        <w:pStyle w:val="9"/>
        <w:spacing w:line="360" w:lineRule="auto"/>
        <w:rPr>
          <w:rFonts w:hint="eastAsia" w:ascii="宋体" w:hAnsi="宋体" w:eastAsia="宋体" w:cs="宋体"/>
          <w:sz w:val="24"/>
        </w:rPr>
      </w:pPr>
      <w:r>
        <w:rPr>
          <w:rFonts w:hint="eastAsia" w:ascii="宋体" w:hAnsi="宋体" w:eastAsia="宋体" w:cs="宋体"/>
          <w:sz w:val="24"/>
          <w:szCs w:val="24"/>
          <w:lang w:val="en-US" w:eastAsia="zh-CN"/>
        </w:rPr>
        <w:t>(1</w:t>
      </w:r>
      <w:r>
        <w:rPr>
          <w:rFonts w:hint="eastAsia" w:hAnsi="宋体" w:eastAsia="宋体" w:cs="宋体"/>
          <w:sz w:val="24"/>
          <w:szCs w:val="24"/>
          <w:lang w:val="en-US" w:eastAsia="zh-CN"/>
        </w:rPr>
        <w:t>0</w:t>
      </w:r>
      <w:r>
        <w:rPr>
          <w:rFonts w:hint="eastAsia" w:ascii="宋体" w:hAnsi="宋体" w:eastAsia="宋体" w:cs="宋体"/>
          <w:sz w:val="24"/>
          <w:szCs w:val="24"/>
          <w:lang w:val="en-US" w:eastAsia="zh-CN"/>
        </w:rPr>
        <w:t>)</w:t>
      </w:r>
      <w:r>
        <w:rPr>
          <w:rFonts w:hint="eastAsia" w:ascii="宋体" w:hAnsi="宋体" w:eastAsia="宋体" w:cs="宋体"/>
          <w:sz w:val="24"/>
        </w:rPr>
        <w:t>质疑人提供的相关材料中有外文资料的，应当将与质疑相关的外文资料完整、客观、真实地翻译为中文，并注明翻译人员姓名、工作单位、联系方式等信息。</w:t>
      </w:r>
    </w:p>
    <w:p>
      <w:pPr>
        <w:pStyle w:val="9"/>
        <w:spacing w:line="360" w:lineRule="auto"/>
        <w:rPr>
          <w:rFonts w:hint="eastAsia" w:ascii="宋体" w:hAnsi="宋体" w:eastAsia="宋体" w:cs="宋体"/>
          <w:sz w:val="24"/>
        </w:rPr>
      </w:pPr>
      <w:r>
        <w:rPr>
          <w:rFonts w:hint="eastAsia" w:ascii="宋体" w:hAnsi="宋体" w:eastAsia="宋体" w:cs="宋体"/>
          <w:b/>
          <w:bCs/>
          <w:sz w:val="24"/>
        </w:rPr>
        <w:t>4.</w:t>
      </w:r>
      <w:r>
        <w:rPr>
          <w:rFonts w:hint="eastAsia" w:ascii="宋体" w:hAnsi="宋体" w:eastAsia="宋体" w:cs="宋体"/>
          <w:sz w:val="24"/>
        </w:rPr>
        <w:t>采购机构应当在收到</w:t>
      </w:r>
      <w:ins w:id="18" w:author="不二." w:date="2022-12-08T11:17:24Z">
        <w:r>
          <w:rPr>
            <w:rFonts w:hint="eastAsia" w:ascii="宋体" w:hAnsi="宋体" w:eastAsia="宋体" w:cs="宋体"/>
            <w:sz w:val="24"/>
            <w:szCs w:val="24"/>
            <w:lang w:val="en-US" w:eastAsia="zh-CN"/>
          </w:rPr>
          <w:t>投标</w:t>
        </w:r>
      </w:ins>
      <w:r>
        <w:rPr>
          <w:rFonts w:hint="eastAsia" w:ascii="宋体" w:hAnsi="宋体" w:eastAsia="宋体" w:cs="宋体"/>
          <w:sz w:val="24"/>
        </w:rPr>
        <w:t>供应商的书面质疑后七个工作日内</w:t>
      </w:r>
      <w:r>
        <w:rPr>
          <w:rFonts w:hint="eastAsia" w:ascii="宋体" w:hAnsi="宋体" w:eastAsia="宋体" w:cs="宋体"/>
          <w:sz w:val="24"/>
          <w:lang w:eastAsia="zh-CN"/>
        </w:rPr>
        <w:t>做出</w:t>
      </w:r>
      <w:r>
        <w:rPr>
          <w:rFonts w:hint="eastAsia" w:ascii="宋体" w:hAnsi="宋体" w:eastAsia="宋体" w:cs="宋体"/>
          <w:sz w:val="24"/>
        </w:rPr>
        <w:t>答复，并以书面形式通知质疑</w:t>
      </w:r>
      <w:ins w:id="19" w:author="不二." w:date="2022-12-08T11:17:29Z">
        <w:r>
          <w:rPr>
            <w:rFonts w:hint="eastAsia" w:ascii="宋体" w:hAnsi="宋体" w:eastAsia="宋体" w:cs="宋体"/>
            <w:sz w:val="24"/>
            <w:szCs w:val="24"/>
            <w:lang w:val="en-US" w:eastAsia="zh-CN"/>
          </w:rPr>
          <w:t>投标</w:t>
        </w:r>
      </w:ins>
      <w:r>
        <w:rPr>
          <w:rFonts w:hint="eastAsia" w:ascii="宋体" w:hAnsi="宋体" w:eastAsia="宋体" w:cs="宋体"/>
          <w:sz w:val="24"/>
        </w:rPr>
        <w:t>供应商和其他与质疑处理结果有利害关系的采购当事人，但答复的内容不得涉及商业秘密。</w:t>
      </w:r>
    </w:p>
    <w:p>
      <w:pPr>
        <w:pStyle w:val="9"/>
        <w:spacing w:line="360" w:lineRule="auto"/>
        <w:rPr>
          <w:rFonts w:hint="eastAsia" w:ascii="宋体" w:hAnsi="宋体" w:eastAsia="宋体" w:cs="宋体"/>
          <w:sz w:val="24"/>
        </w:rPr>
      </w:pPr>
      <w:r>
        <w:rPr>
          <w:rFonts w:hint="eastAsia" w:ascii="宋体" w:hAnsi="宋体" w:eastAsia="宋体" w:cs="宋体"/>
          <w:b/>
          <w:bCs/>
          <w:sz w:val="24"/>
        </w:rPr>
        <w:t>5.</w:t>
      </w:r>
      <w:r>
        <w:rPr>
          <w:rFonts w:hint="eastAsia" w:ascii="宋体" w:hAnsi="宋体" w:eastAsia="宋体" w:cs="宋体"/>
          <w:sz w:val="24"/>
        </w:rPr>
        <w:t>询问或者质疑事项可能影响采购结果的，采购人应当暂停签订合同，已经签订合同的，应当中止履行合同。</w:t>
      </w:r>
    </w:p>
    <w:p>
      <w:pPr>
        <w:pStyle w:val="17"/>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ind w:left="238"/>
        <w:jc w:val="center"/>
        <w:textAlignment w:val="auto"/>
        <w:outlineLvl w:val="0"/>
        <w:rPr>
          <w:rFonts w:hint="eastAsia" w:ascii="宋体" w:hAnsi="宋体" w:eastAsia="宋体" w:cs="宋体"/>
          <w:b/>
          <w:sz w:val="36"/>
          <w:szCs w:val="36"/>
        </w:rPr>
      </w:pPr>
      <w:r>
        <w:rPr>
          <w:rFonts w:hint="eastAsia" w:ascii="宋体" w:hAnsi="宋体" w:eastAsia="宋体" w:cs="宋体"/>
          <w:b/>
          <w:sz w:val="36"/>
          <w:szCs w:val="36"/>
        </w:rPr>
        <w:t>第三部分 招标项目范围及要求</w:t>
      </w:r>
    </w:p>
    <w:p>
      <w:pPr>
        <w:spacing w:line="360" w:lineRule="auto"/>
        <w:outlineLvl w:val="1"/>
        <w:rPr>
          <w:rFonts w:hint="eastAsia" w:ascii="宋体" w:hAnsi="宋体" w:eastAsia="宋体" w:cs="宋体"/>
          <w:b/>
          <w:bCs/>
          <w:sz w:val="24"/>
          <w:szCs w:val="24"/>
        </w:rPr>
      </w:pPr>
      <w:r>
        <w:rPr>
          <w:rFonts w:hint="eastAsia" w:ascii="宋体" w:hAnsi="宋体" w:eastAsia="宋体" w:cs="宋体"/>
          <w:b/>
          <w:bCs/>
          <w:sz w:val="24"/>
          <w:szCs w:val="24"/>
        </w:rPr>
        <w:t>1.概述</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1.1 项目背景</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绍兴</w:t>
      </w:r>
      <w:r>
        <w:rPr>
          <w:rFonts w:hint="eastAsia" w:ascii="宋体" w:hAnsi="宋体" w:eastAsia="宋体" w:cs="宋体"/>
          <w:sz w:val="24"/>
          <w:szCs w:val="24"/>
          <w:lang w:eastAsia="zh-CN"/>
        </w:rPr>
        <w:t>市</w:t>
      </w:r>
      <w:r>
        <w:rPr>
          <w:rFonts w:hint="eastAsia" w:ascii="宋体" w:hAnsi="宋体" w:eastAsia="宋体" w:cs="宋体"/>
          <w:sz w:val="24"/>
          <w:szCs w:val="24"/>
        </w:rPr>
        <w:t>公用事业集团（以下简称集团）下属两家单位绍兴市燃气产业有限公司（以下简称绍兴燃气）和绍兴柯桥中国轻纺城管道燃气有限公司（以下简称柯桥燃气）拥有大量的物联网智能表具，目前两家公司整体拥有远传表具7万余台。</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两单位目前现状如下：使用多个厂商表具，居民用户物联网表大部分使用NB模式通讯，使用电信平台进行抄表，并采用后付费模式与当前客服系统进行对接交互。</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非居表具目前都为人工抄表。表具类型有自带远传和不带远传两种。数据采集通过两种方式，1是第三方采集设备，使用市电或锂电进行数据采集和传输， 2是自带远传一体表。目前使用表具厂商或采集设备厂商提供的平台进行数据展示，包括天信、苍南、埃科、维度等。</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多种类型表具的应用，产生多套采集系统、多类表具、多个厂商的管理问题。集团下属各公司远传表标准、通讯协议及改造均存在差异；各系统仅实现了数据采集及基础的数据监控，但缺乏对采集数据的深度管理；各独立工商采集系统规范不统一，不便于工商用户用气量的统一分析及设备管理；居民远传智能表具运行状况管理缺失；各公司建立了各自独立采集系统，并未与完整统一业务管理紧密集成。</w:t>
      </w:r>
    </w:p>
    <w:p>
      <w:pPr>
        <w:spacing w:line="360" w:lineRule="auto"/>
        <w:outlineLvl w:val="1"/>
        <w:rPr>
          <w:rFonts w:hint="eastAsia" w:ascii="宋体" w:hAnsi="宋体" w:eastAsia="宋体" w:cs="宋体"/>
          <w:b/>
          <w:bCs/>
          <w:sz w:val="24"/>
          <w:szCs w:val="24"/>
        </w:rPr>
      </w:pPr>
      <w:r>
        <w:rPr>
          <w:rFonts w:hint="eastAsia" w:ascii="宋体" w:hAnsi="宋体" w:eastAsia="宋体" w:cs="宋体"/>
          <w:b/>
          <w:bCs/>
          <w:sz w:val="24"/>
          <w:szCs w:val="24"/>
        </w:rPr>
        <w:t>2.目标及建设要求</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2.1 项目目标</w:t>
      </w:r>
    </w:p>
    <w:p>
      <w:pPr>
        <w:spacing w:line="360" w:lineRule="auto"/>
        <w:rPr>
          <w:rFonts w:hint="eastAsia" w:ascii="宋体" w:hAnsi="宋体" w:eastAsia="宋体" w:cs="宋体"/>
          <w:sz w:val="24"/>
          <w:szCs w:val="24"/>
        </w:rPr>
      </w:pPr>
      <w:r>
        <w:rPr>
          <w:rFonts w:hint="eastAsia" w:ascii="宋体" w:hAnsi="宋体" w:eastAsia="宋体" w:cs="宋体"/>
          <w:sz w:val="24"/>
          <w:szCs w:val="24"/>
        </w:rPr>
        <w:t>采集系统需要满足集团下属绍兴市燃气产业有限公司（以下简称绍兴燃气）和绍兴柯桥中国轻纺城管道燃气有限公司（以下简称柯桥燃气）两家公司对所有物联网燃气表具、前置系统的统一采集及数据管理，并提供数据化的管理平台，解决物联网远传燃气表具的数据采集、抄表监控、表具管理、报表统计以及采集系统与各个业务系统（包括客服系统、智慧燃气系统、待建设的燃气大屏驾驶舱等）之间的数据、消息传输等，项目主要的目标为：</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建立集团的涉及燃气的居民远传和非居远传表具的统一表具远传通讯协议标准，为后续新增NB表具统一接入打下基础</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采集系统从绍兴燃气和柯桥燃气实际情况出发，遵循集团统一规划，分公司独立建设的要求进行建设</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支持对于现有存量表具系统优先采用系统对接的模式进行接入</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支持采用NB-IoT/GPRS等各种通讯制式和协议标准的燃气表具接入</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支持物联网表具状态监控，包括不仅限于电池电量、用气特征、安全等级、阀门状态</w:t>
      </w:r>
      <w:r>
        <w:rPr>
          <w:rFonts w:hint="eastAsia" w:ascii="宋体" w:hAnsi="宋体" w:eastAsia="宋体" w:cs="宋体"/>
          <w:sz w:val="24"/>
          <w:szCs w:val="24"/>
          <w:lang w:eastAsia="zh-CN"/>
        </w:rPr>
        <w:t>及控制</w:t>
      </w:r>
      <w:r>
        <w:rPr>
          <w:rFonts w:hint="eastAsia" w:ascii="宋体" w:hAnsi="宋体" w:eastAsia="宋体" w:cs="宋体"/>
          <w:sz w:val="24"/>
          <w:szCs w:val="24"/>
        </w:rPr>
        <w:t>、故障报警等</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支持物联网表具异常监控模式自定义能力，包含但不限于满足异常模式的设置，自动提醒等，比如多天不上报、用气量突变比例过大</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支持与绍兴燃气客户服务系统和柯桥燃气客户服务系统数据交换能力，包括系统上居民与非居等数据实现相互打通，采集的抄表数据回传等</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rPr>
        <w:t>支持与智慧燃气平台数据交换能力，将采集系统所有数据定时全量、增量的方式与智慧燃气平台实现互通</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rPr>
        <w:t>采集系统具有延展性、可靠性</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采集系统应具备较好的移植性。</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2.2 核心业务要求</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设备管理</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支持物联网远传燃气表具的接入</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pPr>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(1.2)</w:t>
      </w:r>
      <w:r>
        <w:rPr>
          <w:rFonts w:hint="eastAsia" w:ascii="宋体" w:hAnsi="宋体" w:eastAsia="宋体" w:cs="宋体"/>
          <w:sz w:val="24"/>
          <w:szCs w:val="24"/>
        </w:rPr>
        <w:t>提供智能采集设备的台帐管理</w:t>
      </w:r>
      <w:r>
        <w:rPr>
          <w:rFonts w:hint="eastAsia" w:ascii="宋体" w:hAnsi="宋体" w:eastAsia="宋体" w:cs="宋体"/>
          <w:sz w:val="24"/>
          <w:szCs w:val="24"/>
          <w:lang w:eastAsia="zh-CN"/>
        </w:rPr>
        <w:t>。</w:t>
      </w:r>
    </w:p>
    <w:p>
      <w:pPr>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(1.3)</w:t>
      </w:r>
      <w:r>
        <w:rPr>
          <w:rFonts w:hint="eastAsia" w:ascii="宋体" w:hAnsi="宋体" w:eastAsia="宋体" w:cs="宋体"/>
          <w:sz w:val="24"/>
          <w:szCs w:val="24"/>
        </w:rPr>
        <w:t>对燃气设备进行基础的增加、查询及设备操作记录的统一管理</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接入管理</w:t>
      </w:r>
    </w:p>
    <w:p>
      <w:pPr>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(2.1)</w:t>
      </w:r>
      <w:r>
        <w:rPr>
          <w:rFonts w:hint="eastAsia" w:ascii="宋体" w:hAnsi="宋体" w:eastAsia="宋体" w:cs="宋体"/>
          <w:sz w:val="24"/>
          <w:szCs w:val="24"/>
        </w:rPr>
        <w:t>支持多种网络通信制式的表具接入，支持包括NB-IoT、2G/4G传输</w:t>
      </w:r>
      <w:r>
        <w:rPr>
          <w:rFonts w:hint="eastAsia" w:ascii="宋体" w:hAnsi="宋体" w:eastAsia="宋体" w:cs="宋体"/>
          <w:sz w:val="24"/>
          <w:szCs w:val="24"/>
          <w:lang w:eastAsia="zh-CN"/>
        </w:rPr>
        <w:t>。</w:t>
      </w:r>
    </w:p>
    <w:p>
      <w:pPr>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(2.2)</w:t>
      </w:r>
      <w:r>
        <w:rPr>
          <w:rFonts w:hint="eastAsia" w:ascii="宋体" w:hAnsi="宋体" w:eastAsia="宋体" w:cs="宋体"/>
          <w:sz w:val="24"/>
          <w:szCs w:val="24"/>
        </w:rPr>
        <w:t>支持其他厂商IoT采集系统、前置系统接入，存量物联网表具完成迁移对接，对新增NB物联网表采用统一表具远传通讯协议，技术标准、通讯标准进行对接管理</w:t>
      </w:r>
      <w:r>
        <w:rPr>
          <w:rFonts w:hint="eastAsia" w:ascii="宋体" w:hAnsi="宋体" w:eastAsia="宋体" w:cs="宋体"/>
          <w:sz w:val="24"/>
          <w:szCs w:val="24"/>
          <w:lang w:eastAsia="zh-CN"/>
        </w:rPr>
        <w:t>。</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lang w:val="en-US" w:eastAsia="zh-CN"/>
        </w:rPr>
        <w:t>(2.3)</w:t>
      </w:r>
      <w:r>
        <w:rPr>
          <w:rFonts w:hint="eastAsia" w:ascii="宋体" w:hAnsi="宋体" w:eastAsia="宋体" w:cs="宋体"/>
          <w:sz w:val="24"/>
          <w:szCs w:val="24"/>
        </w:rPr>
        <w:t>支持燃气设备上下行管理，包括记录指令、数据的上传和下发。</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监控管理</w:t>
      </w:r>
    </w:p>
    <w:p>
      <w:pPr>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(3.1)</w:t>
      </w:r>
      <w:r>
        <w:rPr>
          <w:rFonts w:hint="eastAsia" w:ascii="宋体" w:hAnsi="宋体" w:eastAsia="宋体" w:cs="宋体"/>
          <w:sz w:val="24"/>
          <w:szCs w:val="24"/>
        </w:rPr>
        <w:t>支持实时数据采集以及对相关实时与历史数据的查询与统计</w:t>
      </w:r>
      <w:r>
        <w:rPr>
          <w:rFonts w:hint="eastAsia" w:ascii="宋体" w:hAnsi="宋体" w:eastAsia="宋体" w:cs="宋体"/>
          <w:sz w:val="24"/>
          <w:szCs w:val="24"/>
          <w:lang w:eastAsia="zh-CN"/>
        </w:rPr>
        <w:t>。</w:t>
      </w:r>
    </w:p>
    <w:p>
      <w:pPr>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(3.2)</w:t>
      </w:r>
      <w:r>
        <w:rPr>
          <w:rFonts w:hint="eastAsia" w:ascii="宋体" w:hAnsi="宋体" w:eastAsia="宋体" w:cs="宋体"/>
          <w:sz w:val="24"/>
          <w:szCs w:val="24"/>
        </w:rPr>
        <w:t>支持对采集的数据进行预处理并对异常的数据进行监控、分析与报警</w:t>
      </w:r>
      <w:r>
        <w:rPr>
          <w:rFonts w:hint="eastAsia" w:ascii="宋体" w:hAnsi="宋体" w:eastAsia="宋体" w:cs="宋体"/>
          <w:sz w:val="24"/>
          <w:szCs w:val="24"/>
          <w:lang w:eastAsia="zh-CN"/>
        </w:rPr>
        <w:t>。</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支持对抄表数据多层校验复核，实现远程抄表数的安全、准确。</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参数配置管理</w:t>
      </w:r>
    </w:p>
    <w:p>
      <w:pPr>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(4.1)</w:t>
      </w:r>
      <w:r>
        <w:rPr>
          <w:rFonts w:hint="eastAsia" w:ascii="宋体" w:hAnsi="宋体" w:eastAsia="宋体" w:cs="宋体"/>
          <w:sz w:val="24"/>
          <w:szCs w:val="24"/>
        </w:rPr>
        <w:t>支持不同表具参数、预警、指令等灵活配置</w:t>
      </w:r>
      <w:r>
        <w:rPr>
          <w:rFonts w:hint="eastAsia" w:ascii="宋体" w:hAnsi="宋体" w:eastAsia="宋体" w:cs="宋体"/>
          <w:sz w:val="24"/>
          <w:szCs w:val="24"/>
          <w:lang w:eastAsia="zh-CN"/>
        </w:rPr>
        <w:t>及版本升级。</w:t>
      </w:r>
    </w:p>
    <w:p>
      <w:pPr>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(4.2)</w:t>
      </w:r>
      <w:r>
        <w:rPr>
          <w:rFonts w:hint="eastAsia" w:ascii="宋体" w:hAnsi="宋体" w:eastAsia="宋体" w:cs="宋体"/>
          <w:sz w:val="24"/>
          <w:szCs w:val="24"/>
        </w:rPr>
        <w:t>支持由设备根据参数设置的边界或触发条件配置，支持相关报警信息产生、表具状态变更并及实时展示，如阀门开关、电磁干扰、异常大流量</w:t>
      </w:r>
      <w:r>
        <w:rPr>
          <w:rFonts w:hint="eastAsia" w:ascii="宋体" w:hAnsi="宋体" w:eastAsia="宋体" w:cs="宋体"/>
          <w:sz w:val="24"/>
          <w:szCs w:val="24"/>
          <w:lang w:eastAsia="zh-CN"/>
        </w:rPr>
        <w:t>。</w:t>
      </w:r>
    </w:p>
    <w:p>
      <w:pPr>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(4.3)</w:t>
      </w:r>
      <w:r>
        <w:rPr>
          <w:rFonts w:hint="eastAsia" w:ascii="宋体" w:hAnsi="宋体" w:eastAsia="宋体" w:cs="宋体"/>
          <w:sz w:val="24"/>
          <w:szCs w:val="24"/>
        </w:rPr>
        <w:t>采集系统对某指定的边界或触发条件配置，产生相关的告警信息，如信号量低等</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采集管理</w:t>
      </w:r>
      <w:r>
        <w:rPr>
          <w:rFonts w:hint="eastAsia" w:ascii="宋体" w:hAnsi="宋体" w:eastAsia="宋体" w:cs="宋体"/>
          <w:sz w:val="24"/>
          <w:szCs w:val="24"/>
          <w:lang w:eastAsia="zh-CN"/>
        </w:rPr>
        <w:t>：</w:t>
      </w:r>
      <w:r>
        <w:rPr>
          <w:rFonts w:hint="eastAsia" w:ascii="宋体" w:hAnsi="宋体" w:eastAsia="宋体" w:cs="宋体"/>
          <w:sz w:val="24"/>
          <w:szCs w:val="24"/>
        </w:rPr>
        <w:t>在满足现有用户终端接入的同时，制定满足新增设备统一接入的技术标准、通讯标准，具有灵活丰富的数据接入配置功能，新增设备按照标准，进行设备与中心服务的协议转换，以支持快速的设备接入。采集设备端流量、压力、温度、电量、信号强度、表读数、异常报警等状态数据</w:t>
      </w:r>
      <w:r>
        <w:rPr>
          <w:rFonts w:hint="eastAsia" w:ascii="宋体" w:hAnsi="宋体" w:eastAsia="宋体" w:cs="宋体"/>
          <w:sz w:val="24"/>
          <w:szCs w:val="24"/>
          <w:lang w:eastAsia="zh-CN"/>
        </w:rPr>
        <w:t>。</w:t>
      </w:r>
    </w:p>
    <w:p>
      <w:pPr>
        <w:numPr>
          <w:ilvl w:val="0"/>
          <w:numId w:val="0"/>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lang w:val="en-US" w:eastAsia="zh-CN"/>
        </w:rPr>
        <w:t>(6)</w:t>
      </w:r>
      <w:r>
        <w:rPr>
          <w:rFonts w:hint="eastAsia" w:ascii="宋体" w:hAnsi="宋体" w:eastAsia="宋体" w:cs="宋体"/>
          <w:sz w:val="24"/>
          <w:szCs w:val="24"/>
        </w:rPr>
        <w:t>抄表管理</w:t>
      </w:r>
      <w:r>
        <w:rPr>
          <w:rFonts w:hint="eastAsia" w:ascii="宋体" w:hAnsi="宋体" w:eastAsia="宋体" w:cs="宋体"/>
          <w:sz w:val="24"/>
          <w:szCs w:val="24"/>
          <w:lang w:eastAsia="zh-CN"/>
        </w:rPr>
        <w:t>：</w:t>
      </w:r>
      <w:r>
        <w:rPr>
          <w:rFonts w:hint="eastAsia" w:ascii="宋体" w:hAnsi="宋体" w:eastAsia="宋体" w:cs="宋体"/>
          <w:sz w:val="24"/>
          <w:szCs w:val="24"/>
          <w:highlight w:val="none"/>
        </w:rPr>
        <w:t>支持平台采集到的表具数据与客服系统中用户及表具对应，进行远程抄表。对采集数据进行有效校验，实现抄表数据的准确，实时，有效。</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统计分析</w:t>
      </w:r>
      <w:r>
        <w:rPr>
          <w:rFonts w:hint="eastAsia" w:ascii="宋体" w:hAnsi="宋体" w:eastAsia="宋体" w:cs="宋体"/>
          <w:sz w:val="24"/>
          <w:szCs w:val="24"/>
          <w:lang w:eastAsia="zh-CN"/>
        </w:rPr>
        <w:t>：</w:t>
      </w:r>
      <w:r>
        <w:rPr>
          <w:rFonts w:hint="eastAsia" w:ascii="宋体" w:hAnsi="宋体" w:eastAsia="宋体" w:cs="宋体"/>
          <w:sz w:val="24"/>
          <w:szCs w:val="24"/>
        </w:rPr>
        <w:t>支持不同维度的表具情况、用气情况等数据的统计分析。支持表格、图形（如：曲线、柱状图）的多种展现形式。系统支持组合查询、范围查询、模糊查询等多种搜索方式。系统可以将查询的数据可以EXCEL电子表格的形式进行保存</w:t>
      </w:r>
      <w:r>
        <w:rPr>
          <w:rFonts w:hint="eastAsia" w:ascii="宋体" w:hAnsi="宋体" w:eastAsia="宋体" w:cs="宋体"/>
          <w:sz w:val="24"/>
          <w:szCs w:val="24"/>
          <w:lang w:eastAsia="zh-CN"/>
        </w:rPr>
        <w:t>。</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2.3 数据对接</w:t>
      </w:r>
    </w:p>
    <w:p>
      <w:pPr>
        <w:spacing w:line="360" w:lineRule="auto"/>
        <w:rPr>
          <w:rFonts w:hint="eastAsia" w:ascii="宋体" w:hAnsi="宋体" w:eastAsia="宋体" w:cs="宋体"/>
          <w:sz w:val="24"/>
          <w:szCs w:val="24"/>
          <w:highlight w:val="yellow"/>
        </w:rPr>
      </w:pPr>
      <w:r>
        <w:rPr>
          <w:rFonts w:hint="eastAsia" w:ascii="宋体" w:hAnsi="宋体" w:eastAsia="宋体" w:cs="宋体"/>
          <w:sz w:val="24"/>
          <w:szCs w:val="24"/>
          <w:lang w:val="en-US" w:eastAsia="zh-CN"/>
        </w:rPr>
        <w:t>(1)</w:t>
      </w:r>
      <w:r>
        <w:rPr>
          <w:rFonts w:hint="eastAsia" w:ascii="宋体" w:hAnsi="宋体" w:eastAsia="宋体" w:cs="宋体"/>
          <w:sz w:val="24"/>
          <w:szCs w:val="24"/>
        </w:rPr>
        <w:t>工业远传接入</w:t>
      </w:r>
      <w:r>
        <w:rPr>
          <w:rFonts w:hint="eastAsia" w:ascii="宋体" w:hAnsi="宋体" w:eastAsia="宋体" w:cs="宋体"/>
          <w:sz w:val="24"/>
          <w:szCs w:val="24"/>
          <w:lang w:val="en-US" w:eastAsia="zh-CN"/>
        </w:rPr>
        <w:t>:</w:t>
      </w:r>
      <w:r>
        <w:rPr>
          <w:rFonts w:hint="eastAsia" w:ascii="宋体" w:hAnsi="宋体" w:eastAsia="宋体" w:cs="宋体"/>
          <w:sz w:val="24"/>
          <w:szCs w:val="24"/>
          <w:highlight w:val="none"/>
        </w:rPr>
        <w:t>实现与天信、苍南、埃科、维度等</w:t>
      </w:r>
      <w:r>
        <w:rPr>
          <w:rFonts w:hint="eastAsia" w:ascii="宋体" w:hAnsi="宋体" w:eastAsia="宋体" w:cs="宋体"/>
          <w:sz w:val="24"/>
          <w:szCs w:val="24"/>
          <w:highlight w:val="none"/>
          <w:lang w:val="en-US" w:eastAsia="zh-CN"/>
        </w:rPr>
        <w:t>7家</w:t>
      </w:r>
      <w:r>
        <w:rPr>
          <w:rFonts w:hint="eastAsia" w:ascii="宋体" w:hAnsi="宋体" w:eastAsia="宋体" w:cs="宋体"/>
          <w:sz w:val="24"/>
          <w:szCs w:val="24"/>
          <w:highlight w:val="none"/>
        </w:rPr>
        <w:t>存量表具的对接，实现数据采集汇总</w:t>
      </w:r>
      <w:r>
        <w:rPr>
          <w:rFonts w:hint="eastAsia" w:ascii="宋体" w:hAnsi="宋体" w:eastAsia="宋体" w:cs="宋体"/>
          <w:sz w:val="24"/>
          <w:szCs w:val="24"/>
          <w:highlight w:val="none"/>
          <w:lang w:val="en-US" w:eastAsia="zh-CN"/>
        </w:rPr>
        <w:t>和</w:t>
      </w:r>
      <w:r>
        <w:rPr>
          <w:rFonts w:hint="eastAsia" w:ascii="宋体" w:hAnsi="宋体" w:eastAsia="宋体" w:cs="宋体"/>
          <w:sz w:val="24"/>
          <w:szCs w:val="24"/>
          <w:highlight w:val="none"/>
        </w:rPr>
        <w:t>表具的管理。</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lang w:val="en-US" w:eastAsia="zh-CN"/>
        </w:rPr>
        <w:t>(2)</w:t>
      </w:r>
      <w:r>
        <w:rPr>
          <w:rFonts w:hint="eastAsia" w:ascii="宋体" w:hAnsi="宋体" w:eastAsia="宋体" w:cs="宋体"/>
          <w:sz w:val="24"/>
          <w:szCs w:val="24"/>
        </w:rPr>
        <w:t>民用表具接入</w:t>
      </w:r>
      <w:r>
        <w:rPr>
          <w:rFonts w:hint="eastAsia" w:ascii="宋体" w:hAnsi="宋体" w:eastAsia="宋体" w:cs="宋体"/>
          <w:sz w:val="24"/>
          <w:szCs w:val="24"/>
          <w:lang w:val="en-US" w:eastAsia="zh-CN"/>
        </w:rPr>
        <w:t>:</w:t>
      </w:r>
      <w:r>
        <w:rPr>
          <w:rFonts w:hint="eastAsia" w:ascii="宋体" w:hAnsi="宋体" w:eastAsia="宋体" w:cs="宋体"/>
          <w:sz w:val="24"/>
          <w:szCs w:val="24"/>
          <w:highlight w:val="none"/>
        </w:rPr>
        <w:t>实现与荣鑫、蓝宝石、威星等1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个表型的系统对接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存量部分实现数据迁移</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统一新增表具</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表具协议、技术标准、通讯标准。</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与客服系统数据同步</w:t>
      </w:r>
      <w:r>
        <w:rPr>
          <w:rFonts w:hint="eastAsia" w:ascii="宋体" w:hAnsi="宋体" w:eastAsia="宋体" w:cs="宋体"/>
          <w:sz w:val="24"/>
          <w:szCs w:val="24"/>
          <w:lang w:val="en-US" w:eastAsia="zh-CN"/>
        </w:rPr>
        <w:t>:</w:t>
      </w:r>
      <w:r>
        <w:rPr>
          <w:rFonts w:hint="eastAsia" w:ascii="宋体" w:hAnsi="宋体" w:eastAsia="宋体" w:cs="宋体"/>
          <w:sz w:val="24"/>
          <w:szCs w:val="24"/>
        </w:rPr>
        <w:t>与客户服务管理系统集成，实现档案信息同步、抄表等数据同步；表具的安装、更换、停用、拆除等业务数据同步</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与智慧燃气平台</w:t>
      </w:r>
      <w:r>
        <w:rPr>
          <w:rFonts w:hint="eastAsia" w:ascii="宋体" w:hAnsi="宋体" w:eastAsia="宋体" w:cs="宋体"/>
          <w:sz w:val="24"/>
          <w:szCs w:val="24"/>
          <w:lang w:eastAsia="zh-CN"/>
        </w:rPr>
        <w:t>数据</w:t>
      </w:r>
      <w:r>
        <w:rPr>
          <w:rFonts w:hint="eastAsia" w:ascii="宋体" w:hAnsi="宋体" w:eastAsia="宋体" w:cs="宋体"/>
          <w:sz w:val="24"/>
          <w:szCs w:val="24"/>
        </w:rPr>
        <w:t>同步</w:t>
      </w:r>
      <w:r>
        <w:rPr>
          <w:rFonts w:hint="eastAsia" w:ascii="宋体" w:hAnsi="宋体" w:eastAsia="宋体" w:cs="宋体"/>
          <w:sz w:val="24"/>
          <w:szCs w:val="24"/>
          <w:lang w:eastAsia="zh-CN"/>
        </w:rPr>
        <w:t>：</w:t>
      </w:r>
      <w:r>
        <w:rPr>
          <w:rFonts w:hint="eastAsia" w:ascii="宋体" w:hAnsi="宋体" w:eastAsia="宋体" w:cs="宋体"/>
          <w:sz w:val="24"/>
          <w:szCs w:val="24"/>
        </w:rPr>
        <w:t>数据全量、增量的方式将用户基础数据与表具状态数据推送至智慧燃气，满足智慧燃气分析数据实现应用场景搭建。</w:t>
      </w:r>
    </w:p>
    <w:p>
      <w:pPr>
        <w:numPr>
          <w:ilvl w:val="0"/>
          <w:numId w:val="0"/>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lang w:val="en-US" w:eastAsia="zh-CN"/>
        </w:rPr>
        <w:t>(5)</w:t>
      </w:r>
      <w:r>
        <w:rPr>
          <w:rFonts w:hint="eastAsia" w:ascii="宋体" w:hAnsi="宋体" w:eastAsia="宋体" w:cs="宋体"/>
          <w:sz w:val="24"/>
          <w:szCs w:val="24"/>
        </w:rPr>
        <w:t>与第三方采集平台数据同步</w:t>
      </w:r>
      <w:r>
        <w:rPr>
          <w:rFonts w:hint="eastAsia" w:ascii="宋体" w:hAnsi="宋体" w:eastAsia="宋体" w:cs="宋体"/>
          <w:sz w:val="24"/>
          <w:szCs w:val="24"/>
          <w:lang w:eastAsia="zh-CN"/>
        </w:rPr>
        <w:t>：</w:t>
      </w:r>
      <w:r>
        <w:rPr>
          <w:rFonts w:hint="eastAsia" w:ascii="宋体" w:hAnsi="宋体" w:eastAsia="宋体" w:cs="宋体"/>
          <w:sz w:val="24"/>
          <w:szCs w:val="24"/>
          <w:highlight w:val="none"/>
        </w:rPr>
        <w:t>数据全量、增量的方式将用户基础数据与表具（状态）数据推送至第三方采集平台（若有），实现平台间用户,表具信息及状态的同步。</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客户管理服务系统接口升级</w:t>
      </w:r>
      <w:r>
        <w:rPr>
          <w:rFonts w:hint="eastAsia" w:ascii="宋体" w:hAnsi="宋体" w:eastAsia="宋体" w:cs="宋体"/>
          <w:sz w:val="24"/>
          <w:szCs w:val="24"/>
          <w:lang w:eastAsia="zh-CN"/>
        </w:rPr>
        <w:t>：</w:t>
      </w:r>
      <w:r>
        <w:rPr>
          <w:rFonts w:hint="eastAsia" w:ascii="宋体" w:hAnsi="宋体" w:eastAsia="宋体" w:cs="宋体"/>
          <w:sz w:val="24"/>
          <w:szCs w:val="24"/>
        </w:rPr>
        <w:t>绍兴燃气客户服务系统和柯桥燃气客户服务系统与采集系统同步基础的客户信息及表具信息，包括全量和增量的数据，以及定时从采集系统抄回表具的当前的和过往历史的抄表数据并增加数据校验核对，以便业务核算。</w:t>
      </w:r>
    </w:p>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szCs w:val="24"/>
          <w:highlight w:val="none"/>
          <w14:textFill>
            <w14:solidFill>
              <w14:schemeClr w14:val="tx1"/>
            </w14:solidFill>
          </w14:textFill>
        </w:rPr>
        <w:t xml:space="preserve"> 非功能性要求</w:t>
      </w:r>
    </w:p>
    <w:p>
      <w:pPr>
        <w:spacing w:line="360" w:lineRule="auto"/>
        <w:rPr>
          <w:rFonts w:hint="eastAsia" w:ascii="宋体" w:hAnsi="宋体" w:eastAsia="宋体" w:cs="宋体"/>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.1体系架构要求</w:t>
      </w:r>
      <w:r>
        <w:rPr>
          <w:rFonts w:hint="eastAsia" w:ascii="宋体" w:hAnsi="宋体" w:eastAsia="宋体" w:cs="宋体"/>
          <w:b/>
          <w:bCs/>
          <w:sz w:val="24"/>
          <w:szCs w:val="24"/>
          <w:lang w:eastAsia="zh-CN"/>
        </w:rPr>
        <w:t>：</w:t>
      </w:r>
      <w:r>
        <w:rPr>
          <w:rFonts w:hint="eastAsia" w:ascii="宋体" w:hAnsi="宋体" w:eastAsia="宋体" w:cs="宋体"/>
          <w:sz w:val="24"/>
          <w:szCs w:val="24"/>
        </w:rPr>
        <w:t>系统（含web应用、接口网关、通信前置、移动端应用等）采用多层体系结构以及B/S方式，采用分布式服务架构，严格按Java EE规范（大型企业应用主流技术路线）进行开发，并具备服务化架构设计，可按需灵活部署在任何符合该规范的应用服务器上；系统应具有良好的模块化和层次化设计，在运行过程中，能够按照业务演进和需求变更的要求，对系统进行部分组件的更新升级。</w:t>
      </w:r>
    </w:p>
    <w:p>
      <w:pPr>
        <w:spacing w:line="360" w:lineRule="auto"/>
        <w:rPr>
          <w:rFonts w:hint="eastAsia" w:ascii="宋体" w:hAnsi="宋体" w:eastAsia="宋体" w:cs="宋体"/>
          <w:sz w:val="24"/>
          <w:szCs w:val="24"/>
          <w:lang w:eastAsia="zh-CN"/>
        </w:rPr>
      </w:pPr>
      <w:r>
        <w:rPr>
          <w:rFonts w:hint="eastAsia" w:ascii="宋体" w:hAnsi="宋体" w:eastAsia="宋体" w:cs="宋体"/>
          <w:b/>
          <w:bCs/>
          <w:sz w:val="24"/>
          <w:szCs w:val="24"/>
        </w:rPr>
        <w:t>2.</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.2运行平台要求</w:t>
      </w:r>
      <w:r>
        <w:rPr>
          <w:rFonts w:hint="eastAsia" w:ascii="宋体" w:hAnsi="宋体" w:eastAsia="宋体" w:cs="宋体"/>
          <w:b/>
          <w:bCs/>
          <w:sz w:val="24"/>
          <w:szCs w:val="24"/>
          <w:lang w:eastAsia="zh-CN"/>
        </w:rPr>
        <w:t>：</w:t>
      </w:r>
      <w:r>
        <w:rPr>
          <w:rFonts w:hint="eastAsia" w:ascii="宋体" w:hAnsi="宋体" w:eastAsia="宋体" w:cs="宋体"/>
          <w:sz w:val="24"/>
          <w:szCs w:val="24"/>
        </w:rPr>
        <w:t>系统的所有服务器组件（包括各类应用服务、接口服务等），均要求在主流的Linux、Unix服务器操作系统LTS版本上进行部署运行；系统所使用的第三方程序和库文件，应使用稳定的LTS版本</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b/>
          <w:bCs/>
          <w:sz w:val="24"/>
          <w:szCs w:val="24"/>
        </w:rPr>
        <w:t>2.</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.3系统展示要求</w:t>
      </w:r>
      <w:r>
        <w:rPr>
          <w:rFonts w:hint="eastAsia" w:ascii="宋体" w:hAnsi="宋体" w:eastAsia="宋体" w:cs="宋体"/>
          <w:b/>
          <w:bCs/>
          <w:sz w:val="24"/>
          <w:szCs w:val="24"/>
          <w:lang w:eastAsia="zh-CN"/>
        </w:rPr>
        <w:t>：</w:t>
      </w:r>
      <w:r>
        <w:rPr>
          <w:rFonts w:hint="eastAsia" w:ascii="宋体" w:hAnsi="宋体" w:eastAsia="宋体" w:cs="宋体"/>
          <w:sz w:val="24"/>
          <w:szCs w:val="24"/>
        </w:rPr>
        <w:t>使用主流的前端开发框架，支持响应式布局以适应不同显示分辨率，支持如IE、chrome、360等主流浏览器的链接访问；系统所展示的界面风格应切合</w:t>
      </w:r>
      <w:r>
        <w:rPr>
          <w:rFonts w:hint="eastAsia" w:ascii="宋体" w:hAnsi="宋体" w:eastAsia="宋体" w:cs="宋体"/>
          <w:sz w:val="24"/>
          <w:szCs w:val="24"/>
          <w:lang w:eastAsia="zh-CN"/>
        </w:rPr>
        <w:t>采购人</w:t>
      </w:r>
      <w:r>
        <w:rPr>
          <w:rFonts w:hint="eastAsia" w:ascii="宋体" w:hAnsi="宋体" w:eastAsia="宋体" w:cs="宋体"/>
          <w:sz w:val="24"/>
          <w:szCs w:val="24"/>
        </w:rPr>
        <w:t>企业标识要求，支持多种风格展示；支持多种业务场景的功能组合；系统应根据使用场景和用途的区别，对前端展示的布局和操作方式进行区别优化，达到提升操作人员工作效率的效果</w:t>
      </w:r>
      <w:r>
        <w:rPr>
          <w:rFonts w:hint="eastAsia" w:ascii="宋体" w:hAnsi="宋体" w:eastAsia="宋体" w:cs="宋体"/>
          <w:sz w:val="24"/>
          <w:szCs w:val="24"/>
          <w:lang w:eastAsia="zh-CN"/>
        </w:rPr>
        <w:t>。</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.4数据库要求</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使用的数据库要求在高并发的情况下，保证数据库访问的稳定。数据库应具有数据保护功能，包括数据库的安全性、完整性、并发控制和恢复。</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数据库应支持审计功能，能够有效监控数据库，对数据库操作进行细粒度审计的合规性管理。应提供安全可靠、界面友好的系统管理工具，对数据库进行管理。</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数据库现有的存储的条数不大于最大存储容量的条件下，数据库架构应满足下列指标：可以实现对3年内的数据的查询；实时单点常用数据查询≤2秒；历史（三个月内）单点常用数据查询≤3秒；历史（1年）单点常用数据查询≤5秒</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.5中间件要求</w:t>
      </w:r>
      <w:r>
        <w:rPr>
          <w:rFonts w:hint="eastAsia" w:ascii="宋体" w:hAnsi="宋体" w:eastAsia="宋体" w:cs="宋体"/>
          <w:b/>
          <w:bCs/>
          <w:sz w:val="24"/>
          <w:szCs w:val="24"/>
          <w:lang w:val="en-US" w:eastAsia="zh-CN"/>
        </w:rPr>
        <w:t>:</w:t>
      </w:r>
      <w:r>
        <w:rPr>
          <w:rFonts w:hint="eastAsia" w:ascii="宋体" w:hAnsi="宋体" w:eastAsia="宋体" w:cs="宋体"/>
          <w:sz w:val="24"/>
          <w:szCs w:val="24"/>
        </w:rPr>
        <w:t>全面支持J2EE的标准规范，支持分布式的应用。消息队列和推送机制保证后台服务器端和终端之间信息传递通畅及时；保证系统的规范化、模块化、可扩展化。</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.6 安全性要求</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lang w:val="en-US" w:eastAsia="zh-CN"/>
        </w:rPr>
        <w:t>(1)</w:t>
      </w:r>
      <w:r>
        <w:rPr>
          <w:rFonts w:hint="eastAsia" w:ascii="宋体" w:hAnsi="宋体" w:eastAsia="宋体" w:cs="宋体"/>
          <w:sz w:val="24"/>
          <w:szCs w:val="24"/>
          <w:highlight w:val="none"/>
        </w:rPr>
        <w:t>数据安全：提供相关的数据备份和恢复机制，可方便、快速地进行系统数据恢复甚至进行系统重建。数据备份介质应能异地存取。</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lang w:val="en-US" w:eastAsia="zh-CN"/>
        </w:rPr>
        <w:t>(2)</w:t>
      </w:r>
      <w:r>
        <w:rPr>
          <w:rFonts w:hint="eastAsia" w:ascii="宋体" w:hAnsi="宋体" w:eastAsia="宋体" w:cs="宋体"/>
          <w:sz w:val="24"/>
          <w:szCs w:val="24"/>
          <w:highlight w:val="none"/>
        </w:rPr>
        <w:t>在系统提供对外的服务接口时，需要进行安全认证，以加强服务访问的安全。</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lang w:val="en-US" w:eastAsia="zh-CN"/>
        </w:rPr>
        <w:t>(3)</w:t>
      </w:r>
      <w:r>
        <w:rPr>
          <w:rFonts w:hint="eastAsia" w:ascii="宋体" w:hAnsi="宋体" w:eastAsia="宋体" w:cs="宋体"/>
          <w:sz w:val="24"/>
          <w:szCs w:val="24"/>
          <w:highlight w:val="none"/>
        </w:rPr>
        <w:t>保证从网络、操作系统、应用系统等各层面的安全。符合公安等安全主管机构对系统软件的相关</w:t>
      </w:r>
      <w:r>
        <w:rPr>
          <w:rFonts w:hint="eastAsia" w:ascii="宋体" w:hAnsi="宋体" w:eastAsia="宋体" w:cs="宋体"/>
          <w:sz w:val="24"/>
          <w:szCs w:val="24"/>
          <w:highlight w:val="none"/>
          <w:lang w:eastAsia="zh-CN"/>
        </w:rPr>
        <w:t>等保测评要求</w:t>
      </w:r>
      <w:r>
        <w:rPr>
          <w:rFonts w:hint="eastAsia" w:ascii="宋体" w:hAnsi="宋体" w:eastAsia="宋体" w:cs="宋体"/>
          <w:sz w:val="24"/>
          <w:szCs w:val="24"/>
          <w:highlight w:val="none"/>
        </w:rPr>
        <w:t>。</w:t>
      </w:r>
    </w:p>
    <w:p>
      <w:pPr>
        <w:keepNext w:val="0"/>
        <w:keepLines w:val="0"/>
        <w:pageBreakBefore w:val="0"/>
        <w:widowControl w:val="0"/>
        <w:numPr>
          <w:ilvl w:val="0"/>
          <w:numId w:val="6"/>
        </w:numPr>
        <w:kinsoku/>
        <w:wordWrap/>
        <w:overflowPunct/>
        <w:topLinePunct w:val="0"/>
        <w:autoSpaceDE/>
        <w:autoSpaceDN/>
        <w:bidi w:val="0"/>
        <w:adjustRightInd/>
        <w:snapToGrid/>
        <w:spacing w:before="313" w:beforeLines="100" w:after="313" w:afterLines="100"/>
        <w:ind w:left="238"/>
        <w:jc w:val="center"/>
        <w:textAlignment w:val="auto"/>
        <w:outlineLvl w:val="0"/>
        <w:rPr>
          <w:rFonts w:hint="eastAsia" w:ascii="宋体" w:hAnsi="宋体" w:eastAsia="宋体" w:cs="宋体"/>
          <w:b/>
          <w:sz w:val="36"/>
          <w:szCs w:val="36"/>
        </w:rPr>
      </w:pPr>
      <w:r>
        <w:rPr>
          <w:rFonts w:hint="eastAsia" w:ascii="宋体" w:hAnsi="宋体" w:eastAsia="宋体" w:cs="宋体"/>
          <w:b/>
          <w:sz w:val="36"/>
          <w:szCs w:val="36"/>
        </w:rPr>
        <w:t>合同主要条款</w:t>
      </w:r>
    </w:p>
    <w:p>
      <w:pPr>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1.合同范围</w:t>
      </w:r>
    </w:p>
    <w:p>
      <w:pPr>
        <w:spacing w:line="44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合同范围应与中标通知书、招标文件及被</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接受的技术商务规范偏离表相一致。合同范围和双方的职责在 “招标文件”明确。</w:t>
      </w:r>
    </w:p>
    <w:p>
      <w:pPr>
        <w:spacing w:line="440" w:lineRule="exact"/>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注：确定中标人后，绍兴市燃气产业有限公司和绍兴柯桥中国轻纺城管道燃气有限公司分别与中标人签订合同，其中合同金额等条款由各</w:t>
      </w:r>
      <w:r>
        <w:rPr>
          <w:rFonts w:hint="eastAsia" w:ascii="宋体" w:hAnsi="宋体" w:eastAsia="宋体" w:cs="宋体"/>
          <w:b/>
          <w:bCs/>
          <w:color w:val="000000"/>
          <w:sz w:val="24"/>
          <w:szCs w:val="24"/>
          <w:lang w:eastAsia="zh-CN"/>
        </w:rPr>
        <w:t>采购人</w:t>
      </w:r>
      <w:r>
        <w:rPr>
          <w:rFonts w:hint="eastAsia" w:ascii="宋体" w:hAnsi="宋体" w:eastAsia="宋体" w:cs="宋体"/>
          <w:b/>
          <w:bCs/>
          <w:color w:val="000000"/>
          <w:sz w:val="24"/>
          <w:szCs w:val="24"/>
        </w:rPr>
        <w:t>和中标人之间后续各自协商确定</w:t>
      </w:r>
      <w:ins w:id="20" w:author="不二." w:date="2022-12-08T12:23:11Z">
        <w:r>
          <w:rPr>
            <w:rFonts w:hint="eastAsia" w:ascii="宋体" w:hAnsi="宋体" w:eastAsia="宋体" w:cs="宋体"/>
            <w:b/>
            <w:bCs/>
            <w:color w:val="000000"/>
            <w:sz w:val="24"/>
            <w:szCs w:val="24"/>
            <w:highlight w:val="yellow"/>
            <w:lang w:eastAsia="zh-CN"/>
            <w:rPrChange w:id="21" w:author="不二." w:date="2022-12-08T12:44:39Z">
              <w:rPr>
                <w:rFonts w:hint="eastAsia" w:ascii="宋体" w:hAnsi="宋体" w:eastAsia="宋体" w:cs="宋体"/>
                <w:b/>
                <w:bCs/>
                <w:color w:val="000000"/>
                <w:sz w:val="24"/>
                <w:szCs w:val="24"/>
                <w:lang w:eastAsia="zh-CN"/>
              </w:rPr>
            </w:rPrChange>
          </w:rPr>
          <w:t>，</w:t>
        </w:r>
      </w:ins>
      <w:ins w:id="23" w:author="不二." w:date="2022-12-08T12:23:28Z">
        <w:r>
          <w:rPr>
            <w:rFonts w:hint="eastAsia" w:ascii="宋体" w:hAnsi="宋体" w:eastAsia="宋体" w:cs="宋体"/>
            <w:b/>
            <w:bCs/>
            <w:color w:val="000000"/>
            <w:sz w:val="24"/>
            <w:szCs w:val="24"/>
            <w:highlight w:val="yellow"/>
            <w:lang w:val="en-US" w:eastAsia="zh-CN"/>
            <w:rPrChange w:id="24" w:author="不二." w:date="2022-12-08T12:44:39Z">
              <w:rPr>
                <w:rFonts w:hint="eastAsia" w:ascii="宋体" w:hAnsi="宋体" w:eastAsia="宋体" w:cs="宋体"/>
                <w:b/>
                <w:bCs/>
                <w:color w:val="000000"/>
                <w:sz w:val="24"/>
                <w:szCs w:val="24"/>
                <w:lang w:val="en-US" w:eastAsia="zh-CN"/>
              </w:rPr>
            </w:rPrChange>
          </w:rPr>
          <w:t>合计</w:t>
        </w:r>
      </w:ins>
      <w:ins w:id="26" w:author="不二." w:date="2022-12-08T12:23:30Z">
        <w:r>
          <w:rPr>
            <w:rFonts w:hint="eastAsia" w:ascii="宋体" w:hAnsi="宋体" w:eastAsia="宋体" w:cs="宋体"/>
            <w:b/>
            <w:bCs/>
            <w:color w:val="000000"/>
            <w:sz w:val="24"/>
            <w:szCs w:val="24"/>
            <w:highlight w:val="yellow"/>
            <w:lang w:val="en-US" w:eastAsia="zh-CN"/>
            <w:rPrChange w:id="27" w:author="不二." w:date="2022-12-08T12:44:39Z">
              <w:rPr>
                <w:rFonts w:hint="eastAsia" w:ascii="宋体" w:hAnsi="宋体" w:eastAsia="宋体" w:cs="宋体"/>
                <w:b/>
                <w:bCs/>
                <w:color w:val="000000"/>
                <w:sz w:val="24"/>
                <w:szCs w:val="24"/>
                <w:lang w:val="en-US" w:eastAsia="zh-CN"/>
              </w:rPr>
            </w:rPrChange>
          </w:rPr>
          <w:t>合同</w:t>
        </w:r>
      </w:ins>
      <w:ins w:id="29" w:author="不二." w:date="2022-12-08T12:23:34Z">
        <w:r>
          <w:rPr>
            <w:rFonts w:hint="eastAsia" w:ascii="宋体" w:hAnsi="宋体" w:eastAsia="宋体" w:cs="宋体"/>
            <w:b/>
            <w:bCs/>
            <w:color w:val="000000"/>
            <w:sz w:val="24"/>
            <w:szCs w:val="24"/>
            <w:highlight w:val="yellow"/>
            <w:lang w:val="en-US" w:eastAsia="zh-CN"/>
            <w:rPrChange w:id="30" w:author="不二." w:date="2022-12-08T12:44:39Z">
              <w:rPr>
                <w:rFonts w:hint="eastAsia" w:ascii="宋体" w:hAnsi="宋体" w:eastAsia="宋体" w:cs="宋体"/>
                <w:b/>
                <w:bCs/>
                <w:color w:val="000000"/>
                <w:sz w:val="24"/>
                <w:szCs w:val="24"/>
                <w:lang w:val="en-US" w:eastAsia="zh-CN"/>
              </w:rPr>
            </w:rPrChange>
          </w:rPr>
          <w:t>总价</w:t>
        </w:r>
      </w:ins>
      <w:ins w:id="32" w:author="不二." w:date="2022-12-08T12:23:35Z">
        <w:r>
          <w:rPr>
            <w:rFonts w:hint="eastAsia" w:ascii="宋体" w:hAnsi="宋体" w:eastAsia="宋体" w:cs="宋体"/>
            <w:b/>
            <w:bCs/>
            <w:color w:val="000000"/>
            <w:sz w:val="24"/>
            <w:szCs w:val="24"/>
            <w:highlight w:val="yellow"/>
            <w:lang w:val="en-US" w:eastAsia="zh-CN"/>
            <w:rPrChange w:id="33" w:author="不二." w:date="2022-12-08T12:44:39Z">
              <w:rPr>
                <w:rFonts w:hint="eastAsia" w:ascii="宋体" w:hAnsi="宋体" w:eastAsia="宋体" w:cs="宋体"/>
                <w:b/>
                <w:bCs/>
                <w:color w:val="000000"/>
                <w:sz w:val="24"/>
                <w:szCs w:val="24"/>
                <w:lang w:val="en-US" w:eastAsia="zh-CN"/>
              </w:rPr>
            </w:rPrChange>
          </w:rPr>
          <w:t>不得</w:t>
        </w:r>
      </w:ins>
      <w:ins w:id="35" w:author="不二." w:date="2022-12-08T12:23:36Z">
        <w:r>
          <w:rPr>
            <w:rFonts w:hint="eastAsia" w:ascii="宋体" w:hAnsi="宋体" w:eastAsia="宋体" w:cs="宋体"/>
            <w:b/>
            <w:bCs/>
            <w:color w:val="000000"/>
            <w:sz w:val="24"/>
            <w:szCs w:val="24"/>
            <w:highlight w:val="yellow"/>
            <w:lang w:val="en-US" w:eastAsia="zh-CN"/>
            <w:rPrChange w:id="36" w:author="不二." w:date="2022-12-08T12:44:39Z">
              <w:rPr>
                <w:rFonts w:hint="eastAsia" w:ascii="宋体" w:hAnsi="宋体" w:eastAsia="宋体" w:cs="宋体"/>
                <w:b/>
                <w:bCs/>
                <w:color w:val="000000"/>
                <w:sz w:val="24"/>
                <w:szCs w:val="24"/>
                <w:lang w:val="en-US" w:eastAsia="zh-CN"/>
              </w:rPr>
            </w:rPrChange>
          </w:rPr>
          <w:t>超过</w:t>
        </w:r>
      </w:ins>
      <w:ins w:id="38" w:author="不二." w:date="2022-12-08T12:23:39Z">
        <w:r>
          <w:rPr>
            <w:rFonts w:hint="eastAsia" w:ascii="宋体" w:hAnsi="宋体" w:eastAsia="宋体" w:cs="宋体"/>
            <w:b/>
            <w:bCs/>
            <w:color w:val="000000"/>
            <w:sz w:val="24"/>
            <w:szCs w:val="24"/>
            <w:highlight w:val="yellow"/>
            <w:lang w:val="en-US" w:eastAsia="zh-CN"/>
            <w:rPrChange w:id="39" w:author="不二." w:date="2022-12-08T12:44:39Z">
              <w:rPr>
                <w:rFonts w:hint="eastAsia" w:ascii="宋体" w:hAnsi="宋体" w:eastAsia="宋体" w:cs="宋体"/>
                <w:b/>
                <w:bCs/>
                <w:color w:val="000000"/>
                <w:sz w:val="24"/>
                <w:szCs w:val="24"/>
                <w:lang w:val="en-US" w:eastAsia="zh-CN"/>
              </w:rPr>
            </w:rPrChange>
          </w:rPr>
          <w:t>中标</w:t>
        </w:r>
      </w:ins>
      <w:ins w:id="41" w:author="不二." w:date="2022-12-08T12:23:41Z">
        <w:r>
          <w:rPr>
            <w:rFonts w:hint="eastAsia" w:ascii="宋体" w:hAnsi="宋体" w:eastAsia="宋体" w:cs="宋体"/>
            <w:b/>
            <w:bCs/>
            <w:color w:val="000000"/>
            <w:sz w:val="24"/>
            <w:szCs w:val="24"/>
            <w:highlight w:val="yellow"/>
            <w:lang w:val="en-US" w:eastAsia="zh-CN"/>
            <w:rPrChange w:id="42" w:author="不二." w:date="2022-12-08T12:44:39Z">
              <w:rPr>
                <w:rFonts w:hint="eastAsia" w:ascii="宋体" w:hAnsi="宋体" w:eastAsia="宋体" w:cs="宋体"/>
                <w:b/>
                <w:bCs/>
                <w:color w:val="000000"/>
                <w:sz w:val="24"/>
                <w:szCs w:val="24"/>
                <w:lang w:val="en-US" w:eastAsia="zh-CN"/>
              </w:rPr>
            </w:rPrChange>
          </w:rPr>
          <w:t>价</w:t>
        </w:r>
      </w:ins>
      <w:r>
        <w:rPr>
          <w:rFonts w:hint="eastAsia" w:ascii="宋体" w:hAnsi="宋体" w:eastAsia="宋体" w:cs="宋体"/>
          <w:b/>
          <w:bCs/>
          <w:color w:val="000000"/>
          <w:sz w:val="24"/>
          <w:szCs w:val="24"/>
          <w:highlight w:val="yellow"/>
          <w:rPrChange w:id="44" w:author="不二." w:date="2022-12-08T12:44:39Z">
            <w:rPr>
              <w:rFonts w:hint="eastAsia" w:ascii="宋体" w:hAnsi="宋体" w:eastAsia="宋体" w:cs="宋体"/>
              <w:b/>
              <w:bCs/>
              <w:color w:val="000000"/>
              <w:sz w:val="24"/>
              <w:szCs w:val="24"/>
            </w:rPr>
          </w:rPrChange>
        </w:rPr>
        <w:t>。</w:t>
      </w:r>
    </w:p>
    <w:p>
      <w:pPr>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2.合同的签订</w:t>
      </w:r>
    </w:p>
    <w:p>
      <w:pPr>
        <w:spacing w:line="360" w:lineRule="auto"/>
        <w:jc w:val="left"/>
        <w:outlineLvl w:val="1"/>
        <w:rPr>
          <w:rFonts w:hint="eastAsia" w:ascii="宋体" w:hAnsi="宋体" w:eastAsia="宋体" w:cs="宋体"/>
          <w:b w:val="0"/>
          <w:bCs/>
          <w:sz w:val="24"/>
          <w:szCs w:val="24"/>
        </w:rPr>
      </w:pPr>
      <w:r>
        <w:rPr>
          <w:rFonts w:hint="eastAsia" w:ascii="宋体" w:hAnsi="宋体" w:eastAsia="宋体" w:cs="宋体"/>
          <w:b w:val="0"/>
          <w:bCs/>
          <w:sz w:val="24"/>
          <w:szCs w:val="24"/>
        </w:rPr>
        <w:t>2.1中标人须在中标通知书发出30日内按招标文件和中标人投标文件的约定，凭中标通知书和</w:t>
      </w:r>
      <w:r>
        <w:rPr>
          <w:rFonts w:hint="eastAsia" w:ascii="宋体" w:hAnsi="宋体" w:eastAsia="宋体" w:cs="宋体"/>
          <w:b w:val="0"/>
          <w:bCs/>
          <w:sz w:val="24"/>
          <w:szCs w:val="24"/>
          <w:lang w:eastAsia="zh-CN"/>
        </w:rPr>
        <w:t>采购人</w:t>
      </w:r>
      <w:r>
        <w:rPr>
          <w:rFonts w:hint="eastAsia" w:ascii="宋体" w:hAnsi="宋体" w:eastAsia="宋体" w:cs="宋体"/>
          <w:b w:val="0"/>
          <w:bCs/>
          <w:sz w:val="24"/>
          <w:szCs w:val="24"/>
        </w:rPr>
        <w:t>在约定的时间、地点，由法定代表人或其授权代表与</w:t>
      </w:r>
      <w:r>
        <w:rPr>
          <w:rFonts w:hint="eastAsia" w:ascii="宋体" w:hAnsi="宋体" w:eastAsia="宋体" w:cs="宋体"/>
          <w:b w:val="0"/>
          <w:bCs/>
          <w:sz w:val="24"/>
          <w:szCs w:val="24"/>
          <w:lang w:eastAsia="zh-CN"/>
        </w:rPr>
        <w:t>采购人</w:t>
      </w:r>
      <w:r>
        <w:rPr>
          <w:rFonts w:hint="eastAsia" w:ascii="宋体" w:hAnsi="宋体" w:eastAsia="宋体" w:cs="宋体"/>
          <w:b w:val="0"/>
          <w:bCs/>
          <w:sz w:val="24"/>
          <w:szCs w:val="24"/>
        </w:rPr>
        <w:t>签订书面合同。</w:t>
      </w:r>
    </w:p>
    <w:p>
      <w:pPr>
        <w:pStyle w:val="4"/>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rPr>
        <w:t>2.1.1项目实施地点：用户指定地点。</w:t>
      </w:r>
    </w:p>
    <w:p>
      <w:pPr>
        <w:pStyle w:val="4"/>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rPr>
        <w:t>2.1.2工期要求：自合同签订后至系统交付试运行150天。</w:t>
      </w:r>
    </w:p>
    <w:p>
      <w:pPr>
        <w:pStyle w:val="4"/>
        <w:numPr>
          <w:ilvl w:val="0"/>
          <w:numId w:val="0"/>
        </w:numPr>
        <w:spacing w:line="440" w:lineRule="exact"/>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highlight w:val="yellow"/>
          <w:rPrChange w:id="45" w:author="不二." w:date="2022-12-08T12:44:44Z">
            <w:rPr>
              <w:rFonts w:hint="eastAsia" w:ascii="宋体" w:hAnsi="宋体" w:eastAsia="宋体" w:cs="宋体"/>
              <w:sz w:val="24"/>
              <w:szCs w:val="24"/>
            </w:rPr>
          </w:rPrChange>
        </w:rPr>
        <w:t>项目</w:t>
      </w:r>
      <w:del w:id="46" w:author="不二." w:date="2022-12-08T12:41:53Z">
        <w:r>
          <w:rPr>
            <w:rFonts w:hint="eastAsia" w:ascii="宋体" w:hAnsi="宋体" w:eastAsia="宋体" w:cs="宋体"/>
            <w:sz w:val="24"/>
            <w:szCs w:val="24"/>
            <w:highlight w:val="yellow"/>
            <w:rPrChange w:id="47" w:author="不二." w:date="2022-12-08T12:44:44Z">
              <w:rPr>
                <w:rFonts w:hint="eastAsia" w:ascii="宋体" w:hAnsi="宋体" w:eastAsia="宋体" w:cs="宋体"/>
                <w:sz w:val="24"/>
                <w:szCs w:val="24"/>
              </w:rPr>
            </w:rPrChange>
          </w:rPr>
          <w:delText>建设</w:delText>
        </w:r>
      </w:del>
      <w:r>
        <w:rPr>
          <w:rFonts w:hint="eastAsia" w:ascii="宋体" w:hAnsi="宋体" w:eastAsia="宋体" w:cs="宋体"/>
          <w:sz w:val="24"/>
          <w:szCs w:val="24"/>
          <w:highlight w:val="yellow"/>
          <w:rPrChange w:id="49" w:author="不二." w:date="2022-12-08T12:44:44Z">
            <w:rPr>
              <w:rFonts w:hint="eastAsia" w:ascii="宋体" w:hAnsi="宋体" w:eastAsia="宋体" w:cs="宋体"/>
              <w:sz w:val="24"/>
              <w:szCs w:val="24"/>
            </w:rPr>
          </w:rPrChange>
        </w:rPr>
        <w:t>分为</w:t>
      </w:r>
      <w:r>
        <w:rPr>
          <w:rFonts w:hint="eastAsia" w:ascii="宋体" w:hAnsi="宋体" w:eastAsia="宋体" w:cs="宋体"/>
          <w:sz w:val="24"/>
          <w:szCs w:val="24"/>
        </w:rPr>
        <w:t>四个阶段，分别为需求调研分析（45天）、代码编写（105天）、系统试运行、系统正式运行，每个里程碑阶段的项目完成后，均应依据本系统功能要求进行检测和交付，中标人开发软件或引用的检测标准不得低于国家相关技术规范。</w:t>
      </w:r>
    </w:p>
    <w:p>
      <w:pPr>
        <w:pStyle w:val="4"/>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rPr>
        <w:t>2.3项目实施期间， 中标人负责项目实施人员的全部费用。</w:t>
      </w:r>
    </w:p>
    <w:p>
      <w:pPr>
        <w:pStyle w:val="24"/>
        <w:numPr>
          <w:ilvl w:val="0"/>
          <w:numId w:val="0"/>
        </w:numPr>
        <w:spacing w:line="440" w:lineRule="exact"/>
        <w:outlineLvl w:val="1"/>
        <w:rPr>
          <w:rFonts w:hint="eastAsia" w:ascii="宋体" w:hAnsi="宋体" w:eastAsia="宋体" w:cs="宋体"/>
          <w:b/>
          <w:sz w:val="24"/>
          <w:szCs w:val="24"/>
        </w:rPr>
      </w:pPr>
      <w:r>
        <w:rPr>
          <w:rFonts w:hint="eastAsia" w:ascii="宋体" w:hAnsi="宋体" w:eastAsia="宋体" w:cs="宋体"/>
          <w:b/>
          <w:sz w:val="24"/>
          <w:szCs w:val="24"/>
        </w:rPr>
        <w:t>3.付款方式</w:t>
      </w:r>
      <w:r>
        <w:rPr>
          <w:rFonts w:hint="eastAsia" w:ascii="宋体" w:hAnsi="宋体" w:eastAsia="宋体" w:cs="宋体"/>
          <w:b/>
          <w:sz w:val="24"/>
          <w:szCs w:val="24"/>
          <w:lang w:eastAsia="zh-CN"/>
        </w:rPr>
        <w:t>：</w:t>
      </w:r>
    </w:p>
    <w:p>
      <w:pPr>
        <w:spacing w:line="360" w:lineRule="auto"/>
        <w:rPr>
          <w:rFonts w:hint="eastAsia" w:ascii="宋体" w:hAnsi="宋体" w:eastAsia="宋体" w:cs="宋体"/>
          <w:b/>
          <w:sz w:val="24"/>
          <w:szCs w:val="24"/>
          <w:lang w:eastAsia="zh-CN"/>
        </w:rPr>
      </w:pPr>
      <w:r>
        <w:rPr>
          <w:rFonts w:hint="eastAsia" w:ascii="宋体" w:hAnsi="宋体" w:eastAsia="宋体" w:cs="宋体"/>
          <w:sz w:val="24"/>
          <w:szCs w:val="24"/>
        </w:rPr>
        <w:t>3.1出具经</w:t>
      </w:r>
      <w:r>
        <w:rPr>
          <w:rFonts w:hint="eastAsia" w:ascii="宋体" w:hAnsi="宋体" w:eastAsia="宋体" w:cs="宋体"/>
          <w:sz w:val="24"/>
          <w:szCs w:val="24"/>
          <w:lang w:eastAsia="zh-CN"/>
        </w:rPr>
        <w:t>采购人</w:t>
      </w:r>
      <w:r>
        <w:rPr>
          <w:rFonts w:hint="eastAsia" w:ascii="宋体" w:hAnsi="宋体" w:eastAsia="宋体" w:cs="宋体"/>
          <w:sz w:val="24"/>
          <w:szCs w:val="24"/>
        </w:rPr>
        <w:t>盖章确认的项目实施方案，并进场实施后7个工作日后，支付合同总价的</w:t>
      </w:r>
      <w:r>
        <w:rPr>
          <w:rFonts w:hint="eastAsia" w:ascii="宋体" w:hAnsi="宋体" w:eastAsia="宋体" w:cs="宋体"/>
          <w:sz w:val="24"/>
          <w:szCs w:val="24"/>
          <w:u w:val="single"/>
        </w:rPr>
        <w:t>10%预付款</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3.2项目正常试运行7个工作日后，支付合同总价的</w:t>
      </w:r>
      <w:r>
        <w:rPr>
          <w:rFonts w:hint="eastAsia" w:ascii="宋体" w:hAnsi="宋体" w:eastAsia="宋体" w:cs="宋体"/>
          <w:sz w:val="24"/>
          <w:szCs w:val="24"/>
          <w:u w:val="single"/>
        </w:rPr>
        <w:t>30%进度款</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3.3项目验收合格7个工作日后，支付合同总价</w:t>
      </w:r>
      <w:r>
        <w:rPr>
          <w:rFonts w:hint="eastAsia" w:ascii="宋体" w:hAnsi="宋体" w:eastAsia="宋体" w:cs="宋体"/>
          <w:sz w:val="24"/>
          <w:szCs w:val="24"/>
          <w:u w:val="single"/>
        </w:rPr>
        <w:t>50%进度款</w:t>
      </w:r>
      <w:r>
        <w:rPr>
          <w:rFonts w:hint="eastAsia" w:ascii="宋体" w:hAnsi="宋体" w:eastAsia="宋体" w:cs="宋体"/>
          <w:sz w:val="24"/>
          <w:szCs w:val="24"/>
        </w:rPr>
        <w:t>。</w:t>
      </w:r>
    </w:p>
    <w:p>
      <w:pPr>
        <w:tabs>
          <w:tab w:val="left" w:pos="900"/>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3.4项目验收合格后开始计算，免费</w:t>
      </w:r>
      <w:r>
        <w:rPr>
          <w:rFonts w:hint="eastAsia" w:ascii="宋体" w:hAnsi="宋体" w:eastAsia="宋体" w:cs="宋体"/>
          <w:sz w:val="24"/>
          <w:szCs w:val="24"/>
          <w:lang w:eastAsia="zh-CN"/>
        </w:rPr>
        <w:t>质</w:t>
      </w:r>
      <w:r>
        <w:rPr>
          <w:rFonts w:hint="eastAsia" w:ascii="宋体" w:hAnsi="宋体" w:eastAsia="宋体" w:cs="宋体"/>
          <w:sz w:val="24"/>
          <w:szCs w:val="24"/>
        </w:rPr>
        <w:t>保期到后7个工作日后，</w:t>
      </w:r>
      <w:r>
        <w:rPr>
          <w:rFonts w:hint="eastAsia" w:ascii="宋体" w:hAnsi="宋体" w:eastAsia="宋体" w:cs="宋体"/>
          <w:sz w:val="24"/>
          <w:szCs w:val="24"/>
          <w:lang w:eastAsia="zh-CN"/>
        </w:rPr>
        <w:t>采购人</w:t>
      </w:r>
      <w:r>
        <w:rPr>
          <w:rFonts w:hint="eastAsia" w:ascii="宋体" w:hAnsi="宋体" w:eastAsia="宋体" w:cs="宋体"/>
          <w:sz w:val="24"/>
          <w:szCs w:val="24"/>
        </w:rPr>
        <w:t>向</w:t>
      </w:r>
      <w:r>
        <w:rPr>
          <w:rFonts w:hint="eastAsia" w:ascii="宋体" w:hAnsi="宋体" w:eastAsia="宋体" w:cs="宋体"/>
          <w:kern w:val="0"/>
          <w:sz w:val="24"/>
          <w:szCs w:val="24"/>
        </w:rPr>
        <w:t>中标人</w:t>
      </w:r>
      <w:r>
        <w:rPr>
          <w:rFonts w:hint="eastAsia" w:ascii="宋体" w:hAnsi="宋体" w:eastAsia="宋体" w:cs="宋体"/>
          <w:sz w:val="24"/>
          <w:szCs w:val="24"/>
        </w:rPr>
        <w:t>支付合同总价的</w:t>
      </w:r>
      <w:r>
        <w:rPr>
          <w:rFonts w:hint="eastAsia" w:ascii="宋体" w:hAnsi="宋体" w:eastAsia="宋体" w:cs="宋体"/>
          <w:sz w:val="24"/>
          <w:szCs w:val="24"/>
          <w:u w:val="single"/>
        </w:rPr>
        <w:t>10%</w:t>
      </w:r>
      <w:r>
        <w:rPr>
          <w:rFonts w:hint="eastAsia" w:ascii="宋体" w:hAnsi="宋体" w:eastAsia="宋体" w:cs="宋体"/>
          <w:sz w:val="24"/>
          <w:szCs w:val="24"/>
        </w:rPr>
        <w:t>。</w:t>
      </w:r>
    </w:p>
    <w:p>
      <w:pPr>
        <w:tabs>
          <w:tab w:val="left" w:pos="900"/>
        </w:tabs>
        <w:snapToGrid w:val="0"/>
        <w:spacing w:line="360" w:lineRule="auto"/>
        <w:rPr>
          <w:rFonts w:hint="eastAsia" w:eastAsia="宋体"/>
          <w:lang w:val="en-US" w:eastAsia="zh-CN"/>
        </w:rPr>
      </w:pPr>
      <w:r>
        <w:rPr>
          <w:rFonts w:hint="eastAsia" w:ascii="宋体" w:hAnsi="宋体" w:eastAsia="宋体" w:cs="宋体"/>
          <w:b/>
          <w:sz w:val="24"/>
          <w:szCs w:val="24"/>
          <w:lang w:val="en-US" w:eastAsia="zh-CN"/>
        </w:rPr>
        <w:t>注：合同</w:t>
      </w:r>
      <w:r>
        <w:rPr>
          <w:rFonts w:hint="eastAsia" w:ascii="宋体" w:hAnsi="宋体" w:eastAsia="宋体" w:cs="宋体"/>
          <w:b/>
          <w:sz w:val="24"/>
          <w:szCs w:val="24"/>
        </w:rPr>
        <w:t>价包含需求调研、软件开发、培训、试运行、税费以及为完成本项目其他相关的一切费用。</w:t>
      </w:r>
    </w:p>
    <w:p>
      <w:pPr>
        <w:spacing w:line="440" w:lineRule="exact"/>
        <w:jc w:val="left"/>
        <w:outlineLvl w:val="1"/>
        <w:rPr>
          <w:rFonts w:hint="eastAsia" w:ascii="宋体" w:hAnsi="宋体" w:eastAsia="宋体" w:cs="宋体"/>
          <w:b/>
          <w:sz w:val="24"/>
          <w:szCs w:val="24"/>
        </w:rPr>
      </w:pPr>
      <w:r>
        <w:rPr>
          <w:rFonts w:hint="eastAsia" w:ascii="宋体" w:hAnsi="宋体" w:eastAsia="宋体" w:cs="宋体"/>
          <w:b/>
          <w:sz w:val="24"/>
          <w:szCs w:val="24"/>
        </w:rPr>
        <w:t>4</w:t>
      </w:r>
      <w:r>
        <w:rPr>
          <w:rFonts w:hint="eastAsia" w:ascii="宋体" w:hAnsi="宋体" w:eastAsia="宋体" w:cs="宋体"/>
          <w:b/>
          <w:sz w:val="24"/>
          <w:szCs w:val="24"/>
          <w:lang w:eastAsia="zh-CN"/>
        </w:rPr>
        <w:t>.</w:t>
      </w:r>
      <w:r>
        <w:rPr>
          <w:rFonts w:hint="eastAsia" w:ascii="宋体" w:hAnsi="宋体" w:eastAsia="宋体" w:cs="宋体"/>
          <w:b/>
          <w:sz w:val="24"/>
          <w:szCs w:val="24"/>
        </w:rPr>
        <w:t>履约保证金</w:t>
      </w:r>
    </w:p>
    <w:p>
      <w:pPr>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4.1采购人在签订合同时，按合同法规定可向中标人收取</w:t>
      </w:r>
      <w:r>
        <w:rPr>
          <w:rFonts w:hint="eastAsia" w:ascii="宋体" w:hAnsi="宋体" w:eastAsia="宋体" w:cs="宋体"/>
          <w:kern w:val="2"/>
          <w:sz w:val="24"/>
          <w:szCs w:val="24"/>
          <w:u w:val="single"/>
          <w:lang w:val="en-US" w:eastAsia="zh-CN" w:bidi="ar-SA"/>
        </w:rPr>
        <w:t>中标额的2%</w:t>
      </w:r>
      <w:r>
        <w:rPr>
          <w:rFonts w:hint="eastAsia" w:ascii="宋体" w:hAnsi="宋体" w:eastAsia="宋体" w:cs="宋体"/>
          <w:kern w:val="2"/>
          <w:sz w:val="24"/>
          <w:szCs w:val="24"/>
          <w:lang w:val="en-US" w:eastAsia="zh-CN" w:bidi="ar-SA"/>
        </w:rPr>
        <w:t>的履约保证金，采购人不得以中标人事先提交履约保证金作为签订合同的条件。鼓励采购人根据项目特点、</w:t>
      </w:r>
      <w:ins w:id="50" w:author="不二." w:date="2022-12-08T11:17:35Z">
        <w:r>
          <w:rPr>
            <w:rFonts w:hint="eastAsia" w:ascii="宋体" w:hAnsi="宋体" w:eastAsia="宋体" w:cs="宋体"/>
            <w:sz w:val="24"/>
            <w:szCs w:val="24"/>
            <w:lang w:val="en-US" w:eastAsia="zh-CN"/>
          </w:rPr>
          <w:t>投标</w:t>
        </w:r>
      </w:ins>
      <w:r>
        <w:rPr>
          <w:rFonts w:hint="eastAsia" w:ascii="宋体" w:hAnsi="宋体" w:eastAsia="宋体" w:cs="宋体"/>
          <w:kern w:val="2"/>
          <w:sz w:val="24"/>
          <w:szCs w:val="24"/>
          <w:lang w:val="en-US" w:eastAsia="zh-CN" w:bidi="ar-SA"/>
        </w:rPr>
        <w:t>供应商诚信等情况免收履约保证金或降低缴纳比例。</w:t>
      </w:r>
    </w:p>
    <w:p>
      <w:pPr>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4.2中标人在履行完合同约定事项后，即项目验收通过后，7个工作日后退还（不计息）。</w:t>
      </w:r>
    </w:p>
    <w:p>
      <w:pPr>
        <w:spacing w:line="440" w:lineRule="exact"/>
        <w:jc w:val="left"/>
        <w:outlineLvl w:val="1"/>
        <w:rPr>
          <w:rFonts w:hint="eastAsia" w:ascii="宋体" w:hAnsi="宋体" w:eastAsia="宋体" w:cs="宋体"/>
          <w:b w:val="0"/>
          <w:bCs/>
          <w:sz w:val="24"/>
          <w:szCs w:val="24"/>
        </w:rPr>
      </w:pPr>
      <w:r>
        <w:rPr>
          <w:rFonts w:hint="eastAsia" w:ascii="宋体" w:hAnsi="宋体" w:eastAsia="宋体" w:cs="宋体"/>
          <w:b/>
          <w:sz w:val="24"/>
          <w:szCs w:val="24"/>
        </w:rPr>
        <w:t>5.项目变更</w:t>
      </w:r>
      <w:r>
        <w:rPr>
          <w:rFonts w:hint="eastAsia" w:ascii="宋体" w:hAnsi="宋体" w:eastAsia="宋体" w:cs="宋体"/>
          <w:b/>
          <w:sz w:val="24"/>
          <w:szCs w:val="24"/>
          <w:lang w:eastAsia="zh-CN"/>
        </w:rPr>
        <w:t>：</w:t>
      </w:r>
      <w:r>
        <w:rPr>
          <w:rFonts w:hint="eastAsia" w:ascii="宋体" w:hAnsi="宋体" w:eastAsia="宋体" w:cs="宋体"/>
          <w:b w:val="0"/>
          <w:bCs/>
          <w:sz w:val="24"/>
          <w:szCs w:val="24"/>
          <w:lang w:val="en-US" w:eastAsia="zh-CN"/>
        </w:rPr>
        <w:t>为了维护和兼顾各方的利益，确保开发软件的质量，在本合同签署后，</w:t>
      </w:r>
      <w:ins w:id="51" w:author="帅" w:date="2022-11-29T10:06:22Z">
        <w:r>
          <w:rPr>
            <w:rFonts w:hint="eastAsia" w:ascii="宋体" w:hAnsi="宋体" w:eastAsia="宋体" w:cs="宋体"/>
            <w:b w:val="0"/>
            <w:bCs/>
            <w:sz w:val="24"/>
            <w:szCs w:val="24"/>
            <w:lang w:val="en-US" w:eastAsia="zh-CN"/>
          </w:rPr>
          <w:t>甲方</w:t>
        </w:r>
      </w:ins>
      <w:del w:id="52" w:author="帅" w:date="2022-11-29T10:06:20Z">
        <w:r>
          <w:rPr>
            <w:rFonts w:hint="eastAsia" w:ascii="宋体" w:hAnsi="宋体" w:eastAsia="宋体" w:cs="宋体"/>
            <w:b w:val="0"/>
            <w:bCs/>
            <w:sz w:val="24"/>
            <w:szCs w:val="24"/>
            <w:lang w:val="en-US" w:eastAsia="zh-CN"/>
          </w:rPr>
          <w:delText>双方均</w:delText>
        </w:r>
      </w:del>
      <w:r>
        <w:rPr>
          <w:rFonts w:hint="eastAsia" w:ascii="宋体" w:hAnsi="宋体" w:eastAsia="宋体" w:cs="宋体"/>
          <w:b w:val="0"/>
          <w:bCs/>
          <w:sz w:val="24"/>
          <w:szCs w:val="24"/>
          <w:lang w:val="en-US" w:eastAsia="zh-CN"/>
        </w:rPr>
        <w:t>有权在履行本合同的过程中合理地提出变更、扩展、替换或修改本项目的某些部分的请求，包括增加或减少软件的相应功能、提高或提升有关技术参数、变更交付或安装的时间与地点。为此，双方同意：</w:t>
      </w:r>
    </w:p>
    <w:p>
      <w:pPr>
        <w:pStyle w:val="4"/>
        <w:numPr>
          <w:ilvl w:val="0"/>
          <w:numId w:val="0"/>
        </w:numPr>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5.1．若</w:t>
      </w:r>
      <w:r>
        <w:rPr>
          <w:rFonts w:hint="eastAsia" w:ascii="宋体" w:hAnsi="宋体" w:eastAsia="宋体" w:cs="宋体"/>
          <w:sz w:val="24"/>
          <w:szCs w:val="24"/>
          <w:lang w:eastAsia="zh-CN"/>
        </w:rPr>
        <w:t>采购人</w:t>
      </w:r>
      <w:r>
        <w:rPr>
          <w:rFonts w:hint="eastAsia" w:ascii="宋体" w:hAnsi="宋体" w:eastAsia="宋体" w:cs="宋体"/>
          <w:sz w:val="24"/>
          <w:szCs w:val="24"/>
        </w:rPr>
        <w:t>提出部分项目的变更建议，</w:t>
      </w:r>
      <w:r>
        <w:rPr>
          <w:rFonts w:hint="eastAsia" w:ascii="宋体" w:hAnsi="宋体" w:eastAsia="宋体" w:cs="宋体"/>
          <w:sz w:val="24"/>
          <w:szCs w:val="24"/>
          <w:lang w:eastAsia="zh-CN"/>
        </w:rPr>
        <w:t>采购人</w:t>
      </w:r>
      <w:r>
        <w:rPr>
          <w:rFonts w:hint="eastAsia" w:ascii="宋体" w:hAnsi="宋体" w:eastAsia="宋体" w:cs="宋体"/>
          <w:sz w:val="24"/>
          <w:szCs w:val="24"/>
        </w:rPr>
        <w:t>应该将变更请求以书面形式提交给中标人。中标人应当在 3 个工作日内对此</w:t>
      </w:r>
      <w:r>
        <w:rPr>
          <w:rFonts w:hint="eastAsia" w:ascii="宋体" w:hAnsi="宋体" w:eastAsia="宋体" w:cs="宋体"/>
          <w:sz w:val="24"/>
          <w:szCs w:val="24"/>
          <w:lang w:eastAsia="zh-CN"/>
        </w:rPr>
        <w:t>做出</w:t>
      </w:r>
      <w:r>
        <w:rPr>
          <w:rFonts w:hint="eastAsia" w:ascii="宋体" w:hAnsi="宋体" w:eastAsia="宋体" w:cs="宋体"/>
          <w:sz w:val="24"/>
          <w:szCs w:val="24"/>
        </w:rPr>
        <w:t>书面回复，其内容包括该变更对项目交付日期、软件的系统性能、项目技术参数的影响和变化以及对合同其他条款的影响等</w:t>
      </w:r>
      <w:r>
        <w:rPr>
          <w:rFonts w:hint="eastAsia" w:ascii="宋体" w:hAnsi="宋体" w:eastAsia="宋体" w:cs="宋体"/>
          <w:sz w:val="24"/>
          <w:szCs w:val="24"/>
          <w:lang w:eastAsia="zh-CN"/>
        </w:rPr>
        <w:t>。</w:t>
      </w:r>
    </w:p>
    <w:p>
      <w:pPr>
        <w:pStyle w:val="4"/>
        <w:numPr>
          <w:ilvl w:val="0"/>
          <w:numId w:val="0"/>
        </w:numPr>
        <w:spacing w:line="440" w:lineRule="exact"/>
        <w:rPr>
          <w:rFonts w:hint="eastAsia"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lang w:eastAsia="zh-CN"/>
        </w:rPr>
        <w:t>采购人</w:t>
      </w:r>
      <w:r>
        <w:rPr>
          <w:rFonts w:hint="eastAsia" w:ascii="宋体" w:hAnsi="宋体" w:eastAsia="宋体" w:cs="宋体"/>
          <w:sz w:val="24"/>
          <w:szCs w:val="24"/>
        </w:rPr>
        <w:t>在收到中标人的上述回复后，应在3个工作日内以书面方式通知中标人是否接受上述回复。如果</w:t>
      </w:r>
      <w:r>
        <w:rPr>
          <w:rFonts w:hint="eastAsia" w:ascii="宋体" w:hAnsi="宋体" w:eastAsia="宋体" w:cs="宋体"/>
          <w:sz w:val="24"/>
          <w:szCs w:val="24"/>
          <w:lang w:eastAsia="zh-CN"/>
        </w:rPr>
        <w:t>采购人</w:t>
      </w:r>
      <w:r>
        <w:rPr>
          <w:rFonts w:hint="eastAsia" w:ascii="宋体" w:hAnsi="宋体" w:eastAsia="宋体" w:cs="宋体"/>
          <w:sz w:val="24"/>
          <w:szCs w:val="24"/>
        </w:rPr>
        <w:t>接受中标人的上述回复，则双方应对此变更以书面形式确认，并按变更后的约定履行本合同。</w:t>
      </w:r>
    </w:p>
    <w:p>
      <w:pPr>
        <w:pStyle w:val="4"/>
        <w:numPr>
          <w:ilvl w:val="0"/>
          <w:numId w:val="0"/>
        </w:numPr>
        <w:spacing w:line="440" w:lineRule="exact"/>
        <w:rPr>
          <w:del w:id="53" w:author="帅" w:date="2022-11-29T10:08:06Z"/>
          <w:rFonts w:hint="eastAsia" w:ascii="宋体" w:hAnsi="宋体" w:eastAsia="宋体" w:cs="宋体"/>
          <w:sz w:val="24"/>
          <w:szCs w:val="24"/>
        </w:rPr>
      </w:pPr>
      <w:del w:id="54" w:author="帅" w:date="2022-11-29T10:08:06Z">
        <w:r>
          <w:rPr>
            <w:rFonts w:hint="eastAsia" w:ascii="宋体" w:hAnsi="宋体" w:eastAsia="宋体" w:cs="宋体"/>
            <w:sz w:val="24"/>
            <w:szCs w:val="24"/>
          </w:rPr>
          <w:delText>5.3．如中标人提出部分项目的变更建议，中标人应同时详细阐明该变更对合同价格、项目交付日期、软件性能、项目技术参数的影响以及对合同其他条款的影响等情况。</w:delText>
        </w:r>
      </w:del>
    </w:p>
    <w:p>
      <w:pPr>
        <w:pStyle w:val="4"/>
        <w:numPr>
          <w:ilvl w:val="0"/>
          <w:numId w:val="0"/>
        </w:numPr>
        <w:spacing w:line="440" w:lineRule="exact"/>
        <w:rPr>
          <w:del w:id="55" w:author="帅" w:date="2022-11-29T10:08:06Z"/>
          <w:rFonts w:hint="eastAsia" w:ascii="宋体" w:hAnsi="宋体" w:eastAsia="宋体" w:cs="宋体"/>
          <w:sz w:val="24"/>
          <w:szCs w:val="24"/>
        </w:rPr>
      </w:pPr>
      <w:del w:id="56" w:author="帅" w:date="2022-11-29T10:08:06Z">
        <w:r>
          <w:rPr>
            <w:rFonts w:hint="eastAsia" w:ascii="宋体" w:hAnsi="宋体" w:eastAsia="宋体" w:cs="宋体"/>
            <w:sz w:val="24"/>
            <w:szCs w:val="24"/>
          </w:rPr>
          <w:delText>5.4．</w:delText>
        </w:r>
      </w:del>
      <w:del w:id="57" w:author="帅" w:date="2022-11-29T10:08:06Z">
        <w:r>
          <w:rPr>
            <w:rFonts w:hint="eastAsia" w:ascii="宋体" w:hAnsi="宋体" w:eastAsia="宋体" w:cs="宋体"/>
            <w:sz w:val="24"/>
            <w:szCs w:val="24"/>
            <w:lang w:eastAsia="zh-CN"/>
          </w:rPr>
          <w:delText>采购人</w:delText>
        </w:r>
      </w:del>
      <w:del w:id="58" w:author="帅" w:date="2022-11-29T10:08:06Z">
        <w:r>
          <w:rPr>
            <w:rFonts w:hint="eastAsia" w:ascii="宋体" w:hAnsi="宋体" w:eastAsia="宋体" w:cs="宋体"/>
            <w:sz w:val="24"/>
            <w:szCs w:val="24"/>
          </w:rPr>
          <w:delText>在收到中标人的上述变更建议后，应在3个工作日内以书面形式通知中标人是否同意和接受。如果</w:delText>
        </w:r>
      </w:del>
      <w:del w:id="59" w:author="帅" w:date="2022-11-29T10:08:06Z">
        <w:r>
          <w:rPr>
            <w:rFonts w:hint="eastAsia" w:ascii="宋体" w:hAnsi="宋体" w:eastAsia="宋体" w:cs="宋体"/>
            <w:sz w:val="24"/>
            <w:szCs w:val="24"/>
            <w:lang w:eastAsia="zh-CN"/>
          </w:rPr>
          <w:delText>采购人</w:delText>
        </w:r>
      </w:del>
      <w:del w:id="60" w:author="帅" w:date="2022-11-29T10:08:06Z">
        <w:r>
          <w:rPr>
            <w:rFonts w:hint="eastAsia" w:ascii="宋体" w:hAnsi="宋体" w:eastAsia="宋体" w:cs="宋体"/>
            <w:sz w:val="24"/>
            <w:szCs w:val="24"/>
          </w:rPr>
          <w:delText>接受中标人的上述回复，则双方对此变更建议以书面形式确认，双方按变更后的约定履行本合同。如</w:delText>
        </w:r>
      </w:del>
      <w:del w:id="61" w:author="帅" w:date="2022-11-29T10:08:06Z">
        <w:r>
          <w:rPr>
            <w:rFonts w:hint="eastAsia" w:ascii="宋体" w:hAnsi="宋体" w:eastAsia="宋体" w:cs="宋体"/>
            <w:sz w:val="24"/>
            <w:szCs w:val="24"/>
            <w:lang w:eastAsia="zh-CN"/>
          </w:rPr>
          <w:delText>采购人</w:delText>
        </w:r>
      </w:del>
      <w:del w:id="62" w:author="帅" w:date="2022-11-29T10:08:06Z">
        <w:r>
          <w:rPr>
            <w:rFonts w:hint="eastAsia" w:ascii="宋体" w:hAnsi="宋体" w:eastAsia="宋体" w:cs="宋体"/>
            <w:sz w:val="24"/>
            <w:szCs w:val="24"/>
          </w:rPr>
          <w:delText>不同意中标人的上述建议，双方仍按原合同执行。</w:delText>
        </w:r>
      </w:del>
    </w:p>
    <w:p>
      <w:pPr>
        <w:spacing w:line="440" w:lineRule="exact"/>
        <w:ind w:hanging="2"/>
        <w:jc w:val="left"/>
        <w:outlineLvl w:val="1"/>
        <w:rPr>
          <w:rFonts w:hint="eastAsia" w:ascii="宋体" w:hAnsi="宋体" w:eastAsia="宋体" w:cs="宋体"/>
          <w:b/>
          <w:bCs/>
          <w:sz w:val="24"/>
          <w:szCs w:val="24"/>
        </w:rPr>
      </w:pPr>
      <w:r>
        <w:rPr>
          <w:rFonts w:hint="eastAsia" w:ascii="宋体" w:hAnsi="宋体" w:eastAsia="宋体" w:cs="宋体"/>
          <w:b/>
          <w:bCs/>
          <w:sz w:val="24"/>
          <w:szCs w:val="24"/>
        </w:rPr>
        <w:t>6</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安装调试、交付、验收、售后与培训</w:t>
      </w:r>
    </w:p>
    <w:p>
      <w:pPr>
        <w:spacing w:line="440" w:lineRule="exact"/>
        <w:ind w:hanging="2"/>
        <w:jc w:val="left"/>
        <w:rPr>
          <w:rFonts w:hint="eastAsia" w:ascii="宋体" w:hAnsi="宋体" w:eastAsia="宋体" w:cs="宋体"/>
          <w:b/>
          <w:bCs/>
          <w:sz w:val="24"/>
          <w:szCs w:val="24"/>
        </w:rPr>
      </w:pPr>
      <w:r>
        <w:rPr>
          <w:rFonts w:hint="eastAsia" w:ascii="宋体" w:hAnsi="宋体" w:eastAsia="宋体" w:cs="宋体"/>
          <w:b/>
          <w:bCs/>
          <w:sz w:val="24"/>
          <w:szCs w:val="24"/>
        </w:rPr>
        <w:t>6.1 安装调试</w:t>
      </w:r>
    </w:p>
    <w:p>
      <w:pPr>
        <w:pStyle w:val="4"/>
        <w:numPr>
          <w:ilvl w:val="0"/>
          <w:numId w:val="0"/>
        </w:numPr>
        <w:tabs>
          <w:tab w:val="left" w:pos="1697"/>
          <w:tab w:val="clear" w:pos="780"/>
        </w:tabs>
        <w:spacing w:line="440" w:lineRule="exact"/>
        <w:rPr>
          <w:rFonts w:hint="eastAsia" w:ascii="宋体" w:hAnsi="宋体" w:eastAsia="宋体" w:cs="宋体"/>
          <w:sz w:val="24"/>
          <w:szCs w:val="24"/>
        </w:rPr>
      </w:pPr>
      <w:r>
        <w:rPr>
          <w:rFonts w:hint="eastAsia" w:ascii="宋体" w:hAnsi="宋体" w:eastAsia="宋体" w:cs="宋体"/>
          <w:sz w:val="24"/>
          <w:szCs w:val="24"/>
          <w:lang w:val="en-US" w:eastAsia="zh-CN"/>
        </w:rPr>
        <w:t>6.1.1</w:t>
      </w:r>
      <w:r>
        <w:rPr>
          <w:rFonts w:hint="eastAsia" w:ascii="宋体" w:hAnsi="宋体" w:eastAsia="宋体" w:cs="宋体"/>
          <w:sz w:val="24"/>
          <w:szCs w:val="24"/>
          <w:lang w:eastAsia="zh-CN"/>
        </w:rPr>
        <w:t>采购人</w:t>
      </w:r>
      <w:r>
        <w:rPr>
          <w:rFonts w:hint="eastAsia" w:ascii="宋体" w:hAnsi="宋体" w:eastAsia="宋体" w:cs="宋体"/>
          <w:sz w:val="24"/>
          <w:szCs w:val="24"/>
        </w:rPr>
        <w:t>：1、负责人员的配合及必要的协调工作。 2、提供工程必要的工作便利。</w:t>
      </w:r>
    </w:p>
    <w:p>
      <w:pPr>
        <w:pStyle w:val="4"/>
        <w:numPr>
          <w:ilvl w:val="0"/>
          <w:numId w:val="0"/>
        </w:numPr>
        <w:tabs>
          <w:tab w:val="left" w:pos="1697"/>
          <w:tab w:val="clear" w:pos="780"/>
        </w:tabs>
        <w:spacing w:line="440" w:lineRule="exact"/>
        <w:rPr>
          <w:rFonts w:hint="eastAsia" w:ascii="宋体" w:hAnsi="宋体" w:eastAsia="宋体" w:cs="宋体"/>
          <w:sz w:val="24"/>
          <w:szCs w:val="24"/>
        </w:rPr>
      </w:pPr>
      <w:r>
        <w:rPr>
          <w:rFonts w:hint="eastAsia" w:ascii="宋体" w:hAnsi="宋体" w:eastAsia="宋体" w:cs="宋体"/>
          <w:sz w:val="24"/>
          <w:szCs w:val="24"/>
          <w:lang w:val="en-US" w:eastAsia="zh-CN"/>
        </w:rPr>
        <w:t>6.1.2</w:t>
      </w:r>
      <w:r>
        <w:rPr>
          <w:rFonts w:hint="eastAsia" w:ascii="宋体" w:hAnsi="宋体" w:eastAsia="宋体" w:cs="宋体"/>
          <w:sz w:val="24"/>
          <w:szCs w:val="24"/>
        </w:rPr>
        <w:t>中标人：1、负责软件本地化部署安装、应用配置。 2、负责上下位机软件平台、移动端的联调。</w:t>
      </w:r>
    </w:p>
    <w:p>
      <w:pPr>
        <w:pStyle w:val="4"/>
        <w:numPr>
          <w:ilvl w:val="0"/>
          <w:numId w:val="0"/>
        </w:numPr>
        <w:tabs>
          <w:tab w:val="left" w:pos="1697"/>
          <w:tab w:val="clear" w:pos="780"/>
        </w:tabs>
        <w:spacing w:line="440" w:lineRule="exact"/>
        <w:rPr>
          <w:rFonts w:hint="eastAsia" w:ascii="宋体" w:hAnsi="宋体" w:eastAsia="宋体" w:cs="宋体"/>
          <w:sz w:val="24"/>
          <w:szCs w:val="24"/>
        </w:rPr>
      </w:pPr>
      <w:r>
        <w:rPr>
          <w:rFonts w:hint="eastAsia" w:ascii="宋体" w:hAnsi="宋体" w:eastAsia="宋体" w:cs="宋体"/>
          <w:sz w:val="24"/>
          <w:szCs w:val="24"/>
          <w:lang w:val="en-US" w:eastAsia="zh-CN"/>
        </w:rPr>
        <w:t>6.1.3</w:t>
      </w:r>
      <w:r>
        <w:rPr>
          <w:rFonts w:hint="eastAsia" w:ascii="宋体" w:hAnsi="宋体" w:eastAsia="宋体" w:cs="宋体"/>
          <w:sz w:val="24"/>
          <w:szCs w:val="24"/>
        </w:rPr>
        <w:t>中标人应加强安装调试期间的软硬件管理，在招标认监督下对软硬件设备进行安装调试，调试期间因中标人原因造成的一切安全事故责任，均由中标人承担。</w:t>
      </w:r>
    </w:p>
    <w:p>
      <w:pPr>
        <w:pStyle w:val="4"/>
        <w:numPr>
          <w:ilvl w:val="0"/>
          <w:numId w:val="0"/>
        </w:numPr>
        <w:tabs>
          <w:tab w:val="left" w:pos="1697"/>
          <w:tab w:val="clear" w:pos="780"/>
        </w:tabs>
        <w:spacing w:line="440" w:lineRule="exact"/>
        <w:rPr>
          <w:rFonts w:hint="eastAsia" w:ascii="宋体" w:hAnsi="宋体" w:eastAsia="宋体" w:cs="宋体"/>
          <w:sz w:val="24"/>
          <w:szCs w:val="24"/>
        </w:rPr>
      </w:pPr>
      <w:r>
        <w:rPr>
          <w:rFonts w:hint="eastAsia" w:ascii="宋体" w:hAnsi="宋体" w:eastAsia="宋体" w:cs="宋体"/>
          <w:sz w:val="24"/>
          <w:szCs w:val="24"/>
          <w:lang w:val="en-US" w:eastAsia="zh-CN"/>
        </w:rPr>
        <w:t>6.1.4</w:t>
      </w:r>
      <w:r>
        <w:rPr>
          <w:rFonts w:hint="eastAsia" w:ascii="宋体" w:hAnsi="宋体" w:eastAsia="宋体" w:cs="宋体"/>
          <w:sz w:val="24"/>
          <w:szCs w:val="24"/>
          <w:lang w:eastAsia="zh-CN"/>
        </w:rPr>
        <w:t>采购人</w:t>
      </w:r>
      <w:r>
        <w:rPr>
          <w:rFonts w:hint="eastAsia" w:ascii="宋体" w:hAnsi="宋体" w:eastAsia="宋体" w:cs="宋体"/>
          <w:sz w:val="24"/>
          <w:szCs w:val="24"/>
        </w:rPr>
        <w:t>有权利对中标人不符合安全操作的行为提出意见，如投标人不遵守，</w:t>
      </w:r>
      <w:r>
        <w:rPr>
          <w:rFonts w:hint="eastAsia" w:ascii="宋体" w:hAnsi="宋体" w:eastAsia="宋体" w:cs="宋体"/>
          <w:sz w:val="24"/>
          <w:szCs w:val="24"/>
          <w:lang w:eastAsia="zh-CN"/>
        </w:rPr>
        <w:t>采购人</w:t>
      </w:r>
      <w:r>
        <w:rPr>
          <w:rFonts w:hint="eastAsia" w:ascii="宋体" w:hAnsi="宋体" w:eastAsia="宋体" w:cs="宋体"/>
          <w:sz w:val="24"/>
          <w:szCs w:val="24"/>
        </w:rPr>
        <w:t>有权终止合约。</w:t>
      </w:r>
    </w:p>
    <w:p>
      <w:pPr>
        <w:spacing w:line="440" w:lineRule="exact"/>
        <w:ind w:hanging="2"/>
        <w:jc w:val="left"/>
        <w:rPr>
          <w:rFonts w:hint="eastAsia" w:ascii="宋体" w:hAnsi="宋体" w:eastAsia="宋体" w:cs="宋体"/>
          <w:sz w:val="24"/>
          <w:szCs w:val="24"/>
        </w:rPr>
      </w:pPr>
      <w:r>
        <w:rPr>
          <w:rFonts w:hint="eastAsia" w:ascii="宋体" w:hAnsi="宋体" w:eastAsia="宋体" w:cs="宋体"/>
          <w:b/>
          <w:bCs/>
          <w:sz w:val="24"/>
          <w:szCs w:val="24"/>
        </w:rPr>
        <w:t>6.2．交付</w:t>
      </w:r>
      <w:r>
        <w:rPr>
          <w:rFonts w:hint="eastAsia" w:ascii="宋体" w:hAnsi="宋体" w:eastAsia="宋体" w:cs="宋体"/>
          <w:sz w:val="24"/>
          <w:szCs w:val="24"/>
          <w:lang w:eastAsia="zh-CN"/>
        </w:rPr>
        <w:t>：</w:t>
      </w:r>
      <w:r>
        <w:rPr>
          <w:rFonts w:hint="eastAsia" w:ascii="宋体" w:hAnsi="宋体" w:eastAsia="宋体" w:cs="宋体"/>
          <w:sz w:val="24"/>
          <w:szCs w:val="24"/>
        </w:rPr>
        <w:t>在工期期限内，中标人应在进行交付前 10 个工作日内，以书面方式通知</w:t>
      </w:r>
      <w:r>
        <w:rPr>
          <w:rFonts w:hint="eastAsia" w:ascii="宋体" w:hAnsi="宋体" w:eastAsia="宋体" w:cs="宋体"/>
          <w:sz w:val="24"/>
          <w:szCs w:val="24"/>
          <w:lang w:eastAsia="zh-CN"/>
        </w:rPr>
        <w:t>采购人</w:t>
      </w:r>
      <w:r>
        <w:rPr>
          <w:rFonts w:hint="eastAsia" w:ascii="宋体" w:hAnsi="宋体" w:eastAsia="宋体" w:cs="宋体"/>
          <w:sz w:val="24"/>
          <w:szCs w:val="24"/>
        </w:rPr>
        <w:t>。</w:t>
      </w:r>
      <w:r>
        <w:rPr>
          <w:rFonts w:hint="eastAsia" w:ascii="宋体" w:hAnsi="宋体" w:eastAsia="宋体" w:cs="宋体"/>
          <w:sz w:val="24"/>
          <w:szCs w:val="24"/>
          <w:lang w:eastAsia="zh-CN"/>
        </w:rPr>
        <w:t>采购人</w:t>
      </w:r>
      <w:r>
        <w:rPr>
          <w:rFonts w:hint="eastAsia" w:ascii="宋体" w:hAnsi="宋体" w:eastAsia="宋体" w:cs="宋体"/>
          <w:sz w:val="24"/>
          <w:szCs w:val="24"/>
        </w:rPr>
        <w:t>应当在接到通知后的 10 个工作日内安排接受交付。中标人在交付前应根据检测标准对该交付件进行测试，以确认其符合本合同的规定。</w:t>
      </w:r>
    </w:p>
    <w:p>
      <w:pPr>
        <w:spacing w:line="440" w:lineRule="exact"/>
        <w:ind w:hanging="2"/>
        <w:jc w:val="left"/>
        <w:rPr>
          <w:rFonts w:hint="eastAsia" w:ascii="宋体" w:hAnsi="宋体" w:eastAsia="宋体" w:cs="宋体"/>
          <w:b/>
          <w:bCs/>
          <w:sz w:val="24"/>
          <w:szCs w:val="24"/>
          <w:lang w:eastAsia="zh-CN"/>
        </w:rPr>
      </w:pPr>
      <w:r>
        <w:rPr>
          <w:rFonts w:hint="eastAsia" w:ascii="宋体" w:hAnsi="宋体" w:eastAsia="宋体" w:cs="宋体"/>
          <w:b/>
          <w:bCs/>
          <w:sz w:val="24"/>
          <w:szCs w:val="24"/>
        </w:rPr>
        <w:t>6.3．交付内容</w:t>
      </w:r>
    </w:p>
    <w:p>
      <w:pPr>
        <w:spacing w:line="440" w:lineRule="exact"/>
        <w:ind w:hanging="2"/>
        <w:jc w:val="left"/>
        <w:rPr>
          <w:rFonts w:hint="eastAsia" w:ascii="宋体" w:hAnsi="宋体" w:eastAsia="宋体" w:cs="宋体"/>
          <w:sz w:val="24"/>
          <w:szCs w:val="24"/>
        </w:rPr>
      </w:pPr>
      <w:r>
        <w:rPr>
          <w:rFonts w:hint="eastAsia" w:ascii="宋体" w:hAnsi="宋体" w:eastAsia="宋体" w:cs="宋体"/>
          <w:sz w:val="24"/>
          <w:szCs w:val="24"/>
        </w:rPr>
        <w:t>6.3.1　中标人应按照合同及其附件所约定的内容交付技术文件，包括程序源代码、操作手册、使用说明，技术文件应同时提供电子版式和纸质版。</w:t>
      </w:r>
    </w:p>
    <w:p>
      <w:pPr>
        <w:spacing w:line="440" w:lineRule="exact"/>
        <w:ind w:hanging="2"/>
        <w:jc w:val="left"/>
        <w:rPr>
          <w:rFonts w:hint="eastAsia" w:ascii="宋体" w:hAnsi="宋体" w:eastAsia="宋体" w:cs="宋体"/>
          <w:sz w:val="24"/>
          <w:szCs w:val="24"/>
        </w:rPr>
      </w:pPr>
      <w:r>
        <w:rPr>
          <w:rFonts w:hint="eastAsia" w:ascii="宋体" w:hAnsi="宋体" w:eastAsia="宋体" w:cs="宋体"/>
          <w:sz w:val="24"/>
          <w:szCs w:val="24"/>
        </w:rPr>
        <w:t>6.3.2　中标人试运行前应向</w:t>
      </w:r>
      <w:r>
        <w:rPr>
          <w:rFonts w:hint="eastAsia" w:ascii="宋体" w:hAnsi="宋体" w:eastAsia="宋体" w:cs="宋体"/>
          <w:sz w:val="24"/>
          <w:szCs w:val="24"/>
          <w:lang w:eastAsia="zh-CN"/>
        </w:rPr>
        <w:t>采购人</w:t>
      </w:r>
      <w:r>
        <w:rPr>
          <w:rFonts w:hint="eastAsia" w:ascii="宋体" w:hAnsi="宋体" w:eastAsia="宋体" w:cs="宋体"/>
          <w:sz w:val="24"/>
          <w:szCs w:val="24"/>
        </w:rPr>
        <w:t>交付软件注册码、密码等，确保</w:t>
      </w:r>
      <w:r>
        <w:rPr>
          <w:rFonts w:hint="eastAsia" w:ascii="宋体" w:hAnsi="宋体" w:eastAsia="宋体" w:cs="宋体"/>
          <w:sz w:val="24"/>
          <w:szCs w:val="24"/>
          <w:lang w:eastAsia="zh-CN"/>
        </w:rPr>
        <w:t>采购人</w:t>
      </w:r>
      <w:r>
        <w:rPr>
          <w:rFonts w:hint="eastAsia" w:ascii="宋体" w:hAnsi="宋体" w:eastAsia="宋体" w:cs="宋体"/>
          <w:sz w:val="24"/>
          <w:szCs w:val="24"/>
        </w:rPr>
        <w:t>无限期使用软件系统。　</w:t>
      </w:r>
    </w:p>
    <w:p>
      <w:pPr>
        <w:spacing w:line="440" w:lineRule="exact"/>
        <w:ind w:hanging="2"/>
        <w:jc w:val="left"/>
        <w:rPr>
          <w:rFonts w:hint="eastAsia" w:ascii="宋体" w:hAnsi="宋体" w:eastAsia="宋体" w:cs="宋体"/>
          <w:sz w:val="24"/>
          <w:szCs w:val="24"/>
        </w:rPr>
      </w:pPr>
      <w:r>
        <w:rPr>
          <w:rFonts w:hint="eastAsia" w:ascii="宋体" w:hAnsi="宋体" w:eastAsia="宋体" w:cs="宋体"/>
          <w:sz w:val="24"/>
          <w:szCs w:val="24"/>
        </w:rPr>
        <w:t>6.3.3　如由于</w:t>
      </w:r>
      <w:r>
        <w:rPr>
          <w:rFonts w:hint="eastAsia" w:ascii="宋体" w:hAnsi="宋体" w:eastAsia="宋体" w:cs="宋体"/>
          <w:sz w:val="24"/>
          <w:szCs w:val="24"/>
          <w:lang w:eastAsia="zh-CN"/>
        </w:rPr>
        <w:t>采购人</w:t>
      </w:r>
      <w:r>
        <w:rPr>
          <w:rFonts w:hint="eastAsia" w:ascii="宋体" w:hAnsi="宋体" w:eastAsia="宋体" w:cs="宋体"/>
          <w:sz w:val="24"/>
          <w:szCs w:val="24"/>
        </w:rPr>
        <w:t>运行、验收或其它原因而发现所交付项目存在故障或问题，经</w:t>
      </w:r>
      <w:r>
        <w:rPr>
          <w:rFonts w:hint="eastAsia" w:ascii="宋体" w:hAnsi="宋体" w:eastAsia="宋体" w:cs="宋体"/>
          <w:sz w:val="24"/>
          <w:szCs w:val="24"/>
          <w:lang w:eastAsia="zh-CN"/>
        </w:rPr>
        <w:t>采购人</w:t>
      </w:r>
      <w:r>
        <w:rPr>
          <w:rFonts w:hint="eastAsia" w:ascii="宋体" w:hAnsi="宋体" w:eastAsia="宋体" w:cs="宋体"/>
          <w:sz w:val="24"/>
          <w:szCs w:val="24"/>
        </w:rPr>
        <w:t>要求，中标人应在8个小时内处理此项故障或问题。</w:t>
      </w:r>
    </w:p>
    <w:p>
      <w:pPr>
        <w:spacing w:line="440" w:lineRule="exact"/>
        <w:ind w:hanging="2"/>
        <w:jc w:val="left"/>
        <w:rPr>
          <w:rFonts w:hint="eastAsia" w:ascii="宋体" w:hAnsi="宋体" w:eastAsia="宋体" w:cs="宋体"/>
          <w:sz w:val="24"/>
          <w:szCs w:val="24"/>
        </w:rPr>
      </w:pPr>
      <w:r>
        <w:rPr>
          <w:rFonts w:hint="eastAsia" w:ascii="宋体" w:hAnsi="宋体" w:eastAsia="宋体" w:cs="宋体"/>
          <w:b/>
          <w:bCs/>
          <w:sz w:val="24"/>
          <w:szCs w:val="24"/>
        </w:rPr>
        <w:t>6.4．</w:t>
      </w:r>
      <w:r>
        <w:rPr>
          <w:rFonts w:hint="eastAsia" w:ascii="宋体" w:hAnsi="宋体" w:eastAsia="宋体" w:cs="宋体"/>
          <w:b w:val="0"/>
          <w:bCs w:val="0"/>
          <w:sz w:val="24"/>
          <w:szCs w:val="24"/>
          <w:lang w:eastAsia="zh-CN"/>
        </w:rPr>
        <w:t>采购人</w:t>
      </w:r>
      <w:r>
        <w:rPr>
          <w:rFonts w:hint="eastAsia" w:ascii="宋体" w:hAnsi="宋体" w:eastAsia="宋体" w:cs="宋体"/>
          <w:b w:val="0"/>
          <w:bCs w:val="0"/>
          <w:sz w:val="24"/>
          <w:szCs w:val="24"/>
        </w:rPr>
        <w:t>在领受了上述交付件后，应立即对该交付件进行测试和评估，以确</w:t>
      </w:r>
      <w:r>
        <w:rPr>
          <w:rFonts w:hint="eastAsia" w:ascii="宋体" w:hAnsi="宋体" w:eastAsia="宋体" w:cs="宋体"/>
          <w:sz w:val="24"/>
          <w:szCs w:val="24"/>
        </w:rPr>
        <w:t>认其是否符合开发软件的功能和规格。如有缺陷，应递交缺陷说明及指明应改进的部分，中标人应立即纠正该缺陷，并再次进行测试和评估。双方将重复此项程序直至</w:t>
      </w:r>
      <w:r>
        <w:rPr>
          <w:rFonts w:hint="eastAsia" w:ascii="宋体" w:hAnsi="宋体" w:eastAsia="宋体" w:cs="宋体"/>
          <w:sz w:val="24"/>
          <w:szCs w:val="24"/>
          <w:lang w:eastAsia="zh-CN"/>
        </w:rPr>
        <w:t>采购人</w:t>
      </w:r>
      <w:r>
        <w:rPr>
          <w:rFonts w:hint="eastAsia" w:ascii="宋体" w:hAnsi="宋体" w:eastAsia="宋体" w:cs="宋体"/>
          <w:sz w:val="24"/>
          <w:szCs w:val="24"/>
        </w:rPr>
        <w:t>领受，或由</w:t>
      </w:r>
      <w:r>
        <w:rPr>
          <w:rFonts w:hint="eastAsia" w:ascii="宋体" w:hAnsi="宋体" w:eastAsia="宋体" w:cs="宋体"/>
          <w:sz w:val="24"/>
          <w:szCs w:val="24"/>
          <w:lang w:eastAsia="zh-CN"/>
        </w:rPr>
        <w:t>采购人</w:t>
      </w:r>
      <w:r>
        <w:rPr>
          <w:rFonts w:hint="eastAsia" w:ascii="宋体" w:hAnsi="宋体" w:eastAsia="宋体" w:cs="宋体"/>
          <w:sz w:val="24"/>
          <w:szCs w:val="24"/>
        </w:rPr>
        <w:t>依法或依约终止本合同为止。</w:t>
      </w:r>
    </w:p>
    <w:p>
      <w:pPr>
        <w:spacing w:line="440" w:lineRule="exact"/>
        <w:ind w:hanging="2"/>
        <w:jc w:val="left"/>
        <w:rPr>
          <w:rFonts w:hint="eastAsia" w:ascii="宋体" w:hAnsi="宋体" w:eastAsia="宋体" w:cs="宋体"/>
          <w:b/>
          <w:bCs/>
          <w:sz w:val="24"/>
          <w:szCs w:val="24"/>
        </w:rPr>
      </w:pPr>
      <w:r>
        <w:rPr>
          <w:rFonts w:hint="eastAsia" w:ascii="宋体" w:hAnsi="宋体" w:eastAsia="宋体" w:cs="宋体"/>
          <w:b/>
          <w:bCs/>
          <w:sz w:val="24"/>
          <w:szCs w:val="24"/>
        </w:rPr>
        <w:t>6.5．系统试运行</w:t>
      </w:r>
    </w:p>
    <w:p>
      <w:pPr>
        <w:spacing w:line="440" w:lineRule="exact"/>
        <w:ind w:hanging="2"/>
        <w:jc w:val="left"/>
        <w:rPr>
          <w:rFonts w:hint="eastAsia" w:ascii="宋体" w:hAnsi="宋体" w:eastAsia="宋体" w:cs="宋体"/>
          <w:sz w:val="24"/>
          <w:szCs w:val="24"/>
        </w:rPr>
      </w:pPr>
      <w:r>
        <w:rPr>
          <w:rFonts w:hint="eastAsia" w:ascii="宋体" w:hAnsi="宋体" w:eastAsia="宋体" w:cs="宋体"/>
          <w:sz w:val="24"/>
          <w:szCs w:val="24"/>
        </w:rPr>
        <w:t>6.5.1　自交付通过之日起，</w:t>
      </w:r>
      <w:r>
        <w:rPr>
          <w:rFonts w:hint="eastAsia" w:ascii="宋体" w:hAnsi="宋体" w:eastAsia="宋体" w:cs="宋体"/>
          <w:sz w:val="24"/>
          <w:szCs w:val="24"/>
          <w:lang w:eastAsia="zh-CN"/>
        </w:rPr>
        <w:t>采购人</w:t>
      </w:r>
      <w:r>
        <w:rPr>
          <w:rFonts w:hint="eastAsia" w:ascii="宋体" w:hAnsi="宋体" w:eastAsia="宋体" w:cs="宋体"/>
          <w:sz w:val="24"/>
          <w:szCs w:val="24"/>
        </w:rPr>
        <w:t>拥有</w:t>
      </w:r>
      <w:r>
        <w:rPr>
          <w:rFonts w:hint="eastAsia" w:ascii="宋体" w:hAnsi="宋体" w:eastAsia="宋体" w:cs="宋体"/>
          <w:sz w:val="24"/>
          <w:szCs w:val="24"/>
          <w:u w:val="single"/>
        </w:rPr>
        <w:t>90天的试运行权利</w:t>
      </w:r>
      <w:r>
        <w:rPr>
          <w:rFonts w:hint="eastAsia" w:ascii="宋体" w:hAnsi="宋体" w:eastAsia="宋体" w:cs="宋体"/>
          <w:sz w:val="24"/>
          <w:szCs w:val="24"/>
        </w:rPr>
        <w:t>，试运行期间不计入工期。</w:t>
      </w:r>
    </w:p>
    <w:p>
      <w:pPr>
        <w:spacing w:line="440" w:lineRule="exact"/>
        <w:ind w:hanging="2"/>
        <w:jc w:val="left"/>
        <w:rPr>
          <w:rFonts w:hint="eastAsia" w:ascii="宋体" w:hAnsi="宋体" w:eastAsia="宋体" w:cs="宋体"/>
          <w:sz w:val="24"/>
          <w:szCs w:val="24"/>
        </w:rPr>
      </w:pPr>
      <w:r>
        <w:rPr>
          <w:rFonts w:hint="eastAsia" w:ascii="宋体" w:hAnsi="宋体" w:eastAsia="宋体" w:cs="宋体"/>
          <w:sz w:val="24"/>
          <w:szCs w:val="24"/>
        </w:rPr>
        <w:t>6.5.2　如由于中标人原因，软件在试运行期间出现故障或问题，中标人应及时排除该方面的故障或问题，所引起的相关费用由中标人承担，同时试运行期限重新计算。</w:t>
      </w:r>
    </w:p>
    <w:p>
      <w:pPr>
        <w:spacing w:line="440" w:lineRule="exact"/>
        <w:ind w:hanging="2"/>
        <w:jc w:val="left"/>
        <w:rPr>
          <w:rFonts w:hint="eastAsia" w:ascii="宋体" w:hAnsi="宋体" w:eastAsia="宋体" w:cs="宋体"/>
          <w:sz w:val="24"/>
          <w:szCs w:val="24"/>
        </w:rPr>
      </w:pPr>
      <w:r>
        <w:rPr>
          <w:rFonts w:hint="eastAsia" w:ascii="宋体" w:hAnsi="宋体" w:eastAsia="宋体" w:cs="宋体"/>
          <w:sz w:val="24"/>
          <w:szCs w:val="24"/>
        </w:rPr>
        <w:t>6.5.3　中标人应在合理的期限内排除故障或处理问题。如以上故障或问题影响软件基本功能和目标的实现，且排除故障或处理问题的时间超过5个工作日，则视为中标人交付违约，除非上述故障和问题是由</w:t>
      </w:r>
      <w:r>
        <w:rPr>
          <w:rFonts w:hint="eastAsia" w:ascii="宋体" w:hAnsi="宋体" w:eastAsia="宋体" w:cs="宋体"/>
          <w:sz w:val="24"/>
          <w:szCs w:val="24"/>
          <w:lang w:eastAsia="zh-CN"/>
        </w:rPr>
        <w:t>采购人</w:t>
      </w:r>
      <w:r>
        <w:rPr>
          <w:rFonts w:hint="eastAsia" w:ascii="宋体" w:hAnsi="宋体" w:eastAsia="宋体" w:cs="宋体"/>
          <w:sz w:val="24"/>
          <w:szCs w:val="24"/>
        </w:rPr>
        <w:t>引起的。</w:t>
      </w:r>
    </w:p>
    <w:p>
      <w:pPr>
        <w:spacing w:line="440" w:lineRule="exact"/>
        <w:ind w:hanging="2"/>
        <w:jc w:val="left"/>
        <w:rPr>
          <w:rFonts w:hint="eastAsia" w:ascii="宋体" w:hAnsi="宋体" w:eastAsia="宋体" w:cs="宋体"/>
          <w:b/>
          <w:bCs/>
          <w:sz w:val="24"/>
          <w:szCs w:val="24"/>
        </w:rPr>
      </w:pPr>
      <w:r>
        <w:rPr>
          <w:rFonts w:hint="eastAsia" w:ascii="宋体" w:hAnsi="宋体" w:eastAsia="宋体" w:cs="宋体"/>
          <w:b/>
          <w:bCs/>
          <w:sz w:val="24"/>
          <w:szCs w:val="24"/>
        </w:rPr>
        <w:t>6.6．系统验收</w:t>
      </w:r>
    </w:p>
    <w:p>
      <w:pPr>
        <w:spacing w:line="440" w:lineRule="exact"/>
        <w:ind w:hanging="2"/>
        <w:jc w:val="left"/>
        <w:rPr>
          <w:rFonts w:hint="eastAsia" w:ascii="宋体" w:hAnsi="宋体" w:eastAsia="宋体" w:cs="宋体"/>
          <w:sz w:val="24"/>
          <w:szCs w:val="24"/>
        </w:rPr>
      </w:pPr>
      <w:r>
        <w:rPr>
          <w:rFonts w:hint="eastAsia" w:ascii="宋体" w:hAnsi="宋体" w:eastAsia="宋体" w:cs="宋体"/>
          <w:sz w:val="24"/>
          <w:szCs w:val="24"/>
        </w:rPr>
        <w:t>6.6.1　软件试运行完成后，</w:t>
      </w:r>
      <w:r>
        <w:rPr>
          <w:rFonts w:hint="eastAsia" w:ascii="宋体" w:hAnsi="宋体" w:eastAsia="宋体" w:cs="宋体"/>
          <w:sz w:val="24"/>
          <w:szCs w:val="24"/>
          <w:lang w:eastAsia="zh-CN"/>
        </w:rPr>
        <w:t>采购人</w:t>
      </w:r>
      <w:r>
        <w:rPr>
          <w:rFonts w:hint="eastAsia" w:ascii="宋体" w:hAnsi="宋体" w:eastAsia="宋体" w:cs="宋体"/>
          <w:sz w:val="24"/>
          <w:szCs w:val="24"/>
        </w:rPr>
        <w:t>应及时按本系统验收要求进行验收。中标人应以书面形式向</w:t>
      </w:r>
      <w:r>
        <w:rPr>
          <w:rFonts w:hint="eastAsia" w:ascii="宋体" w:hAnsi="宋体" w:eastAsia="宋体" w:cs="宋体"/>
          <w:sz w:val="24"/>
          <w:szCs w:val="24"/>
          <w:lang w:eastAsia="zh-CN"/>
        </w:rPr>
        <w:t>采购人</w:t>
      </w:r>
      <w:r>
        <w:rPr>
          <w:rFonts w:hint="eastAsia" w:ascii="宋体" w:hAnsi="宋体" w:eastAsia="宋体" w:cs="宋体"/>
          <w:sz w:val="24"/>
          <w:szCs w:val="24"/>
        </w:rPr>
        <w:t>递交验收通知书，</w:t>
      </w:r>
      <w:r>
        <w:rPr>
          <w:rFonts w:hint="eastAsia" w:ascii="宋体" w:hAnsi="宋体" w:eastAsia="宋体" w:cs="宋体"/>
          <w:sz w:val="24"/>
          <w:szCs w:val="24"/>
          <w:lang w:eastAsia="zh-CN"/>
        </w:rPr>
        <w:t>采购人</w:t>
      </w:r>
      <w:r>
        <w:rPr>
          <w:rFonts w:hint="eastAsia" w:ascii="宋体" w:hAnsi="宋体" w:eastAsia="宋体" w:cs="宋体"/>
          <w:sz w:val="24"/>
          <w:szCs w:val="24"/>
        </w:rPr>
        <w:t>在收到验收通知书的15个工作日内安排具体日期，由双方按照本合同的规定进行软件系统验收。</w:t>
      </w:r>
      <w:r>
        <w:rPr>
          <w:rFonts w:hint="eastAsia" w:ascii="宋体" w:hAnsi="宋体" w:eastAsia="宋体" w:cs="宋体"/>
          <w:sz w:val="24"/>
          <w:szCs w:val="24"/>
          <w:lang w:eastAsia="zh-CN"/>
        </w:rPr>
        <w:t>采购人</w:t>
      </w:r>
      <w:r>
        <w:rPr>
          <w:rFonts w:hint="eastAsia" w:ascii="宋体" w:hAnsi="宋体" w:eastAsia="宋体" w:cs="宋体"/>
          <w:sz w:val="24"/>
          <w:szCs w:val="24"/>
        </w:rPr>
        <w:t>有权指定具备条件的第三方参与验收。</w:t>
      </w:r>
    </w:p>
    <w:p>
      <w:pPr>
        <w:spacing w:line="440" w:lineRule="exact"/>
        <w:ind w:hanging="2"/>
        <w:jc w:val="left"/>
        <w:rPr>
          <w:rFonts w:hint="eastAsia" w:ascii="宋体" w:hAnsi="宋体" w:eastAsia="宋体" w:cs="宋体"/>
          <w:sz w:val="24"/>
          <w:szCs w:val="24"/>
        </w:rPr>
      </w:pPr>
      <w:r>
        <w:rPr>
          <w:rFonts w:hint="eastAsia" w:ascii="宋体" w:hAnsi="宋体" w:eastAsia="宋体" w:cs="宋体"/>
          <w:sz w:val="24"/>
          <w:szCs w:val="24"/>
        </w:rPr>
        <w:t>6.6.2　如属于中标人原因致使软件未通过系统验收，中标人应排除故障，并承担相关费用，同时试运行期限重新计算，直至软件系统完全符合验收标准。</w:t>
      </w:r>
    </w:p>
    <w:p>
      <w:pPr>
        <w:spacing w:line="440" w:lineRule="exact"/>
        <w:ind w:hanging="2"/>
        <w:jc w:val="left"/>
        <w:rPr>
          <w:rFonts w:hint="eastAsia" w:ascii="宋体" w:hAnsi="宋体" w:eastAsia="宋体" w:cs="宋体"/>
          <w:sz w:val="24"/>
          <w:szCs w:val="24"/>
        </w:rPr>
      </w:pPr>
      <w:r>
        <w:rPr>
          <w:rFonts w:hint="eastAsia" w:ascii="宋体" w:hAnsi="宋体" w:eastAsia="宋体" w:cs="宋体"/>
          <w:sz w:val="24"/>
          <w:szCs w:val="24"/>
        </w:rPr>
        <w:t>6.6.3　如属于</w:t>
      </w:r>
      <w:r>
        <w:rPr>
          <w:rFonts w:hint="eastAsia" w:ascii="宋体" w:hAnsi="宋体" w:eastAsia="宋体" w:cs="宋体"/>
          <w:sz w:val="24"/>
          <w:szCs w:val="24"/>
          <w:lang w:eastAsia="zh-CN"/>
        </w:rPr>
        <w:t>采购人</w:t>
      </w:r>
      <w:r>
        <w:rPr>
          <w:rFonts w:hint="eastAsia" w:ascii="宋体" w:hAnsi="宋体" w:eastAsia="宋体" w:cs="宋体"/>
          <w:sz w:val="24"/>
          <w:szCs w:val="24"/>
        </w:rPr>
        <w:t>原因致使软件未通过系统验收，如属</w:t>
      </w:r>
      <w:r>
        <w:rPr>
          <w:rFonts w:hint="eastAsia" w:ascii="宋体" w:hAnsi="宋体" w:eastAsia="宋体" w:cs="宋体"/>
          <w:sz w:val="24"/>
          <w:szCs w:val="24"/>
          <w:lang w:eastAsia="zh-CN"/>
        </w:rPr>
        <w:t>采购人</w:t>
      </w:r>
      <w:r>
        <w:rPr>
          <w:rFonts w:hint="eastAsia" w:ascii="宋体" w:hAnsi="宋体" w:eastAsia="宋体" w:cs="宋体"/>
          <w:sz w:val="24"/>
          <w:szCs w:val="24"/>
        </w:rPr>
        <w:t>原有计算机系统故障原因，</w:t>
      </w:r>
      <w:r>
        <w:rPr>
          <w:rFonts w:hint="eastAsia" w:ascii="宋体" w:hAnsi="宋体" w:eastAsia="宋体" w:cs="宋体"/>
          <w:sz w:val="24"/>
          <w:szCs w:val="24"/>
          <w:lang w:eastAsia="zh-CN"/>
        </w:rPr>
        <w:t>采购人</w:t>
      </w:r>
      <w:r>
        <w:rPr>
          <w:rFonts w:hint="eastAsia" w:ascii="宋体" w:hAnsi="宋体" w:eastAsia="宋体" w:cs="宋体"/>
          <w:sz w:val="24"/>
          <w:szCs w:val="24"/>
        </w:rPr>
        <w:t>应在合理时间内排除故障，再进行验收。如系上述故障之外的原因，除因本合同规定的不可抗力外，</w:t>
      </w:r>
      <w:r>
        <w:rPr>
          <w:rFonts w:hint="eastAsia" w:ascii="宋体" w:hAnsi="宋体" w:eastAsia="宋体" w:cs="宋体"/>
          <w:sz w:val="24"/>
          <w:szCs w:val="24"/>
          <w:lang w:eastAsia="zh-CN"/>
        </w:rPr>
        <w:t>采购人</w:t>
      </w:r>
      <w:r>
        <w:rPr>
          <w:rFonts w:hint="eastAsia" w:ascii="宋体" w:hAnsi="宋体" w:eastAsia="宋体" w:cs="宋体"/>
          <w:sz w:val="24"/>
          <w:szCs w:val="24"/>
        </w:rPr>
        <w:t>应在规定的时间内完成验收。</w:t>
      </w:r>
    </w:p>
    <w:p>
      <w:pPr>
        <w:spacing w:line="440" w:lineRule="exact"/>
        <w:ind w:hanging="2"/>
        <w:jc w:val="left"/>
        <w:rPr>
          <w:rFonts w:hint="eastAsia" w:ascii="宋体" w:hAnsi="宋体" w:eastAsia="宋体" w:cs="宋体"/>
          <w:b/>
          <w:bCs/>
          <w:sz w:val="24"/>
          <w:szCs w:val="24"/>
        </w:rPr>
      </w:pPr>
      <w:r>
        <w:rPr>
          <w:rFonts w:hint="eastAsia" w:ascii="宋体" w:hAnsi="宋体" w:eastAsia="宋体" w:cs="宋体"/>
          <w:b/>
          <w:bCs/>
          <w:sz w:val="24"/>
          <w:szCs w:val="24"/>
        </w:rPr>
        <w:t>6.7 售后服务</w:t>
      </w:r>
    </w:p>
    <w:p>
      <w:pPr>
        <w:spacing w:line="440" w:lineRule="exact"/>
        <w:ind w:hanging="2"/>
        <w:jc w:val="left"/>
        <w:rPr>
          <w:rFonts w:hint="eastAsia" w:ascii="宋体" w:hAnsi="宋体" w:eastAsia="宋体" w:cs="宋体"/>
          <w:sz w:val="24"/>
          <w:szCs w:val="24"/>
        </w:rPr>
      </w:pPr>
      <w:r>
        <w:rPr>
          <w:rFonts w:hint="eastAsia" w:ascii="宋体" w:hAnsi="宋体" w:eastAsia="宋体" w:cs="宋体"/>
          <w:sz w:val="24"/>
          <w:szCs w:val="24"/>
        </w:rPr>
        <w:t>6.7.1投标人应提供</w:t>
      </w:r>
      <w:del w:id="63" w:author="帅" w:date="2022-12-01T14:19:01Z">
        <w:r>
          <w:rPr>
            <w:rFonts w:hint="eastAsia" w:ascii="宋体" w:hAnsi="宋体" w:eastAsia="宋体" w:cs="宋体"/>
            <w:sz w:val="24"/>
            <w:szCs w:val="24"/>
            <w:lang w:eastAsia="zh-CN"/>
          </w:rPr>
          <w:delText>至少一年</w:delText>
        </w:r>
      </w:del>
      <w:ins w:id="64" w:author="帅" w:date="2022-12-01T14:19:01Z">
        <w:r>
          <w:rPr>
            <w:rFonts w:hint="eastAsia" w:ascii="宋体" w:hAnsi="宋体" w:eastAsia="宋体" w:cs="宋体"/>
            <w:sz w:val="24"/>
            <w:szCs w:val="24"/>
            <w:lang w:eastAsia="zh-CN"/>
          </w:rPr>
          <w:t>至少一年</w:t>
        </w:r>
      </w:ins>
      <w:ins w:id="65" w:author="帅" w:date="2022-11-29T10:09:36Z">
        <w:r>
          <w:rPr>
            <w:rFonts w:hint="eastAsia" w:ascii="宋体" w:hAnsi="宋体" w:eastAsia="宋体" w:cs="宋体"/>
            <w:sz w:val="24"/>
            <w:szCs w:val="24"/>
            <w:lang w:eastAsia="zh-CN"/>
          </w:rPr>
          <w:t>（</w:t>
        </w:r>
      </w:ins>
      <w:ins w:id="66" w:author="帅" w:date="2022-12-01T14:19:06Z">
        <w:r>
          <w:rPr>
            <w:rFonts w:hint="eastAsia" w:ascii="宋体" w:hAnsi="宋体" w:eastAsia="宋体" w:cs="宋体"/>
            <w:sz w:val="24"/>
            <w:szCs w:val="24"/>
            <w:lang w:eastAsia="zh-CN"/>
          </w:rPr>
          <w:t>具体时间</w:t>
        </w:r>
      </w:ins>
      <w:ins w:id="67" w:author="帅" w:date="2022-11-29T10:09:40Z">
        <w:r>
          <w:rPr>
            <w:rFonts w:hint="eastAsia" w:ascii="宋体" w:hAnsi="宋体" w:eastAsia="宋体" w:cs="宋体"/>
            <w:sz w:val="24"/>
            <w:szCs w:val="24"/>
            <w:lang w:eastAsia="zh-CN"/>
          </w:rPr>
          <w:t>根据投标承诺确定</w:t>
        </w:r>
      </w:ins>
      <w:ins w:id="68" w:author="帅" w:date="2022-11-29T10:09:36Z">
        <w:r>
          <w:rPr>
            <w:rFonts w:hint="eastAsia" w:ascii="宋体" w:hAnsi="宋体" w:eastAsia="宋体" w:cs="宋体"/>
            <w:sz w:val="24"/>
            <w:szCs w:val="24"/>
            <w:lang w:eastAsia="zh-CN"/>
          </w:rPr>
          <w:t>）</w:t>
        </w:r>
      </w:ins>
      <w:r>
        <w:rPr>
          <w:rFonts w:hint="eastAsia" w:ascii="宋体" w:hAnsi="宋体" w:eastAsia="宋体" w:cs="宋体"/>
          <w:sz w:val="24"/>
          <w:szCs w:val="24"/>
          <w:lang w:eastAsia="zh-CN"/>
        </w:rPr>
        <w:t>的</w:t>
      </w:r>
      <w:r>
        <w:rPr>
          <w:rFonts w:hint="eastAsia" w:ascii="宋体" w:hAnsi="宋体" w:eastAsia="宋体" w:cs="宋体"/>
          <w:sz w:val="24"/>
          <w:szCs w:val="24"/>
          <w:u w:val="single"/>
        </w:rPr>
        <w:t>质保服务及</w:t>
      </w:r>
      <w:r>
        <w:rPr>
          <w:rFonts w:hint="eastAsia" w:ascii="宋体" w:hAnsi="宋体" w:eastAsia="宋体" w:cs="宋体"/>
          <w:b/>
          <w:sz w:val="24"/>
          <w:szCs w:val="24"/>
          <w:u w:val="single"/>
        </w:rPr>
        <w:t>免费售后服务和版本升级支持</w:t>
      </w:r>
      <w:r>
        <w:rPr>
          <w:rFonts w:hint="eastAsia" w:ascii="宋体" w:hAnsi="宋体" w:eastAsia="宋体" w:cs="宋体"/>
          <w:sz w:val="24"/>
          <w:szCs w:val="24"/>
        </w:rPr>
        <w:t>。技术支持的方式包括：电话技术服务、现场技术服务、定期巡查服务、版本升级服务等。</w:t>
      </w:r>
    </w:p>
    <w:p>
      <w:pPr>
        <w:spacing w:line="440" w:lineRule="exact"/>
        <w:ind w:hanging="2"/>
        <w:jc w:val="left"/>
        <w:rPr>
          <w:rFonts w:hint="eastAsia" w:ascii="宋体" w:hAnsi="宋体" w:eastAsia="宋体" w:cs="宋体"/>
          <w:sz w:val="24"/>
          <w:szCs w:val="24"/>
        </w:rPr>
      </w:pPr>
      <w:r>
        <w:rPr>
          <w:rFonts w:hint="eastAsia" w:ascii="宋体" w:hAnsi="宋体" w:eastAsia="宋体" w:cs="宋体"/>
          <w:sz w:val="24"/>
          <w:szCs w:val="24"/>
        </w:rPr>
        <w:t>6.7.2投标人应该具备较强的售后服务能力，有长期固定售后服务团队，能够提供完善可靠的技术支持，出现故障半小时响应，现场服务能在24小时内到达，24小时解决问题。</w:t>
      </w:r>
    </w:p>
    <w:p>
      <w:pPr>
        <w:spacing w:line="440" w:lineRule="exact"/>
        <w:ind w:hanging="2"/>
        <w:jc w:val="left"/>
        <w:rPr>
          <w:rFonts w:hint="eastAsia" w:ascii="宋体" w:hAnsi="宋体" w:eastAsia="宋体" w:cs="宋体"/>
          <w:sz w:val="24"/>
          <w:szCs w:val="24"/>
        </w:rPr>
      </w:pPr>
      <w:r>
        <w:rPr>
          <w:rFonts w:hint="eastAsia" w:ascii="宋体" w:hAnsi="宋体" w:eastAsia="宋体" w:cs="宋体"/>
          <w:sz w:val="24"/>
          <w:szCs w:val="24"/>
        </w:rPr>
        <w:t>6.7.3质保期过后，中标人有义务继续提供维护服务，如因系统故障原因需要对系统进行修改更正的，中标人向</w:t>
      </w:r>
      <w:r>
        <w:rPr>
          <w:rFonts w:hint="eastAsia" w:ascii="宋体" w:hAnsi="宋体" w:eastAsia="宋体" w:cs="宋体"/>
          <w:sz w:val="24"/>
          <w:szCs w:val="24"/>
          <w:lang w:eastAsia="zh-CN"/>
        </w:rPr>
        <w:t>采购人</w:t>
      </w:r>
      <w:r>
        <w:rPr>
          <w:rFonts w:hint="eastAsia" w:ascii="宋体" w:hAnsi="宋体" w:eastAsia="宋体" w:cs="宋体"/>
          <w:sz w:val="24"/>
          <w:szCs w:val="24"/>
        </w:rPr>
        <w:t>永久有偿提供远程和现场技术支持和维护。</w:t>
      </w:r>
    </w:p>
    <w:p>
      <w:pPr>
        <w:spacing w:line="440" w:lineRule="exact"/>
        <w:ind w:hanging="2"/>
        <w:jc w:val="left"/>
        <w:rPr>
          <w:rFonts w:hint="eastAsia" w:ascii="宋体" w:hAnsi="宋体" w:eastAsia="宋体" w:cs="宋体"/>
          <w:sz w:val="24"/>
          <w:szCs w:val="24"/>
        </w:rPr>
      </w:pPr>
      <w:r>
        <w:rPr>
          <w:rFonts w:hint="eastAsia" w:ascii="宋体" w:hAnsi="宋体" w:eastAsia="宋体" w:cs="宋体"/>
          <w:sz w:val="24"/>
          <w:szCs w:val="24"/>
        </w:rPr>
        <w:t>6.8项目培训</w:t>
      </w:r>
    </w:p>
    <w:p>
      <w:pPr>
        <w:spacing w:line="440" w:lineRule="exact"/>
        <w:ind w:hanging="2"/>
        <w:jc w:val="left"/>
        <w:rPr>
          <w:rFonts w:hint="eastAsia" w:ascii="宋体" w:hAnsi="宋体" w:eastAsia="宋体" w:cs="宋体"/>
          <w:sz w:val="24"/>
          <w:szCs w:val="24"/>
        </w:rPr>
      </w:pPr>
      <w:r>
        <w:rPr>
          <w:rFonts w:hint="eastAsia" w:ascii="宋体" w:hAnsi="宋体" w:eastAsia="宋体" w:cs="宋体"/>
          <w:sz w:val="24"/>
          <w:szCs w:val="24"/>
        </w:rPr>
        <w:t>6.8.1培训：经双方协商，</w:t>
      </w:r>
      <w:r>
        <w:rPr>
          <w:rFonts w:hint="eastAsia" w:ascii="宋体" w:hAnsi="宋体" w:eastAsia="宋体" w:cs="宋体"/>
          <w:kern w:val="0"/>
          <w:sz w:val="24"/>
          <w:szCs w:val="24"/>
        </w:rPr>
        <w:t>中标人</w:t>
      </w:r>
      <w:r>
        <w:rPr>
          <w:rFonts w:hint="eastAsia" w:ascii="宋体" w:hAnsi="宋体" w:eastAsia="宋体" w:cs="宋体"/>
          <w:sz w:val="24"/>
          <w:szCs w:val="24"/>
        </w:rPr>
        <w:t>负责为</w:t>
      </w:r>
      <w:r>
        <w:rPr>
          <w:rFonts w:hint="eastAsia" w:ascii="宋体" w:hAnsi="宋体" w:eastAsia="宋体" w:cs="宋体"/>
          <w:sz w:val="24"/>
          <w:szCs w:val="24"/>
          <w:lang w:eastAsia="zh-CN"/>
        </w:rPr>
        <w:t>采购人</w:t>
      </w:r>
      <w:r>
        <w:rPr>
          <w:rFonts w:hint="eastAsia" w:ascii="宋体" w:hAnsi="宋体" w:eastAsia="宋体" w:cs="宋体"/>
          <w:sz w:val="24"/>
          <w:szCs w:val="24"/>
        </w:rPr>
        <w:t>系统运维人员及业务相关操作人员进行系统操作，岗位技能，故障处理等全面培训。培训地点为</w:t>
      </w:r>
      <w:r>
        <w:rPr>
          <w:rFonts w:hint="eastAsia" w:ascii="宋体" w:hAnsi="宋体" w:eastAsia="宋体" w:cs="宋体"/>
          <w:sz w:val="24"/>
          <w:szCs w:val="24"/>
          <w:lang w:eastAsia="zh-CN"/>
        </w:rPr>
        <w:t>采购人</w:t>
      </w:r>
      <w:r>
        <w:rPr>
          <w:rFonts w:hint="eastAsia" w:ascii="宋体" w:hAnsi="宋体" w:eastAsia="宋体" w:cs="宋体"/>
          <w:sz w:val="24"/>
          <w:szCs w:val="24"/>
        </w:rPr>
        <w:t>或</w:t>
      </w:r>
      <w:r>
        <w:rPr>
          <w:rFonts w:hint="eastAsia" w:ascii="宋体" w:hAnsi="宋体" w:eastAsia="宋体" w:cs="宋体"/>
          <w:kern w:val="0"/>
          <w:sz w:val="24"/>
          <w:szCs w:val="24"/>
        </w:rPr>
        <w:t>中标人</w:t>
      </w:r>
      <w:r>
        <w:rPr>
          <w:rFonts w:hint="eastAsia" w:ascii="宋体" w:hAnsi="宋体" w:eastAsia="宋体" w:cs="宋体"/>
          <w:sz w:val="24"/>
          <w:szCs w:val="24"/>
        </w:rPr>
        <w:t>所在地，培训时长需满足业务人员能熟悉正常业务操作。</w:t>
      </w:r>
    </w:p>
    <w:p>
      <w:pPr>
        <w:spacing w:line="440" w:lineRule="exact"/>
        <w:ind w:hanging="2"/>
        <w:jc w:val="left"/>
        <w:rPr>
          <w:rFonts w:hint="eastAsia" w:ascii="宋体" w:hAnsi="宋体" w:eastAsia="宋体" w:cs="宋体"/>
          <w:sz w:val="24"/>
          <w:szCs w:val="24"/>
        </w:rPr>
      </w:pPr>
      <w:r>
        <w:rPr>
          <w:rFonts w:hint="eastAsia" w:ascii="宋体" w:hAnsi="宋体" w:eastAsia="宋体" w:cs="宋体"/>
          <w:sz w:val="24"/>
          <w:szCs w:val="24"/>
        </w:rPr>
        <w:t>6.8.2培训效果：</w:t>
      </w:r>
      <w:r>
        <w:rPr>
          <w:rFonts w:hint="eastAsia" w:ascii="宋体" w:hAnsi="宋体" w:eastAsia="宋体" w:cs="宋体"/>
          <w:sz w:val="24"/>
          <w:szCs w:val="24"/>
          <w:lang w:eastAsia="zh-CN"/>
        </w:rPr>
        <w:t>采购人</w:t>
      </w:r>
      <w:r>
        <w:rPr>
          <w:rFonts w:hint="eastAsia" w:ascii="宋体" w:hAnsi="宋体" w:eastAsia="宋体" w:cs="宋体"/>
          <w:sz w:val="24"/>
          <w:szCs w:val="24"/>
        </w:rPr>
        <w:t>普通操作人员培训后应能独立操作系统基本功能；系统运行维护人员培训后应能进行系统的正常维护。</w:t>
      </w:r>
    </w:p>
    <w:p>
      <w:pPr>
        <w:spacing w:line="440" w:lineRule="exact"/>
        <w:ind w:hanging="2"/>
        <w:jc w:val="left"/>
        <w:rPr>
          <w:rFonts w:hint="eastAsia" w:ascii="宋体" w:hAnsi="宋体" w:eastAsia="宋体" w:cs="宋体"/>
          <w:sz w:val="24"/>
          <w:szCs w:val="24"/>
        </w:rPr>
      </w:pPr>
      <w:r>
        <w:rPr>
          <w:rFonts w:hint="eastAsia" w:ascii="宋体" w:hAnsi="宋体" w:eastAsia="宋体" w:cs="宋体"/>
          <w:sz w:val="24"/>
          <w:szCs w:val="24"/>
        </w:rPr>
        <w:t>6.8.3培训费用：</w:t>
      </w:r>
      <w:r>
        <w:rPr>
          <w:rFonts w:hint="eastAsia" w:ascii="宋体" w:hAnsi="宋体" w:eastAsia="宋体" w:cs="宋体"/>
          <w:kern w:val="0"/>
          <w:sz w:val="24"/>
          <w:szCs w:val="24"/>
        </w:rPr>
        <w:t>中标人</w:t>
      </w:r>
      <w:r>
        <w:rPr>
          <w:rFonts w:hint="eastAsia" w:ascii="宋体" w:hAnsi="宋体" w:eastAsia="宋体" w:cs="宋体"/>
          <w:sz w:val="24"/>
          <w:szCs w:val="24"/>
        </w:rPr>
        <w:t>应自行解决培训期间的食宿问题，无偿进行培训；</w:t>
      </w:r>
      <w:r>
        <w:rPr>
          <w:rFonts w:hint="eastAsia" w:ascii="宋体" w:hAnsi="宋体" w:eastAsia="宋体" w:cs="宋体"/>
          <w:sz w:val="24"/>
          <w:szCs w:val="24"/>
          <w:lang w:eastAsia="zh-CN"/>
        </w:rPr>
        <w:t>采购人</w:t>
      </w:r>
      <w:r>
        <w:rPr>
          <w:rFonts w:hint="eastAsia" w:ascii="宋体" w:hAnsi="宋体" w:eastAsia="宋体" w:cs="宋体"/>
          <w:sz w:val="24"/>
          <w:szCs w:val="24"/>
        </w:rPr>
        <w:t>负责人员组织并提供培训场所和所需设备。培训需要有文字材料，由</w:t>
      </w:r>
      <w:r>
        <w:rPr>
          <w:rFonts w:hint="eastAsia" w:ascii="宋体" w:hAnsi="宋体" w:eastAsia="宋体" w:cs="宋体"/>
          <w:kern w:val="0"/>
          <w:sz w:val="24"/>
          <w:szCs w:val="24"/>
        </w:rPr>
        <w:t>中标人</w:t>
      </w:r>
      <w:r>
        <w:rPr>
          <w:rFonts w:hint="eastAsia" w:ascii="宋体" w:hAnsi="宋体" w:eastAsia="宋体" w:cs="宋体"/>
          <w:sz w:val="24"/>
          <w:szCs w:val="24"/>
        </w:rPr>
        <w:t>提供。</w:t>
      </w:r>
    </w:p>
    <w:p>
      <w:pPr>
        <w:spacing w:line="440" w:lineRule="exact"/>
        <w:jc w:val="left"/>
        <w:outlineLvl w:val="1"/>
        <w:rPr>
          <w:rFonts w:hint="eastAsia" w:ascii="宋体" w:hAnsi="宋体" w:eastAsia="宋体" w:cs="宋体"/>
          <w:b/>
          <w:bCs/>
          <w:sz w:val="24"/>
          <w:szCs w:val="24"/>
        </w:rPr>
      </w:pPr>
      <w:r>
        <w:rPr>
          <w:rFonts w:hint="eastAsia" w:ascii="宋体" w:hAnsi="宋体" w:eastAsia="宋体" w:cs="宋体"/>
          <w:b/>
          <w:bCs/>
          <w:sz w:val="24"/>
          <w:szCs w:val="24"/>
        </w:rPr>
        <w:t>7.知识产权和使用权</w:t>
      </w:r>
    </w:p>
    <w:p>
      <w:pPr>
        <w:spacing w:line="440" w:lineRule="exact"/>
        <w:ind w:hanging="2"/>
        <w:jc w:val="left"/>
        <w:rPr>
          <w:rFonts w:hint="eastAsia" w:ascii="宋体" w:hAnsi="宋体" w:eastAsia="宋体" w:cs="宋体"/>
          <w:sz w:val="24"/>
          <w:szCs w:val="24"/>
        </w:rPr>
      </w:pPr>
      <w:r>
        <w:rPr>
          <w:rFonts w:hint="eastAsia" w:ascii="宋体" w:hAnsi="宋体" w:eastAsia="宋体" w:cs="宋体"/>
          <w:sz w:val="24"/>
          <w:szCs w:val="24"/>
        </w:rPr>
        <w:t>7.1．知识产权：</w:t>
      </w:r>
      <w:r>
        <w:rPr>
          <w:rFonts w:hint="eastAsia" w:ascii="宋体" w:hAnsi="宋体" w:eastAsia="宋体" w:cs="宋体"/>
          <w:sz w:val="24"/>
          <w:szCs w:val="24"/>
          <w:lang w:eastAsia="zh-CN"/>
        </w:rPr>
        <w:t>采购人</w:t>
      </w:r>
      <w:r>
        <w:rPr>
          <w:rFonts w:hint="eastAsia" w:ascii="宋体" w:hAnsi="宋体" w:eastAsia="宋体" w:cs="宋体"/>
          <w:sz w:val="24"/>
          <w:szCs w:val="24"/>
        </w:rPr>
        <w:t>拥有和项目相关的运行系统以及业务数据的知识产权。</w:t>
      </w:r>
    </w:p>
    <w:p>
      <w:pPr>
        <w:spacing w:line="440" w:lineRule="exact"/>
        <w:ind w:hanging="2"/>
        <w:jc w:val="left"/>
        <w:rPr>
          <w:rFonts w:hint="eastAsia" w:ascii="宋体" w:hAnsi="宋体" w:eastAsia="宋体" w:cs="宋体"/>
          <w:sz w:val="24"/>
          <w:szCs w:val="24"/>
        </w:rPr>
      </w:pPr>
      <w:r>
        <w:rPr>
          <w:rFonts w:hint="eastAsia" w:ascii="宋体" w:hAnsi="宋体" w:eastAsia="宋体" w:cs="宋体"/>
          <w:sz w:val="24"/>
          <w:szCs w:val="24"/>
        </w:rPr>
        <w:t>7.2．使用权：</w:t>
      </w:r>
      <w:r>
        <w:rPr>
          <w:rFonts w:hint="eastAsia" w:ascii="宋体" w:hAnsi="宋体" w:eastAsia="宋体" w:cs="宋体"/>
          <w:sz w:val="24"/>
          <w:szCs w:val="24"/>
          <w:lang w:eastAsia="zh-CN"/>
        </w:rPr>
        <w:t>采购人</w:t>
      </w:r>
      <w:r>
        <w:rPr>
          <w:rFonts w:hint="eastAsia" w:ascii="宋体" w:hAnsi="宋体" w:eastAsia="宋体" w:cs="宋体"/>
          <w:sz w:val="24"/>
          <w:szCs w:val="24"/>
        </w:rPr>
        <w:t>对本系统具有完全使用权和修改的权利。</w:t>
      </w:r>
    </w:p>
    <w:p>
      <w:pPr>
        <w:spacing w:line="440" w:lineRule="exact"/>
        <w:ind w:hanging="2"/>
        <w:jc w:val="left"/>
        <w:rPr>
          <w:rFonts w:hint="eastAsia" w:ascii="宋体" w:hAnsi="宋体" w:eastAsia="宋体" w:cs="宋体"/>
          <w:sz w:val="24"/>
          <w:szCs w:val="24"/>
        </w:rPr>
      </w:pPr>
      <w:r>
        <w:rPr>
          <w:rFonts w:hint="eastAsia" w:ascii="宋体" w:hAnsi="宋体" w:eastAsia="宋体" w:cs="宋体"/>
          <w:sz w:val="24"/>
          <w:szCs w:val="24"/>
        </w:rPr>
        <w:t>7.3．</w:t>
      </w:r>
      <w:r>
        <w:rPr>
          <w:rFonts w:hint="eastAsia" w:ascii="宋体" w:hAnsi="宋体" w:eastAsia="宋体" w:cs="宋体"/>
          <w:sz w:val="24"/>
          <w:szCs w:val="24"/>
          <w:lang w:eastAsia="zh-CN"/>
        </w:rPr>
        <w:t>采购人</w:t>
      </w:r>
      <w:r>
        <w:rPr>
          <w:rFonts w:hint="eastAsia" w:ascii="宋体" w:hAnsi="宋体" w:eastAsia="宋体" w:cs="宋体"/>
          <w:sz w:val="24"/>
          <w:szCs w:val="24"/>
        </w:rPr>
        <w:t>在使用中标人提供的属于第三方软件时，中标人保证</w:t>
      </w:r>
      <w:r>
        <w:rPr>
          <w:rFonts w:hint="eastAsia" w:ascii="宋体" w:hAnsi="宋体" w:eastAsia="宋体" w:cs="宋体"/>
          <w:sz w:val="24"/>
          <w:szCs w:val="24"/>
          <w:lang w:eastAsia="zh-CN"/>
        </w:rPr>
        <w:t>采购人</w:t>
      </w:r>
      <w:r>
        <w:rPr>
          <w:rFonts w:hint="eastAsia" w:ascii="宋体" w:hAnsi="宋体" w:eastAsia="宋体" w:cs="宋体"/>
          <w:sz w:val="24"/>
          <w:szCs w:val="24"/>
        </w:rPr>
        <w:t>有权按本合同约定内容使用该软件。</w:t>
      </w:r>
    </w:p>
    <w:p>
      <w:pPr>
        <w:spacing w:line="440" w:lineRule="exact"/>
        <w:ind w:hanging="2"/>
        <w:jc w:val="left"/>
        <w:rPr>
          <w:rFonts w:hint="eastAsia" w:ascii="宋体" w:hAnsi="宋体" w:eastAsia="宋体" w:cs="宋体"/>
          <w:sz w:val="24"/>
          <w:szCs w:val="24"/>
        </w:rPr>
      </w:pPr>
      <w:r>
        <w:rPr>
          <w:rFonts w:hint="eastAsia" w:ascii="宋体" w:hAnsi="宋体" w:eastAsia="宋体" w:cs="宋体"/>
          <w:sz w:val="24"/>
          <w:szCs w:val="24"/>
        </w:rPr>
        <w:t>7.4.</w:t>
      </w:r>
      <w:r>
        <w:rPr>
          <w:rFonts w:hint="eastAsia" w:ascii="宋体" w:hAnsi="宋体" w:eastAsia="宋体" w:cs="宋体"/>
          <w:sz w:val="24"/>
          <w:szCs w:val="24"/>
          <w:lang w:eastAsia="zh-CN"/>
        </w:rPr>
        <w:t>采购人</w:t>
      </w:r>
      <w:r>
        <w:rPr>
          <w:rFonts w:hint="eastAsia" w:ascii="宋体" w:hAnsi="宋体" w:eastAsia="宋体" w:cs="宋体"/>
          <w:sz w:val="24"/>
          <w:szCs w:val="24"/>
        </w:rPr>
        <w:t>单位或项目参与人员享有使用本系统进行行业有关技术成果申报署名的权利，和取得相关荣誉证书权利，相关经济权益归</w:t>
      </w:r>
      <w:r>
        <w:rPr>
          <w:rFonts w:hint="eastAsia" w:ascii="宋体" w:hAnsi="宋体" w:eastAsia="宋体" w:cs="宋体"/>
          <w:sz w:val="24"/>
          <w:szCs w:val="24"/>
          <w:lang w:eastAsia="zh-CN"/>
        </w:rPr>
        <w:t>采购人</w:t>
      </w:r>
      <w:r>
        <w:rPr>
          <w:rFonts w:hint="eastAsia" w:ascii="宋体" w:hAnsi="宋体" w:eastAsia="宋体" w:cs="宋体"/>
          <w:sz w:val="24"/>
          <w:szCs w:val="24"/>
        </w:rPr>
        <w:t>所有。</w:t>
      </w:r>
    </w:p>
    <w:p>
      <w:pPr>
        <w:spacing w:line="440" w:lineRule="exact"/>
        <w:ind w:hanging="2"/>
        <w:jc w:val="left"/>
        <w:rPr>
          <w:rFonts w:hint="eastAsia" w:ascii="宋体" w:hAnsi="宋体" w:eastAsia="宋体" w:cs="宋体"/>
          <w:sz w:val="24"/>
          <w:szCs w:val="24"/>
        </w:rPr>
      </w:pPr>
      <w:r>
        <w:rPr>
          <w:rFonts w:hint="eastAsia" w:ascii="宋体" w:hAnsi="宋体" w:eastAsia="宋体" w:cs="宋体"/>
          <w:sz w:val="24"/>
          <w:szCs w:val="24"/>
        </w:rPr>
        <w:t>7.5．本合同项下双方的任何权利和义务不因合同双方发生收购、兼并、重组、分立而发生变化。如发生上述情形之一，则本合同项下的权利和义务随之转移至收购、兼并、重组或分立之单位。</w:t>
      </w:r>
    </w:p>
    <w:p>
      <w:pPr>
        <w:spacing w:line="440" w:lineRule="exact"/>
        <w:ind w:hanging="2"/>
        <w:jc w:val="left"/>
        <w:outlineLvl w:val="1"/>
        <w:rPr>
          <w:rFonts w:hint="eastAsia" w:ascii="宋体" w:hAnsi="宋体" w:eastAsia="宋体" w:cs="宋体"/>
          <w:sz w:val="24"/>
          <w:szCs w:val="24"/>
        </w:rPr>
      </w:pPr>
      <w:r>
        <w:rPr>
          <w:rFonts w:hint="eastAsia" w:ascii="宋体" w:hAnsi="宋体" w:eastAsia="宋体" w:cs="宋体"/>
          <w:b/>
          <w:sz w:val="24"/>
          <w:szCs w:val="24"/>
        </w:rPr>
        <w:t>8.保密</w:t>
      </w:r>
    </w:p>
    <w:p>
      <w:pPr>
        <w:spacing w:line="440" w:lineRule="exact"/>
        <w:ind w:hanging="2"/>
        <w:jc w:val="left"/>
        <w:rPr>
          <w:rFonts w:hint="eastAsia" w:ascii="宋体" w:hAnsi="宋体" w:eastAsia="宋体" w:cs="宋体"/>
          <w:sz w:val="24"/>
          <w:szCs w:val="24"/>
        </w:rPr>
      </w:pPr>
      <w:r>
        <w:rPr>
          <w:rFonts w:hint="eastAsia" w:ascii="宋体" w:hAnsi="宋体" w:eastAsia="宋体" w:cs="宋体"/>
          <w:sz w:val="24"/>
          <w:szCs w:val="24"/>
        </w:rPr>
        <w:t>8.1．信息传递在本合同的履行期内，任何一方可以获得与本项目相关的对方的商业秘密，对此双方皆应谨慎地进行披露和接受。</w:t>
      </w:r>
    </w:p>
    <w:p>
      <w:pPr>
        <w:spacing w:line="440" w:lineRule="exact"/>
        <w:ind w:hanging="2"/>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8.2双方应签署保密协议，涉及该系统的系统结构、系统配置、系统帐号密码、口令及业务数据，保证信息不侵犯任何第三方的知识产权及其它合法权益。</w:t>
      </w:r>
    </w:p>
    <w:p>
      <w:pPr>
        <w:spacing w:line="440" w:lineRule="exact"/>
        <w:ind w:hanging="2"/>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保密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w:t>
      </w:r>
    </w:p>
    <w:p>
      <w:pPr>
        <w:spacing w:line="440" w:lineRule="exact"/>
        <w:ind w:hanging="2"/>
        <w:jc w:val="left"/>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4</w:t>
      </w:r>
      <w:r>
        <w:rPr>
          <w:rFonts w:hint="eastAsia" w:ascii="宋体" w:hAnsi="宋体" w:eastAsia="宋体" w:cs="宋体"/>
          <w:sz w:val="24"/>
          <w:szCs w:val="24"/>
        </w:rPr>
        <w:t>．中标人提供的程序的源代码，</w:t>
      </w:r>
      <w:r>
        <w:rPr>
          <w:rFonts w:hint="eastAsia" w:ascii="宋体" w:hAnsi="宋体" w:eastAsia="宋体" w:cs="宋体"/>
          <w:sz w:val="24"/>
          <w:szCs w:val="24"/>
          <w:lang w:eastAsia="zh-CN"/>
        </w:rPr>
        <w:t>采购人</w:t>
      </w:r>
      <w:r>
        <w:rPr>
          <w:rFonts w:hint="eastAsia" w:ascii="宋体" w:hAnsi="宋体" w:eastAsia="宋体" w:cs="宋体"/>
          <w:sz w:val="24"/>
          <w:szCs w:val="24"/>
        </w:rPr>
        <w:t>必须承诺不转交给第三方和不用于商业或其他以盈利为目的的活动。</w:t>
      </w:r>
    </w:p>
    <w:p>
      <w:pPr>
        <w:spacing w:line="440" w:lineRule="exact"/>
        <w:ind w:hanging="2"/>
        <w:jc w:val="left"/>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5</w:t>
      </w:r>
      <w:r>
        <w:rPr>
          <w:rFonts w:hint="eastAsia" w:ascii="宋体" w:hAnsi="宋体" w:eastAsia="宋体" w:cs="宋体"/>
          <w:sz w:val="24"/>
          <w:szCs w:val="24"/>
        </w:rPr>
        <w:t>．信息安全：双方同意采取相应的安全措施以遵守和履行上述条款所规定的义务。经一方的合理请求，该方可以检查对方所采取的安全措施是否符合上述规定的义务。</w:t>
      </w:r>
    </w:p>
    <w:p>
      <w:pPr>
        <w:spacing w:line="440" w:lineRule="exact"/>
        <w:outlineLvl w:val="1"/>
        <w:rPr>
          <w:rFonts w:hint="eastAsia" w:ascii="宋体" w:hAnsi="宋体" w:eastAsia="宋体" w:cs="宋体"/>
          <w:b/>
          <w:bCs/>
          <w:sz w:val="24"/>
          <w:szCs w:val="24"/>
        </w:rPr>
      </w:pPr>
      <w:r>
        <w:rPr>
          <w:rFonts w:hint="eastAsia" w:ascii="宋体" w:hAnsi="宋体" w:eastAsia="宋体" w:cs="宋体"/>
          <w:b/>
          <w:bCs/>
          <w:sz w:val="24"/>
          <w:szCs w:val="24"/>
        </w:rPr>
        <w:t>9. 违约与赔偿责任</w:t>
      </w:r>
    </w:p>
    <w:p>
      <w:pPr>
        <w:spacing w:line="440" w:lineRule="exact"/>
        <w:rPr>
          <w:rFonts w:hint="eastAsia" w:ascii="宋体" w:hAnsi="宋体" w:eastAsia="宋体" w:cs="宋体"/>
          <w:sz w:val="24"/>
          <w:szCs w:val="24"/>
        </w:rPr>
      </w:pPr>
      <w:r>
        <w:rPr>
          <w:rFonts w:hint="eastAsia" w:ascii="宋体" w:hAnsi="宋体" w:eastAsia="宋体" w:cs="宋体"/>
          <w:sz w:val="24"/>
          <w:szCs w:val="24"/>
        </w:rPr>
        <w:t>9.1．交付违约</w:t>
      </w:r>
      <w:r>
        <w:rPr>
          <w:rFonts w:hint="eastAsia" w:ascii="宋体" w:hAnsi="宋体" w:eastAsia="宋体" w:cs="宋体"/>
          <w:sz w:val="24"/>
          <w:szCs w:val="24"/>
          <w:lang w:eastAsia="zh-CN"/>
        </w:rPr>
        <w:t>：</w:t>
      </w:r>
      <w:r>
        <w:rPr>
          <w:rFonts w:hint="eastAsia" w:ascii="宋体" w:hAnsi="宋体" w:eastAsia="宋体" w:cs="宋体"/>
          <w:sz w:val="24"/>
          <w:szCs w:val="24"/>
        </w:rPr>
        <w:t>中标人应在合同所规定的时间内完成和交付本合同规定的项目。如由于中标人原因导致项目延期，需与</w:t>
      </w:r>
      <w:r>
        <w:rPr>
          <w:rFonts w:hint="eastAsia" w:ascii="宋体" w:hAnsi="宋体" w:eastAsia="宋体" w:cs="宋体"/>
          <w:sz w:val="24"/>
          <w:szCs w:val="24"/>
          <w:lang w:eastAsia="zh-CN"/>
        </w:rPr>
        <w:t>采购人</w:t>
      </w:r>
      <w:r>
        <w:rPr>
          <w:rFonts w:hint="eastAsia" w:ascii="宋体" w:hAnsi="宋体" w:eastAsia="宋体" w:cs="宋体"/>
          <w:sz w:val="24"/>
          <w:szCs w:val="24"/>
        </w:rPr>
        <w:t>协商确定宽限期限，宽限期限双方以补充协议方式明确。如中标人在宽限期内仍未依据本合同的规定完成和交付本合同所规定的项目，除按合同支付违约金外，</w:t>
      </w:r>
      <w:r>
        <w:rPr>
          <w:rFonts w:hint="eastAsia" w:ascii="宋体" w:hAnsi="宋体" w:eastAsia="宋体" w:cs="宋体"/>
          <w:sz w:val="24"/>
          <w:szCs w:val="24"/>
          <w:lang w:eastAsia="zh-CN"/>
        </w:rPr>
        <w:t>采购人</w:t>
      </w:r>
      <w:r>
        <w:rPr>
          <w:rFonts w:hint="eastAsia" w:ascii="宋体" w:hAnsi="宋体" w:eastAsia="宋体" w:cs="宋体"/>
          <w:sz w:val="24"/>
          <w:szCs w:val="24"/>
        </w:rPr>
        <w:t>有权要求中标人</w:t>
      </w:r>
      <w:r>
        <w:rPr>
          <w:rFonts w:hint="eastAsia" w:ascii="宋体" w:hAnsi="宋体" w:eastAsia="宋体" w:cs="宋体"/>
          <w:sz w:val="24"/>
          <w:szCs w:val="24"/>
          <w:lang w:eastAsia="zh-CN"/>
        </w:rPr>
        <w:t>做出</w:t>
      </w:r>
      <w:r>
        <w:rPr>
          <w:rFonts w:hint="eastAsia" w:ascii="宋体" w:hAnsi="宋体" w:eastAsia="宋体" w:cs="宋体"/>
          <w:sz w:val="24"/>
          <w:szCs w:val="24"/>
        </w:rPr>
        <w:t>补偿和采取补救措施，并继续履行本合同所规定的义务。</w:t>
      </w:r>
    </w:p>
    <w:p>
      <w:pPr>
        <w:spacing w:line="440" w:lineRule="exact"/>
        <w:rPr>
          <w:rFonts w:hint="eastAsia" w:ascii="宋体" w:hAnsi="宋体" w:eastAsia="宋体" w:cs="宋体"/>
          <w:sz w:val="24"/>
          <w:szCs w:val="24"/>
        </w:rPr>
      </w:pPr>
      <w:r>
        <w:rPr>
          <w:rFonts w:hint="eastAsia" w:ascii="宋体" w:hAnsi="宋体" w:eastAsia="宋体" w:cs="宋体"/>
          <w:sz w:val="24"/>
          <w:szCs w:val="24"/>
        </w:rPr>
        <w:t>9.1.1　项目质量不符合合同要求，必须无偿返工，由此引起的工期延迟，由中标人承担违约责任；每延期10天，扣合同金额的1％的违约金；累计超期30天，</w:t>
      </w:r>
      <w:r>
        <w:rPr>
          <w:rFonts w:hint="eastAsia" w:ascii="宋体" w:hAnsi="宋体" w:eastAsia="宋体" w:cs="宋体"/>
          <w:sz w:val="24"/>
          <w:szCs w:val="24"/>
          <w:lang w:eastAsia="zh-CN"/>
        </w:rPr>
        <w:t>采购人</w:t>
      </w:r>
      <w:r>
        <w:rPr>
          <w:rFonts w:hint="eastAsia" w:ascii="宋体" w:hAnsi="宋体" w:eastAsia="宋体" w:cs="宋体"/>
          <w:sz w:val="24"/>
          <w:szCs w:val="24"/>
        </w:rPr>
        <w:t>有权解除合同，除前款所约定的违约金外，并要求中标人赔偿</w:t>
      </w:r>
      <w:r>
        <w:rPr>
          <w:rFonts w:hint="eastAsia" w:ascii="宋体" w:hAnsi="宋体" w:eastAsia="宋体" w:cs="宋体"/>
          <w:sz w:val="24"/>
          <w:szCs w:val="24"/>
          <w:lang w:eastAsia="zh-CN"/>
        </w:rPr>
        <w:t>采购人</w:t>
      </w:r>
      <w:r>
        <w:rPr>
          <w:rFonts w:hint="eastAsia" w:ascii="宋体" w:hAnsi="宋体" w:eastAsia="宋体" w:cs="宋体"/>
          <w:sz w:val="24"/>
          <w:szCs w:val="24"/>
        </w:rPr>
        <w:t>由此而引起的损失。已交付软件</w:t>
      </w:r>
      <w:r>
        <w:rPr>
          <w:rFonts w:hint="eastAsia" w:ascii="宋体" w:hAnsi="宋体" w:eastAsia="宋体" w:cs="宋体"/>
          <w:sz w:val="24"/>
          <w:szCs w:val="24"/>
          <w:lang w:eastAsia="zh-CN"/>
        </w:rPr>
        <w:t>采购人</w:t>
      </w:r>
      <w:r>
        <w:rPr>
          <w:rFonts w:hint="eastAsia" w:ascii="宋体" w:hAnsi="宋体" w:eastAsia="宋体" w:cs="宋体"/>
          <w:sz w:val="24"/>
          <w:szCs w:val="24"/>
        </w:rPr>
        <w:t>保留使用权，不再支付任何费用。　　</w:t>
      </w:r>
    </w:p>
    <w:p>
      <w:pPr>
        <w:spacing w:line="440" w:lineRule="exact"/>
        <w:rPr>
          <w:rFonts w:hint="eastAsia" w:ascii="宋体" w:hAnsi="宋体" w:eastAsia="宋体" w:cs="宋体"/>
          <w:sz w:val="24"/>
          <w:szCs w:val="24"/>
        </w:rPr>
      </w:pPr>
      <w:r>
        <w:rPr>
          <w:rFonts w:hint="eastAsia" w:ascii="宋体" w:hAnsi="宋体" w:eastAsia="宋体" w:cs="宋体"/>
          <w:sz w:val="24"/>
          <w:szCs w:val="24"/>
        </w:rPr>
        <w:t>9.2．付款违约</w:t>
      </w:r>
    </w:p>
    <w:p>
      <w:pPr>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9.2.1　如</w:t>
      </w:r>
      <w:r>
        <w:rPr>
          <w:rFonts w:hint="eastAsia" w:ascii="宋体" w:hAnsi="宋体" w:eastAsia="宋体" w:cs="宋体"/>
          <w:sz w:val="24"/>
          <w:szCs w:val="24"/>
          <w:lang w:eastAsia="zh-CN"/>
        </w:rPr>
        <w:t>采购人</w:t>
      </w:r>
      <w:r>
        <w:rPr>
          <w:rFonts w:hint="eastAsia" w:ascii="宋体" w:hAnsi="宋体" w:eastAsia="宋体" w:cs="宋体"/>
          <w:sz w:val="24"/>
          <w:szCs w:val="24"/>
        </w:rPr>
        <w:t>未按合同规定的期限付款，每延期30天，</w:t>
      </w:r>
      <w:r>
        <w:rPr>
          <w:rFonts w:hint="eastAsia" w:ascii="宋体" w:hAnsi="宋体" w:eastAsia="宋体" w:cs="宋体"/>
          <w:sz w:val="24"/>
          <w:szCs w:val="24"/>
          <w:lang w:eastAsia="zh-CN"/>
        </w:rPr>
        <w:t>采购人</w:t>
      </w:r>
      <w:r>
        <w:rPr>
          <w:rFonts w:hint="eastAsia" w:ascii="宋体" w:hAnsi="宋体" w:eastAsia="宋体" w:cs="宋体"/>
          <w:sz w:val="24"/>
          <w:szCs w:val="24"/>
        </w:rPr>
        <w:t>应向中标人支付未付款金额1％的违约金，但违约金的总数不超过合同总价的10％</w:t>
      </w:r>
      <w:r>
        <w:rPr>
          <w:rFonts w:hint="eastAsia" w:ascii="宋体" w:hAnsi="宋体" w:eastAsia="宋体" w:cs="宋体"/>
          <w:sz w:val="24"/>
          <w:szCs w:val="24"/>
          <w:lang w:eastAsia="zh-CN"/>
        </w:rPr>
        <w:t>。</w:t>
      </w:r>
    </w:p>
    <w:p>
      <w:pPr>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9.2.2　如延期时间超过30天，中标人有权解除合同，除前款所约定的违约金外，</w:t>
      </w:r>
      <w:r>
        <w:rPr>
          <w:rFonts w:hint="eastAsia" w:ascii="宋体" w:hAnsi="宋体" w:eastAsia="宋体" w:cs="宋体"/>
          <w:sz w:val="24"/>
          <w:szCs w:val="24"/>
          <w:lang w:eastAsia="zh-CN"/>
        </w:rPr>
        <w:t>采购人</w:t>
      </w:r>
      <w:r>
        <w:rPr>
          <w:rFonts w:hint="eastAsia" w:ascii="宋体" w:hAnsi="宋体" w:eastAsia="宋体" w:cs="宋体"/>
          <w:sz w:val="24"/>
          <w:szCs w:val="24"/>
        </w:rPr>
        <w:t>应支付未付款金额的10％作为对中标人的赔偿</w:t>
      </w:r>
      <w:r>
        <w:rPr>
          <w:rFonts w:hint="eastAsia" w:ascii="宋体" w:hAnsi="宋体" w:eastAsia="宋体" w:cs="宋体"/>
          <w:sz w:val="24"/>
          <w:szCs w:val="24"/>
          <w:lang w:eastAsia="zh-CN"/>
        </w:rPr>
        <w:t>。</w:t>
      </w:r>
    </w:p>
    <w:p>
      <w:pPr>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9.2.3　如合同继续履行，</w:t>
      </w:r>
      <w:r>
        <w:rPr>
          <w:rFonts w:hint="eastAsia" w:ascii="宋体" w:hAnsi="宋体" w:eastAsia="宋体" w:cs="宋体"/>
          <w:sz w:val="24"/>
          <w:szCs w:val="24"/>
          <w:lang w:eastAsia="zh-CN"/>
        </w:rPr>
        <w:t>采购人</w:t>
      </w:r>
      <w:r>
        <w:rPr>
          <w:rFonts w:hint="eastAsia" w:ascii="宋体" w:hAnsi="宋体" w:eastAsia="宋体" w:cs="宋体"/>
          <w:sz w:val="24"/>
          <w:szCs w:val="24"/>
        </w:rPr>
        <w:t>除支付上述违约金外，仍应按照合同规定的金额付款，中标人履行本合同的日期相应顺延</w:t>
      </w:r>
      <w:r>
        <w:rPr>
          <w:rFonts w:hint="eastAsia" w:ascii="宋体" w:hAnsi="宋体" w:eastAsia="宋体" w:cs="宋体"/>
          <w:sz w:val="24"/>
          <w:szCs w:val="24"/>
          <w:lang w:eastAsia="zh-CN"/>
        </w:rPr>
        <w:t>。</w:t>
      </w:r>
    </w:p>
    <w:p>
      <w:pPr>
        <w:spacing w:line="440" w:lineRule="exact"/>
        <w:rPr>
          <w:rFonts w:hint="eastAsia" w:ascii="宋体" w:hAnsi="宋体" w:eastAsia="宋体" w:cs="宋体"/>
          <w:sz w:val="24"/>
          <w:szCs w:val="24"/>
        </w:rPr>
      </w:pPr>
      <w:r>
        <w:rPr>
          <w:rFonts w:hint="eastAsia" w:ascii="宋体" w:hAnsi="宋体" w:eastAsia="宋体" w:cs="宋体"/>
          <w:sz w:val="24"/>
          <w:szCs w:val="24"/>
        </w:rPr>
        <w:t>9.2.4　如中标人选择解除合同，</w:t>
      </w:r>
      <w:r>
        <w:rPr>
          <w:rFonts w:hint="eastAsia" w:ascii="宋体" w:hAnsi="宋体" w:eastAsia="宋体" w:cs="宋体"/>
          <w:sz w:val="24"/>
          <w:szCs w:val="24"/>
          <w:lang w:eastAsia="zh-CN"/>
        </w:rPr>
        <w:t>采购人</w:t>
      </w:r>
      <w:r>
        <w:rPr>
          <w:rFonts w:hint="eastAsia" w:ascii="宋体" w:hAnsi="宋体" w:eastAsia="宋体" w:cs="宋体"/>
          <w:sz w:val="24"/>
          <w:szCs w:val="24"/>
        </w:rPr>
        <w:t>应按已交付和已完成的软件的价格向中标人付款。</w:t>
      </w:r>
      <w:r>
        <w:rPr>
          <w:rFonts w:hint="eastAsia" w:ascii="宋体" w:hAnsi="宋体" w:eastAsia="宋体" w:cs="宋体"/>
          <w:sz w:val="24"/>
          <w:szCs w:val="24"/>
          <w:lang w:eastAsia="zh-CN"/>
        </w:rPr>
        <w:t>采购人</w:t>
      </w:r>
      <w:r>
        <w:rPr>
          <w:rFonts w:hint="eastAsia" w:ascii="宋体" w:hAnsi="宋体" w:eastAsia="宋体" w:cs="宋体"/>
          <w:sz w:val="24"/>
          <w:szCs w:val="24"/>
        </w:rPr>
        <w:t>付款后，中标人应向</w:t>
      </w:r>
      <w:r>
        <w:rPr>
          <w:rFonts w:hint="eastAsia" w:ascii="宋体" w:hAnsi="宋体" w:eastAsia="宋体" w:cs="宋体"/>
          <w:sz w:val="24"/>
          <w:szCs w:val="24"/>
          <w:lang w:eastAsia="zh-CN"/>
        </w:rPr>
        <w:t>采购人</w:t>
      </w:r>
      <w:r>
        <w:rPr>
          <w:rFonts w:hint="eastAsia" w:ascii="宋体" w:hAnsi="宋体" w:eastAsia="宋体" w:cs="宋体"/>
          <w:sz w:val="24"/>
          <w:szCs w:val="24"/>
        </w:rPr>
        <w:t>交付已付款的软件。</w:t>
      </w:r>
      <w:r>
        <w:rPr>
          <w:rFonts w:hint="eastAsia" w:ascii="宋体" w:hAnsi="宋体" w:eastAsia="宋体" w:cs="宋体"/>
          <w:sz w:val="24"/>
          <w:szCs w:val="24"/>
          <w:lang w:eastAsia="zh-CN"/>
        </w:rPr>
        <w:t>采购人</w:t>
      </w:r>
      <w:r>
        <w:rPr>
          <w:rFonts w:hint="eastAsia" w:ascii="宋体" w:hAnsi="宋体" w:eastAsia="宋体" w:cs="宋体"/>
          <w:sz w:val="24"/>
          <w:szCs w:val="24"/>
        </w:rPr>
        <w:t>如要在以后使用所接受的软件，仍应按照本合同的规定使用。</w:t>
      </w:r>
    </w:p>
    <w:p>
      <w:pPr>
        <w:spacing w:line="440" w:lineRule="exact"/>
        <w:rPr>
          <w:rFonts w:hint="eastAsia" w:ascii="宋体" w:hAnsi="宋体" w:eastAsia="宋体" w:cs="宋体"/>
          <w:sz w:val="24"/>
          <w:szCs w:val="24"/>
        </w:rPr>
      </w:pPr>
      <w:r>
        <w:rPr>
          <w:rFonts w:hint="eastAsia" w:ascii="宋体" w:hAnsi="宋体" w:eastAsia="宋体" w:cs="宋体"/>
          <w:sz w:val="24"/>
          <w:szCs w:val="24"/>
        </w:rPr>
        <w:t>9.3．保密违约</w:t>
      </w:r>
      <w:r>
        <w:rPr>
          <w:rFonts w:hint="eastAsia" w:ascii="宋体" w:hAnsi="宋体" w:eastAsia="宋体" w:cs="宋体"/>
          <w:sz w:val="24"/>
          <w:szCs w:val="24"/>
          <w:lang w:eastAsia="zh-CN"/>
        </w:rPr>
        <w:t>：</w:t>
      </w:r>
      <w:r>
        <w:rPr>
          <w:rFonts w:hint="eastAsia" w:ascii="宋体" w:hAnsi="宋体" w:eastAsia="宋体" w:cs="宋体"/>
          <w:sz w:val="24"/>
          <w:szCs w:val="24"/>
        </w:rPr>
        <w:t>任何一方违反本合同所规定的保密义务，违约方应按本</w:t>
      </w:r>
      <w:r>
        <w:rPr>
          <w:rFonts w:hint="eastAsia" w:ascii="宋体" w:hAnsi="宋体" w:eastAsia="宋体" w:cs="宋体"/>
          <w:sz w:val="24"/>
          <w:szCs w:val="24"/>
          <w:u w:val="single"/>
        </w:rPr>
        <w:t>合同总价的10％</w:t>
      </w:r>
      <w:r>
        <w:rPr>
          <w:rFonts w:hint="eastAsia" w:ascii="宋体" w:hAnsi="宋体" w:eastAsia="宋体" w:cs="宋体"/>
          <w:sz w:val="24"/>
          <w:szCs w:val="24"/>
        </w:rPr>
        <w:t>支付违约金，并可按相关法律追究当事方因泄密引起的刑事责任。如包括利润在内的实际损失超过该违约金的，受损失一方有权要求对方赔偿超过部分。</w:t>
      </w:r>
    </w:p>
    <w:p>
      <w:pPr>
        <w:spacing w:line="440" w:lineRule="exact"/>
        <w:rPr>
          <w:rFonts w:hint="eastAsia" w:ascii="宋体" w:hAnsi="宋体" w:eastAsia="宋体" w:cs="宋体"/>
          <w:sz w:val="24"/>
          <w:szCs w:val="24"/>
        </w:rPr>
      </w:pPr>
      <w:r>
        <w:rPr>
          <w:rFonts w:hint="eastAsia" w:ascii="宋体" w:hAnsi="宋体" w:eastAsia="宋体" w:cs="宋体"/>
          <w:sz w:val="24"/>
          <w:szCs w:val="24"/>
        </w:rPr>
        <w:t>9.4．其它条款违约：任何一方违反本合同所规定的义务，除本合同另有规定外，违约方应按</w:t>
      </w:r>
      <w:r>
        <w:rPr>
          <w:rFonts w:hint="eastAsia" w:ascii="宋体" w:hAnsi="宋体" w:eastAsia="宋体" w:cs="宋体"/>
          <w:sz w:val="24"/>
          <w:szCs w:val="24"/>
          <w:u w:val="single"/>
        </w:rPr>
        <w:t>合同总价10％</w:t>
      </w:r>
      <w:r>
        <w:rPr>
          <w:rFonts w:hint="eastAsia" w:ascii="宋体" w:hAnsi="宋体" w:eastAsia="宋体" w:cs="宋体"/>
          <w:sz w:val="24"/>
          <w:szCs w:val="24"/>
        </w:rPr>
        <w:t>的金额向对方支付违约金。</w:t>
      </w:r>
    </w:p>
    <w:p>
      <w:pPr>
        <w:spacing w:line="440" w:lineRule="exact"/>
        <w:rPr>
          <w:rFonts w:hint="eastAsia" w:ascii="宋体" w:hAnsi="宋体" w:eastAsia="宋体" w:cs="宋体"/>
          <w:sz w:val="24"/>
          <w:szCs w:val="24"/>
        </w:rPr>
      </w:pPr>
      <w:r>
        <w:rPr>
          <w:rFonts w:hint="eastAsia" w:ascii="宋体" w:hAnsi="宋体" w:eastAsia="宋体" w:cs="宋体"/>
          <w:sz w:val="24"/>
          <w:szCs w:val="24"/>
        </w:rPr>
        <w:t>9.5．如发生违约事件，守约方要求违约方支付违约金时，应以书面方式通知违约方，内容包括违约事件、违约金、支付时间和方式等。违约方在收到上述通知后，应于5天内答复对方，并支付违约金。如双方不能就此达成一致意见，将按照本合同所规定的争议解决条款解决双方的纠纷，但任何一方不得采取非法手段或以损害本项目的方式实现违约金。</w:t>
      </w:r>
    </w:p>
    <w:p>
      <w:pPr>
        <w:spacing w:line="440" w:lineRule="exact"/>
        <w:jc w:val="left"/>
        <w:outlineLvl w:val="1"/>
        <w:rPr>
          <w:rFonts w:hint="eastAsia" w:ascii="宋体" w:hAnsi="宋体" w:eastAsia="宋体" w:cs="宋体"/>
          <w:b/>
          <w:sz w:val="24"/>
          <w:szCs w:val="24"/>
        </w:rPr>
      </w:pPr>
      <w:r>
        <w:rPr>
          <w:rFonts w:hint="eastAsia" w:ascii="宋体" w:hAnsi="宋体" w:eastAsia="宋体" w:cs="宋体"/>
          <w:b/>
          <w:sz w:val="24"/>
          <w:szCs w:val="24"/>
        </w:rPr>
        <w:t>10.不可抗力</w:t>
      </w:r>
    </w:p>
    <w:p>
      <w:pPr>
        <w:pStyle w:val="4"/>
        <w:numPr>
          <w:ilvl w:val="0"/>
          <w:numId w:val="0"/>
        </w:numPr>
        <w:spacing w:line="440" w:lineRule="exact"/>
        <w:outlineLvl w:val="9"/>
        <w:rPr>
          <w:rFonts w:hint="eastAsia" w:ascii="宋体" w:hAnsi="宋体" w:eastAsia="宋体" w:cs="宋体"/>
          <w:sz w:val="24"/>
          <w:szCs w:val="24"/>
        </w:rPr>
      </w:pPr>
      <w:r>
        <w:rPr>
          <w:rFonts w:hint="eastAsia" w:ascii="宋体" w:hAnsi="宋体" w:eastAsia="宋体" w:cs="宋体"/>
          <w:sz w:val="24"/>
          <w:szCs w:val="24"/>
        </w:rPr>
        <w:t>10.1如果双方中任何一方由于战争、严重火灾、水灾、台风和地震以及其它经双方同意属于不可抗力的事故，致使合同履行受阻时，履行合同的期限应予延长，延长的期限应相当于事故所影响的时间。</w:t>
      </w:r>
    </w:p>
    <w:p>
      <w:pPr>
        <w:pStyle w:val="4"/>
        <w:numPr>
          <w:ilvl w:val="0"/>
          <w:numId w:val="0"/>
        </w:numPr>
        <w:spacing w:line="440" w:lineRule="exact"/>
        <w:outlineLvl w:val="9"/>
        <w:rPr>
          <w:rFonts w:hint="eastAsia" w:ascii="宋体" w:hAnsi="宋体" w:eastAsia="宋体" w:cs="宋体"/>
          <w:sz w:val="24"/>
          <w:szCs w:val="24"/>
        </w:rPr>
      </w:pPr>
      <w:r>
        <w:rPr>
          <w:rFonts w:hint="eastAsia" w:ascii="宋体" w:hAnsi="宋体" w:eastAsia="宋体" w:cs="宋体"/>
          <w:sz w:val="24"/>
          <w:szCs w:val="24"/>
        </w:rPr>
        <w:t>10.2受事故影响的一方应在不可抗力的事故发生后尽快以电报或电传通知另一方，并在事故发生后14天内，将有关部门出具的证明文件用挂号信航寄给或送给另一方。如果不可抗力影响时间延续120天以上的，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outlineLvl w:val="1"/>
        <w:rPr>
          <w:rFonts w:hint="eastAsia" w:ascii="宋体" w:hAnsi="宋体" w:eastAsia="宋体" w:cs="宋体"/>
          <w:b/>
          <w:sz w:val="24"/>
          <w:szCs w:val="24"/>
        </w:rPr>
      </w:pPr>
      <w:r>
        <w:rPr>
          <w:rFonts w:hint="eastAsia" w:ascii="宋体" w:hAnsi="宋体" w:eastAsia="宋体" w:cs="宋体"/>
          <w:b/>
          <w:sz w:val="24"/>
          <w:szCs w:val="24"/>
        </w:rPr>
        <w:t>11.解决合同纠纷的方式</w:t>
      </w:r>
    </w:p>
    <w:p>
      <w:pPr>
        <w:pStyle w:val="4"/>
        <w:numPr>
          <w:ilvl w:val="0"/>
          <w:numId w:val="0"/>
        </w:numPr>
        <w:spacing w:line="440" w:lineRule="exact"/>
        <w:outlineLvl w:val="9"/>
        <w:rPr>
          <w:rFonts w:hint="eastAsia" w:ascii="宋体" w:hAnsi="宋体" w:eastAsia="宋体" w:cs="宋体"/>
          <w:sz w:val="24"/>
          <w:szCs w:val="24"/>
        </w:rPr>
      </w:pPr>
      <w:r>
        <w:rPr>
          <w:rFonts w:hint="eastAsia" w:ascii="宋体" w:hAnsi="宋体" w:eastAsia="宋体" w:cs="宋体"/>
          <w:sz w:val="24"/>
          <w:szCs w:val="24"/>
        </w:rPr>
        <w:t>11.1凡有关本合同或与本合同中发生的争端，双方应通过友好协商，妥善解决。如协商不成，双方同意向</w:t>
      </w:r>
      <w:r>
        <w:rPr>
          <w:rFonts w:hint="eastAsia" w:ascii="宋体" w:hAnsi="宋体" w:eastAsia="宋体" w:cs="宋体"/>
          <w:sz w:val="24"/>
          <w:szCs w:val="24"/>
          <w:lang w:eastAsia="zh-CN"/>
        </w:rPr>
        <w:t>采购人</w:t>
      </w:r>
      <w:r>
        <w:rPr>
          <w:rFonts w:hint="eastAsia" w:ascii="宋体" w:hAnsi="宋体" w:eastAsia="宋体" w:cs="宋体"/>
          <w:sz w:val="24"/>
          <w:szCs w:val="24"/>
        </w:rPr>
        <w:t>所在地人民法院起诉。</w:t>
      </w:r>
    </w:p>
    <w:p>
      <w:pPr>
        <w:pStyle w:val="4"/>
        <w:numPr>
          <w:ilvl w:val="0"/>
          <w:numId w:val="0"/>
        </w:numPr>
        <w:spacing w:line="440" w:lineRule="exact"/>
        <w:outlineLvl w:val="9"/>
        <w:rPr>
          <w:rFonts w:hint="eastAsia" w:ascii="宋体" w:hAnsi="宋体" w:eastAsia="宋体" w:cs="宋体"/>
          <w:sz w:val="24"/>
          <w:szCs w:val="24"/>
        </w:rPr>
      </w:pPr>
      <w:r>
        <w:rPr>
          <w:rFonts w:hint="eastAsia" w:ascii="宋体" w:hAnsi="宋体" w:eastAsia="宋体" w:cs="宋体"/>
          <w:sz w:val="24"/>
          <w:szCs w:val="24"/>
        </w:rPr>
        <w:t>11.2诉讼费用人民法院另有裁决外，由败诉方承担。</w:t>
      </w:r>
    </w:p>
    <w:p>
      <w:pPr>
        <w:pStyle w:val="4"/>
        <w:numPr>
          <w:ilvl w:val="0"/>
          <w:numId w:val="0"/>
        </w:numPr>
        <w:spacing w:line="440" w:lineRule="exact"/>
        <w:outlineLvl w:val="9"/>
        <w:rPr>
          <w:rFonts w:hint="eastAsia" w:ascii="宋体" w:hAnsi="宋体" w:eastAsia="宋体" w:cs="宋体"/>
          <w:sz w:val="24"/>
          <w:szCs w:val="24"/>
        </w:rPr>
      </w:pPr>
      <w:r>
        <w:rPr>
          <w:rFonts w:hint="eastAsia" w:ascii="宋体" w:hAnsi="宋体" w:eastAsia="宋体" w:cs="宋体"/>
          <w:sz w:val="24"/>
          <w:szCs w:val="24"/>
        </w:rPr>
        <w:t>11.3在仲裁和诉讼期间，除正在进行裁定的部分外，本合同其他部分应继续执行。</w:t>
      </w:r>
    </w:p>
    <w:p>
      <w:pPr>
        <w:spacing w:line="440" w:lineRule="exact"/>
        <w:jc w:val="left"/>
        <w:outlineLvl w:val="9"/>
        <w:rPr>
          <w:rFonts w:hint="eastAsia" w:ascii="宋体" w:hAnsi="宋体" w:eastAsia="宋体" w:cs="宋体"/>
          <w:sz w:val="24"/>
          <w:szCs w:val="24"/>
        </w:rPr>
      </w:pPr>
      <w:r>
        <w:rPr>
          <w:rFonts w:hint="eastAsia" w:ascii="宋体" w:hAnsi="宋体" w:eastAsia="宋体" w:cs="宋体"/>
          <w:sz w:val="24"/>
          <w:szCs w:val="24"/>
        </w:rPr>
        <w:t>11.4合同应在双方签字盖章，</w:t>
      </w:r>
      <w:r>
        <w:rPr>
          <w:rFonts w:hint="eastAsia" w:ascii="宋体" w:hAnsi="宋体" w:eastAsia="宋体" w:cs="宋体"/>
          <w:sz w:val="24"/>
          <w:szCs w:val="24"/>
          <w:lang w:eastAsia="zh-CN"/>
        </w:rPr>
        <w:t>采购人</w:t>
      </w:r>
      <w:r>
        <w:rPr>
          <w:rFonts w:hint="eastAsia" w:ascii="宋体" w:hAnsi="宋体" w:eastAsia="宋体" w:cs="宋体"/>
          <w:sz w:val="24"/>
          <w:szCs w:val="24"/>
        </w:rPr>
        <w:t>收到中标人提供的履约保证金后开始生效。</w:t>
      </w:r>
    </w:p>
    <w:p>
      <w:pPr>
        <w:spacing w:line="440" w:lineRule="exact"/>
        <w:outlineLvl w:val="9"/>
        <w:rPr>
          <w:rFonts w:hint="eastAsia" w:ascii="宋体" w:hAnsi="宋体" w:eastAsia="宋体" w:cs="宋体"/>
          <w:sz w:val="24"/>
          <w:szCs w:val="24"/>
        </w:rPr>
      </w:pPr>
      <w:r>
        <w:rPr>
          <w:rFonts w:hint="eastAsia" w:ascii="宋体" w:hAnsi="宋体" w:eastAsia="宋体" w:cs="宋体"/>
          <w:sz w:val="24"/>
          <w:szCs w:val="24"/>
        </w:rPr>
        <w:t>（注：在正式签约时，根据上述精神应拟就更为详尽的合同书）</w:t>
      </w:r>
    </w:p>
    <w:p>
      <w:pPr>
        <w:spacing w:line="440" w:lineRule="exact"/>
        <w:outlineLvl w:val="1"/>
        <w:rPr>
          <w:rFonts w:hint="eastAsia" w:ascii="宋体" w:hAnsi="宋体" w:eastAsia="宋体" w:cs="宋体"/>
          <w:b/>
          <w:bCs/>
          <w:sz w:val="24"/>
          <w:szCs w:val="24"/>
        </w:rPr>
      </w:pPr>
      <w:r>
        <w:rPr>
          <w:rFonts w:hint="eastAsia" w:ascii="宋体" w:hAnsi="宋体" w:eastAsia="宋体" w:cs="宋体"/>
          <w:b/>
          <w:bCs/>
          <w:sz w:val="24"/>
          <w:szCs w:val="24"/>
        </w:rPr>
        <w:t>12.中标后须知</w:t>
      </w:r>
    </w:p>
    <w:p>
      <w:pPr>
        <w:spacing w:line="440" w:lineRule="exact"/>
        <w:outlineLvl w:val="9"/>
        <w:rPr>
          <w:rFonts w:hint="eastAsia" w:ascii="宋体" w:hAnsi="宋体" w:eastAsia="宋体" w:cs="宋体"/>
          <w:sz w:val="24"/>
          <w:szCs w:val="24"/>
        </w:rPr>
      </w:pPr>
      <w:r>
        <w:rPr>
          <w:rFonts w:hint="eastAsia" w:ascii="宋体" w:hAnsi="宋体" w:eastAsia="宋体" w:cs="宋体"/>
          <w:sz w:val="24"/>
          <w:szCs w:val="24"/>
        </w:rPr>
        <w:t>12.1合同签订后，中标人应根据</w:t>
      </w:r>
      <w:r>
        <w:rPr>
          <w:rFonts w:hint="eastAsia" w:ascii="宋体" w:hAnsi="宋体" w:eastAsia="宋体" w:cs="宋体"/>
          <w:sz w:val="24"/>
          <w:szCs w:val="24"/>
          <w:lang w:eastAsia="zh-CN"/>
        </w:rPr>
        <w:t>采购人</w:t>
      </w:r>
      <w:r>
        <w:rPr>
          <w:rFonts w:hint="eastAsia" w:ascii="宋体" w:hAnsi="宋体" w:eastAsia="宋体" w:cs="宋体"/>
          <w:sz w:val="24"/>
          <w:szCs w:val="24"/>
        </w:rPr>
        <w:t>要求提供相关资质证明材料，双方以此作为供货、验收入库依据。未按要求提供材料的，</w:t>
      </w:r>
      <w:r>
        <w:rPr>
          <w:rFonts w:hint="eastAsia" w:ascii="宋体" w:hAnsi="宋体" w:eastAsia="宋体" w:cs="宋体"/>
          <w:sz w:val="24"/>
          <w:szCs w:val="24"/>
          <w:lang w:eastAsia="zh-CN"/>
        </w:rPr>
        <w:t>采购人</w:t>
      </w:r>
      <w:r>
        <w:rPr>
          <w:rFonts w:hint="eastAsia" w:ascii="宋体" w:hAnsi="宋体" w:eastAsia="宋体" w:cs="宋体"/>
          <w:sz w:val="24"/>
          <w:szCs w:val="24"/>
        </w:rPr>
        <w:t>有权取消该中标人的中标资格。</w:t>
      </w:r>
    </w:p>
    <w:p>
      <w:pPr>
        <w:spacing w:line="440" w:lineRule="exact"/>
        <w:outlineLvl w:val="9"/>
        <w:rPr>
          <w:rFonts w:hint="eastAsia" w:ascii="宋体" w:hAnsi="宋体" w:eastAsia="宋体" w:cs="宋体"/>
          <w:sz w:val="24"/>
          <w:szCs w:val="24"/>
        </w:rPr>
      </w:pPr>
      <w:r>
        <w:rPr>
          <w:rFonts w:hint="eastAsia" w:ascii="宋体" w:hAnsi="宋体" w:eastAsia="宋体" w:cs="宋体"/>
          <w:sz w:val="24"/>
          <w:szCs w:val="24"/>
        </w:rPr>
        <w:t xml:space="preserve">12.2中标之后，不得转包或分包。 </w:t>
      </w:r>
    </w:p>
    <w:p>
      <w:pPr>
        <w:spacing w:line="360" w:lineRule="auto"/>
        <w:outlineLvl w:val="9"/>
        <w:rPr>
          <w:rFonts w:hint="eastAsia" w:ascii="宋体" w:hAnsi="宋体" w:eastAsia="宋体" w:cs="宋体"/>
          <w:kern w:val="0"/>
          <w:sz w:val="24"/>
          <w:szCs w:val="24"/>
        </w:rPr>
      </w:pPr>
      <w:r>
        <w:rPr>
          <w:rFonts w:hint="eastAsia" w:ascii="宋体" w:hAnsi="宋体" w:eastAsia="宋体" w:cs="宋体"/>
          <w:kern w:val="0"/>
          <w:sz w:val="24"/>
          <w:szCs w:val="24"/>
        </w:rPr>
        <w:t>（注：在正式签约时，根据上述精神应拟就更为详尽的合同书）</w:t>
      </w:r>
    </w:p>
    <w:p>
      <w:pPr>
        <w:spacing w:line="440" w:lineRule="exact"/>
        <w:jc w:val="left"/>
        <w:outlineLvl w:val="1"/>
        <w:rPr>
          <w:rFonts w:hint="eastAsia" w:ascii="宋体" w:hAnsi="宋体" w:eastAsia="宋体" w:cs="宋体"/>
          <w:highlight w:val="none"/>
        </w:rPr>
      </w:pPr>
      <w:r>
        <w:rPr>
          <w:rFonts w:hint="eastAsia" w:ascii="宋体" w:hAnsi="宋体" w:eastAsia="宋体" w:cs="宋体"/>
          <w:b/>
          <w:sz w:val="24"/>
          <w:highlight w:val="none"/>
        </w:rPr>
        <w:t>1</w:t>
      </w:r>
      <w:r>
        <w:rPr>
          <w:rFonts w:hint="eastAsia" w:ascii="宋体" w:hAnsi="宋体" w:eastAsia="宋体" w:cs="宋体"/>
          <w:b/>
          <w:sz w:val="24"/>
          <w:highlight w:val="none"/>
          <w:lang w:val="en-US" w:eastAsia="zh-CN"/>
        </w:rPr>
        <w:t>3</w:t>
      </w:r>
      <w:r>
        <w:rPr>
          <w:rFonts w:hint="eastAsia" w:ascii="宋体" w:hAnsi="宋体" w:eastAsia="宋体" w:cs="宋体"/>
          <w:b/>
          <w:sz w:val="24"/>
          <w:highlight w:val="none"/>
        </w:rPr>
        <w:t>．合同附件</w:t>
      </w:r>
    </w:p>
    <w:p>
      <w:pPr>
        <w:snapToGrid w:val="0"/>
        <w:jc w:val="center"/>
        <w:outlineLvl w:val="2"/>
        <w:rPr>
          <w:rFonts w:hint="eastAsia" w:ascii="宋体" w:hAnsi="宋体" w:eastAsia="宋体" w:cs="宋体"/>
          <w:sz w:val="28"/>
          <w:szCs w:val="28"/>
        </w:rPr>
      </w:pPr>
      <w:r>
        <w:rPr>
          <w:rFonts w:hint="eastAsia" w:ascii="宋体" w:hAnsi="宋体" w:eastAsia="宋体" w:cs="宋体"/>
          <w:sz w:val="28"/>
          <w:szCs w:val="28"/>
        </w:rPr>
        <w:t>廉政责任协议书</w:t>
      </w:r>
    </w:p>
    <w:p>
      <w:pPr>
        <w:snapToGrid w:val="0"/>
        <w:spacing w:line="38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根据有关廉政建设的规定，为做好采购项目的党风廉政建设，保证项目高效优质，保证项目资金的安全和有效使用以及投资效益，_____________（以下简称甲方）与____________（以下简称乙方），特订立如下合同：</w:t>
      </w:r>
    </w:p>
    <w:p>
      <w:pPr>
        <w:snapToGrid w:val="0"/>
        <w:spacing w:line="38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第一条甲方和乙方双方的权利和义务</w:t>
      </w:r>
    </w:p>
    <w:p>
      <w:pPr>
        <w:snapToGrid w:val="0"/>
        <w:spacing w:line="38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（一）严格遵守党和国家有关法律法规及建设部的有关规定。</w:t>
      </w:r>
    </w:p>
    <w:p>
      <w:pPr>
        <w:snapToGrid w:val="0"/>
        <w:spacing w:line="38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（二）严格执行_____________________项目合同文件，自觉按合同办事。</w:t>
      </w:r>
    </w:p>
    <w:p>
      <w:pPr>
        <w:snapToGrid w:val="0"/>
        <w:spacing w:line="38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（三）双方的业务活动坚持公开、公正、诚信、透明的原则（除法律认定的商业秘密和合同文件另有规定之外），不得损害国家和集体利益，违反项目建设管理规章制度。</w:t>
      </w:r>
    </w:p>
    <w:p>
      <w:pPr>
        <w:snapToGrid w:val="0"/>
        <w:spacing w:line="38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（四）建立健全廉政制度，开展廉政教育，公布举报电话，监督并认真查处违法违纪行为。</w:t>
      </w:r>
    </w:p>
    <w:p>
      <w:pPr>
        <w:snapToGrid w:val="0"/>
        <w:spacing w:line="38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（五）发现对方在业务活动中有违反廉政规定的行为，有及时提醒对方纠正的权利和义务。</w:t>
      </w:r>
    </w:p>
    <w:p>
      <w:pPr>
        <w:snapToGrid w:val="0"/>
        <w:spacing w:line="38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（六）发现对方严重违反本合同义务条款的行为，有向其上级有关部门举报、建议给予处理并要求告知处理结果的权利。</w:t>
      </w:r>
    </w:p>
    <w:p>
      <w:pPr>
        <w:snapToGrid w:val="0"/>
        <w:spacing w:line="38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第二条甲方的义务</w:t>
      </w:r>
    </w:p>
    <w:p>
      <w:pPr>
        <w:snapToGrid w:val="0"/>
        <w:spacing w:line="38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（一）甲方及其工作人员不得索要或接受乙方的礼金、有价证券和贵重物品，不得在乙方报销任何应由甲方或个人支付的费用等。</w:t>
      </w:r>
    </w:p>
    <w:p>
      <w:pPr>
        <w:snapToGrid w:val="0"/>
        <w:spacing w:line="38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（二）甲方工作人员不得参加乙方安排的超标准宴请和娱乐活动，不得接受乙方提供的通讯工具、交通工具和高档办公用品等。</w:t>
      </w:r>
    </w:p>
    <w:p>
      <w:pPr>
        <w:snapToGrid w:val="0"/>
        <w:spacing w:line="38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（三）甲方及其工作人员不得要求或者接受乙方为其住房装修、婚丧嫁娶活动、配偶子女的工作安排以及出国出境、旅游等提供方便等。</w:t>
      </w:r>
    </w:p>
    <w:p>
      <w:pPr>
        <w:snapToGrid w:val="0"/>
        <w:spacing w:line="38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（四）甲方工作人员的配偶、子女不得从事与甲方项目有关的材料设备供应、工程分包、劳务等经济活动等。</w:t>
      </w:r>
    </w:p>
    <w:p>
      <w:pPr>
        <w:snapToGrid w:val="0"/>
        <w:spacing w:line="38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乙方义务</w:t>
      </w:r>
    </w:p>
    <w:p>
      <w:pPr>
        <w:snapToGrid w:val="0"/>
        <w:spacing w:line="38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（一）乙方不得以任何理由向甲方及其工作人员行贿或馈赠礼金，有价证券、贵重礼品。</w:t>
      </w:r>
    </w:p>
    <w:p>
      <w:pPr>
        <w:snapToGrid w:val="0"/>
        <w:spacing w:line="38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（二）乙方不得以任何名义为甲方及其工作人员报销应由甲方单位或个人支付的任何费用。</w:t>
      </w:r>
    </w:p>
    <w:p>
      <w:pPr>
        <w:snapToGrid w:val="0"/>
        <w:spacing w:line="38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（三）乙方不得以任何理由安排甲方工作人员参加超标准宴请及娱乐活动。</w:t>
      </w:r>
    </w:p>
    <w:p>
      <w:pPr>
        <w:snapToGrid w:val="0"/>
        <w:spacing w:line="38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（四）乙方不得为甲方单位和个人购置或提供通讯工具、交通工具和高档办公用品等。</w:t>
      </w:r>
    </w:p>
    <w:p>
      <w:pPr>
        <w:snapToGrid w:val="0"/>
        <w:spacing w:line="38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违约责任</w:t>
      </w:r>
    </w:p>
    <w:p>
      <w:pPr>
        <w:snapToGrid w:val="0"/>
        <w:spacing w:line="38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（一）甲方及其工作人员违反本合同第一、二条，按管理权限，依据有关规定给予党纪、政纪或组织处理；涉嫌犯罪的，移交司法机关追究刑事责任；给乙方单位造成经济损失的，应予以赔偿。</w:t>
      </w:r>
    </w:p>
    <w:p>
      <w:pPr>
        <w:snapToGrid w:val="0"/>
        <w:spacing w:line="38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二）乙方及其工作人员违反本合同第一、三条，按管理权限，依据有关规定、给予党纪、政纪或组织处理；给甲方单位造成经济损失的，应予以赔偿；情节严重的，甲方建议项目主管部门给予乙方一至三年内不得进入其主管的业务市场的处罚。</w:t>
      </w:r>
    </w:p>
    <w:p>
      <w:pPr>
        <w:snapToGrid w:val="0"/>
        <w:spacing w:line="38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第五条  双方约定</w:t>
      </w:r>
    </w:p>
    <w:p>
      <w:pPr>
        <w:snapToGrid w:val="0"/>
        <w:spacing w:line="38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本合同由双方或双方上级单位的纪检监察机关负责监督。由甲方或甲方上级单位的纪检监察机关约请乙方或乙方上级单位纪检监察机关对本合同履行情况进行检查提出在本合同规定范围内的裁定意见。</w:t>
      </w:r>
    </w:p>
    <w:p>
      <w:pPr>
        <w:snapToGrid w:val="0"/>
        <w:spacing w:line="38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第六条  本合同有效期为甲方和乙方双方签署之日起至该项目完成并经甲方认可后止。</w:t>
      </w:r>
    </w:p>
    <w:p>
      <w:pPr>
        <w:snapToGrid w:val="0"/>
        <w:spacing w:line="38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本合同作为____________________项目承包合同的附件，与项目承包合同具有同等的法律效力，经合同双方签署立即生效。</w:t>
      </w:r>
    </w:p>
    <w:p>
      <w:pPr>
        <w:snapToGrid w:val="0"/>
        <w:spacing w:line="38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本合同甲方和乙方双方各执一份，送交双方监督单位一份。</w:t>
      </w:r>
    </w:p>
    <w:p>
      <w:pPr>
        <w:snapToGrid w:val="0"/>
        <w:spacing w:line="380" w:lineRule="exact"/>
        <w:rPr>
          <w:rFonts w:hint="eastAsia" w:ascii="宋体" w:hAnsi="宋体" w:eastAsia="宋体" w:cs="宋体"/>
          <w:sz w:val="20"/>
          <w:szCs w:val="20"/>
        </w:rPr>
      </w:pPr>
    </w:p>
    <w:p>
      <w:pPr>
        <w:snapToGrid w:val="0"/>
        <w:spacing w:line="380" w:lineRule="exact"/>
        <w:rPr>
          <w:rFonts w:hint="eastAsia" w:ascii="宋体" w:hAnsi="宋体" w:eastAsia="宋体" w:cs="宋体"/>
          <w:sz w:val="20"/>
          <w:szCs w:val="20"/>
        </w:rPr>
      </w:pPr>
      <w:r>
        <w:rPr>
          <w:rFonts w:hint="eastAsia" w:ascii="宋体" w:hAnsi="宋体" w:eastAsia="宋体" w:cs="宋体"/>
          <w:sz w:val="20"/>
          <w:szCs w:val="20"/>
        </w:rPr>
        <w:t>甲方单位：（盖章）                         乙方单位：（盖章）</w:t>
      </w:r>
    </w:p>
    <w:p>
      <w:pPr>
        <w:snapToGrid w:val="0"/>
        <w:spacing w:line="380" w:lineRule="exact"/>
        <w:rPr>
          <w:rFonts w:hint="eastAsia" w:ascii="宋体" w:hAnsi="宋体" w:eastAsia="宋体" w:cs="宋体"/>
          <w:sz w:val="20"/>
          <w:szCs w:val="20"/>
        </w:rPr>
      </w:pPr>
      <w:r>
        <w:rPr>
          <w:rFonts w:hint="eastAsia" w:ascii="宋体" w:hAnsi="宋体" w:eastAsia="宋体" w:cs="宋体"/>
          <w:sz w:val="20"/>
          <w:szCs w:val="20"/>
        </w:rPr>
        <w:t>法定代表人：                              法定代表人：</w:t>
      </w:r>
    </w:p>
    <w:p>
      <w:pPr>
        <w:snapToGrid w:val="0"/>
        <w:spacing w:line="380" w:lineRule="exact"/>
        <w:rPr>
          <w:rFonts w:hint="eastAsia" w:ascii="宋体" w:hAnsi="宋体" w:eastAsia="宋体" w:cs="宋体"/>
          <w:sz w:val="20"/>
          <w:szCs w:val="20"/>
        </w:rPr>
      </w:pPr>
      <w:r>
        <w:rPr>
          <w:rFonts w:hint="eastAsia" w:ascii="宋体" w:hAnsi="宋体" w:eastAsia="宋体" w:cs="宋体"/>
          <w:sz w:val="20"/>
          <w:szCs w:val="20"/>
        </w:rPr>
        <w:t xml:space="preserve">      年    月    日                            年    月    日</w:t>
      </w:r>
    </w:p>
    <w:p>
      <w:pPr>
        <w:snapToGrid w:val="0"/>
        <w:spacing w:line="380" w:lineRule="exact"/>
        <w:rPr>
          <w:rFonts w:hint="eastAsia" w:ascii="宋体" w:hAnsi="宋体" w:eastAsia="宋体" w:cs="宋体"/>
          <w:sz w:val="28"/>
          <w:szCs w:val="28"/>
        </w:rPr>
      </w:pPr>
      <w:r>
        <w:rPr>
          <w:rFonts w:hint="eastAsia" w:ascii="宋体" w:hAnsi="宋体" w:eastAsia="宋体" w:cs="宋体"/>
          <w:sz w:val="20"/>
          <w:szCs w:val="20"/>
        </w:rPr>
        <w:t>甲方监督单位（盖章）                      乙方监督单位（盖章）</w:t>
      </w:r>
    </w:p>
    <w:p>
      <w:pPr>
        <w:snapToGrid w:val="0"/>
        <w:spacing w:line="480" w:lineRule="exact"/>
        <w:jc w:val="center"/>
        <w:rPr>
          <w:rFonts w:hint="eastAsia" w:ascii="宋体" w:hAnsi="宋体" w:eastAsia="宋体" w:cs="宋体"/>
          <w:sz w:val="28"/>
          <w:szCs w:val="28"/>
        </w:rPr>
      </w:pPr>
    </w:p>
    <w:p>
      <w:pPr>
        <w:snapToGrid w:val="0"/>
        <w:spacing w:line="480" w:lineRule="exact"/>
        <w:jc w:val="center"/>
        <w:outlineLvl w:val="2"/>
        <w:rPr>
          <w:rFonts w:hint="eastAsia" w:ascii="宋体" w:hAnsi="宋体" w:eastAsia="宋体" w:cs="宋体"/>
          <w:color w:val="000000"/>
          <w:sz w:val="28"/>
          <w:szCs w:val="28"/>
        </w:rPr>
      </w:pPr>
      <w:r>
        <w:rPr>
          <w:rFonts w:hint="eastAsia" w:ascii="宋体" w:hAnsi="宋体" w:eastAsia="宋体" w:cs="宋体"/>
          <w:color w:val="000000"/>
          <w:sz w:val="28"/>
          <w:szCs w:val="28"/>
        </w:rPr>
        <w:t>安全协议书</w:t>
      </w:r>
    </w:p>
    <w:p>
      <w:pPr>
        <w:snapToGrid w:val="0"/>
        <w:spacing w:line="440" w:lineRule="exac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采购人（以下简称甲方）：</w:t>
      </w:r>
      <w:r>
        <w:rPr>
          <w:rFonts w:hint="eastAsia" w:ascii="宋体" w:hAnsi="宋体" w:eastAsia="宋体" w:cs="宋体"/>
          <w:color w:val="000000"/>
          <w:kern w:val="0"/>
          <w:sz w:val="20"/>
          <w:szCs w:val="20"/>
          <w:u w:val="single"/>
        </w:rPr>
        <w:t xml:space="preserve">                                   </w:t>
      </w:r>
    </w:p>
    <w:p>
      <w:pPr>
        <w:snapToGrid w:val="0"/>
        <w:spacing w:line="440" w:lineRule="exact"/>
        <w:rPr>
          <w:rFonts w:hint="eastAsia" w:ascii="宋体" w:hAnsi="宋体" w:eastAsia="宋体" w:cs="宋体"/>
          <w:color w:val="000000"/>
          <w:kern w:val="0"/>
          <w:sz w:val="20"/>
          <w:szCs w:val="20"/>
        </w:rPr>
      </w:pPr>
      <w:r>
        <w:rPr>
          <w:rFonts w:hint="eastAsia" w:ascii="宋体" w:hAnsi="宋体" w:eastAsia="宋体" w:cs="宋体"/>
          <w:b/>
          <w:bCs/>
          <w:color w:val="000000"/>
          <w:kern w:val="0"/>
          <w:sz w:val="20"/>
          <w:szCs w:val="20"/>
        </w:rPr>
        <w:t>中标供应商</w:t>
      </w:r>
      <w:r>
        <w:rPr>
          <w:rFonts w:hint="eastAsia" w:ascii="宋体" w:hAnsi="宋体" w:eastAsia="宋体" w:cs="宋体"/>
          <w:color w:val="000000"/>
          <w:kern w:val="0"/>
          <w:sz w:val="20"/>
          <w:szCs w:val="20"/>
        </w:rPr>
        <w:t>（以下简称乙方）：</w:t>
      </w:r>
      <w:r>
        <w:rPr>
          <w:rFonts w:hint="eastAsia" w:ascii="宋体" w:hAnsi="宋体" w:eastAsia="宋体" w:cs="宋体"/>
          <w:color w:val="000000"/>
          <w:kern w:val="0"/>
          <w:sz w:val="20"/>
          <w:szCs w:val="20"/>
          <w:u w:val="single"/>
        </w:rPr>
        <w:t xml:space="preserve">                             </w:t>
      </w:r>
    </w:p>
    <w:p>
      <w:pPr>
        <w:snapToGrid w:val="0"/>
        <w:spacing w:line="440" w:lineRule="exact"/>
        <w:jc w:val="left"/>
        <w:rPr>
          <w:rFonts w:hint="eastAsia" w:ascii="宋体" w:hAnsi="宋体" w:eastAsia="宋体" w:cs="宋体"/>
          <w:color w:val="000000"/>
          <w:sz w:val="20"/>
          <w:szCs w:val="20"/>
        </w:rPr>
      </w:pPr>
      <w:r>
        <w:rPr>
          <w:rFonts w:hint="eastAsia" w:ascii="宋体" w:hAnsi="宋体" w:eastAsia="宋体" w:cs="宋体"/>
          <w:color w:val="000000"/>
          <w:kern w:val="0"/>
          <w:sz w:val="20"/>
          <w:szCs w:val="20"/>
        </w:rPr>
        <w:t>项目名称：</w:t>
      </w:r>
      <w:r>
        <w:rPr>
          <w:rFonts w:hint="eastAsia" w:ascii="宋体" w:hAnsi="宋体" w:eastAsia="宋体" w:cs="宋体"/>
          <w:color w:val="000000"/>
          <w:kern w:val="0"/>
          <w:sz w:val="20"/>
          <w:szCs w:val="20"/>
          <w:u w:val="single"/>
        </w:rPr>
        <w:t xml:space="preserve">  </w:t>
      </w:r>
      <w:r>
        <w:rPr>
          <w:rFonts w:hint="eastAsia" w:ascii="宋体" w:hAnsi="宋体" w:eastAsia="宋体" w:cs="宋体"/>
          <w:color w:val="000000"/>
          <w:sz w:val="20"/>
          <w:szCs w:val="20"/>
          <w:u w:val="single"/>
        </w:rPr>
        <w:t xml:space="preserve">                            </w:t>
      </w:r>
    </w:p>
    <w:p>
      <w:pPr>
        <w:snapToGrid w:val="0"/>
        <w:spacing w:line="440" w:lineRule="exact"/>
        <w:jc w:val="left"/>
        <w:rPr>
          <w:rFonts w:hint="eastAsia" w:ascii="宋体" w:hAnsi="宋体" w:eastAsia="宋体" w:cs="宋体"/>
          <w:color w:val="000000"/>
          <w:sz w:val="20"/>
          <w:szCs w:val="20"/>
          <w:lang w:eastAsia="zh-CN"/>
        </w:rPr>
      </w:pPr>
      <w:r>
        <w:rPr>
          <w:rFonts w:hint="eastAsia" w:ascii="宋体" w:hAnsi="宋体" w:eastAsia="宋体" w:cs="宋体"/>
          <w:color w:val="000000"/>
          <w:sz w:val="20"/>
          <w:szCs w:val="20"/>
        </w:rPr>
        <w:t>项目地点：</w:t>
      </w:r>
      <w:r>
        <w:rPr>
          <w:rFonts w:hint="eastAsia" w:ascii="宋体" w:hAnsi="宋体" w:eastAsia="宋体" w:cs="宋体"/>
          <w:color w:val="000000"/>
          <w:sz w:val="20"/>
          <w:szCs w:val="20"/>
          <w:u w:val="single"/>
        </w:rPr>
        <w:t xml:space="preserve">                              </w:t>
      </w:r>
    </w:p>
    <w:p>
      <w:pPr>
        <w:snapToGrid w:val="0"/>
        <w:spacing w:line="440" w:lineRule="exact"/>
        <w:ind w:firstLine="400" w:firstLineChars="2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为了切实加强实施项目管理，双方本着平等、自愿的原则，签订本协议书。甲方和乙方均严格遵守本协议书规定的权力、责任和义务，确保实施人员现场作业的安全。</w:t>
      </w:r>
    </w:p>
    <w:p>
      <w:pPr>
        <w:snapToGrid w:val="0"/>
        <w:spacing w:line="440" w:lineRule="exact"/>
        <w:jc w:val="left"/>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一、甲方的权利、责任和义务：</w:t>
      </w:r>
    </w:p>
    <w:p>
      <w:pPr>
        <w:snapToGrid w:val="0"/>
        <w:spacing w:line="440" w:lineRule="exact"/>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1、贯彻落实国家</w:t>
      </w:r>
      <w:r>
        <w:rPr>
          <w:rFonts w:hint="eastAsia" w:ascii="宋体" w:hAnsi="宋体" w:eastAsia="宋体" w:cs="宋体"/>
          <w:kern w:val="0"/>
          <w:sz w:val="20"/>
          <w:szCs w:val="20"/>
        </w:rPr>
        <w:t>有关采购项目的法</w:t>
      </w:r>
      <w:r>
        <w:rPr>
          <w:rFonts w:hint="eastAsia" w:ascii="宋体" w:hAnsi="宋体" w:eastAsia="宋体" w:cs="宋体"/>
          <w:color w:val="000000"/>
          <w:kern w:val="0"/>
          <w:sz w:val="20"/>
          <w:szCs w:val="20"/>
        </w:rPr>
        <w:t>规和管理规定，对乙方作业人员服务现场和区域进行全面的安全管理和监督检查进行安全检查与指导。</w:t>
      </w:r>
    </w:p>
    <w:p>
      <w:pPr>
        <w:snapToGrid w:val="0"/>
        <w:spacing w:line="440" w:lineRule="exact"/>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2、及时纠正乙方作业人员违章指挥和违章作业行为，并按照有关规定予以查处。</w:t>
      </w:r>
    </w:p>
    <w:p>
      <w:pPr>
        <w:snapToGrid w:val="0"/>
        <w:spacing w:line="440" w:lineRule="exact"/>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3、对乙方的安全作业培训和危险预知工作提出指导意见，并监督落实情况。</w:t>
      </w:r>
    </w:p>
    <w:p>
      <w:pPr>
        <w:snapToGrid w:val="0"/>
        <w:spacing w:line="440" w:lineRule="exact"/>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4、对乙方提出的安全作业要求积极提供帮助。</w:t>
      </w:r>
    </w:p>
    <w:p>
      <w:pPr>
        <w:snapToGrid w:val="0"/>
        <w:spacing w:line="440" w:lineRule="exact"/>
        <w:jc w:val="left"/>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二、乙方的权利、责任和义务：</w:t>
      </w:r>
    </w:p>
    <w:p>
      <w:pPr>
        <w:snapToGrid w:val="0"/>
        <w:spacing w:line="440" w:lineRule="exact"/>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1、遵守国家有关服务现场安全作业的法规和管理制度，建立健全安全作业责任制度。</w:t>
      </w:r>
    </w:p>
    <w:p>
      <w:pPr>
        <w:snapToGrid w:val="0"/>
        <w:spacing w:line="440" w:lineRule="exact"/>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2、服从甲方安全作业管理。 </w:t>
      </w:r>
    </w:p>
    <w:p>
      <w:pPr>
        <w:snapToGrid w:val="0"/>
        <w:spacing w:line="440" w:lineRule="exact"/>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3、乙方必须为作业实施人员参加人身意外保险。</w:t>
      </w:r>
    </w:p>
    <w:p>
      <w:pPr>
        <w:snapToGrid w:val="0"/>
        <w:spacing w:line="440" w:lineRule="exact"/>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4、乙方造成的安全事故，由乙方承担事故责任和经济责任。</w:t>
      </w:r>
    </w:p>
    <w:p>
      <w:pPr>
        <w:snapToGrid w:val="0"/>
        <w:spacing w:line="440" w:lineRule="exact"/>
        <w:ind w:firstLine="400" w:firstLineChars="200"/>
        <w:jc w:val="left"/>
        <w:rPr>
          <w:rFonts w:hint="eastAsia" w:ascii="宋体" w:hAnsi="宋体" w:eastAsia="宋体" w:cs="宋体"/>
          <w:color w:val="000000"/>
          <w:sz w:val="20"/>
          <w:szCs w:val="20"/>
        </w:rPr>
      </w:pPr>
      <w:r>
        <w:rPr>
          <w:rFonts w:hint="eastAsia" w:ascii="宋体" w:hAnsi="宋体" w:eastAsia="宋体" w:cs="宋体"/>
          <w:color w:val="000000"/>
          <w:kern w:val="0"/>
          <w:sz w:val="20"/>
          <w:szCs w:val="20"/>
        </w:rPr>
        <w:t>本协议</w:t>
      </w:r>
      <w:r>
        <w:rPr>
          <w:rFonts w:hint="eastAsia" w:ascii="宋体" w:hAnsi="宋体" w:eastAsia="宋体" w:cs="宋体"/>
          <w:color w:val="000000"/>
          <w:sz w:val="20"/>
          <w:szCs w:val="20"/>
        </w:rPr>
        <w:t>作为____________________项目承包合同的附件，与项目承包合同具有同等的法律效力，经合同双方签署立即生效。</w:t>
      </w:r>
    </w:p>
    <w:p>
      <w:pPr>
        <w:snapToGrid w:val="0"/>
        <w:spacing w:line="440" w:lineRule="exact"/>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甲方单位：（章）                       乙方单位：（章）          </w:t>
      </w:r>
    </w:p>
    <w:p>
      <w:pPr>
        <w:snapToGrid w:val="0"/>
        <w:spacing w:line="440" w:lineRule="exact"/>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代表人：                  项目负责人：</w:t>
      </w:r>
    </w:p>
    <w:p>
      <w:pPr>
        <w:snapToGrid w:val="0"/>
        <w:spacing w:line="440" w:lineRule="exac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年   月   日</w:t>
      </w:r>
    </w:p>
    <w:p>
      <w:pPr>
        <w:rPr>
          <w:rFonts w:hint="eastAsia" w:ascii="宋体" w:hAnsi="宋体" w:eastAsia="宋体" w:cs="宋体"/>
          <w:b/>
          <w:sz w:val="36"/>
          <w:szCs w:val="36"/>
        </w:rPr>
      </w:pPr>
      <w:r>
        <w:rPr>
          <w:rFonts w:hint="eastAsia" w:ascii="宋体" w:hAnsi="宋体" w:eastAsia="宋体" w:cs="宋体"/>
          <w:sz w:val="22"/>
          <w:szCs w:val="24"/>
        </w:rPr>
        <w:br w:type="page"/>
      </w:r>
    </w:p>
    <w:p>
      <w:pPr>
        <w:keepNext w:val="0"/>
        <w:keepLines w:val="0"/>
        <w:pageBreakBefore w:val="0"/>
        <w:widowControl w:val="0"/>
        <w:kinsoku/>
        <w:wordWrap/>
        <w:overflowPunct/>
        <w:topLinePunct w:val="0"/>
        <w:autoSpaceDE/>
        <w:autoSpaceDN/>
        <w:bidi w:val="0"/>
        <w:adjustRightInd/>
        <w:snapToGrid/>
        <w:spacing w:before="313" w:beforeLines="100" w:after="313" w:afterLines="100"/>
        <w:ind w:left="238"/>
        <w:jc w:val="center"/>
        <w:textAlignment w:val="auto"/>
        <w:outlineLvl w:val="0"/>
        <w:rPr>
          <w:rFonts w:hint="eastAsia" w:ascii="宋体" w:hAnsi="宋体" w:eastAsia="宋体" w:cs="宋体"/>
          <w:b/>
          <w:sz w:val="36"/>
          <w:szCs w:val="36"/>
        </w:rPr>
      </w:pPr>
      <w:r>
        <w:rPr>
          <w:rFonts w:hint="eastAsia" w:ascii="宋体" w:hAnsi="宋体" w:eastAsia="宋体" w:cs="宋体"/>
          <w:b/>
          <w:sz w:val="36"/>
          <w:szCs w:val="36"/>
        </w:rPr>
        <w:t>第五部分  评标方法及标准</w:t>
      </w:r>
    </w:p>
    <w:p>
      <w:pPr>
        <w:spacing w:line="440" w:lineRule="exact"/>
        <w:jc w:val="left"/>
        <w:outlineLvl w:val="1"/>
        <w:rPr>
          <w:rFonts w:hint="eastAsia" w:ascii="宋体" w:hAnsi="宋体" w:eastAsia="宋体" w:cs="宋体"/>
          <w:b/>
          <w:sz w:val="24"/>
          <w:szCs w:val="24"/>
        </w:rPr>
      </w:pPr>
      <w:r>
        <w:rPr>
          <w:rFonts w:hint="eastAsia" w:ascii="宋体" w:hAnsi="宋体" w:eastAsia="宋体" w:cs="宋体"/>
          <w:b/>
          <w:sz w:val="24"/>
          <w:szCs w:val="24"/>
        </w:rPr>
        <w:t>1、评标方法</w:t>
      </w:r>
    </w:p>
    <w:p>
      <w:pPr>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供应商为的中标候选人。中标候选人并列的，采用随机抽取的方式确定。</w:t>
      </w:r>
    </w:p>
    <w:p>
      <w:pPr>
        <w:numPr>
          <w:ilvl w:val="0"/>
          <w:numId w:val="0"/>
        </w:numPr>
        <w:spacing w:line="440" w:lineRule="exact"/>
        <w:ind w:leftChars="0"/>
        <w:jc w:val="left"/>
        <w:outlineLvl w:val="1"/>
        <w:rPr>
          <w:rFonts w:hint="eastAsia" w:ascii="宋体" w:hAnsi="宋体" w:eastAsia="宋体" w:cs="宋体"/>
          <w:b/>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评分标准</w:t>
      </w:r>
    </w:p>
    <w:p>
      <w:pPr>
        <w:numPr>
          <w:ilvl w:val="0"/>
          <w:numId w:val="0"/>
        </w:numPr>
        <w:spacing w:line="440" w:lineRule="exact"/>
        <w:ind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共100分，其中商务技术分60分，价格分40分。评分依下述所列为评标打分依据，分值如下（计算分值时，按其算术平均值保留小数2位）。</w:t>
      </w:r>
    </w:p>
    <w:p>
      <w:pPr>
        <w:spacing w:line="440" w:lineRule="exact"/>
        <w:rPr>
          <w:rFonts w:hint="eastAsia" w:ascii="宋体" w:hAnsi="宋体" w:eastAsia="宋体" w:cs="宋体"/>
          <w:sz w:val="24"/>
          <w:szCs w:val="24"/>
        </w:rPr>
      </w:pPr>
      <w:r>
        <w:rPr>
          <w:rFonts w:hint="eastAsia" w:ascii="宋体" w:hAnsi="宋体" w:eastAsia="宋体" w:cs="宋体"/>
          <w:b/>
          <w:sz w:val="24"/>
          <w:szCs w:val="24"/>
        </w:rPr>
        <w:t>2.1.商务技术分（</w:t>
      </w:r>
      <w:r>
        <w:rPr>
          <w:rFonts w:hint="eastAsia" w:ascii="宋体" w:hAnsi="宋体" w:eastAsia="宋体" w:cs="宋体"/>
          <w:b/>
          <w:bCs/>
          <w:iCs/>
          <w:sz w:val="24"/>
          <w:szCs w:val="24"/>
        </w:rPr>
        <w:t>60</w:t>
      </w:r>
      <w:r>
        <w:rPr>
          <w:rFonts w:hint="eastAsia" w:ascii="宋体" w:hAnsi="宋体" w:eastAsia="宋体" w:cs="宋体"/>
          <w:b/>
          <w:sz w:val="24"/>
          <w:szCs w:val="24"/>
        </w:rPr>
        <w:t>分）</w:t>
      </w:r>
    </w:p>
    <w:p>
      <w:pPr>
        <w:spacing w:line="360" w:lineRule="auto"/>
        <w:rPr>
          <w:rFonts w:hint="eastAsia" w:ascii="宋体" w:hAnsi="宋体" w:eastAsia="宋体" w:cs="宋体"/>
          <w:sz w:val="24"/>
          <w:szCs w:val="24"/>
        </w:rPr>
      </w:pPr>
      <w:r>
        <w:rPr>
          <w:rFonts w:hint="eastAsia" w:ascii="宋体" w:hAnsi="宋体" w:eastAsia="宋体" w:cs="宋体"/>
          <w:sz w:val="24"/>
          <w:szCs w:val="24"/>
        </w:rPr>
        <w:t>技术分（60分）：</w:t>
      </w:r>
    </w:p>
    <w:tbl>
      <w:tblPr>
        <w:tblStyle w:val="13"/>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077"/>
        <w:gridCol w:w="6660"/>
        <w:gridCol w:w="754"/>
        <w:tblGridChange w:id="69">
          <w:tblGrid>
            <w:gridCol w:w="988"/>
            <w:gridCol w:w="1077"/>
            <w:gridCol w:w="6660"/>
            <w:gridCol w:w="754"/>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1"/>
              <w:rPr>
                <w:rFonts w:hint="eastAsia" w:ascii="宋体" w:hAnsi="宋体" w:eastAsia="宋体" w:cs="宋体"/>
                <w:b/>
                <w:bCs/>
                <w:szCs w:val="24"/>
              </w:rPr>
            </w:pPr>
            <w:r>
              <w:rPr>
                <w:rFonts w:hint="eastAsia" w:ascii="宋体" w:hAnsi="宋体" w:eastAsia="宋体" w:cs="宋体"/>
                <w:b/>
                <w:bCs/>
                <w:szCs w:val="24"/>
              </w:rPr>
              <w:t>分类</w:t>
            </w:r>
          </w:p>
        </w:tc>
        <w:tc>
          <w:tcPr>
            <w:tcW w:w="10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1"/>
              <w:rPr>
                <w:rFonts w:hint="eastAsia" w:ascii="宋体" w:hAnsi="宋体" w:eastAsia="宋体" w:cs="宋体"/>
                <w:b/>
                <w:bCs/>
                <w:szCs w:val="24"/>
              </w:rPr>
            </w:pPr>
            <w:r>
              <w:rPr>
                <w:rFonts w:hint="eastAsia" w:ascii="宋体" w:hAnsi="宋体" w:eastAsia="宋体" w:cs="宋体"/>
                <w:b/>
                <w:bCs/>
                <w:szCs w:val="24"/>
              </w:rPr>
              <w:t>评审项目</w:t>
            </w:r>
          </w:p>
        </w:tc>
        <w:tc>
          <w:tcPr>
            <w:tcW w:w="66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1"/>
              <w:rPr>
                <w:rFonts w:hint="eastAsia" w:ascii="宋体" w:hAnsi="宋体" w:eastAsia="宋体" w:cs="宋体"/>
                <w:b/>
                <w:bCs/>
                <w:szCs w:val="24"/>
              </w:rPr>
            </w:pPr>
            <w:r>
              <w:rPr>
                <w:rFonts w:hint="eastAsia" w:ascii="宋体" w:hAnsi="宋体" w:eastAsia="宋体" w:cs="宋体"/>
                <w:b/>
                <w:bCs/>
                <w:szCs w:val="24"/>
              </w:rPr>
              <w:t>评分依据</w:t>
            </w:r>
          </w:p>
        </w:tc>
        <w:tc>
          <w:tcPr>
            <w:tcW w:w="75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outlineLvl w:val="1"/>
              <w:rPr>
                <w:rFonts w:hint="eastAsia" w:ascii="宋体" w:hAnsi="宋体" w:eastAsia="宋体" w:cs="宋体"/>
                <w:b/>
                <w:bCs/>
                <w:szCs w:val="24"/>
              </w:rPr>
            </w:pPr>
            <w:r>
              <w:rPr>
                <w:rFonts w:hint="eastAsia" w:ascii="宋体" w:hAnsi="宋体" w:eastAsia="宋体" w:cs="宋体"/>
                <w:b/>
                <w:bCs/>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988" w:type="dxa"/>
            <w:vMerge w:val="restart"/>
            <w:tcBorders>
              <w:top w:val="single" w:color="auto" w:sz="4" w:space="0"/>
              <w:left w:val="single" w:color="auto" w:sz="4" w:space="0"/>
              <w:right w:val="single" w:color="auto" w:sz="4" w:space="0"/>
            </w:tcBorders>
            <w:vAlign w:val="center"/>
          </w:tcPr>
          <w:p>
            <w:pPr>
              <w:spacing w:line="360" w:lineRule="exact"/>
              <w:jc w:val="center"/>
              <w:outlineLvl w:val="1"/>
              <w:rPr>
                <w:rFonts w:hint="eastAsia" w:ascii="宋体" w:hAnsi="宋体" w:eastAsia="宋体" w:cs="宋体"/>
                <w:szCs w:val="24"/>
              </w:rPr>
            </w:pPr>
            <w:r>
              <w:rPr>
                <w:rFonts w:hint="eastAsia" w:ascii="宋体" w:hAnsi="宋体" w:eastAsia="宋体" w:cs="宋体"/>
                <w:szCs w:val="24"/>
              </w:rPr>
              <w:t>企业</w:t>
            </w:r>
          </w:p>
          <w:p>
            <w:pPr>
              <w:spacing w:line="360" w:lineRule="exact"/>
              <w:jc w:val="center"/>
              <w:outlineLvl w:val="1"/>
              <w:rPr>
                <w:rFonts w:hint="eastAsia" w:ascii="宋体" w:hAnsi="宋体" w:eastAsia="宋体" w:cs="宋体"/>
                <w:szCs w:val="24"/>
              </w:rPr>
            </w:pPr>
            <w:r>
              <w:rPr>
                <w:rFonts w:hint="eastAsia" w:ascii="宋体" w:hAnsi="宋体" w:eastAsia="宋体" w:cs="宋体"/>
                <w:szCs w:val="24"/>
              </w:rPr>
              <w:t>能力</w:t>
            </w:r>
          </w:p>
          <w:p>
            <w:pPr>
              <w:spacing w:line="360" w:lineRule="exact"/>
              <w:jc w:val="center"/>
              <w:outlineLvl w:val="1"/>
              <w:rPr>
                <w:rFonts w:hint="eastAsia" w:ascii="宋体" w:hAnsi="宋体" w:eastAsia="宋体" w:cs="宋体"/>
                <w:szCs w:val="24"/>
              </w:rPr>
            </w:pPr>
            <w:r>
              <w:rPr>
                <w:rFonts w:hint="eastAsia" w:ascii="宋体" w:hAnsi="宋体" w:eastAsia="宋体" w:cs="宋体"/>
                <w:szCs w:val="24"/>
              </w:rPr>
              <w:t>(13分)</w:t>
            </w:r>
          </w:p>
          <w:p>
            <w:pPr>
              <w:pStyle w:val="2"/>
              <w:rPr>
                <w:rFonts w:hint="eastAsia" w:ascii="宋体" w:hAnsi="宋体" w:eastAsia="宋体" w:cs="宋体"/>
              </w:rPr>
            </w:pPr>
          </w:p>
        </w:tc>
        <w:tc>
          <w:tcPr>
            <w:tcW w:w="1077"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outlineLvl w:val="1"/>
              <w:rPr>
                <w:rFonts w:hint="eastAsia" w:ascii="宋体" w:hAnsi="宋体" w:eastAsia="宋体" w:cs="宋体"/>
                <w:szCs w:val="24"/>
              </w:rPr>
            </w:pPr>
            <w:r>
              <w:rPr>
                <w:rFonts w:hint="eastAsia" w:ascii="宋体" w:hAnsi="宋体" w:eastAsia="宋体" w:cs="宋体"/>
                <w:szCs w:val="24"/>
              </w:rPr>
              <w:t>业绩情况</w:t>
            </w:r>
          </w:p>
          <w:p>
            <w:pPr>
              <w:spacing w:line="360" w:lineRule="exact"/>
              <w:jc w:val="center"/>
              <w:outlineLvl w:val="1"/>
              <w:rPr>
                <w:rFonts w:hint="eastAsia" w:ascii="宋体" w:hAnsi="宋体" w:eastAsia="宋体" w:cs="宋体"/>
                <w:szCs w:val="24"/>
              </w:rPr>
            </w:pPr>
            <w:r>
              <w:rPr>
                <w:rFonts w:hint="eastAsia" w:ascii="宋体" w:hAnsi="宋体" w:eastAsia="宋体" w:cs="宋体"/>
                <w:szCs w:val="24"/>
              </w:rPr>
              <w:t>（4分）</w:t>
            </w:r>
          </w:p>
        </w:tc>
        <w:tc>
          <w:tcPr>
            <w:tcW w:w="6660" w:type="dxa"/>
            <w:tcBorders>
              <w:top w:val="single" w:color="auto" w:sz="4" w:space="0"/>
              <w:left w:val="single" w:color="auto" w:sz="4" w:space="0"/>
              <w:bottom w:val="single" w:color="auto" w:sz="4" w:space="0"/>
              <w:right w:val="single" w:color="auto" w:sz="4" w:space="0"/>
            </w:tcBorders>
            <w:noWrap/>
          </w:tcPr>
          <w:p>
            <w:pPr>
              <w:spacing w:line="360" w:lineRule="exact"/>
              <w:outlineLvl w:val="1"/>
              <w:rPr>
                <w:rFonts w:hint="eastAsia" w:ascii="宋体" w:hAnsi="宋体" w:eastAsia="宋体" w:cs="宋体"/>
                <w:szCs w:val="24"/>
              </w:rPr>
            </w:pPr>
            <w:r>
              <w:rPr>
                <w:rFonts w:hint="eastAsia" w:ascii="宋体" w:hAnsi="宋体" w:eastAsia="宋体" w:cs="宋体"/>
                <w:szCs w:val="24"/>
              </w:rPr>
              <w:t>根据投标人三年内有城市燃气采集系统或城市燃气数字平台系统业绩的，项目合同金额大于100万（含）的，每个得2分，最高4分。</w:t>
            </w:r>
            <w:r>
              <w:rPr>
                <w:rFonts w:hint="eastAsia" w:ascii="宋体" w:hAnsi="宋体" w:eastAsia="宋体" w:cs="宋体"/>
                <w:szCs w:val="24"/>
                <w:lang w:eastAsia="zh-CN"/>
              </w:rPr>
              <w:t>（</w:t>
            </w:r>
            <w:r>
              <w:rPr>
                <w:rFonts w:hint="eastAsia" w:ascii="宋体" w:hAnsi="宋体" w:eastAsia="宋体" w:cs="宋体"/>
                <w:szCs w:val="24"/>
              </w:rPr>
              <w:t>时间以合同签订时间为准，提供相关合同复印件，加盖公司公章，未提供相关资料或提供的资料不完整的不得分）。</w:t>
            </w:r>
          </w:p>
        </w:tc>
        <w:tc>
          <w:tcPr>
            <w:tcW w:w="75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outlineLvl w:val="1"/>
              <w:rPr>
                <w:rFonts w:hint="eastAsia" w:ascii="宋体" w:hAnsi="宋体" w:eastAsia="宋体" w:cs="宋体"/>
                <w:szCs w:val="24"/>
              </w:rPr>
            </w:pPr>
            <w:r>
              <w:rPr>
                <w:rFonts w:hint="eastAsia" w:ascii="宋体" w:hAnsi="宋体" w:eastAsia="宋体" w:cs="宋体"/>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0" w:author="不二." w:date="2022-12-08T12:22: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14" w:hRule="atLeast"/>
          <w:jc w:val="center"/>
          <w:trPrChange w:id="70" w:author="不二." w:date="2022-12-08T12:22:18Z">
            <w:trPr>
              <w:trHeight w:val="2180" w:hRule="atLeast"/>
              <w:jc w:val="center"/>
            </w:trPr>
          </w:trPrChange>
        </w:trPr>
        <w:tc>
          <w:tcPr>
            <w:tcW w:w="988" w:type="dxa"/>
            <w:vMerge w:val="continue"/>
            <w:tcBorders>
              <w:left w:val="single" w:color="auto" w:sz="4" w:space="0"/>
              <w:right w:val="single" w:color="auto" w:sz="4" w:space="0"/>
            </w:tcBorders>
            <w:vAlign w:val="center"/>
            <w:tcPrChange w:id="71" w:author="不二." w:date="2022-12-08T12:22:18Z">
              <w:tcPr>
                <w:tcW w:w="988" w:type="dxa"/>
                <w:vMerge w:val="continue"/>
                <w:tcBorders>
                  <w:left w:val="single" w:color="auto" w:sz="4" w:space="0"/>
                  <w:right w:val="single" w:color="auto" w:sz="4" w:space="0"/>
                </w:tcBorders>
                <w:vAlign w:val="center"/>
                <w:tcPrChange w:id="72" w:author="不二." w:date="2022-12-08T12:22:18Z">
                  <w:tcPr>
                    <w:tcW w:w="988" w:type="dxa"/>
                    <w:vMerge w:val="continue"/>
                    <w:tcBorders>
                      <w:left w:val="single" w:color="auto" w:sz="4" w:space="0"/>
                      <w:right w:val="single" w:color="auto" w:sz="4" w:space="0"/>
                    </w:tcBorders>
                    <w:vAlign w:val="center"/>
                    <w:tcPrChange w:id="73" w:author="不二." w:date="2022-12-08T12:22:18Z">
                      <w:tcPr>
                        <w:tcW w:w="988" w:type="dxa"/>
                        <w:vMerge w:val="continue"/>
                        <w:tcBorders>
                          <w:left w:val="single" w:color="auto" w:sz="4" w:space="0"/>
                          <w:right w:val="single" w:color="auto" w:sz="4" w:space="0"/>
                        </w:tcBorders>
                        <w:vAlign w:val="center"/>
                        <w:tcPrChange w:id="74" w:author="不二." w:date="2022-12-08T12:22:18Z">
                          <w:tcPr>
                            <w:tcW w:w="988" w:type="dxa"/>
                            <w:vMerge w:val="continue"/>
                            <w:tcBorders>
                              <w:left w:val="single" w:color="auto" w:sz="4" w:space="0"/>
                              <w:right w:val="single" w:color="auto" w:sz="4" w:space="0"/>
                            </w:tcBorders>
                            <w:vAlign w:val="center"/>
                            <w:tcPrChange w:id="75" w:author="不二." w:date="2022-12-08T12:22:18Z">
                              <w:tcPr>
                                <w:tcW w:w="988" w:type="dxa"/>
                                <w:vMerge w:val="continue"/>
                                <w:tcBorders>
                                  <w:left w:val="single" w:color="auto" w:sz="4" w:space="0"/>
                                  <w:right w:val="single" w:color="auto" w:sz="4" w:space="0"/>
                                </w:tcBorders>
                                <w:vAlign w:val="center"/>
                                <w:tcPrChange w:id="76" w:author="不二." w:date="2022-12-08T12:22:18Z">
                                  <w:tcPr>
                                    <w:tcW w:w="988" w:type="dxa"/>
                                    <w:vMerge w:val="continue"/>
                                    <w:tcBorders>
                                      <w:left w:val="single" w:color="auto" w:sz="4" w:space="0"/>
                                      <w:right w:val="single" w:color="auto" w:sz="4" w:space="0"/>
                                    </w:tcBorders>
                                    <w:vAlign w:val="center"/>
                                    <w:tcPrChange w:id="77" w:author="不二." w:date="2022-12-08T12:22:18Z">
                                      <w:tcPr>
                                        <w:tcW w:w="988" w:type="dxa"/>
                                        <w:vMerge w:val="continue"/>
                                        <w:tcBorders>
                                          <w:left w:val="single" w:color="auto" w:sz="4" w:space="0"/>
                                          <w:right w:val="single" w:color="auto" w:sz="4" w:space="0"/>
                                        </w:tcBorders>
                                        <w:vAlign w:val="center"/>
                                        <w:tcPrChange w:id="78" w:author="不二." w:date="2022-12-08T12:22:18Z">
                                          <w:tcPr>
                                            <w:tcW w:w="988" w:type="dxa"/>
                                            <w:vMerge w:val="continue"/>
                                            <w:tcBorders>
                                              <w:left w:val="single" w:color="auto" w:sz="4" w:space="0"/>
                                              <w:right w:val="single" w:color="auto" w:sz="4" w:space="0"/>
                                            </w:tcBorders>
                                            <w:vAlign w:val="center"/>
                                          </w:tcPr>
                                        </w:tcPrChange>
                                      </w:tcPr>
                                    </w:tcPrChange>
                                  </w:tcPr>
                                </w:tcPrChange>
                              </w:tcPr>
                            </w:tcPrChange>
                          </w:tcPr>
                        </w:tcPrChange>
                      </w:tcPr>
                    </w:tcPrChange>
                  </w:tcPr>
                </w:tcPrChange>
              </w:tcPr>
            </w:tcPrChange>
          </w:tcPr>
          <w:p>
            <w:pPr>
              <w:spacing w:line="360" w:lineRule="exact"/>
              <w:outlineLvl w:val="1"/>
              <w:rPr>
                <w:rFonts w:hint="eastAsia" w:ascii="宋体" w:hAnsi="宋体" w:eastAsia="宋体" w:cs="宋体"/>
                <w:szCs w:val="24"/>
              </w:rPr>
            </w:pPr>
          </w:p>
        </w:tc>
        <w:tc>
          <w:tcPr>
            <w:tcW w:w="1077" w:type="dxa"/>
            <w:vMerge w:val="restart"/>
            <w:tcBorders>
              <w:top w:val="single" w:color="auto" w:sz="4" w:space="0"/>
              <w:left w:val="single" w:color="auto" w:sz="4" w:space="0"/>
              <w:right w:val="single" w:color="auto" w:sz="4" w:space="0"/>
            </w:tcBorders>
            <w:noWrap/>
            <w:vAlign w:val="center"/>
            <w:tcPrChange w:id="79" w:author="不二." w:date="2022-12-08T12:22:18Z">
              <w:tcPr>
                <w:tcW w:w="1077" w:type="dxa"/>
                <w:vMerge w:val="restart"/>
                <w:tcBorders>
                  <w:top w:val="single" w:color="auto" w:sz="4" w:space="0"/>
                  <w:left w:val="single" w:color="auto" w:sz="4" w:space="0"/>
                  <w:right w:val="single" w:color="auto" w:sz="4" w:space="0"/>
                </w:tcBorders>
                <w:noWrap/>
                <w:vAlign w:val="center"/>
                <w:tcPrChange w:id="80" w:author="不二." w:date="2022-12-08T12:22:18Z">
                  <w:tcPr>
                    <w:tcW w:w="1077" w:type="dxa"/>
                    <w:vMerge w:val="restart"/>
                    <w:tcBorders>
                      <w:top w:val="single" w:color="auto" w:sz="4" w:space="0"/>
                      <w:left w:val="single" w:color="auto" w:sz="4" w:space="0"/>
                      <w:right w:val="single" w:color="auto" w:sz="4" w:space="0"/>
                    </w:tcBorders>
                    <w:noWrap/>
                    <w:vAlign w:val="center"/>
                    <w:tcPrChange w:id="81" w:author="不二." w:date="2022-12-08T12:22:18Z">
                      <w:tcPr>
                        <w:tcW w:w="1077" w:type="dxa"/>
                        <w:vMerge w:val="restart"/>
                        <w:tcBorders>
                          <w:top w:val="single" w:color="auto" w:sz="4" w:space="0"/>
                          <w:left w:val="single" w:color="auto" w:sz="4" w:space="0"/>
                          <w:right w:val="single" w:color="auto" w:sz="4" w:space="0"/>
                        </w:tcBorders>
                        <w:noWrap/>
                        <w:vAlign w:val="center"/>
                        <w:tcPrChange w:id="82" w:author="不二." w:date="2022-12-08T12:22:18Z">
                          <w:tcPr>
                            <w:tcW w:w="1077" w:type="dxa"/>
                            <w:vMerge w:val="restart"/>
                            <w:tcBorders>
                              <w:top w:val="single" w:color="auto" w:sz="4" w:space="0"/>
                              <w:left w:val="single" w:color="auto" w:sz="4" w:space="0"/>
                              <w:right w:val="single" w:color="auto" w:sz="4" w:space="0"/>
                            </w:tcBorders>
                            <w:noWrap/>
                            <w:vAlign w:val="center"/>
                            <w:tcPrChange w:id="83" w:author="不二." w:date="2022-12-08T12:22:18Z">
                              <w:tcPr>
                                <w:tcW w:w="1077" w:type="dxa"/>
                                <w:vMerge w:val="restart"/>
                                <w:tcBorders>
                                  <w:top w:val="single" w:color="auto" w:sz="4" w:space="0"/>
                                  <w:left w:val="single" w:color="auto" w:sz="4" w:space="0"/>
                                  <w:right w:val="single" w:color="auto" w:sz="4" w:space="0"/>
                                </w:tcBorders>
                                <w:noWrap/>
                                <w:vAlign w:val="center"/>
                                <w:tcPrChange w:id="84" w:author="不二." w:date="2022-12-08T12:22:18Z">
                                  <w:tcPr>
                                    <w:tcW w:w="1077" w:type="dxa"/>
                                    <w:vMerge w:val="restart"/>
                                    <w:tcBorders>
                                      <w:top w:val="single" w:color="auto" w:sz="4" w:space="0"/>
                                      <w:left w:val="single" w:color="auto" w:sz="4" w:space="0"/>
                                      <w:right w:val="single" w:color="auto" w:sz="4" w:space="0"/>
                                    </w:tcBorders>
                                    <w:noWrap/>
                                    <w:vAlign w:val="center"/>
                                    <w:tcPrChange w:id="85" w:author="不二." w:date="2022-12-08T12:22:18Z">
                                      <w:tcPr>
                                        <w:tcW w:w="1077" w:type="dxa"/>
                                        <w:vMerge w:val="restart"/>
                                        <w:tcBorders>
                                          <w:top w:val="single" w:color="auto" w:sz="4" w:space="0"/>
                                          <w:left w:val="single" w:color="auto" w:sz="4" w:space="0"/>
                                          <w:right w:val="single" w:color="auto" w:sz="4" w:space="0"/>
                                        </w:tcBorders>
                                        <w:noWrap/>
                                        <w:vAlign w:val="center"/>
                                        <w:tcPrChange w:id="86" w:author="不二." w:date="2022-12-08T12:22:18Z">
                                          <w:tcPr>
                                            <w:tcW w:w="1077" w:type="dxa"/>
                                            <w:vMerge w:val="restart"/>
                                            <w:tcBorders>
                                              <w:top w:val="single" w:color="auto" w:sz="4" w:space="0"/>
                                              <w:left w:val="single" w:color="auto" w:sz="4" w:space="0"/>
                                              <w:right w:val="single" w:color="auto" w:sz="4" w:space="0"/>
                                            </w:tcBorders>
                                            <w:noWrap/>
                                            <w:vAlign w:val="center"/>
                                          </w:tcPr>
                                        </w:tcPrChange>
                                      </w:tcPr>
                                    </w:tcPrChange>
                                  </w:tcPr>
                                </w:tcPrChange>
                              </w:tcPr>
                            </w:tcPrChange>
                          </w:tcPr>
                        </w:tcPrChange>
                      </w:tcPr>
                    </w:tcPrChange>
                  </w:tcPr>
                </w:tcPrChange>
              </w:tcPr>
            </w:tcPrChange>
          </w:tcPr>
          <w:p>
            <w:pPr>
              <w:spacing w:line="360" w:lineRule="exact"/>
              <w:jc w:val="center"/>
              <w:outlineLvl w:val="1"/>
              <w:rPr>
                <w:rFonts w:hint="eastAsia" w:ascii="宋体" w:hAnsi="宋体" w:eastAsia="宋体" w:cs="宋体"/>
                <w:szCs w:val="24"/>
              </w:rPr>
            </w:pPr>
            <w:r>
              <w:rPr>
                <w:rFonts w:hint="eastAsia" w:ascii="宋体" w:hAnsi="宋体" w:eastAsia="宋体" w:cs="宋体"/>
                <w:szCs w:val="24"/>
              </w:rPr>
              <w:t>企业资质</w:t>
            </w:r>
          </w:p>
          <w:p>
            <w:pPr>
              <w:spacing w:line="360" w:lineRule="exact"/>
              <w:jc w:val="center"/>
              <w:outlineLvl w:val="1"/>
              <w:rPr>
                <w:rFonts w:hint="eastAsia" w:ascii="宋体" w:hAnsi="宋体" w:eastAsia="宋体" w:cs="宋体"/>
                <w:szCs w:val="24"/>
              </w:rPr>
            </w:pPr>
            <w:r>
              <w:rPr>
                <w:rFonts w:hint="eastAsia" w:ascii="宋体" w:hAnsi="宋体" w:eastAsia="宋体" w:cs="宋体"/>
                <w:szCs w:val="24"/>
              </w:rPr>
              <w:t>（7分）</w:t>
            </w:r>
          </w:p>
        </w:tc>
        <w:tc>
          <w:tcPr>
            <w:tcW w:w="6660" w:type="dxa"/>
            <w:tcBorders>
              <w:top w:val="single" w:color="auto" w:sz="4" w:space="0"/>
              <w:left w:val="single" w:color="auto" w:sz="4" w:space="0"/>
              <w:bottom w:val="single" w:color="auto" w:sz="4" w:space="0"/>
              <w:right w:val="single" w:color="auto" w:sz="4" w:space="0"/>
            </w:tcBorders>
            <w:noWrap/>
            <w:tcPrChange w:id="87" w:author="不二." w:date="2022-12-08T12:22:18Z">
              <w:tcPr>
                <w:tcW w:w="6660" w:type="dxa"/>
                <w:tcBorders>
                  <w:top w:val="single" w:color="auto" w:sz="4" w:space="0"/>
                  <w:left w:val="single" w:color="auto" w:sz="4" w:space="0"/>
                  <w:bottom w:val="single" w:color="auto" w:sz="4" w:space="0"/>
                  <w:right w:val="single" w:color="auto" w:sz="4" w:space="0"/>
                </w:tcBorders>
                <w:noWrap/>
                <w:tcPrChange w:id="88" w:author="不二." w:date="2022-12-08T12:22:18Z">
                  <w:tcPr>
                    <w:tcW w:w="6660" w:type="dxa"/>
                    <w:tcBorders>
                      <w:top w:val="single" w:color="auto" w:sz="4" w:space="0"/>
                      <w:left w:val="single" w:color="auto" w:sz="4" w:space="0"/>
                      <w:bottom w:val="single" w:color="auto" w:sz="4" w:space="0"/>
                      <w:right w:val="single" w:color="auto" w:sz="4" w:space="0"/>
                    </w:tcBorders>
                    <w:noWrap/>
                    <w:tcPrChange w:id="89" w:author="不二." w:date="2022-12-08T12:22:18Z">
                      <w:tcPr>
                        <w:tcW w:w="6660" w:type="dxa"/>
                        <w:tcBorders>
                          <w:top w:val="single" w:color="auto" w:sz="4" w:space="0"/>
                          <w:left w:val="single" w:color="auto" w:sz="4" w:space="0"/>
                          <w:bottom w:val="single" w:color="auto" w:sz="4" w:space="0"/>
                          <w:right w:val="single" w:color="auto" w:sz="4" w:space="0"/>
                        </w:tcBorders>
                        <w:noWrap/>
                        <w:tcPrChange w:id="90" w:author="不二." w:date="2022-12-08T12:22:18Z">
                          <w:tcPr>
                            <w:tcW w:w="6660" w:type="dxa"/>
                            <w:tcBorders>
                              <w:top w:val="single" w:color="auto" w:sz="4" w:space="0"/>
                              <w:left w:val="single" w:color="auto" w:sz="4" w:space="0"/>
                              <w:bottom w:val="single" w:color="auto" w:sz="4" w:space="0"/>
                              <w:right w:val="single" w:color="auto" w:sz="4" w:space="0"/>
                            </w:tcBorders>
                            <w:noWrap/>
                            <w:tcPrChange w:id="91" w:author="不二." w:date="2022-12-08T12:22:18Z">
                              <w:tcPr>
                                <w:tcW w:w="6660" w:type="dxa"/>
                                <w:tcBorders>
                                  <w:top w:val="single" w:color="auto" w:sz="4" w:space="0"/>
                                  <w:left w:val="single" w:color="auto" w:sz="4" w:space="0"/>
                                  <w:bottom w:val="single" w:color="auto" w:sz="4" w:space="0"/>
                                  <w:right w:val="single" w:color="auto" w:sz="4" w:space="0"/>
                                </w:tcBorders>
                                <w:noWrap/>
                                <w:tcPrChange w:id="92" w:author="不二." w:date="2022-12-08T12:22:18Z">
                                  <w:tcPr>
                                    <w:tcW w:w="6660" w:type="dxa"/>
                                    <w:tcBorders>
                                      <w:top w:val="single" w:color="auto" w:sz="4" w:space="0"/>
                                      <w:left w:val="single" w:color="auto" w:sz="4" w:space="0"/>
                                      <w:bottom w:val="single" w:color="auto" w:sz="4" w:space="0"/>
                                      <w:right w:val="single" w:color="auto" w:sz="4" w:space="0"/>
                                    </w:tcBorders>
                                    <w:noWrap/>
                                    <w:tcPrChange w:id="93" w:author="不二." w:date="2022-12-08T12:22:18Z">
                                      <w:tcPr>
                                        <w:tcW w:w="6660" w:type="dxa"/>
                                        <w:tcBorders>
                                          <w:top w:val="single" w:color="auto" w:sz="4" w:space="0"/>
                                          <w:left w:val="single" w:color="auto" w:sz="4" w:space="0"/>
                                          <w:bottom w:val="single" w:color="auto" w:sz="4" w:space="0"/>
                                          <w:right w:val="single" w:color="auto" w:sz="4" w:space="0"/>
                                        </w:tcBorders>
                                        <w:noWrap/>
                                        <w:tcPrChange w:id="94" w:author="不二." w:date="2022-12-08T12:22:18Z">
                                          <w:tcPr>
                                            <w:tcW w:w="6660" w:type="dxa"/>
                                            <w:tcBorders>
                                              <w:top w:val="single" w:color="auto" w:sz="4" w:space="0"/>
                                              <w:left w:val="single" w:color="auto" w:sz="4" w:space="0"/>
                                              <w:bottom w:val="single" w:color="auto" w:sz="4" w:space="0"/>
                                              <w:right w:val="single" w:color="auto" w:sz="4" w:space="0"/>
                                            </w:tcBorders>
                                            <w:noWrap/>
                                          </w:tcPr>
                                        </w:tcPrChange>
                                      </w:tcPr>
                                    </w:tcPrChange>
                                  </w:tcPr>
                                </w:tcPrChange>
                              </w:tcPr>
                            </w:tcPrChange>
                          </w:tcPr>
                        </w:tcPrChange>
                      </w:tcPr>
                    </w:tcPrChange>
                  </w:tcPr>
                </w:tcPrChange>
              </w:tcPr>
            </w:tcPrChange>
          </w:tcPr>
          <w:p>
            <w:pPr>
              <w:spacing w:line="360" w:lineRule="exact"/>
              <w:outlineLvl w:val="1"/>
              <w:rPr>
                <w:rFonts w:hint="eastAsia" w:ascii="宋体" w:hAnsi="宋体" w:eastAsia="宋体" w:cs="宋体"/>
                <w:szCs w:val="24"/>
                <w:lang w:eastAsia="zh-CN"/>
              </w:rPr>
            </w:pPr>
            <w:r>
              <w:rPr>
                <w:rFonts w:hint="eastAsia" w:ascii="宋体" w:hAnsi="宋体" w:eastAsia="宋体" w:cs="宋体"/>
                <w:szCs w:val="24"/>
              </w:rPr>
              <w:t>投标人</w:t>
            </w:r>
            <w:r>
              <w:rPr>
                <w:rFonts w:hint="eastAsia" w:ascii="宋体" w:hAnsi="宋体" w:eastAsia="宋体" w:cs="宋体"/>
                <w:szCs w:val="24"/>
                <w:lang w:val="en-US" w:eastAsia="zh-CN"/>
              </w:rPr>
              <w:t>具有</w:t>
            </w:r>
            <w:r>
              <w:rPr>
                <w:rFonts w:hint="eastAsia" w:ascii="宋体" w:hAnsi="宋体" w:eastAsia="宋体" w:cs="宋体"/>
                <w:szCs w:val="24"/>
              </w:rPr>
              <w:t>CMMI3级及以上证书得</w:t>
            </w:r>
            <w:del w:id="95" w:author="不二." w:date="2022-12-08T12:22:13Z">
              <w:r>
                <w:rPr>
                  <w:rFonts w:hint="default" w:ascii="宋体" w:hAnsi="宋体" w:eastAsia="宋体" w:cs="宋体"/>
                  <w:szCs w:val="24"/>
                  <w:lang w:val="en-US"/>
                </w:rPr>
                <w:delText>1</w:delText>
              </w:r>
            </w:del>
            <w:ins w:id="96" w:author="不二." w:date="2022-12-08T12:22:13Z">
              <w:r>
                <w:rPr>
                  <w:rFonts w:hint="eastAsia" w:ascii="宋体" w:hAnsi="宋体" w:eastAsia="宋体" w:cs="宋体"/>
                  <w:szCs w:val="24"/>
                  <w:lang w:val="en-US" w:eastAsia="zh-CN"/>
                </w:rPr>
                <w:t>2</w:t>
              </w:r>
            </w:ins>
            <w:r>
              <w:rPr>
                <w:rFonts w:hint="eastAsia" w:ascii="宋体" w:hAnsi="宋体" w:eastAsia="宋体" w:cs="宋体"/>
                <w:szCs w:val="24"/>
              </w:rPr>
              <w:t>分</w:t>
            </w:r>
            <w:r>
              <w:rPr>
                <w:rFonts w:hint="eastAsia" w:ascii="宋体" w:hAnsi="宋体" w:eastAsia="宋体" w:cs="宋体"/>
                <w:szCs w:val="24"/>
                <w:lang w:eastAsia="zh-CN"/>
              </w:rPr>
              <w:t>。</w:t>
            </w:r>
          </w:p>
          <w:p>
            <w:pPr>
              <w:spacing w:line="360" w:lineRule="exact"/>
              <w:outlineLvl w:val="1"/>
              <w:rPr>
                <w:rFonts w:hint="eastAsia" w:ascii="宋体" w:hAnsi="宋体" w:eastAsia="宋体" w:cs="宋体"/>
                <w:szCs w:val="24"/>
                <w:lang w:eastAsia="zh-CN"/>
              </w:rPr>
            </w:pPr>
            <w:r>
              <w:rPr>
                <w:rFonts w:hint="eastAsia" w:ascii="宋体" w:hAnsi="宋体" w:eastAsia="宋体" w:cs="宋体"/>
                <w:szCs w:val="24"/>
              </w:rPr>
              <w:t>投标人</w:t>
            </w:r>
            <w:r>
              <w:rPr>
                <w:rFonts w:hint="eastAsia" w:ascii="宋体" w:hAnsi="宋体" w:eastAsia="宋体" w:cs="宋体"/>
                <w:szCs w:val="24"/>
                <w:lang w:val="en-US" w:eastAsia="zh-CN"/>
              </w:rPr>
              <w:t>具有</w:t>
            </w:r>
            <w:r>
              <w:rPr>
                <w:rFonts w:hint="eastAsia" w:ascii="宋体" w:hAnsi="宋体" w:eastAsia="宋体" w:cs="宋体"/>
                <w:szCs w:val="24"/>
              </w:rPr>
              <w:t>高新技术企业证书的得1分</w:t>
            </w:r>
            <w:r>
              <w:rPr>
                <w:rFonts w:hint="eastAsia" w:ascii="宋体" w:hAnsi="宋体" w:eastAsia="宋体" w:cs="宋体"/>
                <w:szCs w:val="24"/>
                <w:lang w:eastAsia="zh-CN"/>
              </w:rPr>
              <w:t>。</w:t>
            </w:r>
          </w:p>
          <w:p>
            <w:pPr>
              <w:spacing w:line="360" w:lineRule="exact"/>
              <w:outlineLvl w:val="1"/>
              <w:rPr>
                <w:del w:id="97" w:author="不二." w:date="2022-12-08T12:48:53Z"/>
                <w:rFonts w:hint="eastAsia" w:ascii="宋体" w:hAnsi="宋体" w:eastAsia="宋体" w:cs="宋体"/>
                <w:szCs w:val="24"/>
                <w:highlight w:val="yellow"/>
                <w:lang w:eastAsia="zh-CN"/>
                <w:rPrChange w:id="98" w:author="不二." w:date="2022-12-08T12:45:04Z">
                  <w:rPr>
                    <w:del w:id="99" w:author="不二." w:date="2022-12-08T12:48:53Z"/>
                    <w:rFonts w:hint="eastAsia" w:ascii="宋体" w:hAnsi="宋体" w:eastAsia="宋体" w:cs="宋体"/>
                    <w:szCs w:val="24"/>
                    <w:lang w:eastAsia="zh-CN"/>
                  </w:rPr>
                </w:rPrChange>
              </w:rPr>
            </w:pPr>
            <w:del w:id="100" w:author="不二." w:date="2022-12-08T12:48:53Z">
              <w:bookmarkStart w:id="8" w:name="_GoBack"/>
              <w:bookmarkEnd w:id="8"/>
              <w:r>
                <w:rPr>
                  <w:rFonts w:hint="eastAsia" w:ascii="宋体" w:hAnsi="宋体" w:eastAsia="宋体" w:cs="宋体"/>
                  <w:szCs w:val="24"/>
                  <w:highlight w:val="yellow"/>
                  <w:rPrChange w:id="101" w:author="不二." w:date="2022-12-08T12:45:04Z">
                    <w:rPr>
                      <w:rFonts w:hint="eastAsia" w:ascii="宋体" w:hAnsi="宋体" w:eastAsia="宋体" w:cs="宋体"/>
                      <w:szCs w:val="24"/>
                    </w:rPr>
                  </w:rPrChange>
                </w:rPr>
                <w:delText>投标人</w:delText>
              </w:r>
            </w:del>
            <w:del w:id="103" w:author="不二." w:date="2022-12-08T12:48:53Z">
              <w:r>
                <w:rPr>
                  <w:rFonts w:hint="eastAsia" w:ascii="宋体" w:hAnsi="宋体" w:eastAsia="宋体" w:cs="宋体"/>
                  <w:szCs w:val="24"/>
                  <w:highlight w:val="yellow"/>
                  <w:lang w:val="en-US" w:eastAsia="zh-CN"/>
                  <w:rPrChange w:id="104" w:author="不二." w:date="2022-12-08T12:45:04Z">
                    <w:rPr>
                      <w:rFonts w:hint="eastAsia" w:ascii="宋体" w:hAnsi="宋体" w:eastAsia="宋体" w:cs="宋体"/>
                      <w:szCs w:val="24"/>
                      <w:lang w:val="en-US" w:eastAsia="zh-CN"/>
                    </w:rPr>
                  </w:rPrChange>
                </w:rPr>
                <w:delText>具有</w:delText>
              </w:r>
            </w:del>
            <w:del w:id="106" w:author="不二." w:date="2022-12-08T12:48:53Z">
              <w:r>
                <w:rPr>
                  <w:rFonts w:hint="eastAsia" w:ascii="宋体" w:hAnsi="宋体" w:eastAsia="宋体" w:cs="宋体"/>
                  <w:szCs w:val="24"/>
                  <w:highlight w:val="yellow"/>
                  <w:rPrChange w:id="107" w:author="不二." w:date="2022-12-08T12:45:04Z">
                    <w:rPr>
                      <w:rFonts w:hint="eastAsia" w:ascii="宋体" w:hAnsi="宋体" w:eastAsia="宋体" w:cs="宋体"/>
                      <w:szCs w:val="24"/>
                    </w:rPr>
                  </w:rPrChange>
                </w:rPr>
                <w:delText>省级</w:delText>
              </w:r>
            </w:del>
            <w:del w:id="109" w:author="不二." w:date="2022-12-08T12:48:53Z">
              <w:r>
                <w:rPr>
                  <w:rFonts w:hint="eastAsia" w:ascii="宋体" w:hAnsi="宋体" w:eastAsia="宋体" w:cs="宋体"/>
                  <w:szCs w:val="24"/>
                  <w:highlight w:val="yellow"/>
                  <w:lang w:val="en-US" w:eastAsia="zh-CN"/>
                  <w:rPrChange w:id="110" w:author="不二." w:date="2022-12-08T12:45:04Z">
                    <w:rPr>
                      <w:rFonts w:hint="eastAsia" w:ascii="宋体" w:hAnsi="宋体" w:eastAsia="宋体" w:cs="宋体"/>
                      <w:szCs w:val="24"/>
                      <w:lang w:val="en-US" w:eastAsia="zh-CN"/>
                    </w:rPr>
                  </w:rPrChange>
                </w:rPr>
                <w:delText>及以上</w:delText>
              </w:r>
            </w:del>
            <w:del w:id="112" w:author="不二." w:date="2022-12-08T12:48:53Z">
              <w:r>
                <w:rPr>
                  <w:rFonts w:hint="eastAsia" w:ascii="宋体" w:hAnsi="宋体" w:eastAsia="宋体" w:cs="宋体"/>
                  <w:szCs w:val="24"/>
                  <w:highlight w:val="yellow"/>
                  <w:rPrChange w:id="113" w:author="不二." w:date="2022-12-08T12:45:04Z">
                    <w:rPr>
                      <w:rFonts w:hint="eastAsia" w:ascii="宋体" w:hAnsi="宋体" w:eastAsia="宋体" w:cs="宋体"/>
                      <w:szCs w:val="24"/>
                    </w:rPr>
                  </w:rPrChange>
                </w:rPr>
                <w:delText>高新技术企业研究开发中心证书得1分</w:delText>
              </w:r>
            </w:del>
            <w:del w:id="115" w:author="不二." w:date="2022-12-08T12:48:53Z">
              <w:r>
                <w:rPr>
                  <w:rFonts w:hint="eastAsia" w:ascii="宋体" w:hAnsi="宋体" w:eastAsia="宋体" w:cs="宋体"/>
                  <w:szCs w:val="24"/>
                  <w:highlight w:val="yellow"/>
                  <w:lang w:eastAsia="zh-CN"/>
                  <w:rPrChange w:id="116" w:author="不二." w:date="2022-12-08T12:45:04Z">
                    <w:rPr>
                      <w:rFonts w:hint="eastAsia" w:ascii="宋体" w:hAnsi="宋体" w:eastAsia="宋体" w:cs="宋体"/>
                      <w:szCs w:val="24"/>
                      <w:lang w:eastAsia="zh-CN"/>
                    </w:rPr>
                  </w:rPrChange>
                </w:rPr>
                <w:delText>。</w:delText>
              </w:r>
            </w:del>
          </w:p>
          <w:p>
            <w:pPr>
              <w:spacing w:line="360" w:lineRule="exact"/>
              <w:outlineLvl w:val="1"/>
              <w:rPr>
                <w:rFonts w:hint="eastAsia" w:ascii="宋体" w:hAnsi="宋体" w:eastAsia="宋体" w:cs="宋体"/>
                <w:szCs w:val="24"/>
                <w:lang w:eastAsia="zh-CN"/>
              </w:rPr>
            </w:pPr>
            <w:r>
              <w:rPr>
                <w:rFonts w:hint="eastAsia" w:ascii="宋体" w:hAnsi="宋体" w:eastAsia="宋体" w:cs="宋体"/>
                <w:szCs w:val="24"/>
                <w:highlight w:val="yellow"/>
                <w:rPrChange w:id="118" w:author="不二." w:date="2022-12-08T12:45:04Z">
                  <w:rPr>
                    <w:rFonts w:hint="eastAsia" w:ascii="宋体" w:hAnsi="宋体" w:eastAsia="宋体" w:cs="宋体"/>
                    <w:szCs w:val="24"/>
                  </w:rPr>
                </w:rPrChange>
              </w:rPr>
              <w:t>投标人</w:t>
            </w:r>
            <w:r>
              <w:rPr>
                <w:rFonts w:hint="eastAsia" w:ascii="宋体" w:hAnsi="宋体" w:eastAsia="宋体" w:cs="宋体"/>
                <w:szCs w:val="24"/>
                <w:highlight w:val="yellow"/>
                <w:lang w:val="en-US" w:eastAsia="zh-CN"/>
                <w:rPrChange w:id="119" w:author="不二." w:date="2022-12-08T12:45:04Z">
                  <w:rPr>
                    <w:rFonts w:hint="eastAsia" w:ascii="宋体" w:hAnsi="宋体" w:eastAsia="宋体" w:cs="宋体"/>
                    <w:szCs w:val="24"/>
                    <w:lang w:val="en-US" w:eastAsia="zh-CN"/>
                  </w:rPr>
                </w:rPrChange>
              </w:rPr>
              <w:t>具有</w:t>
            </w:r>
            <w:r>
              <w:rPr>
                <w:rFonts w:hint="eastAsia" w:ascii="宋体" w:hAnsi="宋体" w:eastAsia="宋体" w:cs="宋体"/>
                <w:szCs w:val="24"/>
                <w:highlight w:val="yellow"/>
                <w:rPrChange w:id="120" w:author="不二." w:date="2022-12-08T12:45:04Z">
                  <w:rPr>
                    <w:rFonts w:hint="eastAsia" w:ascii="宋体" w:hAnsi="宋体" w:eastAsia="宋体" w:cs="宋体"/>
                    <w:szCs w:val="24"/>
                  </w:rPr>
                </w:rPrChange>
              </w:rPr>
              <w:t>信息系统安全等级保护三级</w:t>
            </w:r>
            <w:r>
              <w:rPr>
                <w:rFonts w:hint="eastAsia" w:ascii="宋体" w:hAnsi="宋体" w:eastAsia="宋体" w:cs="宋体"/>
                <w:szCs w:val="24"/>
                <w:highlight w:val="yellow"/>
                <w:lang w:val="en-US" w:eastAsia="zh-CN"/>
                <w:rPrChange w:id="121" w:author="不二." w:date="2022-12-08T12:45:04Z">
                  <w:rPr>
                    <w:rFonts w:hint="eastAsia" w:ascii="宋体" w:hAnsi="宋体" w:eastAsia="宋体" w:cs="宋体"/>
                    <w:szCs w:val="24"/>
                    <w:lang w:val="en-US" w:eastAsia="zh-CN"/>
                  </w:rPr>
                </w:rPrChange>
              </w:rPr>
              <w:t>及以上</w:t>
            </w:r>
            <w:r>
              <w:rPr>
                <w:rFonts w:hint="eastAsia" w:ascii="宋体" w:hAnsi="宋体" w:eastAsia="宋体" w:cs="宋体"/>
                <w:szCs w:val="24"/>
                <w:highlight w:val="yellow"/>
                <w:rPrChange w:id="122" w:author="不二." w:date="2022-12-08T12:45:04Z">
                  <w:rPr>
                    <w:rFonts w:hint="eastAsia" w:ascii="宋体" w:hAnsi="宋体" w:eastAsia="宋体" w:cs="宋体"/>
                    <w:szCs w:val="24"/>
                  </w:rPr>
                </w:rPrChange>
              </w:rPr>
              <w:t>备案证明的得1分</w:t>
            </w:r>
            <w:r>
              <w:rPr>
                <w:rFonts w:hint="eastAsia" w:ascii="宋体" w:hAnsi="宋体" w:eastAsia="宋体" w:cs="宋体"/>
                <w:szCs w:val="24"/>
                <w:lang w:eastAsia="zh-CN"/>
              </w:rPr>
              <w:t>。</w:t>
            </w:r>
          </w:p>
          <w:p>
            <w:pPr>
              <w:spacing w:line="360" w:lineRule="exact"/>
              <w:outlineLvl w:val="1"/>
              <w:rPr>
                <w:rFonts w:hint="eastAsia" w:ascii="宋体" w:hAnsi="宋体" w:eastAsia="宋体" w:cs="宋体"/>
                <w:szCs w:val="24"/>
              </w:rPr>
            </w:pPr>
            <w:r>
              <w:rPr>
                <w:rFonts w:hint="eastAsia" w:ascii="宋体" w:hAnsi="宋体" w:eastAsia="宋体" w:cs="宋体"/>
                <w:szCs w:val="24"/>
              </w:rPr>
              <w:t>本项最高得4分</w:t>
            </w:r>
            <w:r>
              <w:rPr>
                <w:rFonts w:hint="eastAsia" w:ascii="宋体" w:hAnsi="宋体" w:eastAsia="宋体" w:cs="宋体"/>
                <w:szCs w:val="24"/>
                <w:lang w:eastAsia="zh-CN"/>
              </w:rPr>
              <w:t>。</w:t>
            </w:r>
            <w:r>
              <w:rPr>
                <w:rFonts w:hint="eastAsia" w:ascii="宋体" w:hAnsi="宋体" w:eastAsia="宋体" w:cs="宋体"/>
                <w:szCs w:val="24"/>
              </w:rPr>
              <w:t>（提供相关证书复印件加盖公司公章，证书均须在有效期内，未提供的不得分）。</w:t>
            </w:r>
          </w:p>
        </w:tc>
        <w:tc>
          <w:tcPr>
            <w:tcW w:w="754" w:type="dxa"/>
            <w:tcBorders>
              <w:top w:val="single" w:color="auto" w:sz="4" w:space="0"/>
              <w:left w:val="single" w:color="auto" w:sz="4" w:space="0"/>
              <w:bottom w:val="single" w:color="auto" w:sz="4" w:space="0"/>
              <w:right w:val="single" w:color="auto" w:sz="4" w:space="0"/>
            </w:tcBorders>
            <w:noWrap/>
            <w:vAlign w:val="center"/>
            <w:tcPrChange w:id="123" w:author="不二." w:date="2022-12-08T12:22:18Z">
              <w:tcPr>
                <w:tcW w:w="754" w:type="dxa"/>
                <w:tcBorders>
                  <w:top w:val="single" w:color="auto" w:sz="4" w:space="0"/>
                  <w:left w:val="single" w:color="auto" w:sz="4" w:space="0"/>
                  <w:bottom w:val="single" w:color="auto" w:sz="4" w:space="0"/>
                  <w:right w:val="single" w:color="auto" w:sz="4" w:space="0"/>
                </w:tcBorders>
                <w:noWrap/>
                <w:vAlign w:val="center"/>
                <w:tcPrChange w:id="124" w:author="不二." w:date="2022-12-08T12:22:18Z">
                  <w:tcPr>
                    <w:tcW w:w="754" w:type="dxa"/>
                    <w:tcBorders>
                      <w:top w:val="single" w:color="auto" w:sz="4" w:space="0"/>
                      <w:left w:val="single" w:color="auto" w:sz="4" w:space="0"/>
                      <w:bottom w:val="single" w:color="auto" w:sz="4" w:space="0"/>
                      <w:right w:val="single" w:color="auto" w:sz="4" w:space="0"/>
                    </w:tcBorders>
                    <w:noWrap/>
                    <w:vAlign w:val="center"/>
                    <w:tcPrChange w:id="125" w:author="不二." w:date="2022-12-08T12:22:18Z">
                      <w:tcPr>
                        <w:tcW w:w="754" w:type="dxa"/>
                        <w:tcBorders>
                          <w:top w:val="single" w:color="auto" w:sz="4" w:space="0"/>
                          <w:left w:val="single" w:color="auto" w:sz="4" w:space="0"/>
                          <w:bottom w:val="single" w:color="auto" w:sz="4" w:space="0"/>
                          <w:right w:val="single" w:color="auto" w:sz="4" w:space="0"/>
                        </w:tcBorders>
                        <w:noWrap/>
                        <w:vAlign w:val="center"/>
                        <w:tcPrChange w:id="126" w:author="不二." w:date="2022-12-08T12:22:18Z">
                          <w:tcPr>
                            <w:tcW w:w="754" w:type="dxa"/>
                            <w:tcBorders>
                              <w:top w:val="single" w:color="auto" w:sz="4" w:space="0"/>
                              <w:left w:val="single" w:color="auto" w:sz="4" w:space="0"/>
                              <w:bottom w:val="single" w:color="auto" w:sz="4" w:space="0"/>
                              <w:right w:val="single" w:color="auto" w:sz="4" w:space="0"/>
                            </w:tcBorders>
                            <w:noWrap/>
                            <w:vAlign w:val="center"/>
                            <w:tcPrChange w:id="127" w:author="不二." w:date="2022-12-08T12:22:18Z">
                              <w:tcPr>
                                <w:tcW w:w="754" w:type="dxa"/>
                                <w:tcBorders>
                                  <w:top w:val="single" w:color="auto" w:sz="4" w:space="0"/>
                                  <w:left w:val="single" w:color="auto" w:sz="4" w:space="0"/>
                                  <w:bottom w:val="single" w:color="auto" w:sz="4" w:space="0"/>
                                  <w:right w:val="single" w:color="auto" w:sz="4" w:space="0"/>
                                </w:tcBorders>
                                <w:noWrap/>
                                <w:vAlign w:val="center"/>
                                <w:tcPrChange w:id="128" w:author="不二." w:date="2022-12-08T12:22:18Z">
                                  <w:tcPr>
                                    <w:tcW w:w="754" w:type="dxa"/>
                                    <w:tcBorders>
                                      <w:top w:val="single" w:color="auto" w:sz="4" w:space="0"/>
                                      <w:left w:val="single" w:color="auto" w:sz="4" w:space="0"/>
                                      <w:bottom w:val="single" w:color="auto" w:sz="4" w:space="0"/>
                                      <w:right w:val="single" w:color="auto" w:sz="4" w:space="0"/>
                                    </w:tcBorders>
                                    <w:noWrap/>
                                    <w:vAlign w:val="center"/>
                                    <w:tcPrChange w:id="129" w:author="不二." w:date="2022-12-08T12:22:18Z">
                                      <w:tcPr>
                                        <w:tcW w:w="754" w:type="dxa"/>
                                        <w:tcBorders>
                                          <w:top w:val="single" w:color="auto" w:sz="4" w:space="0"/>
                                          <w:left w:val="single" w:color="auto" w:sz="4" w:space="0"/>
                                          <w:bottom w:val="single" w:color="auto" w:sz="4" w:space="0"/>
                                          <w:right w:val="single" w:color="auto" w:sz="4" w:space="0"/>
                                        </w:tcBorders>
                                        <w:noWrap/>
                                        <w:vAlign w:val="center"/>
                                        <w:tcPrChange w:id="130" w:author="不二." w:date="2022-12-08T12:22:18Z">
                                          <w:tcPr>
                                            <w:tcW w:w="754" w:type="dxa"/>
                                            <w:tcBorders>
                                              <w:top w:val="single" w:color="auto" w:sz="4" w:space="0"/>
                                              <w:left w:val="single" w:color="auto" w:sz="4" w:space="0"/>
                                              <w:bottom w:val="single" w:color="auto" w:sz="4" w:space="0"/>
                                              <w:right w:val="single" w:color="auto" w:sz="4" w:space="0"/>
                                            </w:tcBorders>
                                            <w:noWrap/>
                                            <w:vAlign w:val="center"/>
                                          </w:tcPr>
                                        </w:tcPrChange>
                                      </w:tcPr>
                                    </w:tcPrChange>
                                  </w:tcPr>
                                </w:tcPrChange>
                              </w:tcPr>
                            </w:tcPrChange>
                          </w:tcPr>
                        </w:tcPrChange>
                      </w:tcPr>
                    </w:tcPrChange>
                  </w:tcPr>
                </w:tcPrChange>
              </w:tcPr>
            </w:tcPrChange>
          </w:tcPr>
          <w:p>
            <w:pPr>
              <w:spacing w:line="360" w:lineRule="exact"/>
              <w:jc w:val="center"/>
              <w:outlineLvl w:val="1"/>
              <w:rPr>
                <w:rFonts w:hint="eastAsia" w:ascii="宋体" w:hAnsi="宋体" w:eastAsia="宋体" w:cs="宋体"/>
                <w:szCs w:val="24"/>
              </w:rPr>
            </w:pPr>
            <w:r>
              <w:rPr>
                <w:rFonts w:hint="eastAsia" w:ascii="宋体" w:hAnsi="宋体" w:eastAsia="宋体" w:cs="宋体"/>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988" w:type="dxa"/>
            <w:vMerge w:val="continue"/>
            <w:tcBorders>
              <w:left w:val="single" w:color="auto" w:sz="4" w:space="0"/>
              <w:right w:val="single" w:color="auto" w:sz="4" w:space="0"/>
            </w:tcBorders>
            <w:vAlign w:val="center"/>
          </w:tcPr>
          <w:p>
            <w:pPr>
              <w:spacing w:line="360" w:lineRule="exact"/>
              <w:outlineLvl w:val="1"/>
              <w:rPr>
                <w:rFonts w:hint="eastAsia" w:ascii="宋体" w:hAnsi="宋体" w:eastAsia="宋体" w:cs="宋体"/>
                <w:szCs w:val="24"/>
              </w:rPr>
            </w:pPr>
          </w:p>
        </w:tc>
        <w:tc>
          <w:tcPr>
            <w:tcW w:w="1077" w:type="dxa"/>
            <w:vMerge w:val="continue"/>
            <w:tcBorders>
              <w:left w:val="single" w:color="auto" w:sz="4" w:space="0"/>
              <w:right w:val="single" w:color="auto" w:sz="4" w:space="0"/>
            </w:tcBorders>
            <w:noWrap/>
            <w:vAlign w:val="center"/>
          </w:tcPr>
          <w:p>
            <w:pPr>
              <w:spacing w:line="360" w:lineRule="exact"/>
              <w:jc w:val="center"/>
              <w:outlineLvl w:val="1"/>
              <w:rPr>
                <w:rFonts w:hint="eastAsia" w:ascii="宋体" w:hAnsi="宋体" w:eastAsia="宋体" w:cs="宋体"/>
                <w:szCs w:val="24"/>
              </w:rPr>
            </w:pPr>
          </w:p>
        </w:tc>
        <w:tc>
          <w:tcPr>
            <w:tcW w:w="6660" w:type="dxa"/>
            <w:tcBorders>
              <w:top w:val="single" w:color="auto" w:sz="4" w:space="0"/>
              <w:left w:val="single" w:color="auto" w:sz="4" w:space="0"/>
              <w:bottom w:val="single" w:color="auto" w:sz="4" w:space="0"/>
              <w:right w:val="single" w:color="auto" w:sz="4" w:space="0"/>
            </w:tcBorders>
            <w:noWrap/>
          </w:tcPr>
          <w:p>
            <w:pPr>
              <w:spacing w:line="360" w:lineRule="exact"/>
              <w:outlineLvl w:val="1"/>
              <w:rPr>
                <w:rFonts w:hint="eastAsia" w:ascii="宋体" w:hAnsi="宋体" w:eastAsia="宋体" w:cs="宋体"/>
                <w:szCs w:val="24"/>
              </w:rPr>
            </w:pPr>
            <w:r>
              <w:rPr>
                <w:rFonts w:hint="eastAsia" w:ascii="宋体" w:hAnsi="宋体" w:eastAsia="宋体" w:cs="宋体"/>
                <w:szCs w:val="24"/>
              </w:rPr>
              <w:t>同时具有ISO9001《质量管理体系认证》、ISO/IEC20000-1《信息技术服务管理体系认证证书》、以及ISO27001《信息安全管理体系认证》，全部满足得3分，部分满足得1分，不满足不得分，本项最高得分3分。（提供相关证书复印件加盖公司公章，证书均须在有效期内，未提供的不得分）。</w:t>
            </w:r>
          </w:p>
        </w:tc>
        <w:tc>
          <w:tcPr>
            <w:tcW w:w="75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outlineLvl w:val="1"/>
              <w:rPr>
                <w:rFonts w:hint="eastAsia" w:ascii="宋体" w:hAnsi="宋体" w:eastAsia="宋体" w:cs="宋体"/>
                <w:szCs w:val="24"/>
              </w:rPr>
            </w:pPr>
            <w:r>
              <w:rPr>
                <w:rFonts w:hint="eastAsia" w:ascii="宋体" w:hAnsi="宋体" w:eastAsia="宋体" w:cs="宋体"/>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88" w:type="dxa"/>
            <w:vMerge w:val="continue"/>
            <w:tcBorders>
              <w:left w:val="single" w:color="auto" w:sz="4" w:space="0"/>
              <w:bottom w:val="single" w:color="auto" w:sz="4" w:space="0"/>
              <w:right w:val="single" w:color="auto" w:sz="4" w:space="0"/>
            </w:tcBorders>
            <w:vAlign w:val="center"/>
          </w:tcPr>
          <w:p>
            <w:pPr>
              <w:spacing w:line="360" w:lineRule="exact"/>
              <w:outlineLvl w:val="1"/>
              <w:rPr>
                <w:rFonts w:hint="eastAsia" w:ascii="宋体" w:hAnsi="宋体" w:eastAsia="宋体" w:cs="宋体"/>
                <w:szCs w:val="24"/>
              </w:rPr>
            </w:pPr>
          </w:p>
        </w:tc>
        <w:tc>
          <w:tcPr>
            <w:tcW w:w="1077"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outlineLvl w:val="1"/>
              <w:rPr>
                <w:rFonts w:hint="eastAsia" w:ascii="宋体" w:hAnsi="宋体" w:eastAsia="宋体" w:cs="宋体"/>
                <w:szCs w:val="24"/>
              </w:rPr>
            </w:pPr>
            <w:r>
              <w:rPr>
                <w:rFonts w:hint="eastAsia" w:ascii="宋体" w:hAnsi="宋体" w:eastAsia="宋体" w:cs="宋体"/>
                <w:szCs w:val="24"/>
              </w:rPr>
              <w:t>软件著作</w:t>
            </w:r>
          </w:p>
          <w:p>
            <w:pPr>
              <w:spacing w:line="360" w:lineRule="exact"/>
              <w:jc w:val="center"/>
              <w:outlineLvl w:val="1"/>
              <w:rPr>
                <w:rFonts w:hint="eastAsia" w:ascii="宋体" w:hAnsi="宋体" w:eastAsia="宋体" w:cs="宋体"/>
                <w:szCs w:val="24"/>
              </w:rPr>
            </w:pPr>
            <w:r>
              <w:rPr>
                <w:rFonts w:hint="eastAsia" w:ascii="宋体" w:hAnsi="宋体" w:eastAsia="宋体" w:cs="宋体"/>
                <w:szCs w:val="24"/>
              </w:rPr>
              <w:t>（2分）</w:t>
            </w:r>
          </w:p>
        </w:tc>
        <w:tc>
          <w:tcPr>
            <w:tcW w:w="6660" w:type="dxa"/>
            <w:tcBorders>
              <w:top w:val="single" w:color="auto" w:sz="4" w:space="0"/>
              <w:left w:val="single" w:color="auto" w:sz="4" w:space="0"/>
              <w:bottom w:val="single" w:color="auto" w:sz="4" w:space="0"/>
              <w:right w:val="single" w:color="auto" w:sz="4" w:space="0"/>
            </w:tcBorders>
            <w:noWrap/>
          </w:tcPr>
          <w:p>
            <w:pPr>
              <w:spacing w:line="360" w:lineRule="exact"/>
              <w:outlineLvl w:val="1"/>
              <w:rPr>
                <w:rFonts w:hint="eastAsia" w:ascii="宋体" w:hAnsi="宋体" w:eastAsia="宋体" w:cs="宋体"/>
                <w:szCs w:val="24"/>
                <w:lang w:eastAsia="zh-CN"/>
              </w:rPr>
            </w:pPr>
            <w:r>
              <w:rPr>
                <w:rFonts w:hint="eastAsia" w:ascii="宋体" w:hAnsi="宋体" w:eastAsia="宋体" w:cs="宋体"/>
                <w:szCs w:val="24"/>
              </w:rPr>
              <w:t>投标人具有与本系统相关的燃气物联网IoT系统平台软件著作权证书的得2分。（提供证书复印件加盖投标人公章，未提供不得分）</w:t>
            </w:r>
            <w:r>
              <w:rPr>
                <w:rFonts w:hint="eastAsia" w:ascii="宋体" w:hAnsi="宋体" w:eastAsia="宋体" w:cs="宋体"/>
                <w:szCs w:val="24"/>
                <w:lang w:eastAsia="zh-CN"/>
              </w:rPr>
              <w:t>。</w:t>
            </w:r>
          </w:p>
        </w:tc>
        <w:tc>
          <w:tcPr>
            <w:tcW w:w="75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outlineLvl w:val="1"/>
              <w:rPr>
                <w:rFonts w:hint="eastAsia" w:ascii="宋体" w:hAnsi="宋体" w:eastAsia="宋体" w:cs="宋体"/>
                <w:szCs w:val="24"/>
              </w:rPr>
            </w:pPr>
            <w:r>
              <w:rPr>
                <w:rFonts w:hint="eastAsia" w:ascii="宋体" w:hAnsi="宋体" w:eastAsia="宋体" w:cs="宋体"/>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88" w:type="dxa"/>
            <w:vMerge w:val="restart"/>
            <w:tcBorders>
              <w:top w:val="single" w:color="auto" w:sz="4" w:space="0"/>
              <w:left w:val="single" w:color="auto" w:sz="4" w:space="0"/>
              <w:right w:val="single" w:color="auto" w:sz="4" w:space="0"/>
            </w:tcBorders>
            <w:vAlign w:val="center"/>
          </w:tcPr>
          <w:p>
            <w:pPr>
              <w:spacing w:line="360" w:lineRule="exact"/>
              <w:jc w:val="center"/>
              <w:outlineLvl w:val="1"/>
              <w:rPr>
                <w:rFonts w:hint="eastAsia" w:ascii="宋体" w:hAnsi="宋体" w:eastAsia="宋体" w:cs="宋体"/>
                <w:szCs w:val="24"/>
              </w:rPr>
            </w:pPr>
            <w:r>
              <w:rPr>
                <w:rFonts w:hint="eastAsia" w:ascii="宋体" w:hAnsi="宋体" w:eastAsia="宋体" w:cs="宋体"/>
                <w:szCs w:val="24"/>
              </w:rPr>
              <w:t>技术解决方案（2</w:t>
            </w:r>
            <w:r>
              <w:rPr>
                <w:rFonts w:hint="eastAsia" w:ascii="宋体" w:hAnsi="宋体" w:eastAsia="宋体" w:cs="宋体"/>
                <w:szCs w:val="24"/>
                <w:lang w:val="en-US" w:eastAsia="zh-CN"/>
              </w:rPr>
              <w:t>3</w:t>
            </w:r>
            <w:r>
              <w:rPr>
                <w:rFonts w:hint="eastAsia" w:ascii="宋体" w:hAnsi="宋体" w:eastAsia="宋体" w:cs="宋体"/>
                <w:szCs w:val="24"/>
              </w:rPr>
              <w:t>分）</w:t>
            </w:r>
          </w:p>
        </w:tc>
        <w:tc>
          <w:tcPr>
            <w:tcW w:w="1077" w:type="dxa"/>
            <w:vMerge w:val="restart"/>
            <w:tcBorders>
              <w:top w:val="single" w:color="auto" w:sz="4" w:space="0"/>
              <w:left w:val="single" w:color="auto" w:sz="4" w:space="0"/>
              <w:right w:val="single" w:color="auto" w:sz="4" w:space="0"/>
            </w:tcBorders>
            <w:noWrap/>
            <w:vAlign w:val="center"/>
          </w:tcPr>
          <w:p>
            <w:pPr>
              <w:spacing w:line="360" w:lineRule="exact"/>
              <w:jc w:val="center"/>
              <w:outlineLvl w:val="1"/>
              <w:rPr>
                <w:rFonts w:hint="eastAsia" w:ascii="宋体" w:hAnsi="宋体" w:eastAsia="宋体" w:cs="宋体"/>
                <w:szCs w:val="24"/>
              </w:rPr>
            </w:pPr>
            <w:r>
              <w:rPr>
                <w:rFonts w:hint="eastAsia" w:ascii="宋体" w:hAnsi="宋体" w:eastAsia="宋体" w:cs="宋体"/>
                <w:szCs w:val="24"/>
              </w:rPr>
              <w:t>总体</w:t>
            </w:r>
          </w:p>
          <w:p>
            <w:pPr>
              <w:spacing w:line="360" w:lineRule="exact"/>
              <w:jc w:val="center"/>
              <w:outlineLvl w:val="1"/>
              <w:rPr>
                <w:rFonts w:hint="eastAsia" w:ascii="宋体" w:hAnsi="宋体" w:eastAsia="宋体" w:cs="宋体"/>
                <w:szCs w:val="24"/>
              </w:rPr>
            </w:pPr>
            <w:r>
              <w:rPr>
                <w:rFonts w:hint="eastAsia" w:ascii="宋体" w:hAnsi="宋体" w:eastAsia="宋体" w:cs="宋体"/>
                <w:szCs w:val="24"/>
              </w:rPr>
              <w:t>方案</w:t>
            </w:r>
          </w:p>
          <w:p>
            <w:pPr>
              <w:spacing w:line="360" w:lineRule="exact"/>
              <w:jc w:val="center"/>
              <w:outlineLvl w:val="1"/>
              <w:rPr>
                <w:rFonts w:hint="eastAsia" w:ascii="宋体" w:hAnsi="宋体" w:eastAsia="宋体" w:cs="宋体"/>
                <w:szCs w:val="24"/>
              </w:rPr>
            </w:pPr>
            <w:r>
              <w:rPr>
                <w:rFonts w:hint="eastAsia" w:ascii="宋体" w:hAnsi="宋体" w:eastAsia="宋体" w:cs="宋体"/>
                <w:szCs w:val="24"/>
              </w:rPr>
              <w:t>（7分）</w:t>
            </w:r>
          </w:p>
        </w:tc>
        <w:tc>
          <w:tcPr>
            <w:tcW w:w="6660" w:type="dxa"/>
            <w:tcBorders>
              <w:top w:val="single" w:color="auto" w:sz="4" w:space="0"/>
              <w:left w:val="single" w:color="auto" w:sz="4" w:space="0"/>
              <w:bottom w:val="single" w:color="auto" w:sz="4" w:space="0"/>
              <w:right w:val="single" w:color="auto" w:sz="4" w:space="0"/>
            </w:tcBorders>
            <w:noWrap/>
          </w:tcPr>
          <w:p>
            <w:pPr>
              <w:spacing w:line="360" w:lineRule="exact"/>
              <w:outlineLvl w:val="1"/>
              <w:rPr>
                <w:rFonts w:hint="eastAsia" w:ascii="宋体" w:hAnsi="宋体" w:eastAsia="宋体" w:cs="宋体"/>
                <w:szCs w:val="24"/>
              </w:rPr>
            </w:pPr>
            <w:r>
              <w:rPr>
                <w:rFonts w:hint="eastAsia" w:ascii="宋体" w:hAnsi="宋体" w:eastAsia="宋体" w:cs="宋体"/>
                <w:szCs w:val="24"/>
              </w:rPr>
              <w:t>对本项目的建设需求理解，由评审专家进行横向对比综合评分，优：1.3 -2.0分，良：0.6-1.2分，一般：0-0.5分。</w:t>
            </w:r>
          </w:p>
        </w:tc>
        <w:tc>
          <w:tcPr>
            <w:tcW w:w="75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outlineLvl w:val="1"/>
              <w:rPr>
                <w:rFonts w:hint="eastAsia" w:ascii="宋体" w:hAnsi="宋体" w:eastAsia="宋体" w:cs="宋体"/>
                <w:szCs w:val="24"/>
              </w:rPr>
            </w:pPr>
            <w:r>
              <w:rPr>
                <w:rFonts w:hint="eastAsia" w:ascii="宋体" w:hAnsi="宋体" w:eastAsia="宋体" w:cs="宋体"/>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88" w:type="dxa"/>
            <w:vMerge w:val="continue"/>
            <w:tcBorders>
              <w:left w:val="single" w:color="auto" w:sz="4" w:space="0"/>
              <w:right w:val="single" w:color="auto" w:sz="4" w:space="0"/>
            </w:tcBorders>
            <w:vAlign w:val="center"/>
          </w:tcPr>
          <w:p>
            <w:pPr>
              <w:spacing w:line="360" w:lineRule="exact"/>
              <w:outlineLvl w:val="1"/>
              <w:rPr>
                <w:rFonts w:hint="eastAsia" w:ascii="宋体" w:hAnsi="宋体" w:eastAsia="宋体" w:cs="宋体"/>
                <w:szCs w:val="24"/>
              </w:rPr>
            </w:pPr>
          </w:p>
        </w:tc>
        <w:tc>
          <w:tcPr>
            <w:tcW w:w="1077" w:type="dxa"/>
            <w:vMerge w:val="continue"/>
            <w:tcBorders>
              <w:left w:val="single" w:color="auto" w:sz="4" w:space="0"/>
              <w:right w:val="single" w:color="auto" w:sz="4" w:space="0"/>
            </w:tcBorders>
            <w:noWrap/>
            <w:vAlign w:val="center"/>
          </w:tcPr>
          <w:p>
            <w:pPr>
              <w:spacing w:line="360" w:lineRule="exact"/>
              <w:jc w:val="center"/>
              <w:outlineLvl w:val="1"/>
              <w:rPr>
                <w:rFonts w:hint="eastAsia" w:ascii="宋体" w:hAnsi="宋体" w:eastAsia="宋体" w:cs="宋体"/>
                <w:szCs w:val="24"/>
              </w:rPr>
            </w:pPr>
          </w:p>
        </w:tc>
        <w:tc>
          <w:tcPr>
            <w:tcW w:w="6660" w:type="dxa"/>
            <w:tcBorders>
              <w:top w:val="single" w:color="auto" w:sz="4" w:space="0"/>
              <w:left w:val="single" w:color="auto" w:sz="4" w:space="0"/>
              <w:bottom w:val="single" w:color="auto" w:sz="4" w:space="0"/>
              <w:right w:val="single" w:color="auto" w:sz="4" w:space="0"/>
            </w:tcBorders>
            <w:noWrap/>
          </w:tcPr>
          <w:p>
            <w:pPr>
              <w:spacing w:line="360" w:lineRule="exact"/>
              <w:outlineLvl w:val="1"/>
              <w:rPr>
                <w:rFonts w:hint="eastAsia" w:ascii="宋体" w:hAnsi="宋体" w:eastAsia="宋体" w:cs="宋体"/>
                <w:szCs w:val="24"/>
              </w:rPr>
            </w:pPr>
            <w:r>
              <w:rPr>
                <w:rFonts w:hint="eastAsia" w:ascii="宋体" w:hAnsi="宋体" w:eastAsia="宋体" w:cs="宋体"/>
                <w:szCs w:val="24"/>
              </w:rPr>
              <w:t>根据招标文件招标内容及要求，提供项目总体设计方案，包括平台架构、软件性能设计等，由评审专家进行横向对比综合评分，优：1.3 -2.0分，良：0.6-1.2分，一般：0-0.5分。</w:t>
            </w:r>
          </w:p>
        </w:tc>
        <w:tc>
          <w:tcPr>
            <w:tcW w:w="75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outlineLvl w:val="1"/>
              <w:rPr>
                <w:rFonts w:hint="eastAsia" w:ascii="宋体" w:hAnsi="宋体" w:eastAsia="宋体" w:cs="宋体"/>
                <w:szCs w:val="24"/>
              </w:rPr>
            </w:pPr>
            <w:r>
              <w:rPr>
                <w:rFonts w:hint="eastAsia" w:ascii="宋体" w:hAnsi="宋体" w:eastAsia="宋体" w:cs="宋体"/>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988" w:type="dxa"/>
            <w:vMerge w:val="continue"/>
            <w:tcBorders>
              <w:left w:val="single" w:color="auto" w:sz="4" w:space="0"/>
              <w:right w:val="single" w:color="auto" w:sz="4" w:space="0"/>
            </w:tcBorders>
            <w:vAlign w:val="center"/>
          </w:tcPr>
          <w:p>
            <w:pPr>
              <w:spacing w:line="360" w:lineRule="exact"/>
              <w:outlineLvl w:val="1"/>
              <w:rPr>
                <w:rFonts w:hint="eastAsia" w:ascii="宋体" w:hAnsi="宋体" w:eastAsia="宋体" w:cs="宋体"/>
                <w:szCs w:val="24"/>
              </w:rPr>
            </w:pPr>
          </w:p>
        </w:tc>
        <w:tc>
          <w:tcPr>
            <w:tcW w:w="1077" w:type="dxa"/>
            <w:vMerge w:val="continue"/>
            <w:tcBorders>
              <w:left w:val="single" w:color="auto" w:sz="4" w:space="0"/>
              <w:right w:val="single" w:color="auto" w:sz="4" w:space="0"/>
            </w:tcBorders>
            <w:noWrap/>
            <w:vAlign w:val="center"/>
          </w:tcPr>
          <w:p>
            <w:pPr>
              <w:spacing w:line="360" w:lineRule="exact"/>
              <w:jc w:val="center"/>
              <w:outlineLvl w:val="1"/>
              <w:rPr>
                <w:rFonts w:hint="eastAsia" w:ascii="宋体" w:hAnsi="宋体" w:eastAsia="宋体" w:cs="宋体"/>
                <w:szCs w:val="24"/>
              </w:rPr>
            </w:pPr>
          </w:p>
        </w:tc>
        <w:tc>
          <w:tcPr>
            <w:tcW w:w="6660" w:type="dxa"/>
            <w:tcBorders>
              <w:top w:val="single" w:color="auto" w:sz="4" w:space="0"/>
              <w:left w:val="single" w:color="auto" w:sz="4" w:space="0"/>
              <w:bottom w:val="single" w:color="auto" w:sz="4" w:space="0"/>
              <w:right w:val="single" w:color="auto" w:sz="4" w:space="0"/>
            </w:tcBorders>
            <w:noWrap/>
          </w:tcPr>
          <w:p>
            <w:pPr>
              <w:spacing w:line="360" w:lineRule="exact"/>
              <w:outlineLvl w:val="1"/>
              <w:rPr>
                <w:rFonts w:hint="eastAsia" w:ascii="宋体" w:hAnsi="宋体" w:eastAsia="宋体" w:cs="宋体"/>
                <w:szCs w:val="24"/>
              </w:rPr>
            </w:pPr>
            <w:r>
              <w:rPr>
                <w:rFonts w:hint="eastAsia" w:ascii="宋体" w:hAnsi="宋体" w:eastAsia="宋体" w:cs="宋体"/>
                <w:szCs w:val="24"/>
              </w:rPr>
              <w:t>平台总体方案体现整体系统的灵活性、高性能、高可用、可维护性以及易于扩展，由评审专家进行横向对比综合评分，优：2.1-3.0分，良：1.1-2.0分，一般：0-1.0分。</w:t>
            </w:r>
          </w:p>
        </w:tc>
        <w:tc>
          <w:tcPr>
            <w:tcW w:w="75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outlineLvl w:val="1"/>
              <w:rPr>
                <w:rFonts w:hint="eastAsia" w:ascii="宋体" w:hAnsi="宋体" w:eastAsia="宋体" w:cs="宋体"/>
                <w:szCs w:val="24"/>
              </w:rPr>
            </w:pPr>
            <w:r>
              <w:rPr>
                <w:rFonts w:hint="eastAsia" w:ascii="宋体" w:hAnsi="宋体" w:eastAsia="宋体" w:cs="宋体"/>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988" w:type="dxa"/>
            <w:vMerge w:val="continue"/>
            <w:tcBorders>
              <w:left w:val="single" w:color="auto" w:sz="4" w:space="0"/>
              <w:right w:val="single" w:color="auto" w:sz="4" w:space="0"/>
            </w:tcBorders>
            <w:vAlign w:val="center"/>
          </w:tcPr>
          <w:p>
            <w:pPr>
              <w:spacing w:line="360" w:lineRule="exact"/>
              <w:outlineLvl w:val="1"/>
              <w:rPr>
                <w:rFonts w:hint="eastAsia" w:ascii="宋体" w:hAnsi="宋体" w:eastAsia="宋体" w:cs="宋体"/>
                <w:szCs w:val="24"/>
              </w:rPr>
            </w:pPr>
          </w:p>
        </w:tc>
        <w:tc>
          <w:tcPr>
            <w:tcW w:w="1077" w:type="dxa"/>
            <w:vMerge w:val="restart"/>
            <w:tcBorders>
              <w:top w:val="single" w:color="auto" w:sz="4" w:space="0"/>
              <w:left w:val="single" w:color="auto" w:sz="4" w:space="0"/>
              <w:right w:val="single" w:color="auto" w:sz="4" w:space="0"/>
            </w:tcBorders>
            <w:noWrap/>
            <w:vAlign w:val="center"/>
          </w:tcPr>
          <w:p>
            <w:pPr>
              <w:spacing w:line="360" w:lineRule="exact"/>
              <w:jc w:val="center"/>
              <w:outlineLvl w:val="1"/>
              <w:rPr>
                <w:rFonts w:hint="eastAsia" w:ascii="宋体" w:hAnsi="宋体" w:eastAsia="宋体" w:cs="宋体"/>
                <w:szCs w:val="24"/>
              </w:rPr>
            </w:pPr>
            <w:r>
              <w:rPr>
                <w:rFonts w:hint="eastAsia" w:ascii="宋体" w:hAnsi="宋体" w:eastAsia="宋体" w:cs="宋体"/>
                <w:szCs w:val="24"/>
              </w:rPr>
              <w:t>关健</w:t>
            </w:r>
          </w:p>
          <w:p>
            <w:pPr>
              <w:spacing w:line="360" w:lineRule="exact"/>
              <w:jc w:val="center"/>
              <w:outlineLvl w:val="1"/>
              <w:rPr>
                <w:rFonts w:hint="eastAsia" w:ascii="宋体" w:hAnsi="宋体" w:eastAsia="宋体" w:cs="宋体"/>
                <w:szCs w:val="24"/>
              </w:rPr>
            </w:pPr>
            <w:r>
              <w:rPr>
                <w:rFonts w:hint="eastAsia" w:ascii="宋体" w:hAnsi="宋体" w:eastAsia="宋体" w:cs="宋体"/>
                <w:szCs w:val="24"/>
              </w:rPr>
              <w:t>技术</w:t>
            </w:r>
          </w:p>
          <w:p>
            <w:pPr>
              <w:spacing w:line="360" w:lineRule="exact"/>
              <w:jc w:val="center"/>
              <w:outlineLvl w:val="1"/>
              <w:rPr>
                <w:rFonts w:hint="eastAsia" w:ascii="宋体" w:hAnsi="宋体" w:eastAsia="宋体" w:cs="宋体"/>
                <w:szCs w:val="24"/>
              </w:rPr>
            </w:pPr>
            <w:r>
              <w:rPr>
                <w:rFonts w:hint="eastAsia" w:ascii="宋体" w:hAnsi="宋体" w:eastAsia="宋体" w:cs="宋体"/>
                <w:szCs w:val="24"/>
              </w:rPr>
              <w:t>能力</w:t>
            </w:r>
          </w:p>
          <w:p>
            <w:pPr>
              <w:spacing w:line="360" w:lineRule="exact"/>
              <w:jc w:val="center"/>
              <w:outlineLvl w:val="1"/>
              <w:rPr>
                <w:rFonts w:hint="eastAsia" w:ascii="宋体" w:hAnsi="宋体" w:eastAsia="宋体" w:cs="宋体"/>
                <w:szCs w:val="24"/>
              </w:rPr>
            </w:pPr>
            <w:r>
              <w:rPr>
                <w:rFonts w:hint="eastAsia" w:ascii="宋体" w:hAnsi="宋体" w:eastAsia="宋体" w:cs="宋体"/>
                <w:szCs w:val="24"/>
              </w:rPr>
              <w:t>（5分）</w:t>
            </w:r>
          </w:p>
        </w:tc>
        <w:tc>
          <w:tcPr>
            <w:tcW w:w="6660" w:type="dxa"/>
            <w:tcBorders>
              <w:top w:val="single" w:color="auto" w:sz="4" w:space="0"/>
              <w:left w:val="single" w:color="auto" w:sz="4" w:space="0"/>
              <w:bottom w:val="single" w:color="auto" w:sz="4" w:space="0"/>
              <w:right w:val="single" w:color="auto" w:sz="4" w:space="0"/>
            </w:tcBorders>
            <w:noWrap/>
          </w:tcPr>
          <w:p>
            <w:pPr>
              <w:spacing w:line="360" w:lineRule="exact"/>
              <w:outlineLvl w:val="1"/>
              <w:rPr>
                <w:rFonts w:hint="eastAsia" w:ascii="宋体" w:hAnsi="宋体" w:eastAsia="宋体" w:cs="宋体"/>
                <w:szCs w:val="24"/>
              </w:rPr>
            </w:pPr>
            <w:r>
              <w:rPr>
                <w:rFonts w:hint="eastAsia" w:ascii="宋体" w:hAnsi="宋体" w:eastAsia="宋体" w:cs="宋体"/>
                <w:szCs w:val="24"/>
              </w:rPr>
              <w:t>根据投标人提供的采集平台涉及的技术要点描述是否符合本次项目对当前和未来发展的技术要求，由评审专家进行横向对比综合评分，优：2.1-3.0分，良：1.1-2.0分，一般：0-1.0分。</w:t>
            </w:r>
          </w:p>
        </w:tc>
        <w:tc>
          <w:tcPr>
            <w:tcW w:w="75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outlineLvl w:val="1"/>
              <w:rPr>
                <w:rFonts w:hint="eastAsia" w:ascii="宋体" w:hAnsi="宋体" w:eastAsia="宋体" w:cs="宋体"/>
                <w:szCs w:val="24"/>
              </w:rPr>
            </w:pPr>
            <w:r>
              <w:rPr>
                <w:rFonts w:hint="eastAsia" w:ascii="宋体" w:hAnsi="宋体" w:eastAsia="宋体" w:cs="宋体"/>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88" w:type="dxa"/>
            <w:vMerge w:val="continue"/>
            <w:tcBorders>
              <w:left w:val="single" w:color="auto" w:sz="4" w:space="0"/>
              <w:right w:val="single" w:color="auto" w:sz="4" w:space="0"/>
            </w:tcBorders>
            <w:vAlign w:val="center"/>
          </w:tcPr>
          <w:p>
            <w:pPr>
              <w:spacing w:line="360" w:lineRule="exact"/>
              <w:outlineLvl w:val="1"/>
              <w:rPr>
                <w:rFonts w:hint="eastAsia" w:ascii="宋体" w:hAnsi="宋体" w:eastAsia="宋体" w:cs="宋体"/>
                <w:szCs w:val="24"/>
              </w:rPr>
            </w:pPr>
          </w:p>
        </w:tc>
        <w:tc>
          <w:tcPr>
            <w:tcW w:w="1077" w:type="dxa"/>
            <w:vMerge w:val="continue"/>
            <w:tcBorders>
              <w:left w:val="single" w:color="auto" w:sz="4" w:space="0"/>
              <w:bottom w:val="single" w:color="auto" w:sz="4" w:space="0"/>
              <w:right w:val="single" w:color="auto" w:sz="4" w:space="0"/>
            </w:tcBorders>
            <w:noWrap/>
            <w:vAlign w:val="center"/>
          </w:tcPr>
          <w:p>
            <w:pPr>
              <w:spacing w:line="360" w:lineRule="exact"/>
              <w:jc w:val="center"/>
              <w:outlineLvl w:val="1"/>
              <w:rPr>
                <w:rFonts w:hint="eastAsia" w:ascii="宋体" w:hAnsi="宋体" w:eastAsia="宋体" w:cs="宋体"/>
                <w:szCs w:val="24"/>
              </w:rPr>
            </w:pPr>
          </w:p>
        </w:tc>
        <w:tc>
          <w:tcPr>
            <w:tcW w:w="6660" w:type="dxa"/>
            <w:tcBorders>
              <w:top w:val="single" w:color="auto" w:sz="4" w:space="0"/>
              <w:left w:val="single" w:color="auto" w:sz="4" w:space="0"/>
              <w:bottom w:val="single" w:color="auto" w:sz="4" w:space="0"/>
              <w:right w:val="single" w:color="auto" w:sz="4" w:space="0"/>
            </w:tcBorders>
            <w:noWrap/>
          </w:tcPr>
          <w:p>
            <w:pPr>
              <w:spacing w:line="360" w:lineRule="exact"/>
              <w:outlineLvl w:val="1"/>
              <w:rPr>
                <w:rFonts w:hint="eastAsia" w:ascii="宋体" w:hAnsi="宋体" w:eastAsia="宋体" w:cs="宋体"/>
                <w:szCs w:val="24"/>
              </w:rPr>
            </w:pPr>
            <w:r>
              <w:rPr>
                <w:rFonts w:hint="eastAsia" w:ascii="宋体" w:hAnsi="宋体" w:eastAsia="宋体" w:cs="宋体"/>
                <w:szCs w:val="24"/>
              </w:rPr>
              <w:t>根据投标人提供的系统测试方案，包括功能测试、性能测试、用户测试等，由评审专家进行横向对比综合评分，优：1.3 -2.0分，良：0.6-1.2分，一般：0-0.5分。</w:t>
            </w:r>
          </w:p>
        </w:tc>
        <w:tc>
          <w:tcPr>
            <w:tcW w:w="75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outlineLvl w:val="1"/>
              <w:rPr>
                <w:rFonts w:hint="eastAsia" w:ascii="宋体" w:hAnsi="宋体" w:eastAsia="宋体" w:cs="宋体"/>
                <w:szCs w:val="24"/>
              </w:rPr>
            </w:pPr>
            <w:r>
              <w:rPr>
                <w:rFonts w:hint="eastAsia" w:ascii="宋体" w:hAnsi="宋体" w:eastAsia="宋体" w:cs="宋体"/>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88" w:type="dxa"/>
            <w:vMerge w:val="continue"/>
            <w:tcBorders>
              <w:left w:val="single" w:color="auto" w:sz="4" w:space="0"/>
              <w:right w:val="single" w:color="auto" w:sz="4" w:space="0"/>
            </w:tcBorders>
            <w:vAlign w:val="center"/>
          </w:tcPr>
          <w:p>
            <w:pPr>
              <w:spacing w:line="360" w:lineRule="exact"/>
              <w:outlineLvl w:val="1"/>
              <w:rPr>
                <w:rFonts w:hint="eastAsia" w:ascii="宋体" w:hAnsi="宋体" w:eastAsia="宋体" w:cs="宋体"/>
                <w:szCs w:val="24"/>
              </w:rPr>
            </w:pPr>
          </w:p>
        </w:tc>
        <w:tc>
          <w:tcPr>
            <w:tcW w:w="1077"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outlineLvl w:val="1"/>
              <w:rPr>
                <w:rFonts w:hint="eastAsia" w:ascii="宋体" w:hAnsi="宋体" w:eastAsia="宋体" w:cs="宋体"/>
                <w:szCs w:val="24"/>
              </w:rPr>
            </w:pPr>
            <w:r>
              <w:rPr>
                <w:rFonts w:hint="eastAsia" w:ascii="宋体" w:hAnsi="宋体" w:eastAsia="宋体" w:cs="宋体"/>
                <w:szCs w:val="24"/>
              </w:rPr>
              <w:t>项目</w:t>
            </w:r>
          </w:p>
          <w:p>
            <w:pPr>
              <w:spacing w:line="360" w:lineRule="exact"/>
              <w:jc w:val="center"/>
              <w:outlineLvl w:val="1"/>
              <w:rPr>
                <w:rFonts w:hint="eastAsia" w:ascii="宋体" w:hAnsi="宋体" w:eastAsia="宋体" w:cs="宋体"/>
                <w:szCs w:val="24"/>
              </w:rPr>
            </w:pPr>
            <w:r>
              <w:rPr>
                <w:rFonts w:hint="eastAsia" w:ascii="宋体" w:hAnsi="宋体" w:eastAsia="宋体" w:cs="宋体"/>
                <w:szCs w:val="24"/>
              </w:rPr>
              <w:t>集成</w:t>
            </w:r>
          </w:p>
          <w:p>
            <w:pPr>
              <w:spacing w:line="360" w:lineRule="exact"/>
              <w:jc w:val="center"/>
              <w:outlineLvl w:val="1"/>
              <w:rPr>
                <w:rFonts w:hint="eastAsia" w:ascii="宋体" w:hAnsi="宋体" w:eastAsia="宋体" w:cs="宋体"/>
                <w:szCs w:val="24"/>
              </w:rPr>
            </w:pPr>
            <w:r>
              <w:rPr>
                <w:rFonts w:hint="eastAsia" w:ascii="宋体" w:hAnsi="宋体" w:eastAsia="宋体" w:cs="宋体"/>
                <w:szCs w:val="24"/>
              </w:rPr>
              <w:t>（3分）</w:t>
            </w:r>
          </w:p>
        </w:tc>
        <w:tc>
          <w:tcPr>
            <w:tcW w:w="6660" w:type="dxa"/>
            <w:tcBorders>
              <w:top w:val="single" w:color="auto" w:sz="4" w:space="0"/>
              <w:left w:val="single" w:color="auto" w:sz="4" w:space="0"/>
              <w:bottom w:val="single" w:color="auto" w:sz="4" w:space="0"/>
              <w:right w:val="single" w:color="auto" w:sz="4" w:space="0"/>
            </w:tcBorders>
            <w:noWrap/>
          </w:tcPr>
          <w:p>
            <w:pPr>
              <w:spacing w:line="360" w:lineRule="exact"/>
              <w:outlineLvl w:val="1"/>
              <w:rPr>
                <w:ins w:id="131" w:author="不二." w:date="2022-12-08T12:20:09Z"/>
                <w:rFonts w:hint="eastAsia" w:ascii="宋体" w:hAnsi="宋体" w:eastAsia="宋体" w:cs="宋体"/>
                <w:szCs w:val="24"/>
                <w:highlight w:val="yellow"/>
                <w:lang w:val="en-US" w:eastAsia="zh-CN"/>
                <w:rPrChange w:id="132" w:author="不二." w:date="2022-12-08T12:45:30Z">
                  <w:rPr>
                    <w:ins w:id="133" w:author="不二." w:date="2022-12-08T12:20:09Z"/>
                    <w:rFonts w:hint="eastAsia" w:ascii="宋体" w:hAnsi="宋体" w:eastAsia="宋体" w:cs="宋体"/>
                    <w:szCs w:val="24"/>
                    <w:lang w:val="en-US" w:eastAsia="zh-CN"/>
                  </w:rPr>
                </w:rPrChange>
              </w:rPr>
            </w:pPr>
            <w:r>
              <w:rPr>
                <w:rFonts w:hint="eastAsia" w:ascii="宋体" w:hAnsi="宋体" w:eastAsia="宋体" w:cs="宋体"/>
                <w:szCs w:val="24"/>
              </w:rPr>
              <w:t>对项目集成方案阐述进行评分</w:t>
            </w:r>
            <w:r>
              <w:rPr>
                <w:rFonts w:hint="eastAsia" w:ascii="宋体" w:hAnsi="宋体" w:eastAsia="宋体" w:cs="宋体"/>
                <w:szCs w:val="24"/>
                <w:highlight w:val="yellow"/>
                <w:rPrChange w:id="134" w:author="不二." w:date="2022-12-08T12:45:30Z">
                  <w:rPr>
                    <w:rFonts w:hint="eastAsia" w:ascii="宋体" w:hAnsi="宋体" w:eastAsia="宋体" w:cs="宋体"/>
                    <w:szCs w:val="24"/>
                  </w:rPr>
                </w:rPrChange>
              </w:rPr>
              <w:t>，包括</w:t>
            </w:r>
            <w:ins w:id="135" w:author="不二." w:date="2022-12-08T12:00:53Z">
              <w:r>
                <w:rPr>
                  <w:rFonts w:hint="eastAsia" w:ascii="宋体" w:hAnsi="宋体" w:eastAsia="宋体" w:cs="宋体"/>
                  <w:szCs w:val="24"/>
                  <w:highlight w:val="yellow"/>
                  <w:lang w:val="en-US" w:eastAsia="zh-CN"/>
                  <w:rPrChange w:id="136" w:author="不二." w:date="2022-12-08T12:45:30Z">
                    <w:rPr>
                      <w:rFonts w:hint="eastAsia" w:ascii="宋体" w:hAnsi="宋体" w:eastAsia="宋体" w:cs="宋体"/>
                      <w:szCs w:val="24"/>
                      <w:lang w:val="en-US" w:eastAsia="zh-CN"/>
                    </w:rPr>
                  </w:rPrChange>
                </w:rPr>
                <w:t>招标人</w:t>
              </w:r>
            </w:ins>
            <w:ins w:id="138" w:author="不二." w:date="2022-12-08T12:00:56Z">
              <w:r>
                <w:rPr>
                  <w:rFonts w:hint="eastAsia" w:ascii="宋体" w:hAnsi="宋体" w:eastAsia="宋体" w:cs="宋体"/>
                  <w:szCs w:val="24"/>
                  <w:highlight w:val="yellow"/>
                  <w:lang w:val="en-US" w:eastAsia="zh-CN"/>
                  <w:rPrChange w:id="139" w:author="不二." w:date="2022-12-08T12:45:30Z">
                    <w:rPr>
                      <w:rFonts w:hint="eastAsia" w:ascii="宋体" w:hAnsi="宋体" w:eastAsia="宋体" w:cs="宋体"/>
                      <w:szCs w:val="24"/>
                      <w:lang w:val="en-US" w:eastAsia="zh-CN"/>
                    </w:rPr>
                  </w:rPrChange>
                </w:rPr>
                <w:t>（</w:t>
              </w:r>
            </w:ins>
            <w:ins w:id="141" w:author="不二." w:date="2022-12-08T12:20:09Z">
              <w:r>
                <w:rPr>
                  <w:rFonts w:hint="eastAsia" w:ascii="宋体" w:hAnsi="宋体" w:eastAsia="宋体" w:cs="宋体"/>
                  <w:szCs w:val="24"/>
                  <w:highlight w:val="yellow"/>
                  <w:lang w:val="en-US" w:eastAsia="zh-CN"/>
                  <w:rPrChange w:id="142" w:author="不二." w:date="2022-12-08T12:45:30Z">
                    <w:rPr>
                      <w:rFonts w:hint="eastAsia" w:ascii="宋体" w:hAnsi="宋体" w:eastAsia="宋体" w:cs="宋体"/>
                      <w:szCs w:val="24"/>
                      <w:lang w:val="en-US" w:eastAsia="zh-CN"/>
                    </w:rPr>
                  </w:rPrChange>
                </w:rPr>
                <w:t>绍兴市燃气产业有限公司</w:t>
              </w:r>
            </w:ins>
            <w:ins w:id="144" w:author="不二." w:date="2022-12-08T12:20:13Z">
              <w:r>
                <w:rPr>
                  <w:rFonts w:hint="eastAsia" w:ascii="宋体" w:hAnsi="宋体" w:eastAsia="宋体" w:cs="宋体"/>
                  <w:szCs w:val="24"/>
                  <w:highlight w:val="yellow"/>
                  <w:lang w:val="en-US" w:eastAsia="zh-CN"/>
                  <w:rPrChange w:id="145" w:author="不二." w:date="2022-12-08T12:45:30Z">
                    <w:rPr>
                      <w:rFonts w:hint="eastAsia" w:ascii="宋体" w:hAnsi="宋体" w:eastAsia="宋体" w:cs="宋体"/>
                      <w:szCs w:val="24"/>
                      <w:lang w:val="en-US" w:eastAsia="zh-CN"/>
                    </w:rPr>
                  </w:rPrChange>
                </w:rPr>
                <w:t>、</w:t>
              </w:r>
            </w:ins>
          </w:p>
          <w:p>
            <w:pPr>
              <w:spacing w:line="360" w:lineRule="exact"/>
              <w:outlineLvl w:val="1"/>
              <w:rPr>
                <w:rFonts w:hint="eastAsia" w:ascii="宋体" w:hAnsi="宋体" w:eastAsia="宋体" w:cs="宋体"/>
                <w:szCs w:val="24"/>
              </w:rPr>
            </w:pPr>
            <w:ins w:id="147" w:author="不二." w:date="2022-12-08T12:20:09Z">
              <w:r>
                <w:rPr>
                  <w:rFonts w:hint="eastAsia" w:ascii="宋体" w:hAnsi="宋体" w:eastAsia="宋体" w:cs="宋体"/>
                  <w:szCs w:val="24"/>
                  <w:highlight w:val="yellow"/>
                  <w:lang w:val="en-US" w:eastAsia="zh-CN"/>
                  <w:rPrChange w:id="148" w:author="不二." w:date="2022-12-08T12:45:30Z">
                    <w:rPr>
                      <w:rFonts w:hint="eastAsia" w:ascii="宋体" w:hAnsi="宋体" w:eastAsia="宋体" w:cs="宋体"/>
                      <w:szCs w:val="24"/>
                      <w:lang w:val="en-US" w:eastAsia="zh-CN"/>
                    </w:rPr>
                  </w:rPrChange>
                </w:rPr>
                <w:t>绍兴柯桥中国轻纺城管道燃气有限公司</w:t>
              </w:r>
            </w:ins>
            <w:ins w:id="150" w:author="不二." w:date="2022-12-08T12:00:56Z">
              <w:r>
                <w:rPr>
                  <w:rFonts w:hint="eastAsia" w:ascii="宋体" w:hAnsi="宋体" w:eastAsia="宋体" w:cs="宋体"/>
                  <w:szCs w:val="24"/>
                  <w:highlight w:val="yellow"/>
                  <w:lang w:val="en-US" w:eastAsia="zh-CN"/>
                  <w:rPrChange w:id="151" w:author="不二." w:date="2022-12-08T12:45:30Z">
                    <w:rPr>
                      <w:rFonts w:hint="eastAsia" w:ascii="宋体" w:hAnsi="宋体" w:eastAsia="宋体" w:cs="宋体"/>
                      <w:szCs w:val="24"/>
                      <w:lang w:val="en-US" w:eastAsia="zh-CN"/>
                    </w:rPr>
                  </w:rPrChange>
                </w:rPr>
                <w:t>）</w:t>
              </w:r>
            </w:ins>
            <w:del w:id="153" w:author="不二." w:date="2022-12-08T12:00:51Z">
              <w:r>
                <w:rPr>
                  <w:rFonts w:hint="eastAsia" w:ascii="宋体" w:hAnsi="宋体" w:eastAsia="宋体" w:cs="宋体"/>
                  <w:szCs w:val="24"/>
                </w:rPr>
                <w:delText>与</w:delText>
              </w:r>
            </w:del>
            <w:del w:id="154" w:author="不二." w:date="2022-12-08T12:00:49Z">
              <w:r>
                <w:rPr>
                  <w:rFonts w:hint="eastAsia" w:ascii="宋体" w:hAnsi="宋体" w:eastAsia="宋体" w:cs="宋体"/>
                  <w:szCs w:val="24"/>
                </w:rPr>
                <w:delText>集团下属两家公司</w:delText>
              </w:r>
            </w:del>
            <w:r>
              <w:rPr>
                <w:rFonts w:hint="eastAsia" w:ascii="宋体" w:hAnsi="宋体" w:eastAsia="宋体" w:cs="宋体"/>
                <w:szCs w:val="24"/>
              </w:rPr>
              <w:t>涉及客户服务系统</w:t>
            </w:r>
            <w:del w:id="155" w:author="不二." w:date="2022-12-08T12:00:35Z">
              <w:r>
                <w:rPr>
                  <w:rFonts w:hint="eastAsia" w:ascii="宋体" w:hAnsi="宋体" w:eastAsia="宋体" w:cs="宋体"/>
                  <w:szCs w:val="24"/>
                </w:rPr>
                <w:delText>和</w:delText>
              </w:r>
            </w:del>
            <w:r>
              <w:rPr>
                <w:rFonts w:hint="eastAsia" w:ascii="宋体" w:hAnsi="宋体" w:eastAsia="宋体" w:cs="宋体"/>
                <w:szCs w:val="24"/>
              </w:rPr>
              <w:t>和智慧燃气系统的数据接口集成等内容，优：2.1-3.0分，良：1.1-2.0分，一般：0-1.0分。</w:t>
            </w:r>
          </w:p>
        </w:tc>
        <w:tc>
          <w:tcPr>
            <w:tcW w:w="75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outlineLvl w:val="1"/>
              <w:rPr>
                <w:rFonts w:hint="eastAsia" w:ascii="宋体" w:hAnsi="宋体" w:eastAsia="宋体" w:cs="宋体"/>
                <w:szCs w:val="24"/>
              </w:rPr>
            </w:pPr>
            <w:r>
              <w:rPr>
                <w:rFonts w:hint="eastAsia" w:ascii="宋体" w:hAnsi="宋体" w:eastAsia="宋体" w:cs="宋体"/>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988" w:type="dxa"/>
            <w:vMerge w:val="continue"/>
            <w:tcBorders>
              <w:left w:val="single" w:color="auto" w:sz="4" w:space="0"/>
              <w:right w:val="single" w:color="auto" w:sz="4" w:space="0"/>
            </w:tcBorders>
            <w:vAlign w:val="center"/>
          </w:tcPr>
          <w:p>
            <w:pPr>
              <w:spacing w:line="360" w:lineRule="exact"/>
              <w:outlineLvl w:val="1"/>
              <w:rPr>
                <w:rFonts w:hint="eastAsia" w:ascii="宋体" w:hAnsi="宋体" w:eastAsia="宋体" w:cs="宋体"/>
                <w:szCs w:val="24"/>
              </w:rPr>
            </w:pPr>
          </w:p>
        </w:tc>
        <w:tc>
          <w:tcPr>
            <w:tcW w:w="1077"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outlineLvl w:val="1"/>
              <w:rPr>
                <w:rFonts w:hint="eastAsia" w:ascii="宋体" w:hAnsi="宋体" w:eastAsia="宋体" w:cs="宋体"/>
                <w:szCs w:val="24"/>
              </w:rPr>
            </w:pPr>
            <w:r>
              <w:rPr>
                <w:rFonts w:hint="eastAsia" w:ascii="宋体" w:hAnsi="宋体" w:eastAsia="宋体" w:cs="宋体"/>
                <w:szCs w:val="24"/>
              </w:rPr>
              <w:t>系统</w:t>
            </w:r>
          </w:p>
          <w:p>
            <w:pPr>
              <w:spacing w:line="360" w:lineRule="exact"/>
              <w:jc w:val="center"/>
              <w:outlineLvl w:val="1"/>
              <w:rPr>
                <w:rFonts w:hint="eastAsia" w:ascii="宋体" w:hAnsi="宋体" w:eastAsia="宋体" w:cs="宋体"/>
                <w:szCs w:val="24"/>
              </w:rPr>
            </w:pPr>
            <w:r>
              <w:rPr>
                <w:rFonts w:hint="eastAsia" w:ascii="宋体" w:hAnsi="宋体" w:eastAsia="宋体" w:cs="宋体"/>
                <w:szCs w:val="24"/>
              </w:rPr>
              <w:t>演示</w:t>
            </w:r>
          </w:p>
          <w:p>
            <w:pPr>
              <w:spacing w:line="360" w:lineRule="exact"/>
              <w:jc w:val="center"/>
              <w:outlineLvl w:val="1"/>
              <w:rPr>
                <w:rFonts w:hint="eastAsia" w:ascii="宋体" w:hAnsi="宋体" w:eastAsia="宋体" w:cs="宋体"/>
                <w:szCs w:val="24"/>
              </w:rPr>
            </w:pPr>
            <w:r>
              <w:rPr>
                <w:rFonts w:hint="eastAsia" w:ascii="宋体" w:hAnsi="宋体" w:eastAsia="宋体" w:cs="宋体"/>
                <w:szCs w:val="24"/>
              </w:rPr>
              <w:t>（5分）</w:t>
            </w:r>
          </w:p>
        </w:tc>
        <w:tc>
          <w:tcPr>
            <w:tcW w:w="6660" w:type="dxa"/>
            <w:tcBorders>
              <w:top w:val="single" w:color="auto" w:sz="4" w:space="0"/>
              <w:left w:val="single" w:color="auto" w:sz="4" w:space="0"/>
              <w:bottom w:val="single" w:color="auto" w:sz="4" w:space="0"/>
              <w:right w:val="single" w:color="auto" w:sz="4" w:space="0"/>
            </w:tcBorders>
            <w:noWrap/>
          </w:tcPr>
          <w:p>
            <w:pPr>
              <w:spacing w:line="360" w:lineRule="exact"/>
              <w:outlineLvl w:val="1"/>
              <w:rPr>
                <w:rFonts w:hint="eastAsia" w:ascii="宋体" w:hAnsi="宋体" w:eastAsia="宋体" w:cs="宋体"/>
                <w:szCs w:val="24"/>
              </w:rPr>
            </w:pPr>
            <w:r>
              <w:rPr>
                <w:rFonts w:hint="eastAsia" w:ascii="宋体" w:hAnsi="宋体" w:eastAsia="宋体" w:cs="宋体"/>
                <w:szCs w:val="24"/>
              </w:rPr>
              <w:t>系统演示说明：（演示及讲解时间不超过5分钟）</w:t>
            </w:r>
          </w:p>
          <w:p>
            <w:pPr>
              <w:spacing w:line="360" w:lineRule="exact"/>
              <w:outlineLvl w:val="1"/>
              <w:rPr>
                <w:rFonts w:hint="eastAsia" w:ascii="宋体" w:hAnsi="宋体" w:eastAsia="宋体" w:cs="宋体"/>
                <w:szCs w:val="24"/>
              </w:rPr>
            </w:pPr>
            <w:r>
              <w:rPr>
                <w:rFonts w:hint="eastAsia" w:ascii="宋体" w:hAnsi="宋体" w:eastAsia="宋体" w:cs="宋体"/>
                <w:szCs w:val="24"/>
              </w:rPr>
              <w:t>由评委根据投标人提供功能演示的响应情况依据以下标准进行打分。</w:t>
            </w:r>
          </w:p>
          <w:p>
            <w:pPr>
              <w:spacing w:line="360" w:lineRule="exact"/>
              <w:outlineLvl w:val="1"/>
              <w:rPr>
                <w:rFonts w:hint="eastAsia" w:ascii="宋体" w:hAnsi="宋体" w:eastAsia="宋体" w:cs="宋体"/>
                <w:szCs w:val="24"/>
              </w:rPr>
            </w:pPr>
            <w:r>
              <w:rPr>
                <w:rFonts w:hint="eastAsia" w:ascii="宋体" w:hAnsi="宋体" w:eastAsia="宋体" w:cs="宋体"/>
                <w:szCs w:val="24"/>
              </w:rPr>
              <w:t>视频演示内容包括以下方面：</w:t>
            </w:r>
          </w:p>
          <w:p>
            <w:pPr>
              <w:spacing w:line="360" w:lineRule="exact"/>
              <w:outlineLvl w:val="1"/>
              <w:rPr>
                <w:rFonts w:hint="eastAsia" w:ascii="宋体" w:hAnsi="宋体" w:eastAsia="宋体" w:cs="宋体"/>
                <w:szCs w:val="24"/>
              </w:rPr>
            </w:pPr>
            <w:r>
              <w:rPr>
                <w:rFonts w:hint="eastAsia" w:ascii="宋体" w:hAnsi="宋体" w:eastAsia="宋体" w:cs="宋体"/>
                <w:szCs w:val="24"/>
              </w:rPr>
              <w:t>1）体现完整的表具数据监控，体现设备端预警和系统预警；2）体现报警预警监控记录和表具预警管理。全部满足得5分；部分满足得1分；不满足不得分。未进行演示的不得分。</w:t>
            </w:r>
          </w:p>
          <w:p>
            <w:pPr>
              <w:spacing w:line="360" w:lineRule="exact"/>
              <w:outlineLvl w:val="1"/>
              <w:rPr>
                <w:rFonts w:hint="eastAsia" w:ascii="宋体" w:hAnsi="宋体" w:eastAsia="宋体" w:cs="宋体"/>
                <w:szCs w:val="24"/>
              </w:rPr>
            </w:pPr>
            <w:r>
              <w:rPr>
                <w:rFonts w:hint="eastAsia" w:ascii="宋体" w:hAnsi="宋体" w:eastAsia="宋体" w:cs="宋体"/>
                <w:szCs w:val="24"/>
              </w:rPr>
              <w:t>（演示内容通过录制视频以光盘或U盘存储形式与投标文件一并提交）</w:t>
            </w:r>
          </w:p>
        </w:tc>
        <w:tc>
          <w:tcPr>
            <w:tcW w:w="75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outlineLvl w:val="1"/>
              <w:rPr>
                <w:rFonts w:hint="eastAsia" w:ascii="宋体" w:hAnsi="宋体" w:eastAsia="宋体" w:cs="宋体"/>
                <w:szCs w:val="24"/>
              </w:rPr>
            </w:pPr>
            <w:r>
              <w:rPr>
                <w:rFonts w:hint="eastAsia" w:ascii="宋体" w:hAnsi="宋体" w:eastAsia="宋体" w:cs="宋体"/>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988" w:type="dxa"/>
            <w:vMerge w:val="continue"/>
            <w:tcBorders>
              <w:left w:val="single" w:color="auto" w:sz="4" w:space="0"/>
              <w:bottom w:val="single" w:color="auto" w:sz="4" w:space="0"/>
              <w:right w:val="single" w:color="auto" w:sz="4" w:space="0"/>
            </w:tcBorders>
            <w:vAlign w:val="center"/>
          </w:tcPr>
          <w:p>
            <w:pPr>
              <w:spacing w:line="360" w:lineRule="exact"/>
              <w:outlineLvl w:val="1"/>
              <w:rPr>
                <w:rFonts w:hint="eastAsia" w:ascii="宋体" w:hAnsi="宋体" w:eastAsia="宋体" w:cs="宋体"/>
                <w:szCs w:val="24"/>
              </w:rPr>
            </w:pPr>
          </w:p>
        </w:tc>
        <w:tc>
          <w:tcPr>
            <w:tcW w:w="1077"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outlineLvl w:val="1"/>
              <w:rPr>
                <w:rFonts w:hint="eastAsia" w:ascii="宋体" w:hAnsi="宋体" w:eastAsia="宋体" w:cs="宋体"/>
                <w:szCs w:val="24"/>
              </w:rPr>
            </w:pPr>
            <w:r>
              <w:rPr>
                <w:rFonts w:hint="eastAsia" w:ascii="宋体" w:hAnsi="宋体" w:eastAsia="宋体" w:cs="宋体"/>
                <w:szCs w:val="24"/>
              </w:rPr>
              <w:t>系统</w:t>
            </w:r>
          </w:p>
          <w:p>
            <w:pPr>
              <w:spacing w:line="360" w:lineRule="exact"/>
              <w:jc w:val="center"/>
              <w:outlineLvl w:val="1"/>
              <w:rPr>
                <w:rFonts w:hint="eastAsia" w:ascii="宋体" w:hAnsi="宋体" w:eastAsia="宋体" w:cs="宋体"/>
                <w:szCs w:val="24"/>
              </w:rPr>
            </w:pPr>
            <w:r>
              <w:rPr>
                <w:rFonts w:hint="eastAsia" w:ascii="宋体" w:hAnsi="宋体" w:eastAsia="宋体" w:cs="宋体"/>
                <w:szCs w:val="24"/>
              </w:rPr>
              <w:t>安全</w:t>
            </w:r>
          </w:p>
          <w:p>
            <w:pPr>
              <w:spacing w:line="360" w:lineRule="exact"/>
              <w:jc w:val="center"/>
              <w:outlineLvl w:val="1"/>
              <w:rPr>
                <w:rFonts w:hint="eastAsia" w:ascii="宋体" w:hAnsi="宋体" w:eastAsia="宋体" w:cs="宋体"/>
                <w:szCs w:val="24"/>
              </w:rPr>
            </w:pPr>
            <w:r>
              <w:rPr>
                <w:rFonts w:hint="eastAsia" w:ascii="宋体" w:hAnsi="宋体" w:eastAsia="宋体" w:cs="宋体"/>
                <w:szCs w:val="24"/>
              </w:rPr>
              <w:t>（3分）</w:t>
            </w:r>
          </w:p>
        </w:tc>
        <w:tc>
          <w:tcPr>
            <w:tcW w:w="6660" w:type="dxa"/>
            <w:tcBorders>
              <w:top w:val="single" w:color="auto" w:sz="4" w:space="0"/>
              <w:left w:val="single" w:color="auto" w:sz="4" w:space="0"/>
              <w:bottom w:val="single" w:color="auto" w:sz="4" w:space="0"/>
              <w:right w:val="single" w:color="auto" w:sz="4" w:space="0"/>
            </w:tcBorders>
            <w:noWrap/>
          </w:tcPr>
          <w:p>
            <w:pPr>
              <w:spacing w:line="360" w:lineRule="exact"/>
              <w:outlineLvl w:val="1"/>
              <w:rPr>
                <w:rFonts w:hint="eastAsia" w:ascii="宋体" w:hAnsi="宋体" w:eastAsia="宋体" w:cs="宋体"/>
                <w:szCs w:val="24"/>
              </w:rPr>
            </w:pPr>
            <w:r>
              <w:rPr>
                <w:rFonts w:hint="eastAsia" w:ascii="宋体" w:hAnsi="宋体" w:eastAsia="宋体" w:cs="宋体"/>
                <w:szCs w:val="24"/>
              </w:rPr>
              <w:t>根据投标人提供的系统安全方案，对其安全总体策略、应用系统安全和数据库安全由评审专家进行横向对比综合评分，优：2.1-3.0分，良：1.1-2.0分，一般：0-1.0分。</w:t>
            </w:r>
          </w:p>
        </w:tc>
        <w:tc>
          <w:tcPr>
            <w:tcW w:w="75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outlineLvl w:val="1"/>
              <w:rPr>
                <w:rFonts w:hint="eastAsia" w:ascii="宋体" w:hAnsi="宋体" w:eastAsia="宋体" w:cs="宋体"/>
                <w:szCs w:val="24"/>
              </w:rPr>
            </w:pPr>
            <w:r>
              <w:rPr>
                <w:rFonts w:hint="eastAsia" w:ascii="宋体" w:hAnsi="宋体" w:eastAsia="宋体" w:cs="宋体"/>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88" w:type="dxa"/>
            <w:vMerge w:val="restart"/>
            <w:tcBorders>
              <w:top w:val="single" w:color="auto" w:sz="4" w:space="0"/>
              <w:left w:val="single" w:color="auto" w:sz="4" w:space="0"/>
              <w:right w:val="single" w:color="auto" w:sz="4" w:space="0"/>
            </w:tcBorders>
            <w:vAlign w:val="center"/>
          </w:tcPr>
          <w:p>
            <w:pPr>
              <w:spacing w:line="360" w:lineRule="exact"/>
              <w:jc w:val="center"/>
              <w:outlineLvl w:val="1"/>
              <w:rPr>
                <w:rFonts w:hint="eastAsia" w:ascii="宋体" w:hAnsi="宋体" w:eastAsia="宋体" w:cs="宋体"/>
                <w:szCs w:val="24"/>
              </w:rPr>
            </w:pPr>
            <w:r>
              <w:rPr>
                <w:rFonts w:hint="eastAsia" w:ascii="宋体" w:hAnsi="宋体" w:eastAsia="宋体" w:cs="宋体"/>
                <w:szCs w:val="24"/>
              </w:rPr>
              <w:t>组织</w:t>
            </w:r>
          </w:p>
          <w:p>
            <w:pPr>
              <w:spacing w:line="360" w:lineRule="exact"/>
              <w:jc w:val="center"/>
              <w:outlineLvl w:val="1"/>
              <w:rPr>
                <w:rFonts w:hint="eastAsia" w:ascii="宋体" w:hAnsi="宋体" w:eastAsia="宋体" w:cs="宋体"/>
                <w:szCs w:val="24"/>
              </w:rPr>
            </w:pPr>
            <w:r>
              <w:rPr>
                <w:rFonts w:hint="eastAsia" w:ascii="宋体" w:hAnsi="宋体" w:eastAsia="宋体" w:cs="宋体"/>
                <w:szCs w:val="24"/>
              </w:rPr>
              <w:t>实施</w:t>
            </w:r>
          </w:p>
          <w:p>
            <w:pPr>
              <w:spacing w:line="360" w:lineRule="exact"/>
              <w:jc w:val="center"/>
              <w:outlineLvl w:val="1"/>
              <w:rPr>
                <w:rFonts w:hint="eastAsia" w:ascii="宋体" w:hAnsi="宋体" w:eastAsia="宋体" w:cs="宋体"/>
              </w:rPr>
            </w:pPr>
            <w:r>
              <w:rPr>
                <w:rFonts w:hint="eastAsia" w:ascii="宋体" w:hAnsi="宋体" w:eastAsia="宋体" w:cs="宋体"/>
                <w:szCs w:val="24"/>
              </w:rPr>
              <w:t>（7分）</w:t>
            </w:r>
          </w:p>
        </w:tc>
        <w:tc>
          <w:tcPr>
            <w:tcW w:w="1077" w:type="dxa"/>
            <w:vMerge w:val="restart"/>
            <w:tcBorders>
              <w:top w:val="single" w:color="auto" w:sz="4" w:space="0"/>
              <w:left w:val="single" w:color="auto" w:sz="4" w:space="0"/>
              <w:right w:val="single" w:color="auto" w:sz="4" w:space="0"/>
            </w:tcBorders>
            <w:noWrap/>
            <w:vAlign w:val="center"/>
          </w:tcPr>
          <w:p>
            <w:pPr>
              <w:spacing w:line="360" w:lineRule="exact"/>
              <w:jc w:val="center"/>
              <w:outlineLvl w:val="1"/>
              <w:rPr>
                <w:rFonts w:hint="eastAsia" w:ascii="宋体" w:hAnsi="宋体" w:eastAsia="宋体" w:cs="宋体"/>
                <w:szCs w:val="24"/>
              </w:rPr>
            </w:pPr>
            <w:r>
              <w:rPr>
                <w:rFonts w:hint="eastAsia" w:ascii="宋体" w:hAnsi="宋体" w:eastAsia="宋体" w:cs="宋体"/>
                <w:szCs w:val="24"/>
              </w:rPr>
              <w:t>项目</w:t>
            </w:r>
          </w:p>
          <w:p>
            <w:pPr>
              <w:spacing w:line="360" w:lineRule="exact"/>
              <w:jc w:val="center"/>
              <w:outlineLvl w:val="1"/>
              <w:rPr>
                <w:rFonts w:hint="eastAsia" w:ascii="宋体" w:hAnsi="宋体" w:eastAsia="宋体" w:cs="宋体"/>
                <w:szCs w:val="24"/>
              </w:rPr>
            </w:pPr>
            <w:r>
              <w:rPr>
                <w:rFonts w:hint="eastAsia" w:ascii="宋体" w:hAnsi="宋体" w:eastAsia="宋体" w:cs="宋体"/>
                <w:szCs w:val="24"/>
              </w:rPr>
              <w:t>实施</w:t>
            </w:r>
          </w:p>
          <w:p>
            <w:pPr>
              <w:spacing w:line="360" w:lineRule="exact"/>
              <w:jc w:val="center"/>
              <w:outlineLvl w:val="1"/>
              <w:rPr>
                <w:rFonts w:hint="eastAsia" w:ascii="宋体" w:hAnsi="宋体" w:eastAsia="宋体" w:cs="宋体"/>
                <w:szCs w:val="24"/>
              </w:rPr>
            </w:pPr>
            <w:r>
              <w:rPr>
                <w:rFonts w:hint="eastAsia" w:ascii="宋体" w:hAnsi="宋体" w:eastAsia="宋体" w:cs="宋体"/>
                <w:szCs w:val="24"/>
              </w:rPr>
              <w:t>（7分）</w:t>
            </w:r>
          </w:p>
        </w:tc>
        <w:tc>
          <w:tcPr>
            <w:tcW w:w="6660" w:type="dxa"/>
            <w:tcBorders>
              <w:top w:val="single" w:color="auto" w:sz="4" w:space="0"/>
              <w:left w:val="single" w:color="auto" w:sz="4" w:space="0"/>
              <w:bottom w:val="single" w:color="auto" w:sz="4" w:space="0"/>
              <w:right w:val="single" w:color="auto" w:sz="4" w:space="0"/>
            </w:tcBorders>
            <w:noWrap/>
          </w:tcPr>
          <w:p>
            <w:pPr>
              <w:spacing w:line="360" w:lineRule="exact"/>
              <w:outlineLvl w:val="1"/>
              <w:rPr>
                <w:rFonts w:hint="eastAsia" w:ascii="宋体" w:hAnsi="宋体" w:eastAsia="宋体" w:cs="宋体"/>
                <w:szCs w:val="24"/>
              </w:rPr>
            </w:pPr>
            <w:r>
              <w:rPr>
                <w:rFonts w:hint="eastAsia" w:ascii="宋体" w:hAnsi="宋体" w:eastAsia="宋体" w:cs="宋体"/>
                <w:szCs w:val="24"/>
              </w:rPr>
              <w:t>给出项目实施方案，包括质量管理、范围管理等内容，由评审专家进行横向对比综合评分，优：1.3 -2.0分，良：0.6-1.2分，一般：0-0.5分。</w:t>
            </w:r>
          </w:p>
        </w:tc>
        <w:tc>
          <w:tcPr>
            <w:tcW w:w="75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outlineLvl w:val="1"/>
              <w:rPr>
                <w:rFonts w:hint="eastAsia" w:ascii="宋体" w:hAnsi="宋体" w:eastAsia="宋体" w:cs="宋体"/>
                <w:szCs w:val="24"/>
              </w:rPr>
            </w:pPr>
            <w:r>
              <w:rPr>
                <w:rFonts w:hint="eastAsia" w:ascii="宋体" w:hAnsi="宋体" w:eastAsia="宋体" w:cs="宋体"/>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88" w:type="dxa"/>
            <w:vMerge w:val="continue"/>
            <w:tcBorders>
              <w:left w:val="single" w:color="auto" w:sz="4" w:space="0"/>
              <w:right w:val="single" w:color="auto" w:sz="4" w:space="0"/>
            </w:tcBorders>
            <w:vAlign w:val="center"/>
          </w:tcPr>
          <w:p>
            <w:pPr>
              <w:spacing w:line="360" w:lineRule="exact"/>
              <w:outlineLvl w:val="1"/>
              <w:rPr>
                <w:rFonts w:hint="eastAsia" w:ascii="宋体" w:hAnsi="宋体" w:eastAsia="宋体" w:cs="宋体"/>
                <w:szCs w:val="24"/>
              </w:rPr>
            </w:pPr>
          </w:p>
        </w:tc>
        <w:tc>
          <w:tcPr>
            <w:tcW w:w="1077" w:type="dxa"/>
            <w:vMerge w:val="continue"/>
            <w:tcBorders>
              <w:left w:val="single" w:color="auto" w:sz="4" w:space="0"/>
              <w:right w:val="single" w:color="auto" w:sz="4" w:space="0"/>
            </w:tcBorders>
            <w:noWrap/>
            <w:vAlign w:val="center"/>
          </w:tcPr>
          <w:p>
            <w:pPr>
              <w:spacing w:line="360" w:lineRule="exact"/>
              <w:jc w:val="center"/>
              <w:outlineLvl w:val="1"/>
              <w:rPr>
                <w:rFonts w:hint="eastAsia" w:ascii="宋体" w:hAnsi="宋体" w:eastAsia="宋体" w:cs="宋体"/>
                <w:szCs w:val="24"/>
              </w:rPr>
            </w:pPr>
          </w:p>
        </w:tc>
        <w:tc>
          <w:tcPr>
            <w:tcW w:w="6660" w:type="dxa"/>
            <w:tcBorders>
              <w:top w:val="single" w:color="auto" w:sz="4" w:space="0"/>
              <w:left w:val="single" w:color="auto" w:sz="4" w:space="0"/>
              <w:bottom w:val="single" w:color="auto" w:sz="4" w:space="0"/>
              <w:right w:val="single" w:color="auto" w:sz="4" w:space="0"/>
            </w:tcBorders>
            <w:noWrap/>
          </w:tcPr>
          <w:p>
            <w:pPr>
              <w:spacing w:line="360" w:lineRule="exact"/>
              <w:outlineLvl w:val="1"/>
              <w:rPr>
                <w:rFonts w:hint="eastAsia" w:ascii="宋体" w:hAnsi="宋体" w:eastAsia="宋体" w:cs="宋体"/>
                <w:szCs w:val="24"/>
              </w:rPr>
            </w:pPr>
            <w:r>
              <w:rPr>
                <w:rFonts w:hint="eastAsia" w:ascii="宋体" w:hAnsi="宋体" w:eastAsia="宋体" w:cs="宋体"/>
                <w:szCs w:val="24"/>
              </w:rPr>
              <w:t>给出实施计划和实施工作说明，由评审专家进行横向对比综合评分优：2.1-3.0分，良：1.1-2.0分，一般：0-1.0分。</w:t>
            </w:r>
          </w:p>
        </w:tc>
        <w:tc>
          <w:tcPr>
            <w:tcW w:w="75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outlineLvl w:val="1"/>
              <w:rPr>
                <w:rFonts w:hint="eastAsia" w:ascii="宋体" w:hAnsi="宋体" w:eastAsia="宋体" w:cs="宋体"/>
                <w:szCs w:val="24"/>
              </w:rPr>
            </w:pPr>
            <w:r>
              <w:rPr>
                <w:rFonts w:hint="eastAsia" w:ascii="宋体" w:hAnsi="宋体" w:eastAsia="宋体" w:cs="宋体"/>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vMerge w:val="continue"/>
            <w:tcBorders>
              <w:left w:val="single" w:color="auto" w:sz="4" w:space="0"/>
              <w:bottom w:val="single" w:color="auto" w:sz="4" w:space="0"/>
              <w:right w:val="single" w:color="auto" w:sz="4" w:space="0"/>
            </w:tcBorders>
            <w:vAlign w:val="center"/>
          </w:tcPr>
          <w:p>
            <w:pPr>
              <w:spacing w:line="360" w:lineRule="exact"/>
              <w:outlineLvl w:val="1"/>
              <w:rPr>
                <w:rFonts w:hint="eastAsia" w:ascii="宋体" w:hAnsi="宋体" w:eastAsia="宋体" w:cs="宋体"/>
                <w:szCs w:val="24"/>
              </w:rPr>
            </w:pPr>
          </w:p>
        </w:tc>
        <w:tc>
          <w:tcPr>
            <w:tcW w:w="1077" w:type="dxa"/>
            <w:vMerge w:val="continue"/>
            <w:tcBorders>
              <w:left w:val="single" w:color="auto" w:sz="4" w:space="0"/>
              <w:bottom w:val="single" w:color="auto" w:sz="4" w:space="0"/>
              <w:right w:val="single" w:color="auto" w:sz="4" w:space="0"/>
            </w:tcBorders>
            <w:noWrap/>
            <w:vAlign w:val="center"/>
          </w:tcPr>
          <w:p>
            <w:pPr>
              <w:spacing w:line="360" w:lineRule="exact"/>
              <w:jc w:val="center"/>
              <w:outlineLvl w:val="1"/>
              <w:rPr>
                <w:rFonts w:hint="eastAsia" w:ascii="宋体" w:hAnsi="宋体" w:eastAsia="宋体" w:cs="宋体"/>
                <w:szCs w:val="24"/>
              </w:rPr>
            </w:pPr>
          </w:p>
        </w:tc>
        <w:tc>
          <w:tcPr>
            <w:tcW w:w="6660" w:type="dxa"/>
            <w:tcBorders>
              <w:top w:val="single" w:color="auto" w:sz="4" w:space="0"/>
              <w:left w:val="single" w:color="auto" w:sz="4" w:space="0"/>
              <w:bottom w:val="single" w:color="auto" w:sz="4" w:space="0"/>
              <w:right w:val="single" w:color="auto" w:sz="4" w:space="0"/>
            </w:tcBorders>
            <w:noWrap/>
          </w:tcPr>
          <w:p>
            <w:pPr>
              <w:spacing w:line="360" w:lineRule="exact"/>
              <w:outlineLvl w:val="1"/>
              <w:rPr>
                <w:rFonts w:hint="eastAsia" w:ascii="宋体" w:hAnsi="宋体" w:eastAsia="宋体" w:cs="宋体"/>
                <w:szCs w:val="24"/>
              </w:rPr>
            </w:pPr>
            <w:r>
              <w:rPr>
                <w:rFonts w:hint="eastAsia" w:ascii="宋体" w:hAnsi="宋体" w:eastAsia="宋体" w:cs="宋体"/>
                <w:szCs w:val="24"/>
              </w:rPr>
              <w:t>给出新旧系统数据迁移方案，由评审专家进行横向对比综合评分，优：1.3 -2.0分，良：0.6-1.2分，一般：0-0.5分。</w:t>
            </w:r>
          </w:p>
        </w:tc>
        <w:tc>
          <w:tcPr>
            <w:tcW w:w="75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outlineLvl w:val="1"/>
              <w:rPr>
                <w:rFonts w:hint="eastAsia" w:ascii="宋体" w:hAnsi="宋体" w:eastAsia="宋体" w:cs="宋体"/>
                <w:szCs w:val="24"/>
              </w:rPr>
            </w:pPr>
            <w:r>
              <w:rPr>
                <w:rFonts w:hint="eastAsia" w:ascii="宋体" w:hAnsi="宋体" w:eastAsia="宋体" w:cs="宋体"/>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Merge w:val="restart"/>
            <w:tcBorders>
              <w:left w:val="single" w:color="auto" w:sz="4" w:space="0"/>
              <w:right w:val="single" w:color="auto" w:sz="4" w:space="0"/>
            </w:tcBorders>
            <w:vAlign w:val="center"/>
          </w:tcPr>
          <w:p>
            <w:pPr>
              <w:spacing w:line="360" w:lineRule="exact"/>
              <w:jc w:val="center"/>
              <w:outlineLvl w:val="1"/>
              <w:rPr>
                <w:rFonts w:hint="eastAsia" w:ascii="宋体" w:hAnsi="宋体" w:eastAsia="宋体" w:cs="宋体"/>
                <w:szCs w:val="24"/>
                <w:highlight w:val="none"/>
              </w:rPr>
            </w:pPr>
            <w:r>
              <w:rPr>
                <w:rFonts w:hint="eastAsia" w:ascii="宋体" w:hAnsi="宋体" w:eastAsia="宋体" w:cs="宋体"/>
                <w:szCs w:val="24"/>
                <w:highlight w:val="none"/>
              </w:rPr>
              <w:t>售后服务能力</w:t>
            </w:r>
          </w:p>
          <w:p>
            <w:pPr>
              <w:spacing w:line="360" w:lineRule="exact"/>
              <w:jc w:val="center"/>
              <w:outlineLvl w:val="1"/>
              <w:rPr>
                <w:rFonts w:hint="eastAsia" w:ascii="宋体" w:hAnsi="宋体" w:eastAsia="宋体" w:cs="宋体"/>
                <w:szCs w:val="24"/>
                <w:highlight w:val="none"/>
              </w:rPr>
            </w:pPr>
            <w:r>
              <w:rPr>
                <w:rFonts w:hint="eastAsia" w:ascii="宋体" w:hAnsi="宋体" w:eastAsia="宋体" w:cs="宋体"/>
                <w:szCs w:val="24"/>
                <w:highlight w:val="none"/>
              </w:rPr>
              <w:t>（</w:t>
            </w:r>
            <w:r>
              <w:rPr>
                <w:rFonts w:hint="eastAsia" w:ascii="宋体" w:hAnsi="宋体" w:eastAsia="宋体" w:cs="宋体"/>
                <w:szCs w:val="24"/>
                <w:highlight w:val="none"/>
                <w:lang w:val="en-US" w:eastAsia="zh-CN"/>
              </w:rPr>
              <w:t>6</w:t>
            </w:r>
            <w:r>
              <w:rPr>
                <w:rFonts w:hint="eastAsia" w:ascii="宋体" w:hAnsi="宋体" w:eastAsia="宋体" w:cs="宋体"/>
                <w:szCs w:val="24"/>
                <w:highlight w:val="none"/>
              </w:rPr>
              <w:t>分）</w:t>
            </w:r>
          </w:p>
          <w:p>
            <w:pPr>
              <w:pStyle w:val="2"/>
              <w:rPr>
                <w:rFonts w:hint="eastAsia" w:ascii="宋体" w:hAnsi="宋体" w:eastAsia="宋体" w:cs="宋体"/>
              </w:rPr>
            </w:pPr>
            <w:r>
              <w:rPr>
                <w:rFonts w:hint="eastAsia" w:ascii="宋体" w:hAnsi="宋体" w:eastAsia="宋体" w:cs="宋体"/>
              </w:rPr>
              <w:t>（</w:t>
            </w:r>
          </w:p>
        </w:tc>
        <w:tc>
          <w:tcPr>
            <w:tcW w:w="1077" w:type="dxa"/>
            <w:vMerge w:val="restart"/>
            <w:tcBorders>
              <w:left w:val="single" w:color="auto" w:sz="4" w:space="0"/>
              <w:right w:val="single" w:color="auto" w:sz="4" w:space="0"/>
            </w:tcBorders>
            <w:noWrap/>
            <w:vAlign w:val="center"/>
          </w:tcPr>
          <w:p>
            <w:pPr>
              <w:spacing w:line="360" w:lineRule="exact"/>
              <w:jc w:val="center"/>
              <w:outlineLvl w:val="1"/>
              <w:rPr>
                <w:rFonts w:hint="eastAsia" w:ascii="宋体" w:hAnsi="宋体" w:eastAsia="宋体" w:cs="宋体"/>
                <w:szCs w:val="24"/>
              </w:rPr>
            </w:pPr>
            <w:r>
              <w:rPr>
                <w:rFonts w:hint="eastAsia" w:ascii="宋体" w:hAnsi="宋体" w:eastAsia="宋体" w:cs="宋体"/>
                <w:szCs w:val="24"/>
              </w:rPr>
              <w:t>售后服务</w:t>
            </w:r>
          </w:p>
          <w:p>
            <w:pPr>
              <w:spacing w:line="360" w:lineRule="exact"/>
              <w:jc w:val="center"/>
              <w:outlineLvl w:val="1"/>
              <w:rPr>
                <w:rFonts w:hint="eastAsia" w:ascii="宋体" w:hAnsi="宋体" w:eastAsia="宋体" w:cs="宋体"/>
                <w:szCs w:val="24"/>
              </w:rPr>
            </w:pPr>
            <w:r>
              <w:rPr>
                <w:rFonts w:hint="eastAsia" w:ascii="宋体" w:hAnsi="宋体" w:eastAsia="宋体" w:cs="宋体"/>
                <w:szCs w:val="24"/>
              </w:rPr>
              <w:t>（3分）</w:t>
            </w:r>
          </w:p>
        </w:tc>
        <w:tc>
          <w:tcPr>
            <w:tcW w:w="6660" w:type="dxa"/>
            <w:tcBorders>
              <w:top w:val="single" w:color="auto" w:sz="4" w:space="0"/>
              <w:left w:val="single" w:color="auto" w:sz="4" w:space="0"/>
              <w:bottom w:val="single" w:color="auto" w:sz="4" w:space="0"/>
              <w:right w:val="single" w:color="auto" w:sz="4" w:space="0"/>
            </w:tcBorders>
            <w:noWrap/>
          </w:tcPr>
          <w:p>
            <w:pPr>
              <w:spacing w:line="360" w:lineRule="exact"/>
              <w:outlineLvl w:val="1"/>
              <w:rPr>
                <w:rFonts w:hint="eastAsia" w:ascii="宋体" w:hAnsi="宋体" w:eastAsia="宋体" w:cs="宋体"/>
                <w:szCs w:val="24"/>
              </w:rPr>
            </w:pPr>
            <w:r>
              <w:rPr>
                <w:rFonts w:hint="eastAsia" w:ascii="宋体" w:hAnsi="宋体" w:eastAsia="宋体" w:cs="宋体"/>
                <w:szCs w:val="24"/>
              </w:rPr>
              <w:t>有售后团队且承诺2小时内能赶赴现场提供售后服务，得</w:t>
            </w:r>
            <w:r>
              <w:rPr>
                <w:rFonts w:hint="eastAsia" w:ascii="宋体" w:hAnsi="宋体" w:eastAsia="宋体" w:cs="宋体"/>
                <w:szCs w:val="24"/>
                <w:lang w:val="en-US" w:eastAsia="zh-CN"/>
              </w:rPr>
              <w:t>1</w:t>
            </w:r>
            <w:r>
              <w:rPr>
                <w:rFonts w:hint="eastAsia" w:ascii="宋体" w:hAnsi="宋体" w:eastAsia="宋体" w:cs="宋体"/>
                <w:szCs w:val="24"/>
              </w:rPr>
              <w:t>分，无承诺不得分。</w:t>
            </w:r>
          </w:p>
        </w:tc>
        <w:tc>
          <w:tcPr>
            <w:tcW w:w="75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outlineLvl w:val="1"/>
              <w:rPr>
                <w:rFonts w:hint="eastAsia" w:ascii="宋体" w:hAnsi="宋体" w:eastAsia="宋体" w:cs="宋体"/>
                <w:szCs w:val="24"/>
                <w:lang w:eastAsia="zh-CN"/>
              </w:rPr>
            </w:pPr>
            <w:r>
              <w:rPr>
                <w:rFonts w:hint="eastAsia" w:ascii="宋体" w:hAnsi="宋体" w:eastAsia="宋体" w:cs="宋体"/>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88" w:type="dxa"/>
            <w:vMerge w:val="continue"/>
            <w:tcBorders>
              <w:left w:val="single" w:color="auto" w:sz="4" w:space="0"/>
              <w:right w:val="single" w:color="auto" w:sz="4" w:space="0"/>
            </w:tcBorders>
            <w:vAlign w:val="center"/>
          </w:tcPr>
          <w:p>
            <w:pPr>
              <w:spacing w:line="360" w:lineRule="exact"/>
              <w:outlineLvl w:val="1"/>
              <w:rPr>
                <w:rFonts w:hint="eastAsia" w:ascii="宋体" w:hAnsi="宋体" w:eastAsia="宋体" w:cs="宋体"/>
                <w:szCs w:val="24"/>
              </w:rPr>
            </w:pPr>
          </w:p>
        </w:tc>
        <w:tc>
          <w:tcPr>
            <w:tcW w:w="1077" w:type="dxa"/>
            <w:vMerge w:val="continue"/>
            <w:tcBorders>
              <w:left w:val="single" w:color="auto" w:sz="4" w:space="0"/>
              <w:bottom w:val="single" w:color="auto" w:sz="4" w:space="0"/>
              <w:right w:val="single" w:color="auto" w:sz="4" w:space="0"/>
            </w:tcBorders>
            <w:noWrap/>
            <w:vAlign w:val="center"/>
          </w:tcPr>
          <w:p>
            <w:pPr>
              <w:spacing w:line="360" w:lineRule="exact"/>
              <w:jc w:val="center"/>
              <w:outlineLvl w:val="1"/>
              <w:rPr>
                <w:rFonts w:hint="eastAsia" w:ascii="宋体" w:hAnsi="宋体" w:eastAsia="宋体" w:cs="宋体"/>
                <w:szCs w:val="24"/>
              </w:rPr>
            </w:pPr>
          </w:p>
        </w:tc>
        <w:tc>
          <w:tcPr>
            <w:tcW w:w="6660" w:type="dxa"/>
            <w:tcBorders>
              <w:top w:val="single" w:color="auto" w:sz="4" w:space="0"/>
              <w:left w:val="single" w:color="auto" w:sz="4" w:space="0"/>
              <w:bottom w:val="single" w:color="auto" w:sz="4" w:space="0"/>
              <w:right w:val="single" w:color="auto" w:sz="4" w:space="0"/>
            </w:tcBorders>
            <w:noWrap/>
          </w:tcPr>
          <w:p>
            <w:pPr>
              <w:spacing w:line="360" w:lineRule="exact"/>
              <w:outlineLvl w:val="1"/>
              <w:rPr>
                <w:rFonts w:hint="eastAsia" w:ascii="宋体" w:hAnsi="宋体" w:eastAsia="宋体" w:cs="宋体"/>
                <w:szCs w:val="24"/>
              </w:rPr>
            </w:pPr>
            <w:r>
              <w:rPr>
                <w:rFonts w:hint="eastAsia" w:ascii="宋体" w:hAnsi="宋体" w:eastAsia="宋体" w:cs="宋体"/>
                <w:szCs w:val="24"/>
              </w:rPr>
              <w:t>提供售后服务方案，包括服务响应时间、响应程度、解决问题的能力等，由评审专家进行横向对比综合评分，优：1.3 -2.0分，良：0.6-1.2分，一般：0-0.5分。</w:t>
            </w:r>
          </w:p>
        </w:tc>
        <w:tc>
          <w:tcPr>
            <w:tcW w:w="75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outlineLvl w:val="1"/>
              <w:rPr>
                <w:rFonts w:hint="eastAsia" w:ascii="宋体" w:hAnsi="宋体" w:eastAsia="宋体" w:cs="宋体"/>
                <w:szCs w:val="24"/>
              </w:rPr>
            </w:pPr>
            <w:r>
              <w:rPr>
                <w:rFonts w:hint="eastAsia" w:ascii="宋体" w:hAnsi="宋体" w:eastAsia="宋体" w:cs="宋体"/>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88" w:type="dxa"/>
            <w:vMerge w:val="continue"/>
            <w:tcBorders>
              <w:left w:val="single" w:color="auto" w:sz="4" w:space="0"/>
              <w:bottom w:val="single" w:color="auto" w:sz="4" w:space="0"/>
              <w:right w:val="single" w:color="auto" w:sz="4" w:space="0"/>
            </w:tcBorders>
            <w:vAlign w:val="center"/>
          </w:tcPr>
          <w:p>
            <w:pPr>
              <w:spacing w:line="360" w:lineRule="exact"/>
              <w:outlineLvl w:val="1"/>
              <w:rPr>
                <w:rFonts w:hint="eastAsia" w:ascii="宋体" w:hAnsi="宋体" w:eastAsia="宋体" w:cs="宋体"/>
                <w:szCs w:val="24"/>
              </w:rPr>
            </w:pPr>
          </w:p>
        </w:tc>
        <w:tc>
          <w:tcPr>
            <w:tcW w:w="1077" w:type="dxa"/>
            <w:tcBorders>
              <w:left w:val="single" w:color="auto" w:sz="4" w:space="0"/>
              <w:right w:val="single" w:color="auto" w:sz="4" w:space="0"/>
            </w:tcBorders>
            <w:noWrap/>
            <w:vAlign w:val="center"/>
          </w:tcPr>
          <w:p>
            <w:pPr>
              <w:spacing w:line="360" w:lineRule="exact"/>
              <w:outlineLvl w:val="1"/>
              <w:rPr>
                <w:rFonts w:hint="eastAsia" w:ascii="宋体" w:hAnsi="宋体" w:eastAsia="宋体" w:cs="宋体"/>
                <w:szCs w:val="24"/>
                <w:highlight w:val="none"/>
              </w:rPr>
            </w:pPr>
            <w:r>
              <w:rPr>
                <w:rFonts w:hint="eastAsia" w:ascii="宋体" w:hAnsi="宋体" w:eastAsia="宋体" w:cs="宋体"/>
                <w:szCs w:val="24"/>
                <w:highlight w:val="none"/>
              </w:rPr>
              <w:t>质保方案</w:t>
            </w:r>
          </w:p>
          <w:p>
            <w:pPr>
              <w:spacing w:line="360" w:lineRule="exact"/>
              <w:jc w:val="center"/>
              <w:outlineLvl w:val="1"/>
              <w:rPr>
                <w:rFonts w:hint="eastAsia" w:ascii="宋体" w:hAnsi="宋体" w:eastAsia="宋体" w:cs="宋体"/>
                <w:szCs w:val="24"/>
                <w:highlight w:val="none"/>
              </w:rPr>
            </w:pPr>
            <w:r>
              <w:rPr>
                <w:rFonts w:hint="eastAsia" w:ascii="宋体" w:hAnsi="宋体" w:eastAsia="宋体" w:cs="宋体"/>
                <w:szCs w:val="24"/>
                <w:highlight w:val="none"/>
              </w:rPr>
              <w:t>（</w:t>
            </w:r>
            <w:r>
              <w:rPr>
                <w:rFonts w:hint="eastAsia" w:ascii="宋体" w:hAnsi="宋体" w:eastAsia="宋体" w:cs="宋体"/>
                <w:szCs w:val="24"/>
                <w:highlight w:val="none"/>
                <w:lang w:val="en-US" w:eastAsia="zh-CN"/>
              </w:rPr>
              <w:t>3</w:t>
            </w:r>
            <w:r>
              <w:rPr>
                <w:rFonts w:hint="eastAsia" w:ascii="宋体" w:hAnsi="宋体" w:eastAsia="宋体" w:cs="宋体"/>
                <w:szCs w:val="24"/>
                <w:highlight w:val="none"/>
              </w:rPr>
              <w:t>分）</w:t>
            </w:r>
          </w:p>
        </w:tc>
        <w:tc>
          <w:tcPr>
            <w:tcW w:w="6660" w:type="dxa"/>
            <w:tcBorders>
              <w:top w:val="single" w:color="auto" w:sz="4" w:space="0"/>
              <w:left w:val="single" w:color="auto" w:sz="4" w:space="0"/>
              <w:bottom w:val="single" w:color="auto" w:sz="4" w:space="0"/>
              <w:right w:val="single" w:color="auto" w:sz="4" w:space="0"/>
            </w:tcBorders>
            <w:noWrap/>
          </w:tcPr>
          <w:p>
            <w:pPr>
              <w:spacing w:line="360" w:lineRule="auto"/>
              <w:outlineLvl w:val="1"/>
              <w:rPr>
                <w:rFonts w:hint="eastAsia" w:ascii="宋体" w:hAnsi="宋体" w:eastAsia="宋体" w:cs="宋体"/>
                <w:szCs w:val="24"/>
                <w:highlight w:val="none"/>
              </w:rPr>
            </w:pPr>
            <w:r>
              <w:rPr>
                <w:rFonts w:hint="eastAsia" w:ascii="宋体" w:hAnsi="宋体" w:eastAsia="宋体" w:cs="宋体"/>
                <w:szCs w:val="24"/>
              </w:rPr>
              <w:t>提供</w:t>
            </w:r>
            <w:r>
              <w:rPr>
                <w:rFonts w:hint="eastAsia" w:ascii="宋体" w:hAnsi="宋体" w:eastAsia="宋体" w:cs="宋体"/>
                <w:szCs w:val="24"/>
                <w:lang w:val="en-US" w:eastAsia="zh-CN"/>
              </w:rPr>
              <w:t>2</w:t>
            </w:r>
            <w:r>
              <w:rPr>
                <w:rFonts w:hint="eastAsia" w:ascii="宋体" w:hAnsi="宋体" w:eastAsia="宋体" w:cs="宋体"/>
                <w:szCs w:val="24"/>
              </w:rPr>
              <w:t>年质保服务及免费售后服务和版本升级</w:t>
            </w:r>
            <w:r>
              <w:rPr>
                <w:rFonts w:hint="eastAsia" w:ascii="宋体" w:hAnsi="宋体" w:eastAsia="宋体" w:cs="宋体"/>
                <w:szCs w:val="24"/>
                <w:lang w:eastAsia="zh-CN"/>
              </w:rPr>
              <w:t>，</w:t>
            </w:r>
            <w:r>
              <w:rPr>
                <w:rFonts w:hint="eastAsia" w:ascii="宋体" w:hAnsi="宋体" w:eastAsia="宋体" w:cs="宋体"/>
                <w:szCs w:val="24"/>
              </w:rPr>
              <w:t>支持及承诺得</w:t>
            </w:r>
            <w:del w:id="156" w:author="帅" w:date="2022-12-01T14:27:28Z">
              <w:r>
                <w:rPr>
                  <w:rFonts w:hint="default" w:ascii="宋体" w:hAnsi="宋体" w:eastAsia="宋体" w:cs="宋体"/>
                  <w:szCs w:val="24"/>
                  <w:lang w:val="en-US"/>
                </w:rPr>
                <w:delText>1</w:delText>
              </w:r>
            </w:del>
            <w:ins w:id="157" w:author="帅" w:date="2022-12-01T14:27:28Z">
              <w:r>
                <w:rPr>
                  <w:rFonts w:hint="eastAsia" w:ascii="宋体" w:hAnsi="宋体" w:eastAsia="宋体" w:cs="宋体"/>
                  <w:szCs w:val="24"/>
                  <w:lang w:val="en-US" w:eastAsia="zh-CN"/>
                </w:rPr>
                <w:t>2</w:t>
              </w:r>
            </w:ins>
            <w:r>
              <w:rPr>
                <w:rFonts w:hint="eastAsia" w:ascii="宋体" w:hAnsi="宋体" w:eastAsia="宋体" w:cs="宋体"/>
                <w:szCs w:val="24"/>
              </w:rPr>
              <w:t>分，</w:t>
            </w:r>
            <w:r>
              <w:rPr>
                <w:rFonts w:hint="eastAsia" w:ascii="宋体" w:hAnsi="宋体" w:eastAsia="宋体" w:cs="宋体"/>
                <w:szCs w:val="24"/>
                <w:lang w:val="en-US" w:eastAsia="zh-CN"/>
              </w:rPr>
              <w:t>2年</w:t>
            </w:r>
            <w:r>
              <w:rPr>
                <w:rFonts w:hint="eastAsia" w:ascii="宋体" w:hAnsi="宋体" w:eastAsia="宋体" w:cs="宋体"/>
                <w:szCs w:val="24"/>
                <w:lang w:eastAsia="zh-CN"/>
              </w:rPr>
              <w:t>基础上每增加一年得</w:t>
            </w:r>
            <w:r>
              <w:rPr>
                <w:rFonts w:hint="eastAsia" w:ascii="宋体" w:hAnsi="宋体" w:eastAsia="宋体" w:cs="宋体"/>
                <w:szCs w:val="24"/>
                <w:lang w:val="en-US" w:eastAsia="zh-CN"/>
              </w:rPr>
              <w:t>1分，最高3分，</w:t>
            </w:r>
            <w:r>
              <w:rPr>
                <w:rFonts w:hint="eastAsia" w:ascii="宋体" w:hAnsi="宋体" w:eastAsia="宋体" w:cs="宋体"/>
                <w:szCs w:val="24"/>
              </w:rPr>
              <w:t>无承诺不得分。</w:t>
            </w:r>
          </w:p>
        </w:tc>
        <w:tc>
          <w:tcPr>
            <w:tcW w:w="75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outlineLvl w:val="1"/>
              <w:rPr>
                <w:rFonts w:hint="eastAsia" w:ascii="宋体" w:hAnsi="宋体" w:eastAsia="宋体" w:cs="宋体"/>
                <w:szCs w:val="24"/>
                <w:highlight w:val="none"/>
                <w:lang w:eastAsia="zh-CN"/>
              </w:rPr>
            </w:pPr>
            <w:r>
              <w:rPr>
                <w:rFonts w:hint="eastAsia" w:ascii="宋体" w:hAnsi="宋体" w:eastAsia="宋体" w:cs="宋体"/>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988" w:type="dxa"/>
            <w:vMerge w:val="restart"/>
            <w:tcBorders>
              <w:top w:val="single" w:color="auto" w:sz="4" w:space="0"/>
              <w:left w:val="single" w:color="auto" w:sz="4" w:space="0"/>
              <w:right w:val="single" w:color="auto" w:sz="4" w:space="0"/>
            </w:tcBorders>
            <w:vAlign w:val="center"/>
          </w:tcPr>
          <w:p>
            <w:pPr>
              <w:spacing w:line="360" w:lineRule="exact"/>
              <w:jc w:val="center"/>
              <w:outlineLvl w:val="1"/>
              <w:rPr>
                <w:rFonts w:hint="eastAsia" w:ascii="宋体" w:hAnsi="宋体" w:eastAsia="宋体" w:cs="宋体"/>
                <w:szCs w:val="24"/>
              </w:rPr>
            </w:pPr>
            <w:r>
              <w:rPr>
                <w:rFonts w:hint="eastAsia" w:ascii="宋体" w:hAnsi="宋体" w:eastAsia="宋体" w:cs="宋体"/>
                <w:szCs w:val="24"/>
              </w:rPr>
              <w:t>项目</w:t>
            </w:r>
          </w:p>
          <w:p>
            <w:pPr>
              <w:spacing w:line="360" w:lineRule="exact"/>
              <w:jc w:val="center"/>
              <w:outlineLvl w:val="1"/>
              <w:rPr>
                <w:rFonts w:hint="eastAsia" w:ascii="宋体" w:hAnsi="宋体" w:eastAsia="宋体" w:cs="宋体"/>
                <w:szCs w:val="24"/>
              </w:rPr>
            </w:pPr>
            <w:r>
              <w:rPr>
                <w:rFonts w:hint="eastAsia" w:ascii="宋体" w:hAnsi="宋体" w:eastAsia="宋体" w:cs="宋体"/>
                <w:szCs w:val="24"/>
              </w:rPr>
              <w:t>人员</w:t>
            </w:r>
          </w:p>
          <w:p>
            <w:pPr>
              <w:spacing w:line="360" w:lineRule="exact"/>
              <w:jc w:val="center"/>
              <w:outlineLvl w:val="1"/>
              <w:rPr>
                <w:rFonts w:hint="eastAsia" w:ascii="宋体" w:hAnsi="宋体" w:eastAsia="宋体" w:cs="宋体"/>
                <w:szCs w:val="24"/>
              </w:rPr>
            </w:pPr>
            <w:r>
              <w:rPr>
                <w:rFonts w:hint="eastAsia" w:ascii="宋体" w:hAnsi="宋体" w:eastAsia="宋体" w:cs="宋体"/>
                <w:szCs w:val="24"/>
              </w:rPr>
              <w:t>（7分）</w:t>
            </w:r>
          </w:p>
        </w:tc>
        <w:tc>
          <w:tcPr>
            <w:tcW w:w="1077" w:type="dxa"/>
            <w:vMerge w:val="restart"/>
            <w:tcBorders>
              <w:top w:val="single" w:color="auto" w:sz="4" w:space="0"/>
              <w:left w:val="single" w:color="auto" w:sz="4" w:space="0"/>
              <w:right w:val="single" w:color="auto" w:sz="4" w:space="0"/>
            </w:tcBorders>
            <w:noWrap/>
            <w:vAlign w:val="center"/>
          </w:tcPr>
          <w:p>
            <w:pPr>
              <w:spacing w:line="360" w:lineRule="exact"/>
              <w:jc w:val="center"/>
              <w:outlineLvl w:val="1"/>
              <w:rPr>
                <w:rFonts w:hint="eastAsia" w:ascii="宋体" w:hAnsi="宋体" w:eastAsia="宋体" w:cs="宋体"/>
                <w:szCs w:val="24"/>
              </w:rPr>
            </w:pPr>
            <w:r>
              <w:rPr>
                <w:rFonts w:hint="eastAsia" w:ascii="宋体" w:hAnsi="宋体" w:eastAsia="宋体" w:cs="宋体"/>
                <w:szCs w:val="24"/>
              </w:rPr>
              <w:t>人员保障</w:t>
            </w:r>
          </w:p>
          <w:p>
            <w:pPr>
              <w:spacing w:line="360" w:lineRule="exact"/>
              <w:jc w:val="center"/>
              <w:outlineLvl w:val="1"/>
              <w:rPr>
                <w:rFonts w:hint="eastAsia" w:ascii="宋体" w:hAnsi="宋体" w:eastAsia="宋体" w:cs="宋体"/>
                <w:szCs w:val="24"/>
              </w:rPr>
            </w:pPr>
            <w:r>
              <w:rPr>
                <w:rFonts w:hint="eastAsia" w:ascii="宋体" w:hAnsi="宋体" w:eastAsia="宋体" w:cs="宋体"/>
                <w:szCs w:val="24"/>
              </w:rPr>
              <w:t>（7分）</w:t>
            </w:r>
          </w:p>
        </w:tc>
        <w:tc>
          <w:tcPr>
            <w:tcW w:w="6660" w:type="dxa"/>
            <w:tcBorders>
              <w:top w:val="single" w:color="auto" w:sz="4" w:space="0"/>
              <w:left w:val="single" w:color="auto" w:sz="4" w:space="0"/>
              <w:bottom w:val="single" w:color="auto" w:sz="4" w:space="0"/>
              <w:right w:val="single" w:color="auto" w:sz="4" w:space="0"/>
            </w:tcBorders>
            <w:noWrap/>
          </w:tcPr>
          <w:p>
            <w:pPr>
              <w:spacing w:line="360" w:lineRule="exact"/>
              <w:outlineLvl w:val="1"/>
              <w:rPr>
                <w:rFonts w:hint="eastAsia" w:ascii="宋体" w:hAnsi="宋体" w:eastAsia="宋体" w:cs="宋体"/>
                <w:szCs w:val="24"/>
              </w:rPr>
            </w:pPr>
            <w:r>
              <w:rPr>
                <w:rFonts w:hint="eastAsia" w:ascii="宋体" w:hAnsi="宋体" w:eastAsia="宋体" w:cs="宋体"/>
                <w:szCs w:val="24"/>
              </w:rPr>
              <w:t>投标人项目经理具有信息系统项目管理师（高级）证书和PMP职称证书的得</w:t>
            </w:r>
            <w:r>
              <w:rPr>
                <w:rFonts w:hint="eastAsia" w:ascii="宋体" w:hAnsi="宋体" w:eastAsia="宋体" w:cs="宋体"/>
                <w:szCs w:val="24"/>
                <w:lang w:val="en-US" w:eastAsia="zh-CN"/>
              </w:rPr>
              <w:t>2</w:t>
            </w:r>
            <w:r>
              <w:rPr>
                <w:rFonts w:hint="eastAsia" w:ascii="宋体" w:hAnsi="宋体" w:eastAsia="宋体" w:cs="宋体"/>
                <w:szCs w:val="24"/>
              </w:rPr>
              <w:t>分，不提供不得分</w:t>
            </w:r>
            <w:r>
              <w:rPr>
                <w:rFonts w:hint="eastAsia" w:ascii="宋体" w:hAnsi="宋体" w:eastAsia="宋体" w:cs="宋体"/>
                <w:szCs w:val="24"/>
                <w:highlight w:val="none"/>
              </w:rPr>
              <w:t>。</w:t>
            </w:r>
          </w:p>
          <w:p>
            <w:pPr>
              <w:spacing w:line="360" w:lineRule="exact"/>
              <w:outlineLvl w:val="1"/>
              <w:rPr>
                <w:rFonts w:hint="eastAsia" w:ascii="宋体" w:hAnsi="宋体" w:eastAsia="宋体" w:cs="宋体"/>
                <w:szCs w:val="24"/>
              </w:rPr>
            </w:pPr>
            <w:r>
              <w:rPr>
                <w:rFonts w:hint="eastAsia" w:ascii="宋体" w:hAnsi="宋体" w:eastAsia="宋体" w:cs="宋体"/>
                <w:szCs w:val="24"/>
              </w:rPr>
              <w:t>（以上人员须为公司正式在编人员，提供2022年</w:t>
            </w:r>
            <w:r>
              <w:rPr>
                <w:rFonts w:hint="eastAsia" w:ascii="宋体" w:hAnsi="宋体" w:eastAsia="宋体" w:cs="宋体"/>
                <w:szCs w:val="24"/>
                <w:lang w:val="en-US" w:eastAsia="zh-CN"/>
              </w:rPr>
              <w:t>7</w:t>
            </w:r>
            <w:r>
              <w:rPr>
                <w:rFonts w:hint="eastAsia" w:ascii="宋体" w:hAnsi="宋体" w:eastAsia="宋体" w:cs="宋体"/>
                <w:szCs w:val="24"/>
              </w:rPr>
              <w:t>至2022年</w:t>
            </w:r>
            <w:r>
              <w:rPr>
                <w:rFonts w:hint="eastAsia" w:ascii="宋体" w:hAnsi="宋体" w:eastAsia="宋体" w:cs="宋体"/>
                <w:szCs w:val="24"/>
                <w:lang w:val="en-US" w:eastAsia="zh-CN"/>
              </w:rPr>
              <w:t>9</w:t>
            </w:r>
            <w:r>
              <w:rPr>
                <w:rFonts w:hint="eastAsia" w:ascii="宋体" w:hAnsi="宋体" w:eastAsia="宋体" w:cs="宋体"/>
                <w:szCs w:val="24"/>
              </w:rPr>
              <w:t>月社保证明或其他证明材料复印件加盖公章。）</w:t>
            </w:r>
          </w:p>
        </w:tc>
        <w:tc>
          <w:tcPr>
            <w:tcW w:w="75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outlineLvl w:val="1"/>
              <w:rPr>
                <w:rFonts w:hint="eastAsia" w:ascii="宋体" w:hAnsi="宋体" w:eastAsia="宋体" w:cs="宋体"/>
                <w:szCs w:val="24"/>
                <w:lang w:eastAsia="zh-CN"/>
              </w:rPr>
            </w:pPr>
            <w:r>
              <w:rPr>
                <w:rFonts w:hint="eastAsia" w:ascii="宋体" w:hAnsi="宋体" w:eastAsia="宋体" w:cs="宋体"/>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988" w:type="dxa"/>
            <w:vMerge w:val="continue"/>
            <w:tcBorders>
              <w:left w:val="single" w:color="auto" w:sz="4" w:space="0"/>
              <w:right w:val="single" w:color="auto" w:sz="4" w:space="0"/>
            </w:tcBorders>
          </w:tcPr>
          <w:p>
            <w:pPr>
              <w:spacing w:line="360" w:lineRule="exact"/>
              <w:outlineLvl w:val="1"/>
              <w:rPr>
                <w:rFonts w:hint="eastAsia" w:ascii="宋体" w:hAnsi="宋体" w:eastAsia="宋体" w:cs="宋体"/>
                <w:szCs w:val="24"/>
              </w:rPr>
            </w:pPr>
          </w:p>
        </w:tc>
        <w:tc>
          <w:tcPr>
            <w:tcW w:w="1077" w:type="dxa"/>
            <w:vMerge w:val="continue"/>
            <w:tcBorders>
              <w:left w:val="single" w:color="auto" w:sz="4" w:space="0"/>
              <w:right w:val="single" w:color="auto" w:sz="4" w:space="0"/>
            </w:tcBorders>
            <w:noWrap/>
          </w:tcPr>
          <w:p>
            <w:pPr>
              <w:spacing w:line="360" w:lineRule="exact"/>
              <w:outlineLvl w:val="1"/>
              <w:rPr>
                <w:rFonts w:hint="eastAsia" w:ascii="宋体" w:hAnsi="宋体" w:eastAsia="宋体" w:cs="宋体"/>
                <w:szCs w:val="24"/>
              </w:rPr>
            </w:pPr>
          </w:p>
        </w:tc>
        <w:tc>
          <w:tcPr>
            <w:tcW w:w="6660" w:type="dxa"/>
            <w:tcBorders>
              <w:top w:val="single" w:color="auto" w:sz="4" w:space="0"/>
              <w:left w:val="single" w:color="auto" w:sz="4" w:space="0"/>
              <w:bottom w:val="single" w:color="auto" w:sz="4" w:space="0"/>
              <w:right w:val="single" w:color="auto" w:sz="4" w:space="0"/>
            </w:tcBorders>
            <w:noWrap/>
          </w:tcPr>
          <w:p>
            <w:pPr>
              <w:spacing w:line="360" w:lineRule="exact"/>
              <w:outlineLvl w:val="1"/>
              <w:rPr>
                <w:rFonts w:hint="eastAsia" w:ascii="宋体" w:hAnsi="宋体" w:eastAsia="宋体" w:cs="宋体"/>
                <w:szCs w:val="24"/>
              </w:rPr>
            </w:pPr>
            <w:r>
              <w:rPr>
                <w:rFonts w:hint="eastAsia" w:ascii="宋体" w:hAnsi="宋体" w:eastAsia="宋体" w:cs="宋体"/>
                <w:szCs w:val="24"/>
              </w:rPr>
              <w:t>投标人技术经理具有信息系统项目管理师（高级）证书和PMP职称证书的得</w:t>
            </w:r>
            <w:r>
              <w:rPr>
                <w:rFonts w:hint="eastAsia" w:ascii="宋体" w:hAnsi="宋体" w:eastAsia="宋体" w:cs="宋体"/>
                <w:szCs w:val="24"/>
                <w:lang w:val="en-US" w:eastAsia="zh-CN"/>
              </w:rPr>
              <w:t>1</w:t>
            </w:r>
            <w:r>
              <w:rPr>
                <w:rFonts w:hint="eastAsia" w:ascii="宋体" w:hAnsi="宋体" w:eastAsia="宋体" w:cs="宋体"/>
                <w:szCs w:val="24"/>
              </w:rPr>
              <w:t>分,不提供不得分</w:t>
            </w:r>
            <w:r>
              <w:rPr>
                <w:rFonts w:hint="eastAsia" w:ascii="宋体" w:hAnsi="宋体" w:eastAsia="宋体" w:cs="宋体"/>
                <w:szCs w:val="24"/>
                <w:highlight w:val="none"/>
              </w:rPr>
              <w:t>。</w:t>
            </w:r>
          </w:p>
          <w:p>
            <w:pPr>
              <w:spacing w:line="360" w:lineRule="exact"/>
              <w:outlineLvl w:val="1"/>
              <w:rPr>
                <w:rFonts w:hint="eastAsia" w:ascii="宋体" w:hAnsi="宋体" w:eastAsia="宋体" w:cs="宋体"/>
                <w:szCs w:val="24"/>
              </w:rPr>
            </w:pPr>
            <w:r>
              <w:rPr>
                <w:rFonts w:hint="eastAsia" w:ascii="宋体" w:hAnsi="宋体" w:eastAsia="宋体" w:cs="宋体"/>
                <w:szCs w:val="24"/>
              </w:rPr>
              <w:t>（以上人员须为公司正式在编人员，提供2022年</w:t>
            </w:r>
            <w:r>
              <w:rPr>
                <w:rFonts w:hint="eastAsia" w:ascii="宋体" w:hAnsi="宋体" w:eastAsia="宋体" w:cs="宋体"/>
                <w:szCs w:val="24"/>
                <w:lang w:val="en-US" w:eastAsia="zh-CN"/>
              </w:rPr>
              <w:t>7</w:t>
            </w:r>
            <w:r>
              <w:rPr>
                <w:rFonts w:hint="eastAsia" w:ascii="宋体" w:hAnsi="宋体" w:eastAsia="宋体" w:cs="宋体"/>
                <w:szCs w:val="24"/>
              </w:rPr>
              <w:t>至2022年</w:t>
            </w:r>
            <w:r>
              <w:rPr>
                <w:rFonts w:hint="eastAsia" w:ascii="宋体" w:hAnsi="宋体" w:eastAsia="宋体" w:cs="宋体"/>
                <w:szCs w:val="24"/>
                <w:lang w:val="en-US" w:eastAsia="zh-CN"/>
              </w:rPr>
              <w:t>9</w:t>
            </w:r>
            <w:r>
              <w:rPr>
                <w:rFonts w:hint="eastAsia" w:ascii="宋体" w:hAnsi="宋体" w:eastAsia="宋体" w:cs="宋体"/>
                <w:szCs w:val="24"/>
              </w:rPr>
              <w:t>月的社保证明或其他证明材料复印件加盖公章。）</w:t>
            </w:r>
          </w:p>
        </w:tc>
        <w:tc>
          <w:tcPr>
            <w:tcW w:w="75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outlineLvl w:val="1"/>
              <w:rPr>
                <w:rFonts w:hint="eastAsia" w:ascii="宋体" w:hAnsi="宋体" w:eastAsia="宋体" w:cs="宋体"/>
                <w:szCs w:val="24"/>
                <w:lang w:eastAsia="zh-CN"/>
              </w:rPr>
            </w:pPr>
            <w:r>
              <w:rPr>
                <w:rFonts w:hint="eastAsia" w:ascii="宋体" w:hAnsi="宋体" w:eastAsia="宋体" w:cs="宋体"/>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988" w:type="dxa"/>
            <w:vMerge w:val="continue"/>
            <w:tcBorders>
              <w:left w:val="single" w:color="auto" w:sz="4" w:space="0"/>
              <w:right w:val="single" w:color="auto" w:sz="4" w:space="0"/>
            </w:tcBorders>
          </w:tcPr>
          <w:p>
            <w:pPr>
              <w:spacing w:line="360" w:lineRule="exact"/>
              <w:outlineLvl w:val="1"/>
              <w:rPr>
                <w:rFonts w:hint="eastAsia" w:ascii="宋体" w:hAnsi="宋体" w:eastAsia="宋体" w:cs="宋体"/>
                <w:szCs w:val="24"/>
              </w:rPr>
            </w:pPr>
          </w:p>
        </w:tc>
        <w:tc>
          <w:tcPr>
            <w:tcW w:w="1077" w:type="dxa"/>
            <w:vMerge w:val="continue"/>
            <w:tcBorders>
              <w:left w:val="single" w:color="auto" w:sz="4" w:space="0"/>
              <w:right w:val="single" w:color="auto" w:sz="4" w:space="0"/>
            </w:tcBorders>
            <w:noWrap/>
          </w:tcPr>
          <w:p>
            <w:pPr>
              <w:spacing w:line="360" w:lineRule="exact"/>
              <w:outlineLvl w:val="1"/>
              <w:rPr>
                <w:rFonts w:hint="eastAsia" w:ascii="宋体" w:hAnsi="宋体" w:eastAsia="宋体" w:cs="宋体"/>
                <w:szCs w:val="24"/>
              </w:rPr>
            </w:pPr>
          </w:p>
        </w:tc>
        <w:tc>
          <w:tcPr>
            <w:tcW w:w="6660" w:type="dxa"/>
            <w:tcBorders>
              <w:top w:val="single" w:color="auto" w:sz="4" w:space="0"/>
              <w:left w:val="single" w:color="auto" w:sz="4" w:space="0"/>
              <w:bottom w:val="single" w:color="auto" w:sz="4" w:space="0"/>
              <w:right w:val="single" w:color="auto" w:sz="4" w:space="0"/>
            </w:tcBorders>
            <w:noWrap/>
          </w:tcPr>
          <w:p>
            <w:pPr>
              <w:spacing w:line="360" w:lineRule="exact"/>
              <w:outlineLvl w:val="1"/>
              <w:rPr>
                <w:rFonts w:hint="eastAsia" w:ascii="宋体" w:hAnsi="宋体" w:eastAsia="宋体" w:cs="宋体"/>
                <w:szCs w:val="24"/>
              </w:rPr>
            </w:pPr>
            <w:r>
              <w:rPr>
                <w:rFonts w:hint="eastAsia" w:ascii="宋体" w:hAnsi="宋体" w:eastAsia="宋体" w:cs="宋体"/>
                <w:szCs w:val="24"/>
              </w:rPr>
              <w:t>其他项目团队成员，具备系统项目管理师（高级）、PMP职称证书、网络工程师、软件设计师、信息安全工程师，每提供1人次得1分，最高得2分，不提供不得分。</w:t>
            </w:r>
          </w:p>
          <w:p>
            <w:pPr>
              <w:spacing w:line="360" w:lineRule="exact"/>
              <w:outlineLvl w:val="1"/>
              <w:rPr>
                <w:rFonts w:hint="eastAsia" w:ascii="宋体" w:hAnsi="宋体" w:eastAsia="宋体" w:cs="宋体"/>
                <w:szCs w:val="24"/>
              </w:rPr>
            </w:pPr>
            <w:r>
              <w:rPr>
                <w:rFonts w:hint="eastAsia" w:ascii="宋体" w:hAnsi="宋体" w:eastAsia="宋体" w:cs="宋体"/>
                <w:szCs w:val="24"/>
              </w:rPr>
              <w:t>（以上人员须为公司正式在编人员，提供2022年</w:t>
            </w:r>
            <w:r>
              <w:rPr>
                <w:rFonts w:hint="eastAsia" w:ascii="宋体" w:hAnsi="宋体" w:eastAsia="宋体" w:cs="宋体"/>
                <w:szCs w:val="24"/>
                <w:lang w:val="en-US" w:eastAsia="zh-CN"/>
              </w:rPr>
              <w:t>7</w:t>
            </w:r>
            <w:r>
              <w:rPr>
                <w:rFonts w:hint="eastAsia" w:ascii="宋体" w:hAnsi="宋体" w:eastAsia="宋体" w:cs="宋体"/>
                <w:szCs w:val="24"/>
              </w:rPr>
              <w:t>至2022年</w:t>
            </w:r>
            <w:r>
              <w:rPr>
                <w:rFonts w:hint="eastAsia" w:ascii="宋体" w:hAnsi="宋体" w:eastAsia="宋体" w:cs="宋体"/>
                <w:szCs w:val="24"/>
                <w:lang w:val="en-US" w:eastAsia="zh-CN"/>
              </w:rPr>
              <w:t>9</w:t>
            </w:r>
            <w:r>
              <w:rPr>
                <w:rFonts w:hint="eastAsia" w:ascii="宋体" w:hAnsi="宋体" w:eastAsia="宋体" w:cs="宋体"/>
                <w:szCs w:val="24"/>
              </w:rPr>
              <w:t>月的社保证明或其他证明材料复印件加盖公章。）</w:t>
            </w:r>
          </w:p>
        </w:tc>
        <w:tc>
          <w:tcPr>
            <w:tcW w:w="75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outlineLvl w:val="1"/>
              <w:rPr>
                <w:rFonts w:hint="eastAsia" w:ascii="宋体" w:hAnsi="宋体" w:eastAsia="宋体" w:cs="宋体"/>
                <w:szCs w:val="24"/>
                <w:lang w:eastAsia="zh-CN"/>
              </w:rPr>
            </w:pPr>
            <w:r>
              <w:rPr>
                <w:rFonts w:hint="eastAsia" w:ascii="宋体" w:hAnsi="宋体" w:eastAsia="宋体" w:cs="宋体"/>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88" w:type="dxa"/>
            <w:vMerge w:val="continue"/>
            <w:tcBorders>
              <w:left w:val="single" w:color="auto" w:sz="4" w:space="0"/>
              <w:right w:val="single" w:color="auto" w:sz="4" w:space="0"/>
            </w:tcBorders>
          </w:tcPr>
          <w:p>
            <w:pPr>
              <w:spacing w:line="360" w:lineRule="exact"/>
              <w:outlineLvl w:val="1"/>
              <w:rPr>
                <w:rFonts w:hint="eastAsia" w:ascii="宋体" w:hAnsi="宋体" w:eastAsia="宋体" w:cs="宋体"/>
                <w:szCs w:val="24"/>
              </w:rPr>
            </w:pPr>
          </w:p>
        </w:tc>
        <w:tc>
          <w:tcPr>
            <w:tcW w:w="1077" w:type="dxa"/>
            <w:vMerge w:val="continue"/>
            <w:tcBorders>
              <w:left w:val="single" w:color="auto" w:sz="4" w:space="0"/>
              <w:right w:val="single" w:color="auto" w:sz="4" w:space="0"/>
            </w:tcBorders>
            <w:noWrap/>
          </w:tcPr>
          <w:p>
            <w:pPr>
              <w:spacing w:line="360" w:lineRule="exact"/>
              <w:outlineLvl w:val="1"/>
              <w:rPr>
                <w:rFonts w:hint="eastAsia" w:ascii="宋体" w:hAnsi="宋体" w:eastAsia="宋体" w:cs="宋体"/>
                <w:szCs w:val="24"/>
              </w:rPr>
            </w:pPr>
          </w:p>
        </w:tc>
        <w:tc>
          <w:tcPr>
            <w:tcW w:w="6660" w:type="dxa"/>
            <w:tcBorders>
              <w:top w:val="single" w:color="auto" w:sz="4" w:space="0"/>
              <w:left w:val="single" w:color="auto" w:sz="4" w:space="0"/>
              <w:bottom w:val="single" w:color="auto" w:sz="4" w:space="0"/>
              <w:right w:val="single" w:color="auto" w:sz="4" w:space="0"/>
            </w:tcBorders>
            <w:noWrap/>
          </w:tcPr>
          <w:p>
            <w:pPr>
              <w:spacing w:line="360" w:lineRule="exact"/>
              <w:outlineLvl w:val="1"/>
              <w:rPr>
                <w:rFonts w:hint="eastAsia" w:ascii="宋体" w:hAnsi="宋体" w:eastAsia="宋体" w:cs="宋体"/>
                <w:szCs w:val="24"/>
                <w:highlight w:val="none"/>
                <w:lang w:val="en-US" w:eastAsia="zh-CN"/>
              </w:rPr>
            </w:pPr>
            <w:r>
              <w:rPr>
                <w:rFonts w:hint="eastAsia" w:ascii="宋体" w:hAnsi="宋体" w:eastAsia="宋体" w:cs="宋体"/>
                <w:szCs w:val="24"/>
                <w:highlight w:val="none"/>
                <w:lang w:eastAsia="zh-CN"/>
              </w:rPr>
              <w:t>项目实施期间，投标人</w:t>
            </w:r>
            <w:r>
              <w:rPr>
                <w:rFonts w:hint="eastAsia" w:ascii="宋体" w:hAnsi="宋体" w:eastAsia="宋体" w:cs="宋体"/>
                <w:szCs w:val="24"/>
                <w:highlight w:val="none"/>
                <w:lang w:val="en-US" w:eastAsia="zh-CN"/>
              </w:rPr>
              <w:t>承诺</w:t>
            </w:r>
            <w:r>
              <w:rPr>
                <w:rFonts w:hint="eastAsia" w:ascii="宋体" w:hAnsi="宋体" w:eastAsia="宋体" w:cs="宋体"/>
                <w:szCs w:val="24"/>
                <w:highlight w:val="none"/>
                <w:lang w:eastAsia="zh-CN"/>
              </w:rPr>
              <w:t>能提供人员驻场开发的，得</w:t>
            </w:r>
            <w:r>
              <w:rPr>
                <w:rFonts w:hint="eastAsia" w:ascii="宋体" w:hAnsi="宋体" w:eastAsia="宋体" w:cs="宋体"/>
                <w:szCs w:val="24"/>
                <w:highlight w:val="none"/>
                <w:lang w:val="en-US" w:eastAsia="zh-CN"/>
              </w:rPr>
              <w:t>2分，否则不得分</w:t>
            </w:r>
            <w:r>
              <w:rPr>
                <w:rFonts w:hint="eastAsia" w:ascii="宋体" w:hAnsi="宋体" w:eastAsia="宋体" w:cs="宋体"/>
                <w:szCs w:val="24"/>
                <w:highlight w:val="none"/>
              </w:rPr>
              <w:t>。</w:t>
            </w:r>
          </w:p>
        </w:tc>
        <w:tc>
          <w:tcPr>
            <w:tcW w:w="75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outlineLvl w:val="1"/>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360" w:lineRule="exact"/>
              <w:outlineLvl w:val="1"/>
              <w:rPr>
                <w:rFonts w:hint="eastAsia" w:ascii="宋体" w:hAnsi="宋体" w:eastAsia="宋体" w:cs="宋体"/>
                <w:szCs w:val="24"/>
              </w:rPr>
            </w:pPr>
            <w:r>
              <w:rPr>
                <w:rFonts w:hint="eastAsia" w:ascii="宋体" w:hAnsi="宋体" w:eastAsia="宋体" w:cs="宋体"/>
                <w:szCs w:val="24"/>
              </w:rPr>
              <w:t>培训计划（2分）</w:t>
            </w:r>
          </w:p>
        </w:tc>
        <w:tc>
          <w:tcPr>
            <w:tcW w:w="1077" w:type="dxa"/>
            <w:tcBorders>
              <w:top w:val="single" w:color="auto" w:sz="4" w:space="0"/>
              <w:left w:val="single" w:color="auto" w:sz="4" w:space="0"/>
              <w:bottom w:val="single" w:color="auto" w:sz="4" w:space="0"/>
              <w:right w:val="single" w:color="auto" w:sz="4" w:space="0"/>
            </w:tcBorders>
            <w:noWrap/>
            <w:vAlign w:val="center"/>
          </w:tcPr>
          <w:p>
            <w:pPr>
              <w:spacing w:line="360" w:lineRule="exact"/>
              <w:outlineLvl w:val="1"/>
              <w:rPr>
                <w:rFonts w:hint="eastAsia" w:ascii="宋体" w:hAnsi="宋体" w:eastAsia="宋体" w:cs="宋体"/>
                <w:szCs w:val="24"/>
              </w:rPr>
            </w:pPr>
            <w:r>
              <w:rPr>
                <w:rFonts w:hint="eastAsia" w:ascii="宋体" w:hAnsi="宋体" w:eastAsia="宋体" w:cs="宋体"/>
                <w:szCs w:val="24"/>
              </w:rPr>
              <w:t>项目培训</w:t>
            </w:r>
          </w:p>
          <w:p>
            <w:pPr>
              <w:spacing w:line="360" w:lineRule="exact"/>
              <w:outlineLvl w:val="1"/>
              <w:rPr>
                <w:rFonts w:hint="eastAsia" w:ascii="宋体" w:hAnsi="宋体" w:eastAsia="宋体" w:cs="宋体"/>
                <w:szCs w:val="24"/>
              </w:rPr>
            </w:pPr>
            <w:r>
              <w:rPr>
                <w:rFonts w:hint="eastAsia" w:ascii="宋体" w:hAnsi="宋体" w:eastAsia="宋体" w:cs="宋体"/>
                <w:szCs w:val="24"/>
              </w:rPr>
              <w:t>（2分）</w:t>
            </w:r>
          </w:p>
        </w:tc>
        <w:tc>
          <w:tcPr>
            <w:tcW w:w="6660" w:type="dxa"/>
            <w:tcBorders>
              <w:top w:val="single" w:color="auto" w:sz="4" w:space="0"/>
              <w:left w:val="single" w:color="auto" w:sz="4" w:space="0"/>
              <w:bottom w:val="single" w:color="auto" w:sz="4" w:space="0"/>
              <w:right w:val="single" w:color="auto" w:sz="4" w:space="0"/>
            </w:tcBorders>
            <w:noWrap/>
          </w:tcPr>
          <w:p>
            <w:pPr>
              <w:spacing w:line="360" w:lineRule="exact"/>
              <w:outlineLvl w:val="1"/>
              <w:rPr>
                <w:rFonts w:hint="eastAsia" w:ascii="宋体" w:hAnsi="宋体" w:eastAsia="宋体" w:cs="宋体"/>
                <w:szCs w:val="24"/>
              </w:rPr>
            </w:pPr>
            <w:r>
              <w:rPr>
                <w:rFonts w:hint="eastAsia" w:ascii="宋体" w:hAnsi="宋体" w:eastAsia="宋体" w:cs="宋体"/>
                <w:szCs w:val="24"/>
              </w:rPr>
              <w:t>根据投标人提供的培训方案，包括管理员培训、用户培训、相关技术培训方案等，方案设计是否具有合理性、可行性，由评审专家进行横向对比综合评分，优：1.3-2.0分，良：0.6-1.2分，一般：0-0.5分。</w:t>
            </w:r>
          </w:p>
        </w:tc>
        <w:tc>
          <w:tcPr>
            <w:tcW w:w="75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outlineLvl w:val="1"/>
              <w:rPr>
                <w:rFonts w:hint="eastAsia" w:ascii="宋体" w:hAnsi="宋体" w:eastAsia="宋体" w:cs="宋体"/>
                <w:szCs w:val="24"/>
              </w:rPr>
            </w:pPr>
            <w:r>
              <w:rPr>
                <w:rFonts w:hint="eastAsia" w:ascii="宋体" w:hAnsi="宋体" w:eastAsia="宋体" w:cs="宋体"/>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360" w:lineRule="exact"/>
              <w:outlineLvl w:val="1"/>
              <w:rPr>
                <w:rFonts w:hint="eastAsia" w:ascii="宋体" w:hAnsi="宋体" w:eastAsia="宋体" w:cs="宋体"/>
                <w:szCs w:val="24"/>
              </w:rPr>
            </w:pPr>
            <w:r>
              <w:rPr>
                <w:rFonts w:hint="eastAsia" w:ascii="宋体" w:hAnsi="宋体" w:eastAsia="宋体" w:cs="宋体"/>
                <w:szCs w:val="24"/>
              </w:rPr>
              <w:t>验收方案（1分）</w:t>
            </w:r>
          </w:p>
        </w:tc>
        <w:tc>
          <w:tcPr>
            <w:tcW w:w="1077" w:type="dxa"/>
            <w:tcBorders>
              <w:top w:val="single" w:color="auto" w:sz="4" w:space="0"/>
              <w:left w:val="single" w:color="auto" w:sz="4" w:space="0"/>
              <w:bottom w:val="single" w:color="auto" w:sz="4" w:space="0"/>
              <w:right w:val="single" w:color="auto" w:sz="4" w:space="0"/>
            </w:tcBorders>
            <w:noWrap/>
            <w:vAlign w:val="center"/>
          </w:tcPr>
          <w:p>
            <w:pPr>
              <w:spacing w:line="360" w:lineRule="exact"/>
              <w:outlineLvl w:val="1"/>
              <w:rPr>
                <w:rFonts w:hint="eastAsia" w:ascii="宋体" w:hAnsi="宋体" w:eastAsia="宋体" w:cs="宋体"/>
                <w:szCs w:val="24"/>
              </w:rPr>
            </w:pPr>
            <w:r>
              <w:rPr>
                <w:rFonts w:hint="eastAsia" w:ascii="宋体" w:hAnsi="宋体" w:eastAsia="宋体" w:cs="宋体"/>
                <w:szCs w:val="24"/>
              </w:rPr>
              <w:t>项目验收</w:t>
            </w:r>
          </w:p>
          <w:p>
            <w:pPr>
              <w:spacing w:line="360" w:lineRule="exact"/>
              <w:outlineLvl w:val="1"/>
              <w:rPr>
                <w:rFonts w:hint="eastAsia" w:ascii="宋体" w:hAnsi="宋体" w:eastAsia="宋体" w:cs="宋体"/>
                <w:szCs w:val="24"/>
              </w:rPr>
            </w:pPr>
            <w:r>
              <w:rPr>
                <w:rFonts w:hint="eastAsia" w:ascii="宋体" w:hAnsi="宋体" w:eastAsia="宋体" w:cs="宋体"/>
                <w:szCs w:val="24"/>
              </w:rPr>
              <w:t>（1分）</w:t>
            </w:r>
          </w:p>
        </w:tc>
        <w:tc>
          <w:tcPr>
            <w:tcW w:w="6660" w:type="dxa"/>
            <w:tcBorders>
              <w:top w:val="single" w:color="auto" w:sz="4" w:space="0"/>
              <w:left w:val="single" w:color="auto" w:sz="4" w:space="0"/>
              <w:bottom w:val="single" w:color="auto" w:sz="4" w:space="0"/>
              <w:right w:val="single" w:color="auto" w:sz="4" w:space="0"/>
            </w:tcBorders>
            <w:noWrap/>
          </w:tcPr>
          <w:p>
            <w:pPr>
              <w:tabs>
                <w:tab w:val="left" w:pos="1904"/>
              </w:tabs>
              <w:bidi w:val="0"/>
              <w:spacing w:line="360" w:lineRule="auto"/>
              <w:jc w:val="left"/>
              <w:rPr>
                <w:rFonts w:hint="eastAsia"/>
                <w:lang w:val="en-US" w:eastAsia="zh-CN"/>
              </w:rPr>
            </w:pPr>
            <w:r>
              <w:rPr>
                <w:rFonts w:hint="eastAsia" w:ascii="宋体" w:hAnsi="宋体" w:eastAsia="宋体" w:cs="宋体"/>
                <w:szCs w:val="24"/>
              </w:rPr>
              <w:t>根据投标人提供的验收方案，包括验收标准、工作流程和项目交付物等，由评审专家进行横向对比综合评分，得0-1分</w:t>
            </w:r>
            <w:r>
              <w:rPr>
                <w:rFonts w:hint="eastAsia" w:ascii="宋体" w:hAnsi="宋体" w:eastAsia="宋体" w:cs="宋体"/>
                <w:szCs w:val="24"/>
                <w:lang w:eastAsia="zh-CN"/>
              </w:rPr>
              <w:t>，</w:t>
            </w:r>
            <w:r>
              <w:rPr>
                <w:rFonts w:hint="eastAsia" w:ascii="宋体" w:hAnsi="宋体" w:eastAsia="宋体" w:cs="宋体"/>
                <w:szCs w:val="24"/>
                <w:lang w:val="en-US" w:eastAsia="zh-CN"/>
              </w:rPr>
              <w:t>没有方案不得分</w:t>
            </w:r>
            <w:r>
              <w:rPr>
                <w:rFonts w:hint="eastAsia" w:ascii="宋体" w:hAnsi="宋体" w:eastAsia="宋体" w:cs="宋体"/>
                <w:szCs w:val="24"/>
              </w:rPr>
              <w:t>。</w:t>
            </w:r>
          </w:p>
        </w:tc>
        <w:tc>
          <w:tcPr>
            <w:tcW w:w="75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outlineLvl w:val="1"/>
              <w:rPr>
                <w:rFonts w:hint="eastAsia" w:ascii="宋体" w:hAnsi="宋体" w:eastAsia="宋体" w:cs="宋体"/>
                <w:szCs w:val="24"/>
              </w:rPr>
            </w:pPr>
            <w:r>
              <w:rPr>
                <w:rFonts w:hint="eastAsia" w:ascii="宋体" w:hAnsi="宋体" w:eastAsia="宋体" w:cs="宋体"/>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06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outlineLvl w:val="1"/>
              <w:rPr>
                <w:rFonts w:hint="eastAsia" w:ascii="宋体" w:hAnsi="宋体" w:eastAsia="宋体" w:cs="宋体"/>
                <w:szCs w:val="24"/>
              </w:rPr>
            </w:pPr>
            <w:r>
              <w:rPr>
                <w:rFonts w:hint="eastAsia" w:ascii="宋体" w:hAnsi="宋体" w:eastAsia="宋体" w:cs="宋体"/>
                <w:szCs w:val="24"/>
              </w:rPr>
              <w:t>投标文件制作</w:t>
            </w:r>
          </w:p>
          <w:p>
            <w:pPr>
              <w:spacing w:line="360" w:lineRule="exact"/>
              <w:jc w:val="center"/>
              <w:outlineLvl w:val="1"/>
              <w:rPr>
                <w:rFonts w:hint="eastAsia" w:ascii="宋体" w:hAnsi="宋体" w:eastAsia="宋体" w:cs="宋体"/>
                <w:szCs w:val="24"/>
              </w:rPr>
            </w:pPr>
            <w:r>
              <w:rPr>
                <w:rFonts w:hint="eastAsia" w:ascii="宋体" w:hAnsi="宋体" w:eastAsia="宋体" w:cs="宋体"/>
                <w:szCs w:val="24"/>
              </w:rPr>
              <w:t>（1分）</w:t>
            </w:r>
          </w:p>
        </w:tc>
        <w:tc>
          <w:tcPr>
            <w:tcW w:w="6660" w:type="dxa"/>
            <w:tcBorders>
              <w:top w:val="single" w:color="auto" w:sz="4" w:space="0"/>
              <w:left w:val="single" w:color="auto" w:sz="4" w:space="0"/>
              <w:bottom w:val="single" w:color="auto" w:sz="4" w:space="0"/>
              <w:right w:val="single" w:color="auto" w:sz="4" w:space="0"/>
            </w:tcBorders>
            <w:noWrap/>
          </w:tcPr>
          <w:p>
            <w:pPr>
              <w:spacing w:line="360" w:lineRule="exact"/>
              <w:outlineLvl w:val="1"/>
              <w:rPr>
                <w:rFonts w:hint="eastAsia" w:ascii="宋体" w:hAnsi="宋体" w:eastAsia="宋体" w:cs="宋体"/>
                <w:szCs w:val="24"/>
              </w:rPr>
            </w:pPr>
            <w:r>
              <w:rPr>
                <w:rFonts w:hint="eastAsia" w:ascii="宋体" w:hAnsi="宋体" w:eastAsia="宋体" w:cs="宋体"/>
                <w:szCs w:val="24"/>
              </w:rPr>
              <w:t>投标文件编制完整性，格式规范、装订整齐等方面酌情打分，得0-1分，本项最高得分1分。</w:t>
            </w:r>
          </w:p>
        </w:tc>
        <w:tc>
          <w:tcPr>
            <w:tcW w:w="75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outlineLvl w:val="1"/>
              <w:rPr>
                <w:rFonts w:hint="eastAsia" w:ascii="宋体" w:hAnsi="宋体" w:eastAsia="宋体" w:cs="宋体"/>
                <w:szCs w:val="24"/>
              </w:rPr>
            </w:pPr>
            <w:r>
              <w:rPr>
                <w:rFonts w:hint="eastAsia" w:ascii="宋体" w:hAnsi="宋体" w:eastAsia="宋体" w:cs="宋体"/>
                <w:szCs w:val="24"/>
              </w:rPr>
              <w:t>1</w:t>
            </w:r>
          </w:p>
        </w:tc>
      </w:tr>
    </w:tbl>
    <w:p>
      <w:pPr>
        <w:spacing w:line="440" w:lineRule="exact"/>
        <w:rPr>
          <w:rFonts w:hint="eastAsia" w:ascii="宋体" w:hAnsi="宋体" w:eastAsia="宋体" w:cs="宋体"/>
          <w:b/>
          <w:kern w:val="0"/>
          <w:sz w:val="24"/>
          <w:szCs w:val="24"/>
        </w:rPr>
      </w:pPr>
      <w:r>
        <w:rPr>
          <w:rFonts w:hint="eastAsia" w:ascii="宋体" w:hAnsi="宋体" w:eastAsia="宋体" w:cs="宋体"/>
          <w:b/>
          <w:kern w:val="0"/>
          <w:sz w:val="24"/>
          <w:szCs w:val="24"/>
        </w:rPr>
        <w:t>备注：</w:t>
      </w:r>
      <w:r>
        <w:rPr>
          <w:rFonts w:hint="eastAsia" w:ascii="宋体" w:hAnsi="宋体" w:eastAsia="宋体" w:cs="宋体"/>
          <w:b/>
          <w:bCs/>
          <w:sz w:val="24"/>
          <w:szCs w:val="24"/>
        </w:rPr>
        <w:t>所有证书均需在有效期内，否则不得分</w:t>
      </w:r>
      <w:r>
        <w:rPr>
          <w:rFonts w:hint="eastAsia" w:ascii="宋体" w:hAnsi="宋体" w:eastAsia="宋体" w:cs="宋体"/>
          <w:b/>
          <w:kern w:val="0"/>
          <w:sz w:val="24"/>
          <w:szCs w:val="24"/>
        </w:rPr>
        <w:t>。</w:t>
      </w:r>
    </w:p>
    <w:p>
      <w:pPr>
        <w:spacing w:line="440" w:lineRule="exact"/>
        <w:rPr>
          <w:rFonts w:hint="eastAsia" w:ascii="宋体" w:hAnsi="宋体" w:eastAsia="宋体" w:cs="宋体"/>
          <w:b/>
          <w:bCs/>
          <w:iCs/>
          <w:sz w:val="24"/>
          <w:szCs w:val="24"/>
        </w:rPr>
      </w:pPr>
      <w:r>
        <w:rPr>
          <w:rFonts w:hint="eastAsia" w:ascii="宋体" w:hAnsi="宋体" w:eastAsia="宋体" w:cs="宋体"/>
          <w:b/>
          <w:bCs/>
          <w:iCs/>
          <w:sz w:val="24"/>
          <w:szCs w:val="24"/>
        </w:rPr>
        <w:t>2.2价格分40分</w:t>
      </w:r>
    </w:p>
    <w:p>
      <w:pPr>
        <w:spacing w:line="420" w:lineRule="exact"/>
        <w:rPr>
          <w:rFonts w:hint="eastAsia" w:ascii="宋体" w:hAnsi="宋体" w:eastAsia="宋体" w:cs="宋体"/>
          <w:bCs/>
          <w:iCs/>
          <w:sz w:val="24"/>
          <w:szCs w:val="24"/>
        </w:rPr>
      </w:pPr>
      <w:r>
        <w:rPr>
          <w:rFonts w:hint="eastAsia" w:ascii="宋体" w:hAnsi="宋体" w:eastAsia="宋体" w:cs="宋体"/>
          <w:bCs/>
          <w:iCs/>
          <w:sz w:val="24"/>
          <w:szCs w:val="24"/>
        </w:rPr>
        <w:t>2.2.1评标基准价：即满足招标文件要求且投标价格最低的投标报价为评标基准价，其价格分为满分。</w:t>
      </w:r>
    </w:p>
    <w:p>
      <w:pPr>
        <w:spacing w:line="420" w:lineRule="exact"/>
        <w:rPr>
          <w:rFonts w:hint="eastAsia" w:ascii="宋体" w:hAnsi="宋体" w:eastAsia="宋体" w:cs="宋体"/>
          <w:bCs/>
          <w:iCs/>
          <w:sz w:val="24"/>
          <w:szCs w:val="24"/>
        </w:rPr>
      </w:pPr>
      <w:r>
        <w:rPr>
          <w:rFonts w:hint="eastAsia" w:ascii="宋体" w:hAnsi="宋体" w:eastAsia="宋体" w:cs="宋体"/>
          <w:bCs/>
          <w:iCs/>
          <w:sz w:val="24"/>
          <w:szCs w:val="24"/>
        </w:rPr>
        <w:t>2.2.2其他投标人的价格分统一按照下列公式计算：</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bCs/>
          <w:iCs/>
          <w:sz w:val="24"/>
          <w:szCs w:val="24"/>
        </w:rPr>
        <w:t>投标报价得分=(评标基准价／投标报价)×40%×100(小数点后保留两位，计算过程保留小数点后2位。</w:t>
      </w:r>
    </w:p>
    <w:p>
      <w:pPr>
        <w:spacing w:line="360" w:lineRule="auto"/>
        <w:rPr>
          <w:rFonts w:hint="eastAsia" w:ascii="宋体" w:hAnsi="宋体" w:eastAsia="宋体" w:cs="宋体"/>
          <w:sz w:val="24"/>
          <w:szCs w:val="24"/>
        </w:rPr>
      </w:pPr>
      <w:r>
        <w:rPr>
          <w:rFonts w:hint="eastAsia" w:ascii="宋体" w:hAnsi="宋体" w:eastAsia="宋体" w:cs="宋体"/>
          <w:b/>
          <w:iCs/>
          <w:color w:val="000000"/>
          <w:sz w:val="24"/>
          <w:szCs w:val="24"/>
        </w:rPr>
        <w:t>2.3综合分（满分100分）=商务技术分＋价格分</w:t>
      </w:r>
    </w:p>
    <w:p>
      <w:pPr>
        <w:spacing w:line="360" w:lineRule="auto"/>
        <w:rPr>
          <w:rFonts w:hint="eastAsia" w:ascii="宋体" w:hAnsi="宋体" w:eastAsia="宋体" w:cs="宋体"/>
          <w:sz w:val="22"/>
          <w:szCs w:val="24"/>
        </w:rPr>
      </w:pPr>
    </w:p>
    <w:p>
      <w:pPr>
        <w:rPr>
          <w:rFonts w:hint="eastAsia" w:ascii="宋体" w:hAnsi="宋体" w:eastAsia="宋体" w:cs="宋体"/>
        </w:rPr>
      </w:pPr>
      <w:r>
        <w:rPr>
          <w:rFonts w:hint="eastAsia" w:ascii="宋体" w:hAnsi="宋体" w:eastAsia="宋体" w:cs="宋体"/>
          <w:sz w:val="22"/>
          <w:szCs w:val="24"/>
        </w:rPr>
        <w:br w:type="page"/>
      </w:r>
    </w:p>
    <w:p>
      <w:pPr>
        <w:tabs>
          <w:tab w:val="left" w:pos="1620"/>
          <w:tab w:val="left" w:pos="1984"/>
        </w:tabs>
        <w:ind w:left="0" w:leftChars="0" w:firstLine="0" w:firstLineChars="0"/>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ind w:left="238"/>
        <w:jc w:val="center"/>
        <w:textAlignment w:val="auto"/>
        <w:outlineLvl w:val="0"/>
        <w:rPr>
          <w:rFonts w:hint="eastAsia" w:ascii="宋体" w:hAnsi="宋体" w:eastAsia="宋体" w:cs="宋体"/>
          <w:b/>
          <w:sz w:val="36"/>
          <w:szCs w:val="36"/>
        </w:rPr>
      </w:pPr>
      <w:r>
        <w:rPr>
          <w:rFonts w:hint="eastAsia" w:ascii="宋体" w:hAnsi="宋体" w:eastAsia="宋体" w:cs="宋体"/>
          <w:b/>
          <w:sz w:val="36"/>
          <w:szCs w:val="36"/>
        </w:rPr>
        <w:t>第六部分</w:t>
      </w:r>
      <w:r>
        <w:rPr>
          <w:rFonts w:hint="eastAsia" w:ascii="宋体" w:hAnsi="宋体" w:eastAsia="宋体" w:cs="宋体"/>
          <w:b/>
          <w:sz w:val="36"/>
          <w:szCs w:val="36"/>
          <w:lang w:val="en-US" w:eastAsia="zh-CN"/>
        </w:rPr>
        <w:t xml:space="preserve"> 投标文件及其附件格式</w:t>
      </w:r>
    </w:p>
    <w:p>
      <w:pPr>
        <w:snapToGrid w:val="0"/>
        <w:spacing w:line="360" w:lineRule="auto"/>
        <w:ind w:firstLine="360" w:firstLineChars="150"/>
        <w:jc w:val="left"/>
        <w:rPr>
          <w:rFonts w:hint="eastAsia" w:ascii="宋体" w:hAnsi="宋体" w:eastAsia="宋体" w:cs="宋体"/>
          <w:sz w:val="24"/>
          <w:szCs w:val="24"/>
          <w:lang w:val="zh-CN"/>
        </w:rPr>
      </w:pPr>
      <w:r>
        <w:rPr>
          <w:rFonts w:hint="eastAsia" w:ascii="宋体" w:hAnsi="宋体" w:eastAsia="宋体" w:cs="宋体"/>
          <w:sz w:val="24"/>
          <w:szCs w:val="24"/>
          <w:lang w:val="zh-CN"/>
        </w:rPr>
        <w:t>投标</w:t>
      </w:r>
      <w:r>
        <w:rPr>
          <w:rFonts w:hint="eastAsia" w:ascii="宋体" w:hAnsi="宋体" w:eastAsia="宋体" w:cs="宋体"/>
          <w:sz w:val="24"/>
          <w:szCs w:val="24"/>
        </w:rPr>
        <w:t>供应商</w:t>
      </w:r>
      <w:r>
        <w:rPr>
          <w:rFonts w:hint="eastAsia" w:ascii="宋体" w:hAnsi="宋体" w:eastAsia="宋体" w:cs="宋体"/>
          <w:sz w:val="24"/>
          <w:szCs w:val="24"/>
          <w:lang w:val="zh-CN"/>
        </w:rPr>
        <w:t>按照以下格式编制投标文件，并将报价文件、商务技术（资信）文件分别装订成册。</w:t>
      </w:r>
    </w:p>
    <w:p>
      <w:pPr>
        <w:snapToGrid w:val="0"/>
        <w:spacing w:line="360" w:lineRule="auto"/>
        <w:jc w:val="center"/>
        <w:rPr>
          <w:rFonts w:hint="eastAsia" w:ascii="宋体" w:hAnsi="宋体" w:eastAsia="宋体" w:cs="宋体"/>
          <w:b/>
          <w:sz w:val="24"/>
          <w:szCs w:val="24"/>
          <w:lang w:val="zh-CN"/>
        </w:rPr>
      </w:pPr>
    </w:p>
    <w:p>
      <w:pPr>
        <w:snapToGrid w:val="0"/>
        <w:spacing w:line="360" w:lineRule="auto"/>
        <w:jc w:val="center"/>
        <w:outlineLvl w:val="1"/>
        <w:rPr>
          <w:rFonts w:hint="eastAsia" w:ascii="宋体" w:hAnsi="宋体" w:eastAsia="宋体" w:cs="宋体"/>
          <w:b/>
          <w:kern w:val="0"/>
          <w:sz w:val="24"/>
          <w:szCs w:val="24"/>
        </w:rPr>
      </w:pPr>
      <w:r>
        <w:rPr>
          <w:rFonts w:hint="eastAsia" w:ascii="宋体" w:hAnsi="宋体" w:eastAsia="宋体" w:cs="宋体"/>
          <w:b/>
          <w:sz w:val="24"/>
          <w:szCs w:val="24"/>
          <w:lang w:val="zh-CN"/>
        </w:rPr>
        <w:t>报价文件资料</w:t>
      </w:r>
      <w:r>
        <w:rPr>
          <w:rFonts w:hint="eastAsia" w:ascii="宋体" w:hAnsi="宋体" w:eastAsia="宋体" w:cs="宋体"/>
          <w:b/>
          <w:kern w:val="0"/>
          <w:sz w:val="24"/>
          <w:szCs w:val="24"/>
        </w:rPr>
        <w:t>目录</w:t>
      </w:r>
    </w:p>
    <w:p>
      <w:pPr>
        <w:spacing w:line="360" w:lineRule="auto"/>
        <w:outlineLvl w:val="2"/>
        <w:rPr>
          <w:rFonts w:hint="eastAsia" w:ascii="宋体" w:hAnsi="宋体" w:eastAsia="宋体" w:cs="宋体"/>
          <w:kern w:val="0"/>
          <w:sz w:val="24"/>
          <w:szCs w:val="24"/>
        </w:rPr>
      </w:pPr>
      <w:r>
        <w:rPr>
          <w:rFonts w:hint="eastAsia" w:ascii="宋体" w:hAnsi="宋体" w:eastAsia="宋体" w:cs="宋体"/>
          <w:kern w:val="0"/>
          <w:sz w:val="24"/>
          <w:szCs w:val="24"/>
        </w:rPr>
        <w:t>（1）投标响应函…………………………………………………………（页码）</w:t>
      </w:r>
    </w:p>
    <w:p>
      <w:pPr>
        <w:spacing w:line="360" w:lineRule="auto"/>
        <w:outlineLvl w:val="2"/>
        <w:rPr>
          <w:rFonts w:hint="eastAsia" w:ascii="宋体" w:hAnsi="宋体" w:eastAsia="宋体" w:cs="宋体"/>
          <w:kern w:val="0"/>
          <w:sz w:val="24"/>
          <w:szCs w:val="24"/>
        </w:rPr>
      </w:pPr>
      <w:r>
        <w:rPr>
          <w:rFonts w:hint="eastAsia" w:ascii="宋体" w:hAnsi="宋体" w:eastAsia="宋体" w:cs="宋体"/>
          <w:kern w:val="0"/>
          <w:sz w:val="24"/>
          <w:szCs w:val="24"/>
        </w:rPr>
        <w:t>（2）开标一览表…………………………………………………………（页码）</w:t>
      </w:r>
    </w:p>
    <w:p>
      <w:pPr>
        <w:rPr>
          <w:rFonts w:hint="eastAsia" w:ascii="宋体" w:hAnsi="宋体" w:eastAsia="宋体" w:cs="宋体"/>
          <w:b/>
          <w:sz w:val="24"/>
          <w:szCs w:val="24"/>
        </w:rPr>
      </w:pPr>
    </w:p>
    <w:p>
      <w:pPr>
        <w:rPr>
          <w:rFonts w:hint="eastAsia" w:ascii="宋体" w:hAnsi="宋体" w:eastAsia="宋体" w:cs="宋体"/>
          <w:b/>
          <w:sz w:val="24"/>
          <w:szCs w:val="24"/>
        </w:rPr>
      </w:pPr>
      <w:r>
        <w:rPr>
          <w:rFonts w:hint="eastAsia" w:ascii="宋体" w:hAnsi="宋体" w:eastAsia="宋体" w:cs="宋体"/>
          <w:b/>
          <w:sz w:val="24"/>
          <w:szCs w:val="24"/>
        </w:rPr>
        <w:t>1、投标响应函（格式）</w:t>
      </w:r>
    </w:p>
    <w:p>
      <w:pPr>
        <w:pStyle w:val="26"/>
        <w:spacing w:afterLines="0" w:line="360" w:lineRule="auto"/>
        <w:ind w:firstLine="0" w:firstLineChars="0"/>
        <w:rPr>
          <w:rFonts w:hint="eastAsia" w:ascii="宋体" w:hAnsi="宋体" w:eastAsia="宋体" w:cs="宋体"/>
          <w:szCs w:val="24"/>
        </w:rPr>
      </w:pPr>
      <w:r>
        <w:rPr>
          <w:rFonts w:hint="eastAsia" w:ascii="宋体" w:hAnsi="宋体" w:eastAsia="宋体" w:cs="宋体"/>
          <w:szCs w:val="24"/>
        </w:rPr>
        <w:t>致：</w:t>
      </w:r>
      <w:r>
        <w:rPr>
          <w:rFonts w:hint="eastAsia" w:ascii="宋体" w:hAnsi="宋体" w:eastAsia="宋体" w:cs="宋体"/>
          <w:szCs w:val="24"/>
          <w:u w:val="single"/>
        </w:rPr>
        <w:t xml:space="preserve">                                  </w:t>
      </w:r>
    </w:p>
    <w:p>
      <w:pPr>
        <w:pStyle w:val="26"/>
        <w:spacing w:afterLines="0" w:line="440" w:lineRule="exact"/>
        <w:ind w:firstLine="480"/>
        <w:rPr>
          <w:rFonts w:hint="eastAsia" w:ascii="宋体" w:hAnsi="宋体" w:eastAsia="宋体" w:cs="宋体"/>
          <w:szCs w:val="24"/>
        </w:rPr>
      </w:pPr>
      <w:r>
        <w:rPr>
          <w:rFonts w:hint="eastAsia" w:ascii="宋体" w:hAnsi="宋体" w:eastAsia="宋体" w:cs="宋体"/>
          <w:szCs w:val="24"/>
        </w:rPr>
        <w:t>根据贵方招标文件（</w:t>
      </w:r>
      <w:r>
        <w:rPr>
          <w:rFonts w:hint="eastAsia" w:ascii="宋体" w:hAnsi="宋体" w:eastAsia="宋体" w:cs="宋体"/>
          <w:b/>
          <w:szCs w:val="24"/>
          <w:u w:val="single"/>
        </w:rPr>
        <w:t>填写招标编号：</w:t>
      </w:r>
      <w:r>
        <w:rPr>
          <w:rFonts w:hint="eastAsia" w:ascii="宋体" w:hAnsi="宋体" w:eastAsia="宋体" w:cs="宋体"/>
          <w:szCs w:val="24"/>
        </w:rPr>
        <w:t>）的要求，正式授权</w:t>
      </w:r>
      <w:r>
        <w:rPr>
          <w:rFonts w:hint="eastAsia" w:ascii="宋体" w:hAnsi="宋体" w:eastAsia="宋体" w:cs="宋体"/>
          <w:b/>
          <w:szCs w:val="24"/>
          <w:u w:val="single"/>
        </w:rPr>
        <w:t>（全权代表姓名    、单位    、职务   ）</w:t>
      </w:r>
      <w:r>
        <w:rPr>
          <w:rFonts w:hint="eastAsia" w:ascii="宋体" w:hAnsi="宋体" w:eastAsia="宋体" w:cs="宋体"/>
          <w:szCs w:val="24"/>
        </w:rPr>
        <w:t>代表投标供应商</w:t>
      </w:r>
      <w:r>
        <w:rPr>
          <w:rFonts w:hint="eastAsia" w:ascii="宋体" w:hAnsi="宋体" w:eastAsia="宋体" w:cs="宋体"/>
          <w:szCs w:val="24"/>
          <w:u w:val="single"/>
        </w:rPr>
        <w:t>（</w:t>
      </w:r>
      <w:r>
        <w:rPr>
          <w:rFonts w:hint="eastAsia" w:ascii="宋体" w:hAnsi="宋体" w:eastAsia="宋体" w:cs="宋体"/>
          <w:b/>
          <w:szCs w:val="24"/>
          <w:u w:val="single"/>
        </w:rPr>
        <w:t xml:space="preserve">填写单位    、地址   </w:t>
      </w:r>
      <w:r>
        <w:rPr>
          <w:rFonts w:hint="eastAsia" w:ascii="宋体" w:hAnsi="宋体" w:eastAsia="宋体" w:cs="宋体"/>
          <w:szCs w:val="24"/>
          <w:u w:val="single"/>
        </w:rPr>
        <w:t>）</w:t>
      </w:r>
      <w:r>
        <w:rPr>
          <w:rFonts w:hint="eastAsia" w:ascii="宋体" w:hAnsi="宋体" w:eastAsia="宋体" w:cs="宋体"/>
          <w:szCs w:val="24"/>
        </w:rPr>
        <w:t>提交投标文件。</w:t>
      </w:r>
    </w:p>
    <w:p>
      <w:pPr>
        <w:pStyle w:val="26"/>
        <w:spacing w:afterLines="0" w:line="440" w:lineRule="exact"/>
        <w:ind w:firstLine="480"/>
        <w:rPr>
          <w:rFonts w:hint="eastAsia" w:ascii="宋体" w:hAnsi="宋体" w:eastAsia="宋体" w:cs="宋体"/>
          <w:szCs w:val="24"/>
        </w:rPr>
      </w:pPr>
      <w:r>
        <w:rPr>
          <w:rFonts w:hint="eastAsia" w:ascii="宋体" w:hAnsi="宋体" w:eastAsia="宋体" w:cs="宋体"/>
          <w:szCs w:val="24"/>
        </w:rPr>
        <w:t>我方已完全明白招标文件的所有条款要求，兹声明同意如下：</w:t>
      </w:r>
    </w:p>
    <w:p>
      <w:pPr>
        <w:pStyle w:val="4"/>
        <w:tabs>
          <w:tab w:val="left" w:pos="1697"/>
        </w:tabs>
        <w:spacing w:line="440" w:lineRule="exact"/>
        <w:ind w:left="0" w:firstLine="420" w:firstLineChars="175"/>
        <w:rPr>
          <w:rFonts w:hint="eastAsia" w:ascii="宋体" w:hAnsi="宋体" w:eastAsia="宋体" w:cs="宋体"/>
          <w:sz w:val="24"/>
          <w:szCs w:val="24"/>
        </w:rPr>
      </w:pPr>
      <w:r>
        <w:rPr>
          <w:rFonts w:hint="eastAsia" w:ascii="宋体" w:hAnsi="宋体" w:eastAsia="宋体" w:cs="宋体"/>
          <w:sz w:val="24"/>
          <w:szCs w:val="24"/>
        </w:rPr>
        <w:t>1.我方同意在投标供应商</w:t>
      </w:r>
      <w:r>
        <w:rPr>
          <w:rFonts w:hint="eastAsia" w:ascii="宋体" w:hAnsi="宋体" w:eastAsia="宋体" w:cs="宋体"/>
          <w:kern w:val="44"/>
          <w:sz w:val="24"/>
          <w:szCs w:val="24"/>
        </w:rPr>
        <w:t>须知</w:t>
      </w:r>
      <w:r>
        <w:rPr>
          <w:rFonts w:hint="eastAsia" w:ascii="宋体" w:hAnsi="宋体" w:eastAsia="宋体" w:cs="宋体"/>
          <w:sz w:val="24"/>
          <w:szCs w:val="24"/>
        </w:rPr>
        <w:t>规定的开标日期起遵守本投标文件中的承诺且在投标有效期满之前均具有约束力。</w:t>
      </w:r>
    </w:p>
    <w:p>
      <w:pPr>
        <w:pStyle w:val="4"/>
        <w:spacing w:line="44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2.我方承诺已经具备《中华人民共和国政府采购法》中第二十二条规定的参加政府采购活动的</w:t>
      </w:r>
      <w:ins w:id="158" w:author="不二." w:date="2022-12-08T11:21:39Z">
        <w:r>
          <w:rPr>
            <w:rFonts w:hint="eastAsia" w:ascii="宋体" w:hAnsi="宋体" w:eastAsia="宋体" w:cs="宋体"/>
            <w:sz w:val="24"/>
            <w:szCs w:val="24"/>
            <w:lang w:val="en-US" w:eastAsia="zh-CN"/>
          </w:rPr>
          <w:t>投标</w:t>
        </w:r>
      </w:ins>
      <w:r>
        <w:rPr>
          <w:rFonts w:hint="eastAsia" w:ascii="宋体" w:hAnsi="宋体" w:eastAsia="宋体" w:cs="宋体"/>
          <w:sz w:val="24"/>
          <w:szCs w:val="24"/>
        </w:rPr>
        <w:t>供应商应当具备的条件。</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我方投标文件中填列的技术参数、配置、服务、数量等相关内容都是真实、准确的。保证在本次项目中所提供的资料全部真实和合法。同意向绍兴中锐工程管理有限公司提供可能另外要求的与投标有关的任何数据或资料。</w:t>
      </w:r>
    </w:p>
    <w:p>
      <w:pPr>
        <w:pStyle w:val="26"/>
        <w:spacing w:afterLines="0" w:line="440" w:lineRule="exact"/>
        <w:ind w:firstLine="480"/>
        <w:rPr>
          <w:rFonts w:hint="eastAsia" w:ascii="宋体" w:hAnsi="宋体" w:eastAsia="宋体" w:cs="宋体"/>
          <w:szCs w:val="24"/>
        </w:rPr>
      </w:pPr>
      <w:r>
        <w:rPr>
          <w:rFonts w:hint="eastAsia" w:ascii="宋体" w:hAnsi="宋体" w:eastAsia="宋体" w:cs="宋体"/>
          <w:szCs w:val="24"/>
        </w:rPr>
        <w:t>4.我方理解贵方将不受你们所收到的最低报价的约束。</w:t>
      </w:r>
    </w:p>
    <w:p>
      <w:pPr>
        <w:pStyle w:val="4"/>
        <w:spacing w:line="44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5.本投标自开标之日（投标截止之日）起90天内有效。</w:t>
      </w:r>
    </w:p>
    <w:p>
      <w:pPr>
        <w:pStyle w:val="26"/>
        <w:spacing w:afterLines="0" w:line="440" w:lineRule="exact"/>
        <w:ind w:firstLine="480"/>
        <w:rPr>
          <w:rFonts w:hint="eastAsia" w:ascii="宋体" w:hAnsi="宋体" w:eastAsia="宋体" w:cs="宋体"/>
          <w:szCs w:val="24"/>
        </w:rPr>
      </w:pPr>
      <w:r>
        <w:rPr>
          <w:rFonts w:hint="eastAsia" w:ascii="宋体" w:hAnsi="宋体" w:eastAsia="宋体" w:cs="宋体"/>
          <w:szCs w:val="24"/>
        </w:rPr>
        <w:t>6.我方将严格遵守《中华人民共和国政府采购法》第七十七条规定，</w:t>
      </w:r>
      <w:ins w:id="159" w:author="不二." w:date="2022-12-08T11:21:47Z">
        <w:r>
          <w:rPr>
            <w:rFonts w:hint="eastAsia" w:ascii="宋体" w:hAnsi="宋体" w:eastAsia="宋体" w:cs="宋体"/>
            <w:szCs w:val="24"/>
            <w:lang w:val="en-US" w:eastAsia="zh-CN"/>
          </w:rPr>
          <w:t>投标</w:t>
        </w:r>
      </w:ins>
      <w:r>
        <w:rPr>
          <w:rFonts w:hint="eastAsia" w:ascii="宋体" w:hAnsi="宋体" w:eastAsia="宋体" w:cs="宋体"/>
          <w:szCs w:val="24"/>
        </w:rPr>
        <w:t>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a)提供虚假材料谋取中标、成交的；</w:t>
      </w:r>
    </w:p>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b)采取不正当手段诋毁、排挤其他</w:t>
      </w:r>
      <w:ins w:id="160" w:author="不二." w:date="2022-12-08T11:21:53Z">
        <w:r>
          <w:rPr>
            <w:rFonts w:hint="eastAsia" w:ascii="宋体" w:hAnsi="宋体" w:eastAsia="宋体" w:cs="宋体"/>
            <w:sz w:val="24"/>
            <w:szCs w:val="24"/>
            <w:lang w:val="en-US" w:eastAsia="zh-CN"/>
          </w:rPr>
          <w:t>投标</w:t>
        </w:r>
      </w:ins>
      <w:r>
        <w:rPr>
          <w:rFonts w:hint="eastAsia" w:ascii="宋体" w:hAnsi="宋体" w:eastAsia="宋体" w:cs="宋体"/>
          <w:sz w:val="24"/>
          <w:szCs w:val="24"/>
        </w:rPr>
        <w:t>供应商的；</w:t>
      </w:r>
    </w:p>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c)与采购人、其它</w:t>
      </w:r>
      <w:ins w:id="161" w:author="不二." w:date="2022-12-08T11:22:00Z">
        <w:r>
          <w:rPr>
            <w:rFonts w:hint="eastAsia" w:ascii="宋体" w:hAnsi="宋体" w:eastAsia="宋体" w:cs="宋体"/>
            <w:sz w:val="24"/>
            <w:szCs w:val="24"/>
            <w:lang w:val="en-US" w:eastAsia="zh-CN"/>
          </w:rPr>
          <w:t>投标</w:t>
        </w:r>
      </w:ins>
      <w:r>
        <w:rPr>
          <w:rFonts w:hint="eastAsia" w:ascii="宋体" w:hAnsi="宋体" w:eastAsia="宋体" w:cs="宋体"/>
          <w:sz w:val="24"/>
          <w:szCs w:val="24"/>
        </w:rPr>
        <w:t>供应商或者采购代理机构恶意串通的；</w:t>
      </w:r>
    </w:p>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d)向采购人、采购代理机构行贿或者提供其他不正当利益的；</w:t>
      </w:r>
    </w:p>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e)在招标采购过程中与采购人进行协商谈判的；</w:t>
      </w:r>
    </w:p>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f)拒绝有关部门监督检查或提供虚假情况的。</w:t>
      </w:r>
    </w:p>
    <w:p>
      <w:pPr>
        <w:snapToGrid w:val="0"/>
        <w:spacing w:line="440" w:lineRule="exact"/>
        <w:ind w:firstLine="480" w:firstLineChars="200"/>
        <w:rPr>
          <w:rFonts w:hint="eastAsia" w:ascii="宋体" w:hAnsi="宋体" w:eastAsia="宋体" w:cs="宋体"/>
          <w:sz w:val="24"/>
          <w:szCs w:val="24"/>
        </w:rPr>
      </w:pPr>
      <w:ins w:id="162" w:author="不二." w:date="2022-12-08T11:22:07Z">
        <w:r>
          <w:rPr>
            <w:rFonts w:hint="eastAsia" w:ascii="宋体" w:hAnsi="宋体" w:eastAsia="宋体" w:cs="宋体"/>
            <w:sz w:val="24"/>
            <w:szCs w:val="24"/>
            <w:lang w:val="en-US" w:eastAsia="zh-CN"/>
          </w:rPr>
          <w:t>投标</w:t>
        </w:r>
      </w:ins>
      <w:r>
        <w:rPr>
          <w:rFonts w:hint="eastAsia" w:ascii="宋体" w:hAnsi="宋体" w:eastAsia="宋体" w:cs="宋体"/>
          <w:sz w:val="24"/>
          <w:szCs w:val="24"/>
        </w:rPr>
        <w:t>供应商有前款第a)至e)项情形之一的，中标、成交无效。</w:t>
      </w:r>
    </w:p>
    <w:p>
      <w:pPr>
        <w:pStyle w:val="26"/>
        <w:spacing w:afterLines="0" w:line="440" w:lineRule="exact"/>
        <w:ind w:firstLine="480"/>
        <w:rPr>
          <w:rFonts w:hint="eastAsia" w:ascii="宋体" w:hAnsi="宋体" w:eastAsia="宋体" w:cs="宋体"/>
          <w:szCs w:val="24"/>
        </w:rPr>
      </w:pPr>
      <w:r>
        <w:rPr>
          <w:rFonts w:hint="eastAsia" w:ascii="宋体" w:hAnsi="宋体" w:eastAsia="宋体" w:cs="宋体"/>
          <w:szCs w:val="24"/>
        </w:rPr>
        <w:t>地址：　　　　　　　　　　　　　　　邮政编码：</w:t>
      </w:r>
    </w:p>
    <w:p>
      <w:pPr>
        <w:pStyle w:val="26"/>
        <w:spacing w:afterLines="0" w:line="440" w:lineRule="exact"/>
        <w:ind w:firstLine="480"/>
        <w:rPr>
          <w:rFonts w:hint="eastAsia" w:ascii="宋体" w:hAnsi="宋体" w:eastAsia="宋体" w:cs="宋体"/>
          <w:szCs w:val="24"/>
        </w:rPr>
      </w:pPr>
      <w:r>
        <w:rPr>
          <w:rFonts w:hint="eastAsia" w:ascii="宋体" w:hAnsi="宋体" w:eastAsia="宋体" w:cs="宋体"/>
          <w:szCs w:val="24"/>
        </w:rPr>
        <w:t>电话：                              传真：</w:t>
      </w:r>
    </w:p>
    <w:p>
      <w:pPr>
        <w:pStyle w:val="26"/>
        <w:spacing w:afterLines="0" w:line="440" w:lineRule="exact"/>
        <w:ind w:firstLine="480"/>
        <w:rPr>
          <w:rFonts w:hint="eastAsia" w:ascii="宋体" w:hAnsi="宋体" w:eastAsia="宋体" w:cs="宋体"/>
          <w:szCs w:val="24"/>
        </w:rPr>
      </w:pPr>
      <w:r>
        <w:rPr>
          <w:rFonts w:hint="eastAsia" w:ascii="宋体" w:hAnsi="宋体" w:eastAsia="宋体" w:cs="宋体"/>
          <w:szCs w:val="24"/>
        </w:rPr>
        <w:t>开户银行：                          帐号：</w:t>
      </w:r>
    </w:p>
    <w:p>
      <w:pPr>
        <w:pStyle w:val="26"/>
        <w:spacing w:afterLines="0" w:line="440" w:lineRule="exact"/>
        <w:ind w:firstLine="480"/>
        <w:rPr>
          <w:rFonts w:hint="eastAsia" w:ascii="宋体" w:hAnsi="宋体" w:eastAsia="宋体" w:cs="宋体"/>
          <w:szCs w:val="24"/>
        </w:rPr>
      </w:pPr>
      <w:r>
        <w:rPr>
          <w:rFonts w:hint="eastAsia" w:ascii="宋体" w:hAnsi="宋体" w:eastAsia="宋体" w:cs="宋体"/>
          <w:szCs w:val="24"/>
        </w:rPr>
        <w:t>法定代表人或其授权代表(签字或签章)：</w:t>
      </w:r>
    </w:p>
    <w:p>
      <w:pPr>
        <w:pStyle w:val="26"/>
        <w:spacing w:afterLines="0" w:line="360" w:lineRule="auto"/>
        <w:ind w:firstLine="0" w:firstLineChars="0"/>
        <w:rPr>
          <w:rFonts w:hint="eastAsia" w:ascii="宋体" w:hAnsi="宋体" w:eastAsia="宋体" w:cs="宋体"/>
          <w:szCs w:val="24"/>
        </w:rPr>
      </w:pPr>
      <w:r>
        <w:rPr>
          <w:rFonts w:hint="eastAsia" w:ascii="宋体" w:hAnsi="宋体" w:eastAsia="宋体" w:cs="宋体"/>
          <w:szCs w:val="24"/>
        </w:rPr>
        <w:t xml:space="preserve">投标供应商（盖章）：　　　　　　　　　日期：     </w:t>
      </w:r>
    </w:p>
    <w:p>
      <w:pPr>
        <w:spacing w:line="500" w:lineRule="exact"/>
        <w:rPr>
          <w:rFonts w:hint="eastAsia" w:ascii="宋体" w:hAnsi="宋体" w:eastAsia="宋体" w:cs="宋体"/>
          <w:b/>
          <w:sz w:val="24"/>
          <w:szCs w:val="24"/>
        </w:rPr>
      </w:pPr>
      <w:r>
        <w:rPr>
          <w:rFonts w:hint="eastAsia" w:ascii="宋体" w:hAnsi="宋体" w:eastAsia="宋体" w:cs="宋体"/>
          <w:b/>
          <w:sz w:val="24"/>
          <w:szCs w:val="24"/>
        </w:rPr>
        <w:t>2、开标一览表（格式）</w:t>
      </w:r>
    </w:p>
    <w:p>
      <w:pPr>
        <w:spacing w:line="400" w:lineRule="exact"/>
        <w:rPr>
          <w:rFonts w:hint="eastAsia" w:ascii="宋体" w:hAnsi="宋体" w:eastAsia="宋体" w:cs="宋体"/>
          <w:sz w:val="24"/>
          <w:szCs w:val="24"/>
          <w:u w:val="single"/>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p>
    <w:p>
      <w:pPr>
        <w:snapToGrid w:val="0"/>
        <w:spacing w:line="400" w:lineRule="exact"/>
        <w:rPr>
          <w:rFonts w:hint="eastAsia" w:ascii="宋体" w:hAnsi="宋体" w:eastAsia="宋体" w:cs="宋体"/>
          <w:sz w:val="24"/>
          <w:szCs w:val="24"/>
          <w:u w:val="single"/>
        </w:rPr>
      </w:pPr>
      <w:r>
        <w:rPr>
          <w:rFonts w:hint="eastAsia" w:ascii="宋体" w:hAnsi="宋体" w:eastAsia="宋体" w:cs="宋体"/>
          <w:sz w:val="24"/>
          <w:szCs w:val="24"/>
        </w:rPr>
        <w:t>招标编号：</w:t>
      </w:r>
      <w:r>
        <w:rPr>
          <w:rFonts w:hint="eastAsia" w:ascii="宋体" w:hAnsi="宋体" w:eastAsia="宋体" w:cs="宋体"/>
          <w:sz w:val="24"/>
          <w:szCs w:val="24"/>
          <w:u w:val="single"/>
        </w:rPr>
        <w:t xml:space="preserve">                       </w:t>
      </w:r>
    </w:p>
    <w:p>
      <w:pPr>
        <w:snapToGrid w:val="0"/>
        <w:spacing w:line="280" w:lineRule="exact"/>
        <w:jc w:val="left"/>
        <w:rPr>
          <w:rFonts w:hint="eastAsia" w:ascii="宋体" w:hAnsi="宋体" w:eastAsia="宋体" w:cs="宋体"/>
          <w:sz w:val="24"/>
          <w:szCs w:val="24"/>
        </w:rPr>
      </w:pPr>
    </w:p>
    <w:p>
      <w:pPr>
        <w:spacing w:line="440" w:lineRule="exact"/>
        <w:jc w:val="left"/>
        <w:rPr>
          <w:rFonts w:hint="eastAsia" w:ascii="宋体" w:hAnsi="宋体" w:eastAsia="宋体" w:cs="宋体"/>
          <w:sz w:val="24"/>
          <w:szCs w:val="24"/>
        </w:rPr>
      </w:pPr>
      <w:r>
        <w:rPr>
          <w:rFonts w:hint="eastAsia" w:ascii="宋体" w:hAnsi="宋体" w:eastAsia="宋体" w:cs="宋体"/>
          <w:sz w:val="24"/>
          <w:szCs w:val="24"/>
        </w:rPr>
        <w:t>单位：元</w:t>
      </w:r>
    </w:p>
    <w:tbl>
      <w:tblPr>
        <w:tblStyle w:val="13"/>
        <w:tblW w:w="0" w:type="auto"/>
        <w:tblInd w:w="0" w:type="dxa"/>
        <w:tblLayout w:type="fixed"/>
        <w:tblCellMar>
          <w:top w:w="0" w:type="dxa"/>
          <w:left w:w="108" w:type="dxa"/>
          <w:bottom w:w="0" w:type="dxa"/>
          <w:right w:w="108" w:type="dxa"/>
        </w:tblCellMar>
      </w:tblPr>
      <w:tblGrid>
        <w:gridCol w:w="675"/>
        <w:gridCol w:w="3843"/>
        <w:gridCol w:w="840"/>
        <w:gridCol w:w="840"/>
        <w:gridCol w:w="1785"/>
        <w:gridCol w:w="1470"/>
      </w:tblGrid>
      <w:tr>
        <w:tblPrEx>
          <w:tblCellMar>
            <w:top w:w="0" w:type="dxa"/>
            <w:left w:w="108" w:type="dxa"/>
            <w:bottom w:w="0" w:type="dxa"/>
            <w:right w:w="108" w:type="dxa"/>
          </w:tblCellMar>
        </w:tblPrEx>
        <w:tc>
          <w:tcPr>
            <w:tcW w:w="675" w:type="dxa"/>
            <w:tcBorders>
              <w:top w:val="double" w:color="auto" w:sz="4" w:space="0"/>
              <w:left w:val="double" w:color="auto" w:sz="4" w:space="0"/>
              <w:bottom w:val="double" w:color="auto" w:sz="4" w:space="0"/>
              <w:right w:val="double" w:color="auto" w:sz="4" w:space="0"/>
            </w:tcBorders>
            <w:vAlign w:val="center"/>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3843" w:type="dxa"/>
            <w:tcBorders>
              <w:top w:val="double" w:color="auto" w:sz="4" w:space="0"/>
              <w:left w:val="double" w:color="auto" w:sz="4" w:space="0"/>
              <w:bottom w:val="double" w:color="auto" w:sz="4" w:space="0"/>
              <w:right w:val="single" w:color="auto" w:sz="4" w:space="0"/>
            </w:tcBorders>
            <w:vAlign w:val="center"/>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货物名称</w:t>
            </w:r>
          </w:p>
        </w:tc>
        <w:tc>
          <w:tcPr>
            <w:tcW w:w="840" w:type="dxa"/>
            <w:tcBorders>
              <w:top w:val="double" w:color="auto" w:sz="4" w:space="0"/>
              <w:left w:val="single" w:color="auto" w:sz="4" w:space="0"/>
              <w:bottom w:val="double" w:color="auto" w:sz="4" w:space="0"/>
              <w:right w:val="single" w:color="auto" w:sz="4" w:space="0"/>
            </w:tcBorders>
            <w:vAlign w:val="center"/>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数量</w:t>
            </w:r>
          </w:p>
        </w:tc>
        <w:tc>
          <w:tcPr>
            <w:tcW w:w="840" w:type="dxa"/>
            <w:tcBorders>
              <w:top w:val="double" w:color="auto" w:sz="4" w:space="0"/>
              <w:left w:val="single" w:color="auto" w:sz="4" w:space="0"/>
              <w:bottom w:val="double" w:color="auto" w:sz="4" w:space="0"/>
              <w:right w:val="single" w:color="auto" w:sz="4" w:space="0"/>
            </w:tcBorders>
            <w:vAlign w:val="center"/>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单位</w:t>
            </w:r>
          </w:p>
        </w:tc>
        <w:tc>
          <w:tcPr>
            <w:tcW w:w="1785" w:type="dxa"/>
            <w:tcBorders>
              <w:top w:val="double" w:color="auto" w:sz="4" w:space="0"/>
              <w:left w:val="single" w:color="auto" w:sz="4" w:space="0"/>
              <w:bottom w:val="double" w:color="auto" w:sz="4" w:space="0"/>
              <w:right w:val="single" w:color="auto" w:sz="4" w:space="0"/>
            </w:tcBorders>
            <w:vAlign w:val="center"/>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单价</w:t>
            </w:r>
          </w:p>
        </w:tc>
        <w:tc>
          <w:tcPr>
            <w:tcW w:w="1470" w:type="dxa"/>
            <w:tcBorders>
              <w:top w:val="double" w:color="auto" w:sz="4" w:space="0"/>
              <w:left w:val="single" w:color="auto" w:sz="4" w:space="0"/>
              <w:bottom w:val="double" w:color="auto" w:sz="4" w:space="0"/>
              <w:right w:val="double" w:color="auto" w:sz="4" w:space="0"/>
            </w:tcBorders>
            <w:vAlign w:val="center"/>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合价</w:t>
            </w:r>
          </w:p>
        </w:tc>
      </w:tr>
      <w:tr>
        <w:tblPrEx>
          <w:tblCellMar>
            <w:top w:w="0" w:type="dxa"/>
            <w:left w:w="108" w:type="dxa"/>
            <w:bottom w:w="0" w:type="dxa"/>
            <w:right w:w="108" w:type="dxa"/>
          </w:tblCellMar>
        </w:tblPrEx>
        <w:tc>
          <w:tcPr>
            <w:tcW w:w="675" w:type="dxa"/>
            <w:tcBorders>
              <w:top w:val="double" w:color="auto" w:sz="4" w:space="0"/>
              <w:left w:val="double" w:color="auto" w:sz="4" w:space="0"/>
              <w:right w:val="double" w:color="auto" w:sz="4" w:space="0"/>
            </w:tcBorders>
            <w:vAlign w:val="center"/>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3843" w:type="dxa"/>
            <w:tcBorders>
              <w:top w:val="double" w:color="auto" w:sz="4" w:space="0"/>
              <w:left w:val="double" w:color="auto" w:sz="4" w:space="0"/>
              <w:right w:val="single" w:color="auto" w:sz="4" w:space="0"/>
            </w:tcBorders>
            <w:vAlign w:val="center"/>
          </w:tcPr>
          <w:p>
            <w:pPr>
              <w:spacing w:line="520" w:lineRule="exact"/>
              <w:jc w:val="center"/>
              <w:rPr>
                <w:rFonts w:hint="eastAsia" w:ascii="宋体" w:hAnsi="宋体" w:eastAsia="宋体" w:cs="宋体"/>
                <w:sz w:val="24"/>
                <w:szCs w:val="24"/>
                <w:highlight w:val="yellow"/>
              </w:rPr>
            </w:pPr>
            <w:r>
              <w:rPr>
                <w:rFonts w:hint="eastAsia" w:ascii="宋体" w:hAnsi="宋体" w:eastAsia="宋体" w:cs="宋体"/>
                <w:sz w:val="24"/>
                <w:szCs w:val="24"/>
              </w:rPr>
              <w:t xml:space="preserve"> </w:t>
            </w:r>
          </w:p>
        </w:tc>
        <w:tc>
          <w:tcPr>
            <w:tcW w:w="840" w:type="dxa"/>
            <w:tcBorders>
              <w:top w:val="double" w:color="auto" w:sz="4" w:space="0"/>
              <w:left w:val="single" w:color="auto" w:sz="4" w:space="0"/>
              <w:right w:val="single" w:color="auto" w:sz="4" w:space="0"/>
            </w:tcBorders>
            <w:vAlign w:val="center"/>
          </w:tcPr>
          <w:p>
            <w:pPr>
              <w:spacing w:line="520" w:lineRule="exact"/>
              <w:jc w:val="center"/>
              <w:rPr>
                <w:rFonts w:hint="eastAsia" w:ascii="宋体" w:hAnsi="宋体" w:eastAsia="宋体" w:cs="宋体"/>
                <w:sz w:val="24"/>
                <w:szCs w:val="24"/>
              </w:rPr>
            </w:pPr>
          </w:p>
        </w:tc>
        <w:tc>
          <w:tcPr>
            <w:tcW w:w="840" w:type="dxa"/>
            <w:tcBorders>
              <w:top w:val="double" w:color="auto" w:sz="4" w:space="0"/>
              <w:left w:val="single" w:color="auto" w:sz="4" w:space="0"/>
              <w:right w:val="single" w:color="auto" w:sz="4" w:space="0"/>
            </w:tcBorders>
            <w:vAlign w:val="center"/>
          </w:tcPr>
          <w:p>
            <w:pPr>
              <w:spacing w:line="520" w:lineRule="exact"/>
              <w:jc w:val="center"/>
              <w:rPr>
                <w:rFonts w:hint="eastAsia" w:ascii="宋体" w:hAnsi="宋体" w:eastAsia="宋体" w:cs="宋体"/>
                <w:sz w:val="24"/>
                <w:szCs w:val="24"/>
              </w:rPr>
            </w:pPr>
          </w:p>
        </w:tc>
        <w:tc>
          <w:tcPr>
            <w:tcW w:w="1785" w:type="dxa"/>
            <w:tcBorders>
              <w:top w:val="double" w:color="auto" w:sz="4" w:space="0"/>
              <w:left w:val="single" w:color="auto" w:sz="4" w:space="0"/>
              <w:right w:val="single" w:color="auto" w:sz="4" w:space="0"/>
            </w:tcBorders>
            <w:vAlign w:val="center"/>
          </w:tcPr>
          <w:p>
            <w:pPr>
              <w:spacing w:line="520" w:lineRule="exact"/>
              <w:jc w:val="center"/>
              <w:rPr>
                <w:rFonts w:hint="eastAsia" w:ascii="宋体" w:hAnsi="宋体" w:eastAsia="宋体" w:cs="宋体"/>
                <w:sz w:val="24"/>
                <w:szCs w:val="24"/>
              </w:rPr>
            </w:pPr>
          </w:p>
        </w:tc>
        <w:tc>
          <w:tcPr>
            <w:tcW w:w="1470" w:type="dxa"/>
            <w:tcBorders>
              <w:top w:val="double" w:color="auto" w:sz="4" w:space="0"/>
              <w:left w:val="single" w:color="auto" w:sz="4" w:space="0"/>
              <w:right w:val="double" w:color="auto" w:sz="4" w:space="0"/>
            </w:tcBorders>
            <w:vAlign w:val="center"/>
          </w:tcPr>
          <w:p>
            <w:pPr>
              <w:spacing w:line="520" w:lineRule="exact"/>
              <w:jc w:val="center"/>
              <w:rPr>
                <w:rFonts w:hint="eastAsia" w:ascii="宋体" w:hAnsi="宋体" w:eastAsia="宋体" w:cs="宋体"/>
                <w:sz w:val="24"/>
                <w:szCs w:val="24"/>
              </w:rPr>
            </w:pPr>
          </w:p>
        </w:tc>
      </w:tr>
      <w:tr>
        <w:tblPrEx>
          <w:tblCellMar>
            <w:top w:w="0" w:type="dxa"/>
            <w:left w:w="108" w:type="dxa"/>
            <w:bottom w:w="0" w:type="dxa"/>
            <w:right w:w="108" w:type="dxa"/>
          </w:tblCellMar>
        </w:tblPrEx>
        <w:tc>
          <w:tcPr>
            <w:tcW w:w="675" w:type="dxa"/>
            <w:tcBorders>
              <w:top w:val="double" w:color="auto" w:sz="4" w:space="0"/>
              <w:left w:val="double" w:color="auto" w:sz="4" w:space="0"/>
              <w:right w:val="double" w:color="auto" w:sz="4" w:space="0"/>
            </w:tcBorders>
            <w:vAlign w:val="center"/>
          </w:tcPr>
          <w:p>
            <w:pPr>
              <w:spacing w:line="520" w:lineRule="exact"/>
              <w:jc w:val="center"/>
              <w:rPr>
                <w:rFonts w:hint="eastAsia" w:ascii="宋体" w:hAnsi="宋体" w:eastAsia="宋体" w:cs="宋体"/>
                <w:sz w:val="24"/>
                <w:szCs w:val="24"/>
              </w:rPr>
            </w:pPr>
          </w:p>
        </w:tc>
        <w:tc>
          <w:tcPr>
            <w:tcW w:w="3843" w:type="dxa"/>
            <w:tcBorders>
              <w:top w:val="double" w:color="auto" w:sz="4" w:space="0"/>
              <w:left w:val="double" w:color="auto" w:sz="4" w:space="0"/>
              <w:right w:val="single" w:color="auto" w:sz="4" w:space="0"/>
            </w:tcBorders>
            <w:vAlign w:val="center"/>
          </w:tcPr>
          <w:p>
            <w:pPr>
              <w:spacing w:line="520" w:lineRule="exact"/>
              <w:jc w:val="center"/>
              <w:rPr>
                <w:rFonts w:hint="eastAsia" w:ascii="宋体" w:hAnsi="宋体" w:eastAsia="宋体" w:cs="宋体"/>
                <w:sz w:val="24"/>
                <w:szCs w:val="24"/>
              </w:rPr>
            </w:pPr>
          </w:p>
        </w:tc>
        <w:tc>
          <w:tcPr>
            <w:tcW w:w="840" w:type="dxa"/>
            <w:tcBorders>
              <w:top w:val="double" w:color="auto" w:sz="4" w:space="0"/>
              <w:left w:val="single" w:color="auto" w:sz="4" w:space="0"/>
              <w:right w:val="single" w:color="auto" w:sz="4" w:space="0"/>
            </w:tcBorders>
            <w:vAlign w:val="center"/>
          </w:tcPr>
          <w:p>
            <w:pPr>
              <w:spacing w:line="520" w:lineRule="exact"/>
              <w:jc w:val="center"/>
              <w:rPr>
                <w:rFonts w:hint="eastAsia" w:ascii="宋体" w:hAnsi="宋体" w:eastAsia="宋体" w:cs="宋体"/>
                <w:sz w:val="24"/>
                <w:szCs w:val="24"/>
              </w:rPr>
            </w:pPr>
          </w:p>
        </w:tc>
        <w:tc>
          <w:tcPr>
            <w:tcW w:w="840" w:type="dxa"/>
            <w:tcBorders>
              <w:top w:val="double" w:color="auto" w:sz="4" w:space="0"/>
              <w:left w:val="single" w:color="auto" w:sz="4" w:space="0"/>
              <w:right w:val="single" w:color="auto" w:sz="4" w:space="0"/>
            </w:tcBorders>
            <w:vAlign w:val="center"/>
          </w:tcPr>
          <w:p>
            <w:pPr>
              <w:spacing w:line="520" w:lineRule="exact"/>
              <w:jc w:val="center"/>
              <w:rPr>
                <w:rFonts w:hint="eastAsia" w:ascii="宋体" w:hAnsi="宋体" w:eastAsia="宋体" w:cs="宋体"/>
                <w:sz w:val="24"/>
                <w:szCs w:val="24"/>
              </w:rPr>
            </w:pPr>
          </w:p>
        </w:tc>
        <w:tc>
          <w:tcPr>
            <w:tcW w:w="1785" w:type="dxa"/>
            <w:tcBorders>
              <w:top w:val="double" w:color="auto" w:sz="4" w:space="0"/>
              <w:left w:val="single" w:color="auto" w:sz="4" w:space="0"/>
              <w:right w:val="single" w:color="auto" w:sz="4" w:space="0"/>
            </w:tcBorders>
            <w:vAlign w:val="center"/>
          </w:tcPr>
          <w:p>
            <w:pPr>
              <w:spacing w:line="520" w:lineRule="exact"/>
              <w:jc w:val="center"/>
              <w:rPr>
                <w:rFonts w:hint="eastAsia" w:ascii="宋体" w:hAnsi="宋体" w:eastAsia="宋体" w:cs="宋体"/>
                <w:sz w:val="24"/>
                <w:szCs w:val="24"/>
              </w:rPr>
            </w:pPr>
          </w:p>
        </w:tc>
        <w:tc>
          <w:tcPr>
            <w:tcW w:w="1470" w:type="dxa"/>
            <w:tcBorders>
              <w:top w:val="double" w:color="auto" w:sz="4" w:space="0"/>
              <w:left w:val="single" w:color="auto" w:sz="4" w:space="0"/>
              <w:right w:val="double" w:color="auto" w:sz="4" w:space="0"/>
            </w:tcBorders>
            <w:vAlign w:val="center"/>
          </w:tcPr>
          <w:p>
            <w:pPr>
              <w:spacing w:line="520" w:lineRule="exact"/>
              <w:jc w:val="center"/>
              <w:rPr>
                <w:rFonts w:hint="eastAsia" w:ascii="宋体" w:hAnsi="宋体" w:eastAsia="宋体" w:cs="宋体"/>
                <w:sz w:val="24"/>
                <w:szCs w:val="24"/>
              </w:rPr>
            </w:pPr>
          </w:p>
        </w:tc>
      </w:tr>
      <w:tr>
        <w:tblPrEx>
          <w:tblCellMar>
            <w:top w:w="0" w:type="dxa"/>
            <w:left w:w="108" w:type="dxa"/>
            <w:bottom w:w="0" w:type="dxa"/>
            <w:right w:w="108" w:type="dxa"/>
          </w:tblCellMar>
        </w:tblPrEx>
        <w:tc>
          <w:tcPr>
            <w:tcW w:w="675" w:type="dxa"/>
            <w:tcBorders>
              <w:top w:val="double" w:color="auto" w:sz="4" w:space="0"/>
              <w:left w:val="double" w:color="auto" w:sz="4" w:space="0"/>
              <w:right w:val="double" w:color="auto" w:sz="4" w:space="0"/>
            </w:tcBorders>
            <w:vAlign w:val="center"/>
          </w:tcPr>
          <w:p>
            <w:pPr>
              <w:spacing w:line="520" w:lineRule="exact"/>
              <w:jc w:val="center"/>
              <w:rPr>
                <w:rFonts w:hint="eastAsia" w:ascii="宋体" w:hAnsi="宋体" w:eastAsia="宋体" w:cs="宋体"/>
                <w:sz w:val="24"/>
                <w:szCs w:val="24"/>
              </w:rPr>
            </w:pPr>
          </w:p>
        </w:tc>
        <w:tc>
          <w:tcPr>
            <w:tcW w:w="3843" w:type="dxa"/>
            <w:tcBorders>
              <w:top w:val="double" w:color="auto" w:sz="4" w:space="0"/>
              <w:left w:val="double" w:color="auto" w:sz="4" w:space="0"/>
              <w:right w:val="single" w:color="auto" w:sz="4" w:space="0"/>
            </w:tcBorders>
            <w:vAlign w:val="center"/>
          </w:tcPr>
          <w:p>
            <w:pPr>
              <w:spacing w:line="520" w:lineRule="exact"/>
              <w:jc w:val="center"/>
              <w:rPr>
                <w:rFonts w:hint="eastAsia" w:ascii="宋体" w:hAnsi="宋体" w:eastAsia="宋体" w:cs="宋体"/>
                <w:sz w:val="24"/>
                <w:szCs w:val="24"/>
              </w:rPr>
            </w:pPr>
          </w:p>
        </w:tc>
        <w:tc>
          <w:tcPr>
            <w:tcW w:w="840" w:type="dxa"/>
            <w:tcBorders>
              <w:top w:val="double" w:color="auto" w:sz="4" w:space="0"/>
              <w:left w:val="single" w:color="auto" w:sz="4" w:space="0"/>
              <w:right w:val="single" w:color="auto" w:sz="4" w:space="0"/>
            </w:tcBorders>
            <w:vAlign w:val="center"/>
          </w:tcPr>
          <w:p>
            <w:pPr>
              <w:spacing w:line="520" w:lineRule="exact"/>
              <w:jc w:val="center"/>
              <w:rPr>
                <w:rFonts w:hint="eastAsia" w:ascii="宋体" w:hAnsi="宋体" w:eastAsia="宋体" w:cs="宋体"/>
                <w:sz w:val="24"/>
                <w:szCs w:val="24"/>
              </w:rPr>
            </w:pPr>
          </w:p>
        </w:tc>
        <w:tc>
          <w:tcPr>
            <w:tcW w:w="840" w:type="dxa"/>
            <w:tcBorders>
              <w:top w:val="double" w:color="auto" w:sz="4" w:space="0"/>
              <w:left w:val="single" w:color="auto" w:sz="4" w:space="0"/>
              <w:right w:val="single" w:color="auto" w:sz="4" w:space="0"/>
            </w:tcBorders>
            <w:vAlign w:val="center"/>
          </w:tcPr>
          <w:p>
            <w:pPr>
              <w:spacing w:line="520" w:lineRule="exact"/>
              <w:jc w:val="center"/>
              <w:rPr>
                <w:rFonts w:hint="eastAsia" w:ascii="宋体" w:hAnsi="宋体" w:eastAsia="宋体" w:cs="宋体"/>
                <w:sz w:val="24"/>
                <w:szCs w:val="24"/>
              </w:rPr>
            </w:pPr>
          </w:p>
        </w:tc>
        <w:tc>
          <w:tcPr>
            <w:tcW w:w="1785" w:type="dxa"/>
            <w:tcBorders>
              <w:top w:val="double" w:color="auto" w:sz="4" w:space="0"/>
              <w:left w:val="single" w:color="auto" w:sz="4" w:space="0"/>
              <w:right w:val="single" w:color="auto" w:sz="4" w:space="0"/>
            </w:tcBorders>
            <w:vAlign w:val="center"/>
          </w:tcPr>
          <w:p>
            <w:pPr>
              <w:spacing w:line="520" w:lineRule="exact"/>
              <w:jc w:val="center"/>
              <w:rPr>
                <w:rFonts w:hint="eastAsia" w:ascii="宋体" w:hAnsi="宋体" w:eastAsia="宋体" w:cs="宋体"/>
                <w:sz w:val="24"/>
                <w:szCs w:val="24"/>
              </w:rPr>
            </w:pPr>
          </w:p>
        </w:tc>
        <w:tc>
          <w:tcPr>
            <w:tcW w:w="1470" w:type="dxa"/>
            <w:tcBorders>
              <w:top w:val="double" w:color="auto" w:sz="4" w:space="0"/>
              <w:left w:val="single" w:color="auto" w:sz="4" w:space="0"/>
              <w:right w:val="double" w:color="auto" w:sz="4" w:space="0"/>
            </w:tcBorders>
            <w:vAlign w:val="center"/>
          </w:tcPr>
          <w:p>
            <w:pPr>
              <w:spacing w:line="520" w:lineRule="exact"/>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820" w:hRule="atLeast"/>
        </w:trPr>
        <w:tc>
          <w:tcPr>
            <w:tcW w:w="9453" w:type="dxa"/>
            <w:gridSpan w:val="6"/>
            <w:tcBorders>
              <w:top w:val="single" w:color="auto" w:sz="4" w:space="0"/>
              <w:left w:val="double" w:color="auto" w:sz="4" w:space="0"/>
              <w:bottom w:val="single" w:color="auto" w:sz="4" w:space="0"/>
              <w:right w:val="double" w:color="auto" w:sz="4" w:space="0"/>
            </w:tcBorders>
            <w:vAlign w:val="center"/>
          </w:tcPr>
          <w:p>
            <w:pPr>
              <w:spacing w:line="520" w:lineRule="exact"/>
              <w:jc w:val="center"/>
              <w:rPr>
                <w:rFonts w:hint="eastAsia" w:ascii="宋体" w:hAnsi="宋体" w:eastAsia="宋体" w:cs="宋体"/>
                <w:b/>
                <w:sz w:val="24"/>
                <w:szCs w:val="24"/>
              </w:rPr>
            </w:pPr>
            <w:r>
              <w:rPr>
                <w:rFonts w:hint="eastAsia" w:ascii="宋体" w:hAnsi="宋体" w:eastAsia="宋体" w:cs="宋体"/>
                <w:b/>
                <w:sz w:val="24"/>
                <w:szCs w:val="24"/>
              </w:rPr>
              <w:t>投标总价：大写人民币</w:t>
            </w:r>
            <w:r>
              <w:rPr>
                <w:rFonts w:hint="eastAsia" w:ascii="宋体" w:hAnsi="宋体" w:eastAsia="宋体" w:cs="宋体"/>
                <w:b/>
                <w:sz w:val="24"/>
                <w:szCs w:val="24"/>
                <w:u w:val="single"/>
              </w:rPr>
              <w:t xml:space="preserve">                      </w:t>
            </w:r>
            <w:r>
              <w:rPr>
                <w:rFonts w:hint="eastAsia" w:ascii="宋体" w:hAnsi="宋体" w:eastAsia="宋体" w:cs="宋体"/>
                <w:b/>
                <w:sz w:val="24"/>
                <w:szCs w:val="24"/>
              </w:rPr>
              <w:t>元整</w:t>
            </w:r>
          </w:p>
          <w:p>
            <w:pPr>
              <w:spacing w:line="520" w:lineRule="exact"/>
              <w:ind w:firstLine="2833" w:firstLineChars="1176"/>
              <w:rPr>
                <w:rFonts w:hint="eastAsia" w:ascii="宋体" w:hAnsi="宋体" w:eastAsia="宋体" w:cs="宋体"/>
                <w:sz w:val="24"/>
                <w:szCs w:val="24"/>
              </w:rPr>
            </w:pPr>
            <w:r>
              <w:rPr>
                <w:rFonts w:hint="eastAsia" w:ascii="宋体" w:hAnsi="宋体" w:eastAsia="宋体" w:cs="宋体"/>
                <w:b/>
                <w:sz w:val="24"/>
                <w:szCs w:val="24"/>
              </w:rPr>
              <w:t xml:space="preserve">小写￥ </w:t>
            </w:r>
            <w:r>
              <w:rPr>
                <w:rFonts w:hint="eastAsia" w:ascii="宋体" w:hAnsi="宋体" w:eastAsia="宋体" w:cs="宋体"/>
                <w:b/>
                <w:sz w:val="24"/>
                <w:szCs w:val="24"/>
                <w:u w:val="single"/>
              </w:rPr>
              <w:t xml:space="preserve">                 </w:t>
            </w:r>
          </w:p>
        </w:tc>
      </w:tr>
    </w:tbl>
    <w:p>
      <w:pPr>
        <w:snapToGrid w:val="0"/>
        <w:spacing w:line="280" w:lineRule="exact"/>
        <w:jc w:val="left"/>
        <w:rPr>
          <w:rFonts w:hint="eastAsia" w:ascii="宋体" w:hAnsi="宋体" w:eastAsia="宋体" w:cs="宋体"/>
          <w:sz w:val="24"/>
          <w:szCs w:val="24"/>
        </w:rPr>
      </w:pPr>
    </w:p>
    <w:p>
      <w:pPr>
        <w:snapToGrid w:val="0"/>
        <w:spacing w:line="280" w:lineRule="exact"/>
        <w:jc w:val="left"/>
        <w:rPr>
          <w:rFonts w:hint="eastAsia" w:ascii="宋体" w:hAnsi="宋体" w:eastAsia="宋体" w:cs="宋体"/>
          <w:sz w:val="24"/>
          <w:szCs w:val="24"/>
        </w:rPr>
      </w:pP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注:</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1.报价一经涂改，应在涂改处加盖单位公章或者由法定代表人或其授权代表签字或盖章，否则其投标作无效投标处理。</w:t>
      </w:r>
    </w:p>
    <w:p>
      <w:pPr>
        <w:snapToGrid w:val="0"/>
        <w:spacing w:line="360"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采购人</w:t>
      </w:r>
      <w:r>
        <w:rPr>
          <w:rFonts w:hint="eastAsia" w:ascii="宋体" w:hAnsi="宋体" w:eastAsia="宋体" w:cs="宋体"/>
          <w:sz w:val="24"/>
          <w:szCs w:val="24"/>
        </w:rPr>
        <w:t>不接受某一标项中有2个(含)以上的报价或方案，若投标人在此表中有2个（含）以上的报价或方案，其投标作无效投标处理。</w:t>
      </w:r>
    </w:p>
    <w:p>
      <w:pPr>
        <w:spacing w:line="360" w:lineRule="auto"/>
        <w:ind w:left="-2" w:leftChars="-1" w:firstLine="600" w:firstLineChars="25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r>
        <w:rPr>
          <w:rFonts w:hint="eastAsia" w:ascii="宋体" w:hAnsi="宋体" w:eastAsia="宋体" w:cs="宋体"/>
          <w:sz w:val="24"/>
          <w:szCs w:val="24"/>
        </w:rPr>
        <w:t>投标人</w:t>
      </w:r>
      <w:r>
        <w:rPr>
          <w:rFonts w:hint="eastAsia" w:ascii="宋体" w:hAnsi="宋体" w:eastAsia="宋体" w:cs="宋体"/>
          <w:kern w:val="0"/>
          <w:sz w:val="24"/>
          <w:szCs w:val="24"/>
          <w:lang w:val="zh-CN"/>
        </w:rPr>
        <w:t>需按本表格式填写，不得自行更改。</w:t>
      </w:r>
    </w:p>
    <w:p>
      <w:pPr>
        <w:snapToGrid w:val="0"/>
        <w:spacing w:line="360" w:lineRule="auto"/>
        <w:ind w:firstLine="600" w:firstLineChars="250"/>
        <w:jc w:val="left"/>
        <w:rPr>
          <w:rFonts w:hint="eastAsia" w:ascii="宋体" w:hAnsi="宋体" w:eastAsia="宋体" w:cs="宋体"/>
          <w:sz w:val="24"/>
          <w:szCs w:val="24"/>
        </w:rPr>
      </w:pPr>
      <w:r>
        <w:rPr>
          <w:rFonts w:hint="eastAsia" w:ascii="宋体" w:hAnsi="宋体" w:eastAsia="宋体" w:cs="宋体"/>
          <w:kern w:val="0"/>
          <w:sz w:val="24"/>
          <w:szCs w:val="24"/>
          <w:lang w:val="zh-CN"/>
        </w:rPr>
        <w:t>4.有关本项目实施所涉及的一切费用（详见前附表）均计入报价。</w:t>
      </w:r>
    </w:p>
    <w:p>
      <w:pPr>
        <w:spacing w:line="360" w:lineRule="auto"/>
        <w:ind w:left="-2" w:leftChars="-1" w:right="-817" w:rightChars="-389"/>
        <w:rPr>
          <w:rFonts w:hint="eastAsia" w:ascii="宋体" w:hAnsi="宋体" w:eastAsia="宋体" w:cs="宋体"/>
          <w:sz w:val="24"/>
          <w:szCs w:val="24"/>
        </w:rPr>
      </w:pPr>
      <w:r>
        <w:rPr>
          <w:rFonts w:hint="eastAsia" w:ascii="宋体" w:hAnsi="宋体" w:eastAsia="宋体" w:cs="宋体"/>
          <w:sz w:val="24"/>
          <w:szCs w:val="24"/>
        </w:rPr>
        <w:t>投标供应商名称（盖章）：</w:t>
      </w:r>
    </w:p>
    <w:p>
      <w:pPr>
        <w:spacing w:line="360" w:lineRule="auto"/>
        <w:rPr>
          <w:rFonts w:hint="eastAsia" w:ascii="宋体" w:hAnsi="宋体" w:eastAsia="宋体" w:cs="宋体"/>
          <w:b/>
          <w:sz w:val="24"/>
          <w:szCs w:val="24"/>
        </w:rPr>
        <w:sectPr>
          <w:headerReference r:id="rId3" w:type="first"/>
          <w:footerReference r:id="rId4" w:type="default"/>
          <w:pgSz w:w="11906" w:h="16838"/>
          <w:pgMar w:top="1440" w:right="1800" w:bottom="1440" w:left="1800" w:header="1135" w:footer="992" w:gutter="0"/>
          <w:cols w:space="720" w:num="1"/>
          <w:titlePg/>
          <w:docGrid w:type="lines" w:linePitch="312" w:charSpace="0"/>
        </w:sectPr>
      </w:pPr>
      <w:r>
        <w:rPr>
          <w:rFonts w:hint="eastAsia" w:ascii="宋体" w:hAnsi="宋体" w:eastAsia="宋体" w:cs="宋体"/>
          <w:sz w:val="24"/>
          <w:szCs w:val="24"/>
        </w:rPr>
        <w:t>法定代表人或授权委托人（签字或盖章）：            日期：    年   月   日</w:t>
      </w:r>
    </w:p>
    <w:p>
      <w:pPr>
        <w:spacing w:line="500" w:lineRule="exact"/>
        <w:jc w:val="center"/>
        <w:outlineLvl w:val="1"/>
        <w:rPr>
          <w:rFonts w:hint="eastAsia" w:ascii="宋体" w:hAnsi="宋体" w:eastAsia="宋体" w:cs="宋体"/>
          <w:b/>
          <w:kern w:val="0"/>
          <w:sz w:val="24"/>
          <w:szCs w:val="24"/>
        </w:rPr>
      </w:pPr>
      <w:r>
        <w:rPr>
          <w:rFonts w:hint="eastAsia" w:ascii="宋体" w:hAnsi="宋体" w:eastAsia="宋体" w:cs="宋体"/>
          <w:b/>
          <w:kern w:val="0"/>
          <w:sz w:val="24"/>
          <w:szCs w:val="24"/>
        </w:rPr>
        <w:t>商务技术（资信）文件部分目录</w:t>
      </w:r>
    </w:p>
    <w:p>
      <w:pPr>
        <w:pStyle w:val="27"/>
        <w:spacing w:line="360" w:lineRule="auto"/>
        <w:ind w:left="0" w:firstLine="0" w:firstLineChars="0"/>
        <w:outlineLvl w:val="2"/>
        <w:rPr>
          <w:rFonts w:hint="eastAsia" w:ascii="宋体" w:hAnsi="宋体" w:eastAsia="宋体" w:cs="宋体"/>
          <w:szCs w:val="24"/>
        </w:rPr>
      </w:pPr>
      <w:r>
        <w:rPr>
          <w:rFonts w:hint="eastAsia" w:ascii="宋体" w:hAnsi="宋体" w:eastAsia="宋体" w:cs="宋体"/>
          <w:szCs w:val="24"/>
        </w:rPr>
        <w:t>（1）法定代表人授权书 ……………………………………………………（页码）</w:t>
      </w:r>
    </w:p>
    <w:p>
      <w:pPr>
        <w:pStyle w:val="27"/>
        <w:spacing w:line="360" w:lineRule="auto"/>
        <w:ind w:left="0" w:firstLine="0" w:firstLineChars="0"/>
        <w:outlineLvl w:val="2"/>
        <w:rPr>
          <w:rFonts w:hint="eastAsia" w:ascii="宋体" w:hAnsi="宋体" w:eastAsia="宋体" w:cs="宋体"/>
          <w:szCs w:val="24"/>
        </w:rPr>
      </w:pPr>
      <w:r>
        <w:rPr>
          <w:rFonts w:hint="eastAsia" w:ascii="宋体" w:hAnsi="宋体" w:eastAsia="宋体" w:cs="宋体"/>
          <w:szCs w:val="24"/>
        </w:rPr>
        <w:t>（2）授权代表社保证明（复印件）……………………………………（页码）</w:t>
      </w:r>
    </w:p>
    <w:p>
      <w:pPr>
        <w:pStyle w:val="27"/>
        <w:spacing w:line="360" w:lineRule="auto"/>
        <w:ind w:left="0" w:firstLine="0" w:firstLineChars="0"/>
        <w:outlineLvl w:val="2"/>
        <w:rPr>
          <w:rFonts w:hint="eastAsia" w:ascii="宋体" w:hAnsi="宋体" w:eastAsia="宋体" w:cs="宋体"/>
          <w:szCs w:val="24"/>
        </w:rPr>
      </w:pPr>
      <w:r>
        <w:rPr>
          <w:rFonts w:hint="eastAsia" w:ascii="宋体" w:hAnsi="宋体" w:eastAsia="宋体" w:cs="宋体"/>
          <w:szCs w:val="24"/>
        </w:rPr>
        <w:t>（3）法定代表人及其授权代表的身份证（复印件）……………………（页码）</w:t>
      </w:r>
    </w:p>
    <w:p>
      <w:pPr>
        <w:pStyle w:val="27"/>
        <w:spacing w:line="360" w:lineRule="auto"/>
        <w:ind w:left="0" w:firstLine="0" w:firstLineChars="0"/>
        <w:outlineLvl w:val="2"/>
        <w:rPr>
          <w:rFonts w:hint="eastAsia" w:ascii="宋体" w:hAnsi="宋体" w:eastAsia="宋体" w:cs="宋体"/>
          <w:szCs w:val="24"/>
        </w:rPr>
      </w:pPr>
      <w:r>
        <w:rPr>
          <w:rFonts w:hint="eastAsia" w:ascii="宋体" w:hAnsi="宋体" w:eastAsia="宋体" w:cs="宋体"/>
          <w:szCs w:val="24"/>
        </w:rPr>
        <w:t>（4）法定代表人身份证明书………………………………………………（页码）</w:t>
      </w:r>
    </w:p>
    <w:p>
      <w:pPr>
        <w:spacing w:line="360" w:lineRule="auto"/>
        <w:outlineLvl w:val="2"/>
        <w:rPr>
          <w:rFonts w:hint="eastAsia" w:ascii="宋体" w:hAnsi="宋体" w:eastAsia="宋体" w:cs="宋体"/>
          <w:sz w:val="24"/>
          <w:szCs w:val="24"/>
        </w:rPr>
      </w:pPr>
      <w:r>
        <w:rPr>
          <w:rFonts w:hint="eastAsia" w:ascii="宋体" w:hAnsi="宋体" w:eastAsia="宋体" w:cs="宋体"/>
          <w:sz w:val="24"/>
          <w:szCs w:val="24"/>
        </w:rPr>
        <w:t>（5）营业执照(或事业法人登记证或其他登记证明材料)复印件…………</w:t>
      </w:r>
      <w:r>
        <w:rPr>
          <w:rFonts w:hint="eastAsia" w:ascii="宋体" w:hAnsi="宋体" w:eastAsia="宋体" w:cs="宋体"/>
          <w:kern w:val="0"/>
          <w:sz w:val="24"/>
          <w:szCs w:val="24"/>
        </w:rPr>
        <w:t>（页码）</w:t>
      </w:r>
    </w:p>
    <w:p>
      <w:pPr>
        <w:snapToGrid w:val="0"/>
        <w:spacing w:line="360" w:lineRule="auto"/>
        <w:outlineLvl w:val="2"/>
        <w:rPr>
          <w:rFonts w:hint="eastAsia" w:ascii="宋体" w:hAnsi="宋体" w:eastAsia="宋体" w:cs="宋体"/>
          <w:sz w:val="24"/>
          <w:szCs w:val="24"/>
        </w:rPr>
      </w:pPr>
      <w:r>
        <w:rPr>
          <w:rFonts w:hint="eastAsia" w:ascii="宋体" w:hAnsi="宋体" w:eastAsia="宋体" w:cs="宋体"/>
          <w:sz w:val="24"/>
          <w:szCs w:val="24"/>
        </w:rPr>
        <w:t>（6）2021年度资产负债表等财务报表资料文件(新成立的公司，提供情况说明)</w:t>
      </w:r>
      <w:r>
        <w:rPr>
          <w:rFonts w:hint="eastAsia" w:ascii="宋体" w:hAnsi="宋体" w:eastAsia="宋体" w:cs="宋体"/>
          <w:kern w:val="0"/>
          <w:sz w:val="24"/>
          <w:szCs w:val="24"/>
        </w:rPr>
        <w:t>…页码）</w:t>
      </w:r>
    </w:p>
    <w:p>
      <w:pPr>
        <w:snapToGrid w:val="0"/>
        <w:spacing w:line="360" w:lineRule="auto"/>
        <w:outlineLvl w:val="2"/>
        <w:rPr>
          <w:rFonts w:hint="eastAsia" w:ascii="宋体" w:hAnsi="宋体" w:eastAsia="宋体" w:cs="宋体"/>
          <w:kern w:val="0"/>
          <w:sz w:val="24"/>
          <w:szCs w:val="24"/>
        </w:rPr>
      </w:pPr>
      <w:r>
        <w:rPr>
          <w:rFonts w:hint="eastAsia" w:ascii="宋体" w:hAnsi="宋体" w:eastAsia="宋体" w:cs="宋体"/>
          <w:sz w:val="24"/>
          <w:szCs w:val="24"/>
        </w:rPr>
        <w:t>（7）具有履</w:t>
      </w:r>
      <w:r>
        <w:rPr>
          <w:rFonts w:hint="eastAsia" w:ascii="宋体" w:hAnsi="宋体" w:eastAsia="宋体" w:cs="宋体"/>
          <w:kern w:val="0"/>
          <w:sz w:val="24"/>
          <w:szCs w:val="24"/>
        </w:rPr>
        <w:t>行合同所必需的设备和专业技术能力的承诺函………………（页码）</w:t>
      </w:r>
    </w:p>
    <w:p>
      <w:pPr>
        <w:pStyle w:val="27"/>
        <w:spacing w:line="360" w:lineRule="auto"/>
        <w:ind w:firstLine="0" w:firstLineChars="0"/>
        <w:outlineLvl w:val="2"/>
        <w:rPr>
          <w:rFonts w:hint="eastAsia" w:ascii="宋体" w:hAnsi="宋体" w:eastAsia="宋体" w:cs="宋体"/>
          <w:kern w:val="0"/>
          <w:szCs w:val="24"/>
        </w:rPr>
      </w:pPr>
      <w:r>
        <w:rPr>
          <w:rFonts w:hint="eastAsia" w:ascii="宋体" w:hAnsi="宋体" w:eastAsia="宋体" w:cs="宋体"/>
          <w:szCs w:val="24"/>
        </w:rPr>
        <w:t>（8）重大违法记录的声明</w:t>
      </w:r>
      <w:r>
        <w:rPr>
          <w:rFonts w:hint="eastAsia" w:ascii="宋体" w:hAnsi="宋体" w:eastAsia="宋体" w:cs="宋体"/>
          <w:kern w:val="0"/>
          <w:szCs w:val="24"/>
        </w:rPr>
        <w:t xml:space="preserve"> …</w:t>
      </w:r>
      <w:r>
        <w:rPr>
          <w:rFonts w:hint="eastAsia" w:ascii="宋体" w:hAnsi="宋体" w:eastAsia="宋体" w:cs="宋体"/>
          <w:szCs w:val="24"/>
        </w:rPr>
        <w:t>………………………………………………</w:t>
      </w:r>
      <w:r>
        <w:rPr>
          <w:rFonts w:hint="eastAsia" w:ascii="宋体" w:hAnsi="宋体" w:eastAsia="宋体" w:cs="宋体"/>
          <w:kern w:val="0"/>
          <w:szCs w:val="24"/>
        </w:rPr>
        <w:t>（页码）</w:t>
      </w:r>
    </w:p>
    <w:p>
      <w:pPr>
        <w:pStyle w:val="27"/>
        <w:spacing w:line="360" w:lineRule="auto"/>
        <w:ind w:firstLine="0" w:firstLineChars="0"/>
        <w:outlineLvl w:val="2"/>
        <w:rPr>
          <w:rFonts w:hint="eastAsia" w:ascii="宋体" w:hAnsi="宋体" w:eastAsia="宋体" w:cs="宋体"/>
          <w:szCs w:val="24"/>
        </w:rPr>
      </w:pPr>
      <w:r>
        <w:rPr>
          <w:rFonts w:hint="eastAsia" w:ascii="宋体" w:hAnsi="宋体" w:eastAsia="宋体" w:cs="宋体"/>
          <w:szCs w:val="24"/>
        </w:rPr>
        <w:t>（9）符合特定资格条件（如果项目要求）的有关证明材料（复印件）…（页码）</w:t>
      </w:r>
    </w:p>
    <w:p>
      <w:pPr>
        <w:pStyle w:val="27"/>
        <w:spacing w:line="360" w:lineRule="auto"/>
        <w:ind w:left="0" w:firstLine="0" w:firstLineChars="0"/>
        <w:outlineLvl w:val="2"/>
        <w:rPr>
          <w:rFonts w:hint="eastAsia" w:ascii="宋体" w:hAnsi="宋体" w:eastAsia="宋体" w:cs="宋体"/>
          <w:szCs w:val="24"/>
        </w:rPr>
      </w:pPr>
      <w:r>
        <w:rPr>
          <w:rFonts w:hint="eastAsia" w:ascii="宋体" w:hAnsi="宋体" w:eastAsia="宋体" w:cs="宋体"/>
          <w:szCs w:val="24"/>
        </w:rPr>
        <w:t>（10）所有与符合性审查有关的资信文件（复印件） …………………（页码）</w:t>
      </w:r>
    </w:p>
    <w:p>
      <w:pPr>
        <w:pStyle w:val="27"/>
        <w:spacing w:line="360" w:lineRule="auto"/>
        <w:ind w:left="0" w:firstLine="0" w:firstLineChars="0"/>
        <w:outlineLvl w:val="2"/>
        <w:rPr>
          <w:rFonts w:hint="eastAsia" w:ascii="宋体" w:hAnsi="宋体" w:eastAsia="宋体" w:cs="宋体"/>
          <w:szCs w:val="24"/>
        </w:rPr>
      </w:pPr>
      <w:r>
        <w:rPr>
          <w:rFonts w:hint="eastAsia" w:ascii="宋体" w:hAnsi="宋体" w:eastAsia="宋体" w:cs="宋体"/>
          <w:szCs w:val="24"/>
        </w:rPr>
        <w:t>（11）</w:t>
      </w:r>
      <w:r>
        <w:rPr>
          <w:rFonts w:hint="eastAsia" w:ascii="宋体" w:hAnsi="宋体" w:eastAsia="宋体" w:cs="宋体"/>
          <w:szCs w:val="24"/>
          <w:lang w:val="zh-CN"/>
        </w:rPr>
        <w:t>主要业绩证明… ………………………………………………</w:t>
      </w:r>
      <w:r>
        <w:rPr>
          <w:rFonts w:hint="eastAsia" w:ascii="宋体" w:hAnsi="宋体" w:eastAsia="宋体" w:cs="宋体"/>
          <w:szCs w:val="24"/>
        </w:rPr>
        <w:t>……</w:t>
      </w:r>
      <w:r>
        <w:rPr>
          <w:rFonts w:hint="eastAsia" w:ascii="宋体" w:hAnsi="宋体" w:eastAsia="宋体" w:cs="宋体"/>
          <w:szCs w:val="24"/>
          <w:lang w:val="zh-CN"/>
        </w:rPr>
        <w:t>…</w:t>
      </w:r>
      <w:r>
        <w:rPr>
          <w:rFonts w:hint="eastAsia" w:ascii="宋体" w:hAnsi="宋体" w:eastAsia="宋体" w:cs="宋体"/>
          <w:szCs w:val="24"/>
        </w:rPr>
        <w:t>（页码）</w:t>
      </w:r>
    </w:p>
    <w:p>
      <w:pPr>
        <w:pStyle w:val="27"/>
        <w:spacing w:line="360" w:lineRule="auto"/>
        <w:ind w:left="0" w:firstLine="0" w:firstLineChars="0"/>
        <w:outlineLvl w:val="2"/>
        <w:rPr>
          <w:rFonts w:hint="eastAsia" w:ascii="宋体" w:hAnsi="宋体" w:eastAsia="宋体" w:cs="宋体"/>
          <w:szCs w:val="24"/>
        </w:rPr>
      </w:pPr>
      <w:r>
        <w:rPr>
          <w:rFonts w:hint="eastAsia" w:ascii="宋体" w:hAnsi="宋体" w:eastAsia="宋体" w:cs="宋体"/>
          <w:szCs w:val="24"/>
        </w:rPr>
        <w:t>（12）廉政承诺书 ……………………………………………………………（页码）</w:t>
      </w:r>
    </w:p>
    <w:p>
      <w:pPr>
        <w:spacing w:line="360" w:lineRule="auto"/>
        <w:outlineLvl w:val="2"/>
        <w:rPr>
          <w:rFonts w:hint="eastAsia" w:ascii="宋体" w:hAnsi="宋体" w:eastAsia="宋体" w:cs="宋体"/>
          <w:kern w:val="0"/>
          <w:sz w:val="24"/>
          <w:szCs w:val="24"/>
        </w:rPr>
      </w:pPr>
      <w:r>
        <w:rPr>
          <w:rFonts w:hint="eastAsia" w:ascii="宋体" w:hAnsi="宋体" w:eastAsia="宋体" w:cs="宋体"/>
          <w:kern w:val="0"/>
          <w:sz w:val="24"/>
          <w:szCs w:val="24"/>
        </w:rPr>
        <w:t>（13）技术解决方案…………………………………………………</w:t>
      </w:r>
      <w:r>
        <w:rPr>
          <w:rFonts w:hint="eastAsia" w:ascii="宋体" w:hAnsi="宋体" w:eastAsia="宋体" w:cs="宋体"/>
          <w:sz w:val="24"/>
          <w:szCs w:val="24"/>
        </w:rPr>
        <w:t>………</w:t>
      </w:r>
      <w:r>
        <w:rPr>
          <w:rFonts w:hint="eastAsia" w:ascii="宋体" w:hAnsi="宋体" w:eastAsia="宋体" w:cs="宋体"/>
          <w:kern w:val="0"/>
          <w:sz w:val="24"/>
          <w:szCs w:val="24"/>
        </w:rPr>
        <w:t>…（页码）</w:t>
      </w:r>
    </w:p>
    <w:p>
      <w:pPr>
        <w:spacing w:line="360" w:lineRule="auto"/>
        <w:outlineLvl w:val="2"/>
        <w:rPr>
          <w:rFonts w:hint="eastAsia" w:ascii="宋体" w:hAnsi="宋体" w:eastAsia="宋体" w:cs="宋体"/>
          <w:kern w:val="0"/>
          <w:sz w:val="24"/>
          <w:szCs w:val="24"/>
        </w:rPr>
      </w:pPr>
      <w:r>
        <w:rPr>
          <w:rFonts w:hint="eastAsia" w:ascii="宋体" w:hAnsi="宋体" w:eastAsia="宋体" w:cs="宋体"/>
          <w:kern w:val="0"/>
          <w:sz w:val="24"/>
          <w:szCs w:val="24"/>
        </w:rPr>
        <w:t>（14）技术偏离说明表……………………………………………</w:t>
      </w:r>
      <w:r>
        <w:rPr>
          <w:rFonts w:hint="eastAsia" w:ascii="宋体" w:hAnsi="宋体" w:eastAsia="宋体" w:cs="宋体"/>
          <w:sz w:val="24"/>
          <w:szCs w:val="24"/>
        </w:rPr>
        <w:t>…………</w:t>
      </w:r>
      <w:r>
        <w:rPr>
          <w:rFonts w:hint="eastAsia" w:ascii="宋体" w:hAnsi="宋体" w:eastAsia="宋体" w:cs="宋体"/>
          <w:kern w:val="0"/>
          <w:sz w:val="24"/>
          <w:szCs w:val="24"/>
        </w:rPr>
        <w:t>…（页码）</w:t>
      </w:r>
    </w:p>
    <w:p>
      <w:pPr>
        <w:spacing w:line="360" w:lineRule="auto"/>
        <w:outlineLvl w:val="2"/>
        <w:rPr>
          <w:rFonts w:hint="eastAsia" w:ascii="宋体" w:hAnsi="宋体" w:eastAsia="宋体" w:cs="宋体"/>
          <w:kern w:val="0"/>
          <w:sz w:val="24"/>
          <w:szCs w:val="24"/>
        </w:rPr>
      </w:pPr>
      <w:r>
        <w:rPr>
          <w:rFonts w:hint="eastAsia" w:ascii="宋体" w:hAnsi="宋体" w:eastAsia="宋体" w:cs="宋体"/>
          <w:kern w:val="0"/>
          <w:sz w:val="24"/>
          <w:szCs w:val="24"/>
        </w:rPr>
        <w:t>（15）组织实施方案…………………………………………</w:t>
      </w:r>
      <w:r>
        <w:rPr>
          <w:rFonts w:hint="eastAsia" w:ascii="宋体" w:hAnsi="宋体" w:eastAsia="宋体" w:cs="宋体"/>
          <w:sz w:val="24"/>
          <w:szCs w:val="24"/>
        </w:rPr>
        <w:t>…………</w:t>
      </w:r>
      <w:r>
        <w:rPr>
          <w:rFonts w:hint="eastAsia" w:ascii="宋体" w:hAnsi="宋体" w:eastAsia="宋体" w:cs="宋体"/>
          <w:kern w:val="0"/>
          <w:sz w:val="24"/>
          <w:szCs w:val="24"/>
        </w:rPr>
        <w:t>………（页码）</w:t>
      </w:r>
    </w:p>
    <w:p>
      <w:pPr>
        <w:spacing w:line="360" w:lineRule="auto"/>
        <w:outlineLvl w:val="2"/>
        <w:rPr>
          <w:rFonts w:hint="eastAsia" w:ascii="宋体" w:hAnsi="宋体" w:eastAsia="宋体" w:cs="宋体"/>
          <w:kern w:val="0"/>
          <w:sz w:val="24"/>
          <w:szCs w:val="24"/>
        </w:rPr>
      </w:pPr>
      <w:r>
        <w:rPr>
          <w:rFonts w:hint="eastAsia" w:ascii="宋体" w:hAnsi="宋体" w:eastAsia="宋体" w:cs="宋体"/>
          <w:kern w:val="0"/>
          <w:sz w:val="24"/>
          <w:szCs w:val="24"/>
        </w:rPr>
        <w:t>（16）售后服务方案……………………………………………</w:t>
      </w:r>
      <w:r>
        <w:rPr>
          <w:rFonts w:hint="eastAsia" w:ascii="宋体" w:hAnsi="宋体" w:eastAsia="宋体" w:cs="宋体"/>
          <w:sz w:val="24"/>
          <w:szCs w:val="24"/>
        </w:rPr>
        <w:t>………</w:t>
      </w:r>
      <w:r>
        <w:rPr>
          <w:rFonts w:hint="eastAsia" w:ascii="宋体" w:hAnsi="宋体" w:eastAsia="宋体" w:cs="宋体"/>
          <w:kern w:val="0"/>
          <w:sz w:val="24"/>
          <w:szCs w:val="24"/>
        </w:rPr>
        <w:t>………（页码）</w:t>
      </w:r>
    </w:p>
    <w:p>
      <w:pPr>
        <w:spacing w:line="360" w:lineRule="auto"/>
        <w:outlineLvl w:val="2"/>
        <w:rPr>
          <w:rFonts w:hint="eastAsia" w:ascii="宋体" w:hAnsi="宋体" w:eastAsia="宋体" w:cs="宋体"/>
          <w:kern w:val="0"/>
          <w:sz w:val="24"/>
          <w:szCs w:val="24"/>
        </w:rPr>
      </w:pPr>
      <w:r>
        <w:rPr>
          <w:rFonts w:hint="eastAsia" w:ascii="宋体" w:hAnsi="宋体" w:eastAsia="宋体" w:cs="宋体"/>
          <w:kern w:val="0"/>
          <w:sz w:val="24"/>
          <w:szCs w:val="24"/>
        </w:rPr>
        <w:t>（17）项目小组人员名单………………………………………</w:t>
      </w:r>
      <w:r>
        <w:rPr>
          <w:rFonts w:hint="eastAsia" w:ascii="宋体" w:hAnsi="宋体" w:eastAsia="宋体" w:cs="宋体"/>
          <w:sz w:val="24"/>
          <w:szCs w:val="24"/>
        </w:rPr>
        <w:t>…………</w:t>
      </w:r>
      <w:r>
        <w:rPr>
          <w:rFonts w:hint="eastAsia" w:ascii="宋体" w:hAnsi="宋体" w:eastAsia="宋体" w:cs="宋体"/>
          <w:kern w:val="0"/>
          <w:sz w:val="24"/>
          <w:szCs w:val="24"/>
        </w:rPr>
        <w:t>……（页码）</w:t>
      </w:r>
    </w:p>
    <w:p>
      <w:pPr>
        <w:spacing w:line="360" w:lineRule="auto"/>
        <w:outlineLvl w:val="2"/>
        <w:rPr>
          <w:rFonts w:hint="eastAsia" w:ascii="宋体" w:hAnsi="宋体" w:eastAsia="宋体" w:cs="宋体"/>
          <w:kern w:val="0"/>
          <w:sz w:val="24"/>
          <w:szCs w:val="24"/>
        </w:rPr>
      </w:pPr>
      <w:r>
        <w:rPr>
          <w:rFonts w:hint="eastAsia" w:ascii="宋体" w:hAnsi="宋体" w:eastAsia="宋体" w:cs="宋体"/>
          <w:kern w:val="0"/>
          <w:sz w:val="24"/>
          <w:szCs w:val="24"/>
        </w:rPr>
        <w:t>（18）</w:t>
      </w:r>
      <w:r>
        <w:rPr>
          <w:rFonts w:hint="eastAsia" w:ascii="宋体" w:hAnsi="宋体" w:eastAsia="宋体" w:cs="宋体"/>
          <w:kern w:val="0"/>
          <w:sz w:val="24"/>
          <w:szCs w:val="24"/>
          <w:lang w:val="zh-CN"/>
        </w:rPr>
        <w:t>优惠条件及特殊承诺……………………………………</w:t>
      </w:r>
      <w:r>
        <w:rPr>
          <w:rFonts w:hint="eastAsia" w:ascii="宋体" w:hAnsi="宋体" w:eastAsia="宋体" w:cs="宋体"/>
          <w:sz w:val="24"/>
          <w:szCs w:val="24"/>
        </w:rPr>
        <w:t>………</w:t>
      </w:r>
      <w:r>
        <w:rPr>
          <w:rFonts w:hint="eastAsia" w:ascii="宋体" w:hAnsi="宋体" w:eastAsia="宋体" w:cs="宋体"/>
          <w:kern w:val="0"/>
          <w:sz w:val="24"/>
          <w:szCs w:val="24"/>
          <w:lang w:val="zh-CN"/>
        </w:rPr>
        <w:t>………</w:t>
      </w:r>
      <w:r>
        <w:rPr>
          <w:rFonts w:hint="eastAsia" w:ascii="宋体" w:hAnsi="宋体" w:eastAsia="宋体" w:cs="宋体"/>
          <w:kern w:val="0"/>
          <w:sz w:val="24"/>
          <w:szCs w:val="24"/>
        </w:rPr>
        <w:t>（页码）</w:t>
      </w:r>
    </w:p>
    <w:p>
      <w:pPr>
        <w:spacing w:line="360" w:lineRule="auto"/>
        <w:outlineLvl w:val="2"/>
        <w:rPr>
          <w:rFonts w:hint="eastAsia" w:ascii="宋体" w:hAnsi="宋体" w:eastAsia="宋体" w:cs="宋体"/>
          <w:kern w:val="0"/>
          <w:sz w:val="24"/>
          <w:szCs w:val="24"/>
        </w:rPr>
      </w:pPr>
      <w:r>
        <w:rPr>
          <w:rFonts w:hint="eastAsia" w:ascii="宋体" w:hAnsi="宋体" w:eastAsia="宋体" w:cs="宋体"/>
          <w:kern w:val="0"/>
          <w:sz w:val="24"/>
          <w:szCs w:val="24"/>
        </w:rPr>
        <w:t>（19）</w:t>
      </w:r>
      <w:r>
        <w:rPr>
          <w:rFonts w:hint="eastAsia" w:ascii="宋体" w:hAnsi="宋体" w:eastAsia="宋体" w:cs="宋体"/>
          <w:kern w:val="0"/>
          <w:sz w:val="24"/>
          <w:szCs w:val="24"/>
          <w:lang w:val="zh-CN"/>
        </w:rPr>
        <w:t>培训计划………………………………………………………</w:t>
      </w:r>
      <w:r>
        <w:rPr>
          <w:rFonts w:hint="eastAsia" w:ascii="宋体" w:hAnsi="宋体" w:eastAsia="宋体" w:cs="宋体"/>
          <w:sz w:val="24"/>
          <w:szCs w:val="24"/>
        </w:rPr>
        <w:t>………</w:t>
      </w:r>
      <w:r>
        <w:rPr>
          <w:rFonts w:hint="eastAsia" w:ascii="宋体" w:hAnsi="宋体" w:eastAsia="宋体" w:cs="宋体"/>
          <w:kern w:val="0"/>
          <w:sz w:val="24"/>
          <w:szCs w:val="24"/>
          <w:lang w:val="zh-CN"/>
        </w:rPr>
        <w:t>…</w:t>
      </w:r>
      <w:r>
        <w:rPr>
          <w:rFonts w:hint="eastAsia" w:ascii="宋体" w:hAnsi="宋体" w:eastAsia="宋体" w:cs="宋体"/>
          <w:kern w:val="0"/>
          <w:sz w:val="24"/>
          <w:szCs w:val="24"/>
        </w:rPr>
        <w:t>（页码）</w:t>
      </w:r>
    </w:p>
    <w:p>
      <w:pPr>
        <w:spacing w:line="360" w:lineRule="auto"/>
        <w:outlineLvl w:val="2"/>
        <w:rPr>
          <w:rFonts w:hint="eastAsia" w:ascii="宋体" w:hAnsi="宋体" w:eastAsia="宋体" w:cs="宋体"/>
          <w:kern w:val="0"/>
          <w:sz w:val="24"/>
          <w:szCs w:val="24"/>
        </w:rPr>
      </w:pPr>
      <w:r>
        <w:rPr>
          <w:rFonts w:hint="eastAsia" w:ascii="宋体" w:hAnsi="宋体" w:eastAsia="宋体" w:cs="宋体"/>
          <w:kern w:val="0"/>
          <w:sz w:val="24"/>
          <w:szCs w:val="24"/>
        </w:rPr>
        <w:t>（20）</w:t>
      </w:r>
      <w:r>
        <w:rPr>
          <w:rFonts w:hint="eastAsia" w:ascii="宋体" w:hAnsi="宋体" w:eastAsia="宋体" w:cs="宋体"/>
          <w:kern w:val="0"/>
          <w:sz w:val="24"/>
          <w:szCs w:val="24"/>
          <w:lang w:val="zh-CN"/>
        </w:rPr>
        <w:t>验收方案………………………………………………………</w:t>
      </w:r>
      <w:r>
        <w:rPr>
          <w:rFonts w:hint="eastAsia" w:ascii="宋体" w:hAnsi="宋体" w:eastAsia="宋体" w:cs="宋体"/>
          <w:sz w:val="24"/>
          <w:szCs w:val="24"/>
        </w:rPr>
        <w:t>…………</w:t>
      </w:r>
      <w:r>
        <w:rPr>
          <w:rFonts w:hint="eastAsia" w:ascii="宋体" w:hAnsi="宋体" w:eastAsia="宋体" w:cs="宋体"/>
          <w:kern w:val="0"/>
          <w:sz w:val="24"/>
          <w:szCs w:val="24"/>
        </w:rPr>
        <w:t>（页码）</w:t>
      </w:r>
    </w:p>
    <w:p>
      <w:pPr>
        <w:spacing w:line="360" w:lineRule="auto"/>
        <w:outlineLvl w:val="2"/>
        <w:rPr>
          <w:rFonts w:hint="eastAsia" w:ascii="宋体" w:hAnsi="宋体" w:eastAsia="宋体" w:cs="宋体"/>
          <w:b/>
          <w:bCs/>
          <w:sz w:val="24"/>
          <w:szCs w:val="24"/>
        </w:rPr>
      </w:pPr>
      <w:r>
        <w:rPr>
          <w:rFonts w:hint="eastAsia" w:ascii="宋体" w:hAnsi="宋体" w:eastAsia="宋体" w:cs="宋体"/>
          <w:kern w:val="0"/>
          <w:sz w:val="24"/>
          <w:szCs w:val="24"/>
        </w:rPr>
        <w:t>（21）</w:t>
      </w:r>
      <w:r>
        <w:rPr>
          <w:rFonts w:hint="eastAsia" w:ascii="宋体" w:hAnsi="宋体" w:eastAsia="宋体" w:cs="宋体"/>
          <w:kern w:val="0"/>
          <w:sz w:val="24"/>
          <w:szCs w:val="24"/>
          <w:lang w:val="zh-CN"/>
        </w:rPr>
        <w:t>认为需要的其他商务技术（资信）文件或说明………………………</w:t>
      </w:r>
      <w:r>
        <w:rPr>
          <w:rFonts w:hint="eastAsia" w:ascii="宋体" w:hAnsi="宋体" w:eastAsia="宋体" w:cs="宋体"/>
          <w:kern w:val="0"/>
          <w:sz w:val="24"/>
          <w:szCs w:val="24"/>
        </w:rPr>
        <w:t>（页码）</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注：以上目录是基本格式要求，各投标供应商可根据自身情况进一步细化。</w:t>
      </w:r>
    </w:p>
    <w:p>
      <w:pPr>
        <w:spacing w:line="360" w:lineRule="auto"/>
        <w:ind w:left="-3" w:leftChars="-72" w:right="-817" w:rightChars="-389" w:hanging="148" w:hangingChars="62"/>
        <w:rPr>
          <w:rFonts w:hint="eastAsia" w:ascii="宋体" w:hAnsi="宋体" w:eastAsia="宋体" w:cs="宋体"/>
          <w:b/>
          <w:sz w:val="24"/>
          <w:szCs w:val="24"/>
        </w:rPr>
      </w:pPr>
      <w:r>
        <w:rPr>
          <w:rFonts w:hint="eastAsia" w:ascii="宋体" w:hAnsi="宋体" w:eastAsia="宋体" w:cs="宋体"/>
          <w:sz w:val="24"/>
          <w:szCs w:val="24"/>
        </w:rPr>
        <w:br w:type="page"/>
      </w:r>
      <w:r>
        <w:rPr>
          <w:rFonts w:hint="eastAsia" w:ascii="宋体" w:hAnsi="宋体" w:eastAsia="宋体" w:cs="宋体"/>
          <w:b/>
          <w:sz w:val="24"/>
          <w:szCs w:val="24"/>
        </w:rPr>
        <w:t xml:space="preserve"> 1、法定代表人授权委托书（格式）</w:t>
      </w:r>
    </w:p>
    <w:p>
      <w:pPr>
        <w:jc w:val="center"/>
        <w:rPr>
          <w:rFonts w:hint="eastAsia" w:ascii="宋体" w:hAnsi="宋体" w:eastAsia="宋体" w:cs="宋体"/>
          <w:b/>
          <w:sz w:val="24"/>
          <w:szCs w:val="24"/>
        </w:rPr>
      </w:pP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本授权委托书声明：我</w:t>
      </w:r>
      <w:r>
        <w:rPr>
          <w:rFonts w:hint="eastAsia" w:ascii="宋体" w:hAnsi="宋体" w:eastAsia="宋体" w:cs="宋体"/>
          <w:sz w:val="24"/>
          <w:szCs w:val="24"/>
          <w:u w:val="single"/>
        </w:rPr>
        <w:t xml:space="preserve">         (填写姓名)</w:t>
      </w:r>
      <w:r>
        <w:rPr>
          <w:rFonts w:hint="eastAsia" w:ascii="宋体" w:hAnsi="宋体" w:eastAsia="宋体" w:cs="宋体"/>
          <w:sz w:val="24"/>
          <w:szCs w:val="24"/>
        </w:rPr>
        <w:t>系</w:t>
      </w:r>
      <w:r>
        <w:rPr>
          <w:rFonts w:hint="eastAsia" w:ascii="宋体" w:hAnsi="宋体" w:eastAsia="宋体" w:cs="宋体"/>
          <w:sz w:val="24"/>
          <w:szCs w:val="24"/>
          <w:u w:val="single"/>
        </w:rPr>
        <w:t xml:space="preserve">                   （填写投标供应商单位全称）</w:t>
      </w:r>
      <w:r>
        <w:rPr>
          <w:rFonts w:hint="eastAsia" w:ascii="宋体" w:hAnsi="宋体" w:eastAsia="宋体" w:cs="宋体"/>
          <w:sz w:val="24"/>
          <w:szCs w:val="24"/>
        </w:rPr>
        <w:t>的法定代表人，现授权委托</w:t>
      </w:r>
      <w:r>
        <w:rPr>
          <w:rFonts w:hint="eastAsia" w:ascii="宋体" w:hAnsi="宋体" w:eastAsia="宋体" w:cs="宋体"/>
          <w:sz w:val="24"/>
          <w:szCs w:val="24"/>
          <w:u w:val="single"/>
        </w:rPr>
        <w:t xml:space="preserve">                  （填写单位全称）</w:t>
      </w:r>
      <w:r>
        <w:rPr>
          <w:rFonts w:hint="eastAsia" w:ascii="宋体" w:hAnsi="宋体" w:eastAsia="宋体" w:cs="宋体"/>
          <w:sz w:val="24"/>
          <w:szCs w:val="24"/>
        </w:rPr>
        <w:t>的（填写姓名）为我公司授权代表，</w:t>
      </w:r>
      <w:r>
        <w:rPr>
          <w:rFonts w:hint="eastAsia" w:ascii="宋体" w:hAnsi="宋体" w:eastAsia="宋体" w:cs="宋体"/>
          <w:sz w:val="24"/>
          <w:szCs w:val="24"/>
          <w:u w:val="single"/>
        </w:rPr>
        <w:t>（填写身份证号码：                       ）</w:t>
      </w:r>
      <w:r>
        <w:rPr>
          <w:rFonts w:hint="eastAsia" w:ascii="宋体" w:hAnsi="宋体" w:eastAsia="宋体" w:cs="宋体"/>
          <w:sz w:val="24"/>
          <w:szCs w:val="24"/>
        </w:rPr>
        <w:t>。以本公司的名义参加</w:t>
      </w:r>
      <w:r>
        <w:rPr>
          <w:rFonts w:hint="eastAsia" w:ascii="宋体" w:hAnsi="宋体" w:eastAsia="宋体" w:cs="宋体"/>
          <w:sz w:val="24"/>
          <w:szCs w:val="24"/>
          <w:u w:val="single"/>
        </w:rPr>
        <w:t xml:space="preserve">                   </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sz w:val="24"/>
          <w:szCs w:val="24"/>
        </w:rPr>
        <w:t>投标活动。授权代表在开标、评标、合同谈判过程中所签署的一切文件和处理与之有关的一切事务，我均予以承认。</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在撤销授权的书面通知以前，本授权书一直有效。全权代表在授权书有效期内签署的所有文件不因授权的撤销而失效。</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授权代表无转委托权。特此委托。</w:t>
      </w:r>
    </w:p>
    <w:p>
      <w:pPr>
        <w:snapToGrid w:val="0"/>
        <w:spacing w:line="600" w:lineRule="exact"/>
        <w:jc w:val="left"/>
        <w:rPr>
          <w:rFonts w:hint="eastAsia" w:ascii="宋体" w:hAnsi="宋体" w:eastAsia="宋体" w:cs="宋体"/>
          <w:sz w:val="24"/>
          <w:szCs w:val="24"/>
        </w:rPr>
      </w:pPr>
    </w:p>
    <w:p>
      <w:pPr>
        <w:spacing w:line="360" w:lineRule="exact"/>
        <w:rPr>
          <w:rFonts w:hint="eastAsia" w:ascii="宋体" w:hAnsi="宋体" w:eastAsia="宋体" w:cs="宋体"/>
          <w:sz w:val="24"/>
          <w:szCs w:val="24"/>
        </w:rPr>
      </w:pPr>
      <w:r>
        <w:rPr>
          <w:rFonts w:hint="eastAsia" w:ascii="宋体" w:hAnsi="宋体" w:eastAsia="宋体" w:cs="宋体"/>
          <w:sz w:val="24"/>
          <w:szCs w:val="24"/>
        </w:rPr>
        <w:t>授权代表姓名：              性别：               年龄：</w:t>
      </w:r>
    </w:p>
    <w:p>
      <w:pPr>
        <w:spacing w:line="360" w:lineRule="exact"/>
        <w:rPr>
          <w:rFonts w:hint="eastAsia" w:ascii="宋体" w:hAnsi="宋体" w:eastAsia="宋体" w:cs="宋体"/>
          <w:sz w:val="24"/>
          <w:szCs w:val="24"/>
        </w:rPr>
      </w:pPr>
    </w:p>
    <w:p>
      <w:pPr>
        <w:spacing w:line="360" w:lineRule="exact"/>
        <w:rPr>
          <w:rFonts w:hint="eastAsia" w:ascii="宋体" w:hAnsi="宋体" w:eastAsia="宋体" w:cs="宋体"/>
          <w:sz w:val="24"/>
          <w:szCs w:val="24"/>
        </w:rPr>
      </w:pPr>
      <w:r>
        <w:rPr>
          <w:rFonts w:hint="eastAsia" w:ascii="宋体" w:hAnsi="宋体" w:eastAsia="宋体" w:cs="宋体"/>
          <w:sz w:val="24"/>
          <w:szCs w:val="24"/>
        </w:rPr>
        <w:t>单位：                      部门：               职务：</w:t>
      </w:r>
    </w:p>
    <w:p>
      <w:pPr>
        <w:spacing w:line="360" w:lineRule="exact"/>
        <w:rPr>
          <w:rFonts w:hint="eastAsia" w:ascii="宋体" w:hAnsi="宋体" w:eastAsia="宋体" w:cs="宋体"/>
          <w:sz w:val="24"/>
          <w:szCs w:val="24"/>
        </w:rPr>
      </w:pPr>
    </w:p>
    <w:p>
      <w:pPr>
        <w:widowControl/>
        <w:snapToGrid w:val="0"/>
        <w:spacing w:line="440" w:lineRule="exact"/>
        <w:rPr>
          <w:rFonts w:hint="eastAsia" w:ascii="宋体" w:hAnsi="宋体" w:eastAsia="宋体" w:cs="宋体"/>
          <w:sz w:val="24"/>
          <w:szCs w:val="24"/>
        </w:rPr>
      </w:pPr>
      <w:r>
        <w:rPr>
          <w:rFonts w:hint="eastAsia" w:ascii="宋体" w:hAnsi="宋体" w:eastAsia="宋体" w:cs="宋体"/>
          <w:kern w:val="0"/>
          <w:sz w:val="24"/>
          <w:szCs w:val="24"/>
        </w:rPr>
        <w:t>办公地址：                  联系电话：           传真：</w:t>
      </w:r>
    </w:p>
    <w:p>
      <w:pPr>
        <w:spacing w:line="360" w:lineRule="exact"/>
        <w:rPr>
          <w:rFonts w:hint="eastAsia" w:ascii="宋体" w:hAnsi="宋体" w:eastAsia="宋体" w:cs="宋体"/>
          <w:sz w:val="24"/>
          <w:szCs w:val="24"/>
        </w:rPr>
      </w:pPr>
    </w:p>
    <w:p>
      <w:pPr>
        <w:spacing w:line="360" w:lineRule="exact"/>
        <w:rPr>
          <w:rFonts w:hint="eastAsia" w:ascii="宋体" w:hAnsi="宋体" w:eastAsia="宋体" w:cs="宋体"/>
          <w:sz w:val="24"/>
          <w:szCs w:val="24"/>
        </w:rPr>
      </w:pPr>
    </w:p>
    <w:p>
      <w:pPr>
        <w:spacing w:line="360" w:lineRule="exact"/>
        <w:rPr>
          <w:rFonts w:hint="eastAsia" w:ascii="宋体" w:hAnsi="宋体" w:eastAsia="宋体" w:cs="宋体"/>
          <w:sz w:val="24"/>
          <w:szCs w:val="24"/>
        </w:rPr>
      </w:pPr>
      <w:ins w:id="163" w:author="不二." w:date="2022-12-08T11:22:20Z">
        <w:r>
          <w:rPr>
            <w:rFonts w:hint="eastAsia" w:ascii="宋体" w:hAnsi="宋体" w:eastAsia="宋体" w:cs="宋体"/>
            <w:sz w:val="24"/>
            <w:szCs w:val="24"/>
            <w:lang w:val="en-US" w:eastAsia="zh-CN"/>
          </w:rPr>
          <w:t>投标</w:t>
        </w:r>
      </w:ins>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（盖章）</w:t>
      </w:r>
    </w:p>
    <w:p>
      <w:pPr>
        <w:spacing w:line="360" w:lineRule="exact"/>
        <w:rPr>
          <w:rFonts w:hint="eastAsia" w:ascii="宋体" w:hAnsi="宋体" w:eastAsia="宋体" w:cs="宋体"/>
          <w:sz w:val="24"/>
          <w:szCs w:val="24"/>
        </w:rPr>
      </w:pPr>
    </w:p>
    <w:p>
      <w:pPr>
        <w:spacing w:line="360" w:lineRule="exact"/>
        <w:rPr>
          <w:rFonts w:hint="eastAsia" w:ascii="宋体" w:hAnsi="宋体" w:eastAsia="宋体" w:cs="宋体"/>
          <w:sz w:val="24"/>
          <w:szCs w:val="24"/>
        </w:rPr>
      </w:pPr>
    </w:p>
    <w:p>
      <w:pPr>
        <w:spacing w:line="360" w:lineRule="exact"/>
        <w:rPr>
          <w:rFonts w:hint="eastAsia" w:ascii="宋体" w:hAnsi="宋体" w:eastAsia="宋体" w:cs="宋体"/>
          <w:sz w:val="24"/>
          <w:szCs w:val="24"/>
        </w:rPr>
      </w:pPr>
      <w:r>
        <w:rPr>
          <w:rFonts w:hint="eastAsia" w:ascii="宋体" w:hAnsi="宋体" w:eastAsia="宋体" w:cs="宋体"/>
          <w:sz w:val="24"/>
          <w:szCs w:val="24"/>
        </w:rPr>
        <w:t>法定代表人（签字或盖章）：</w:t>
      </w:r>
    </w:p>
    <w:p>
      <w:pPr>
        <w:spacing w:line="360" w:lineRule="exact"/>
        <w:rPr>
          <w:rFonts w:hint="eastAsia" w:ascii="宋体" w:hAnsi="宋体" w:eastAsia="宋体" w:cs="宋体"/>
          <w:sz w:val="24"/>
          <w:szCs w:val="24"/>
        </w:rPr>
      </w:pPr>
    </w:p>
    <w:p>
      <w:pPr>
        <w:spacing w:line="360" w:lineRule="exact"/>
        <w:rPr>
          <w:rFonts w:hint="eastAsia" w:ascii="宋体" w:hAnsi="宋体" w:eastAsia="宋体" w:cs="宋体"/>
          <w:sz w:val="24"/>
          <w:szCs w:val="24"/>
        </w:rPr>
      </w:pPr>
    </w:p>
    <w:p>
      <w:pPr>
        <w:ind w:firstLine="5280" w:firstLineChars="2200"/>
        <w:jc w:val="left"/>
        <w:rPr>
          <w:rFonts w:hint="eastAsia" w:ascii="宋体" w:hAnsi="宋体" w:eastAsia="宋体" w:cs="宋体"/>
          <w:sz w:val="24"/>
          <w:szCs w:val="24"/>
        </w:rPr>
      </w:pPr>
      <w:r>
        <w:rPr>
          <w:rFonts w:hint="eastAsia" w:ascii="宋体" w:hAnsi="宋体" w:eastAsia="宋体" w:cs="宋体"/>
          <w:sz w:val="24"/>
          <w:szCs w:val="24"/>
        </w:rPr>
        <w:t>日期：    年   月   日</w:t>
      </w:r>
    </w:p>
    <w:p>
      <w:pPr>
        <w:spacing w:line="800" w:lineRule="exact"/>
        <w:rPr>
          <w:rFonts w:hint="eastAsia" w:ascii="宋体" w:hAnsi="宋体" w:eastAsia="宋体" w:cs="宋体"/>
          <w:sz w:val="24"/>
          <w:szCs w:val="24"/>
        </w:rPr>
      </w:pPr>
    </w:p>
    <w:p>
      <w:pPr>
        <w:spacing w:line="800" w:lineRule="exact"/>
        <w:rPr>
          <w:rFonts w:hint="eastAsia" w:ascii="宋体" w:hAnsi="宋体" w:eastAsia="宋体" w:cs="宋体"/>
          <w:b/>
          <w:sz w:val="24"/>
          <w:szCs w:val="24"/>
        </w:rPr>
      </w:pPr>
    </w:p>
    <w:p>
      <w:pPr>
        <w:widowControl/>
        <w:jc w:val="left"/>
        <w:rPr>
          <w:rFonts w:hint="eastAsia" w:ascii="宋体" w:hAnsi="宋体" w:eastAsia="宋体" w:cs="宋体"/>
          <w:b/>
          <w:sz w:val="24"/>
          <w:szCs w:val="24"/>
        </w:rPr>
      </w:pPr>
      <w:r>
        <w:rPr>
          <w:rFonts w:hint="eastAsia" w:ascii="宋体" w:hAnsi="宋体" w:eastAsia="宋体" w:cs="宋体"/>
          <w:b/>
          <w:sz w:val="24"/>
          <w:szCs w:val="24"/>
        </w:rPr>
        <w:br w:type="page"/>
      </w:r>
    </w:p>
    <w:p>
      <w:pPr>
        <w:spacing w:line="800" w:lineRule="exact"/>
        <w:rPr>
          <w:rFonts w:hint="eastAsia" w:ascii="宋体" w:hAnsi="宋体" w:eastAsia="宋体" w:cs="宋体"/>
          <w:b/>
          <w:sz w:val="24"/>
          <w:szCs w:val="24"/>
        </w:rPr>
      </w:pPr>
      <w:r>
        <w:rPr>
          <w:rFonts w:hint="eastAsia" w:ascii="宋体" w:hAnsi="宋体" w:eastAsia="宋体" w:cs="宋体"/>
          <w:b/>
          <w:sz w:val="24"/>
          <w:szCs w:val="24"/>
        </w:rPr>
        <w:t>2、授权代表社保证明（复印件）</w:t>
      </w:r>
    </w:p>
    <w:p>
      <w:pPr>
        <w:spacing w:line="800" w:lineRule="exact"/>
        <w:ind w:firstLine="566" w:firstLineChars="236"/>
        <w:rPr>
          <w:rFonts w:hint="eastAsia" w:ascii="宋体" w:hAnsi="宋体" w:eastAsia="宋体" w:cs="宋体"/>
          <w:sz w:val="24"/>
          <w:szCs w:val="24"/>
          <w:u w:val="wave"/>
        </w:rPr>
      </w:pPr>
      <w:r>
        <w:rPr>
          <w:rFonts w:hint="eastAsia" w:ascii="宋体" w:hAnsi="宋体" w:eastAsia="宋体" w:cs="宋体"/>
          <w:sz w:val="24"/>
          <w:szCs w:val="24"/>
          <w:u w:val="wave"/>
        </w:rPr>
        <w:t>出具距投标截止时间一个月以内的社保机构盖公章的授权代表社保缴纳证明（如授权代表为离退休返聘人员的，投标响应文件技术部分内需提供退休证明及单位聘用证明；如由第三方代理社保事项的，则需提供委托代理协议复印件），格式自拟。</w:t>
      </w:r>
      <w:r>
        <w:rPr>
          <w:rFonts w:hint="eastAsia" w:ascii="宋体" w:hAnsi="宋体" w:eastAsia="宋体" w:cs="宋体"/>
          <w:b/>
          <w:sz w:val="24"/>
          <w:szCs w:val="24"/>
          <w:u w:val="wave"/>
        </w:rPr>
        <w:t>未提供上述证明的投标做无效投标处理。</w:t>
      </w:r>
    </w:p>
    <w:p>
      <w:pPr>
        <w:spacing w:line="800" w:lineRule="exact"/>
        <w:rPr>
          <w:rFonts w:hint="eastAsia" w:ascii="宋体" w:hAnsi="宋体" w:eastAsia="宋体" w:cs="宋体"/>
          <w:sz w:val="24"/>
          <w:szCs w:val="24"/>
          <w:u w:val="wave"/>
        </w:rPr>
      </w:pPr>
    </w:p>
    <w:p>
      <w:pPr>
        <w:spacing w:line="800" w:lineRule="exact"/>
        <w:ind w:firstLine="4320" w:firstLineChars="1800"/>
        <w:rPr>
          <w:rFonts w:hint="eastAsia" w:ascii="宋体" w:hAnsi="宋体" w:eastAsia="宋体" w:cs="宋体"/>
          <w:b/>
          <w:sz w:val="24"/>
          <w:szCs w:val="24"/>
        </w:rPr>
      </w:pPr>
      <w:r>
        <w:rPr>
          <w:rFonts w:hint="eastAsia" w:ascii="宋体" w:hAnsi="宋体" w:eastAsia="宋体" w:cs="宋体"/>
          <w:sz w:val="24"/>
          <w:szCs w:val="24"/>
        </w:rPr>
        <w:t xml:space="preserve">            日期：    年   月   日</w:t>
      </w:r>
    </w:p>
    <w:p>
      <w:pPr>
        <w:spacing w:line="800" w:lineRule="exact"/>
        <w:rPr>
          <w:rFonts w:hint="eastAsia" w:ascii="宋体" w:hAnsi="宋体" w:eastAsia="宋体" w:cs="宋体"/>
          <w:b/>
          <w:sz w:val="24"/>
          <w:szCs w:val="24"/>
        </w:rPr>
      </w:pPr>
    </w:p>
    <w:p>
      <w:pPr>
        <w:spacing w:line="800" w:lineRule="exact"/>
        <w:rPr>
          <w:rFonts w:hint="eastAsia" w:ascii="宋体" w:hAnsi="宋体" w:eastAsia="宋体" w:cs="宋体"/>
          <w:b/>
          <w:sz w:val="24"/>
          <w:szCs w:val="24"/>
        </w:rPr>
      </w:pPr>
      <w:r>
        <w:rPr>
          <w:rFonts w:hint="eastAsia" w:ascii="宋体" w:hAnsi="宋体" w:eastAsia="宋体" w:cs="宋体"/>
          <w:b/>
          <w:sz w:val="24"/>
          <w:szCs w:val="24"/>
        </w:rPr>
        <w:t>3、法定代表人及其授权代表身份证复印件（正反面）</w:t>
      </w:r>
    </w:p>
    <w:p>
      <w:pPr>
        <w:spacing w:line="800" w:lineRule="exact"/>
        <w:rPr>
          <w:rFonts w:hint="eastAsia" w:ascii="宋体" w:hAnsi="宋体" w:eastAsia="宋体" w:cs="宋体"/>
          <w:b/>
          <w:sz w:val="24"/>
          <w:szCs w:val="24"/>
        </w:rPr>
      </w:pPr>
    </w:p>
    <w:p>
      <w:pPr>
        <w:spacing w:line="800" w:lineRule="exact"/>
        <w:rPr>
          <w:rFonts w:hint="eastAsia" w:ascii="宋体" w:hAnsi="宋体" w:eastAsia="宋体" w:cs="宋体"/>
          <w:b/>
          <w:sz w:val="24"/>
          <w:szCs w:val="24"/>
        </w:rPr>
      </w:pPr>
      <w:r>
        <w:rPr>
          <w:rFonts w:hint="eastAsia" w:ascii="宋体" w:hAnsi="宋体" w:eastAsia="宋体" w:cs="宋体"/>
          <w:b/>
          <w:sz w:val="24"/>
          <w:szCs w:val="24"/>
        </w:rPr>
        <w:t>4、法定代表人身份证明书（格式）</w:t>
      </w:r>
    </w:p>
    <w:p>
      <w:pPr>
        <w:spacing w:line="440" w:lineRule="exact"/>
        <w:rPr>
          <w:rFonts w:hint="eastAsia" w:ascii="宋体" w:hAnsi="宋体" w:eastAsia="宋体" w:cs="宋体"/>
          <w:sz w:val="24"/>
          <w:szCs w:val="24"/>
        </w:rPr>
      </w:pPr>
      <w:r>
        <w:rPr>
          <w:rFonts w:hint="eastAsia" w:ascii="宋体" w:hAnsi="宋体" w:eastAsia="宋体" w:cs="宋体"/>
          <w:sz w:val="24"/>
          <w:szCs w:val="24"/>
        </w:rPr>
        <w:t>投 标 人：</w:t>
      </w:r>
      <w:r>
        <w:rPr>
          <w:rFonts w:hint="eastAsia" w:ascii="宋体" w:hAnsi="宋体" w:eastAsia="宋体" w:cs="宋体"/>
          <w:sz w:val="24"/>
          <w:szCs w:val="24"/>
          <w:u w:val="single"/>
        </w:rPr>
        <w:t xml:space="preserve">                              </w:t>
      </w:r>
    </w:p>
    <w:p>
      <w:pPr>
        <w:spacing w:line="440" w:lineRule="exact"/>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p>
    <w:p>
      <w:pPr>
        <w:spacing w:line="440" w:lineRule="exact"/>
        <w:ind w:right="281" w:rightChars="134"/>
        <w:rPr>
          <w:rFonts w:hint="eastAsia" w:ascii="宋体" w:hAnsi="宋体" w:eastAsia="宋体" w:cs="宋体"/>
          <w:sz w:val="24"/>
          <w:szCs w:val="24"/>
          <w:u w:val="single"/>
        </w:rPr>
      </w:pPr>
      <w:r>
        <w:rPr>
          <w:rFonts w:hint="eastAsia" w:ascii="宋体" w:hAnsi="宋体" w:eastAsia="宋体" w:cs="宋体"/>
          <w:sz w:val="24"/>
          <w:szCs w:val="24"/>
        </w:rPr>
        <w:t>姓    名：</w:t>
      </w:r>
      <w:r>
        <w:rPr>
          <w:rFonts w:hint="eastAsia" w:ascii="宋体" w:hAnsi="宋体" w:eastAsia="宋体" w:cs="宋体"/>
          <w:sz w:val="24"/>
          <w:szCs w:val="24"/>
          <w:u w:val="single"/>
        </w:rPr>
        <w:t xml:space="preserve">                     </w:t>
      </w:r>
    </w:p>
    <w:p>
      <w:pPr>
        <w:spacing w:line="440" w:lineRule="exact"/>
        <w:ind w:right="281" w:rightChars="134"/>
        <w:rPr>
          <w:rFonts w:hint="eastAsia" w:ascii="宋体" w:hAnsi="宋体" w:eastAsia="宋体" w:cs="宋体"/>
          <w:sz w:val="24"/>
          <w:szCs w:val="24"/>
          <w:u w:val="single"/>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spacing w:line="440" w:lineRule="exact"/>
        <w:ind w:right="281" w:rightChars="134"/>
        <w:rPr>
          <w:rFonts w:hint="eastAsia" w:ascii="宋体" w:hAnsi="宋体" w:eastAsia="宋体" w:cs="宋体"/>
          <w:sz w:val="24"/>
          <w:szCs w:val="24"/>
        </w:rPr>
      </w:pPr>
      <w:r>
        <w:rPr>
          <w:rFonts w:hint="eastAsia" w:ascii="宋体" w:hAnsi="宋体" w:eastAsia="宋体" w:cs="宋体"/>
          <w:sz w:val="24"/>
          <w:szCs w:val="24"/>
        </w:rPr>
        <w:t>职   务：</w:t>
      </w:r>
      <w:r>
        <w:rPr>
          <w:rFonts w:hint="eastAsia" w:ascii="宋体" w:hAnsi="宋体" w:eastAsia="宋体" w:cs="宋体"/>
          <w:sz w:val="24"/>
          <w:szCs w:val="24"/>
          <w:u w:val="single"/>
        </w:rPr>
        <w:t xml:space="preserve">                     </w:t>
      </w:r>
    </w:p>
    <w:p>
      <w:pPr>
        <w:spacing w:line="440" w:lineRule="exact"/>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u w:val="single"/>
        </w:rPr>
        <w:t xml:space="preserve">                           </w:t>
      </w:r>
      <w:r>
        <w:rPr>
          <w:rFonts w:hint="eastAsia" w:ascii="宋体" w:hAnsi="宋体" w:eastAsia="宋体" w:cs="宋体"/>
          <w:sz w:val="24"/>
          <w:szCs w:val="24"/>
        </w:rPr>
        <w:t>（填写投标供应商名称）的法定代表人。</w:t>
      </w:r>
    </w:p>
    <w:p>
      <w:pPr>
        <w:spacing w:line="600" w:lineRule="exact"/>
        <w:rPr>
          <w:rFonts w:hint="eastAsia" w:ascii="宋体" w:hAnsi="宋体" w:eastAsia="宋体" w:cs="宋体"/>
          <w:sz w:val="24"/>
          <w:szCs w:val="24"/>
        </w:rPr>
      </w:pPr>
      <w:r>
        <w:rPr>
          <w:rFonts w:hint="eastAsia" w:ascii="宋体" w:hAnsi="宋体" w:eastAsia="宋体" w:cs="宋体"/>
          <w:sz w:val="24"/>
          <w:szCs w:val="24"/>
        </w:rPr>
        <w:t>特此证明。</w:t>
      </w:r>
    </w:p>
    <w:p>
      <w:pPr>
        <w:spacing w:line="800" w:lineRule="exact"/>
        <w:rPr>
          <w:rFonts w:hint="eastAsia" w:ascii="宋体" w:hAnsi="宋体" w:eastAsia="宋体" w:cs="宋体"/>
          <w:sz w:val="24"/>
          <w:szCs w:val="24"/>
        </w:rPr>
      </w:pPr>
      <w:ins w:id="164" w:author="不二." w:date="2022-12-08T11:22:27Z">
        <w:r>
          <w:rPr>
            <w:rFonts w:hint="eastAsia" w:ascii="宋体" w:hAnsi="宋体" w:eastAsia="宋体" w:cs="宋体"/>
            <w:sz w:val="24"/>
            <w:szCs w:val="24"/>
            <w:lang w:val="en-US" w:eastAsia="zh-CN"/>
          </w:rPr>
          <w:t>投标</w:t>
        </w:r>
      </w:ins>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（盖章）</w:t>
      </w:r>
    </w:p>
    <w:p>
      <w:pPr>
        <w:wordWrap w:val="0"/>
        <w:spacing w:line="800" w:lineRule="exact"/>
        <w:ind w:right="720"/>
        <w:jc w:val="right"/>
        <w:rPr>
          <w:rFonts w:hint="eastAsia" w:ascii="宋体" w:hAnsi="宋体" w:eastAsia="宋体" w:cs="宋体"/>
          <w:sz w:val="24"/>
          <w:szCs w:val="24"/>
        </w:rPr>
      </w:pPr>
      <w:r>
        <w:rPr>
          <w:rFonts w:hint="eastAsia" w:ascii="宋体" w:hAnsi="宋体" w:eastAsia="宋体" w:cs="宋体"/>
          <w:sz w:val="24"/>
          <w:szCs w:val="24"/>
        </w:rPr>
        <w:t>年  月  日</w:t>
      </w:r>
    </w:p>
    <w:p>
      <w:pPr>
        <w:spacing w:line="360" w:lineRule="auto"/>
        <w:outlineLvl w:val="9"/>
        <w:rPr>
          <w:rFonts w:hint="eastAsia" w:ascii="宋体" w:hAnsi="宋体" w:eastAsia="宋体" w:cs="宋体"/>
          <w:b/>
          <w:bCs/>
          <w:sz w:val="24"/>
          <w:szCs w:val="24"/>
        </w:rPr>
      </w:pPr>
      <w:r>
        <w:rPr>
          <w:rFonts w:hint="eastAsia" w:ascii="宋体" w:hAnsi="宋体" w:eastAsia="宋体" w:cs="宋体"/>
          <w:b/>
          <w:sz w:val="24"/>
          <w:szCs w:val="24"/>
        </w:rPr>
        <w:br w:type="page"/>
      </w:r>
      <w:r>
        <w:rPr>
          <w:rFonts w:hint="eastAsia" w:ascii="宋体" w:hAnsi="宋体" w:eastAsia="宋体" w:cs="宋体"/>
          <w:b/>
          <w:bCs/>
          <w:sz w:val="24"/>
          <w:szCs w:val="24"/>
        </w:rPr>
        <w:t>5、营业执照（或事业法人登记证或其他登记证明材料）（复印件）</w:t>
      </w:r>
    </w:p>
    <w:p>
      <w:pPr>
        <w:tabs>
          <w:tab w:val="left" w:pos="3870"/>
          <w:tab w:val="left" w:pos="4085"/>
        </w:tabs>
        <w:spacing w:line="360" w:lineRule="auto"/>
        <w:ind w:left="602" w:hanging="602" w:hangingChars="250"/>
        <w:jc w:val="left"/>
        <w:rPr>
          <w:rFonts w:hint="eastAsia" w:ascii="宋体" w:hAnsi="宋体" w:eastAsia="宋体" w:cs="宋体"/>
          <w:b/>
          <w:bCs/>
          <w:sz w:val="24"/>
          <w:szCs w:val="24"/>
        </w:rPr>
      </w:pPr>
    </w:p>
    <w:p>
      <w:pPr>
        <w:snapToGrid w:val="0"/>
        <w:spacing w:line="360" w:lineRule="auto"/>
        <w:ind w:right="480"/>
        <w:jc w:val="center"/>
        <w:rPr>
          <w:rFonts w:hint="eastAsia" w:ascii="宋体" w:hAnsi="宋体" w:eastAsia="宋体" w:cs="宋体"/>
          <w:b/>
          <w:kern w:val="0"/>
          <w:sz w:val="24"/>
          <w:szCs w:val="24"/>
          <w:lang w:val="zh-CN"/>
        </w:rPr>
      </w:pPr>
    </w:p>
    <w:p>
      <w:pPr>
        <w:snapToGrid w:val="0"/>
        <w:spacing w:line="360" w:lineRule="auto"/>
        <w:ind w:right="480"/>
        <w:jc w:val="left"/>
        <w:rPr>
          <w:rFonts w:hint="eastAsia" w:ascii="宋体" w:hAnsi="宋体" w:eastAsia="宋体" w:cs="宋体"/>
          <w:b/>
          <w:kern w:val="0"/>
          <w:sz w:val="24"/>
          <w:szCs w:val="24"/>
        </w:rPr>
      </w:pPr>
      <w:r>
        <w:rPr>
          <w:rFonts w:hint="eastAsia" w:ascii="宋体" w:hAnsi="宋体" w:eastAsia="宋体" w:cs="宋体"/>
          <w:b/>
          <w:sz w:val="24"/>
          <w:szCs w:val="24"/>
        </w:rPr>
        <w:t>6、财务报表资料文件（2021年度资产负债表等财务报表资料文件(新成立的公司，提供情况说明，格式自拟)）</w:t>
      </w:r>
    </w:p>
    <w:p>
      <w:pPr>
        <w:snapToGrid w:val="0"/>
        <w:spacing w:line="360" w:lineRule="auto"/>
        <w:ind w:right="480"/>
        <w:jc w:val="left"/>
        <w:rPr>
          <w:rFonts w:hint="eastAsia" w:ascii="宋体" w:hAnsi="宋体" w:eastAsia="宋体" w:cs="宋体"/>
          <w:b/>
          <w:kern w:val="0"/>
          <w:sz w:val="24"/>
          <w:szCs w:val="24"/>
        </w:rPr>
      </w:pPr>
    </w:p>
    <w:p>
      <w:pPr>
        <w:snapToGrid w:val="0"/>
        <w:spacing w:line="360" w:lineRule="auto"/>
        <w:ind w:right="480"/>
        <w:jc w:val="left"/>
        <w:rPr>
          <w:rFonts w:hint="eastAsia" w:ascii="宋体" w:hAnsi="宋体" w:eastAsia="宋体" w:cs="宋体"/>
          <w:b/>
          <w:kern w:val="0"/>
          <w:sz w:val="24"/>
          <w:szCs w:val="24"/>
        </w:rPr>
      </w:pPr>
    </w:p>
    <w:p>
      <w:pPr>
        <w:snapToGrid w:val="0"/>
        <w:spacing w:line="360" w:lineRule="auto"/>
        <w:ind w:right="480"/>
        <w:rPr>
          <w:rFonts w:hint="eastAsia" w:ascii="宋体" w:hAnsi="宋体" w:eastAsia="宋体" w:cs="宋体"/>
          <w:b/>
          <w:kern w:val="0"/>
          <w:sz w:val="24"/>
          <w:szCs w:val="24"/>
        </w:rPr>
      </w:pPr>
      <w:r>
        <w:rPr>
          <w:rFonts w:hint="eastAsia" w:ascii="宋体" w:hAnsi="宋体" w:eastAsia="宋体" w:cs="宋体"/>
          <w:b/>
          <w:kern w:val="0"/>
          <w:sz w:val="24"/>
          <w:szCs w:val="24"/>
        </w:rPr>
        <w:t>7、具有履行合同所必需的设备和专业技术能力的承诺函</w:t>
      </w:r>
    </w:p>
    <w:p>
      <w:pPr>
        <w:snapToGrid w:val="0"/>
        <w:spacing w:line="360" w:lineRule="auto"/>
        <w:ind w:right="480"/>
        <w:rPr>
          <w:rFonts w:hint="eastAsia" w:ascii="宋体" w:hAnsi="宋体" w:eastAsia="宋体" w:cs="宋体"/>
          <w:b/>
          <w:kern w:val="0"/>
          <w:sz w:val="24"/>
          <w:szCs w:val="24"/>
        </w:rPr>
      </w:pPr>
    </w:p>
    <w:p>
      <w:pPr>
        <w:snapToGrid w:val="0"/>
        <w:spacing w:line="360" w:lineRule="auto"/>
        <w:ind w:right="480"/>
        <w:rPr>
          <w:rFonts w:hint="eastAsia" w:ascii="宋体" w:hAnsi="宋体" w:eastAsia="宋体" w:cs="宋体"/>
          <w:b/>
          <w:kern w:val="0"/>
          <w:sz w:val="24"/>
          <w:szCs w:val="24"/>
        </w:rPr>
      </w:pPr>
    </w:p>
    <w:p>
      <w:pPr>
        <w:spacing w:line="360" w:lineRule="auto"/>
        <w:rPr>
          <w:rFonts w:hint="eastAsia" w:ascii="宋体" w:hAnsi="宋体" w:eastAsia="宋体" w:cs="宋体"/>
          <w:b/>
          <w:kern w:val="0"/>
          <w:sz w:val="24"/>
          <w:szCs w:val="24"/>
          <w:lang w:val="zh-CN"/>
        </w:rPr>
      </w:pPr>
      <w:r>
        <w:rPr>
          <w:rFonts w:hint="eastAsia" w:ascii="宋体" w:hAnsi="宋体" w:eastAsia="宋体" w:cs="宋体"/>
          <w:b/>
          <w:kern w:val="0"/>
          <w:sz w:val="24"/>
          <w:szCs w:val="24"/>
        </w:rPr>
        <w:t>8、重大违法记录的声明</w:t>
      </w:r>
    </w:p>
    <w:p>
      <w:pPr>
        <w:snapToGrid w:val="0"/>
        <w:spacing w:line="360" w:lineRule="auto"/>
        <w:rPr>
          <w:rFonts w:hint="eastAsia" w:ascii="宋体" w:hAnsi="宋体" w:eastAsia="宋体" w:cs="宋体"/>
          <w:kern w:val="0"/>
          <w:sz w:val="24"/>
          <w:szCs w:val="24"/>
          <w:u w:val="single"/>
        </w:rPr>
      </w:pPr>
      <w:r>
        <w:rPr>
          <w:rFonts w:hint="eastAsia" w:ascii="宋体" w:hAnsi="宋体" w:eastAsia="宋体" w:cs="宋体"/>
          <w:kern w:val="0"/>
          <w:sz w:val="24"/>
          <w:szCs w:val="24"/>
        </w:rPr>
        <w:t>致：</w:t>
      </w:r>
      <w:r>
        <w:rPr>
          <w:rFonts w:hint="eastAsia" w:ascii="宋体" w:hAnsi="宋体" w:eastAsia="宋体" w:cs="宋体"/>
          <w:kern w:val="0"/>
          <w:sz w:val="24"/>
          <w:szCs w:val="24"/>
          <w:u w:val="single"/>
        </w:rPr>
        <w:t xml:space="preserve"> 绍兴市燃气产业有限公司、绍兴柯桥中国轻纺城管道燃气有限公司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lang w:val="zh-CN"/>
        </w:rPr>
        <w:t>我公司</w:t>
      </w:r>
      <w:r>
        <w:rPr>
          <w:rFonts w:hint="eastAsia" w:ascii="宋体" w:hAnsi="宋体" w:eastAsia="宋体" w:cs="宋体"/>
          <w:sz w:val="24"/>
          <w:szCs w:val="24"/>
        </w:rPr>
        <w:t>声明截止投标时间近三年以来，在</w:t>
      </w:r>
      <w:r>
        <w:rPr>
          <w:rFonts w:hint="eastAsia" w:ascii="宋体" w:hAnsi="宋体" w:eastAsia="宋体" w:cs="宋体"/>
          <w:kern w:val="0"/>
          <w:sz w:val="24"/>
          <w:szCs w:val="24"/>
        </w:rPr>
        <w:t>经营活动中</w:t>
      </w:r>
      <w:r>
        <w:rPr>
          <w:rFonts w:hint="eastAsia" w:ascii="宋体" w:hAnsi="宋体" w:eastAsia="宋体" w:cs="宋体"/>
          <w:sz w:val="24"/>
          <w:szCs w:val="24"/>
        </w:rPr>
        <w:t>没有重大违法记录；也没有因违反《浙江省政府采购</w:t>
      </w:r>
      <w:ins w:id="165" w:author="不二." w:date="2022-12-08T11:22:34Z">
        <w:r>
          <w:rPr>
            <w:rFonts w:hint="eastAsia" w:ascii="宋体" w:hAnsi="宋体" w:eastAsia="宋体" w:cs="宋体"/>
            <w:sz w:val="24"/>
            <w:szCs w:val="24"/>
            <w:lang w:val="en-US" w:eastAsia="zh-CN"/>
          </w:rPr>
          <w:t>投标</w:t>
        </w:r>
      </w:ins>
      <w:r>
        <w:rPr>
          <w:rFonts w:hint="eastAsia" w:ascii="宋体" w:hAnsi="宋体" w:eastAsia="宋体" w:cs="宋体"/>
          <w:sz w:val="24"/>
          <w:szCs w:val="24"/>
        </w:rPr>
        <w:t>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另，提供自招标公告发布之日起至投标截止日内任意时间查询结果的网页截图）</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 xml:space="preserve">                                           </w:t>
      </w:r>
      <w:ins w:id="166" w:author="不二." w:date="2022-12-08T11:22:40Z">
        <w:r>
          <w:rPr>
            <w:rFonts w:hint="eastAsia" w:ascii="宋体" w:hAnsi="宋体" w:eastAsia="宋体" w:cs="宋体"/>
            <w:kern w:val="0"/>
            <w:sz w:val="24"/>
            <w:szCs w:val="24"/>
            <w:lang w:val="en-US" w:eastAsia="zh-CN"/>
          </w:rPr>
          <w:t>投标</w:t>
        </w:r>
      </w:ins>
      <w:r>
        <w:rPr>
          <w:rFonts w:hint="eastAsia" w:ascii="宋体" w:hAnsi="宋体" w:eastAsia="宋体" w:cs="宋体"/>
          <w:kern w:val="0"/>
          <w:sz w:val="24"/>
          <w:szCs w:val="24"/>
          <w:lang w:val="zh-CN"/>
        </w:rPr>
        <w:t>供应商名称(盖章)：</w:t>
      </w:r>
    </w:p>
    <w:p>
      <w:pPr>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 xml:space="preserve">                             法定代表人或其授权代表(签字或盖章)</w:t>
      </w:r>
    </w:p>
    <w:p>
      <w:pPr>
        <w:snapToGrid w:val="0"/>
        <w:spacing w:line="360" w:lineRule="auto"/>
        <w:ind w:firstLine="5160" w:firstLineChars="2150"/>
        <w:rPr>
          <w:rFonts w:hint="eastAsia" w:ascii="宋体" w:hAnsi="宋体" w:eastAsia="宋体" w:cs="宋体"/>
          <w:b/>
          <w:sz w:val="24"/>
          <w:szCs w:val="24"/>
        </w:rPr>
      </w:pPr>
      <w:r>
        <w:rPr>
          <w:rFonts w:hint="eastAsia" w:ascii="宋体" w:hAnsi="宋体" w:eastAsia="宋体" w:cs="宋体"/>
          <w:kern w:val="0"/>
          <w:sz w:val="24"/>
          <w:szCs w:val="24"/>
          <w:lang w:val="zh-CN"/>
        </w:rPr>
        <w:t>日期</w:t>
      </w:r>
      <w:r>
        <w:rPr>
          <w:rFonts w:hint="eastAsia" w:ascii="宋体" w:hAnsi="宋体" w:eastAsia="宋体" w:cs="宋体"/>
          <w:kern w:val="0"/>
          <w:sz w:val="24"/>
          <w:szCs w:val="24"/>
        </w:rPr>
        <w:t xml:space="preserve">：  年  </w:t>
      </w:r>
      <w:r>
        <w:rPr>
          <w:rFonts w:hint="eastAsia" w:ascii="宋体" w:hAnsi="宋体" w:eastAsia="宋体" w:cs="宋体"/>
          <w:kern w:val="0"/>
          <w:sz w:val="24"/>
          <w:szCs w:val="24"/>
          <w:lang w:val="zh-CN"/>
        </w:rPr>
        <w:t>月  日</w:t>
      </w: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r>
        <w:rPr>
          <w:rFonts w:hint="eastAsia" w:ascii="宋体" w:hAnsi="宋体" w:eastAsia="宋体" w:cs="宋体"/>
          <w:b/>
          <w:sz w:val="24"/>
          <w:szCs w:val="24"/>
        </w:rPr>
        <w:t>9、特定资格条件要求的资质文件（复印件）</w:t>
      </w:r>
    </w:p>
    <w:p>
      <w:pPr>
        <w:widowControl/>
        <w:spacing w:line="360" w:lineRule="auto"/>
        <w:ind w:firstLine="480" w:firstLineChars="200"/>
        <w:jc w:val="left"/>
        <w:rPr>
          <w:rFonts w:hint="eastAsia" w:ascii="宋体" w:hAnsi="宋体" w:eastAsia="宋体" w:cs="宋体"/>
          <w:b/>
          <w:bCs/>
          <w:sz w:val="24"/>
          <w:szCs w:val="24"/>
        </w:rPr>
      </w:pPr>
      <w:r>
        <w:rPr>
          <w:rFonts w:hint="eastAsia" w:ascii="宋体" w:hAnsi="宋体" w:eastAsia="宋体" w:cs="宋体"/>
          <w:sz w:val="24"/>
          <w:szCs w:val="24"/>
        </w:rPr>
        <w:t>（由投标供应商根据招标公告合格的投标供应商应具备的特定资格要求编制）</w:t>
      </w:r>
    </w:p>
    <w:p>
      <w:pPr>
        <w:spacing w:line="360" w:lineRule="auto"/>
        <w:rPr>
          <w:rFonts w:hint="eastAsia" w:ascii="宋体" w:hAnsi="宋体" w:eastAsia="宋体" w:cs="宋体"/>
          <w:sz w:val="24"/>
          <w:szCs w:val="24"/>
        </w:rPr>
      </w:pPr>
    </w:p>
    <w:p>
      <w:pPr>
        <w:pStyle w:val="2"/>
        <w:rPr>
          <w:rFonts w:hint="eastAsia"/>
        </w:rPr>
      </w:pPr>
    </w:p>
    <w:p>
      <w:pPr>
        <w:spacing w:line="360" w:lineRule="auto"/>
        <w:rPr>
          <w:rFonts w:hint="eastAsia" w:ascii="宋体" w:hAnsi="宋体" w:eastAsia="宋体" w:cs="宋体"/>
          <w:b/>
          <w:sz w:val="24"/>
          <w:szCs w:val="24"/>
        </w:rPr>
      </w:pPr>
      <w:r>
        <w:rPr>
          <w:rFonts w:hint="eastAsia" w:ascii="宋体" w:hAnsi="宋体" w:eastAsia="宋体" w:cs="宋体"/>
          <w:b/>
          <w:sz w:val="24"/>
          <w:szCs w:val="24"/>
        </w:rPr>
        <w:t>10、所有与符合性审查有关的资信文件（复印件）</w:t>
      </w:r>
    </w:p>
    <w:p>
      <w:pPr>
        <w:spacing w:line="360" w:lineRule="auto"/>
        <w:rPr>
          <w:rFonts w:hint="eastAsia" w:ascii="宋体" w:hAnsi="宋体" w:eastAsia="宋体" w:cs="宋体"/>
          <w:b/>
          <w:sz w:val="24"/>
          <w:szCs w:val="24"/>
        </w:rPr>
      </w:pPr>
      <w:r>
        <w:rPr>
          <w:rFonts w:hint="eastAsia" w:ascii="宋体" w:hAnsi="宋体" w:eastAsia="宋体" w:cs="宋体"/>
          <w:sz w:val="24"/>
          <w:szCs w:val="24"/>
        </w:rPr>
        <w:t>（1. 提供依法缴纳税收和社会保障资金的良好记录证明，税收和社保证明打印时间不得早于投标截止时间前1个月；2.其他资料由投标供应商根据采购需求及招标文件要求编制。）</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11、</w:t>
      </w:r>
      <w:r>
        <w:rPr>
          <w:rFonts w:hint="eastAsia" w:ascii="宋体" w:hAnsi="宋体" w:eastAsia="宋体" w:cs="宋体"/>
          <w:b/>
          <w:kern w:val="0"/>
          <w:sz w:val="24"/>
          <w:szCs w:val="24"/>
          <w:lang w:val="zh-CN"/>
        </w:rPr>
        <w:t>主要业绩证明</w:t>
      </w:r>
    </w:p>
    <w:p>
      <w:pPr>
        <w:autoSpaceDE w:val="0"/>
        <w:autoSpaceDN w:val="0"/>
        <w:spacing w:line="360" w:lineRule="auto"/>
        <w:ind w:firstLine="120"/>
        <w:rPr>
          <w:rFonts w:hint="eastAsia" w:ascii="宋体" w:hAnsi="宋体" w:eastAsia="宋体" w:cs="宋体"/>
          <w:b/>
          <w:sz w:val="24"/>
          <w:szCs w:val="24"/>
        </w:rPr>
      </w:pPr>
      <w:r>
        <w:rPr>
          <w:rFonts w:hint="eastAsia" w:ascii="宋体" w:hAnsi="宋体" w:eastAsia="宋体" w:cs="宋体"/>
          <w:b/>
          <w:sz w:val="24"/>
          <w:szCs w:val="24"/>
        </w:rPr>
        <w:t>附表 :相关项目建设业绩一览表</w:t>
      </w:r>
    </w:p>
    <w:tbl>
      <w:tblPr>
        <w:tblStyle w:val="13"/>
        <w:tblW w:w="0" w:type="auto"/>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w:t>
            </w:r>
          </w:p>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合同</w:t>
            </w:r>
          </w:p>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金额</w:t>
            </w:r>
          </w:p>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所在页码</w:t>
            </w:r>
          </w:p>
        </w:tc>
      </w:tr>
      <w:tr>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r>
    </w:tbl>
    <w:p>
      <w:pPr>
        <w:autoSpaceDE w:val="0"/>
        <w:autoSpaceDN w:val="0"/>
        <w:spacing w:line="360" w:lineRule="auto"/>
        <w:rPr>
          <w:rFonts w:hint="eastAsia" w:ascii="宋体" w:hAnsi="宋体" w:eastAsia="宋体" w:cs="宋体"/>
          <w:b/>
          <w:sz w:val="24"/>
          <w:szCs w:val="24"/>
        </w:rPr>
      </w:pPr>
      <w:r>
        <w:rPr>
          <w:rFonts w:hint="eastAsia" w:ascii="宋体" w:hAnsi="宋体" w:eastAsia="宋体" w:cs="宋体"/>
          <w:b/>
          <w:sz w:val="24"/>
          <w:szCs w:val="24"/>
        </w:rPr>
        <w:t>注：投标供应商可按上述的格式自行编制，须随表提交相应的合同复印件</w:t>
      </w:r>
    </w:p>
    <w:p>
      <w:pPr>
        <w:autoSpaceDE w:val="0"/>
        <w:autoSpaceDN w:val="0"/>
        <w:spacing w:line="360" w:lineRule="auto"/>
        <w:rPr>
          <w:rFonts w:hint="eastAsia" w:ascii="宋体" w:hAnsi="宋体" w:eastAsia="宋体" w:cs="宋体"/>
          <w:sz w:val="24"/>
          <w:szCs w:val="24"/>
        </w:rPr>
      </w:pPr>
      <w:r>
        <w:rPr>
          <w:rFonts w:hint="eastAsia" w:ascii="宋体" w:hAnsi="宋体" w:eastAsia="宋体" w:cs="宋体"/>
          <w:b/>
          <w:sz w:val="24"/>
          <w:szCs w:val="24"/>
        </w:rPr>
        <w:t>并注明页码。</w:t>
      </w:r>
    </w:p>
    <w:p>
      <w:pPr>
        <w:autoSpaceDE w:val="0"/>
        <w:autoSpaceDN w:val="0"/>
        <w:spacing w:line="360" w:lineRule="auto"/>
        <w:ind w:firstLine="4560" w:firstLineChars="1900"/>
        <w:rPr>
          <w:rFonts w:hint="eastAsia" w:ascii="宋体" w:hAnsi="宋体" w:eastAsia="宋体" w:cs="宋体"/>
          <w:kern w:val="0"/>
          <w:sz w:val="24"/>
          <w:szCs w:val="24"/>
        </w:rPr>
      </w:pPr>
      <w:r>
        <w:rPr>
          <w:rFonts w:hint="eastAsia" w:ascii="宋体" w:hAnsi="宋体" w:eastAsia="宋体" w:cs="宋体"/>
          <w:kern w:val="0"/>
          <w:sz w:val="24"/>
          <w:szCs w:val="24"/>
        </w:rPr>
        <w:t>投标</w:t>
      </w:r>
      <w:r>
        <w:rPr>
          <w:rFonts w:hint="eastAsia" w:ascii="宋体" w:hAnsi="宋体" w:eastAsia="宋体" w:cs="宋体"/>
          <w:sz w:val="24"/>
          <w:szCs w:val="24"/>
        </w:rPr>
        <w:t>供应商</w:t>
      </w:r>
      <w:r>
        <w:rPr>
          <w:rFonts w:hint="eastAsia" w:ascii="宋体" w:hAnsi="宋体" w:eastAsia="宋体" w:cs="宋体"/>
          <w:kern w:val="0"/>
          <w:sz w:val="24"/>
          <w:szCs w:val="24"/>
        </w:rPr>
        <w:t xml:space="preserve">名称（盖章）：        </w:t>
      </w:r>
    </w:p>
    <w:p>
      <w:p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法定代表人或其授权代表（签字或盖章）：       </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日期：  年  月   日</w:t>
      </w:r>
    </w:p>
    <w:p>
      <w:pPr>
        <w:spacing w:line="360" w:lineRule="auto"/>
        <w:rPr>
          <w:rFonts w:hint="eastAsia" w:ascii="宋体" w:hAnsi="宋体" w:eastAsia="宋体" w:cs="宋体"/>
          <w:kern w:val="0"/>
          <w:sz w:val="24"/>
          <w:szCs w:val="24"/>
        </w:rPr>
      </w:pPr>
    </w:p>
    <w:p>
      <w:pPr>
        <w:pStyle w:val="28"/>
        <w:ind w:firstLine="0"/>
        <w:jc w:val="both"/>
        <w:outlineLvl w:val="9"/>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12、廉政承诺书</w:t>
      </w:r>
    </w:p>
    <w:p>
      <w:pPr>
        <w:autoSpaceDE w:val="0"/>
        <w:autoSpaceDN w:val="0"/>
        <w:spacing w:line="360" w:lineRule="auto"/>
        <w:ind w:left="2"/>
        <w:jc w:val="left"/>
        <w:rPr>
          <w:rFonts w:hint="eastAsia" w:ascii="宋体" w:hAnsi="宋体" w:eastAsia="宋体" w:cs="宋体"/>
          <w:kern w:val="0"/>
          <w:sz w:val="24"/>
          <w:szCs w:val="24"/>
          <w:lang w:val="zh-CN"/>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绍兴市燃气产业有限公司、绍兴柯桥中国轻纺城管道燃气有限公司 </w:t>
      </w:r>
      <w:r>
        <w:rPr>
          <w:rFonts w:hint="eastAsia" w:ascii="宋体" w:hAnsi="宋体" w:eastAsia="宋体" w:cs="宋体"/>
          <w:kern w:val="0"/>
          <w:sz w:val="24"/>
          <w:szCs w:val="24"/>
          <w:lang w:val="zh-CN"/>
        </w:rPr>
        <w:t xml:space="preserve">：    </w:t>
      </w:r>
    </w:p>
    <w:p>
      <w:pPr>
        <w:autoSpaceDE w:val="0"/>
        <w:autoSpaceDN w:val="0"/>
        <w:spacing w:line="360" w:lineRule="auto"/>
        <w:ind w:left="2" w:leftChars="1"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我单位响应你</w:t>
      </w:r>
      <w:r>
        <w:rPr>
          <w:rFonts w:hint="eastAsia" w:ascii="宋体" w:hAnsi="宋体" w:eastAsia="宋体" w:cs="宋体"/>
          <w:sz w:val="24"/>
          <w:szCs w:val="24"/>
        </w:rPr>
        <w:t>单位</w:t>
      </w:r>
      <w:r>
        <w:rPr>
          <w:rFonts w:hint="eastAsia" w:ascii="宋体" w:hAnsi="宋体" w:eastAsia="宋体" w:cs="宋体"/>
          <w:kern w:val="0"/>
          <w:sz w:val="24"/>
          <w:szCs w:val="24"/>
          <w:lang w:val="zh-CN"/>
        </w:rPr>
        <w:t xml:space="preserve">项目招标要求参加投标。在这次投标过程中和中标后，我们将严格遵守国家法律法规要求，并郑重承诺：    </w:t>
      </w:r>
    </w:p>
    <w:p>
      <w:pPr>
        <w:autoSpaceDE w:val="0"/>
        <w:autoSpaceDN w:val="0"/>
        <w:spacing w:line="360" w:lineRule="auto"/>
        <w:ind w:left="2" w:leftChars="1"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四、不为项目有关人员及部门出国（境）、旅游等提供方便；    </w:t>
      </w:r>
    </w:p>
    <w:p>
      <w:pPr>
        <w:autoSpaceDE w:val="0"/>
        <w:autoSpaceDN w:val="0"/>
        <w:spacing w:line="360" w:lineRule="auto"/>
        <w:ind w:left="481" w:leftChars="229"/>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五、不为项目有关人员个人装修住房、婚丧嫁娶、配偶子女工作安排等提供好处；    </w:t>
      </w:r>
    </w:p>
    <w:p>
      <w:pPr>
        <w:autoSpaceDE w:val="0"/>
        <w:autoSpaceDN w:val="0"/>
        <w:spacing w:line="360" w:lineRule="auto"/>
        <w:ind w:left="481" w:leftChars="229"/>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六、严格遵守政府采购法、合同法等法律，诚实守信，合法经营，坚决抵制各种违法违纪行为。    </w:t>
      </w:r>
    </w:p>
    <w:p>
      <w:pPr>
        <w:autoSpaceDE w:val="0"/>
        <w:autoSpaceDN w:val="0"/>
        <w:spacing w:line="360" w:lineRule="auto"/>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如违反上述承诺，你</w:t>
      </w:r>
      <w:r>
        <w:rPr>
          <w:rFonts w:hint="eastAsia" w:ascii="宋体" w:hAnsi="宋体" w:eastAsia="宋体" w:cs="宋体"/>
          <w:sz w:val="24"/>
          <w:szCs w:val="24"/>
        </w:rPr>
        <w:t>单位</w:t>
      </w:r>
      <w:r>
        <w:rPr>
          <w:rFonts w:hint="eastAsia" w:ascii="宋体" w:hAnsi="宋体" w:eastAsia="宋体" w:cs="宋体"/>
          <w:kern w:val="0"/>
          <w:sz w:val="24"/>
          <w:szCs w:val="24"/>
          <w:lang w:val="zh-CN"/>
        </w:rPr>
        <w:t>有权立即取消我单位投标、中标或在建项目的建设资格，有权拒绝我单位在一定时期内进入你</w:t>
      </w:r>
      <w:r>
        <w:rPr>
          <w:rFonts w:hint="eastAsia" w:ascii="宋体" w:hAnsi="宋体" w:eastAsia="宋体" w:cs="宋体"/>
          <w:sz w:val="24"/>
          <w:szCs w:val="24"/>
        </w:rPr>
        <w:t>单位</w:t>
      </w:r>
      <w:r>
        <w:rPr>
          <w:rFonts w:hint="eastAsia" w:ascii="宋体" w:hAnsi="宋体" w:eastAsia="宋体" w:cs="宋体"/>
          <w:kern w:val="0"/>
          <w:sz w:val="24"/>
          <w:szCs w:val="24"/>
          <w:lang w:val="zh-CN"/>
        </w:rPr>
        <w:t>进行项目建设或其他经营活动，并通报采购监管部门。由此引起的相应损失均由我单位承担。</w:t>
      </w:r>
    </w:p>
    <w:p>
      <w:pPr>
        <w:autoSpaceDE w:val="0"/>
        <w:autoSpaceDN w:val="0"/>
        <w:spacing w:line="360" w:lineRule="auto"/>
        <w:ind w:left="2"/>
        <w:jc w:val="left"/>
        <w:rPr>
          <w:rFonts w:hint="eastAsia" w:ascii="宋体" w:hAnsi="宋体" w:eastAsia="宋体" w:cs="宋体"/>
          <w:kern w:val="0"/>
          <w:sz w:val="24"/>
          <w:szCs w:val="24"/>
          <w:lang w:val="zh-CN"/>
        </w:rPr>
      </w:pPr>
    </w:p>
    <w:p>
      <w:pPr>
        <w:autoSpaceDE w:val="0"/>
        <w:autoSpaceDN w:val="0"/>
        <w:spacing w:line="360" w:lineRule="auto"/>
        <w:ind w:left="2"/>
        <w:jc w:val="left"/>
        <w:rPr>
          <w:rFonts w:hint="eastAsia" w:ascii="宋体" w:hAnsi="宋体" w:eastAsia="宋体" w:cs="宋体"/>
          <w:kern w:val="0"/>
          <w:sz w:val="24"/>
          <w:szCs w:val="24"/>
          <w:lang w:val="zh-CN"/>
        </w:rPr>
      </w:pPr>
    </w:p>
    <w:p>
      <w:pPr>
        <w:autoSpaceDE w:val="0"/>
        <w:autoSpaceDN w:val="0"/>
        <w:spacing w:line="360" w:lineRule="auto"/>
        <w:ind w:left="2"/>
        <w:jc w:val="left"/>
        <w:rPr>
          <w:rFonts w:hint="eastAsia" w:ascii="宋体" w:hAnsi="宋体" w:eastAsia="宋体" w:cs="宋体"/>
          <w:kern w:val="0"/>
          <w:sz w:val="24"/>
          <w:szCs w:val="24"/>
          <w:lang w:val="zh-CN"/>
        </w:rPr>
      </w:pPr>
    </w:p>
    <w:p>
      <w:pPr>
        <w:autoSpaceDE w:val="0"/>
        <w:autoSpaceDN w:val="0"/>
        <w:spacing w:line="360" w:lineRule="auto"/>
        <w:ind w:right="1120"/>
        <w:jc w:val="righ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投标</w:t>
      </w:r>
      <w:r>
        <w:rPr>
          <w:rFonts w:hint="eastAsia" w:ascii="宋体" w:hAnsi="宋体" w:eastAsia="宋体" w:cs="宋体"/>
          <w:sz w:val="24"/>
          <w:szCs w:val="24"/>
        </w:rPr>
        <w:t>供应商</w:t>
      </w:r>
      <w:r>
        <w:rPr>
          <w:rFonts w:hint="eastAsia" w:ascii="宋体" w:hAnsi="宋体" w:eastAsia="宋体" w:cs="宋体"/>
          <w:kern w:val="0"/>
          <w:sz w:val="24"/>
          <w:szCs w:val="24"/>
          <w:lang w:val="zh-CN"/>
        </w:rPr>
        <w:t xml:space="preserve">名称（盖章）：                </w:t>
      </w:r>
    </w:p>
    <w:p>
      <w:pPr>
        <w:spacing w:line="360" w:lineRule="auto"/>
        <w:ind w:left="4818" w:leftChars="540" w:hanging="3684" w:hangingChars="1535"/>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法定代表人或其授权代表（</w:t>
      </w:r>
      <w:r>
        <w:rPr>
          <w:rFonts w:hint="eastAsia" w:ascii="宋体" w:hAnsi="宋体" w:eastAsia="宋体" w:cs="宋体"/>
          <w:kern w:val="0"/>
          <w:sz w:val="24"/>
          <w:szCs w:val="24"/>
        </w:rPr>
        <w:t>签字或盖章</w:t>
      </w:r>
      <w:r>
        <w:rPr>
          <w:rFonts w:hint="eastAsia" w:ascii="宋体" w:hAnsi="宋体" w:eastAsia="宋体" w:cs="宋体"/>
          <w:kern w:val="0"/>
          <w:sz w:val="24"/>
          <w:szCs w:val="24"/>
          <w:lang w:val="zh-CN"/>
        </w:rPr>
        <w:t xml:space="preserve">）：  </w:t>
      </w:r>
    </w:p>
    <w:p>
      <w:pPr>
        <w:spacing w:line="360" w:lineRule="auto"/>
        <w:ind w:left="4818" w:leftChars="540" w:hanging="3684" w:hangingChars="1535"/>
        <w:jc w:val="righ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日期</w:t>
      </w:r>
      <w:r>
        <w:rPr>
          <w:rFonts w:hint="eastAsia" w:ascii="宋体" w:hAnsi="宋体" w:eastAsia="宋体" w:cs="宋体"/>
          <w:kern w:val="0"/>
          <w:sz w:val="24"/>
          <w:szCs w:val="24"/>
        </w:rPr>
        <w:t>：</w:t>
      </w:r>
      <w:r>
        <w:rPr>
          <w:rFonts w:hint="eastAsia" w:ascii="宋体" w:hAnsi="宋体" w:eastAsia="宋体" w:cs="宋体"/>
          <w:kern w:val="0"/>
          <w:sz w:val="24"/>
          <w:szCs w:val="24"/>
          <w:lang w:val="zh-CN"/>
        </w:rPr>
        <w:t xml:space="preserve">   年   月   日</w:t>
      </w:r>
    </w:p>
    <w:p>
      <w:pPr>
        <w:spacing w:line="360" w:lineRule="auto"/>
        <w:jc w:val="center"/>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widowControl/>
        <w:jc w:val="left"/>
        <w:rPr>
          <w:rFonts w:hint="eastAsia" w:ascii="宋体" w:hAnsi="宋体" w:eastAsia="宋体" w:cs="宋体"/>
          <w:b/>
          <w:bCs/>
          <w:sz w:val="24"/>
          <w:szCs w:val="24"/>
        </w:rPr>
      </w:pPr>
    </w:p>
    <w:p>
      <w:pPr>
        <w:widowControl/>
        <w:jc w:val="left"/>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rPr>
          <w:rFonts w:hint="eastAsia"/>
        </w:rPr>
      </w:pPr>
    </w:p>
    <w:p>
      <w:pPr>
        <w:widowControl/>
        <w:jc w:val="left"/>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13、技术解决方案</w:t>
      </w:r>
    </w:p>
    <w:p>
      <w:pPr>
        <w:spacing w:line="360" w:lineRule="auto"/>
        <w:rPr>
          <w:rFonts w:hint="eastAsia" w:ascii="宋体" w:hAnsi="宋体" w:eastAsia="宋体" w:cs="宋体"/>
          <w:sz w:val="24"/>
          <w:szCs w:val="24"/>
        </w:rPr>
      </w:pPr>
      <w:r>
        <w:rPr>
          <w:rFonts w:hint="eastAsia" w:ascii="宋体" w:hAnsi="宋体" w:eastAsia="宋体" w:cs="宋体"/>
          <w:sz w:val="24"/>
          <w:szCs w:val="24"/>
        </w:rPr>
        <w:t>（由投标供应商根据采购需求及招标文件要求编制）</w:t>
      </w:r>
    </w:p>
    <w:p>
      <w:pPr>
        <w:spacing w:line="360" w:lineRule="auto"/>
        <w:jc w:val="center"/>
        <w:rPr>
          <w:rFonts w:hint="eastAsia" w:ascii="宋体" w:hAnsi="宋体" w:eastAsia="宋体" w:cs="宋体"/>
          <w:sz w:val="24"/>
          <w:szCs w:val="24"/>
        </w:rPr>
      </w:pPr>
    </w:p>
    <w:p>
      <w:pPr>
        <w:autoSpaceDE w:val="0"/>
        <w:autoSpaceDN w:val="0"/>
        <w:spacing w:line="360" w:lineRule="auto"/>
        <w:ind w:firstLine="4560" w:firstLineChars="1900"/>
        <w:rPr>
          <w:rFonts w:hint="eastAsia" w:ascii="宋体" w:hAnsi="宋体" w:eastAsia="宋体" w:cs="宋体"/>
          <w:kern w:val="0"/>
          <w:sz w:val="24"/>
          <w:szCs w:val="24"/>
        </w:rPr>
      </w:pPr>
      <w:r>
        <w:rPr>
          <w:rFonts w:hint="eastAsia" w:ascii="宋体" w:hAnsi="宋体" w:eastAsia="宋体" w:cs="宋体"/>
          <w:kern w:val="0"/>
          <w:sz w:val="24"/>
          <w:szCs w:val="24"/>
        </w:rPr>
        <w:t>投标</w:t>
      </w:r>
      <w:r>
        <w:rPr>
          <w:rFonts w:hint="eastAsia" w:ascii="宋体" w:hAnsi="宋体" w:eastAsia="宋体" w:cs="宋体"/>
          <w:sz w:val="24"/>
          <w:szCs w:val="24"/>
        </w:rPr>
        <w:t>供应商</w:t>
      </w:r>
      <w:r>
        <w:rPr>
          <w:rFonts w:hint="eastAsia" w:ascii="宋体" w:hAnsi="宋体" w:eastAsia="宋体" w:cs="宋体"/>
          <w:kern w:val="0"/>
          <w:sz w:val="24"/>
          <w:szCs w:val="24"/>
        </w:rPr>
        <w:t>名称（盖章）：</w:t>
      </w:r>
    </w:p>
    <w:p>
      <w:p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法定代表人或其授权代表（签字或盖章）：</w:t>
      </w:r>
    </w:p>
    <w:p>
      <w:pPr>
        <w:spacing w:line="360" w:lineRule="auto"/>
        <w:jc w:val="center"/>
        <w:rPr>
          <w:rFonts w:hint="eastAsia" w:ascii="宋体" w:hAnsi="宋体" w:eastAsia="宋体" w:cs="宋体"/>
          <w:b/>
          <w:bCs/>
          <w:kern w:val="0"/>
          <w:sz w:val="24"/>
          <w:szCs w:val="24"/>
          <w:lang w:val="zh-CN"/>
        </w:rPr>
      </w:pPr>
      <w:r>
        <w:rPr>
          <w:rFonts w:hint="eastAsia" w:ascii="宋体" w:hAnsi="宋体" w:eastAsia="宋体" w:cs="宋体"/>
          <w:kern w:val="0"/>
          <w:sz w:val="24"/>
          <w:szCs w:val="24"/>
        </w:rPr>
        <w:t xml:space="preserve">                     日期：  年  月   日</w:t>
      </w:r>
      <w:r>
        <w:rPr>
          <w:rFonts w:hint="eastAsia" w:ascii="宋体" w:hAnsi="宋体" w:eastAsia="宋体" w:cs="宋体"/>
          <w:b/>
          <w:bCs/>
          <w:kern w:val="0"/>
          <w:sz w:val="24"/>
          <w:szCs w:val="24"/>
          <w:lang w:val="zh-CN"/>
        </w:rPr>
        <w:tab/>
      </w:r>
      <w:r>
        <w:rPr>
          <w:rFonts w:hint="eastAsia" w:ascii="宋体" w:hAnsi="宋体" w:eastAsia="宋体" w:cs="宋体"/>
          <w:b/>
          <w:bCs/>
          <w:kern w:val="0"/>
          <w:sz w:val="24"/>
          <w:szCs w:val="24"/>
          <w:lang w:val="zh-CN"/>
        </w:rPr>
        <w:tab/>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14、技术偏离说明表</w:t>
      </w:r>
    </w:p>
    <w:p>
      <w:pPr>
        <w:spacing w:line="360" w:lineRule="auto"/>
        <w:rPr>
          <w:rFonts w:hint="eastAsia" w:ascii="宋体" w:hAnsi="宋体" w:eastAsia="宋体" w:cs="宋体"/>
          <w:b/>
          <w:bCs/>
          <w:sz w:val="24"/>
          <w:szCs w:val="24"/>
        </w:rPr>
      </w:pPr>
      <w:r>
        <w:rPr>
          <w:rFonts w:hint="eastAsia" w:ascii="宋体" w:hAnsi="宋体" w:eastAsia="宋体" w:cs="宋体"/>
          <w:sz w:val="24"/>
          <w:szCs w:val="24"/>
        </w:rPr>
        <w:t>（由投标供应商根据采购需求及招标文件要求编制）</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087"/>
        <w:gridCol w:w="3818"/>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3"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3087"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招标文件要求</w:t>
            </w:r>
          </w:p>
        </w:tc>
        <w:tc>
          <w:tcPr>
            <w:tcW w:w="3818"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投标响应</w:t>
            </w:r>
          </w:p>
        </w:tc>
        <w:tc>
          <w:tcPr>
            <w:tcW w:w="1201"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宋体" w:hAnsi="宋体" w:eastAsia="宋体" w:cs="宋体"/>
                <w:sz w:val="24"/>
                <w:szCs w:val="24"/>
              </w:rPr>
            </w:pPr>
            <w:r>
              <w:rPr>
                <w:rFonts w:hint="eastAsia" w:ascii="宋体" w:hAnsi="宋体" w:eastAsia="宋体" w:cs="宋体"/>
                <w:sz w:val="24"/>
                <w:szCs w:val="24"/>
              </w:rPr>
              <w:t>招标文件技术要求</w:t>
            </w:r>
          </w:p>
          <w:p>
            <w:pPr>
              <w:tabs>
                <w:tab w:val="left" w:pos="4905"/>
              </w:tabs>
              <w:spacing w:line="400" w:lineRule="exact"/>
              <w:rPr>
                <w:rFonts w:hint="eastAsia" w:ascii="宋体" w:hAnsi="宋体" w:eastAsia="宋体" w:cs="宋体"/>
                <w:sz w:val="24"/>
                <w:szCs w:val="24"/>
              </w:rPr>
            </w:pPr>
            <w:r>
              <w:rPr>
                <w:rFonts w:hint="eastAsia" w:ascii="宋体" w:hAnsi="宋体" w:eastAsia="宋体" w:cs="宋体"/>
                <w:sz w:val="24"/>
                <w:szCs w:val="24"/>
              </w:rPr>
              <w:t>(根据标内要求复制)</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宋体" w:hAnsi="宋体" w:eastAsia="宋体" w:cs="宋体"/>
                <w:sz w:val="24"/>
                <w:szCs w:val="24"/>
              </w:rPr>
            </w:pPr>
            <w:r>
              <w:rPr>
                <w:rFonts w:hint="eastAsia" w:ascii="宋体" w:hAnsi="宋体" w:eastAsia="宋体" w:cs="宋体"/>
                <w:sz w:val="24"/>
                <w:szCs w:val="24"/>
              </w:rPr>
              <w:t>请填写投标产品技术指标对应详细描述</w:t>
            </w: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无偏离/正偏离/负偏离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sz w:val="24"/>
                <w:szCs w:val="24"/>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宋体" w:hAnsi="宋体" w:eastAsia="宋体" w:cs="宋体"/>
                <w:sz w:val="24"/>
                <w:szCs w:val="24"/>
              </w:rPr>
            </w:pPr>
            <w:r>
              <w:rPr>
                <w:rFonts w:hint="eastAsia" w:ascii="宋体" w:hAnsi="宋体" w:eastAsia="宋体" w:cs="宋体"/>
                <w:sz w:val="24"/>
                <w:szCs w:val="24"/>
              </w:rPr>
              <w:t>…</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宋体" w:hAnsi="宋体" w:eastAsia="宋体" w:cs="宋体"/>
                <w:sz w:val="24"/>
                <w:szCs w:val="24"/>
              </w:rPr>
            </w:pPr>
            <w:r>
              <w:rPr>
                <w:rFonts w:hint="eastAsia" w:ascii="宋体" w:hAnsi="宋体" w:eastAsia="宋体" w:cs="宋体"/>
                <w:sz w:val="24"/>
                <w:szCs w:val="24"/>
              </w:rPr>
              <w:t>可自行添加行</w:t>
            </w: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sz w:val="24"/>
                <w:szCs w:val="24"/>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宋体" w:hAnsi="宋体" w:eastAsia="宋体" w:cs="宋体"/>
                <w:sz w:val="24"/>
                <w:szCs w:val="24"/>
              </w:rPr>
            </w:pPr>
            <w:r>
              <w:rPr>
                <w:rFonts w:hint="eastAsia" w:ascii="宋体" w:hAnsi="宋体" w:eastAsia="宋体" w:cs="宋体"/>
                <w:sz w:val="24"/>
                <w:szCs w:val="24"/>
              </w:rPr>
              <w:t>详细参数可自行加行</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宋体" w:hAnsi="宋体" w:eastAsia="宋体" w:cs="宋体"/>
                <w:sz w:val="24"/>
                <w:szCs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宋体" w:hAnsi="宋体" w:eastAsia="宋体" w:cs="宋体"/>
                <w:sz w:val="24"/>
                <w:szCs w:val="24"/>
              </w:rPr>
            </w:pPr>
            <w:r>
              <w:rPr>
                <w:rFonts w:hint="eastAsia" w:ascii="宋体" w:hAnsi="宋体" w:eastAsia="宋体" w:cs="宋体"/>
                <w:sz w:val="24"/>
                <w:szCs w:val="24"/>
              </w:rPr>
              <w:t>请填写售后服务要求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宋体" w:hAnsi="宋体" w:eastAsia="宋体" w:cs="宋体"/>
                <w:sz w:val="24"/>
                <w:szCs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宋体" w:hAnsi="宋体" w:eastAsia="宋体" w:cs="宋体"/>
                <w:sz w:val="24"/>
                <w:szCs w:val="24"/>
              </w:rPr>
            </w:pPr>
            <w:r>
              <w:rPr>
                <w:rFonts w:hint="eastAsia" w:ascii="宋体" w:hAnsi="宋体" w:eastAsia="宋体" w:cs="宋体"/>
                <w:sz w:val="24"/>
                <w:szCs w:val="24"/>
              </w:rPr>
              <w:t>请填写保修期要求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宋体" w:hAnsi="宋体" w:eastAsia="宋体" w:cs="宋体"/>
                <w:sz w:val="24"/>
                <w:szCs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宋体" w:hAnsi="宋体" w:eastAsia="宋体" w:cs="宋体"/>
                <w:sz w:val="24"/>
                <w:szCs w:val="24"/>
              </w:rPr>
            </w:pPr>
            <w:r>
              <w:rPr>
                <w:rFonts w:hint="eastAsia" w:ascii="宋体" w:hAnsi="宋体" w:eastAsia="宋体" w:cs="宋体"/>
                <w:sz w:val="24"/>
                <w:szCs w:val="24"/>
              </w:rPr>
              <w:t>请填写安装要求(如有)</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宋体" w:hAnsi="宋体" w:eastAsia="宋体" w:cs="宋体"/>
                <w:sz w:val="24"/>
                <w:szCs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宋体" w:hAnsi="宋体" w:eastAsia="宋体" w:cs="宋体"/>
                <w:sz w:val="24"/>
                <w:szCs w:val="24"/>
              </w:rPr>
            </w:pPr>
            <w:r>
              <w:rPr>
                <w:rFonts w:hint="eastAsia" w:ascii="宋体" w:hAnsi="宋体" w:eastAsia="宋体" w:cs="宋体"/>
                <w:sz w:val="24"/>
                <w:szCs w:val="24"/>
              </w:rPr>
              <w:t>请填写验收方式要求(如有)</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宋体" w:hAnsi="宋体" w:eastAsia="宋体" w:cs="宋体"/>
                <w:sz w:val="24"/>
                <w:szCs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宋体" w:hAnsi="宋体" w:eastAsia="宋体" w:cs="宋体"/>
                <w:sz w:val="24"/>
                <w:szCs w:val="24"/>
              </w:rPr>
            </w:pPr>
            <w:r>
              <w:rPr>
                <w:rFonts w:hint="eastAsia" w:ascii="宋体" w:hAnsi="宋体" w:eastAsia="宋体" w:cs="宋体"/>
                <w:sz w:val="24"/>
                <w:szCs w:val="24"/>
              </w:rPr>
              <w:t>请填写付款方式要求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宋体" w:hAnsi="宋体" w:eastAsia="宋体" w:cs="宋体"/>
                <w:sz w:val="24"/>
                <w:szCs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宋体" w:hAnsi="宋体" w:eastAsia="宋体" w:cs="宋体"/>
                <w:sz w:val="24"/>
                <w:szCs w:val="24"/>
              </w:rPr>
            </w:pPr>
            <w:r>
              <w:rPr>
                <w:rFonts w:hint="eastAsia" w:ascii="宋体" w:hAnsi="宋体" w:eastAsia="宋体" w:cs="宋体"/>
                <w:sz w:val="24"/>
                <w:szCs w:val="24"/>
              </w:rPr>
              <w:t>请填写到货期要求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宋体" w:hAnsi="宋体" w:eastAsia="宋体" w:cs="宋体"/>
                <w:sz w:val="24"/>
                <w:szCs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宋体" w:hAnsi="宋体" w:eastAsia="宋体" w:cs="宋体"/>
                <w:sz w:val="24"/>
                <w:szCs w:val="24"/>
              </w:rPr>
            </w:pPr>
            <w:r>
              <w:rPr>
                <w:rFonts w:hint="eastAsia" w:ascii="宋体" w:hAnsi="宋体" w:eastAsia="宋体" w:cs="宋体"/>
                <w:sz w:val="24"/>
                <w:szCs w:val="24"/>
              </w:rPr>
              <w:t>…</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宋体" w:hAnsi="宋体" w:eastAsia="宋体" w:cs="宋体"/>
                <w:sz w:val="24"/>
                <w:szCs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宋体" w:hAnsi="宋体" w:eastAsia="宋体" w:cs="宋体"/>
                <w:sz w:val="24"/>
                <w:szCs w:val="24"/>
              </w:rPr>
            </w:pPr>
          </w:p>
        </w:tc>
      </w:tr>
    </w:tbl>
    <w:p>
      <w:pPr>
        <w:tabs>
          <w:tab w:val="left" w:pos="570"/>
        </w:tabs>
        <w:spacing w:line="440" w:lineRule="exact"/>
        <w:ind w:firstLine="120" w:firstLineChars="50"/>
        <w:jc w:val="left"/>
        <w:rPr>
          <w:rFonts w:hint="eastAsia" w:ascii="宋体" w:hAnsi="宋体" w:eastAsia="宋体" w:cs="宋体"/>
          <w:sz w:val="24"/>
          <w:szCs w:val="24"/>
        </w:rPr>
      </w:pPr>
      <w:r>
        <w:rPr>
          <w:rFonts w:hint="eastAsia" w:ascii="宋体" w:hAnsi="宋体" w:eastAsia="宋体" w:cs="宋体"/>
          <w:sz w:val="24"/>
          <w:szCs w:val="24"/>
        </w:rPr>
        <w:t>注：1.此表须与</w:t>
      </w:r>
      <w:r>
        <w:rPr>
          <w:rFonts w:hint="eastAsia" w:ascii="宋体" w:hAnsi="宋体" w:eastAsia="宋体" w:cs="宋体"/>
          <w:kern w:val="0"/>
          <w:sz w:val="24"/>
          <w:szCs w:val="24"/>
        </w:rPr>
        <w:t>招标文件“</w:t>
      </w:r>
      <w:r>
        <w:rPr>
          <w:rFonts w:hint="eastAsia" w:ascii="宋体" w:hAnsi="宋体" w:eastAsia="宋体" w:cs="宋体"/>
          <w:sz w:val="24"/>
          <w:szCs w:val="24"/>
        </w:rPr>
        <w:t>招标项目说明及要求</w:t>
      </w:r>
      <w:r>
        <w:rPr>
          <w:rFonts w:hint="eastAsia" w:ascii="宋体" w:hAnsi="宋体" w:eastAsia="宋体" w:cs="宋体"/>
          <w:kern w:val="0"/>
          <w:sz w:val="24"/>
          <w:szCs w:val="24"/>
        </w:rPr>
        <w:t>”</w:t>
      </w:r>
      <w:r>
        <w:rPr>
          <w:rFonts w:hint="eastAsia" w:ascii="宋体" w:hAnsi="宋体" w:eastAsia="宋体" w:cs="宋体"/>
          <w:sz w:val="24"/>
          <w:szCs w:val="24"/>
        </w:rPr>
        <w:t>相应标项内的所有技术规格相比较且一一对应真实逐条填列。</w:t>
      </w:r>
    </w:p>
    <w:p>
      <w:pPr>
        <w:tabs>
          <w:tab w:val="left" w:pos="570"/>
        </w:tabs>
        <w:spacing w:line="440" w:lineRule="exact"/>
        <w:jc w:val="left"/>
        <w:rPr>
          <w:rFonts w:hint="eastAsia" w:ascii="宋体" w:hAnsi="宋体" w:eastAsia="宋体" w:cs="宋体"/>
          <w:sz w:val="24"/>
          <w:szCs w:val="24"/>
        </w:rPr>
      </w:pPr>
      <w:r>
        <w:rPr>
          <w:rFonts w:hint="eastAsia" w:ascii="宋体" w:hAnsi="宋体" w:eastAsia="宋体" w:cs="宋体"/>
          <w:sz w:val="24"/>
          <w:szCs w:val="24"/>
        </w:rPr>
        <w:t>2、投标供应商递交的技术规格书中必须真实逐条列明，否则由投标供应商自行承担相关风险。</w:t>
      </w:r>
    </w:p>
    <w:p>
      <w:pPr>
        <w:autoSpaceDE w:val="0"/>
        <w:autoSpaceDN w:val="0"/>
        <w:spacing w:line="360" w:lineRule="auto"/>
        <w:ind w:firstLine="5040" w:firstLineChars="2100"/>
        <w:rPr>
          <w:rFonts w:hint="eastAsia" w:ascii="宋体" w:hAnsi="宋体" w:eastAsia="宋体" w:cs="宋体"/>
          <w:kern w:val="0"/>
          <w:sz w:val="24"/>
          <w:szCs w:val="24"/>
        </w:rPr>
      </w:pPr>
      <w:r>
        <w:rPr>
          <w:rFonts w:hint="eastAsia" w:ascii="宋体" w:hAnsi="宋体" w:eastAsia="宋体" w:cs="宋体"/>
          <w:kern w:val="0"/>
          <w:sz w:val="24"/>
          <w:szCs w:val="24"/>
          <w:lang w:val="zh-CN"/>
        </w:rPr>
        <w:t>投标</w:t>
      </w:r>
      <w:r>
        <w:rPr>
          <w:rFonts w:hint="eastAsia" w:ascii="宋体" w:hAnsi="宋体" w:eastAsia="宋体" w:cs="宋体"/>
          <w:sz w:val="24"/>
          <w:szCs w:val="24"/>
        </w:rPr>
        <w:t>供应商</w:t>
      </w:r>
      <w:r>
        <w:rPr>
          <w:rFonts w:hint="eastAsia" w:ascii="宋体" w:hAnsi="宋体" w:eastAsia="宋体" w:cs="宋体"/>
          <w:kern w:val="0"/>
          <w:sz w:val="24"/>
          <w:szCs w:val="24"/>
          <w:lang w:val="zh-CN"/>
        </w:rPr>
        <w:t xml:space="preserve">名称（盖章）：      </w:t>
      </w:r>
    </w:p>
    <w:p>
      <w:pPr>
        <w:autoSpaceDE w:val="0"/>
        <w:autoSpaceDN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法定代表人或其授权代表（</w:t>
      </w:r>
      <w:r>
        <w:rPr>
          <w:rFonts w:hint="eastAsia" w:ascii="宋体" w:hAnsi="宋体" w:eastAsia="宋体" w:cs="宋体"/>
          <w:kern w:val="0"/>
          <w:sz w:val="24"/>
          <w:szCs w:val="24"/>
        </w:rPr>
        <w:t>签字或盖章</w:t>
      </w:r>
      <w:r>
        <w:rPr>
          <w:rFonts w:hint="eastAsia" w:ascii="宋体" w:hAnsi="宋体" w:eastAsia="宋体" w:cs="宋体"/>
          <w:kern w:val="0"/>
          <w:sz w:val="24"/>
          <w:szCs w:val="24"/>
          <w:lang w:val="zh-CN"/>
        </w:rPr>
        <w:t xml:space="preserve">）： </w:t>
      </w:r>
    </w:p>
    <w:p>
      <w:pPr>
        <w:spacing w:line="360" w:lineRule="auto"/>
        <w:jc w:val="center"/>
        <w:rPr>
          <w:rFonts w:hint="eastAsia" w:ascii="宋体" w:hAnsi="宋体" w:eastAsia="宋体" w:cs="宋体"/>
          <w:b/>
          <w:sz w:val="24"/>
          <w:szCs w:val="24"/>
        </w:rPr>
      </w:pPr>
      <w:r>
        <w:rPr>
          <w:rFonts w:hint="eastAsia" w:ascii="宋体" w:hAnsi="宋体" w:eastAsia="宋体" w:cs="宋体"/>
          <w:kern w:val="0"/>
          <w:sz w:val="24"/>
          <w:szCs w:val="24"/>
          <w:lang w:val="zh-CN"/>
        </w:rPr>
        <w:t xml:space="preserve">                            日期：  年  月   日</w:t>
      </w:r>
    </w:p>
    <w:p>
      <w:pPr>
        <w:widowControl/>
        <w:jc w:val="left"/>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br w:type="page"/>
      </w:r>
      <w:r>
        <w:rPr>
          <w:rFonts w:hint="eastAsia" w:ascii="宋体" w:hAnsi="宋体" w:eastAsia="宋体" w:cs="宋体"/>
          <w:b/>
          <w:bCs/>
          <w:kern w:val="0"/>
          <w:sz w:val="24"/>
          <w:szCs w:val="24"/>
          <w:lang w:val="zh-CN"/>
        </w:rPr>
        <w:t>15、组织实施方案</w:t>
      </w:r>
    </w:p>
    <w:p>
      <w:pPr>
        <w:autoSpaceDE w:val="0"/>
        <w:autoSpaceDN w:val="0"/>
        <w:spacing w:line="360" w:lineRule="auto"/>
        <w:rPr>
          <w:rFonts w:hint="eastAsia" w:ascii="宋体" w:hAnsi="宋体" w:eastAsia="宋体" w:cs="宋体"/>
          <w:sz w:val="24"/>
          <w:szCs w:val="24"/>
        </w:rPr>
      </w:pPr>
      <w:r>
        <w:rPr>
          <w:rFonts w:hint="eastAsia" w:ascii="宋体" w:hAnsi="宋体" w:eastAsia="宋体" w:cs="宋体"/>
          <w:sz w:val="24"/>
          <w:szCs w:val="24"/>
        </w:rPr>
        <w:t>（由投标供应商根据采购需求及招标文件要求编制）</w:t>
      </w:r>
    </w:p>
    <w:p>
      <w:pPr>
        <w:tabs>
          <w:tab w:val="left" w:pos="2790"/>
          <w:tab w:val="left" w:pos="4230"/>
        </w:tabs>
        <w:autoSpaceDE w:val="0"/>
        <w:autoSpaceDN w:val="0"/>
        <w:spacing w:line="360" w:lineRule="auto"/>
        <w:ind w:right="1400"/>
        <w:outlineLvl w:val="9"/>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附表:项目实施进度计划表</w:t>
      </w:r>
      <w:r>
        <w:rPr>
          <w:rFonts w:hint="eastAsia" w:ascii="宋体" w:hAnsi="宋体" w:eastAsia="宋体" w:cs="宋体"/>
          <w:b/>
          <w:sz w:val="24"/>
          <w:szCs w:val="24"/>
        </w:rPr>
        <w:t xml:space="preserve">(以生效日算起) </w:t>
      </w:r>
    </w:p>
    <w:tbl>
      <w:tblPr>
        <w:tblStyle w:val="13"/>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188" w:type="dxa"/>
            <w:tcBorders>
              <w:tl2br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 xml:space="preserve">  工作日</w:t>
            </w:r>
          </w:p>
          <w:p>
            <w:pPr>
              <w:rPr>
                <w:rFonts w:hint="eastAsia" w:ascii="宋体" w:hAnsi="宋体" w:eastAsia="宋体" w:cs="宋体"/>
                <w:sz w:val="24"/>
                <w:szCs w:val="24"/>
              </w:rPr>
            </w:pPr>
            <w:r>
              <w:rPr>
                <w:rFonts w:hint="eastAsia" w:ascii="宋体" w:hAnsi="宋体" w:eastAsia="宋体" w:cs="宋体"/>
                <w:sz w:val="24"/>
                <w:szCs w:val="24"/>
              </w:rPr>
              <w:t>内容</w:t>
            </w:r>
          </w:p>
        </w:tc>
        <w:tc>
          <w:tcPr>
            <w:tcW w:w="552" w:type="dxa"/>
            <w:vAlign w:val="center"/>
          </w:tcPr>
          <w:p>
            <w:pPr>
              <w:rPr>
                <w:rFonts w:hint="eastAsia" w:ascii="宋体" w:hAnsi="宋体" w:eastAsia="宋体" w:cs="宋体"/>
                <w:sz w:val="24"/>
                <w:szCs w:val="24"/>
              </w:rPr>
            </w:pPr>
            <w:r>
              <w:rPr>
                <w:rFonts w:hint="eastAsia" w:ascii="宋体" w:hAnsi="宋体" w:eastAsia="宋体" w:cs="宋体"/>
                <w:sz w:val="24"/>
                <w:szCs w:val="24"/>
              </w:rPr>
              <w:t>1</w:t>
            </w:r>
          </w:p>
        </w:tc>
        <w:tc>
          <w:tcPr>
            <w:tcW w:w="552" w:type="dxa"/>
            <w:vAlign w:val="center"/>
          </w:tcPr>
          <w:p>
            <w:pPr>
              <w:rPr>
                <w:rFonts w:hint="eastAsia" w:ascii="宋体" w:hAnsi="宋体" w:eastAsia="宋体" w:cs="宋体"/>
                <w:sz w:val="24"/>
                <w:szCs w:val="24"/>
              </w:rPr>
            </w:pPr>
            <w:r>
              <w:rPr>
                <w:rFonts w:hint="eastAsia" w:ascii="宋体" w:hAnsi="宋体" w:eastAsia="宋体" w:cs="宋体"/>
                <w:sz w:val="24"/>
                <w:szCs w:val="24"/>
              </w:rPr>
              <w:t>2</w:t>
            </w:r>
          </w:p>
        </w:tc>
        <w:tc>
          <w:tcPr>
            <w:tcW w:w="552" w:type="dxa"/>
            <w:vAlign w:val="center"/>
          </w:tcPr>
          <w:p>
            <w:pPr>
              <w:rPr>
                <w:rFonts w:hint="eastAsia" w:ascii="宋体" w:hAnsi="宋体" w:eastAsia="宋体" w:cs="宋体"/>
                <w:sz w:val="24"/>
                <w:szCs w:val="24"/>
              </w:rPr>
            </w:pPr>
            <w:r>
              <w:rPr>
                <w:rFonts w:hint="eastAsia" w:ascii="宋体" w:hAnsi="宋体" w:eastAsia="宋体" w:cs="宋体"/>
                <w:sz w:val="24"/>
                <w:szCs w:val="24"/>
              </w:rPr>
              <w:t>3</w:t>
            </w:r>
          </w:p>
        </w:tc>
        <w:tc>
          <w:tcPr>
            <w:tcW w:w="552" w:type="dxa"/>
            <w:vAlign w:val="center"/>
          </w:tcPr>
          <w:p>
            <w:pPr>
              <w:rPr>
                <w:rFonts w:hint="eastAsia" w:ascii="宋体" w:hAnsi="宋体" w:eastAsia="宋体" w:cs="宋体"/>
                <w:sz w:val="24"/>
                <w:szCs w:val="24"/>
              </w:rPr>
            </w:pPr>
            <w:r>
              <w:rPr>
                <w:rFonts w:hint="eastAsia" w:ascii="宋体" w:hAnsi="宋体" w:eastAsia="宋体" w:cs="宋体"/>
                <w:sz w:val="24"/>
                <w:szCs w:val="24"/>
              </w:rPr>
              <w:t>4</w:t>
            </w:r>
          </w:p>
        </w:tc>
        <w:tc>
          <w:tcPr>
            <w:tcW w:w="552" w:type="dxa"/>
            <w:vAlign w:val="center"/>
          </w:tcPr>
          <w:p>
            <w:pPr>
              <w:rPr>
                <w:rFonts w:hint="eastAsia" w:ascii="宋体" w:hAnsi="宋体" w:eastAsia="宋体" w:cs="宋体"/>
                <w:sz w:val="24"/>
                <w:szCs w:val="24"/>
              </w:rPr>
            </w:pPr>
            <w:r>
              <w:rPr>
                <w:rFonts w:hint="eastAsia" w:ascii="宋体" w:hAnsi="宋体" w:eastAsia="宋体" w:cs="宋体"/>
                <w:sz w:val="24"/>
                <w:szCs w:val="24"/>
              </w:rPr>
              <w:t>5</w:t>
            </w:r>
          </w:p>
        </w:tc>
        <w:tc>
          <w:tcPr>
            <w:tcW w:w="552" w:type="dxa"/>
            <w:vAlign w:val="center"/>
          </w:tcPr>
          <w:p>
            <w:pPr>
              <w:rPr>
                <w:rFonts w:hint="eastAsia" w:ascii="宋体" w:hAnsi="宋体" w:eastAsia="宋体" w:cs="宋体"/>
                <w:sz w:val="24"/>
                <w:szCs w:val="24"/>
              </w:rPr>
            </w:pPr>
            <w:r>
              <w:rPr>
                <w:rFonts w:hint="eastAsia" w:ascii="宋体" w:hAnsi="宋体" w:eastAsia="宋体" w:cs="宋体"/>
                <w:sz w:val="24"/>
                <w:szCs w:val="24"/>
              </w:rPr>
              <w:t>6</w:t>
            </w:r>
          </w:p>
        </w:tc>
        <w:tc>
          <w:tcPr>
            <w:tcW w:w="553" w:type="dxa"/>
            <w:vAlign w:val="center"/>
          </w:tcPr>
          <w:p>
            <w:pPr>
              <w:rPr>
                <w:rFonts w:hint="eastAsia" w:ascii="宋体" w:hAnsi="宋体" w:eastAsia="宋体" w:cs="宋体"/>
                <w:sz w:val="24"/>
                <w:szCs w:val="24"/>
              </w:rPr>
            </w:pPr>
            <w:r>
              <w:rPr>
                <w:rFonts w:hint="eastAsia" w:ascii="宋体" w:hAnsi="宋体" w:eastAsia="宋体" w:cs="宋体"/>
                <w:sz w:val="24"/>
                <w:szCs w:val="24"/>
              </w:rPr>
              <w:t>7</w:t>
            </w:r>
          </w:p>
        </w:tc>
        <w:tc>
          <w:tcPr>
            <w:tcW w:w="553" w:type="dxa"/>
            <w:vAlign w:val="center"/>
          </w:tcPr>
          <w:p>
            <w:pPr>
              <w:rPr>
                <w:rFonts w:hint="eastAsia" w:ascii="宋体" w:hAnsi="宋体" w:eastAsia="宋体" w:cs="宋体"/>
                <w:sz w:val="24"/>
                <w:szCs w:val="24"/>
              </w:rPr>
            </w:pPr>
            <w:r>
              <w:rPr>
                <w:rFonts w:hint="eastAsia" w:ascii="宋体" w:hAnsi="宋体" w:eastAsia="宋体" w:cs="宋体"/>
                <w:sz w:val="24"/>
                <w:szCs w:val="24"/>
              </w:rPr>
              <w:t>8</w:t>
            </w:r>
          </w:p>
        </w:tc>
        <w:tc>
          <w:tcPr>
            <w:tcW w:w="553" w:type="dxa"/>
            <w:vAlign w:val="center"/>
          </w:tcPr>
          <w:p>
            <w:pPr>
              <w:rPr>
                <w:rFonts w:hint="eastAsia" w:ascii="宋体" w:hAnsi="宋体" w:eastAsia="宋体" w:cs="宋体"/>
                <w:sz w:val="24"/>
                <w:szCs w:val="24"/>
              </w:rPr>
            </w:pPr>
            <w:r>
              <w:rPr>
                <w:rFonts w:hint="eastAsia" w:ascii="宋体" w:hAnsi="宋体" w:eastAsia="宋体" w:cs="宋体"/>
                <w:sz w:val="24"/>
                <w:szCs w:val="24"/>
              </w:rPr>
              <w:t>9</w:t>
            </w:r>
          </w:p>
        </w:tc>
        <w:tc>
          <w:tcPr>
            <w:tcW w:w="553" w:type="dxa"/>
            <w:vAlign w:val="center"/>
          </w:tcPr>
          <w:p>
            <w:pPr>
              <w:rPr>
                <w:rFonts w:hint="eastAsia" w:ascii="宋体" w:hAnsi="宋体" w:eastAsia="宋体" w:cs="宋体"/>
                <w:sz w:val="24"/>
                <w:szCs w:val="24"/>
              </w:rPr>
            </w:pPr>
            <w:r>
              <w:rPr>
                <w:rFonts w:hint="eastAsia" w:ascii="宋体" w:hAnsi="宋体" w:eastAsia="宋体" w:cs="宋体"/>
                <w:sz w:val="24"/>
                <w:szCs w:val="24"/>
              </w:rPr>
              <w:t>10</w:t>
            </w:r>
          </w:p>
        </w:tc>
        <w:tc>
          <w:tcPr>
            <w:tcW w:w="553" w:type="dxa"/>
            <w:vAlign w:val="center"/>
          </w:tcPr>
          <w:p>
            <w:pPr>
              <w:rPr>
                <w:rFonts w:hint="eastAsia" w:ascii="宋体" w:hAnsi="宋体" w:eastAsia="宋体" w:cs="宋体"/>
                <w:sz w:val="24"/>
                <w:szCs w:val="24"/>
              </w:rPr>
            </w:pPr>
            <w:r>
              <w:rPr>
                <w:rFonts w:hint="eastAsia" w:ascii="宋体" w:hAnsi="宋体" w:eastAsia="宋体" w:cs="宋体"/>
                <w:sz w:val="24"/>
                <w:szCs w:val="24"/>
              </w:rPr>
              <w:t>11</w:t>
            </w:r>
          </w:p>
        </w:tc>
        <w:tc>
          <w:tcPr>
            <w:tcW w:w="553" w:type="dxa"/>
            <w:vAlign w:val="center"/>
          </w:tcPr>
          <w:p>
            <w:pPr>
              <w:rPr>
                <w:rFonts w:hint="eastAsia" w:ascii="宋体" w:hAnsi="宋体" w:eastAsia="宋体" w:cs="宋体"/>
                <w:sz w:val="24"/>
                <w:szCs w:val="24"/>
              </w:rPr>
            </w:pPr>
            <w:r>
              <w:rPr>
                <w:rFonts w:hint="eastAsia" w:ascii="宋体" w:hAnsi="宋体" w:eastAsia="宋体" w:cs="宋体"/>
                <w:sz w:val="24"/>
                <w:szCs w:val="24"/>
              </w:rPr>
              <w:t>12</w:t>
            </w:r>
          </w:p>
        </w:tc>
        <w:tc>
          <w:tcPr>
            <w:tcW w:w="553" w:type="dxa"/>
            <w:vAlign w:val="center"/>
          </w:tcPr>
          <w:p>
            <w:pPr>
              <w:rPr>
                <w:rFonts w:hint="eastAsia" w:ascii="宋体" w:hAnsi="宋体" w:eastAsia="宋体" w:cs="宋体"/>
                <w:sz w:val="24"/>
                <w:szCs w:val="24"/>
              </w:rPr>
            </w:pPr>
            <w:r>
              <w:rPr>
                <w:rFonts w:hint="eastAsia" w:ascii="宋体" w:hAnsi="宋体" w:eastAsia="宋体" w:cs="宋体"/>
                <w:sz w:val="24"/>
                <w:szCs w:val="24"/>
              </w:rPr>
              <w:t>13</w:t>
            </w:r>
          </w:p>
        </w:tc>
        <w:tc>
          <w:tcPr>
            <w:tcW w:w="553" w:type="dxa"/>
            <w:vAlign w:val="center"/>
          </w:tcPr>
          <w:p>
            <w:pPr>
              <w:rPr>
                <w:rFonts w:hint="eastAsia" w:ascii="宋体" w:hAnsi="宋体" w:eastAsia="宋体" w:cs="宋体"/>
                <w:sz w:val="24"/>
                <w:szCs w:val="24"/>
              </w:rPr>
            </w:pPr>
            <w:r>
              <w:rPr>
                <w:rFonts w:hint="eastAsia" w:ascii="宋体" w:hAnsi="宋体" w:eastAsia="宋体" w:cs="宋体"/>
                <w:sz w:val="24"/>
                <w:szCs w:val="24"/>
              </w:rPr>
              <w:t>14</w:t>
            </w:r>
          </w:p>
        </w:tc>
        <w:tc>
          <w:tcPr>
            <w:tcW w:w="553" w:type="dxa"/>
            <w:vAlign w:val="center"/>
          </w:tcPr>
          <w:p>
            <w:pPr>
              <w:rPr>
                <w:rFonts w:hint="eastAsia" w:ascii="宋体" w:hAnsi="宋体" w:eastAsia="宋体" w:cs="宋体"/>
                <w:sz w:val="24"/>
                <w:szCs w:val="24"/>
              </w:rPr>
            </w:pPr>
            <w:r>
              <w:rPr>
                <w:rFonts w:hint="eastAsia" w:ascii="宋体" w:hAnsi="宋体" w:eastAsia="宋体" w:cs="宋体"/>
                <w:sz w:val="24"/>
                <w:szCs w:val="24"/>
              </w:rPr>
              <w:t>15</w:t>
            </w:r>
          </w:p>
        </w:tc>
        <w:tc>
          <w:tcPr>
            <w:tcW w:w="553" w:type="dxa"/>
            <w:vAlign w:val="center"/>
          </w:tcPr>
          <w:p>
            <w:pP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hint="eastAsia" w:ascii="宋体" w:hAnsi="宋体" w:eastAsia="宋体" w:cs="宋体"/>
                <w:sz w:val="24"/>
                <w:szCs w:val="24"/>
              </w:rPr>
            </w:pPr>
          </w:p>
        </w:tc>
        <w:tc>
          <w:tcPr>
            <w:tcW w:w="552" w:type="dxa"/>
          </w:tcPr>
          <w:p>
            <w:pPr>
              <w:spacing w:line="360" w:lineRule="auto"/>
              <w:rPr>
                <w:rFonts w:hint="eastAsia" w:ascii="宋体" w:hAnsi="宋体" w:eastAsia="宋体" w:cs="宋体"/>
                <w:sz w:val="24"/>
                <w:szCs w:val="24"/>
              </w:rPr>
            </w:pPr>
          </w:p>
        </w:tc>
        <w:tc>
          <w:tcPr>
            <w:tcW w:w="552" w:type="dxa"/>
          </w:tcPr>
          <w:p>
            <w:pPr>
              <w:spacing w:line="360" w:lineRule="auto"/>
              <w:rPr>
                <w:rFonts w:hint="eastAsia" w:ascii="宋体" w:hAnsi="宋体" w:eastAsia="宋体" w:cs="宋体"/>
                <w:sz w:val="24"/>
                <w:szCs w:val="24"/>
              </w:rPr>
            </w:pPr>
          </w:p>
        </w:tc>
        <w:tc>
          <w:tcPr>
            <w:tcW w:w="552" w:type="dxa"/>
          </w:tcPr>
          <w:p>
            <w:pPr>
              <w:spacing w:line="360" w:lineRule="auto"/>
              <w:rPr>
                <w:rFonts w:hint="eastAsia" w:ascii="宋体" w:hAnsi="宋体" w:eastAsia="宋体" w:cs="宋体"/>
                <w:sz w:val="24"/>
                <w:szCs w:val="24"/>
              </w:rPr>
            </w:pPr>
          </w:p>
        </w:tc>
        <w:tc>
          <w:tcPr>
            <w:tcW w:w="552" w:type="dxa"/>
          </w:tcPr>
          <w:p>
            <w:pPr>
              <w:spacing w:line="360" w:lineRule="auto"/>
              <w:rPr>
                <w:rFonts w:hint="eastAsia" w:ascii="宋体" w:hAnsi="宋体" w:eastAsia="宋体" w:cs="宋体"/>
                <w:sz w:val="24"/>
                <w:szCs w:val="24"/>
              </w:rPr>
            </w:pPr>
          </w:p>
        </w:tc>
        <w:tc>
          <w:tcPr>
            <w:tcW w:w="552" w:type="dxa"/>
          </w:tcPr>
          <w:p>
            <w:pPr>
              <w:spacing w:line="360" w:lineRule="auto"/>
              <w:rPr>
                <w:rFonts w:hint="eastAsia" w:ascii="宋体" w:hAnsi="宋体" w:eastAsia="宋体" w:cs="宋体"/>
                <w:sz w:val="24"/>
                <w:szCs w:val="24"/>
              </w:rPr>
            </w:pPr>
          </w:p>
        </w:tc>
        <w:tc>
          <w:tcPr>
            <w:tcW w:w="552" w:type="dxa"/>
          </w:tcPr>
          <w:p>
            <w:pPr>
              <w:spacing w:line="360" w:lineRule="auto"/>
              <w:rPr>
                <w:rFonts w:hint="eastAsia" w:ascii="宋体" w:hAnsi="宋体" w:eastAsia="宋体" w:cs="宋体"/>
                <w:sz w:val="24"/>
                <w:szCs w:val="24"/>
              </w:rPr>
            </w:pPr>
          </w:p>
        </w:tc>
        <w:tc>
          <w:tcPr>
            <w:tcW w:w="553" w:type="dxa"/>
          </w:tcPr>
          <w:p>
            <w:pPr>
              <w:spacing w:line="360" w:lineRule="auto"/>
              <w:rPr>
                <w:rFonts w:hint="eastAsia" w:ascii="宋体" w:hAnsi="宋体" w:eastAsia="宋体" w:cs="宋体"/>
                <w:sz w:val="24"/>
                <w:szCs w:val="24"/>
              </w:rPr>
            </w:pPr>
          </w:p>
        </w:tc>
        <w:tc>
          <w:tcPr>
            <w:tcW w:w="553" w:type="dxa"/>
          </w:tcPr>
          <w:p>
            <w:pPr>
              <w:spacing w:line="360" w:lineRule="auto"/>
              <w:rPr>
                <w:rFonts w:hint="eastAsia" w:ascii="宋体" w:hAnsi="宋体" w:eastAsia="宋体" w:cs="宋体"/>
                <w:sz w:val="24"/>
                <w:szCs w:val="24"/>
              </w:rPr>
            </w:pPr>
          </w:p>
        </w:tc>
        <w:tc>
          <w:tcPr>
            <w:tcW w:w="553" w:type="dxa"/>
          </w:tcPr>
          <w:p>
            <w:pPr>
              <w:spacing w:line="360" w:lineRule="auto"/>
              <w:rPr>
                <w:rFonts w:hint="eastAsia" w:ascii="宋体" w:hAnsi="宋体" w:eastAsia="宋体" w:cs="宋体"/>
                <w:sz w:val="24"/>
                <w:szCs w:val="24"/>
              </w:rPr>
            </w:pPr>
          </w:p>
        </w:tc>
        <w:tc>
          <w:tcPr>
            <w:tcW w:w="553" w:type="dxa"/>
          </w:tcPr>
          <w:p>
            <w:pPr>
              <w:spacing w:line="360" w:lineRule="auto"/>
              <w:rPr>
                <w:rFonts w:hint="eastAsia" w:ascii="宋体" w:hAnsi="宋体" w:eastAsia="宋体" w:cs="宋体"/>
                <w:sz w:val="24"/>
                <w:szCs w:val="24"/>
              </w:rPr>
            </w:pPr>
          </w:p>
        </w:tc>
        <w:tc>
          <w:tcPr>
            <w:tcW w:w="553" w:type="dxa"/>
          </w:tcPr>
          <w:p>
            <w:pPr>
              <w:spacing w:line="360" w:lineRule="auto"/>
              <w:rPr>
                <w:rFonts w:hint="eastAsia" w:ascii="宋体" w:hAnsi="宋体" w:eastAsia="宋体" w:cs="宋体"/>
                <w:sz w:val="24"/>
                <w:szCs w:val="24"/>
              </w:rPr>
            </w:pPr>
          </w:p>
        </w:tc>
        <w:tc>
          <w:tcPr>
            <w:tcW w:w="553" w:type="dxa"/>
          </w:tcPr>
          <w:p>
            <w:pPr>
              <w:spacing w:line="360" w:lineRule="auto"/>
              <w:rPr>
                <w:rFonts w:hint="eastAsia" w:ascii="宋体" w:hAnsi="宋体" w:eastAsia="宋体" w:cs="宋体"/>
                <w:sz w:val="24"/>
                <w:szCs w:val="24"/>
              </w:rPr>
            </w:pPr>
          </w:p>
        </w:tc>
        <w:tc>
          <w:tcPr>
            <w:tcW w:w="553" w:type="dxa"/>
          </w:tcPr>
          <w:p>
            <w:pPr>
              <w:spacing w:line="360" w:lineRule="auto"/>
              <w:rPr>
                <w:rFonts w:hint="eastAsia" w:ascii="宋体" w:hAnsi="宋体" w:eastAsia="宋体" w:cs="宋体"/>
                <w:sz w:val="24"/>
                <w:szCs w:val="24"/>
              </w:rPr>
            </w:pPr>
          </w:p>
        </w:tc>
        <w:tc>
          <w:tcPr>
            <w:tcW w:w="553" w:type="dxa"/>
          </w:tcPr>
          <w:p>
            <w:pPr>
              <w:spacing w:line="360" w:lineRule="auto"/>
              <w:rPr>
                <w:rFonts w:hint="eastAsia" w:ascii="宋体" w:hAnsi="宋体" w:eastAsia="宋体" w:cs="宋体"/>
                <w:sz w:val="24"/>
                <w:szCs w:val="24"/>
              </w:rPr>
            </w:pPr>
          </w:p>
        </w:tc>
        <w:tc>
          <w:tcPr>
            <w:tcW w:w="553" w:type="dxa"/>
          </w:tcPr>
          <w:p>
            <w:pPr>
              <w:spacing w:line="360" w:lineRule="auto"/>
              <w:rPr>
                <w:rFonts w:hint="eastAsia" w:ascii="宋体" w:hAnsi="宋体" w:eastAsia="宋体" w:cs="宋体"/>
                <w:sz w:val="24"/>
                <w:szCs w:val="24"/>
              </w:rPr>
            </w:pPr>
          </w:p>
        </w:tc>
        <w:tc>
          <w:tcPr>
            <w:tcW w:w="553"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hint="eastAsia" w:ascii="宋体" w:hAnsi="宋体" w:eastAsia="宋体" w:cs="宋体"/>
                <w:sz w:val="24"/>
                <w:szCs w:val="24"/>
              </w:rPr>
            </w:pPr>
          </w:p>
        </w:tc>
        <w:tc>
          <w:tcPr>
            <w:tcW w:w="552" w:type="dxa"/>
          </w:tcPr>
          <w:p>
            <w:pPr>
              <w:spacing w:line="360" w:lineRule="auto"/>
              <w:rPr>
                <w:rFonts w:hint="eastAsia" w:ascii="宋体" w:hAnsi="宋体" w:eastAsia="宋体" w:cs="宋体"/>
                <w:sz w:val="24"/>
                <w:szCs w:val="24"/>
              </w:rPr>
            </w:pPr>
          </w:p>
        </w:tc>
        <w:tc>
          <w:tcPr>
            <w:tcW w:w="552" w:type="dxa"/>
          </w:tcPr>
          <w:p>
            <w:pPr>
              <w:spacing w:line="360" w:lineRule="auto"/>
              <w:rPr>
                <w:rFonts w:hint="eastAsia" w:ascii="宋体" w:hAnsi="宋体" w:eastAsia="宋体" w:cs="宋体"/>
                <w:sz w:val="24"/>
                <w:szCs w:val="24"/>
              </w:rPr>
            </w:pPr>
          </w:p>
        </w:tc>
        <w:tc>
          <w:tcPr>
            <w:tcW w:w="552" w:type="dxa"/>
          </w:tcPr>
          <w:p>
            <w:pPr>
              <w:spacing w:line="360" w:lineRule="auto"/>
              <w:rPr>
                <w:rFonts w:hint="eastAsia" w:ascii="宋体" w:hAnsi="宋体" w:eastAsia="宋体" w:cs="宋体"/>
                <w:sz w:val="24"/>
                <w:szCs w:val="24"/>
              </w:rPr>
            </w:pPr>
          </w:p>
        </w:tc>
        <w:tc>
          <w:tcPr>
            <w:tcW w:w="552" w:type="dxa"/>
          </w:tcPr>
          <w:p>
            <w:pPr>
              <w:spacing w:line="360" w:lineRule="auto"/>
              <w:rPr>
                <w:rFonts w:hint="eastAsia" w:ascii="宋体" w:hAnsi="宋体" w:eastAsia="宋体" w:cs="宋体"/>
                <w:sz w:val="24"/>
                <w:szCs w:val="24"/>
              </w:rPr>
            </w:pPr>
          </w:p>
        </w:tc>
        <w:tc>
          <w:tcPr>
            <w:tcW w:w="552" w:type="dxa"/>
          </w:tcPr>
          <w:p>
            <w:pPr>
              <w:spacing w:line="360" w:lineRule="auto"/>
              <w:rPr>
                <w:rFonts w:hint="eastAsia" w:ascii="宋体" w:hAnsi="宋体" w:eastAsia="宋体" w:cs="宋体"/>
                <w:sz w:val="24"/>
                <w:szCs w:val="24"/>
              </w:rPr>
            </w:pPr>
          </w:p>
        </w:tc>
        <w:tc>
          <w:tcPr>
            <w:tcW w:w="552" w:type="dxa"/>
          </w:tcPr>
          <w:p>
            <w:pPr>
              <w:spacing w:line="360" w:lineRule="auto"/>
              <w:rPr>
                <w:rFonts w:hint="eastAsia" w:ascii="宋体" w:hAnsi="宋体" w:eastAsia="宋体" w:cs="宋体"/>
                <w:sz w:val="24"/>
                <w:szCs w:val="24"/>
              </w:rPr>
            </w:pPr>
          </w:p>
        </w:tc>
        <w:tc>
          <w:tcPr>
            <w:tcW w:w="553" w:type="dxa"/>
          </w:tcPr>
          <w:p>
            <w:pPr>
              <w:spacing w:line="360" w:lineRule="auto"/>
              <w:rPr>
                <w:rFonts w:hint="eastAsia" w:ascii="宋体" w:hAnsi="宋体" w:eastAsia="宋体" w:cs="宋体"/>
                <w:sz w:val="24"/>
                <w:szCs w:val="24"/>
              </w:rPr>
            </w:pPr>
          </w:p>
        </w:tc>
        <w:tc>
          <w:tcPr>
            <w:tcW w:w="553" w:type="dxa"/>
          </w:tcPr>
          <w:p>
            <w:pPr>
              <w:spacing w:line="360" w:lineRule="auto"/>
              <w:rPr>
                <w:rFonts w:hint="eastAsia" w:ascii="宋体" w:hAnsi="宋体" w:eastAsia="宋体" w:cs="宋体"/>
                <w:sz w:val="24"/>
                <w:szCs w:val="24"/>
              </w:rPr>
            </w:pPr>
          </w:p>
        </w:tc>
        <w:tc>
          <w:tcPr>
            <w:tcW w:w="553" w:type="dxa"/>
          </w:tcPr>
          <w:p>
            <w:pPr>
              <w:spacing w:line="360" w:lineRule="auto"/>
              <w:rPr>
                <w:rFonts w:hint="eastAsia" w:ascii="宋体" w:hAnsi="宋体" w:eastAsia="宋体" w:cs="宋体"/>
                <w:sz w:val="24"/>
                <w:szCs w:val="24"/>
              </w:rPr>
            </w:pPr>
          </w:p>
        </w:tc>
        <w:tc>
          <w:tcPr>
            <w:tcW w:w="553" w:type="dxa"/>
          </w:tcPr>
          <w:p>
            <w:pPr>
              <w:spacing w:line="360" w:lineRule="auto"/>
              <w:rPr>
                <w:rFonts w:hint="eastAsia" w:ascii="宋体" w:hAnsi="宋体" w:eastAsia="宋体" w:cs="宋体"/>
                <w:sz w:val="24"/>
                <w:szCs w:val="24"/>
              </w:rPr>
            </w:pPr>
          </w:p>
        </w:tc>
        <w:tc>
          <w:tcPr>
            <w:tcW w:w="553" w:type="dxa"/>
          </w:tcPr>
          <w:p>
            <w:pPr>
              <w:spacing w:line="360" w:lineRule="auto"/>
              <w:rPr>
                <w:rFonts w:hint="eastAsia" w:ascii="宋体" w:hAnsi="宋体" w:eastAsia="宋体" w:cs="宋体"/>
                <w:sz w:val="24"/>
                <w:szCs w:val="24"/>
              </w:rPr>
            </w:pPr>
          </w:p>
        </w:tc>
        <w:tc>
          <w:tcPr>
            <w:tcW w:w="553" w:type="dxa"/>
          </w:tcPr>
          <w:p>
            <w:pPr>
              <w:spacing w:line="360" w:lineRule="auto"/>
              <w:rPr>
                <w:rFonts w:hint="eastAsia" w:ascii="宋体" w:hAnsi="宋体" w:eastAsia="宋体" w:cs="宋体"/>
                <w:sz w:val="24"/>
                <w:szCs w:val="24"/>
              </w:rPr>
            </w:pPr>
          </w:p>
        </w:tc>
        <w:tc>
          <w:tcPr>
            <w:tcW w:w="553" w:type="dxa"/>
          </w:tcPr>
          <w:p>
            <w:pPr>
              <w:spacing w:line="360" w:lineRule="auto"/>
              <w:rPr>
                <w:rFonts w:hint="eastAsia" w:ascii="宋体" w:hAnsi="宋体" w:eastAsia="宋体" w:cs="宋体"/>
                <w:sz w:val="24"/>
                <w:szCs w:val="24"/>
              </w:rPr>
            </w:pPr>
          </w:p>
        </w:tc>
        <w:tc>
          <w:tcPr>
            <w:tcW w:w="553" w:type="dxa"/>
          </w:tcPr>
          <w:p>
            <w:pPr>
              <w:spacing w:line="360" w:lineRule="auto"/>
              <w:rPr>
                <w:rFonts w:hint="eastAsia" w:ascii="宋体" w:hAnsi="宋体" w:eastAsia="宋体" w:cs="宋体"/>
                <w:sz w:val="24"/>
                <w:szCs w:val="24"/>
              </w:rPr>
            </w:pPr>
          </w:p>
        </w:tc>
        <w:tc>
          <w:tcPr>
            <w:tcW w:w="553" w:type="dxa"/>
          </w:tcPr>
          <w:p>
            <w:pPr>
              <w:spacing w:line="360" w:lineRule="auto"/>
              <w:rPr>
                <w:rFonts w:hint="eastAsia" w:ascii="宋体" w:hAnsi="宋体" w:eastAsia="宋体" w:cs="宋体"/>
                <w:sz w:val="24"/>
                <w:szCs w:val="24"/>
              </w:rPr>
            </w:pPr>
          </w:p>
        </w:tc>
        <w:tc>
          <w:tcPr>
            <w:tcW w:w="553"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hint="eastAsia" w:ascii="宋体" w:hAnsi="宋体" w:eastAsia="宋体" w:cs="宋体"/>
                <w:sz w:val="24"/>
                <w:szCs w:val="24"/>
              </w:rPr>
            </w:pPr>
          </w:p>
        </w:tc>
        <w:tc>
          <w:tcPr>
            <w:tcW w:w="552" w:type="dxa"/>
          </w:tcPr>
          <w:p>
            <w:pPr>
              <w:spacing w:line="360" w:lineRule="auto"/>
              <w:rPr>
                <w:rFonts w:hint="eastAsia" w:ascii="宋体" w:hAnsi="宋体" w:eastAsia="宋体" w:cs="宋体"/>
                <w:sz w:val="24"/>
                <w:szCs w:val="24"/>
              </w:rPr>
            </w:pPr>
          </w:p>
        </w:tc>
        <w:tc>
          <w:tcPr>
            <w:tcW w:w="552" w:type="dxa"/>
          </w:tcPr>
          <w:p>
            <w:pPr>
              <w:spacing w:line="360" w:lineRule="auto"/>
              <w:rPr>
                <w:rFonts w:hint="eastAsia" w:ascii="宋体" w:hAnsi="宋体" w:eastAsia="宋体" w:cs="宋体"/>
                <w:sz w:val="24"/>
                <w:szCs w:val="24"/>
              </w:rPr>
            </w:pPr>
          </w:p>
        </w:tc>
        <w:tc>
          <w:tcPr>
            <w:tcW w:w="552" w:type="dxa"/>
          </w:tcPr>
          <w:p>
            <w:pPr>
              <w:spacing w:line="360" w:lineRule="auto"/>
              <w:rPr>
                <w:rFonts w:hint="eastAsia" w:ascii="宋体" w:hAnsi="宋体" w:eastAsia="宋体" w:cs="宋体"/>
                <w:sz w:val="24"/>
                <w:szCs w:val="24"/>
              </w:rPr>
            </w:pPr>
          </w:p>
        </w:tc>
        <w:tc>
          <w:tcPr>
            <w:tcW w:w="552" w:type="dxa"/>
          </w:tcPr>
          <w:p>
            <w:pPr>
              <w:spacing w:line="360" w:lineRule="auto"/>
              <w:rPr>
                <w:rFonts w:hint="eastAsia" w:ascii="宋体" w:hAnsi="宋体" w:eastAsia="宋体" w:cs="宋体"/>
                <w:sz w:val="24"/>
                <w:szCs w:val="24"/>
              </w:rPr>
            </w:pPr>
          </w:p>
        </w:tc>
        <w:tc>
          <w:tcPr>
            <w:tcW w:w="552" w:type="dxa"/>
          </w:tcPr>
          <w:p>
            <w:pPr>
              <w:spacing w:line="360" w:lineRule="auto"/>
              <w:rPr>
                <w:rFonts w:hint="eastAsia" w:ascii="宋体" w:hAnsi="宋体" w:eastAsia="宋体" w:cs="宋体"/>
                <w:sz w:val="24"/>
                <w:szCs w:val="24"/>
              </w:rPr>
            </w:pPr>
          </w:p>
        </w:tc>
        <w:tc>
          <w:tcPr>
            <w:tcW w:w="552" w:type="dxa"/>
          </w:tcPr>
          <w:p>
            <w:pPr>
              <w:spacing w:line="360" w:lineRule="auto"/>
              <w:rPr>
                <w:rFonts w:hint="eastAsia" w:ascii="宋体" w:hAnsi="宋体" w:eastAsia="宋体" w:cs="宋体"/>
                <w:sz w:val="24"/>
                <w:szCs w:val="24"/>
              </w:rPr>
            </w:pPr>
          </w:p>
        </w:tc>
        <w:tc>
          <w:tcPr>
            <w:tcW w:w="553" w:type="dxa"/>
          </w:tcPr>
          <w:p>
            <w:pPr>
              <w:spacing w:line="360" w:lineRule="auto"/>
              <w:rPr>
                <w:rFonts w:hint="eastAsia" w:ascii="宋体" w:hAnsi="宋体" w:eastAsia="宋体" w:cs="宋体"/>
                <w:sz w:val="24"/>
                <w:szCs w:val="24"/>
              </w:rPr>
            </w:pPr>
          </w:p>
        </w:tc>
        <w:tc>
          <w:tcPr>
            <w:tcW w:w="553" w:type="dxa"/>
          </w:tcPr>
          <w:p>
            <w:pPr>
              <w:spacing w:line="360" w:lineRule="auto"/>
              <w:rPr>
                <w:rFonts w:hint="eastAsia" w:ascii="宋体" w:hAnsi="宋体" w:eastAsia="宋体" w:cs="宋体"/>
                <w:sz w:val="24"/>
                <w:szCs w:val="24"/>
              </w:rPr>
            </w:pPr>
          </w:p>
        </w:tc>
        <w:tc>
          <w:tcPr>
            <w:tcW w:w="553" w:type="dxa"/>
          </w:tcPr>
          <w:p>
            <w:pPr>
              <w:spacing w:line="360" w:lineRule="auto"/>
              <w:rPr>
                <w:rFonts w:hint="eastAsia" w:ascii="宋体" w:hAnsi="宋体" w:eastAsia="宋体" w:cs="宋体"/>
                <w:sz w:val="24"/>
                <w:szCs w:val="24"/>
              </w:rPr>
            </w:pPr>
          </w:p>
        </w:tc>
        <w:tc>
          <w:tcPr>
            <w:tcW w:w="553" w:type="dxa"/>
          </w:tcPr>
          <w:p>
            <w:pPr>
              <w:spacing w:line="360" w:lineRule="auto"/>
              <w:rPr>
                <w:rFonts w:hint="eastAsia" w:ascii="宋体" w:hAnsi="宋体" w:eastAsia="宋体" w:cs="宋体"/>
                <w:sz w:val="24"/>
                <w:szCs w:val="24"/>
              </w:rPr>
            </w:pPr>
          </w:p>
        </w:tc>
        <w:tc>
          <w:tcPr>
            <w:tcW w:w="553" w:type="dxa"/>
          </w:tcPr>
          <w:p>
            <w:pPr>
              <w:spacing w:line="360" w:lineRule="auto"/>
              <w:rPr>
                <w:rFonts w:hint="eastAsia" w:ascii="宋体" w:hAnsi="宋体" w:eastAsia="宋体" w:cs="宋体"/>
                <w:sz w:val="24"/>
                <w:szCs w:val="24"/>
              </w:rPr>
            </w:pPr>
          </w:p>
        </w:tc>
        <w:tc>
          <w:tcPr>
            <w:tcW w:w="553" w:type="dxa"/>
          </w:tcPr>
          <w:p>
            <w:pPr>
              <w:spacing w:line="360" w:lineRule="auto"/>
              <w:rPr>
                <w:rFonts w:hint="eastAsia" w:ascii="宋体" w:hAnsi="宋体" w:eastAsia="宋体" w:cs="宋体"/>
                <w:sz w:val="24"/>
                <w:szCs w:val="24"/>
              </w:rPr>
            </w:pPr>
          </w:p>
        </w:tc>
        <w:tc>
          <w:tcPr>
            <w:tcW w:w="553" w:type="dxa"/>
          </w:tcPr>
          <w:p>
            <w:pPr>
              <w:spacing w:line="360" w:lineRule="auto"/>
              <w:rPr>
                <w:rFonts w:hint="eastAsia" w:ascii="宋体" w:hAnsi="宋体" w:eastAsia="宋体" w:cs="宋体"/>
                <w:sz w:val="24"/>
                <w:szCs w:val="24"/>
              </w:rPr>
            </w:pPr>
          </w:p>
        </w:tc>
        <w:tc>
          <w:tcPr>
            <w:tcW w:w="553" w:type="dxa"/>
          </w:tcPr>
          <w:p>
            <w:pPr>
              <w:spacing w:line="360" w:lineRule="auto"/>
              <w:rPr>
                <w:rFonts w:hint="eastAsia" w:ascii="宋体" w:hAnsi="宋体" w:eastAsia="宋体" w:cs="宋体"/>
                <w:sz w:val="24"/>
                <w:szCs w:val="24"/>
              </w:rPr>
            </w:pPr>
          </w:p>
        </w:tc>
        <w:tc>
          <w:tcPr>
            <w:tcW w:w="553" w:type="dxa"/>
          </w:tcPr>
          <w:p>
            <w:pPr>
              <w:spacing w:line="360" w:lineRule="auto"/>
              <w:rPr>
                <w:rFonts w:hint="eastAsia" w:ascii="宋体" w:hAnsi="宋体" w:eastAsia="宋体" w:cs="宋体"/>
                <w:sz w:val="24"/>
                <w:szCs w:val="24"/>
              </w:rPr>
            </w:pPr>
          </w:p>
        </w:tc>
        <w:tc>
          <w:tcPr>
            <w:tcW w:w="553" w:type="dxa"/>
          </w:tcPr>
          <w:p>
            <w:pPr>
              <w:spacing w:line="360" w:lineRule="auto"/>
              <w:rPr>
                <w:rFonts w:hint="eastAsia" w:ascii="宋体" w:hAnsi="宋体" w:eastAsia="宋体" w:cs="宋体"/>
                <w:sz w:val="24"/>
                <w:szCs w:val="24"/>
              </w:rPr>
            </w:pPr>
          </w:p>
        </w:tc>
      </w:tr>
    </w:tbl>
    <w:p>
      <w:p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b/>
          <w:sz w:val="24"/>
          <w:szCs w:val="24"/>
        </w:rPr>
        <w:t>注：投标供应商可按上述时间表的格式自行编制切合实际的具体时间表。</w:t>
      </w:r>
    </w:p>
    <w:p>
      <w:pPr>
        <w:autoSpaceDE w:val="0"/>
        <w:autoSpaceDN w:val="0"/>
        <w:spacing w:line="360" w:lineRule="auto"/>
        <w:ind w:firstLine="4440" w:firstLineChars="1850"/>
        <w:rPr>
          <w:rFonts w:hint="eastAsia" w:ascii="宋体" w:hAnsi="宋体" w:eastAsia="宋体" w:cs="宋体"/>
          <w:kern w:val="0"/>
          <w:sz w:val="24"/>
          <w:szCs w:val="24"/>
        </w:rPr>
      </w:pPr>
      <w:r>
        <w:rPr>
          <w:rFonts w:hint="eastAsia" w:ascii="宋体" w:hAnsi="宋体" w:eastAsia="宋体" w:cs="宋体"/>
          <w:kern w:val="0"/>
          <w:sz w:val="24"/>
          <w:szCs w:val="24"/>
        </w:rPr>
        <w:t>投标</w:t>
      </w:r>
      <w:r>
        <w:rPr>
          <w:rFonts w:hint="eastAsia" w:ascii="宋体" w:hAnsi="宋体" w:eastAsia="宋体" w:cs="宋体"/>
          <w:sz w:val="24"/>
          <w:szCs w:val="24"/>
        </w:rPr>
        <w:t>供应商</w:t>
      </w:r>
      <w:r>
        <w:rPr>
          <w:rFonts w:hint="eastAsia" w:ascii="宋体" w:hAnsi="宋体" w:eastAsia="宋体" w:cs="宋体"/>
          <w:kern w:val="0"/>
          <w:sz w:val="24"/>
          <w:szCs w:val="24"/>
        </w:rPr>
        <w:t>名称（盖章）：</w:t>
      </w:r>
    </w:p>
    <w:p>
      <w:p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法定代表人或其授权代表（签字或盖章）：</w:t>
      </w:r>
    </w:p>
    <w:p>
      <w:pPr>
        <w:spacing w:line="360" w:lineRule="auto"/>
        <w:rPr>
          <w:rFonts w:hint="eastAsia" w:ascii="宋体" w:hAnsi="宋体" w:eastAsia="宋体" w:cs="宋体"/>
          <w:b/>
          <w:bCs/>
          <w:sz w:val="24"/>
          <w:szCs w:val="24"/>
        </w:rPr>
      </w:pPr>
      <w:r>
        <w:rPr>
          <w:rFonts w:hint="eastAsia" w:ascii="宋体" w:hAnsi="宋体" w:eastAsia="宋体" w:cs="宋体"/>
          <w:kern w:val="0"/>
          <w:sz w:val="24"/>
          <w:szCs w:val="24"/>
        </w:rPr>
        <w:t xml:space="preserve">                                     日期：  年  月   日</w:t>
      </w:r>
    </w:p>
    <w:p>
      <w:pPr>
        <w:spacing w:line="360" w:lineRule="auto"/>
        <w:jc w:val="center"/>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16、售后服务方案</w:t>
      </w:r>
    </w:p>
    <w:p>
      <w:pPr>
        <w:autoSpaceDE w:val="0"/>
        <w:autoSpaceDN w:val="0"/>
        <w:spacing w:line="360" w:lineRule="auto"/>
        <w:rPr>
          <w:rFonts w:hint="eastAsia" w:ascii="宋体" w:hAnsi="宋体" w:eastAsia="宋体" w:cs="宋体"/>
          <w:sz w:val="24"/>
          <w:szCs w:val="24"/>
        </w:rPr>
      </w:pPr>
      <w:r>
        <w:rPr>
          <w:rFonts w:hint="eastAsia" w:ascii="宋体" w:hAnsi="宋体" w:eastAsia="宋体" w:cs="宋体"/>
          <w:sz w:val="24"/>
          <w:szCs w:val="24"/>
        </w:rPr>
        <w:t>（由投标供应商根据采购需求及招标文件要求编制）</w:t>
      </w:r>
    </w:p>
    <w:p>
      <w:pPr>
        <w:autoSpaceDE w:val="0"/>
        <w:autoSpaceDN w:val="0"/>
        <w:spacing w:line="360" w:lineRule="auto"/>
        <w:rPr>
          <w:rFonts w:hint="eastAsia" w:ascii="宋体" w:hAnsi="宋体" w:eastAsia="宋体" w:cs="宋体"/>
          <w:b/>
          <w:sz w:val="24"/>
          <w:szCs w:val="24"/>
        </w:rPr>
      </w:pPr>
      <w:r>
        <w:rPr>
          <w:rFonts w:hint="eastAsia" w:ascii="宋体" w:hAnsi="宋体" w:eastAsia="宋体" w:cs="宋体"/>
          <w:b/>
          <w:sz w:val="24"/>
          <w:szCs w:val="24"/>
        </w:rPr>
        <w:t>附表A:售后服务机构情况表</w:t>
      </w:r>
      <w:r>
        <w:rPr>
          <w:rFonts w:hint="eastAsia" w:ascii="宋体" w:hAnsi="宋体" w:eastAsia="宋体" w:cs="宋体"/>
          <w:sz w:val="24"/>
          <w:szCs w:val="24"/>
        </w:rPr>
        <w:t>（按此格式自制）</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0"/>
        <w:gridCol w:w="1620"/>
        <w:gridCol w:w="1245"/>
        <w:gridCol w:w="217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28" w:type="dxa"/>
          </w:tcPr>
          <w:p>
            <w:pPr>
              <w:autoSpaceDE w:val="0"/>
              <w:autoSpaceDN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2160" w:type="dxa"/>
          </w:tcPr>
          <w:p>
            <w:pPr>
              <w:autoSpaceDE w:val="0"/>
              <w:autoSpaceDN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机构名称</w:t>
            </w:r>
          </w:p>
        </w:tc>
        <w:tc>
          <w:tcPr>
            <w:tcW w:w="1620" w:type="dxa"/>
          </w:tcPr>
          <w:p>
            <w:pPr>
              <w:autoSpaceDE w:val="0"/>
              <w:autoSpaceDN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机构性质</w:t>
            </w:r>
          </w:p>
        </w:tc>
        <w:tc>
          <w:tcPr>
            <w:tcW w:w="1245" w:type="dxa"/>
          </w:tcPr>
          <w:p>
            <w:pPr>
              <w:autoSpaceDE w:val="0"/>
              <w:autoSpaceDN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注册地址</w:t>
            </w:r>
          </w:p>
        </w:tc>
        <w:tc>
          <w:tcPr>
            <w:tcW w:w="2175" w:type="dxa"/>
          </w:tcPr>
          <w:p>
            <w:pPr>
              <w:autoSpaceDE w:val="0"/>
              <w:autoSpaceDN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服务技术人员数量</w:t>
            </w:r>
          </w:p>
        </w:tc>
        <w:tc>
          <w:tcPr>
            <w:tcW w:w="1260" w:type="dxa"/>
          </w:tcPr>
          <w:p>
            <w:pPr>
              <w:autoSpaceDE w:val="0"/>
              <w:autoSpaceDN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hint="eastAsia" w:ascii="宋体" w:hAnsi="宋体" w:eastAsia="宋体" w:cs="宋体"/>
                <w:sz w:val="24"/>
                <w:szCs w:val="24"/>
              </w:rPr>
            </w:pPr>
          </w:p>
        </w:tc>
        <w:tc>
          <w:tcPr>
            <w:tcW w:w="2160" w:type="dxa"/>
          </w:tcPr>
          <w:p>
            <w:pPr>
              <w:autoSpaceDE w:val="0"/>
              <w:autoSpaceDN w:val="0"/>
              <w:spacing w:line="360" w:lineRule="auto"/>
              <w:jc w:val="center"/>
              <w:rPr>
                <w:rFonts w:hint="eastAsia" w:ascii="宋体" w:hAnsi="宋体" w:eastAsia="宋体" w:cs="宋体"/>
                <w:sz w:val="24"/>
                <w:szCs w:val="24"/>
              </w:rPr>
            </w:pPr>
          </w:p>
        </w:tc>
        <w:tc>
          <w:tcPr>
            <w:tcW w:w="1620" w:type="dxa"/>
          </w:tcPr>
          <w:p>
            <w:pPr>
              <w:autoSpaceDE w:val="0"/>
              <w:autoSpaceDN w:val="0"/>
              <w:spacing w:line="360" w:lineRule="auto"/>
              <w:jc w:val="center"/>
              <w:rPr>
                <w:rFonts w:hint="eastAsia" w:ascii="宋体" w:hAnsi="宋体" w:eastAsia="宋体" w:cs="宋体"/>
                <w:sz w:val="24"/>
                <w:szCs w:val="24"/>
              </w:rPr>
            </w:pPr>
          </w:p>
        </w:tc>
        <w:tc>
          <w:tcPr>
            <w:tcW w:w="1245" w:type="dxa"/>
          </w:tcPr>
          <w:p>
            <w:pPr>
              <w:autoSpaceDE w:val="0"/>
              <w:autoSpaceDN w:val="0"/>
              <w:spacing w:line="360" w:lineRule="auto"/>
              <w:jc w:val="center"/>
              <w:rPr>
                <w:rFonts w:hint="eastAsia" w:ascii="宋体" w:hAnsi="宋体" w:eastAsia="宋体" w:cs="宋体"/>
                <w:sz w:val="24"/>
                <w:szCs w:val="24"/>
              </w:rPr>
            </w:pPr>
          </w:p>
        </w:tc>
        <w:tc>
          <w:tcPr>
            <w:tcW w:w="2175" w:type="dxa"/>
          </w:tcPr>
          <w:p>
            <w:pPr>
              <w:autoSpaceDE w:val="0"/>
              <w:autoSpaceDN w:val="0"/>
              <w:spacing w:line="360" w:lineRule="auto"/>
              <w:jc w:val="center"/>
              <w:rPr>
                <w:rFonts w:hint="eastAsia" w:ascii="宋体" w:hAnsi="宋体" w:eastAsia="宋体" w:cs="宋体"/>
                <w:sz w:val="24"/>
                <w:szCs w:val="24"/>
              </w:rPr>
            </w:pPr>
          </w:p>
        </w:tc>
        <w:tc>
          <w:tcPr>
            <w:tcW w:w="1260" w:type="dxa"/>
          </w:tcPr>
          <w:p>
            <w:pPr>
              <w:autoSpaceDE w:val="0"/>
              <w:autoSpaceDN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hint="eastAsia" w:ascii="宋体" w:hAnsi="宋体" w:eastAsia="宋体" w:cs="宋体"/>
                <w:sz w:val="24"/>
                <w:szCs w:val="24"/>
              </w:rPr>
            </w:pPr>
          </w:p>
        </w:tc>
        <w:tc>
          <w:tcPr>
            <w:tcW w:w="2160" w:type="dxa"/>
          </w:tcPr>
          <w:p>
            <w:pPr>
              <w:autoSpaceDE w:val="0"/>
              <w:autoSpaceDN w:val="0"/>
              <w:spacing w:line="360" w:lineRule="auto"/>
              <w:jc w:val="center"/>
              <w:rPr>
                <w:rFonts w:hint="eastAsia" w:ascii="宋体" w:hAnsi="宋体" w:eastAsia="宋体" w:cs="宋体"/>
                <w:sz w:val="24"/>
                <w:szCs w:val="24"/>
              </w:rPr>
            </w:pPr>
          </w:p>
        </w:tc>
        <w:tc>
          <w:tcPr>
            <w:tcW w:w="1620" w:type="dxa"/>
          </w:tcPr>
          <w:p>
            <w:pPr>
              <w:autoSpaceDE w:val="0"/>
              <w:autoSpaceDN w:val="0"/>
              <w:spacing w:line="360" w:lineRule="auto"/>
              <w:jc w:val="center"/>
              <w:rPr>
                <w:rFonts w:hint="eastAsia" w:ascii="宋体" w:hAnsi="宋体" w:eastAsia="宋体" w:cs="宋体"/>
                <w:sz w:val="24"/>
                <w:szCs w:val="24"/>
              </w:rPr>
            </w:pPr>
          </w:p>
        </w:tc>
        <w:tc>
          <w:tcPr>
            <w:tcW w:w="1245" w:type="dxa"/>
          </w:tcPr>
          <w:p>
            <w:pPr>
              <w:autoSpaceDE w:val="0"/>
              <w:autoSpaceDN w:val="0"/>
              <w:spacing w:line="360" w:lineRule="auto"/>
              <w:jc w:val="center"/>
              <w:rPr>
                <w:rFonts w:hint="eastAsia" w:ascii="宋体" w:hAnsi="宋体" w:eastAsia="宋体" w:cs="宋体"/>
                <w:sz w:val="24"/>
                <w:szCs w:val="24"/>
              </w:rPr>
            </w:pPr>
          </w:p>
        </w:tc>
        <w:tc>
          <w:tcPr>
            <w:tcW w:w="2175" w:type="dxa"/>
          </w:tcPr>
          <w:p>
            <w:pPr>
              <w:autoSpaceDE w:val="0"/>
              <w:autoSpaceDN w:val="0"/>
              <w:spacing w:line="360" w:lineRule="auto"/>
              <w:jc w:val="center"/>
              <w:rPr>
                <w:rFonts w:hint="eastAsia" w:ascii="宋体" w:hAnsi="宋体" w:eastAsia="宋体" w:cs="宋体"/>
                <w:sz w:val="24"/>
                <w:szCs w:val="24"/>
              </w:rPr>
            </w:pPr>
          </w:p>
        </w:tc>
        <w:tc>
          <w:tcPr>
            <w:tcW w:w="1260" w:type="dxa"/>
          </w:tcPr>
          <w:p>
            <w:pPr>
              <w:autoSpaceDE w:val="0"/>
              <w:autoSpaceDN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hint="eastAsia" w:ascii="宋体" w:hAnsi="宋体" w:eastAsia="宋体" w:cs="宋体"/>
                <w:sz w:val="24"/>
                <w:szCs w:val="24"/>
              </w:rPr>
            </w:pPr>
          </w:p>
        </w:tc>
        <w:tc>
          <w:tcPr>
            <w:tcW w:w="2160" w:type="dxa"/>
          </w:tcPr>
          <w:p>
            <w:pPr>
              <w:autoSpaceDE w:val="0"/>
              <w:autoSpaceDN w:val="0"/>
              <w:spacing w:line="360" w:lineRule="auto"/>
              <w:jc w:val="center"/>
              <w:rPr>
                <w:rFonts w:hint="eastAsia" w:ascii="宋体" w:hAnsi="宋体" w:eastAsia="宋体" w:cs="宋体"/>
                <w:sz w:val="24"/>
                <w:szCs w:val="24"/>
              </w:rPr>
            </w:pPr>
          </w:p>
        </w:tc>
        <w:tc>
          <w:tcPr>
            <w:tcW w:w="1620" w:type="dxa"/>
          </w:tcPr>
          <w:p>
            <w:pPr>
              <w:autoSpaceDE w:val="0"/>
              <w:autoSpaceDN w:val="0"/>
              <w:spacing w:line="360" w:lineRule="auto"/>
              <w:jc w:val="center"/>
              <w:rPr>
                <w:rFonts w:hint="eastAsia" w:ascii="宋体" w:hAnsi="宋体" w:eastAsia="宋体" w:cs="宋体"/>
                <w:sz w:val="24"/>
                <w:szCs w:val="24"/>
              </w:rPr>
            </w:pPr>
          </w:p>
        </w:tc>
        <w:tc>
          <w:tcPr>
            <w:tcW w:w="1245" w:type="dxa"/>
          </w:tcPr>
          <w:p>
            <w:pPr>
              <w:autoSpaceDE w:val="0"/>
              <w:autoSpaceDN w:val="0"/>
              <w:spacing w:line="360" w:lineRule="auto"/>
              <w:jc w:val="center"/>
              <w:rPr>
                <w:rFonts w:hint="eastAsia" w:ascii="宋体" w:hAnsi="宋体" w:eastAsia="宋体" w:cs="宋体"/>
                <w:sz w:val="24"/>
                <w:szCs w:val="24"/>
              </w:rPr>
            </w:pPr>
          </w:p>
        </w:tc>
        <w:tc>
          <w:tcPr>
            <w:tcW w:w="2175" w:type="dxa"/>
          </w:tcPr>
          <w:p>
            <w:pPr>
              <w:autoSpaceDE w:val="0"/>
              <w:autoSpaceDN w:val="0"/>
              <w:spacing w:line="360" w:lineRule="auto"/>
              <w:jc w:val="center"/>
              <w:rPr>
                <w:rFonts w:hint="eastAsia" w:ascii="宋体" w:hAnsi="宋体" w:eastAsia="宋体" w:cs="宋体"/>
                <w:sz w:val="24"/>
                <w:szCs w:val="24"/>
              </w:rPr>
            </w:pPr>
          </w:p>
        </w:tc>
        <w:tc>
          <w:tcPr>
            <w:tcW w:w="1260" w:type="dxa"/>
          </w:tcPr>
          <w:p>
            <w:pPr>
              <w:autoSpaceDE w:val="0"/>
              <w:autoSpaceDN w:val="0"/>
              <w:spacing w:line="360" w:lineRule="auto"/>
              <w:jc w:val="center"/>
              <w:rPr>
                <w:rFonts w:hint="eastAsia" w:ascii="宋体" w:hAnsi="宋体" w:eastAsia="宋体" w:cs="宋体"/>
                <w:sz w:val="24"/>
                <w:szCs w:val="24"/>
              </w:rPr>
            </w:pPr>
          </w:p>
        </w:tc>
      </w:tr>
    </w:tbl>
    <w:p>
      <w:pPr>
        <w:autoSpaceDE w:val="0"/>
        <w:autoSpaceDN w:val="0"/>
        <w:rPr>
          <w:rFonts w:hint="eastAsia" w:ascii="宋体" w:hAnsi="宋体" w:eastAsia="宋体" w:cs="宋体"/>
          <w:b/>
          <w:sz w:val="24"/>
          <w:szCs w:val="24"/>
        </w:rPr>
      </w:pPr>
      <w:r>
        <w:rPr>
          <w:rFonts w:hint="eastAsia" w:ascii="宋体" w:hAnsi="宋体" w:eastAsia="宋体" w:cs="宋体"/>
          <w:b/>
          <w:sz w:val="24"/>
          <w:szCs w:val="24"/>
        </w:rPr>
        <w:t>注：关于项目涉及的所有售后服务机构均在本表注明，包括投标供应商本单位和符合条件的第三方服务机构；</w:t>
      </w:r>
    </w:p>
    <w:p>
      <w:pPr>
        <w:autoSpaceDE w:val="0"/>
        <w:autoSpaceDN w:val="0"/>
        <w:rPr>
          <w:rFonts w:hint="eastAsia" w:ascii="宋体" w:hAnsi="宋体" w:eastAsia="宋体" w:cs="宋体"/>
          <w:kern w:val="0"/>
          <w:sz w:val="24"/>
          <w:szCs w:val="24"/>
        </w:rPr>
      </w:pPr>
      <w:r>
        <w:rPr>
          <w:rFonts w:hint="eastAsia" w:ascii="宋体" w:hAnsi="宋体" w:eastAsia="宋体" w:cs="宋体"/>
          <w:b/>
          <w:kern w:val="0"/>
          <w:sz w:val="24"/>
          <w:szCs w:val="24"/>
        </w:rPr>
        <w:t>附表B：售后服务人员情况表</w:t>
      </w:r>
      <w:r>
        <w:rPr>
          <w:rFonts w:hint="eastAsia" w:ascii="宋体" w:hAnsi="宋体" w:eastAsia="宋体" w:cs="宋体"/>
          <w:sz w:val="24"/>
          <w:szCs w:val="24"/>
        </w:rPr>
        <w:t>（按此格式自制）</w:t>
      </w:r>
    </w:p>
    <w:tbl>
      <w:tblPr>
        <w:tblStyle w:val="13"/>
        <w:tblW w:w="0" w:type="auto"/>
        <w:jc w:val="center"/>
        <w:tblLayout w:type="fixed"/>
        <w:tblCellMar>
          <w:top w:w="0" w:type="dxa"/>
          <w:left w:w="108" w:type="dxa"/>
          <w:bottom w:w="0" w:type="dxa"/>
          <w:right w:w="108" w:type="dxa"/>
        </w:tblCellMar>
      </w:tblPr>
      <w:tblGrid>
        <w:gridCol w:w="360"/>
        <w:gridCol w:w="746"/>
        <w:gridCol w:w="787"/>
        <w:gridCol w:w="412"/>
        <w:gridCol w:w="900"/>
        <w:gridCol w:w="1080"/>
        <w:gridCol w:w="1080"/>
        <w:gridCol w:w="1080"/>
        <w:gridCol w:w="1260"/>
        <w:gridCol w:w="900"/>
        <w:gridCol w:w="898"/>
      </w:tblGrid>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24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240" w:lineRule="exact"/>
              <w:jc w:val="center"/>
              <w:rPr>
                <w:rFonts w:hint="eastAsia" w:ascii="宋体" w:hAnsi="宋体" w:eastAsia="宋体" w:cs="宋体"/>
                <w:sz w:val="24"/>
                <w:szCs w:val="24"/>
              </w:rPr>
            </w:pPr>
            <w:r>
              <w:rPr>
                <w:rFonts w:hint="eastAsia" w:ascii="宋体" w:hAnsi="宋体" w:eastAsia="宋体" w:cs="宋体"/>
                <w:sz w:val="24"/>
                <w:szCs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hint="eastAsia" w:ascii="宋体" w:hAnsi="宋体" w:eastAsia="宋体" w:cs="宋体"/>
                <w:sz w:val="24"/>
                <w:szCs w:val="24"/>
              </w:rPr>
            </w:pPr>
            <w:r>
              <w:rPr>
                <w:rFonts w:hint="eastAsia" w:ascii="宋体" w:hAnsi="宋体" w:eastAsia="宋体" w:cs="宋体"/>
                <w:sz w:val="24"/>
                <w:szCs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hint="eastAsia" w:ascii="宋体" w:hAnsi="宋体" w:eastAsia="宋体" w:cs="宋体"/>
                <w:sz w:val="24"/>
                <w:szCs w:val="24"/>
              </w:rPr>
            </w:pPr>
            <w:r>
              <w:rPr>
                <w:rFonts w:hint="eastAsia" w:ascii="宋体" w:hAnsi="宋体" w:eastAsia="宋体" w:cs="宋体"/>
                <w:sz w:val="24"/>
                <w:szCs w:val="24"/>
              </w:rPr>
              <w:t>性别</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hint="eastAsia" w:ascii="宋体" w:hAnsi="宋体" w:eastAsia="宋体" w:cs="宋体"/>
                <w:sz w:val="24"/>
                <w:szCs w:val="24"/>
              </w:rPr>
            </w:pPr>
            <w:r>
              <w:rPr>
                <w:rFonts w:hint="eastAsia" w:ascii="宋体" w:hAnsi="宋体" w:eastAsia="宋体" w:cs="宋体"/>
                <w:sz w:val="24"/>
                <w:szCs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hint="eastAsia" w:ascii="宋体" w:hAnsi="宋体" w:eastAsia="宋体" w:cs="宋体"/>
                <w:sz w:val="24"/>
                <w:szCs w:val="24"/>
              </w:rPr>
            </w:pPr>
            <w:r>
              <w:rPr>
                <w:rFonts w:hint="eastAsia" w:ascii="宋体" w:hAnsi="宋体" w:eastAsia="宋体" w:cs="宋体"/>
                <w:sz w:val="24"/>
                <w:szCs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hint="eastAsia" w:ascii="宋体" w:hAnsi="宋体" w:eastAsia="宋体" w:cs="宋体"/>
                <w:sz w:val="24"/>
                <w:szCs w:val="24"/>
              </w:rPr>
            </w:pPr>
            <w:r>
              <w:rPr>
                <w:rFonts w:hint="eastAsia" w:ascii="宋体" w:hAnsi="宋体" w:eastAsia="宋体" w:cs="宋体"/>
                <w:sz w:val="24"/>
                <w:szCs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hint="eastAsia" w:ascii="宋体" w:hAnsi="宋体" w:eastAsia="宋体" w:cs="宋体"/>
                <w:sz w:val="24"/>
                <w:szCs w:val="24"/>
              </w:rPr>
            </w:pPr>
            <w:r>
              <w:rPr>
                <w:rFonts w:hint="eastAsia" w:ascii="宋体" w:hAnsi="宋体" w:eastAsia="宋体" w:cs="宋体"/>
                <w:sz w:val="24"/>
                <w:szCs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hint="eastAsia" w:ascii="宋体" w:hAnsi="宋体" w:eastAsia="宋体" w:cs="宋体"/>
                <w:sz w:val="24"/>
                <w:szCs w:val="24"/>
              </w:rPr>
            </w:pPr>
            <w:r>
              <w:rPr>
                <w:rFonts w:hint="eastAsia" w:ascii="宋体" w:hAnsi="宋体" w:eastAsia="宋体" w:cs="宋体"/>
                <w:sz w:val="24"/>
                <w:szCs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hint="eastAsia" w:ascii="宋体" w:hAnsi="宋体" w:eastAsia="宋体" w:cs="宋体"/>
                <w:sz w:val="24"/>
                <w:szCs w:val="24"/>
              </w:rPr>
            </w:pPr>
            <w:r>
              <w:rPr>
                <w:rFonts w:hint="eastAsia" w:ascii="宋体" w:hAnsi="宋体" w:eastAsia="宋体" w:cs="宋体"/>
                <w:sz w:val="24"/>
                <w:szCs w:val="24"/>
              </w:rPr>
              <w:t>响应时间</w:t>
            </w:r>
          </w:p>
        </w:tc>
        <w:tc>
          <w:tcPr>
            <w:tcW w:w="8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ind w:left="-36" w:leftChars="-17" w:right="-181" w:rightChars="-86"/>
              <w:jc w:val="center"/>
              <w:rPr>
                <w:rFonts w:hint="eastAsia" w:ascii="宋体" w:hAnsi="宋体" w:eastAsia="宋体" w:cs="宋体"/>
                <w:sz w:val="24"/>
                <w:szCs w:val="24"/>
              </w:rPr>
            </w:pPr>
            <w:r>
              <w:rPr>
                <w:rFonts w:hint="eastAsia" w:ascii="宋体" w:hAnsi="宋体" w:eastAsia="宋体" w:cs="宋体"/>
                <w:sz w:val="24"/>
                <w:szCs w:val="24"/>
              </w:rPr>
              <w:t>到达现场时间</w:t>
            </w:r>
          </w:p>
        </w:tc>
      </w:tr>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tcPr>
          <w:p>
            <w:pPr>
              <w:autoSpaceDE w:val="0"/>
              <w:autoSpaceDN w:val="0"/>
              <w:spacing w:line="240" w:lineRule="exact"/>
              <w:jc w:val="center"/>
              <w:rPr>
                <w:rFonts w:hint="eastAsia" w:ascii="宋体" w:hAnsi="宋体" w:eastAsia="宋体" w:cs="宋体"/>
                <w:sz w:val="24"/>
                <w:szCs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4"/>
                <w:szCs w:val="24"/>
              </w:rPr>
            </w:pPr>
            <w:r>
              <w:rPr>
                <w:rFonts w:hint="eastAsia" w:ascii="宋体" w:hAnsi="宋体" w:eastAsia="宋体" w:cs="宋体"/>
                <w:sz w:val="24"/>
                <w:szCs w:val="24"/>
              </w:rPr>
              <w:t>总协调人</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宋体" w:hAnsi="宋体" w:eastAsia="宋体" w:cs="宋体"/>
                <w:sz w:val="24"/>
                <w:szCs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宋体" w:hAnsi="宋体" w:eastAsia="宋体" w:cs="宋体"/>
                <w:sz w:val="24"/>
                <w:szCs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宋体" w:hAnsi="宋体" w:eastAsia="宋体" w:cs="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宋体" w:hAnsi="宋体" w:eastAsia="宋体" w:cs="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宋体" w:hAnsi="宋体" w:eastAsia="宋体" w:cs="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宋体" w:hAnsi="宋体" w:eastAsia="宋体" w:cs="宋体"/>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宋体" w:hAnsi="宋体" w:eastAsia="宋体" w:cs="宋体"/>
                <w:sz w:val="24"/>
                <w:szCs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宋体" w:hAnsi="宋体" w:eastAsia="宋体" w:cs="宋体"/>
                <w:sz w:val="24"/>
                <w:szCs w:val="24"/>
              </w:rPr>
            </w:pPr>
          </w:p>
        </w:tc>
        <w:tc>
          <w:tcPr>
            <w:tcW w:w="898"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宋体" w:hAnsi="宋体" w:eastAsia="宋体" w:cs="宋体"/>
                <w:sz w:val="24"/>
                <w:szCs w:val="24"/>
              </w:rPr>
            </w:pPr>
          </w:p>
        </w:tc>
      </w:tr>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tcPr>
          <w:p>
            <w:pPr>
              <w:autoSpaceDE w:val="0"/>
              <w:autoSpaceDN w:val="0"/>
              <w:spacing w:line="240" w:lineRule="exact"/>
              <w:jc w:val="center"/>
              <w:rPr>
                <w:rFonts w:hint="eastAsia" w:ascii="宋体" w:hAnsi="宋体" w:eastAsia="宋体" w:cs="宋体"/>
                <w:sz w:val="24"/>
                <w:szCs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4"/>
                <w:szCs w:val="24"/>
              </w:rPr>
            </w:pPr>
            <w:r>
              <w:rPr>
                <w:rFonts w:hint="eastAsia" w:ascii="宋体" w:hAnsi="宋体" w:eastAsia="宋体" w:cs="宋体"/>
                <w:sz w:val="24"/>
                <w:szCs w:val="24"/>
              </w:rPr>
              <w:t>售后人员</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宋体" w:hAnsi="宋体" w:eastAsia="宋体" w:cs="宋体"/>
                <w:sz w:val="24"/>
                <w:szCs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宋体" w:hAnsi="宋体" w:eastAsia="宋体" w:cs="宋体"/>
                <w:sz w:val="24"/>
                <w:szCs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宋体" w:hAnsi="宋体" w:eastAsia="宋体" w:cs="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宋体" w:hAnsi="宋体" w:eastAsia="宋体" w:cs="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宋体" w:hAnsi="宋体" w:eastAsia="宋体" w:cs="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宋体" w:hAnsi="宋体" w:eastAsia="宋体" w:cs="宋体"/>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宋体" w:hAnsi="宋体" w:eastAsia="宋体" w:cs="宋体"/>
                <w:sz w:val="24"/>
                <w:szCs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宋体" w:hAnsi="宋体" w:eastAsia="宋体" w:cs="宋体"/>
                <w:sz w:val="24"/>
                <w:szCs w:val="24"/>
              </w:rPr>
            </w:pPr>
          </w:p>
        </w:tc>
        <w:tc>
          <w:tcPr>
            <w:tcW w:w="898"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宋体" w:hAnsi="宋体" w:eastAsia="宋体" w:cs="宋体"/>
                <w:sz w:val="24"/>
                <w:szCs w:val="24"/>
              </w:rPr>
            </w:pPr>
          </w:p>
        </w:tc>
      </w:tr>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tcPr>
          <w:p>
            <w:pPr>
              <w:autoSpaceDE w:val="0"/>
              <w:autoSpaceDN w:val="0"/>
              <w:spacing w:line="240" w:lineRule="exact"/>
              <w:jc w:val="center"/>
              <w:rPr>
                <w:rFonts w:hint="eastAsia" w:ascii="宋体" w:hAnsi="宋体" w:eastAsia="宋体" w:cs="宋体"/>
                <w:sz w:val="24"/>
                <w:szCs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宋体" w:hAnsi="宋体" w:eastAsia="宋体" w:cs="宋体"/>
                <w:sz w:val="24"/>
                <w:szCs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宋体" w:hAnsi="宋体" w:eastAsia="宋体" w:cs="宋体"/>
                <w:sz w:val="24"/>
                <w:szCs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宋体" w:hAnsi="宋体" w:eastAsia="宋体" w:cs="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宋体" w:hAnsi="宋体" w:eastAsia="宋体" w:cs="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宋体" w:hAnsi="宋体" w:eastAsia="宋体" w:cs="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宋体" w:hAnsi="宋体" w:eastAsia="宋体" w:cs="宋体"/>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宋体" w:hAnsi="宋体" w:eastAsia="宋体" w:cs="宋体"/>
                <w:sz w:val="24"/>
                <w:szCs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宋体" w:hAnsi="宋体" w:eastAsia="宋体" w:cs="宋体"/>
                <w:sz w:val="24"/>
                <w:szCs w:val="24"/>
              </w:rPr>
            </w:pPr>
          </w:p>
        </w:tc>
        <w:tc>
          <w:tcPr>
            <w:tcW w:w="898"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宋体" w:hAnsi="宋体" w:eastAsia="宋体" w:cs="宋体"/>
                <w:sz w:val="24"/>
                <w:szCs w:val="24"/>
              </w:rPr>
            </w:pPr>
          </w:p>
        </w:tc>
      </w:tr>
    </w:tbl>
    <w:p>
      <w:pPr>
        <w:autoSpaceDE w:val="0"/>
        <w:autoSpaceDN w:val="0"/>
        <w:spacing w:line="360" w:lineRule="auto"/>
        <w:ind w:firstLine="4440" w:firstLineChars="1850"/>
        <w:rPr>
          <w:rFonts w:hint="eastAsia" w:ascii="宋体" w:hAnsi="宋体" w:eastAsia="宋体" w:cs="宋体"/>
          <w:kern w:val="0"/>
          <w:sz w:val="24"/>
          <w:szCs w:val="24"/>
        </w:rPr>
      </w:pPr>
      <w:r>
        <w:rPr>
          <w:rFonts w:hint="eastAsia" w:ascii="宋体" w:hAnsi="宋体" w:eastAsia="宋体" w:cs="宋体"/>
          <w:kern w:val="0"/>
          <w:sz w:val="24"/>
          <w:szCs w:val="24"/>
        </w:rPr>
        <w:t>投标</w:t>
      </w:r>
      <w:r>
        <w:rPr>
          <w:rFonts w:hint="eastAsia" w:ascii="宋体" w:hAnsi="宋体" w:eastAsia="宋体" w:cs="宋体"/>
          <w:sz w:val="24"/>
          <w:szCs w:val="24"/>
        </w:rPr>
        <w:t>供应商</w:t>
      </w:r>
      <w:r>
        <w:rPr>
          <w:rFonts w:hint="eastAsia" w:ascii="宋体" w:hAnsi="宋体" w:eastAsia="宋体" w:cs="宋体"/>
          <w:kern w:val="0"/>
          <w:sz w:val="24"/>
          <w:szCs w:val="24"/>
        </w:rPr>
        <w:t>名称（盖章）：</w:t>
      </w:r>
    </w:p>
    <w:p>
      <w:p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法定代表人或其授权代表（签字或盖章）：</w:t>
      </w:r>
    </w:p>
    <w:p>
      <w:pPr>
        <w:spacing w:line="360" w:lineRule="auto"/>
        <w:rPr>
          <w:rFonts w:hint="eastAsia" w:ascii="宋体" w:hAnsi="宋体" w:eastAsia="宋体" w:cs="宋体"/>
          <w:b/>
          <w:bCs/>
          <w:sz w:val="24"/>
          <w:szCs w:val="24"/>
        </w:rPr>
      </w:pPr>
      <w:r>
        <w:rPr>
          <w:rFonts w:hint="eastAsia" w:ascii="宋体" w:hAnsi="宋体" w:eastAsia="宋体" w:cs="宋体"/>
          <w:kern w:val="0"/>
          <w:sz w:val="24"/>
          <w:szCs w:val="24"/>
        </w:rPr>
        <w:t xml:space="preserve">                                     日期：  年  月   日</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17、项目小组人员名单</w:t>
      </w:r>
    </w:p>
    <w:p>
      <w:pPr>
        <w:spacing w:line="360" w:lineRule="auto"/>
        <w:rPr>
          <w:rFonts w:hint="eastAsia" w:ascii="宋体" w:hAnsi="宋体" w:eastAsia="宋体" w:cs="宋体"/>
          <w:b/>
          <w:bCs/>
          <w:sz w:val="24"/>
          <w:szCs w:val="24"/>
        </w:rPr>
      </w:pPr>
      <w:r>
        <w:rPr>
          <w:rFonts w:hint="eastAsia" w:ascii="宋体" w:hAnsi="宋体" w:eastAsia="宋体" w:cs="宋体"/>
          <w:sz w:val="24"/>
          <w:szCs w:val="24"/>
        </w:rPr>
        <w:t>（由投标供应商根据采购需求及招标文件要求编制）</w:t>
      </w:r>
    </w:p>
    <w:p>
      <w:pPr>
        <w:keepNext/>
        <w:autoSpaceDE w:val="0"/>
        <w:autoSpaceDN w:val="0"/>
        <w:spacing w:line="360" w:lineRule="auto"/>
        <w:ind w:firstLine="477"/>
        <w:rPr>
          <w:rFonts w:hint="eastAsia" w:ascii="宋体" w:hAnsi="宋体" w:eastAsia="宋体" w:cs="宋体"/>
          <w:b/>
          <w:sz w:val="24"/>
          <w:szCs w:val="24"/>
        </w:rPr>
      </w:pPr>
      <w:r>
        <w:rPr>
          <w:rFonts w:hint="eastAsia" w:ascii="宋体" w:hAnsi="宋体" w:eastAsia="宋体" w:cs="宋体"/>
          <w:b/>
          <w:sz w:val="24"/>
          <w:szCs w:val="24"/>
        </w:rPr>
        <w:t>附表A:本项目的项目经理情况表</w:t>
      </w:r>
    </w:p>
    <w:tbl>
      <w:tblPr>
        <w:tblStyle w:val="13"/>
        <w:tblW w:w="0" w:type="auto"/>
        <w:tblInd w:w="0" w:type="dxa"/>
        <w:shd w:val="clear" w:color="auto" w:fill="FFFFFF"/>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FFFFFF"/>
            <w:vAlign w:val="center"/>
          </w:tcPr>
          <w:p>
            <w:pPr>
              <w:autoSpaceDE w:val="0"/>
              <w:autoSpaceDN w:val="0"/>
              <w:spacing w:line="360" w:lineRule="auto"/>
              <w:jc w:val="center"/>
              <w:rPr>
                <w:rFonts w:hint="eastAsia" w:ascii="宋体" w:hAnsi="宋体" w:eastAsia="宋体" w:cs="宋体"/>
                <w:sz w:val="24"/>
                <w:szCs w:val="24"/>
              </w:rPr>
            </w:pPr>
          </w:p>
        </w:tc>
        <w:tc>
          <w:tcPr>
            <w:tcW w:w="1260" w:type="dxa"/>
            <w:tcBorders>
              <w:top w:val="single" w:color="auto" w:sz="6" w:space="0"/>
              <w:left w:val="single" w:color="auto" w:sz="4" w:space="0"/>
              <w:bottom w:val="single" w:color="auto" w:sz="6" w:space="0"/>
              <w:right w:val="single" w:color="auto" w:sz="6" w:space="0"/>
            </w:tcBorders>
            <w:shd w:val="clear" w:color="auto" w:fill="FFFFFF"/>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页码</w:t>
            </w:r>
          </w:p>
        </w:tc>
        <w:tc>
          <w:tcPr>
            <w:tcW w:w="4147"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spacing w:line="360" w:lineRule="auto"/>
              <w:rPr>
                <w:rFonts w:hint="eastAsia" w:ascii="宋体" w:hAnsi="宋体" w:eastAsia="宋体" w:cs="宋体"/>
                <w:sz w:val="24"/>
                <w:szCs w:val="24"/>
              </w:rPr>
            </w:pPr>
            <w:r>
              <w:rPr>
                <w:rFonts w:hint="eastAsia" w:ascii="宋体" w:hAnsi="宋体" w:eastAsia="宋体" w:cs="宋体"/>
                <w:sz w:val="24"/>
                <w:szCs w:val="24"/>
              </w:rPr>
              <w:t>截止投标时间近3年业绩及承担的主要工作情况，曾担任项目经理的项目应列明细</w:t>
            </w:r>
          </w:p>
        </w:tc>
      </w:tr>
      <w:tr>
        <w:tblPrEx>
          <w:shd w:val="clear" w:color="auto" w:fill="FFFFFF"/>
          <w:tblCellMar>
            <w:top w:w="0" w:type="dxa"/>
            <w:left w:w="108" w:type="dxa"/>
            <w:bottom w:w="0" w:type="dxa"/>
            <w:right w:w="108" w:type="dxa"/>
          </w:tblCellMar>
        </w:tblPrEx>
        <w:trPr>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FFFFFF"/>
            <w:vAlign w:val="center"/>
          </w:tcPr>
          <w:p>
            <w:pPr>
              <w:autoSpaceDE w:val="0"/>
              <w:autoSpaceDN w:val="0"/>
              <w:spacing w:line="360" w:lineRule="auto"/>
              <w:jc w:val="center"/>
              <w:rPr>
                <w:rFonts w:hint="eastAsia" w:ascii="宋体" w:hAnsi="宋体" w:eastAsia="宋体" w:cs="宋体"/>
                <w:sz w:val="24"/>
                <w:szCs w:val="24"/>
              </w:rPr>
            </w:pPr>
          </w:p>
        </w:tc>
        <w:tc>
          <w:tcPr>
            <w:tcW w:w="1260" w:type="dxa"/>
            <w:tcBorders>
              <w:top w:val="single" w:color="auto" w:sz="6" w:space="0"/>
              <w:left w:val="single" w:color="auto" w:sz="4" w:space="0"/>
              <w:bottom w:val="single" w:color="auto" w:sz="6" w:space="0"/>
              <w:right w:val="single" w:color="auto" w:sz="6" w:space="0"/>
            </w:tcBorders>
            <w:shd w:val="clear" w:color="auto" w:fill="FFFFFF"/>
            <w:vAlign w:val="center"/>
          </w:tcPr>
          <w:p>
            <w:pPr>
              <w:autoSpaceDE w:val="0"/>
              <w:autoSpaceDN w:val="0"/>
              <w:spacing w:line="360" w:lineRule="auto"/>
              <w:jc w:val="center"/>
              <w:rPr>
                <w:rFonts w:hint="eastAsia" w:ascii="宋体" w:hAnsi="宋体" w:eastAsia="宋体" w:cs="宋体"/>
                <w:sz w:val="24"/>
                <w:szCs w:val="24"/>
              </w:rPr>
            </w:pPr>
          </w:p>
        </w:tc>
        <w:tc>
          <w:tcPr>
            <w:tcW w:w="4147"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spacing w:line="360" w:lineRule="auto"/>
              <w:jc w:val="center"/>
              <w:rPr>
                <w:rFonts w:hint="eastAsia" w:ascii="宋体" w:hAnsi="宋体" w:eastAsia="宋体" w:cs="宋体"/>
                <w:sz w:val="24"/>
                <w:szCs w:val="24"/>
              </w:rPr>
            </w:pPr>
          </w:p>
        </w:tc>
      </w:tr>
      <w:tr>
        <w:tblPrEx>
          <w:shd w:val="clear" w:color="auto" w:fill="FFFFFF"/>
          <w:tblCellMar>
            <w:top w:w="0" w:type="dxa"/>
            <w:left w:w="108" w:type="dxa"/>
            <w:bottom w:w="0" w:type="dxa"/>
            <w:right w:w="108" w:type="dxa"/>
          </w:tblCellMar>
        </w:tblPrEx>
        <w:trPr>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FFFFFF"/>
            <w:vAlign w:val="center"/>
          </w:tcPr>
          <w:p>
            <w:pPr>
              <w:autoSpaceDE w:val="0"/>
              <w:autoSpaceDN w:val="0"/>
              <w:spacing w:line="360" w:lineRule="auto"/>
              <w:jc w:val="center"/>
              <w:rPr>
                <w:rFonts w:hint="eastAsia" w:ascii="宋体" w:hAnsi="宋体" w:eastAsia="宋体" w:cs="宋体"/>
                <w:sz w:val="24"/>
                <w:szCs w:val="24"/>
              </w:rPr>
            </w:pPr>
          </w:p>
        </w:tc>
        <w:tc>
          <w:tcPr>
            <w:tcW w:w="1260" w:type="dxa"/>
            <w:tcBorders>
              <w:top w:val="single" w:color="auto" w:sz="6" w:space="0"/>
              <w:left w:val="single" w:color="auto" w:sz="4" w:space="0"/>
              <w:bottom w:val="single" w:color="auto" w:sz="6" w:space="0"/>
              <w:right w:val="single" w:color="auto" w:sz="6" w:space="0"/>
            </w:tcBorders>
            <w:shd w:val="clear" w:color="auto" w:fill="FFFFFF"/>
            <w:vAlign w:val="center"/>
          </w:tcPr>
          <w:p>
            <w:pPr>
              <w:autoSpaceDE w:val="0"/>
              <w:autoSpaceDN w:val="0"/>
              <w:spacing w:line="360" w:lineRule="auto"/>
              <w:jc w:val="center"/>
              <w:rPr>
                <w:rFonts w:hint="eastAsia" w:ascii="宋体" w:hAnsi="宋体" w:eastAsia="宋体" w:cs="宋体"/>
                <w:sz w:val="24"/>
                <w:szCs w:val="24"/>
              </w:rPr>
            </w:pPr>
          </w:p>
        </w:tc>
        <w:tc>
          <w:tcPr>
            <w:tcW w:w="4147"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职称</w:t>
            </w:r>
          </w:p>
        </w:tc>
        <w:tc>
          <w:tcPr>
            <w:tcW w:w="1287" w:type="dxa"/>
            <w:tcBorders>
              <w:top w:val="single" w:color="auto" w:sz="6" w:space="0"/>
              <w:left w:val="single" w:color="auto" w:sz="6" w:space="0"/>
              <w:bottom w:val="single" w:color="auto" w:sz="6" w:space="0"/>
              <w:right w:val="single" w:color="auto" w:sz="4" w:space="0"/>
            </w:tcBorders>
            <w:shd w:val="clear" w:color="auto" w:fill="FFFFFF"/>
            <w:vAlign w:val="center"/>
          </w:tcPr>
          <w:p>
            <w:pPr>
              <w:autoSpaceDE w:val="0"/>
              <w:autoSpaceDN w:val="0"/>
              <w:spacing w:line="360" w:lineRule="auto"/>
              <w:jc w:val="center"/>
              <w:rPr>
                <w:rFonts w:hint="eastAsia" w:ascii="宋体" w:hAnsi="宋体" w:eastAsia="宋体" w:cs="宋体"/>
                <w:sz w:val="24"/>
                <w:szCs w:val="24"/>
              </w:rPr>
            </w:pPr>
          </w:p>
        </w:tc>
        <w:tc>
          <w:tcPr>
            <w:tcW w:w="1260" w:type="dxa"/>
            <w:tcBorders>
              <w:top w:val="single" w:color="auto" w:sz="6" w:space="0"/>
              <w:left w:val="single" w:color="auto" w:sz="4" w:space="0"/>
              <w:bottom w:val="single" w:color="auto" w:sz="6" w:space="0"/>
              <w:right w:val="single" w:color="auto" w:sz="6" w:space="0"/>
            </w:tcBorders>
            <w:shd w:val="clear" w:color="auto" w:fill="FFFFFF"/>
            <w:vAlign w:val="center"/>
          </w:tcPr>
          <w:p>
            <w:pPr>
              <w:autoSpaceDE w:val="0"/>
              <w:autoSpaceDN w:val="0"/>
              <w:spacing w:line="360" w:lineRule="auto"/>
              <w:jc w:val="center"/>
              <w:rPr>
                <w:rFonts w:hint="eastAsia" w:ascii="宋体" w:hAnsi="宋体" w:eastAsia="宋体" w:cs="宋体"/>
                <w:sz w:val="24"/>
                <w:szCs w:val="24"/>
              </w:rPr>
            </w:pPr>
          </w:p>
        </w:tc>
        <w:tc>
          <w:tcPr>
            <w:tcW w:w="4147"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毕业时间</w:t>
            </w:r>
          </w:p>
        </w:tc>
        <w:tc>
          <w:tcPr>
            <w:tcW w:w="1287" w:type="dxa"/>
            <w:tcBorders>
              <w:top w:val="single" w:color="auto" w:sz="6" w:space="0"/>
              <w:left w:val="single" w:color="auto" w:sz="6" w:space="0"/>
              <w:bottom w:val="single" w:color="auto" w:sz="6" w:space="0"/>
              <w:right w:val="single" w:color="auto" w:sz="4" w:space="0"/>
            </w:tcBorders>
            <w:shd w:val="clear" w:color="auto" w:fill="FFFFFF"/>
            <w:vAlign w:val="center"/>
          </w:tcPr>
          <w:p>
            <w:pPr>
              <w:autoSpaceDE w:val="0"/>
              <w:autoSpaceDN w:val="0"/>
              <w:spacing w:line="360" w:lineRule="auto"/>
              <w:jc w:val="center"/>
              <w:rPr>
                <w:rFonts w:hint="eastAsia" w:ascii="宋体" w:hAnsi="宋体" w:eastAsia="宋体" w:cs="宋体"/>
                <w:sz w:val="24"/>
                <w:szCs w:val="24"/>
              </w:rPr>
            </w:pPr>
          </w:p>
        </w:tc>
        <w:tc>
          <w:tcPr>
            <w:tcW w:w="1260" w:type="dxa"/>
            <w:tcBorders>
              <w:top w:val="single" w:color="auto" w:sz="6" w:space="0"/>
              <w:left w:val="single" w:color="auto" w:sz="4" w:space="0"/>
              <w:bottom w:val="single" w:color="auto" w:sz="6" w:space="0"/>
              <w:right w:val="single" w:color="auto" w:sz="6" w:space="0"/>
            </w:tcBorders>
            <w:shd w:val="clear" w:color="auto" w:fill="FFFFFF"/>
            <w:vAlign w:val="center"/>
          </w:tcPr>
          <w:p>
            <w:pPr>
              <w:autoSpaceDE w:val="0"/>
              <w:autoSpaceDN w:val="0"/>
              <w:spacing w:line="360" w:lineRule="auto"/>
              <w:jc w:val="center"/>
              <w:rPr>
                <w:rFonts w:hint="eastAsia" w:ascii="宋体" w:hAnsi="宋体" w:eastAsia="宋体" w:cs="宋体"/>
                <w:sz w:val="24"/>
                <w:szCs w:val="24"/>
              </w:rPr>
            </w:pPr>
          </w:p>
        </w:tc>
        <w:tc>
          <w:tcPr>
            <w:tcW w:w="4147"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22" w:hRule="atLeast"/>
        </w:trPr>
        <w:tc>
          <w:tcPr>
            <w:tcW w:w="2061"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所学专业</w:t>
            </w:r>
          </w:p>
        </w:tc>
        <w:tc>
          <w:tcPr>
            <w:tcW w:w="1287" w:type="dxa"/>
            <w:tcBorders>
              <w:top w:val="single" w:color="auto" w:sz="6" w:space="0"/>
              <w:left w:val="single" w:color="auto" w:sz="6" w:space="0"/>
              <w:bottom w:val="single" w:color="auto" w:sz="6" w:space="0"/>
              <w:right w:val="single" w:color="auto" w:sz="4" w:space="0"/>
            </w:tcBorders>
            <w:shd w:val="clear" w:color="auto" w:fill="FFFFFF"/>
            <w:vAlign w:val="center"/>
          </w:tcPr>
          <w:p>
            <w:pPr>
              <w:autoSpaceDE w:val="0"/>
              <w:autoSpaceDN w:val="0"/>
              <w:spacing w:line="360" w:lineRule="auto"/>
              <w:jc w:val="center"/>
              <w:rPr>
                <w:rFonts w:hint="eastAsia" w:ascii="宋体" w:hAnsi="宋体" w:eastAsia="宋体" w:cs="宋体"/>
                <w:sz w:val="24"/>
                <w:szCs w:val="24"/>
              </w:rPr>
            </w:pPr>
          </w:p>
        </w:tc>
        <w:tc>
          <w:tcPr>
            <w:tcW w:w="1260" w:type="dxa"/>
            <w:tcBorders>
              <w:top w:val="single" w:color="auto" w:sz="6" w:space="0"/>
              <w:left w:val="single" w:color="auto" w:sz="4" w:space="0"/>
              <w:bottom w:val="single" w:color="auto" w:sz="6" w:space="0"/>
              <w:right w:val="single" w:color="auto" w:sz="6" w:space="0"/>
            </w:tcBorders>
            <w:shd w:val="clear" w:color="auto" w:fill="FFFFFF"/>
            <w:vAlign w:val="center"/>
          </w:tcPr>
          <w:p>
            <w:pPr>
              <w:autoSpaceDE w:val="0"/>
              <w:autoSpaceDN w:val="0"/>
              <w:spacing w:line="360" w:lineRule="auto"/>
              <w:jc w:val="center"/>
              <w:rPr>
                <w:rFonts w:hint="eastAsia" w:ascii="宋体" w:hAnsi="宋体" w:eastAsia="宋体" w:cs="宋体"/>
                <w:sz w:val="24"/>
                <w:szCs w:val="24"/>
              </w:rPr>
            </w:pPr>
          </w:p>
        </w:tc>
        <w:tc>
          <w:tcPr>
            <w:tcW w:w="4147"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16" w:hRule="atLeast"/>
        </w:trPr>
        <w:tc>
          <w:tcPr>
            <w:tcW w:w="2061"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学历</w:t>
            </w:r>
          </w:p>
        </w:tc>
        <w:tc>
          <w:tcPr>
            <w:tcW w:w="1287" w:type="dxa"/>
            <w:tcBorders>
              <w:top w:val="single" w:color="auto" w:sz="6" w:space="0"/>
              <w:left w:val="single" w:color="auto" w:sz="6" w:space="0"/>
              <w:bottom w:val="single" w:color="auto" w:sz="6" w:space="0"/>
              <w:right w:val="single" w:color="auto" w:sz="4" w:space="0"/>
            </w:tcBorders>
            <w:shd w:val="clear" w:color="auto" w:fill="FFFFFF"/>
            <w:vAlign w:val="center"/>
          </w:tcPr>
          <w:p>
            <w:pPr>
              <w:autoSpaceDE w:val="0"/>
              <w:autoSpaceDN w:val="0"/>
              <w:spacing w:line="360" w:lineRule="auto"/>
              <w:jc w:val="center"/>
              <w:rPr>
                <w:rFonts w:hint="eastAsia" w:ascii="宋体" w:hAnsi="宋体" w:eastAsia="宋体" w:cs="宋体"/>
                <w:sz w:val="24"/>
                <w:szCs w:val="24"/>
              </w:rPr>
            </w:pPr>
          </w:p>
        </w:tc>
        <w:tc>
          <w:tcPr>
            <w:tcW w:w="1260" w:type="dxa"/>
            <w:tcBorders>
              <w:top w:val="single" w:color="auto" w:sz="6" w:space="0"/>
              <w:left w:val="single" w:color="auto" w:sz="4" w:space="0"/>
              <w:bottom w:val="single" w:color="auto" w:sz="6" w:space="0"/>
              <w:right w:val="single" w:color="auto" w:sz="6" w:space="0"/>
            </w:tcBorders>
            <w:shd w:val="clear" w:color="auto" w:fill="FFFFFF"/>
            <w:vAlign w:val="center"/>
          </w:tcPr>
          <w:p>
            <w:pPr>
              <w:autoSpaceDE w:val="0"/>
              <w:autoSpaceDN w:val="0"/>
              <w:spacing w:line="360" w:lineRule="auto"/>
              <w:jc w:val="center"/>
              <w:rPr>
                <w:rFonts w:hint="eastAsia" w:ascii="宋体" w:hAnsi="宋体" w:eastAsia="宋体" w:cs="宋体"/>
                <w:sz w:val="24"/>
                <w:szCs w:val="24"/>
              </w:rPr>
            </w:pPr>
          </w:p>
        </w:tc>
        <w:tc>
          <w:tcPr>
            <w:tcW w:w="4147"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spacing w:line="360" w:lineRule="auto"/>
              <w:jc w:val="center"/>
              <w:rPr>
                <w:rFonts w:hint="eastAsia" w:ascii="宋体" w:hAnsi="宋体" w:eastAsia="宋体" w:cs="宋体"/>
                <w:sz w:val="24"/>
                <w:szCs w:val="24"/>
              </w:rPr>
            </w:pPr>
          </w:p>
        </w:tc>
      </w:tr>
      <w:tr>
        <w:tblPrEx>
          <w:shd w:val="clear" w:color="auto" w:fill="FFFFFF"/>
          <w:tblCellMar>
            <w:top w:w="0" w:type="dxa"/>
            <w:left w:w="108" w:type="dxa"/>
            <w:bottom w:w="0" w:type="dxa"/>
            <w:right w:w="108" w:type="dxa"/>
          </w:tblCellMar>
        </w:tblPrEx>
        <w:trPr>
          <w:trHeight w:val="356" w:hRule="atLeast"/>
        </w:trPr>
        <w:tc>
          <w:tcPr>
            <w:tcW w:w="2061"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资质证书编号</w:t>
            </w:r>
          </w:p>
        </w:tc>
        <w:tc>
          <w:tcPr>
            <w:tcW w:w="1287" w:type="dxa"/>
            <w:tcBorders>
              <w:top w:val="single" w:color="auto" w:sz="6" w:space="0"/>
              <w:left w:val="single" w:color="auto" w:sz="6" w:space="0"/>
              <w:bottom w:val="single" w:color="auto" w:sz="6" w:space="0"/>
              <w:right w:val="single" w:color="auto" w:sz="4" w:space="0"/>
            </w:tcBorders>
            <w:shd w:val="clear" w:color="auto" w:fill="FFFFFF"/>
            <w:vAlign w:val="center"/>
          </w:tcPr>
          <w:p>
            <w:pPr>
              <w:autoSpaceDE w:val="0"/>
              <w:autoSpaceDN w:val="0"/>
              <w:spacing w:line="360" w:lineRule="auto"/>
              <w:jc w:val="center"/>
              <w:rPr>
                <w:rFonts w:hint="eastAsia" w:ascii="宋体" w:hAnsi="宋体" w:eastAsia="宋体" w:cs="宋体"/>
                <w:sz w:val="24"/>
                <w:szCs w:val="24"/>
              </w:rPr>
            </w:pPr>
          </w:p>
        </w:tc>
        <w:tc>
          <w:tcPr>
            <w:tcW w:w="1260" w:type="dxa"/>
            <w:tcBorders>
              <w:top w:val="single" w:color="auto" w:sz="6" w:space="0"/>
              <w:left w:val="single" w:color="auto" w:sz="4" w:space="0"/>
              <w:bottom w:val="single" w:color="auto" w:sz="6" w:space="0"/>
              <w:right w:val="single" w:color="auto" w:sz="6" w:space="0"/>
            </w:tcBorders>
            <w:shd w:val="clear" w:color="auto" w:fill="FFFFFF"/>
            <w:vAlign w:val="center"/>
          </w:tcPr>
          <w:p>
            <w:pPr>
              <w:autoSpaceDE w:val="0"/>
              <w:autoSpaceDN w:val="0"/>
              <w:spacing w:line="360" w:lineRule="auto"/>
              <w:jc w:val="center"/>
              <w:rPr>
                <w:rFonts w:hint="eastAsia" w:ascii="宋体" w:hAnsi="宋体" w:eastAsia="宋体" w:cs="宋体"/>
                <w:sz w:val="24"/>
                <w:szCs w:val="24"/>
              </w:rPr>
            </w:pPr>
          </w:p>
        </w:tc>
        <w:tc>
          <w:tcPr>
            <w:tcW w:w="4147"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spacing w:line="360" w:lineRule="auto"/>
              <w:jc w:val="center"/>
              <w:rPr>
                <w:rFonts w:hint="eastAsia" w:ascii="宋体" w:hAnsi="宋体" w:eastAsia="宋体" w:cs="宋体"/>
                <w:sz w:val="24"/>
                <w:szCs w:val="24"/>
              </w:rPr>
            </w:pPr>
          </w:p>
        </w:tc>
      </w:tr>
      <w:tr>
        <w:tblPrEx>
          <w:shd w:val="clear" w:color="auto" w:fill="FFFFFF"/>
          <w:tblCellMar>
            <w:top w:w="0" w:type="dxa"/>
            <w:left w:w="108" w:type="dxa"/>
            <w:bottom w:w="0" w:type="dxa"/>
            <w:right w:w="108" w:type="dxa"/>
          </w:tblCellMar>
        </w:tblPrEx>
        <w:trPr>
          <w:trHeight w:val="177" w:hRule="atLeast"/>
        </w:trPr>
        <w:tc>
          <w:tcPr>
            <w:tcW w:w="2061"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其他资质情况</w:t>
            </w:r>
          </w:p>
        </w:tc>
        <w:tc>
          <w:tcPr>
            <w:tcW w:w="1287" w:type="dxa"/>
            <w:tcBorders>
              <w:top w:val="single" w:color="auto" w:sz="6" w:space="0"/>
              <w:left w:val="single" w:color="auto" w:sz="6" w:space="0"/>
              <w:bottom w:val="single" w:color="auto" w:sz="6" w:space="0"/>
              <w:right w:val="single" w:color="auto" w:sz="4" w:space="0"/>
            </w:tcBorders>
            <w:shd w:val="clear" w:color="auto" w:fill="FFFFFF"/>
            <w:vAlign w:val="center"/>
          </w:tcPr>
          <w:p>
            <w:pPr>
              <w:autoSpaceDE w:val="0"/>
              <w:autoSpaceDN w:val="0"/>
              <w:spacing w:line="360" w:lineRule="auto"/>
              <w:jc w:val="center"/>
              <w:rPr>
                <w:rFonts w:hint="eastAsia" w:ascii="宋体" w:hAnsi="宋体" w:eastAsia="宋体" w:cs="宋体"/>
                <w:sz w:val="24"/>
                <w:szCs w:val="24"/>
              </w:rPr>
            </w:pPr>
          </w:p>
        </w:tc>
        <w:tc>
          <w:tcPr>
            <w:tcW w:w="1260" w:type="dxa"/>
            <w:tcBorders>
              <w:top w:val="single" w:color="auto" w:sz="6" w:space="0"/>
              <w:left w:val="single" w:color="auto" w:sz="4" w:space="0"/>
              <w:bottom w:val="single" w:color="auto" w:sz="6" w:space="0"/>
              <w:right w:val="single" w:color="auto" w:sz="6" w:space="0"/>
            </w:tcBorders>
            <w:shd w:val="clear" w:color="auto" w:fill="FFFFFF"/>
            <w:vAlign w:val="center"/>
          </w:tcPr>
          <w:p>
            <w:pPr>
              <w:autoSpaceDE w:val="0"/>
              <w:autoSpaceDN w:val="0"/>
              <w:spacing w:line="360" w:lineRule="auto"/>
              <w:jc w:val="center"/>
              <w:rPr>
                <w:rFonts w:hint="eastAsia" w:ascii="宋体" w:hAnsi="宋体" w:eastAsia="宋体" w:cs="宋体"/>
                <w:sz w:val="24"/>
                <w:szCs w:val="24"/>
              </w:rPr>
            </w:pPr>
          </w:p>
        </w:tc>
        <w:tc>
          <w:tcPr>
            <w:tcW w:w="4147"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spacing w:line="360" w:lineRule="auto"/>
              <w:jc w:val="center"/>
              <w:rPr>
                <w:rFonts w:hint="eastAsia" w:ascii="宋体" w:hAnsi="宋体" w:eastAsia="宋体" w:cs="宋体"/>
                <w:sz w:val="24"/>
                <w:szCs w:val="24"/>
              </w:rPr>
            </w:pPr>
          </w:p>
        </w:tc>
      </w:tr>
      <w:tr>
        <w:tblPrEx>
          <w:shd w:val="clear" w:color="auto" w:fill="FFFFFF"/>
          <w:tblCellMar>
            <w:top w:w="0" w:type="dxa"/>
            <w:left w:w="108" w:type="dxa"/>
            <w:bottom w:w="0" w:type="dxa"/>
            <w:right w:w="108" w:type="dxa"/>
          </w:tblCellMar>
        </w:tblPrEx>
        <w:trPr>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FFFFFF"/>
            <w:vAlign w:val="center"/>
          </w:tcPr>
          <w:p>
            <w:pPr>
              <w:autoSpaceDE w:val="0"/>
              <w:autoSpaceDN w:val="0"/>
              <w:spacing w:line="360" w:lineRule="auto"/>
              <w:jc w:val="center"/>
              <w:rPr>
                <w:rFonts w:hint="eastAsia" w:ascii="宋体" w:hAnsi="宋体" w:eastAsia="宋体" w:cs="宋体"/>
                <w:sz w:val="24"/>
                <w:szCs w:val="24"/>
              </w:rPr>
            </w:pPr>
          </w:p>
        </w:tc>
        <w:tc>
          <w:tcPr>
            <w:tcW w:w="1260" w:type="dxa"/>
            <w:tcBorders>
              <w:top w:val="single" w:color="auto" w:sz="6" w:space="0"/>
              <w:left w:val="single" w:color="auto" w:sz="4" w:space="0"/>
              <w:bottom w:val="single" w:color="auto" w:sz="6" w:space="0"/>
              <w:right w:val="single" w:color="auto" w:sz="6" w:space="0"/>
            </w:tcBorders>
            <w:shd w:val="clear" w:color="auto" w:fill="FFFFFF"/>
            <w:vAlign w:val="center"/>
          </w:tcPr>
          <w:p>
            <w:pPr>
              <w:autoSpaceDE w:val="0"/>
              <w:autoSpaceDN w:val="0"/>
              <w:spacing w:line="360" w:lineRule="auto"/>
              <w:jc w:val="center"/>
              <w:rPr>
                <w:rFonts w:hint="eastAsia" w:ascii="宋体" w:hAnsi="宋体" w:eastAsia="宋体" w:cs="宋体"/>
                <w:sz w:val="24"/>
                <w:szCs w:val="24"/>
              </w:rPr>
            </w:pPr>
          </w:p>
        </w:tc>
        <w:tc>
          <w:tcPr>
            <w:tcW w:w="4147"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autoSpaceDE w:val="0"/>
              <w:autoSpaceDN w:val="0"/>
              <w:spacing w:line="360" w:lineRule="auto"/>
              <w:jc w:val="center"/>
              <w:rPr>
                <w:rFonts w:hint="eastAsia" w:ascii="宋体" w:hAnsi="宋体" w:eastAsia="宋体" w:cs="宋体"/>
                <w:sz w:val="24"/>
                <w:szCs w:val="24"/>
              </w:rPr>
            </w:pPr>
          </w:p>
        </w:tc>
      </w:tr>
    </w:tbl>
    <w:p>
      <w:pPr>
        <w:autoSpaceDE w:val="0"/>
        <w:autoSpaceDN w:val="0"/>
        <w:spacing w:line="360" w:lineRule="auto"/>
        <w:rPr>
          <w:rFonts w:hint="eastAsia" w:ascii="宋体" w:hAnsi="宋体" w:eastAsia="宋体" w:cs="宋体"/>
          <w:b/>
          <w:sz w:val="24"/>
          <w:szCs w:val="24"/>
        </w:rPr>
      </w:pPr>
      <w:r>
        <w:rPr>
          <w:rFonts w:hint="eastAsia" w:ascii="宋体" w:hAnsi="宋体" w:eastAsia="宋体" w:cs="宋体"/>
          <w:b/>
          <w:sz w:val="24"/>
          <w:szCs w:val="24"/>
        </w:rPr>
        <w:t>注：须随表提交相应的证书复印件并注明所在投标技术文件页码。</w:t>
      </w:r>
    </w:p>
    <w:p>
      <w:pPr>
        <w:autoSpaceDE w:val="0"/>
        <w:autoSpaceDN w:val="0"/>
        <w:spacing w:line="360" w:lineRule="auto"/>
        <w:rPr>
          <w:rFonts w:hint="eastAsia" w:ascii="宋体" w:hAnsi="宋体" w:eastAsia="宋体" w:cs="宋体"/>
          <w:b/>
          <w:sz w:val="24"/>
          <w:szCs w:val="24"/>
        </w:rPr>
      </w:pPr>
      <w:r>
        <w:rPr>
          <w:rFonts w:hint="eastAsia" w:ascii="宋体" w:hAnsi="宋体" w:eastAsia="宋体" w:cs="宋体"/>
          <w:b/>
          <w:sz w:val="24"/>
          <w:szCs w:val="24"/>
        </w:rPr>
        <w:t>附表B:本项目的项目小组人员情况表</w:t>
      </w:r>
      <w:r>
        <w:rPr>
          <w:rFonts w:hint="eastAsia" w:ascii="宋体" w:hAnsi="宋体" w:eastAsia="宋体" w:cs="宋体"/>
          <w:sz w:val="24"/>
          <w:szCs w:val="24"/>
        </w:rPr>
        <w:t>（按此格式自制）</w:t>
      </w:r>
    </w:p>
    <w:tbl>
      <w:tblPr>
        <w:tblStyle w:val="13"/>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学历</w:t>
            </w:r>
          </w:p>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专业</w:t>
            </w:r>
          </w:p>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职称</w:t>
            </w:r>
          </w:p>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宋体" w:hAnsi="宋体" w:eastAsia="宋体" w:cs="宋体"/>
                <w:sz w:val="24"/>
                <w:szCs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宋体" w:hAnsi="宋体" w:eastAsia="宋体" w:cs="宋体"/>
                <w:sz w:val="24"/>
                <w:szCs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szCs w:val="24"/>
              </w:rPr>
            </w:pPr>
          </w:p>
        </w:tc>
      </w:tr>
    </w:tbl>
    <w:p>
      <w:pPr>
        <w:spacing w:line="360" w:lineRule="auto"/>
        <w:rPr>
          <w:rFonts w:hint="eastAsia" w:ascii="宋体" w:hAnsi="宋体" w:eastAsia="宋体" w:cs="宋体"/>
          <w:b/>
          <w:bCs/>
          <w:sz w:val="24"/>
          <w:szCs w:val="24"/>
        </w:rPr>
      </w:pPr>
      <w:r>
        <w:rPr>
          <w:rFonts w:hint="eastAsia" w:ascii="宋体" w:hAnsi="宋体" w:eastAsia="宋体" w:cs="宋体"/>
          <w:b/>
          <w:sz w:val="24"/>
          <w:szCs w:val="24"/>
        </w:rPr>
        <w:t>注：投标供应商可按上述的格式自行编制，须随表提交相应的证书复印件并注明所在投标技术文件页码。</w:t>
      </w:r>
    </w:p>
    <w:p>
      <w:pPr>
        <w:spacing w:line="360" w:lineRule="auto"/>
        <w:rPr>
          <w:rFonts w:hint="eastAsia" w:ascii="宋体" w:hAnsi="宋体" w:eastAsia="宋体" w:cs="宋体"/>
          <w:b/>
          <w:bCs/>
          <w:sz w:val="24"/>
          <w:szCs w:val="24"/>
        </w:rPr>
      </w:pPr>
      <w:r>
        <w:rPr>
          <w:rFonts w:hint="eastAsia" w:ascii="宋体" w:hAnsi="宋体" w:eastAsia="宋体" w:cs="宋体"/>
          <w:b/>
          <w:sz w:val="24"/>
          <w:szCs w:val="24"/>
        </w:rPr>
        <w:t>附表C:本项目的项目经理和小组人员交纳社保记录情况表</w:t>
      </w:r>
      <w:r>
        <w:rPr>
          <w:rFonts w:hint="eastAsia" w:ascii="宋体" w:hAnsi="宋体" w:eastAsia="宋体" w:cs="宋体"/>
          <w:sz w:val="24"/>
          <w:szCs w:val="24"/>
        </w:rPr>
        <w:t>（以社保局缴纳凭证作附件）</w:t>
      </w:r>
    </w:p>
    <w:p>
      <w:pPr>
        <w:autoSpaceDE w:val="0"/>
        <w:autoSpaceDN w:val="0"/>
        <w:spacing w:line="360" w:lineRule="auto"/>
        <w:ind w:firstLine="4440" w:firstLineChars="1850"/>
        <w:rPr>
          <w:rFonts w:hint="eastAsia" w:ascii="宋体" w:hAnsi="宋体" w:eastAsia="宋体" w:cs="宋体"/>
          <w:kern w:val="0"/>
          <w:sz w:val="24"/>
          <w:szCs w:val="24"/>
        </w:rPr>
      </w:pPr>
      <w:r>
        <w:rPr>
          <w:rFonts w:hint="eastAsia" w:ascii="宋体" w:hAnsi="宋体" w:eastAsia="宋体" w:cs="宋体"/>
          <w:kern w:val="0"/>
          <w:sz w:val="24"/>
          <w:szCs w:val="24"/>
        </w:rPr>
        <w:t>投标</w:t>
      </w:r>
      <w:r>
        <w:rPr>
          <w:rFonts w:hint="eastAsia" w:ascii="宋体" w:hAnsi="宋体" w:eastAsia="宋体" w:cs="宋体"/>
          <w:sz w:val="24"/>
          <w:szCs w:val="24"/>
        </w:rPr>
        <w:t>供应商</w:t>
      </w:r>
      <w:r>
        <w:rPr>
          <w:rFonts w:hint="eastAsia" w:ascii="宋体" w:hAnsi="宋体" w:eastAsia="宋体" w:cs="宋体"/>
          <w:kern w:val="0"/>
          <w:sz w:val="24"/>
          <w:szCs w:val="24"/>
        </w:rPr>
        <w:t>名称（盖章）：</w:t>
      </w:r>
    </w:p>
    <w:p>
      <w:p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法定代表人或其授权代表（签字或盖章）：</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日期：  年  月   日</w:t>
      </w:r>
    </w:p>
    <w:p>
      <w:pPr>
        <w:tabs>
          <w:tab w:val="left" w:pos="1620"/>
          <w:tab w:val="left" w:pos="1984"/>
        </w:tabs>
        <w:rPr>
          <w:rFonts w:hint="eastAsia" w:ascii="宋体" w:hAnsi="宋体" w:eastAsia="宋体" w:cs="宋体"/>
        </w:rPr>
      </w:pPr>
    </w:p>
    <w:p>
      <w:pPr>
        <w:spacing w:line="360" w:lineRule="auto"/>
        <w:rPr>
          <w:rFonts w:hint="eastAsia" w:ascii="宋体" w:hAnsi="宋体" w:eastAsia="宋体" w:cs="宋体"/>
          <w:b/>
          <w:kern w:val="0"/>
          <w:sz w:val="24"/>
          <w:szCs w:val="24"/>
          <w:lang w:val="zh-CN"/>
        </w:rPr>
      </w:pPr>
      <w:r>
        <w:rPr>
          <w:rFonts w:hint="eastAsia" w:ascii="宋体" w:hAnsi="宋体" w:eastAsia="宋体" w:cs="宋体"/>
          <w:b/>
          <w:bCs/>
          <w:sz w:val="24"/>
          <w:szCs w:val="24"/>
        </w:rPr>
        <w:t>18、</w:t>
      </w:r>
      <w:r>
        <w:rPr>
          <w:rFonts w:hint="eastAsia" w:ascii="宋体" w:hAnsi="宋体" w:eastAsia="宋体" w:cs="宋体"/>
          <w:b/>
          <w:kern w:val="0"/>
          <w:sz w:val="24"/>
          <w:szCs w:val="24"/>
          <w:lang w:val="zh-CN"/>
        </w:rPr>
        <w:t>优惠条件及特殊承诺</w:t>
      </w:r>
    </w:p>
    <w:p>
      <w:pPr>
        <w:spacing w:line="360" w:lineRule="auto"/>
        <w:rPr>
          <w:rFonts w:hint="eastAsia" w:ascii="宋体" w:hAnsi="宋体" w:eastAsia="宋体" w:cs="宋体"/>
          <w:sz w:val="24"/>
          <w:szCs w:val="24"/>
        </w:rPr>
      </w:pPr>
      <w:r>
        <w:rPr>
          <w:rFonts w:hint="eastAsia" w:ascii="宋体" w:hAnsi="宋体" w:eastAsia="宋体" w:cs="宋体"/>
          <w:sz w:val="24"/>
          <w:szCs w:val="24"/>
        </w:rPr>
        <w:t>（由投标供应商根据采购需求自行编制）</w:t>
      </w:r>
    </w:p>
    <w:p>
      <w:pPr>
        <w:spacing w:line="360" w:lineRule="auto"/>
        <w:rPr>
          <w:rFonts w:hint="eastAsia" w:ascii="宋体" w:hAnsi="宋体" w:eastAsia="宋体" w:cs="宋体"/>
          <w:sz w:val="24"/>
          <w:szCs w:val="24"/>
        </w:rPr>
      </w:pPr>
    </w:p>
    <w:p>
      <w:pPr>
        <w:autoSpaceDE w:val="0"/>
        <w:autoSpaceDN w:val="0"/>
        <w:spacing w:line="360" w:lineRule="auto"/>
        <w:ind w:firstLine="4440" w:firstLineChars="1850"/>
        <w:rPr>
          <w:rFonts w:hint="eastAsia" w:ascii="宋体" w:hAnsi="宋体" w:eastAsia="宋体" w:cs="宋体"/>
          <w:kern w:val="0"/>
          <w:sz w:val="24"/>
          <w:szCs w:val="24"/>
        </w:rPr>
      </w:pPr>
      <w:r>
        <w:rPr>
          <w:rFonts w:hint="eastAsia" w:ascii="宋体" w:hAnsi="宋体" w:eastAsia="宋体" w:cs="宋体"/>
          <w:kern w:val="0"/>
          <w:sz w:val="24"/>
          <w:szCs w:val="24"/>
        </w:rPr>
        <w:t>投标</w:t>
      </w:r>
      <w:r>
        <w:rPr>
          <w:rFonts w:hint="eastAsia" w:ascii="宋体" w:hAnsi="宋体" w:eastAsia="宋体" w:cs="宋体"/>
          <w:sz w:val="24"/>
          <w:szCs w:val="24"/>
        </w:rPr>
        <w:t>供应商</w:t>
      </w:r>
      <w:r>
        <w:rPr>
          <w:rFonts w:hint="eastAsia" w:ascii="宋体" w:hAnsi="宋体" w:eastAsia="宋体" w:cs="宋体"/>
          <w:kern w:val="0"/>
          <w:sz w:val="24"/>
          <w:szCs w:val="24"/>
        </w:rPr>
        <w:t>名称（盖章）：</w:t>
      </w:r>
    </w:p>
    <w:p>
      <w:p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法定代表人或其授权代表（签字或盖章）：</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日期：  年  月   日</w:t>
      </w:r>
    </w:p>
    <w:p>
      <w:pPr>
        <w:spacing w:line="360" w:lineRule="auto"/>
        <w:rPr>
          <w:rFonts w:hint="eastAsia" w:ascii="宋体" w:hAnsi="宋体" w:eastAsia="宋体" w:cs="宋体"/>
          <w:b/>
          <w:kern w:val="0"/>
          <w:sz w:val="24"/>
          <w:szCs w:val="24"/>
          <w:lang w:val="zh-CN"/>
        </w:rPr>
      </w:pPr>
      <w:r>
        <w:rPr>
          <w:rFonts w:hint="eastAsia" w:ascii="宋体" w:hAnsi="宋体" w:eastAsia="宋体" w:cs="宋体"/>
          <w:b/>
          <w:bCs/>
          <w:sz w:val="24"/>
          <w:szCs w:val="24"/>
        </w:rPr>
        <w:t>19、</w:t>
      </w:r>
      <w:r>
        <w:rPr>
          <w:rFonts w:hint="eastAsia" w:ascii="宋体" w:hAnsi="宋体" w:eastAsia="宋体" w:cs="宋体"/>
          <w:b/>
          <w:kern w:val="0"/>
          <w:sz w:val="24"/>
          <w:szCs w:val="24"/>
          <w:lang w:val="zh-CN"/>
        </w:rPr>
        <w:t>培训计划</w:t>
      </w:r>
    </w:p>
    <w:p>
      <w:pPr>
        <w:spacing w:line="360" w:lineRule="auto"/>
        <w:rPr>
          <w:rFonts w:hint="eastAsia" w:ascii="宋体" w:hAnsi="宋体" w:eastAsia="宋体" w:cs="宋体"/>
          <w:sz w:val="24"/>
          <w:szCs w:val="24"/>
        </w:rPr>
      </w:pPr>
      <w:r>
        <w:rPr>
          <w:rFonts w:hint="eastAsia" w:ascii="宋体" w:hAnsi="宋体" w:eastAsia="宋体" w:cs="宋体"/>
          <w:sz w:val="24"/>
          <w:szCs w:val="24"/>
        </w:rPr>
        <w:t>（由投标供应商根据采购需求自行编制）</w:t>
      </w:r>
    </w:p>
    <w:p>
      <w:pPr>
        <w:keepNext/>
        <w:autoSpaceDE w:val="0"/>
        <w:autoSpaceDN w:val="0"/>
        <w:spacing w:line="360" w:lineRule="auto"/>
        <w:ind w:firstLine="477"/>
        <w:jc w:val="left"/>
        <w:rPr>
          <w:rFonts w:hint="eastAsia" w:ascii="宋体" w:hAnsi="宋体" w:eastAsia="宋体" w:cs="宋体"/>
          <w:b/>
          <w:sz w:val="24"/>
          <w:szCs w:val="24"/>
        </w:rPr>
      </w:pPr>
      <w:r>
        <w:rPr>
          <w:rFonts w:hint="eastAsia" w:ascii="宋体" w:hAnsi="宋体" w:eastAsia="宋体" w:cs="宋体"/>
          <w:b/>
          <w:sz w:val="24"/>
          <w:szCs w:val="24"/>
        </w:rPr>
        <w:t>附表: 培训日程及费用</w:t>
      </w:r>
    </w:p>
    <w:tbl>
      <w:tblPr>
        <w:tblStyle w:val="13"/>
        <w:tblW w:w="0" w:type="auto"/>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pPr>
              <w:tabs>
                <w:tab w:val="center" w:pos="1690"/>
              </w:tabs>
              <w:suppressAutoHyphens/>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课程名称</w:t>
            </w:r>
          </w:p>
        </w:tc>
        <w:tc>
          <w:tcPr>
            <w:tcW w:w="1254" w:type="dxa"/>
            <w:tcBorders>
              <w:top w:val="single" w:color="auto" w:sz="6" w:space="0"/>
              <w:left w:val="single" w:color="auto" w:sz="6" w:space="0"/>
              <w:bottom w:val="nil"/>
              <w:right w:val="single" w:color="auto" w:sz="6" w:space="0"/>
            </w:tcBorders>
            <w:shd w:val="pct10" w:color="auto" w:fill="auto"/>
          </w:tcPr>
          <w:p>
            <w:pPr>
              <w:tabs>
                <w:tab w:val="center" w:pos="595"/>
              </w:tabs>
              <w:suppressAutoHyphens/>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提供的资料</w:t>
            </w:r>
          </w:p>
        </w:tc>
        <w:tc>
          <w:tcPr>
            <w:tcW w:w="930"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持续时间</w:t>
            </w:r>
          </w:p>
        </w:tc>
        <w:tc>
          <w:tcPr>
            <w:tcW w:w="953" w:type="dxa"/>
            <w:tcBorders>
              <w:top w:val="single" w:color="auto" w:sz="6" w:space="0"/>
              <w:left w:val="single" w:color="auto" w:sz="6" w:space="0"/>
              <w:bottom w:val="nil"/>
              <w:right w:val="nil"/>
            </w:tcBorders>
            <w:shd w:val="pct10" w:color="auto" w:fill="auto"/>
            <w:vAlign w:val="center"/>
          </w:tcPr>
          <w:p>
            <w:pPr>
              <w:tabs>
                <w:tab w:val="center" w:pos="1028"/>
              </w:tabs>
              <w:suppressAutoHyphens/>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授课教师</w:t>
            </w:r>
          </w:p>
        </w:tc>
        <w:tc>
          <w:tcPr>
            <w:tcW w:w="997"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培训对象</w:t>
            </w:r>
          </w:p>
        </w:tc>
        <w:tc>
          <w:tcPr>
            <w:tcW w:w="1440" w:type="dxa"/>
            <w:tcBorders>
              <w:top w:val="single" w:color="auto" w:sz="6" w:space="0"/>
              <w:left w:val="single" w:color="auto" w:sz="6" w:space="0"/>
              <w:bottom w:val="nil"/>
              <w:right w:val="nil"/>
            </w:tcBorders>
            <w:shd w:val="pct10" w:color="auto" w:fill="auto"/>
            <w:vAlign w:val="center"/>
          </w:tcPr>
          <w:p>
            <w:pPr>
              <w:tabs>
                <w:tab w:val="center" w:pos="520"/>
              </w:tabs>
              <w:suppressAutoHyphens/>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pPr>
              <w:suppressAutoHyphens/>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课程费用</w:t>
            </w:r>
          </w:p>
        </w:tc>
      </w:tr>
      <w:tr>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宋体" w:hAnsi="宋体" w:eastAsia="宋体" w:cs="宋体"/>
                <w:sz w:val="24"/>
                <w:szCs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sz w:val="24"/>
                <w:szCs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sz w:val="24"/>
                <w:szCs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宋体" w:hAnsi="宋体" w:eastAsia="宋体" w:cs="宋体"/>
                <w:sz w:val="24"/>
                <w:szCs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hint="eastAsia" w:ascii="宋体" w:hAnsi="宋体" w:eastAsia="宋体" w:cs="宋体"/>
                <w:sz w:val="24"/>
                <w:szCs w:val="24"/>
              </w:rPr>
            </w:pPr>
          </w:p>
        </w:tc>
        <w:tc>
          <w:tcPr>
            <w:tcW w:w="1440"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宋体" w:hAnsi="宋体" w:eastAsia="宋体" w:cs="宋体"/>
                <w:sz w:val="24"/>
                <w:szCs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hint="eastAsia" w:ascii="宋体" w:hAnsi="宋体" w:eastAsia="宋体" w:cs="宋体"/>
                <w:sz w:val="24"/>
                <w:szCs w:val="24"/>
              </w:rPr>
            </w:pPr>
          </w:p>
        </w:tc>
      </w:tr>
      <w:tr>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费用总计</w:t>
            </w:r>
          </w:p>
        </w:tc>
        <w:tc>
          <w:tcPr>
            <w:tcW w:w="1254"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sz w:val="24"/>
                <w:szCs w:val="24"/>
              </w:rPr>
            </w:pPr>
          </w:p>
        </w:tc>
        <w:tc>
          <w:tcPr>
            <w:tcW w:w="930"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sz w:val="24"/>
                <w:szCs w:val="24"/>
              </w:rPr>
            </w:pPr>
          </w:p>
        </w:tc>
        <w:tc>
          <w:tcPr>
            <w:tcW w:w="953" w:type="dxa"/>
            <w:tcBorders>
              <w:top w:val="single" w:color="auto" w:sz="6" w:space="0"/>
              <w:left w:val="single" w:color="auto" w:sz="6" w:space="0"/>
              <w:bottom w:val="single" w:color="auto" w:sz="6" w:space="0"/>
              <w:right w:val="single" w:color="auto" w:sz="6" w:space="0"/>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宋体" w:hAnsi="宋体" w:eastAsia="宋体" w:cs="宋体"/>
                <w:sz w:val="24"/>
                <w:szCs w:val="24"/>
              </w:rPr>
            </w:pPr>
          </w:p>
        </w:tc>
        <w:tc>
          <w:tcPr>
            <w:tcW w:w="997" w:type="dxa"/>
            <w:tcBorders>
              <w:top w:val="single" w:color="auto" w:sz="6" w:space="0"/>
              <w:left w:val="single" w:color="auto" w:sz="6" w:space="0"/>
              <w:bottom w:val="single" w:color="auto" w:sz="6" w:space="0"/>
              <w:right w:val="single" w:color="auto" w:sz="6" w:space="0"/>
            </w:tcBorders>
          </w:tcPr>
          <w:p>
            <w:pPr>
              <w:tabs>
                <w:tab w:val="left" w:pos="440"/>
                <w:tab w:val="left" w:pos="1154"/>
                <w:tab w:val="left" w:pos="1936"/>
                <w:tab w:val="left" w:pos="2368"/>
              </w:tabs>
              <w:suppressAutoHyphens/>
              <w:autoSpaceDE w:val="0"/>
              <w:autoSpaceDN w:val="0"/>
              <w:spacing w:line="360" w:lineRule="auto"/>
              <w:rPr>
                <w:rFonts w:hint="eastAsia" w:ascii="宋体" w:hAnsi="宋体" w:eastAsia="宋体" w:cs="宋体"/>
                <w:sz w:val="24"/>
                <w:szCs w:val="24"/>
              </w:rPr>
            </w:pPr>
          </w:p>
        </w:tc>
        <w:tc>
          <w:tcPr>
            <w:tcW w:w="1440" w:type="dxa"/>
            <w:tcBorders>
              <w:top w:val="single" w:color="auto" w:sz="6" w:space="0"/>
              <w:left w:val="single" w:color="auto" w:sz="6" w:space="0"/>
              <w:bottom w:val="single" w:color="auto" w:sz="6" w:space="0"/>
              <w:right w:val="single" w:color="auto" w:sz="6" w:space="0"/>
            </w:tcBorders>
          </w:tcPr>
          <w:p>
            <w:pPr>
              <w:tabs>
                <w:tab w:val="left" w:pos="7"/>
              </w:tabs>
              <w:suppressAutoHyphens/>
              <w:autoSpaceDE w:val="0"/>
              <w:autoSpaceDN w:val="0"/>
              <w:spacing w:line="360" w:lineRule="auto"/>
              <w:rPr>
                <w:rFonts w:hint="eastAsia" w:ascii="宋体" w:hAnsi="宋体" w:eastAsia="宋体" w:cs="宋体"/>
                <w:sz w:val="24"/>
                <w:szCs w:val="24"/>
              </w:rPr>
            </w:pPr>
          </w:p>
        </w:tc>
        <w:tc>
          <w:tcPr>
            <w:tcW w:w="1620" w:type="dxa"/>
            <w:tcBorders>
              <w:top w:val="single" w:color="auto" w:sz="6" w:space="0"/>
              <w:left w:val="single" w:color="auto" w:sz="6" w:space="0"/>
              <w:bottom w:val="single" w:color="auto" w:sz="6" w:space="0"/>
              <w:right w:val="single" w:color="auto" w:sz="6" w:space="0"/>
            </w:tcBorders>
          </w:tcPr>
          <w:p>
            <w:pPr>
              <w:suppressAutoHyphens/>
              <w:autoSpaceDE w:val="0"/>
              <w:autoSpaceDN w:val="0"/>
              <w:spacing w:line="360" w:lineRule="auto"/>
              <w:rPr>
                <w:rFonts w:hint="eastAsia" w:ascii="宋体" w:hAnsi="宋体" w:eastAsia="宋体" w:cs="宋体"/>
                <w:sz w:val="24"/>
                <w:szCs w:val="24"/>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宋体" w:hAnsi="宋体" w:eastAsia="宋体" w:cs="宋体"/>
          <w:sz w:val="24"/>
          <w:szCs w:val="24"/>
        </w:rPr>
      </w:pPr>
      <w:r>
        <w:rPr>
          <w:rFonts w:hint="eastAsia" w:ascii="宋体" w:hAnsi="宋体" w:eastAsia="宋体" w:cs="宋体"/>
          <w:sz w:val="24"/>
          <w:szCs w:val="24"/>
        </w:rPr>
        <w:t>注解:A</w:t>
      </w:r>
      <w:r>
        <w:rPr>
          <w:rFonts w:hint="eastAsia" w:ascii="宋体" w:hAnsi="宋体" w:eastAsia="宋体" w:cs="宋体"/>
          <w:sz w:val="24"/>
          <w:szCs w:val="24"/>
        </w:rPr>
        <w:tab/>
      </w:r>
      <w:r>
        <w:rPr>
          <w:rFonts w:hint="eastAsia" w:ascii="宋体" w:hAnsi="宋体" w:eastAsia="宋体" w:cs="宋体"/>
          <w:sz w:val="24"/>
          <w:szCs w:val="24"/>
        </w:rPr>
        <w:t>课程清单按时间顺序排列，并提供以下详细资料：</w:t>
      </w:r>
    </w:p>
    <w:p>
      <w:pPr>
        <w:numPr>
          <w:ilvl w:val="0"/>
          <w:numId w:val="7"/>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hint="eastAsia" w:ascii="宋体" w:hAnsi="宋体" w:eastAsia="宋体" w:cs="宋体"/>
          <w:sz w:val="24"/>
          <w:szCs w:val="24"/>
        </w:rPr>
      </w:pPr>
      <w:r>
        <w:rPr>
          <w:rFonts w:hint="eastAsia" w:ascii="宋体" w:hAnsi="宋体" w:eastAsia="宋体" w:cs="宋体"/>
          <w:sz w:val="24"/>
          <w:szCs w:val="24"/>
        </w:rPr>
        <w:t>课程概要</w:t>
      </w:r>
    </w:p>
    <w:p>
      <w:pPr>
        <w:numPr>
          <w:ilvl w:val="0"/>
          <w:numId w:val="7"/>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hint="eastAsia" w:ascii="宋体" w:hAnsi="宋体" w:eastAsia="宋体" w:cs="宋体"/>
          <w:sz w:val="24"/>
          <w:szCs w:val="24"/>
        </w:rPr>
      </w:pPr>
      <w:r>
        <w:rPr>
          <w:rFonts w:hint="eastAsia" w:ascii="宋体" w:hAnsi="宋体" w:eastAsia="宋体" w:cs="宋体"/>
          <w:sz w:val="24"/>
          <w:szCs w:val="24"/>
        </w:rPr>
        <w:t>课程目的</w:t>
      </w:r>
    </w:p>
    <w:p>
      <w:pPr>
        <w:numPr>
          <w:ilvl w:val="0"/>
          <w:numId w:val="7"/>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hint="eastAsia" w:ascii="宋体" w:hAnsi="宋体" w:eastAsia="宋体" w:cs="宋体"/>
          <w:sz w:val="24"/>
          <w:szCs w:val="24"/>
        </w:rPr>
      </w:pPr>
      <w:r>
        <w:rPr>
          <w:rFonts w:hint="eastAsia" w:ascii="宋体" w:hAnsi="宋体" w:eastAsia="宋体" w:cs="宋体"/>
          <w:sz w:val="24"/>
          <w:szCs w:val="24"/>
        </w:rPr>
        <w:t>教学方式</w:t>
      </w:r>
    </w:p>
    <w:p>
      <w:pPr>
        <w:numPr>
          <w:ilvl w:val="0"/>
          <w:numId w:val="7"/>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hint="eastAsia" w:ascii="宋体" w:hAnsi="宋体" w:eastAsia="宋体" w:cs="宋体"/>
          <w:sz w:val="24"/>
          <w:szCs w:val="24"/>
        </w:rPr>
      </w:pPr>
      <w:r>
        <w:rPr>
          <w:rFonts w:hint="eastAsia" w:ascii="宋体" w:hAnsi="宋体" w:eastAsia="宋体" w:cs="宋体"/>
          <w:sz w:val="24"/>
          <w:szCs w:val="24"/>
        </w:rPr>
        <w:t>先决条件</w:t>
      </w:r>
    </w:p>
    <w:p>
      <w:pPr>
        <w:numPr>
          <w:ilvl w:val="0"/>
          <w:numId w:val="7"/>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hint="eastAsia" w:ascii="宋体" w:hAnsi="宋体" w:eastAsia="宋体" w:cs="宋体"/>
          <w:sz w:val="24"/>
          <w:szCs w:val="24"/>
        </w:rPr>
      </w:pPr>
      <w:r>
        <w:rPr>
          <w:rFonts w:hint="eastAsia" w:ascii="宋体" w:hAnsi="宋体" w:eastAsia="宋体" w:cs="宋体"/>
          <w:sz w:val="24"/>
          <w:szCs w:val="24"/>
        </w:rPr>
        <w:t>教材目录</w:t>
      </w:r>
    </w:p>
    <w:p>
      <w:pPr>
        <w:autoSpaceDE w:val="0"/>
        <w:autoSpaceDN w:val="0"/>
        <w:spacing w:line="360" w:lineRule="auto"/>
        <w:rPr>
          <w:rFonts w:hint="eastAsia" w:ascii="宋体" w:hAnsi="宋体" w:eastAsia="宋体" w:cs="宋体"/>
          <w:sz w:val="24"/>
          <w:szCs w:val="24"/>
        </w:rPr>
      </w:pPr>
      <w:r>
        <w:rPr>
          <w:rFonts w:hint="eastAsia" w:ascii="宋体" w:hAnsi="宋体" w:eastAsia="宋体" w:cs="宋体"/>
          <w:sz w:val="24"/>
          <w:szCs w:val="24"/>
        </w:rPr>
        <w:t>B  按照附表A提供授课教师的简历</w:t>
      </w:r>
    </w:p>
    <w:p>
      <w:pPr>
        <w:autoSpaceDE w:val="0"/>
        <w:autoSpaceDN w:val="0"/>
        <w:spacing w:line="360" w:lineRule="auto"/>
        <w:rPr>
          <w:rFonts w:hint="eastAsia" w:ascii="宋体" w:hAnsi="宋体" w:eastAsia="宋体" w:cs="宋体"/>
          <w:b/>
          <w:sz w:val="24"/>
          <w:szCs w:val="24"/>
        </w:rPr>
      </w:pPr>
      <w:r>
        <w:rPr>
          <w:rFonts w:hint="eastAsia" w:ascii="宋体" w:hAnsi="宋体" w:eastAsia="宋体" w:cs="宋体"/>
          <w:b/>
          <w:sz w:val="24"/>
          <w:szCs w:val="24"/>
        </w:rPr>
        <w:t>注：须随表提交相应的证书复印件并注明所在投标技术文件页码。</w:t>
      </w:r>
    </w:p>
    <w:p>
      <w:pPr>
        <w:autoSpaceDE w:val="0"/>
        <w:autoSpaceDN w:val="0"/>
        <w:spacing w:line="360" w:lineRule="auto"/>
        <w:ind w:firstLine="4800" w:firstLineChars="2000"/>
        <w:rPr>
          <w:rFonts w:hint="eastAsia" w:ascii="宋体" w:hAnsi="宋体" w:eastAsia="宋体" w:cs="宋体"/>
          <w:sz w:val="24"/>
          <w:szCs w:val="24"/>
        </w:rPr>
      </w:pPr>
      <w:r>
        <w:rPr>
          <w:rFonts w:hint="eastAsia" w:ascii="宋体" w:hAnsi="宋体" w:eastAsia="宋体" w:cs="宋体"/>
          <w:kern w:val="0"/>
          <w:sz w:val="24"/>
          <w:szCs w:val="24"/>
        </w:rPr>
        <w:t>投标</w:t>
      </w:r>
      <w:r>
        <w:rPr>
          <w:rFonts w:hint="eastAsia" w:ascii="宋体" w:hAnsi="宋体" w:eastAsia="宋体" w:cs="宋体"/>
          <w:sz w:val="24"/>
          <w:szCs w:val="24"/>
        </w:rPr>
        <w:t>供应商</w:t>
      </w:r>
      <w:r>
        <w:rPr>
          <w:rFonts w:hint="eastAsia" w:ascii="宋体" w:hAnsi="宋体" w:eastAsia="宋体" w:cs="宋体"/>
          <w:kern w:val="0"/>
          <w:sz w:val="24"/>
          <w:szCs w:val="24"/>
        </w:rPr>
        <w:t xml:space="preserve">名称（盖章）：           </w:t>
      </w:r>
    </w:p>
    <w:p>
      <w:p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法定代表人或其授权代表（签字或盖章）：     </w:t>
      </w:r>
    </w:p>
    <w:p>
      <w:pPr>
        <w:autoSpaceDE w:val="0"/>
        <w:autoSpaceDN w:val="0"/>
        <w:spacing w:line="360" w:lineRule="auto"/>
        <w:ind w:firstLine="120"/>
        <w:rPr>
          <w:rFonts w:hint="eastAsia" w:ascii="宋体" w:hAnsi="宋体" w:eastAsia="宋体" w:cs="宋体"/>
          <w:kern w:val="0"/>
          <w:sz w:val="24"/>
          <w:szCs w:val="24"/>
        </w:rPr>
      </w:pPr>
      <w:r>
        <w:rPr>
          <w:rFonts w:hint="eastAsia" w:ascii="宋体" w:hAnsi="宋体" w:eastAsia="宋体" w:cs="宋体"/>
          <w:kern w:val="0"/>
          <w:sz w:val="24"/>
          <w:szCs w:val="24"/>
        </w:rPr>
        <w:t xml:space="preserve">                                       日期：  年  月   日</w:t>
      </w:r>
    </w:p>
    <w:p>
      <w:pPr>
        <w:tabs>
          <w:tab w:val="left" w:pos="1620"/>
          <w:tab w:val="left" w:pos="1984"/>
        </w:tabs>
        <w:rPr>
          <w:rFonts w:hint="eastAsia" w:ascii="宋体" w:hAnsi="宋体" w:eastAsia="宋体" w:cs="宋体"/>
        </w:rPr>
      </w:pPr>
    </w:p>
    <w:p>
      <w:pPr>
        <w:pStyle w:val="2"/>
        <w:rPr>
          <w:rFonts w:hint="eastAsia" w:ascii="宋体" w:hAnsi="宋体" w:eastAsia="宋体" w:cs="宋体"/>
        </w:rPr>
      </w:pPr>
    </w:p>
    <w:p>
      <w:pPr>
        <w:rPr>
          <w:rFonts w:hint="eastAsia"/>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20、验收方案</w:t>
      </w:r>
    </w:p>
    <w:p>
      <w:pPr>
        <w:spacing w:line="360" w:lineRule="auto"/>
        <w:rPr>
          <w:rFonts w:hint="eastAsia" w:ascii="宋体" w:hAnsi="宋体" w:eastAsia="宋体" w:cs="宋体"/>
          <w:sz w:val="24"/>
          <w:szCs w:val="24"/>
        </w:rPr>
      </w:pPr>
      <w:r>
        <w:rPr>
          <w:rFonts w:hint="eastAsia" w:ascii="宋体" w:hAnsi="宋体" w:eastAsia="宋体" w:cs="宋体"/>
          <w:sz w:val="24"/>
          <w:szCs w:val="24"/>
        </w:rPr>
        <w:t>（由投标供应商根据采购需求自行编制）</w:t>
      </w:r>
    </w:p>
    <w:p>
      <w:pPr>
        <w:spacing w:line="360" w:lineRule="auto"/>
        <w:jc w:val="center"/>
        <w:rPr>
          <w:rFonts w:hint="eastAsia" w:ascii="宋体" w:hAnsi="宋体" w:eastAsia="宋体" w:cs="宋体"/>
          <w:sz w:val="24"/>
          <w:szCs w:val="24"/>
        </w:rPr>
      </w:pPr>
    </w:p>
    <w:p>
      <w:pPr>
        <w:autoSpaceDE w:val="0"/>
        <w:autoSpaceDN w:val="0"/>
        <w:spacing w:line="360" w:lineRule="auto"/>
        <w:ind w:firstLine="4800" w:firstLineChars="2000"/>
        <w:rPr>
          <w:rFonts w:hint="eastAsia" w:ascii="宋体" w:hAnsi="宋体" w:eastAsia="宋体" w:cs="宋体"/>
          <w:sz w:val="24"/>
          <w:szCs w:val="24"/>
        </w:rPr>
      </w:pPr>
      <w:r>
        <w:rPr>
          <w:rFonts w:hint="eastAsia" w:ascii="宋体" w:hAnsi="宋体" w:eastAsia="宋体" w:cs="宋体"/>
          <w:kern w:val="0"/>
          <w:sz w:val="24"/>
          <w:szCs w:val="24"/>
        </w:rPr>
        <w:t>投标</w:t>
      </w:r>
      <w:r>
        <w:rPr>
          <w:rFonts w:hint="eastAsia" w:ascii="宋体" w:hAnsi="宋体" w:eastAsia="宋体" w:cs="宋体"/>
          <w:sz w:val="24"/>
          <w:szCs w:val="24"/>
        </w:rPr>
        <w:t>供应商</w:t>
      </w:r>
      <w:r>
        <w:rPr>
          <w:rFonts w:hint="eastAsia" w:ascii="宋体" w:hAnsi="宋体" w:eastAsia="宋体" w:cs="宋体"/>
          <w:kern w:val="0"/>
          <w:sz w:val="24"/>
          <w:szCs w:val="24"/>
        </w:rPr>
        <w:t xml:space="preserve">名称（盖章）：             </w:t>
      </w:r>
    </w:p>
    <w:p>
      <w:p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法定代表人或其授权代表（签字或盖章）：  </w:t>
      </w:r>
    </w:p>
    <w:p>
      <w:pPr>
        <w:autoSpaceDE w:val="0"/>
        <w:autoSpaceDN w:val="0"/>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 xml:space="preserve"> 日期：   年  月   日</w:t>
      </w:r>
    </w:p>
    <w:p>
      <w:pPr>
        <w:spacing w:line="360" w:lineRule="auto"/>
        <w:jc w:val="center"/>
        <w:rPr>
          <w:rFonts w:hint="eastAsia" w:ascii="宋体" w:hAnsi="宋体" w:eastAsia="宋体" w:cs="宋体"/>
          <w:b/>
          <w:bCs/>
          <w:sz w:val="24"/>
          <w:szCs w:val="24"/>
        </w:rPr>
      </w:pPr>
    </w:p>
    <w:p>
      <w:pPr>
        <w:tabs>
          <w:tab w:val="left" w:pos="1620"/>
          <w:tab w:val="left" w:pos="1984"/>
        </w:tabs>
        <w:rPr>
          <w:rFonts w:hint="eastAsia" w:ascii="宋体" w:hAnsi="宋体" w:eastAsia="宋体" w:cs="宋体"/>
          <w:sz w:val="24"/>
          <w:szCs w:val="24"/>
        </w:rPr>
      </w:pPr>
    </w:p>
    <w:p>
      <w:pPr>
        <w:spacing w:line="360" w:lineRule="auto"/>
        <w:rPr>
          <w:rFonts w:hint="eastAsia" w:ascii="宋体" w:hAnsi="宋体" w:eastAsia="宋体" w:cs="宋体"/>
          <w:b/>
          <w:kern w:val="0"/>
          <w:sz w:val="24"/>
          <w:szCs w:val="24"/>
          <w:lang w:val="zh-CN"/>
        </w:rPr>
      </w:pPr>
      <w:r>
        <w:rPr>
          <w:rFonts w:hint="eastAsia" w:ascii="宋体" w:hAnsi="宋体" w:eastAsia="宋体" w:cs="宋体"/>
          <w:b/>
          <w:bCs/>
          <w:sz w:val="24"/>
          <w:szCs w:val="24"/>
        </w:rPr>
        <w:t>21、认为需要的</w:t>
      </w:r>
      <w:r>
        <w:rPr>
          <w:rFonts w:hint="eastAsia" w:ascii="宋体" w:hAnsi="宋体" w:eastAsia="宋体" w:cs="宋体"/>
          <w:b/>
          <w:kern w:val="0"/>
          <w:sz w:val="24"/>
          <w:szCs w:val="24"/>
          <w:lang w:val="zh-CN"/>
        </w:rPr>
        <w:t>其他技术文件或说明</w:t>
      </w:r>
    </w:p>
    <w:p>
      <w:pPr>
        <w:spacing w:line="360" w:lineRule="auto"/>
        <w:rPr>
          <w:rFonts w:hint="eastAsia" w:ascii="宋体" w:hAnsi="宋体" w:eastAsia="宋体" w:cs="宋体"/>
          <w:sz w:val="24"/>
          <w:szCs w:val="24"/>
        </w:rPr>
      </w:pPr>
      <w:r>
        <w:rPr>
          <w:rFonts w:hint="eastAsia" w:ascii="宋体" w:hAnsi="宋体" w:eastAsia="宋体" w:cs="宋体"/>
          <w:sz w:val="24"/>
          <w:szCs w:val="24"/>
        </w:rPr>
        <w:t>（由投标供应商根据采购需求自行编制）</w:t>
      </w:r>
    </w:p>
    <w:p>
      <w:pPr>
        <w:spacing w:line="360" w:lineRule="auto"/>
        <w:rPr>
          <w:rFonts w:hint="eastAsia" w:ascii="宋体" w:hAnsi="宋体" w:eastAsia="宋体" w:cs="宋体"/>
          <w:sz w:val="24"/>
          <w:szCs w:val="24"/>
        </w:rPr>
      </w:pPr>
    </w:p>
    <w:p>
      <w:pPr>
        <w:autoSpaceDE w:val="0"/>
        <w:autoSpaceDN w:val="0"/>
        <w:spacing w:line="360" w:lineRule="auto"/>
        <w:ind w:firstLine="5040" w:firstLineChars="2100"/>
        <w:rPr>
          <w:rFonts w:hint="eastAsia" w:ascii="宋体" w:hAnsi="宋体" w:eastAsia="宋体" w:cs="宋体"/>
          <w:kern w:val="0"/>
          <w:sz w:val="24"/>
          <w:szCs w:val="24"/>
        </w:rPr>
      </w:pPr>
      <w:r>
        <w:rPr>
          <w:rFonts w:hint="eastAsia" w:ascii="宋体" w:hAnsi="宋体" w:eastAsia="宋体" w:cs="宋体"/>
          <w:kern w:val="0"/>
          <w:sz w:val="24"/>
          <w:szCs w:val="24"/>
          <w:lang w:val="zh-CN"/>
        </w:rPr>
        <w:t>投标</w:t>
      </w:r>
      <w:r>
        <w:rPr>
          <w:rFonts w:hint="eastAsia" w:ascii="宋体" w:hAnsi="宋体" w:eastAsia="宋体" w:cs="宋体"/>
          <w:sz w:val="24"/>
          <w:szCs w:val="24"/>
        </w:rPr>
        <w:t>供应商</w:t>
      </w:r>
      <w:r>
        <w:rPr>
          <w:rFonts w:hint="eastAsia" w:ascii="宋体" w:hAnsi="宋体" w:eastAsia="宋体" w:cs="宋体"/>
          <w:kern w:val="0"/>
          <w:sz w:val="24"/>
          <w:szCs w:val="24"/>
          <w:lang w:val="zh-CN"/>
        </w:rPr>
        <w:t xml:space="preserve">名称（盖章）：      </w:t>
      </w:r>
    </w:p>
    <w:p>
      <w:pPr>
        <w:autoSpaceDE w:val="0"/>
        <w:autoSpaceDN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法定代表人或其授权代表（</w:t>
      </w:r>
      <w:r>
        <w:rPr>
          <w:rFonts w:hint="eastAsia" w:ascii="宋体" w:hAnsi="宋体" w:eastAsia="宋体" w:cs="宋体"/>
          <w:kern w:val="0"/>
          <w:sz w:val="24"/>
          <w:szCs w:val="24"/>
        </w:rPr>
        <w:t>签字或盖章</w:t>
      </w:r>
      <w:r>
        <w:rPr>
          <w:rFonts w:hint="eastAsia" w:ascii="宋体" w:hAnsi="宋体" w:eastAsia="宋体" w:cs="宋体"/>
          <w:kern w:val="0"/>
          <w:sz w:val="24"/>
          <w:szCs w:val="24"/>
          <w:lang w:val="zh-CN"/>
        </w:rPr>
        <w:t xml:space="preserve">）： </w:t>
      </w:r>
    </w:p>
    <w:p>
      <w:pPr>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日期：  年  月   日</w:t>
      </w:r>
    </w:p>
    <w:p>
      <w:pPr>
        <w:spacing w:line="360" w:lineRule="auto"/>
        <w:rPr>
          <w:rFonts w:hint="eastAsia" w:ascii="宋体" w:hAnsi="宋体" w:eastAsia="宋体" w:cs="宋体"/>
          <w:kern w:val="0"/>
          <w:sz w:val="24"/>
          <w:szCs w:val="24"/>
          <w:lang w:val="zh-CN"/>
        </w:rPr>
      </w:pPr>
    </w:p>
    <w:p>
      <w:pPr>
        <w:widowControl/>
        <w:jc w:val="left"/>
        <w:rPr>
          <w:rFonts w:hint="eastAsia" w:ascii="宋体" w:hAnsi="宋体" w:eastAsia="宋体" w:cs="宋体"/>
          <w:b/>
          <w:sz w:val="28"/>
        </w:rPr>
      </w:pPr>
    </w:p>
    <w:p>
      <w:pPr>
        <w:spacing w:line="360" w:lineRule="auto"/>
        <w:rPr>
          <w:rFonts w:hint="eastAsia" w:ascii="宋体" w:hAnsi="宋体" w:eastAsia="宋体" w:cs="宋体"/>
          <w:sz w:val="22"/>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7</w: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4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15F304"/>
    <w:multiLevelType w:val="singleLevel"/>
    <w:tmpl w:val="8E15F304"/>
    <w:lvl w:ilvl="0" w:tentative="0">
      <w:start w:val="4"/>
      <w:numFmt w:val="chineseCounting"/>
      <w:suff w:val="space"/>
      <w:lvlText w:val="第%1部分"/>
      <w:lvlJc w:val="left"/>
      <w:rPr>
        <w:rFonts w:hint="eastAsia"/>
      </w:rPr>
    </w:lvl>
  </w:abstractNum>
  <w:abstractNum w:abstractNumId="1">
    <w:nsid w:val="BF504E51"/>
    <w:multiLevelType w:val="singleLevel"/>
    <w:tmpl w:val="BF504E51"/>
    <w:lvl w:ilvl="0" w:tentative="0">
      <w:start w:val="1"/>
      <w:numFmt w:val="decimal"/>
      <w:pStyle w:val="4"/>
      <w:lvlText w:val="%1."/>
      <w:lvlJc w:val="left"/>
      <w:pPr>
        <w:tabs>
          <w:tab w:val="left" w:pos="780"/>
        </w:tabs>
        <w:ind w:left="990" w:hanging="360"/>
      </w:pPr>
    </w:lvl>
  </w:abstractNum>
  <w:abstractNum w:abstractNumId="2">
    <w:nsid w:val="CF8CC133"/>
    <w:multiLevelType w:val="singleLevel"/>
    <w:tmpl w:val="CF8CC133"/>
    <w:lvl w:ilvl="0" w:tentative="0">
      <w:start w:val="3"/>
      <w:numFmt w:val="chineseCounting"/>
      <w:suff w:val="nothing"/>
      <w:lvlText w:val="%1、"/>
      <w:lvlJc w:val="left"/>
      <w:rPr>
        <w:rFonts w:hint="eastAsia"/>
        <w:b/>
        <w:bCs/>
      </w:rPr>
    </w:lvl>
  </w:abstractNum>
  <w:abstractNum w:abstractNumId="3">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decimal"/>
      <w:isLgl/>
      <w:lvlText w:val="%1.%2"/>
      <w:lvlJc w:val="left"/>
      <w:pPr>
        <w:tabs>
          <w:tab w:val="left" w:pos="750"/>
        </w:tabs>
        <w:ind w:left="750" w:hanging="390"/>
      </w:pPr>
      <w:rPr>
        <w:rFonts w:hint="default"/>
      </w:rPr>
    </w:lvl>
    <w:lvl w:ilvl="2" w:tentative="0">
      <w:start w:val="1"/>
      <w:numFmt w:val="decimal"/>
      <w:isLgl/>
      <w:lvlText w:val="%1.%2.%3"/>
      <w:lvlJc w:val="left"/>
      <w:pPr>
        <w:tabs>
          <w:tab w:val="left" w:pos="1440"/>
        </w:tabs>
        <w:ind w:left="1440" w:hanging="720"/>
      </w:pPr>
      <w:rPr>
        <w:rFonts w:hint="default"/>
      </w:rPr>
    </w:lvl>
    <w:lvl w:ilvl="3" w:tentative="0">
      <w:start w:val="1"/>
      <w:numFmt w:val="decimal"/>
      <w:isLgl/>
      <w:lvlText w:val="%1.%2.%3.%4"/>
      <w:lvlJc w:val="left"/>
      <w:pPr>
        <w:tabs>
          <w:tab w:val="left" w:pos="1800"/>
        </w:tabs>
        <w:ind w:left="1800" w:hanging="720"/>
      </w:pPr>
      <w:rPr>
        <w:rFonts w:hint="default"/>
      </w:rPr>
    </w:lvl>
    <w:lvl w:ilvl="4" w:tentative="0">
      <w:start w:val="1"/>
      <w:numFmt w:val="decimal"/>
      <w:isLgl/>
      <w:lvlText w:val="%1.%2.%3.%4.%5"/>
      <w:lvlJc w:val="left"/>
      <w:pPr>
        <w:tabs>
          <w:tab w:val="left" w:pos="2520"/>
        </w:tabs>
        <w:ind w:left="2520" w:hanging="1080"/>
      </w:pPr>
      <w:rPr>
        <w:rFonts w:hint="default"/>
      </w:rPr>
    </w:lvl>
    <w:lvl w:ilvl="5" w:tentative="0">
      <w:start w:val="1"/>
      <w:numFmt w:val="decimal"/>
      <w:isLgl/>
      <w:lvlText w:val="%1.%2.%3.%4.%5.%6"/>
      <w:lvlJc w:val="left"/>
      <w:pPr>
        <w:tabs>
          <w:tab w:val="left" w:pos="2880"/>
        </w:tabs>
        <w:ind w:left="2880" w:hanging="1080"/>
      </w:pPr>
      <w:rPr>
        <w:rFonts w:hint="default"/>
      </w:rPr>
    </w:lvl>
    <w:lvl w:ilvl="6" w:tentative="0">
      <w:start w:val="1"/>
      <w:numFmt w:val="decimal"/>
      <w:isLgl/>
      <w:lvlText w:val="%1.%2.%3.%4.%5.%6.%7"/>
      <w:lvlJc w:val="left"/>
      <w:pPr>
        <w:tabs>
          <w:tab w:val="left" w:pos="3240"/>
        </w:tabs>
        <w:ind w:left="3240" w:hanging="1080"/>
      </w:pPr>
      <w:rPr>
        <w:rFonts w:hint="default"/>
      </w:rPr>
    </w:lvl>
    <w:lvl w:ilvl="7" w:tentative="0">
      <w:start w:val="1"/>
      <w:numFmt w:val="decimal"/>
      <w:isLgl/>
      <w:lvlText w:val="%1.%2.%3.%4.%5.%6.%7.%8"/>
      <w:lvlJc w:val="left"/>
      <w:pPr>
        <w:tabs>
          <w:tab w:val="left" w:pos="3960"/>
        </w:tabs>
        <w:ind w:left="3960" w:hanging="1440"/>
      </w:pPr>
      <w:rPr>
        <w:rFonts w:hint="default"/>
      </w:rPr>
    </w:lvl>
    <w:lvl w:ilvl="8" w:tentative="0">
      <w:start w:val="1"/>
      <w:numFmt w:val="decimal"/>
      <w:isLgl/>
      <w:lvlText w:val="%1.%2.%3.%4.%5.%6.%7.%8.%9"/>
      <w:lvlJc w:val="left"/>
      <w:pPr>
        <w:tabs>
          <w:tab w:val="left" w:pos="4320"/>
        </w:tabs>
        <w:ind w:left="4320" w:hanging="1440"/>
      </w:pPr>
      <w:rPr>
        <w:rFonts w:hint="default"/>
      </w:rPr>
    </w:lvl>
  </w:abstractNum>
  <w:abstractNum w:abstractNumId="4">
    <w:nsid w:val="0148E2C9"/>
    <w:multiLevelType w:val="singleLevel"/>
    <w:tmpl w:val="0148E2C9"/>
    <w:lvl w:ilvl="0" w:tentative="0">
      <w:start w:val="1"/>
      <w:numFmt w:val="decimal"/>
      <w:pStyle w:val="8"/>
      <w:lvlText w:val="%1."/>
      <w:lvlJc w:val="left"/>
      <w:pPr>
        <w:tabs>
          <w:tab w:val="left" w:pos="1200"/>
        </w:tabs>
        <w:ind w:left="1200" w:hanging="360"/>
      </w:pPr>
    </w:lvl>
  </w:abstractNum>
  <w:abstractNum w:abstractNumId="5">
    <w:nsid w:val="0CFE12CA"/>
    <w:multiLevelType w:val="multilevel"/>
    <w:tmpl w:val="0CFE12CA"/>
    <w:lvl w:ilvl="0" w:tentative="0">
      <w:start w:val="1"/>
      <w:numFmt w:val="decimal"/>
      <w:lvlText w:val="%1."/>
      <w:lvlJc w:val="left"/>
      <w:pPr>
        <w:tabs>
          <w:tab w:val="left" w:pos="420"/>
        </w:tabs>
        <w:ind w:left="420" w:hanging="420"/>
      </w:p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upperLetter"/>
      <w:lvlText w:val="%3、"/>
      <w:lvlJc w:val="left"/>
      <w:pPr>
        <w:tabs>
          <w:tab w:val="left" w:pos="1260"/>
        </w:tabs>
        <w:ind w:left="1260" w:hanging="360"/>
      </w:pPr>
      <w:rPr>
        <w:rFonts w:hint="default"/>
      </w:rPr>
    </w:lvl>
    <w:lvl w:ilvl="3" w:tentative="0">
      <w:start w:val="1"/>
      <w:numFmt w:val="decimal"/>
      <w:lvlText w:val="%4．"/>
      <w:lvlJc w:val="left"/>
      <w:pPr>
        <w:tabs>
          <w:tab w:val="left" w:pos="1620"/>
        </w:tabs>
        <w:ind w:left="1620" w:hanging="360"/>
      </w:pPr>
      <w:rPr>
        <w:rFonts w:hint="default"/>
      </w:rPr>
    </w:lvl>
    <w:lvl w:ilvl="4" w:tentative="0">
      <w:start w:val="1"/>
      <w:numFmt w:val="decimal"/>
      <w:lvlText w:val="%5）"/>
      <w:lvlJc w:val="left"/>
      <w:pPr>
        <w:tabs>
          <w:tab w:val="left" w:pos="2040"/>
        </w:tabs>
        <w:ind w:left="2040" w:hanging="360"/>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857ADCF"/>
    <w:multiLevelType w:val="singleLevel"/>
    <w:tmpl w:val="6857ADCF"/>
    <w:lvl w:ilvl="0" w:tentative="0">
      <w:start w:val="1"/>
      <w:numFmt w:val="decimal"/>
      <w:pStyle w:val="5"/>
      <w:lvlText w:val="%1."/>
      <w:lvlJc w:val="left"/>
      <w:pPr>
        <w:tabs>
          <w:tab w:val="left" w:pos="360"/>
        </w:tabs>
        <w:ind w:left="360" w:hanging="360"/>
      </w:pPr>
    </w:lvl>
  </w:abstractNum>
  <w:num w:numId="1">
    <w:abstractNumId w:val="1"/>
  </w:num>
  <w:num w:numId="2">
    <w:abstractNumId w:val="6"/>
  </w:num>
  <w:num w:numId="3">
    <w:abstractNumId w:val="4"/>
  </w:num>
  <w:num w:numId="4">
    <w:abstractNumId w:val="2"/>
  </w:num>
  <w:num w:numId="5">
    <w:abstractNumId w:val="5"/>
  </w:num>
  <w:num w:numId="6">
    <w:abstractNumId w:val="0"/>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不二.">
    <w15:presenceInfo w15:providerId="WPS Office" w15:userId="2360336713"/>
  </w15:person>
  <w15:person w15:author="帅">
    <w15:presenceInfo w15:providerId="WPS Office" w15:userId="4168936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lN2JhZGM4YjY2YzhmMzNmMDMwZDBjNTI0NDFlNzYifQ=="/>
  </w:docVars>
  <w:rsids>
    <w:rsidRoot w:val="00A540DC"/>
    <w:rsid w:val="00004924"/>
    <w:rsid w:val="00033892"/>
    <w:rsid w:val="00034121"/>
    <w:rsid w:val="0003543B"/>
    <w:rsid w:val="00050F96"/>
    <w:rsid w:val="00063443"/>
    <w:rsid w:val="000653D9"/>
    <w:rsid w:val="00073A85"/>
    <w:rsid w:val="00076613"/>
    <w:rsid w:val="00081B42"/>
    <w:rsid w:val="000876E6"/>
    <w:rsid w:val="000913C5"/>
    <w:rsid w:val="000969BD"/>
    <w:rsid w:val="000A1FE2"/>
    <w:rsid w:val="000A3977"/>
    <w:rsid w:val="000A46CB"/>
    <w:rsid w:val="000C2D68"/>
    <w:rsid w:val="000C4EA6"/>
    <w:rsid w:val="000C5300"/>
    <w:rsid w:val="000D0D6E"/>
    <w:rsid w:val="000E25CA"/>
    <w:rsid w:val="000F6732"/>
    <w:rsid w:val="00100A11"/>
    <w:rsid w:val="001025BE"/>
    <w:rsid w:val="00104FDC"/>
    <w:rsid w:val="001058BD"/>
    <w:rsid w:val="001069A1"/>
    <w:rsid w:val="00106FF6"/>
    <w:rsid w:val="00112694"/>
    <w:rsid w:val="0011338B"/>
    <w:rsid w:val="0012720D"/>
    <w:rsid w:val="00127F76"/>
    <w:rsid w:val="001339EE"/>
    <w:rsid w:val="00135EC5"/>
    <w:rsid w:val="001420BD"/>
    <w:rsid w:val="0014564B"/>
    <w:rsid w:val="00151893"/>
    <w:rsid w:val="00154E7D"/>
    <w:rsid w:val="001606F7"/>
    <w:rsid w:val="00162F12"/>
    <w:rsid w:val="00163148"/>
    <w:rsid w:val="001709A5"/>
    <w:rsid w:val="001761E8"/>
    <w:rsid w:val="0018309D"/>
    <w:rsid w:val="00183E99"/>
    <w:rsid w:val="0019091D"/>
    <w:rsid w:val="001A04A7"/>
    <w:rsid w:val="001A0B00"/>
    <w:rsid w:val="001A50AF"/>
    <w:rsid w:val="001B2988"/>
    <w:rsid w:val="001B3D75"/>
    <w:rsid w:val="001B793D"/>
    <w:rsid w:val="001C3F53"/>
    <w:rsid w:val="001D4C95"/>
    <w:rsid w:val="001D53B3"/>
    <w:rsid w:val="001E2AE8"/>
    <w:rsid w:val="001E3240"/>
    <w:rsid w:val="001E7A78"/>
    <w:rsid w:val="001F2B7B"/>
    <w:rsid w:val="00200ECB"/>
    <w:rsid w:val="00202793"/>
    <w:rsid w:val="00212741"/>
    <w:rsid w:val="00212AA4"/>
    <w:rsid w:val="00216A82"/>
    <w:rsid w:val="0024425F"/>
    <w:rsid w:val="002529E9"/>
    <w:rsid w:val="00257D8A"/>
    <w:rsid w:val="00260773"/>
    <w:rsid w:val="00262CB7"/>
    <w:rsid w:val="002640C4"/>
    <w:rsid w:val="00270727"/>
    <w:rsid w:val="00271B5B"/>
    <w:rsid w:val="002741DA"/>
    <w:rsid w:val="00284BFB"/>
    <w:rsid w:val="00294161"/>
    <w:rsid w:val="002A0431"/>
    <w:rsid w:val="002A660D"/>
    <w:rsid w:val="002A72AB"/>
    <w:rsid w:val="002C6EC7"/>
    <w:rsid w:val="002D34A9"/>
    <w:rsid w:val="002E1D5A"/>
    <w:rsid w:val="002E2A76"/>
    <w:rsid w:val="002F02C2"/>
    <w:rsid w:val="002F43CC"/>
    <w:rsid w:val="00305DF4"/>
    <w:rsid w:val="003060B5"/>
    <w:rsid w:val="00306A02"/>
    <w:rsid w:val="00330C85"/>
    <w:rsid w:val="00331880"/>
    <w:rsid w:val="00333FD9"/>
    <w:rsid w:val="003407E7"/>
    <w:rsid w:val="003500D7"/>
    <w:rsid w:val="0035324A"/>
    <w:rsid w:val="003563D6"/>
    <w:rsid w:val="003617F6"/>
    <w:rsid w:val="00372B2A"/>
    <w:rsid w:val="00375A60"/>
    <w:rsid w:val="003775C9"/>
    <w:rsid w:val="003813B8"/>
    <w:rsid w:val="00385CDF"/>
    <w:rsid w:val="0039572E"/>
    <w:rsid w:val="003A3FAC"/>
    <w:rsid w:val="003A4E70"/>
    <w:rsid w:val="003A61FB"/>
    <w:rsid w:val="003B25B8"/>
    <w:rsid w:val="003B63D9"/>
    <w:rsid w:val="003C1173"/>
    <w:rsid w:val="003E3A5F"/>
    <w:rsid w:val="003E7F89"/>
    <w:rsid w:val="003F7E6D"/>
    <w:rsid w:val="00404B37"/>
    <w:rsid w:val="004108D0"/>
    <w:rsid w:val="00426DBE"/>
    <w:rsid w:val="0043782C"/>
    <w:rsid w:val="00442B89"/>
    <w:rsid w:val="004438E9"/>
    <w:rsid w:val="0044570B"/>
    <w:rsid w:val="004506AB"/>
    <w:rsid w:val="00453A34"/>
    <w:rsid w:val="00453CDA"/>
    <w:rsid w:val="00457B3D"/>
    <w:rsid w:val="00460353"/>
    <w:rsid w:val="00460601"/>
    <w:rsid w:val="00460BF2"/>
    <w:rsid w:val="0046288C"/>
    <w:rsid w:val="00470D11"/>
    <w:rsid w:val="004820EC"/>
    <w:rsid w:val="00482DCE"/>
    <w:rsid w:val="004836A1"/>
    <w:rsid w:val="004A424A"/>
    <w:rsid w:val="004B30EB"/>
    <w:rsid w:val="004D0197"/>
    <w:rsid w:val="004E234B"/>
    <w:rsid w:val="004E3571"/>
    <w:rsid w:val="004E6765"/>
    <w:rsid w:val="00500550"/>
    <w:rsid w:val="005022CF"/>
    <w:rsid w:val="00505378"/>
    <w:rsid w:val="00513581"/>
    <w:rsid w:val="00513FFB"/>
    <w:rsid w:val="0052657D"/>
    <w:rsid w:val="00527F68"/>
    <w:rsid w:val="00530414"/>
    <w:rsid w:val="00531E08"/>
    <w:rsid w:val="00531ED1"/>
    <w:rsid w:val="005361A2"/>
    <w:rsid w:val="00547291"/>
    <w:rsid w:val="005776B1"/>
    <w:rsid w:val="00582947"/>
    <w:rsid w:val="00591DD8"/>
    <w:rsid w:val="005A223B"/>
    <w:rsid w:val="005A3A49"/>
    <w:rsid w:val="005B442C"/>
    <w:rsid w:val="005C1DA4"/>
    <w:rsid w:val="005C3687"/>
    <w:rsid w:val="005C4C57"/>
    <w:rsid w:val="005D0C91"/>
    <w:rsid w:val="005D6F2D"/>
    <w:rsid w:val="005D7E0F"/>
    <w:rsid w:val="005E3FBD"/>
    <w:rsid w:val="00606616"/>
    <w:rsid w:val="00606B55"/>
    <w:rsid w:val="006110BE"/>
    <w:rsid w:val="00611869"/>
    <w:rsid w:val="00617C56"/>
    <w:rsid w:val="00624D2B"/>
    <w:rsid w:val="00626A60"/>
    <w:rsid w:val="00627AB4"/>
    <w:rsid w:val="00640E83"/>
    <w:rsid w:val="00650190"/>
    <w:rsid w:val="00656AF4"/>
    <w:rsid w:val="0066254F"/>
    <w:rsid w:val="00662B98"/>
    <w:rsid w:val="0067007D"/>
    <w:rsid w:val="00670F8E"/>
    <w:rsid w:val="00680AD1"/>
    <w:rsid w:val="00697AC2"/>
    <w:rsid w:val="006B27F7"/>
    <w:rsid w:val="006B4144"/>
    <w:rsid w:val="006B4D08"/>
    <w:rsid w:val="006C1DF6"/>
    <w:rsid w:val="006C4E51"/>
    <w:rsid w:val="006E0D98"/>
    <w:rsid w:val="006E2588"/>
    <w:rsid w:val="006E5B48"/>
    <w:rsid w:val="006F248E"/>
    <w:rsid w:val="00702689"/>
    <w:rsid w:val="00714879"/>
    <w:rsid w:val="00716E60"/>
    <w:rsid w:val="007225D0"/>
    <w:rsid w:val="00733E3B"/>
    <w:rsid w:val="00751C09"/>
    <w:rsid w:val="00770B63"/>
    <w:rsid w:val="00774BD5"/>
    <w:rsid w:val="0078458B"/>
    <w:rsid w:val="007846C7"/>
    <w:rsid w:val="00791CA3"/>
    <w:rsid w:val="007A22A2"/>
    <w:rsid w:val="007A2E01"/>
    <w:rsid w:val="007A57C0"/>
    <w:rsid w:val="007A6D6B"/>
    <w:rsid w:val="007A7BF9"/>
    <w:rsid w:val="007B5D73"/>
    <w:rsid w:val="007B6C6E"/>
    <w:rsid w:val="007C0644"/>
    <w:rsid w:val="007D0A77"/>
    <w:rsid w:val="007D1315"/>
    <w:rsid w:val="007D27ED"/>
    <w:rsid w:val="007E18FF"/>
    <w:rsid w:val="007E4BE3"/>
    <w:rsid w:val="007F4C74"/>
    <w:rsid w:val="0080296A"/>
    <w:rsid w:val="00814A8C"/>
    <w:rsid w:val="00814C9F"/>
    <w:rsid w:val="0082475F"/>
    <w:rsid w:val="00825051"/>
    <w:rsid w:val="00832D0E"/>
    <w:rsid w:val="0083489A"/>
    <w:rsid w:val="00854625"/>
    <w:rsid w:val="00872A16"/>
    <w:rsid w:val="00882A43"/>
    <w:rsid w:val="00882A70"/>
    <w:rsid w:val="00884481"/>
    <w:rsid w:val="00894D3D"/>
    <w:rsid w:val="008B0D6E"/>
    <w:rsid w:val="008B50B8"/>
    <w:rsid w:val="008B5AD6"/>
    <w:rsid w:val="008C187F"/>
    <w:rsid w:val="008F2848"/>
    <w:rsid w:val="008F2895"/>
    <w:rsid w:val="008F3271"/>
    <w:rsid w:val="00910D9D"/>
    <w:rsid w:val="00915CAE"/>
    <w:rsid w:val="009208B4"/>
    <w:rsid w:val="0092463D"/>
    <w:rsid w:val="009271CC"/>
    <w:rsid w:val="009308E0"/>
    <w:rsid w:val="009363EE"/>
    <w:rsid w:val="0094607E"/>
    <w:rsid w:val="00962D7B"/>
    <w:rsid w:val="00963B0D"/>
    <w:rsid w:val="00964D82"/>
    <w:rsid w:val="0096622D"/>
    <w:rsid w:val="0097705A"/>
    <w:rsid w:val="00977D7A"/>
    <w:rsid w:val="00980570"/>
    <w:rsid w:val="0098658D"/>
    <w:rsid w:val="00990EC8"/>
    <w:rsid w:val="00992605"/>
    <w:rsid w:val="009A3CA9"/>
    <w:rsid w:val="009B1E22"/>
    <w:rsid w:val="009B2235"/>
    <w:rsid w:val="009B3F26"/>
    <w:rsid w:val="009C1142"/>
    <w:rsid w:val="009C4933"/>
    <w:rsid w:val="009C53E1"/>
    <w:rsid w:val="009D7267"/>
    <w:rsid w:val="009D7A3B"/>
    <w:rsid w:val="009D7FCE"/>
    <w:rsid w:val="009E2934"/>
    <w:rsid w:val="009E6AE7"/>
    <w:rsid w:val="00A034E3"/>
    <w:rsid w:val="00A104E7"/>
    <w:rsid w:val="00A125CE"/>
    <w:rsid w:val="00A12B05"/>
    <w:rsid w:val="00A17145"/>
    <w:rsid w:val="00A21683"/>
    <w:rsid w:val="00A220D2"/>
    <w:rsid w:val="00A251D9"/>
    <w:rsid w:val="00A30436"/>
    <w:rsid w:val="00A33FF9"/>
    <w:rsid w:val="00A34F24"/>
    <w:rsid w:val="00A50C3C"/>
    <w:rsid w:val="00A540DC"/>
    <w:rsid w:val="00A57495"/>
    <w:rsid w:val="00A66DD4"/>
    <w:rsid w:val="00A71A8E"/>
    <w:rsid w:val="00A72E66"/>
    <w:rsid w:val="00A73920"/>
    <w:rsid w:val="00AA1418"/>
    <w:rsid w:val="00AA2B4C"/>
    <w:rsid w:val="00AA4DCF"/>
    <w:rsid w:val="00AB41E7"/>
    <w:rsid w:val="00AB74E3"/>
    <w:rsid w:val="00AC5AEB"/>
    <w:rsid w:val="00AD5852"/>
    <w:rsid w:val="00AF543F"/>
    <w:rsid w:val="00AF5DAD"/>
    <w:rsid w:val="00B0539D"/>
    <w:rsid w:val="00B13A84"/>
    <w:rsid w:val="00B20F51"/>
    <w:rsid w:val="00B217AD"/>
    <w:rsid w:val="00B2764E"/>
    <w:rsid w:val="00B36EB4"/>
    <w:rsid w:val="00B41F2D"/>
    <w:rsid w:val="00B44B26"/>
    <w:rsid w:val="00B5426C"/>
    <w:rsid w:val="00B608D4"/>
    <w:rsid w:val="00B663EB"/>
    <w:rsid w:val="00B82A5C"/>
    <w:rsid w:val="00B85CDD"/>
    <w:rsid w:val="00B86A7E"/>
    <w:rsid w:val="00B91305"/>
    <w:rsid w:val="00B92E50"/>
    <w:rsid w:val="00B943C3"/>
    <w:rsid w:val="00BA2083"/>
    <w:rsid w:val="00BA29FD"/>
    <w:rsid w:val="00BA7FC0"/>
    <w:rsid w:val="00BB20F8"/>
    <w:rsid w:val="00BB7F5A"/>
    <w:rsid w:val="00BD057C"/>
    <w:rsid w:val="00BD501A"/>
    <w:rsid w:val="00BE0283"/>
    <w:rsid w:val="00BE1ACF"/>
    <w:rsid w:val="00BF0C1B"/>
    <w:rsid w:val="00BF19B0"/>
    <w:rsid w:val="00BF51AD"/>
    <w:rsid w:val="00BF5680"/>
    <w:rsid w:val="00C0174F"/>
    <w:rsid w:val="00C041C9"/>
    <w:rsid w:val="00C05CA3"/>
    <w:rsid w:val="00C11C49"/>
    <w:rsid w:val="00C221A7"/>
    <w:rsid w:val="00C37FEF"/>
    <w:rsid w:val="00C40CB0"/>
    <w:rsid w:val="00C44AEE"/>
    <w:rsid w:val="00C46CD8"/>
    <w:rsid w:val="00C4725B"/>
    <w:rsid w:val="00C4768D"/>
    <w:rsid w:val="00C47D05"/>
    <w:rsid w:val="00C502F4"/>
    <w:rsid w:val="00C50B14"/>
    <w:rsid w:val="00C50C1C"/>
    <w:rsid w:val="00C50E8F"/>
    <w:rsid w:val="00C705DC"/>
    <w:rsid w:val="00C72CB3"/>
    <w:rsid w:val="00C748A8"/>
    <w:rsid w:val="00C753B9"/>
    <w:rsid w:val="00C76E3F"/>
    <w:rsid w:val="00C81B6D"/>
    <w:rsid w:val="00C91405"/>
    <w:rsid w:val="00C96BA6"/>
    <w:rsid w:val="00CA1A2A"/>
    <w:rsid w:val="00CB07B0"/>
    <w:rsid w:val="00CD3536"/>
    <w:rsid w:val="00CD4276"/>
    <w:rsid w:val="00CD508D"/>
    <w:rsid w:val="00CD5596"/>
    <w:rsid w:val="00CE5539"/>
    <w:rsid w:val="00CF0427"/>
    <w:rsid w:val="00CF073A"/>
    <w:rsid w:val="00CF2FF3"/>
    <w:rsid w:val="00CF3427"/>
    <w:rsid w:val="00CF5F01"/>
    <w:rsid w:val="00CF7BC6"/>
    <w:rsid w:val="00D01D67"/>
    <w:rsid w:val="00D07D3B"/>
    <w:rsid w:val="00D17B57"/>
    <w:rsid w:val="00D21C77"/>
    <w:rsid w:val="00D3625A"/>
    <w:rsid w:val="00D473AC"/>
    <w:rsid w:val="00D47748"/>
    <w:rsid w:val="00D552D4"/>
    <w:rsid w:val="00D564E0"/>
    <w:rsid w:val="00D57541"/>
    <w:rsid w:val="00D61D6E"/>
    <w:rsid w:val="00D67AA2"/>
    <w:rsid w:val="00D67C9D"/>
    <w:rsid w:val="00D77599"/>
    <w:rsid w:val="00D8481E"/>
    <w:rsid w:val="00D96F14"/>
    <w:rsid w:val="00DA2009"/>
    <w:rsid w:val="00DB13F5"/>
    <w:rsid w:val="00DB234B"/>
    <w:rsid w:val="00DB5469"/>
    <w:rsid w:val="00DC5262"/>
    <w:rsid w:val="00DC58B5"/>
    <w:rsid w:val="00DC6C4B"/>
    <w:rsid w:val="00DC76EC"/>
    <w:rsid w:val="00DD0B51"/>
    <w:rsid w:val="00DD706A"/>
    <w:rsid w:val="00DE65D3"/>
    <w:rsid w:val="00DF2A80"/>
    <w:rsid w:val="00E045A4"/>
    <w:rsid w:val="00E16148"/>
    <w:rsid w:val="00E37C32"/>
    <w:rsid w:val="00E43DB5"/>
    <w:rsid w:val="00E462C8"/>
    <w:rsid w:val="00E515D3"/>
    <w:rsid w:val="00E57905"/>
    <w:rsid w:val="00E57AA8"/>
    <w:rsid w:val="00E65D23"/>
    <w:rsid w:val="00E7322A"/>
    <w:rsid w:val="00E756FC"/>
    <w:rsid w:val="00E7592F"/>
    <w:rsid w:val="00E77285"/>
    <w:rsid w:val="00E8048C"/>
    <w:rsid w:val="00E80700"/>
    <w:rsid w:val="00EA3A33"/>
    <w:rsid w:val="00EA4085"/>
    <w:rsid w:val="00EA5338"/>
    <w:rsid w:val="00EA5A47"/>
    <w:rsid w:val="00EB4F2E"/>
    <w:rsid w:val="00EB6289"/>
    <w:rsid w:val="00EB7DA9"/>
    <w:rsid w:val="00EC4C4B"/>
    <w:rsid w:val="00EC684D"/>
    <w:rsid w:val="00EC7247"/>
    <w:rsid w:val="00EC730A"/>
    <w:rsid w:val="00ED31B5"/>
    <w:rsid w:val="00EE6176"/>
    <w:rsid w:val="00EF3B33"/>
    <w:rsid w:val="00F1079B"/>
    <w:rsid w:val="00F13402"/>
    <w:rsid w:val="00F1385F"/>
    <w:rsid w:val="00F21C4D"/>
    <w:rsid w:val="00F239B2"/>
    <w:rsid w:val="00F24906"/>
    <w:rsid w:val="00F3509D"/>
    <w:rsid w:val="00F4512D"/>
    <w:rsid w:val="00F4520C"/>
    <w:rsid w:val="00F54B61"/>
    <w:rsid w:val="00F640FE"/>
    <w:rsid w:val="00F755FE"/>
    <w:rsid w:val="00F77DF2"/>
    <w:rsid w:val="00F82568"/>
    <w:rsid w:val="00F8653D"/>
    <w:rsid w:val="00F9444A"/>
    <w:rsid w:val="00FA2262"/>
    <w:rsid w:val="00FA36BF"/>
    <w:rsid w:val="00FA5FAE"/>
    <w:rsid w:val="00FB4252"/>
    <w:rsid w:val="00FC18C0"/>
    <w:rsid w:val="00FC5486"/>
    <w:rsid w:val="00FD5454"/>
    <w:rsid w:val="00FE6204"/>
    <w:rsid w:val="00FF3988"/>
    <w:rsid w:val="01514606"/>
    <w:rsid w:val="016F3A22"/>
    <w:rsid w:val="01AA4297"/>
    <w:rsid w:val="01EC20E2"/>
    <w:rsid w:val="025C7BA4"/>
    <w:rsid w:val="02F32FFC"/>
    <w:rsid w:val="03CE5BE2"/>
    <w:rsid w:val="03DF3028"/>
    <w:rsid w:val="04137DFA"/>
    <w:rsid w:val="04171A3B"/>
    <w:rsid w:val="0497599E"/>
    <w:rsid w:val="04A05378"/>
    <w:rsid w:val="04EF3766"/>
    <w:rsid w:val="04FC088E"/>
    <w:rsid w:val="050C42AA"/>
    <w:rsid w:val="057C53E1"/>
    <w:rsid w:val="060B06EE"/>
    <w:rsid w:val="061540A9"/>
    <w:rsid w:val="07CF4038"/>
    <w:rsid w:val="07F85592"/>
    <w:rsid w:val="0822685D"/>
    <w:rsid w:val="084A7B62"/>
    <w:rsid w:val="088E5CA1"/>
    <w:rsid w:val="088F7EB4"/>
    <w:rsid w:val="0922472B"/>
    <w:rsid w:val="09882FC8"/>
    <w:rsid w:val="0A22050B"/>
    <w:rsid w:val="0AD35BED"/>
    <w:rsid w:val="0B027B08"/>
    <w:rsid w:val="0B2C1493"/>
    <w:rsid w:val="0C232259"/>
    <w:rsid w:val="0D640F8B"/>
    <w:rsid w:val="0DA26F5D"/>
    <w:rsid w:val="0DEE2993"/>
    <w:rsid w:val="0E484B44"/>
    <w:rsid w:val="0E566759"/>
    <w:rsid w:val="0F456B36"/>
    <w:rsid w:val="0F4849BA"/>
    <w:rsid w:val="0F587D16"/>
    <w:rsid w:val="0FA62078"/>
    <w:rsid w:val="101A64E3"/>
    <w:rsid w:val="104F2123"/>
    <w:rsid w:val="11D10E5F"/>
    <w:rsid w:val="11FB025F"/>
    <w:rsid w:val="123F22E5"/>
    <w:rsid w:val="12CA6F00"/>
    <w:rsid w:val="12DC3D5B"/>
    <w:rsid w:val="12F61623"/>
    <w:rsid w:val="139525D9"/>
    <w:rsid w:val="141172F1"/>
    <w:rsid w:val="1441006B"/>
    <w:rsid w:val="147072F3"/>
    <w:rsid w:val="147954B1"/>
    <w:rsid w:val="14E1232E"/>
    <w:rsid w:val="14F779BC"/>
    <w:rsid w:val="15B10925"/>
    <w:rsid w:val="16692350"/>
    <w:rsid w:val="16AF39B2"/>
    <w:rsid w:val="16CE5982"/>
    <w:rsid w:val="16DB47A7"/>
    <w:rsid w:val="17B15508"/>
    <w:rsid w:val="189415DD"/>
    <w:rsid w:val="18B2778A"/>
    <w:rsid w:val="18E6187D"/>
    <w:rsid w:val="192E75F5"/>
    <w:rsid w:val="194303E2"/>
    <w:rsid w:val="195A686C"/>
    <w:rsid w:val="19B45FAD"/>
    <w:rsid w:val="1A11228E"/>
    <w:rsid w:val="1A2E1092"/>
    <w:rsid w:val="1A473F02"/>
    <w:rsid w:val="1A4F0E3A"/>
    <w:rsid w:val="1B0977EF"/>
    <w:rsid w:val="1B1B2885"/>
    <w:rsid w:val="1B993C3C"/>
    <w:rsid w:val="1C99052B"/>
    <w:rsid w:val="1D762EC4"/>
    <w:rsid w:val="1D81597C"/>
    <w:rsid w:val="1DD51824"/>
    <w:rsid w:val="1E217D0B"/>
    <w:rsid w:val="1E4531BB"/>
    <w:rsid w:val="1E6E14B9"/>
    <w:rsid w:val="1E7E72ED"/>
    <w:rsid w:val="202647B8"/>
    <w:rsid w:val="202A5D88"/>
    <w:rsid w:val="206D3F96"/>
    <w:rsid w:val="208337BA"/>
    <w:rsid w:val="20B10327"/>
    <w:rsid w:val="210510A3"/>
    <w:rsid w:val="21471CD7"/>
    <w:rsid w:val="215E39EE"/>
    <w:rsid w:val="21747290"/>
    <w:rsid w:val="21782502"/>
    <w:rsid w:val="21C422DC"/>
    <w:rsid w:val="22426FD3"/>
    <w:rsid w:val="224569D5"/>
    <w:rsid w:val="23B213C1"/>
    <w:rsid w:val="23CA5FCE"/>
    <w:rsid w:val="24E41C2C"/>
    <w:rsid w:val="252D6133"/>
    <w:rsid w:val="25331C52"/>
    <w:rsid w:val="25551BC9"/>
    <w:rsid w:val="255B217F"/>
    <w:rsid w:val="25744C7A"/>
    <w:rsid w:val="260711E3"/>
    <w:rsid w:val="275E288B"/>
    <w:rsid w:val="27DE3B14"/>
    <w:rsid w:val="28AB3569"/>
    <w:rsid w:val="29D3130E"/>
    <w:rsid w:val="2AED49A3"/>
    <w:rsid w:val="2AF30CAB"/>
    <w:rsid w:val="2B1E26A6"/>
    <w:rsid w:val="2BA268EE"/>
    <w:rsid w:val="2C2422F5"/>
    <w:rsid w:val="2D631C36"/>
    <w:rsid w:val="2DDD09AD"/>
    <w:rsid w:val="2E076503"/>
    <w:rsid w:val="2E335886"/>
    <w:rsid w:val="2E4E3659"/>
    <w:rsid w:val="2E5E6297"/>
    <w:rsid w:val="2E67471B"/>
    <w:rsid w:val="2E6E3B96"/>
    <w:rsid w:val="2EC72485"/>
    <w:rsid w:val="2ED1017B"/>
    <w:rsid w:val="2F3935BF"/>
    <w:rsid w:val="2F8C6D98"/>
    <w:rsid w:val="300F0BC6"/>
    <w:rsid w:val="301402BF"/>
    <w:rsid w:val="30B42C9E"/>
    <w:rsid w:val="31494B7A"/>
    <w:rsid w:val="31691A49"/>
    <w:rsid w:val="31921AAF"/>
    <w:rsid w:val="31A955F5"/>
    <w:rsid w:val="32130C25"/>
    <w:rsid w:val="327318E0"/>
    <w:rsid w:val="32D305D1"/>
    <w:rsid w:val="330D4D4E"/>
    <w:rsid w:val="33376E36"/>
    <w:rsid w:val="342E014E"/>
    <w:rsid w:val="34621526"/>
    <w:rsid w:val="34867522"/>
    <w:rsid w:val="34993991"/>
    <w:rsid w:val="34F6771C"/>
    <w:rsid w:val="35A46254"/>
    <w:rsid w:val="35AA0110"/>
    <w:rsid w:val="361577B1"/>
    <w:rsid w:val="371A7A05"/>
    <w:rsid w:val="37394EDD"/>
    <w:rsid w:val="37755CB2"/>
    <w:rsid w:val="37AD1D95"/>
    <w:rsid w:val="37C56B6C"/>
    <w:rsid w:val="38325D99"/>
    <w:rsid w:val="386A5CFA"/>
    <w:rsid w:val="389E6F8B"/>
    <w:rsid w:val="3AB413D1"/>
    <w:rsid w:val="3ABB4471"/>
    <w:rsid w:val="3B17741C"/>
    <w:rsid w:val="3B5F5710"/>
    <w:rsid w:val="3C23070E"/>
    <w:rsid w:val="3CFC0724"/>
    <w:rsid w:val="3D203927"/>
    <w:rsid w:val="3D3D68F9"/>
    <w:rsid w:val="3D591ABC"/>
    <w:rsid w:val="3D6B58E5"/>
    <w:rsid w:val="3D926193"/>
    <w:rsid w:val="3D997383"/>
    <w:rsid w:val="3D9D3CB5"/>
    <w:rsid w:val="3DD11BB1"/>
    <w:rsid w:val="3EA269C8"/>
    <w:rsid w:val="3F810EBB"/>
    <w:rsid w:val="3F827B97"/>
    <w:rsid w:val="3FF15FA5"/>
    <w:rsid w:val="400A0B15"/>
    <w:rsid w:val="407A02DD"/>
    <w:rsid w:val="40A55984"/>
    <w:rsid w:val="4101294D"/>
    <w:rsid w:val="41635215"/>
    <w:rsid w:val="430B7913"/>
    <w:rsid w:val="432E715D"/>
    <w:rsid w:val="43B32F45"/>
    <w:rsid w:val="44AC4752"/>
    <w:rsid w:val="453C2502"/>
    <w:rsid w:val="454D7D6F"/>
    <w:rsid w:val="45563038"/>
    <w:rsid w:val="45780894"/>
    <w:rsid w:val="45A3418F"/>
    <w:rsid w:val="45A60E4B"/>
    <w:rsid w:val="468D16C1"/>
    <w:rsid w:val="47157A2C"/>
    <w:rsid w:val="47DE1152"/>
    <w:rsid w:val="485B3032"/>
    <w:rsid w:val="48E7655B"/>
    <w:rsid w:val="493F748E"/>
    <w:rsid w:val="496640E6"/>
    <w:rsid w:val="49A95790"/>
    <w:rsid w:val="49BE2562"/>
    <w:rsid w:val="49D46CB0"/>
    <w:rsid w:val="49DC7913"/>
    <w:rsid w:val="49E519FE"/>
    <w:rsid w:val="4AA14042"/>
    <w:rsid w:val="4B2F3F16"/>
    <w:rsid w:val="4B751DCD"/>
    <w:rsid w:val="4BA11667"/>
    <w:rsid w:val="4C3E2034"/>
    <w:rsid w:val="4CBD3A2C"/>
    <w:rsid w:val="4D992CBB"/>
    <w:rsid w:val="4D9B543E"/>
    <w:rsid w:val="4DA96288"/>
    <w:rsid w:val="4E075A5A"/>
    <w:rsid w:val="4E3C7D91"/>
    <w:rsid w:val="4F4671FF"/>
    <w:rsid w:val="4FA979F0"/>
    <w:rsid w:val="4FCB46B2"/>
    <w:rsid w:val="5033552D"/>
    <w:rsid w:val="51AF590D"/>
    <w:rsid w:val="51B353FD"/>
    <w:rsid w:val="51B6604B"/>
    <w:rsid w:val="51DD2FEF"/>
    <w:rsid w:val="51F31C9E"/>
    <w:rsid w:val="520E1ADE"/>
    <w:rsid w:val="52272761"/>
    <w:rsid w:val="5233653E"/>
    <w:rsid w:val="52AC6530"/>
    <w:rsid w:val="52DA3C23"/>
    <w:rsid w:val="535A6B90"/>
    <w:rsid w:val="53820528"/>
    <w:rsid w:val="53837B15"/>
    <w:rsid w:val="53B7122A"/>
    <w:rsid w:val="54224164"/>
    <w:rsid w:val="543D7D43"/>
    <w:rsid w:val="546535D1"/>
    <w:rsid w:val="5474446B"/>
    <w:rsid w:val="54F616B0"/>
    <w:rsid w:val="555D4285"/>
    <w:rsid w:val="55711857"/>
    <w:rsid w:val="55752CDB"/>
    <w:rsid w:val="55E25D9D"/>
    <w:rsid w:val="56A10CCD"/>
    <w:rsid w:val="56A1405A"/>
    <w:rsid w:val="56EE7C13"/>
    <w:rsid w:val="56F06960"/>
    <w:rsid w:val="57041A1B"/>
    <w:rsid w:val="57B36157"/>
    <w:rsid w:val="57FD0860"/>
    <w:rsid w:val="58690763"/>
    <w:rsid w:val="592E1035"/>
    <w:rsid w:val="598D28D7"/>
    <w:rsid w:val="59CC7818"/>
    <w:rsid w:val="59EE7217"/>
    <w:rsid w:val="5A5B1684"/>
    <w:rsid w:val="5A6F155D"/>
    <w:rsid w:val="5A767910"/>
    <w:rsid w:val="5AD47A5F"/>
    <w:rsid w:val="5AEA369E"/>
    <w:rsid w:val="5B110CC7"/>
    <w:rsid w:val="5BC26F26"/>
    <w:rsid w:val="5BD3501A"/>
    <w:rsid w:val="5C6105F4"/>
    <w:rsid w:val="5CB54F34"/>
    <w:rsid w:val="5CCF02E3"/>
    <w:rsid w:val="5D071957"/>
    <w:rsid w:val="5D12731D"/>
    <w:rsid w:val="5DA56542"/>
    <w:rsid w:val="5E2E1E36"/>
    <w:rsid w:val="5E386234"/>
    <w:rsid w:val="5E3A79A7"/>
    <w:rsid w:val="5EC56770"/>
    <w:rsid w:val="5EDB753D"/>
    <w:rsid w:val="5F3D4341"/>
    <w:rsid w:val="5F801F67"/>
    <w:rsid w:val="601D7F51"/>
    <w:rsid w:val="60315686"/>
    <w:rsid w:val="6078624C"/>
    <w:rsid w:val="60D801D1"/>
    <w:rsid w:val="61A57CD9"/>
    <w:rsid w:val="61BC20AC"/>
    <w:rsid w:val="61FC58CB"/>
    <w:rsid w:val="62C44768"/>
    <w:rsid w:val="62F82837"/>
    <w:rsid w:val="639D0223"/>
    <w:rsid w:val="63DD3D86"/>
    <w:rsid w:val="64283A58"/>
    <w:rsid w:val="653B3C30"/>
    <w:rsid w:val="655A40B6"/>
    <w:rsid w:val="656F3050"/>
    <w:rsid w:val="65F22BB6"/>
    <w:rsid w:val="668E1D45"/>
    <w:rsid w:val="66EB44E1"/>
    <w:rsid w:val="66F61F38"/>
    <w:rsid w:val="674F7710"/>
    <w:rsid w:val="67596B8B"/>
    <w:rsid w:val="675A18E7"/>
    <w:rsid w:val="67EC599B"/>
    <w:rsid w:val="67FB5563"/>
    <w:rsid w:val="67FF0526"/>
    <w:rsid w:val="685807F9"/>
    <w:rsid w:val="68821E0D"/>
    <w:rsid w:val="68DA219F"/>
    <w:rsid w:val="69734FE3"/>
    <w:rsid w:val="69A349B3"/>
    <w:rsid w:val="6A564149"/>
    <w:rsid w:val="6A7A6FA8"/>
    <w:rsid w:val="6AAA52F2"/>
    <w:rsid w:val="6AF134FF"/>
    <w:rsid w:val="6C21592D"/>
    <w:rsid w:val="6C5117E7"/>
    <w:rsid w:val="6C8F3DD9"/>
    <w:rsid w:val="6CD1520A"/>
    <w:rsid w:val="6D5522B0"/>
    <w:rsid w:val="6D577DD2"/>
    <w:rsid w:val="6D866B34"/>
    <w:rsid w:val="6DD0163F"/>
    <w:rsid w:val="6E4678CD"/>
    <w:rsid w:val="6E492F1A"/>
    <w:rsid w:val="6EED5F9B"/>
    <w:rsid w:val="6FAC3D02"/>
    <w:rsid w:val="6FB36CAD"/>
    <w:rsid w:val="706C2B24"/>
    <w:rsid w:val="70A408DB"/>
    <w:rsid w:val="70BD1051"/>
    <w:rsid w:val="71B83C78"/>
    <w:rsid w:val="71DA2E8A"/>
    <w:rsid w:val="722C200E"/>
    <w:rsid w:val="727F33AE"/>
    <w:rsid w:val="72947ABA"/>
    <w:rsid w:val="72DD45B3"/>
    <w:rsid w:val="73634A7D"/>
    <w:rsid w:val="73D6596C"/>
    <w:rsid w:val="73DE4104"/>
    <w:rsid w:val="74081181"/>
    <w:rsid w:val="744B0333"/>
    <w:rsid w:val="74786718"/>
    <w:rsid w:val="74BA7F2E"/>
    <w:rsid w:val="750D2EF3"/>
    <w:rsid w:val="755A1EB0"/>
    <w:rsid w:val="759F78C3"/>
    <w:rsid w:val="76BE2476"/>
    <w:rsid w:val="76E02A00"/>
    <w:rsid w:val="76E25499"/>
    <w:rsid w:val="76E3003A"/>
    <w:rsid w:val="76E9529A"/>
    <w:rsid w:val="7733364B"/>
    <w:rsid w:val="790167BA"/>
    <w:rsid w:val="790C78A0"/>
    <w:rsid w:val="7982320E"/>
    <w:rsid w:val="79EC439C"/>
    <w:rsid w:val="7A5B0612"/>
    <w:rsid w:val="7A666C01"/>
    <w:rsid w:val="7AE07C8F"/>
    <w:rsid w:val="7B9430EF"/>
    <w:rsid w:val="7BAE260E"/>
    <w:rsid w:val="7BB05862"/>
    <w:rsid w:val="7C1154C5"/>
    <w:rsid w:val="7C367209"/>
    <w:rsid w:val="7DE9677E"/>
    <w:rsid w:val="7DF05F7C"/>
    <w:rsid w:val="7E2E230E"/>
    <w:rsid w:val="7EB12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qFormat="1"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2">
    <w:name w:val="heading 4"/>
    <w:basedOn w:val="1"/>
    <w:next w:val="1"/>
    <w:qFormat/>
    <w:uiPriority w:val="0"/>
    <w:pPr>
      <w:keepNext/>
      <w:keepLines/>
      <w:tabs>
        <w:tab w:val="left" w:pos="1620"/>
        <w:tab w:val="left" w:pos="1984"/>
      </w:tabs>
      <w:spacing w:before="280" w:after="290" w:line="376" w:lineRule="auto"/>
      <w:ind w:left="1620" w:hanging="360"/>
      <w:outlineLvl w:val="3"/>
    </w:pPr>
    <w:rPr>
      <w:rFonts w:ascii="Arial" w:hAnsi="Arial" w:eastAsia="黑体"/>
      <w:b/>
      <w:sz w:val="28"/>
      <w:szCs w:val="20"/>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List Number 2"/>
    <w:basedOn w:val="1"/>
    <w:semiHidden/>
    <w:unhideWhenUsed/>
    <w:qFormat/>
    <w:uiPriority w:val="99"/>
    <w:pPr>
      <w:numPr>
        <w:ilvl w:val="0"/>
        <w:numId w:val="1"/>
      </w:numPr>
    </w:pPr>
  </w:style>
  <w:style w:type="paragraph" w:styleId="5">
    <w:name w:val="List Number"/>
    <w:basedOn w:val="1"/>
    <w:semiHidden/>
    <w:unhideWhenUsed/>
    <w:qFormat/>
    <w:uiPriority w:val="99"/>
    <w:pPr>
      <w:numPr>
        <w:ilvl w:val="0"/>
        <w:numId w:val="2"/>
      </w:numPr>
    </w:pPr>
  </w:style>
  <w:style w:type="paragraph" w:styleId="6">
    <w:name w:val="Normal Indent"/>
    <w:basedOn w:val="1"/>
    <w:qFormat/>
    <w:uiPriority w:val="0"/>
    <w:pPr>
      <w:ind w:firstLine="420" w:firstLineChars="200"/>
    </w:pPr>
  </w:style>
  <w:style w:type="paragraph" w:styleId="7">
    <w:name w:val="Body Text Indent"/>
    <w:basedOn w:val="1"/>
    <w:qFormat/>
    <w:uiPriority w:val="0"/>
    <w:pPr>
      <w:spacing w:after="120"/>
      <w:ind w:left="420" w:leftChars="200"/>
    </w:pPr>
  </w:style>
  <w:style w:type="paragraph" w:styleId="8">
    <w:name w:val="List Number 3"/>
    <w:basedOn w:val="1"/>
    <w:semiHidden/>
    <w:unhideWhenUsed/>
    <w:qFormat/>
    <w:uiPriority w:val="99"/>
    <w:pPr>
      <w:numPr>
        <w:ilvl w:val="0"/>
        <w:numId w:val="3"/>
      </w:numPr>
    </w:pPr>
  </w:style>
  <w:style w:type="paragraph" w:styleId="9">
    <w:name w:val="Plain Text"/>
    <w:basedOn w:val="1"/>
    <w:qFormat/>
    <w:uiPriority w:val="0"/>
    <w:rPr>
      <w:rFonts w:ascii="宋体" w:hAnsi="Courier New"/>
      <w:szCs w:val="20"/>
    </w:rPr>
  </w:style>
  <w:style w:type="paragraph" w:styleId="10">
    <w:name w:val="footer"/>
    <w:basedOn w:val="1"/>
    <w:link w:val="19"/>
    <w:unhideWhenUsed/>
    <w:qFormat/>
    <w:uiPriority w:val="99"/>
    <w:pPr>
      <w:tabs>
        <w:tab w:val="center" w:pos="4153"/>
        <w:tab w:val="right" w:pos="8306"/>
      </w:tabs>
      <w:snapToGrid w:val="0"/>
      <w:jc w:val="left"/>
    </w:pPr>
    <w:rPr>
      <w:sz w:val="18"/>
      <w:szCs w:val="18"/>
    </w:rPr>
  </w:style>
  <w:style w:type="paragraph" w:styleId="11">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character" w:styleId="15">
    <w:name w:val="Strong"/>
    <w:qFormat/>
    <w:uiPriority w:val="22"/>
    <w:rPr>
      <w:b/>
      <w:bCs/>
    </w:rPr>
  </w:style>
  <w:style w:type="character" w:styleId="16">
    <w:name w:val="page number"/>
    <w:basedOn w:val="14"/>
    <w:qFormat/>
    <w:uiPriority w:val="0"/>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8">
    <w:name w:val="页眉 字符"/>
    <w:basedOn w:val="14"/>
    <w:link w:val="11"/>
    <w:qFormat/>
    <w:uiPriority w:val="99"/>
    <w:rPr>
      <w:sz w:val="18"/>
      <w:szCs w:val="18"/>
    </w:rPr>
  </w:style>
  <w:style w:type="character" w:customStyle="1" w:styleId="19">
    <w:name w:val="页脚 字符"/>
    <w:basedOn w:val="14"/>
    <w:link w:val="10"/>
    <w:qFormat/>
    <w:uiPriority w:val="99"/>
    <w:rPr>
      <w:sz w:val="18"/>
      <w:szCs w:val="18"/>
    </w:rPr>
  </w:style>
  <w:style w:type="paragraph" w:customStyle="1" w:styleId="20">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21">
    <w:name w:val="List Paragraph"/>
    <w:basedOn w:val="1"/>
    <w:qFormat/>
    <w:uiPriority w:val="99"/>
    <w:pPr>
      <w:ind w:firstLine="420" w:firstLineChars="200"/>
    </w:pPr>
  </w:style>
  <w:style w:type="character" w:customStyle="1" w:styleId="22">
    <w:name w:val="标题 1 字符"/>
    <w:basedOn w:val="14"/>
    <w:link w:val="3"/>
    <w:qFormat/>
    <w:uiPriority w:val="9"/>
    <w:rPr>
      <w:b/>
      <w:bCs/>
      <w:kern w:val="44"/>
      <w:sz w:val="44"/>
      <w:szCs w:val="44"/>
    </w:rPr>
  </w:style>
  <w:style w:type="paragraph" w:customStyle="1" w:styleId="23">
    <w:name w:val="表正文"/>
    <w:basedOn w:val="1"/>
    <w:next w:val="9"/>
    <w:qFormat/>
    <w:uiPriority w:val="0"/>
    <w:rPr>
      <w:rFonts w:ascii="宋体" w:hAnsi="Courier New"/>
      <w:szCs w:val="20"/>
    </w:rPr>
  </w:style>
  <w:style w:type="paragraph" w:customStyle="1" w:styleId="24">
    <w:name w:val="样式 列表编号 + 段后: 0.5 行"/>
    <w:basedOn w:val="5"/>
    <w:qFormat/>
    <w:uiPriority w:val="0"/>
    <w:pPr>
      <w:tabs>
        <w:tab w:val="left" w:pos="420"/>
        <w:tab w:val="left" w:pos="454"/>
        <w:tab w:val="left" w:pos="840"/>
      </w:tabs>
      <w:ind w:left="425" w:hanging="425"/>
    </w:pPr>
    <w:rPr>
      <w:rFonts w:cs="宋体"/>
    </w:rPr>
  </w:style>
  <w:style w:type="character" w:customStyle="1" w:styleId="25">
    <w:name w:val="无"/>
    <w:qFormat/>
    <w:uiPriority w:val="0"/>
  </w:style>
  <w:style w:type="paragraph" w:customStyle="1" w:styleId="26">
    <w:name w:val="正文段"/>
    <w:basedOn w:val="1"/>
    <w:qFormat/>
    <w:uiPriority w:val="0"/>
    <w:pPr>
      <w:widowControl/>
      <w:snapToGrid w:val="0"/>
      <w:spacing w:afterLines="50"/>
      <w:ind w:firstLine="200" w:firstLineChars="200"/>
    </w:pPr>
    <w:rPr>
      <w:kern w:val="0"/>
      <w:sz w:val="24"/>
      <w:szCs w:val="20"/>
    </w:rPr>
  </w:style>
  <w:style w:type="paragraph" w:customStyle="1" w:styleId="27">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28">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paragraph" w:customStyle="1" w:styleId="29">
    <w:name w:val="*正文"/>
    <w:basedOn w:val="1"/>
    <w:qFormat/>
    <w:uiPriority w:val="0"/>
    <w:pPr>
      <w:spacing w:line="360" w:lineRule="auto"/>
      <w:ind w:firstLine="200" w:firstLineChars="200"/>
    </w:pPr>
    <w:rPr>
      <w:rFonts w:ascii="宋体" w:hAnsi="宋体" w:eastAsia="Times New Roman"/>
      <w:kern w:val="0"/>
      <w:sz w:val="22"/>
      <w:szCs w:val="20"/>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53</Pages>
  <Words>32267</Words>
  <Characters>34107</Characters>
  <Lines>265</Lines>
  <Paragraphs>74</Paragraphs>
  <TotalTime>44</TotalTime>
  <ScaleCrop>false</ScaleCrop>
  <LinksUpToDate>false</LinksUpToDate>
  <CharactersWithSpaces>36356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2022-04-27T05:23:00Z</dcterms:created>
  <dc:creator>张正增</dc:creator>
  <cp:lastModifiedBy>不二.</cp:lastModifiedBy>
  <cp:lastPrinted>2022-10-17T00:40:00Z</cp:lastPrinted>
  <dcterms:modified xsi:type="dcterms:W3CDTF">2022-12-08T04:48:53Z</dcterms:modified>
  <cp:revision>451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B4D715D999104245B497E2222EC80650</vt:lpwstr>
  </property>
</Properties>
</file>