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52"/>
          <w:szCs w:val="52"/>
          <w:lang w:val="en-US" w:eastAsia="zh-CN"/>
        </w:rPr>
      </w:pPr>
      <w:r>
        <w:rPr>
          <w:rFonts w:hint="eastAsia" w:ascii="仿宋" w:hAnsi="仿宋" w:eastAsia="仿宋" w:cs="仿宋"/>
          <w:b/>
          <w:sz w:val="52"/>
          <w:szCs w:val="52"/>
          <w:lang w:val="en-US" w:eastAsia="zh-CN"/>
        </w:rPr>
        <w:t>绍兴市人民医院射频热疗系统采购</w:t>
      </w:r>
    </w:p>
    <w:p>
      <w:pPr>
        <w:jc w:val="center"/>
        <w:outlineLvl w:val="0"/>
        <w:rPr>
          <w:rFonts w:hint="eastAsia" w:ascii="仿宋" w:hAnsi="仿宋" w:eastAsia="仿宋" w:cs="仿宋"/>
          <w:b/>
          <w:sz w:val="52"/>
          <w:szCs w:val="52"/>
        </w:rPr>
      </w:pPr>
      <w:r>
        <w:rPr>
          <w:rFonts w:hint="eastAsia" w:ascii="仿宋" w:hAnsi="仿宋" w:eastAsia="仿宋" w:cs="仿宋"/>
          <w:b/>
          <w:sz w:val="52"/>
          <w:szCs w:val="52"/>
          <w:lang w:val="en-US" w:eastAsia="zh-CN"/>
        </w:rPr>
        <w:t>项目</w:t>
      </w:r>
    </w:p>
    <w:p>
      <w:pPr>
        <w:outlineLvl w:val="0"/>
        <w:rPr>
          <w:rFonts w:hint="eastAsia" w:ascii="仿宋" w:hAnsi="仿宋" w:eastAsia="仿宋" w:cs="仿宋"/>
          <w:sz w:val="44"/>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outlineLvl w:val="0"/>
        <w:rPr>
          <w:rFonts w:hint="eastAsia" w:ascii="仿宋" w:hAnsi="仿宋" w:eastAsia="仿宋" w:cs="仿宋"/>
          <w:sz w:val="44"/>
        </w:rPr>
      </w:pPr>
    </w:p>
    <w:p>
      <w:pPr>
        <w:jc w:val="center"/>
        <w:rPr>
          <w:rFonts w:hint="default" w:ascii="仿宋" w:hAnsi="仿宋" w:eastAsia="仿宋" w:cs="仿宋"/>
          <w:b/>
          <w:sz w:val="24"/>
          <w:lang w:val="en-US" w:eastAsia="zh-CN"/>
        </w:rPr>
      </w:pPr>
      <w:r>
        <w:rPr>
          <w:rFonts w:hint="eastAsia" w:ascii="仿宋" w:hAnsi="仿宋" w:eastAsia="仿宋" w:cs="仿宋"/>
          <w:b/>
          <w:sz w:val="28"/>
          <w:szCs w:val="28"/>
        </w:rPr>
        <w:t>招标编号:SXJHCG-2021-N02</w:t>
      </w:r>
      <w:r>
        <w:rPr>
          <w:rFonts w:hint="eastAsia" w:ascii="仿宋" w:hAnsi="仿宋" w:eastAsia="仿宋" w:cs="仿宋"/>
          <w:b/>
          <w:sz w:val="28"/>
          <w:szCs w:val="28"/>
          <w:lang w:val="en-US" w:eastAsia="zh-CN"/>
        </w:rPr>
        <w:t>63</w:t>
      </w:r>
    </w:p>
    <w:tbl>
      <w:tblPr>
        <w:tblStyle w:val="39"/>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tcPr>
          <w:p>
            <w:pPr>
              <w:outlineLvl w:val="0"/>
              <w:rPr>
                <w:rFonts w:hint="default" w:ascii="仿宋" w:hAnsi="仿宋" w:eastAsia="仿宋" w:cs="仿宋"/>
                <w:sz w:val="28"/>
                <w:szCs w:val="28"/>
                <w:lang w:val="en-US" w:eastAsia="zh-CN"/>
              </w:rPr>
            </w:pPr>
            <w:r>
              <w:rPr>
                <w:rFonts w:hint="eastAsia" w:ascii="仿宋" w:hAnsi="仿宋" w:eastAsia="仿宋" w:cs="仿宋"/>
                <w:sz w:val="28"/>
                <w:szCs w:val="28"/>
              </w:rPr>
              <w:t>绍兴市</w:t>
            </w:r>
            <w:r>
              <w:rPr>
                <w:rFonts w:hint="eastAsia" w:ascii="仿宋" w:hAnsi="仿宋" w:eastAsia="仿宋" w:cs="仿宋"/>
                <w:sz w:val="28"/>
                <w:szCs w:val="28"/>
                <w:lang w:val="en-US" w:eastAsia="zh-CN"/>
              </w:rPr>
              <w:t>人民医院</w:t>
            </w:r>
          </w:p>
        </w:tc>
      </w:tr>
      <w:tr>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361189851"/>
              </w:rPr>
              <w:t>招标代理单位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trPr>
          <w:trHeight w:val="397" w:hRule="atLeast"/>
          <w:jc w:val="center"/>
        </w:trPr>
        <w:tc>
          <w:tcPr>
            <w:tcW w:w="2356"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十</w:t>
            </w:r>
            <w:r>
              <w:rPr>
                <w:rFonts w:hint="eastAsia" w:ascii="仿宋" w:hAnsi="仿宋" w:eastAsia="仿宋" w:cs="仿宋"/>
                <w:sz w:val="28"/>
                <w:szCs w:val="28"/>
              </w:rPr>
              <w:t>月</w:t>
            </w:r>
          </w:p>
        </w:tc>
      </w:tr>
    </w:tbl>
    <w:p>
      <w:pPr>
        <w:jc w:val="center"/>
        <w:rPr>
          <w:rFonts w:ascii="隶书" w:eastAsia="隶书"/>
          <w:b/>
          <w:sz w:val="44"/>
          <w:szCs w:val="44"/>
        </w:rPr>
      </w:pPr>
    </w:p>
    <w:p>
      <w:pPr>
        <w:jc w:val="center"/>
        <w:rPr>
          <w:rFonts w:ascii="隶书" w:eastAsia="隶书"/>
          <w:b/>
          <w:sz w:val="44"/>
          <w:szCs w:val="44"/>
        </w:rPr>
      </w:pPr>
    </w:p>
    <w:p>
      <w:pPr>
        <w:jc w:val="center"/>
        <w:rPr>
          <w:rFonts w:ascii="隶书" w:eastAsia="隶书"/>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tbl>
      <w:tblPr>
        <w:tblStyle w:val="39"/>
        <w:tblW w:w="8742" w:type="dxa"/>
        <w:tblInd w:w="0" w:type="dxa"/>
        <w:tblLayout w:type="fixed"/>
        <w:tblCellMar>
          <w:top w:w="0" w:type="dxa"/>
          <w:left w:w="0" w:type="dxa"/>
          <w:bottom w:w="0" w:type="dxa"/>
          <w:right w:w="0" w:type="dxa"/>
        </w:tblCellMar>
      </w:tblPr>
      <w:tblGrid>
        <w:gridCol w:w="8742"/>
      </w:tblGrid>
      <w:tr>
        <w:tc>
          <w:tcPr>
            <w:tcW w:w="8742" w:type="dxa"/>
            <w:vAlign w:val="center"/>
          </w:tcPr>
          <w:p>
            <w:pPr>
              <w:rPr>
                <w:rFonts w:ascii="仿宋" w:hAnsi="仿宋" w:eastAsia="仿宋"/>
              </w:rPr>
            </w:pPr>
            <w:r>
              <w:rPr>
                <w:rFonts w:ascii="仿宋" w:hAnsi="仿宋" w:eastAsia="仿宋"/>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项目概况：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绍兴市人民医院射频热疗系统采购项目</w:t>
                  </w:r>
                  <w:r>
                    <w:rPr>
                      <w:rFonts w:ascii="仿宋" w:hAnsi="仿宋" w:eastAsia="仿宋"/>
                      <w:kern w:val="0"/>
                      <w:sz w:val="24"/>
                    </w:rPr>
                    <w:t>招标项目</w:t>
                  </w:r>
                  <w:r>
                    <w:rPr>
                      <w:rFonts w:hint="eastAsia" w:ascii="仿宋" w:hAnsi="仿宋" w:eastAsia="仿宋"/>
                      <w:kern w:val="0"/>
                      <w:sz w:val="24"/>
                    </w:rPr>
                    <w:t>的潜在投标人应在</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kern w:val="0"/>
                      <w:sz w:val="24"/>
                    </w:rPr>
                    <w:t>获取（下载）招标文件，并于2021年  月  日09:30（北京时间）前递交（上传）投标文件。</w:t>
                  </w:r>
                </w:p>
              </w:tc>
            </w:tr>
          </w:tbl>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一、项目基本情况</w:t>
            </w:r>
            <w:r>
              <w:rPr>
                <w:rFonts w:ascii="仿宋" w:hAnsi="新宋体" w:eastAsia="仿宋"/>
                <w:kern w:val="0"/>
                <w:sz w:val="24"/>
              </w:rPr>
              <w:t> </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项目编号：SXJHCG-2021-N02</w:t>
            </w:r>
            <w:r>
              <w:rPr>
                <w:rFonts w:hint="eastAsia" w:ascii="仿宋" w:hAnsi="仿宋" w:eastAsia="仿宋"/>
                <w:kern w:val="0"/>
                <w:sz w:val="24"/>
                <w:lang w:val="en-US" w:eastAsia="zh-CN"/>
              </w:rPr>
              <w:t>63</w:t>
            </w:r>
          </w:p>
          <w:p>
            <w:pPr>
              <w:widowControl/>
              <w:snapToGrid w:val="0"/>
              <w:spacing w:line="440" w:lineRule="exact"/>
              <w:ind w:firstLine="480" w:firstLineChars="200"/>
              <w:rPr>
                <w:rFonts w:hint="eastAsia" w:ascii="仿宋" w:hAnsi="仿宋" w:eastAsia="仿宋"/>
                <w:kern w:val="0"/>
                <w:sz w:val="24"/>
              </w:rPr>
            </w:pPr>
            <w:r>
              <w:rPr>
                <w:rFonts w:hint="eastAsia" w:ascii="仿宋" w:hAnsi="仿宋" w:eastAsia="仿宋"/>
                <w:kern w:val="0"/>
                <w:sz w:val="24"/>
              </w:rPr>
              <w:t>项目名称：绍兴市人民医院射频热疗系统采购项目</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预算金额（元）：</w:t>
            </w:r>
            <w:r>
              <w:rPr>
                <w:rFonts w:hint="eastAsia" w:ascii="仿宋" w:hAnsi="仿宋" w:eastAsia="仿宋"/>
                <w:kern w:val="0"/>
                <w:sz w:val="24"/>
                <w:lang w:val="en-US" w:eastAsia="zh-CN"/>
              </w:rPr>
              <w:t>1300000</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最高限价（元）：</w:t>
            </w:r>
            <w:r>
              <w:rPr>
                <w:rFonts w:hint="eastAsia" w:ascii="仿宋" w:hAnsi="仿宋" w:eastAsia="仿宋"/>
                <w:kern w:val="0"/>
                <w:sz w:val="24"/>
                <w:lang w:val="en-US" w:eastAsia="zh-CN"/>
              </w:rPr>
              <w:t>1000000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采购需求：</w:t>
            </w:r>
          </w:p>
          <w:p>
            <w:pPr>
              <w:widowControl/>
              <w:snapToGrid w:val="0"/>
              <w:spacing w:line="440" w:lineRule="exact"/>
              <w:ind w:firstLine="480" w:firstLineChars="200"/>
              <w:rPr>
                <w:rFonts w:ascii="仿宋" w:hAnsi="新宋体" w:eastAsia="仿宋"/>
                <w:kern w:val="0"/>
                <w:sz w:val="24"/>
              </w:rPr>
            </w:pPr>
            <w:r>
              <w:rPr>
                <w:rFonts w:hint="eastAsia" w:ascii="仿宋" w:hAnsi="新宋体" w:eastAsia="仿宋"/>
                <w:kern w:val="0"/>
                <w:sz w:val="24"/>
              </w:rPr>
              <w:t>标项一：</w:t>
            </w:r>
          </w:p>
          <w:p>
            <w:pPr>
              <w:widowControl/>
              <w:snapToGrid w:val="0"/>
              <w:spacing w:line="440" w:lineRule="exact"/>
              <w:ind w:firstLine="480" w:firstLineChars="200"/>
              <w:rPr>
                <w:rFonts w:hint="eastAsia" w:ascii="仿宋" w:hAnsi="仿宋" w:eastAsia="仿宋"/>
                <w:kern w:val="0"/>
                <w:sz w:val="24"/>
              </w:rPr>
            </w:pPr>
            <w:r>
              <w:rPr>
                <w:rFonts w:hint="eastAsia" w:ascii="仿宋" w:hAnsi="仿宋" w:eastAsia="仿宋"/>
                <w:kern w:val="0"/>
                <w:sz w:val="24"/>
              </w:rPr>
              <w:t>标项名称: 射频热疗系统</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数量:不限</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预算金额（元）:</w:t>
            </w:r>
            <w:r>
              <w:rPr>
                <w:rFonts w:hint="eastAsia" w:ascii="仿宋" w:hAnsi="仿宋" w:eastAsia="仿宋"/>
                <w:kern w:val="0"/>
                <w:sz w:val="24"/>
                <w:lang w:val="en-US" w:eastAsia="zh-CN"/>
              </w:rPr>
              <w:t>1300000</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简要规格描述或项目基本概况介绍、用途：详见采购文件</w:t>
            </w:r>
            <w:r>
              <w:rPr>
                <w:rFonts w:ascii="仿宋" w:hAnsi="新宋体" w:eastAsia="仿宋"/>
                <w:kern w:val="0"/>
                <w:sz w:val="24"/>
              </w:rPr>
              <w:t> </w:t>
            </w:r>
          </w:p>
          <w:p>
            <w:pPr>
              <w:widowControl/>
              <w:snapToGrid w:val="0"/>
              <w:spacing w:line="440" w:lineRule="exact"/>
              <w:ind w:firstLine="480" w:firstLineChars="200"/>
              <w:rPr>
                <w:rFonts w:hint="eastAsia" w:ascii="仿宋" w:hAnsi="仿宋" w:eastAsia="仿宋"/>
                <w:kern w:val="0"/>
                <w:sz w:val="24"/>
              </w:rPr>
            </w:pPr>
            <w:r>
              <w:rPr>
                <w:rFonts w:hint="eastAsia" w:ascii="仿宋" w:hAnsi="仿宋" w:eastAsia="仿宋"/>
                <w:kern w:val="0"/>
                <w:sz w:val="24"/>
              </w:rPr>
              <w:t>备注：</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合同履约期限：标项1，按双方合同约定条款执行。</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本项目（否）接受联合体投标。</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二、申请人的资格要求：</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2.落实政府采购政策需满足的资格要求：</w:t>
            </w:r>
            <w:r>
              <w:rPr>
                <w:rFonts w:hint="eastAsia" w:ascii="仿宋" w:hAnsi="仿宋" w:eastAsia="仿宋"/>
                <w:kern w:val="0"/>
                <w:sz w:val="24"/>
                <w:szCs w:val="20"/>
              </w:rPr>
              <w:t>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3.本项目的特定资格要求：标项</w:t>
            </w:r>
            <w:r>
              <w:rPr>
                <w:rFonts w:hint="eastAsia" w:ascii="仿宋" w:hAnsi="仿宋" w:eastAsia="仿宋"/>
                <w:kern w:val="0"/>
                <w:sz w:val="24"/>
                <w:lang w:eastAsia="zh-CN"/>
              </w:rPr>
              <w:t>，</w:t>
            </w:r>
            <w:r>
              <w:rPr>
                <w:rFonts w:hint="eastAsia" w:ascii="仿宋" w:hAnsi="仿宋" w:eastAsia="仿宋"/>
                <w:kern w:val="0"/>
                <w:sz w:val="24"/>
              </w:rPr>
              <w:t>1</w:t>
            </w:r>
            <w:r>
              <w:rPr>
                <w:rFonts w:hint="eastAsia" w:ascii="仿宋" w:hAnsi="仿宋" w:eastAsia="仿宋"/>
                <w:kern w:val="0"/>
                <w:sz w:val="24"/>
                <w:szCs w:val="20"/>
              </w:rPr>
              <w:t>投标产品属第三类医疗器械的，供应商应提供有效的医疗器械经营企业许可证，投标产品属第二类医疗器械的，供应商应提供有效的医疗器械经营备案凭证；投标产品有生产许可要求的，应提供生产厂家的有效的医疗器械生产企业许可证；且医疗器械生产企业许可证生产范围或医疗器械经营许可证经营范围是与投标产品相适用的。</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三、获取招标文件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时间：</w:t>
            </w:r>
            <w:r>
              <w:rPr>
                <w:rFonts w:ascii="仿宋" w:hAnsi="仿宋" w:eastAsia="仿宋"/>
                <w:kern w:val="0"/>
                <w:sz w:val="24"/>
              </w:rPr>
              <w:t>2021年</w:t>
            </w:r>
            <w:r>
              <w:rPr>
                <w:rFonts w:hint="eastAsia" w:ascii="仿宋" w:hAnsi="仿宋" w:eastAsia="仿宋"/>
                <w:kern w:val="0"/>
                <w:sz w:val="24"/>
              </w:rPr>
              <w:t xml:space="preserve">  </w:t>
            </w:r>
            <w:r>
              <w:rPr>
                <w:rFonts w:ascii="仿宋" w:hAnsi="仿宋" w:eastAsia="仿宋"/>
                <w:kern w:val="0"/>
                <w:sz w:val="24"/>
              </w:rPr>
              <w:t>月</w:t>
            </w:r>
            <w:r>
              <w:rPr>
                <w:rFonts w:hint="eastAsia" w:ascii="仿宋" w:hAnsi="仿宋" w:eastAsia="仿宋"/>
                <w:kern w:val="0"/>
                <w:sz w:val="24"/>
              </w:rPr>
              <w:t xml:space="preserve">  </w:t>
            </w:r>
            <w:r>
              <w:rPr>
                <w:rFonts w:ascii="仿宋" w:hAnsi="仿宋" w:eastAsia="仿宋"/>
                <w:kern w:val="0"/>
                <w:sz w:val="24"/>
              </w:rPr>
              <w:t>日</w:t>
            </w:r>
            <w:r>
              <w:rPr>
                <w:rFonts w:hint="eastAsia" w:ascii="仿宋" w:hAnsi="仿宋" w:eastAsia="仿宋"/>
                <w:kern w:val="0"/>
                <w:sz w:val="24"/>
              </w:rPr>
              <w:t>至2021年  月  日，每天上午00:00至12:00，下午12:00至23:59（北京时间，线上获取法定节假日均可，线下获取文件法定节假日除外）</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地点（网址）：</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方式：</w:t>
            </w:r>
            <w:r>
              <w:rPr>
                <w:rFonts w:hint="eastAsia" w:ascii="仿宋" w:hAnsi="仿宋" w:eastAsia="仿宋" w:cs="Arial"/>
                <w:bCs/>
                <w:kern w:val="0"/>
                <w:sz w:val="24"/>
                <w:szCs w:val="20"/>
              </w:rPr>
              <w:t>供应商登陆政采云平台</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cs="Arial"/>
                <w:bCs/>
                <w:kern w:val="0"/>
                <w:sz w:val="24"/>
                <w:szCs w:val="20"/>
              </w:rPr>
              <w:t>，在线申请获取采购文件（进入“项目采购”应用，在获取采购文件菜单中选择项目，申请获取采购文件）</w:t>
            </w:r>
            <w:r>
              <w:rPr>
                <w:rFonts w:ascii="仿宋" w:hAnsi="仿宋" w:eastAsia="仿宋" w:cs="Arial"/>
                <w:bCs/>
                <w:kern w:val="0"/>
                <w:sz w:val="24"/>
                <w:szCs w:val="20"/>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售价（元）：0</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提交投标文件截止时间：2021年  月  日09:30（北京时间）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投标地点（网址）：</w:t>
            </w:r>
            <w:r>
              <w:fldChar w:fldCharType="begin"/>
            </w:r>
            <w:r>
              <w:instrText xml:space="preserve"> HYPERLINK "http://www.zcygov.cn/" </w:instrText>
            </w:r>
            <w:r>
              <w:fldChar w:fldCharType="separate"/>
            </w:r>
            <w:r>
              <w:rPr>
                <w:rStyle w:val="46"/>
                <w:rFonts w:ascii="仿宋" w:hAnsi="仿宋" w:eastAsia="仿宋"/>
                <w:color w:val="auto"/>
                <w:kern w:val="0"/>
                <w:sz w:val="24"/>
                <w:u w:val="none"/>
              </w:rPr>
              <w:t>http://www.zcygov.cn/</w:t>
            </w:r>
            <w:r>
              <w:rPr>
                <w:rStyle w:val="46"/>
                <w:rFonts w:ascii="仿宋" w:hAnsi="仿宋" w:eastAsia="仿宋"/>
                <w:color w:val="auto"/>
                <w:kern w:val="0"/>
                <w:sz w:val="24"/>
                <w:u w:val="none"/>
              </w:rPr>
              <w:fldChar w:fldCharType="end"/>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开标时间：2021年  月  日09:30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开标地点（网址）：绍兴市越城区中兴南路95号603室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五、公告期限</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六、其他补充事宜</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2.其他事项：无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1.采购人信息</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名称：绍兴市</w:t>
            </w:r>
            <w:r>
              <w:rPr>
                <w:rFonts w:hint="eastAsia" w:ascii="仿宋" w:hAnsi="仿宋" w:eastAsia="仿宋"/>
                <w:kern w:val="0"/>
                <w:sz w:val="24"/>
                <w:lang w:val="en-US" w:eastAsia="zh-CN"/>
              </w:rPr>
              <w:t>人民医院</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w:t>
            </w:r>
            <w:r>
              <w:rPr>
                <w:rFonts w:ascii="仿宋" w:hAnsi="仿宋" w:eastAsia="仿宋"/>
                <w:kern w:val="0"/>
                <w:sz w:val="24"/>
              </w:rPr>
              <w:t>绍兴市</w:t>
            </w:r>
            <w:r>
              <w:rPr>
                <w:rFonts w:hint="eastAsia" w:ascii="仿宋" w:hAnsi="仿宋" w:eastAsia="仿宋"/>
                <w:kern w:val="0"/>
                <w:sz w:val="24"/>
              </w:rPr>
              <w:t>越城区中兴北路568号</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传真：</w:t>
            </w:r>
            <w:r>
              <w:rPr>
                <w:rFonts w:hint="eastAsia" w:ascii="仿宋" w:hAnsi="仿宋" w:eastAsia="仿宋"/>
                <w:kern w:val="0"/>
                <w:sz w:val="24"/>
              </w:rPr>
              <w:t>/</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项目联系人（询问）：</w:t>
            </w:r>
            <w:r>
              <w:rPr>
                <w:rFonts w:hint="eastAsia" w:ascii="仿宋" w:hAnsi="仿宋" w:eastAsia="仿宋"/>
                <w:kern w:val="0"/>
                <w:sz w:val="24"/>
                <w:lang w:val="en-US" w:eastAsia="zh-CN"/>
              </w:rPr>
              <w:t>韩晓光</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w:t>
            </w:r>
            <w:r>
              <w:rPr>
                <w:rFonts w:hint="default" w:ascii="仿宋" w:hAnsi="仿宋" w:eastAsia="仿宋"/>
                <w:kern w:val="0"/>
                <w:sz w:val="24"/>
                <w:lang w:val="en-US" w:eastAsia="zh-CN"/>
              </w:rPr>
              <w:t>17757587967</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质疑联系人：</w:t>
            </w:r>
            <w:r>
              <w:rPr>
                <w:rFonts w:hint="eastAsia" w:ascii="仿宋" w:hAnsi="仿宋" w:eastAsia="仿宋"/>
                <w:kern w:val="0"/>
                <w:sz w:val="24"/>
                <w:lang w:val="en-US" w:eastAsia="zh-CN"/>
              </w:rPr>
              <w:t>王侃</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w:t>
            </w:r>
            <w:r>
              <w:rPr>
                <w:rFonts w:hint="default" w:ascii="仿宋" w:hAnsi="仿宋" w:eastAsia="仿宋"/>
                <w:kern w:val="0"/>
                <w:sz w:val="24"/>
                <w:lang w:val="en-US" w:eastAsia="zh-CN"/>
              </w:rPr>
              <w:t>13957529126</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名称：绍兴市嘉华项目管理有限公司</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传真：0575-85220681</w:t>
            </w:r>
          </w:p>
          <w:p>
            <w:pPr>
              <w:widowControl/>
              <w:snapToGrid w:val="0"/>
              <w:spacing w:line="440" w:lineRule="exact"/>
              <w:ind w:firstLine="480" w:firstLineChars="200"/>
              <w:rPr>
                <w:rFonts w:hint="eastAsia" w:ascii="仿宋" w:hAnsi="仿宋" w:eastAsia="仿宋"/>
                <w:kern w:val="0"/>
                <w:sz w:val="24"/>
                <w:lang w:eastAsia="zh-CN"/>
              </w:rPr>
            </w:pPr>
            <w:r>
              <w:rPr>
                <w:rFonts w:hint="eastAsia" w:ascii="仿宋" w:hAnsi="仿宋" w:eastAsia="仿宋"/>
                <w:kern w:val="0"/>
                <w:sz w:val="24"/>
              </w:rPr>
              <w:t>项目联系人（询问）：</w:t>
            </w:r>
            <w:r>
              <w:rPr>
                <w:rFonts w:hint="eastAsia" w:ascii="仿宋" w:hAnsi="仿宋" w:eastAsia="仿宋"/>
                <w:kern w:val="0"/>
                <w:sz w:val="24"/>
                <w:lang w:val="en-US" w:eastAsia="zh-CN"/>
              </w:rPr>
              <w:t>陈珊珊</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项目联系方式（询问）：1</w:t>
            </w:r>
            <w:r>
              <w:rPr>
                <w:rFonts w:hint="eastAsia" w:ascii="仿宋" w:hAnsi="仿宋" w:eastAsia="仿宋"/>
                <w:kern w:val="0"/>
                <w:sz w:val="24"/>
                <w:lang w:val="en-US" w:eastAsia="zh-CN"/>
              </w:rPr>
              <w:t>3588508335</w:t>
            </w:r>
          </w:p>
          <w:p>
            <w:pPr>
              <w:widowControl/>
              <w:snapToGrid w:val="0"/>
              <w:spacing w:line="440" w:lineRule="exact"/>
              <w:ind w:firstLine="480" w:firstLineChars="200"/>
              <w:rPr>
                <w:rFonts w:hint="default" w:ascii="仿宋" w:hAnsi="仿宋" w:eastAsia="仿宋"/>
                <w:kern w:val="0"/>
                <w:sz w:val="24"/>
                <w:lang w:val="en-US" w:eastAsia="zh-CN"/>
              </w:rPr>
            </w:pPr>
            <w:r>
              <w:rPr>
                <w:rFonts w:hint="eastAsia" w:ascii="仿宋" w:hAnsi="仿宋" w:eastAsia="仿宋"/>
                <w:kern w:val="0"/>
                <w:sz w:val="24"/>
              </w:rPr>
              <w:t>质疑联系人：</w:t>
            </w:r>
            <w:r>
              <w:rPr>
                <w:rFonts w:hint="eastAsia" w:ascii="仿宋" w:hAnsi="仿宋" w:eastAsia="仿宋"/>
                <w:kern w:val="0"/>
                <w:sz w:val="24"/>
                <w:lang w:val="en-US" w:eastAsia="zh-CN"/>
              </w:rPr>
              <w:t>许静丽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w:t>
            </w:r>
            <w:r>
              <w:rPr>
                <w:rFonts w:ascii="仿宋" w:hAnsi="仿宋" w:eastAsia="仿宋"/>
                <w:kern w:val="0"/>
                <w:sz w:val="24"/>
              </w:rPr>
              <w:t xml:space="preserve"> </w:t>
            </w:r>
            <w:r>
              <w:rPr>
                <w:rFonts w:hint="eastAsia" w:ascii="仿宋" w:hAnsi="仿宋" w:eastAsia="仿宋"/>
                <w:kern w:val="0"/>
                <w:sz w:val="24"/>
              </w:rPr>
              <w:t>15068509660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传真：0575-85209806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联系人 ：应春兴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监督投诉电话：0575-85209806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widowControl/>
        <w:jc w:val="left"/>
        <w:rPr>
          <w:rFonts w:ascii="仿宋" w:hAnsi="仿宋" w:eastAsia="仿宋"/>
          <w:kern w:val="0"/>
          <w:sz w:val="24"/>
        </w:rPr>
      </w:pPr>
    </w:p>
    <w:p>
      <w:pPr>
        <w:widowControl/>
        <w:jc w:val="left"/>
        <w:rPr>
          <w:rFonts w:ascii="仿宋" w:hAnsi="仿宋" w:eastAsia="仿宋"/>
          <w:kern w:val="0"/>
          <w:sz w:val="24"/>
        </w:rPr>
      </w:pPr>
      <w:r>
        <w:rPr>
          <w:rFonts w:ascii="仿宋" w:hAnsi="仿宋" w:eastAsia="仿宋"/>
        </w:rPr>
        <w:br w:type="page"/>
      </w: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
        <w:gridCol w:w="839"/>
        <w:gridCol w:w="227"/>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4"/>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4"/>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4"/>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资格审查方式：</w:t>
            </w:r>
          </w:p>
          <w:p>
            <w:pPr>
              <w:snapToGrid w:val="0"/>
              <w:spacing w:line="420" w:lineRule="exact"/>
              <w:rPr>
                <w:rFonts w:ascii="仿宋" w:hAnsi="仿宋" w:eastAsia="仿宋" w:cs="仿宋_GB2312"/>
                <w:b/>
                <w:sz w:val="24"/>
              </w:rPr>
            </w:pPr>
            <w:r>
              <w:rPr>
                <w:rFonts w:hint="eastAsia" w:ascii="仿宋" w:hAnsi="仿宋" w:eastAsia="仿宋" w:cs="仿宋_GB2312"/>
                <w:b/>
                <w:sz w:val="24"/>
              </w:rPr>
              <w:t>1.资格后审。</w:t>
            </w:r>
          </w:p>
          <w:p>
            <w:pPr>
              <w:snapToGrid w:val="0"/>
              <w:spacing w:line="42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4"/>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4"/>
            <w:vAlign w:val="center"/>
          </w:tcPr>
          <w:p>
            <w:pPr>
              <w:spacing w:line="420" w:lineRule="exact"/>
              <w:rPr>
                <w:rFonts w:ascii="仿宋" w:hAnsi="仿宋" w:eastAsia="仿宋"/>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4"/>
            <w:vAlign w:val="center"/>
          </w:tcPr>
          <w:p>
            <w:pPr>
              <w:widowControl/>
              <w:snapToGrid w:val="0"/>
              <w:spacing w:line="440" w:lineRule="exact"/>
              <w:rPr>
                <w:rFonts w:hint="default" w:ascii="仿宋" w:hAnsi="仿宋" w:eastAsia="仿宋"/>
                <w:b/>
                <w:sz w:val="24"/>
                <w:lang w:val="en-US" w:eastAsia="zh-CN"/>
              </w:rPr>
            </w:pPr>
            <w:r>
              <w:rPr>
                <w:rFonts w:hint="eastAsia" w:ascii="仿宋" w:hAnsi="仿宋" w:eastAsia="仿宋" w:cs="仿宋_GB2312"/>
                <w:b/>
                <w:sz w:val="24"/>
              </w:rPr>
              <w:t>开标前答疑会或现场考察：</w:t>
            </w:r>
            <w:r>
              <w:rPr>
                <w:rFonts w:hint="eastAsia" w:ascii="仿宋" w:hAnsi="仿宋" w:eastAsia="仿宋" w:cs="仿宋_GB2312"/>
                <w:b w:val="0"/>
                <w:bCs/>
                <w:sz w:val="24"/>
                <w:lang w:val="en-US" w:eastAsia="zh-CN"/>
              </w:rPr>
              <w:t>请各投标人自行前往，采购人不另行组织。联系人：韩晓光，</w:t>
            </w:r>
            <w:r>
              <w:rPr>
                <w:rFonts w:hint="default" w:ascii="仿宋" w:hAnsi="仿宋" w:eastAsia="仿宋"/>
                <w:kern w:val="0"/>
                <w:sz w:val="24"/>
                <w:lang w:val="en-US" w:eastAsia="zh-CN"/>
              </w:rPr>
              <w:t>17757587967</w:t>
            </w:r>
            <w:r>
              <w:rPr>
                <w:rFonts w:hint="eastAsia" w:ascii="仿宋" w:hAnsi="仿宋" w:eastAsia="仿宋"/>
                <w:kern w:val="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4"/>
            <w:vAlign w:val="center"/>
          </w:tcPr>
          <w:p>
            <w:pPr>
              <w:spacing w:line="288" w:lineRule="auto"/>
              <w:rPr>
                <w:rFonts w:ascii="仿宋" w:hAnsi="仿宋" w:eastAsia="仿宋"/>
                <w:b/>
                <w:sz w:val="24"/>
              </w:rPr>
            </w:pPr>
            <w:r>
              <w:rPr>
                <w:rFonts w:hint="eastAsia" w:ascii="仿宋" w:hAnsi="仿宋" w:eastAsia="仿宋"/>
                <w:b/>
                <w:sz w:val="24"/>
              </w:rPr>
              <w:t>样品提供：</w:t>
            </w:r>
            <w:r>
              <w:rPr>
                <w:rFonts w:hint="eastAsia" w:ascii="仿宋" w:hAnsi="仿宋" w:eastAsia="仿宋"/>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演示(讲解)：</w:t>
            </w:r>
            <w:r>
              <w:rPr>
                <w:rFonts w:hint="eastAsia" w:ascii="仿宋" w:hAnsi="仿宋" w:eastAsia="仿宋" w:cs="仿宋_GB2312"/>
                <w:kern w:val="0"/>
                <w:sz w:val="24"/>
                <w:lang w:val="zh-CN"/>
              </w:rPr>
              <w:t>无</w:t>
            </w: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sz w:val="24"/>
              </w:rPr>
              <w:t>本项目</w:t>
            </w:r>
            <w:r>
              <w:rPr>
                <w:rFonts w:hint="eastAsia" w:ascii="仿宋" w:hAnsi="仿宋" w:eastAsia="仿宋" w:cs="仿宋_GB2312"/>
                <w:sz w:val="24"/>
                <w:lang w:val="en-US" w:eastAsia="zh-CN"/>
              </w:rPr>
              <w:t>不</w:t>
            </w:r>
            <w:r>
              <w:rPr>
                <w:rFonts w:hint="eastAsia" w:ascii="仿宋" w:hAnsi="仿宋" w:eastAsia="仿宋" w:cs="仿宋_GB2312"/>
                <w:sz w:val="24"/>
              </w:rPr>
              <w:t>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55" w:type="dxa"/>
            <w:gridSpan w:val="2"/>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开标当天</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11</w:t>
            </w:r>
          </w:p>
        </w:tc>
        <w:tc>
          <w:tcPr>
            <w:tcW w:w="8371" w:type="dxa"/>
            <w:gridSpan w:val="4"/>
            <w:vAlign w:val="center"/>
          </w:tcPr>
          <w:p>
            <w:pPr>
              <w:snapToGrid w:val="0"/>
              <w:spacing w:line="240" w:lineRule="exact"/>
              <w:rPr>
                <w:rFonts w:ascii="仿宋" w:hAnsi="仿宋" w:eastAsia="仿宋" w:cs="仿宋_GB2312"/>
                <w:b/>
                <w:sz w:val="24"/>
              </w:rPr>
            </w:pPr>
            <w:r>
              <w:rPr>
                <w:rFonts w:hint="eastAsia" w:ascii="仿宋" w:hAnsi="仿宋" w:eastAsia="仿宋" w:cs="仿宋_GB2312"/>
                <w:b/>
                <w:sz w:val="24"/>
              </w:rPr>
              <w:t>扰乱公共资源交易市场秩序行为：</w:t>
            </w:r>
          </w:p>
          <w:p>
            <w:pPr>
              <w:snapToGrid w:val="0"/>
              <w:spacing w:line="400" w:lineRule="exact"/>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12</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13</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14</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hint="eastAsia"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6"/>
                <w:rFonts w:hint="eastAsia" w:ascii="仿宋" w:hAnsi="仿宋" w:eastAsia="仿宋"/>
                <w:color w:val="auto"/>
                <w:sz w:val="24"/>
              </w:rPr>
              <w:t>https://help.zcygov.cn/web/site_2/2018/12-28/2573.html</w:t>
            </w:r>
            <w:r>
              <w:rPr>
                <w:rStyle w:val="46"/>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hint="eastAsia" w:ascii="仿宋" w:hAnsi="仿宋" w:eastAsia="仿宋"/>
                <w:sz w:val="24"/>
              </w:rPr>
              <w:t>3.3</w:t>
            </w:r>
            <w:r>
              <w:rPr>
                <w:rFonts w:hint="eastAsia" w:ascii="仿宋" w:hAnsi="仿宋" w:eastAsia="仿宋" w:cs="Arial"/>
                <w:sz w:val="24"/>
              </w:rPr>
              <w:t>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cs="Arial"/>
                <w:sz w:val="24"/>
              </w:rPr>
              <w:t>，</w:t>
            </w:r>
            <w:r>
              <w:rPr>
                <w:rFonts w:hint="eastAsia" w:ascii="仿宋" w:hAnsi="仿宋" w:eastAsia="仿宋"/>
                <w:b/>
                <w:sz w:val="24"/>
                <w:u w:val="single"/>
              </w:rPr>
              <w:t>视为投标文件撤回</w:t>
            </w:r>
            <w:r>
              <w:rPr>
                <w:rFonts w:hint="eastAsia" w:ascii="仿宋" w:hAnsi="仿宋" w:eastAsia="仿宋"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8355" w:type="dxa"/>
            <w:gridSpan w:val="3"/>
            <w:vAlign w:val="center"/>
          </w:tcPr>
          <w:p>
            <w:pPr>
              <w:snapToGrid w:val="0"/>
              <w:spacing w:line="400" w:lineRule="exact"/>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16</w:t>
            </w:r>
          </w:p>
        </w:tc>
        <w:tc>
          <w:tcPr>
            <w:tcW w:w="106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中标单位需支付以下费用，并在投标报价中自行考虑：</w:t>
            </w:r>
          </w:p>
        </w:tc>
        <w:tc>
          <w:tcPr>
            <w:tcW w:w="7289" w:type="dxa"/>
            <w:vAlign w:val="center"/>
          </w:tcPr>
          <w:p>
            <w:pPr>
              <w:snapToGrid w:val="0"/>
              <w:spacing w:line="420" w:lineRule="exact"/>
              <w:rPr>
                <w:rFonts w:ascii="仿宋" w:hAnsi="仿宋" w:eastAsia="仿宋"/>
                <w:sz w:val="24"/>
              </w:rPr>
            </w:pPr>
            <w:r>
              <w:rPr>
                <w:rFonts w:hint="eastAsia" w:ascii="仿宋" w:hAnsi="仿宋" w:eastAsia="仿宋"/>
                <w:sz w:val="24"/>
              </w:rPr>
              <w:t>中标供应商须向采购代理机构按如下标准和规定交纳代理服务费：</w:t>
            </w:r>
          </w:p>
          <w:p>
            <w:pPr>
              <w:snapToGrid w:val="0"/>
              <w:spacing w:line="420" w:lineRule="exact"/>
              <w:rPr>
                <w:rFonts w:ascii="仿宋" w:hAnsi="仿宋" w:eastAsia="仿宋"/>
                <w:sz w:val="24"/>
              </w:rPr>
            </w:pPr>
            <w:r>
              <w:rPr>
                <w:rFonts w:hint="eastAsia" w:ascii="仿宋" w:hAnsi="仿宋" w:eastAsia="仿宋"/>
                <w:sz w:val="24"/>
              </w:rPr>
              <w:t>①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p>
          <w:p>
            <w:pPr>
              <w:snapToGrid w:val="0"/>
              <w:spacing w:line="420" w:lineRule="exact"/>
              <w:rPr>
                <w:rFonts w:ascii="仿宋" w:hAnsi="仿宋" w:eastAsia="仿宋"/>
                <w:sz w:val="24"/>
              </w:rPr>
            </w:pPr>
            <w:r>
              <w:rPr>
                <w:rFonts w:hint="eastAsia" w:ascii="仿宋" w:hAnsi="仿宋" w:eastAsia="仿宋"/>
                <w:sz w:val="24"/>
              </w:rPr>
              <w:t>②中标服务费的交纳方式：</w:t>
            </w:r>
          </w:p>
          <w:p>
            <w:pPr>
              <w:snapToGrid w:val="0"/>
              <w:spacing w:line="420" w:lineRule="exact"/>
              <w:rPr>
                <w:rFonts w:ascii="仿宋" w:hAnsi="仿宋" w:eastAsia="仿宋"/>
                <w:sz w:val="24"/>
              </w:rPr>
            </w:pPr>
            <w:r>
              <w:rPr>
                <w:rFonts w:hint="eastAsia" w:ascii="仿宋" w:hAnsi="仿宋" w:eastAsia="仿宋"/>
                <w:sz w:val="24"/>
              </w:rPr>
              <w:t>用银行支票、汇票、电汇、现金等付款方式直接交纳中标服务费。</w:t>
            </w:r>
          </w:p>
          <w:p>
            <w:pPr>
              <w:snapToGrid w:val="0"/>
              <w:spacing w:line="420" w:lineRule="exact"/>
              <w:rPr>
                <w:rFonts w:ascii="仿宋" w:hAnsi="仿宋" w:eastAsia="仿宋"/>
                <w:sz w:val="24"/>
              </w:rPr>
            </w:pPr>
            <w:r>
              <w:rPr>
                <w:rFonts w:hint="eastAsia" w:ascii="仿宋" w:hAnsi="仿宋" w:eastAsia="仿宋"/>
                <w:sz w:val="24"/>
              </w:rPr>
              <w:t>公司名称：绍兴市嘉华项目管理有限公司</w:t>
            </w:r>
          </w:p>
          <w:p>
            <w:pPr>
              <w:snapToGrid w:val="0"/>
              <w:spacing w:line="420" w:lineRule="exact"/>
              <w:rPr>
                <w:rFonts w:ascii="仿宋" w:hAnsi="仿宋" w:eastAsia="仿宋"/>
                <w:sz w:val="24"/>
              </w:rPr>
            </w:pPr>
            <w:r>
              <w:rPr>
                <w:rFonts w:hint="eastAsia" w:ascii="仿宋" w:hAnsi="仿宋" w:eastAsia="仿宋"/>
                <w:sz w:val="24"/>
              </w:rPr>
              <w:t>开户行：绍兴银行越城支行</w:t>
            </w:r>
          </w:p>
          <w:p>
            <w:pPr>
              <w:snapToGrid w:val="0"/>
              <w:spacing w:line="420" w:lineRule="exact"/>
              <w:rPr>
                <w:rFonts w:ascii="仿宋" w:hAnsi="仿宋" w:eastAsia="仿宋"/>
                <w:sz w:val="24"/>
              </w:rPr>
            </w:pPr>
            <w:r>
              <w:rPr>
                <w:rFonts w:hint="eastAsia" w:ascii="仿宋" w:hAnsi="仿宋" w:eastAsia="仿宋"/>
                <w:sz w:val="24"/>
              </w:rPr>
              <w:t>账  号：2003968202000011</w:t>
            </w:r>
          </w:p>
          <w:p>
            <w:pPr>
              <w:snapToGrid w:val="0"/>
              <w:spacing w:line="420" w:lineRule="exact"/>
              <w:rPr>
                <w:rFonts w:ascii="仿宋" w:hAnsi="仿宋" w:eastAsia="仿宋"/>
                <w:sz w:val="24"/>
              </w:rPr>
            </w:pPr>
            <w:r>
              <w:rPr>
                <w:rFonts w:hint="eastAsia" w:ascii="仿宋" w:hAnsi="仿宋" w:eastAsia="仿宋"/>
                <w:sz w:val="24"/>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bottom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left w:val="nil"/>
              <w:bottom w:val="nil"/>
              <w:right w:val="nil"/>
            </w:tcBorders>
            <w:vAlign w:val="center"/>
          </w:tcPr>
          <w:p>
            <w:pPr>
              <w:spacing w:line="420" w:lineRule="exact"/>
              <w:rPr>
                <w:rFonts w:ascii="仿宋" w:hAnsi="仿宋" w:eastAsia="仿宋"/>
                <w:b/>
                <w:sz w:val="24"/>
              </w:rPr>
            </w:pPr>
            <w:r>
              <w:rPr>
                <w:rFonts w:hint="eastAsia" w:ascii="仿宋" w:hAnsi="仿宋" w:eastAsia="仿宋"/>
                <w:b/>
                <w:sz w:val="32"/>
                <w:szCs w:val="32"/>
              </w:rPr>
              <w:t>注：</w:t>
            </w:r>
            <w:r>
              <w:rPr>
                <w:rFonts w:hint="eastAsia" w:ascii="仿宋" w:hAnsi="仿宋" w:eastAsia="仿宋"/>
                <w:b/>
                <w:sz w:val="24"/>
              </w:rPr>
              <w:t>为维护绍兴市公共资源交易中心交易市场的正常秩序，进一步遏制串标、抬标行为，保护交易各方的合法权益，凡在同一招标项目的评标中，发现</w:t>
            </w:r>
            <w:r>
              <w:rPr>
                <w:rFonts w:hint="eastAsia" w:ascii="仿宋" w:hAnsi="仿宋" w:eastAsia="仿宋"/>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sz w:val="24"/>
              </w:rPr>
              <w:t>，且经询标澄清投标人无令人信服的理由和可靠证据证明其合理性的，经评标委员会半数以上成员确认有</w:t>
            </w:r>
            <w:r>
              <w:rPr>
                <w:rFonts w:hint="eastAsia" w:ascii="仿宋" w:hAnsi="仿宋" w:eastAsia="仿宋"/>
                <w:b/>
                <w:sz w:val="24"/>
                <w:u w:val="double"/>
              </w:rPr>
              <w:t>串通投标</w:t>
            </w:r>
            <w:r>
              <w:rPr>
                <w:rFonts w:hint="eastAsia" w:ascii="仿宋" w:hAnsi="仿宋" w:eastAsia="仿宋"/>
                <w:b/>
                <w:sz w:val="24"/>
              </w:rPr>
              <w:t>嫌疑的，其投标文件按</w:t>
            </w:r>
            <w:r>
              <w:rPr>
                <w:rFonts w:hint="eastAsia" w:ascii="仿宋" w:hAnsi="仿宋" w:eastAsia="仿宋"/>
                <w:b/>
                <w:sz w:val="24"/>
                <w:u w:val="double"/>
              </w:rPr>
              <w:t>无效投标处理</w:t>
            </w:r>
            <w:r>
              <w:rPr>
                <w:rFonts w:hint="eastAsia" w:ascii="仿宋" w:hAnsi="仿宋" w:eastAsia="仿宋"/>
                <w:b/>
                <w:sz w:val="24"/>
              </w:rPr>
              <w:t>，不再对其进行评审，也不影响招标工作继续评标。</w:t>
            </w:r>
          </w:p>
        </w:tc>
      </w:tr>
    </w:tbl>
    <w:p>
      <w:pPr>
        <w:pageBreakBefore/>
        <w:tabs>
          <w:tab w:val="left" w:pos="3519"/>
          <w:tab w:val="center" w:pos="4371"/>
        </w:tabs>
        <w:snapToGrid w:val="0"/>
        <w:spacing w:line="300" w:lineRule="auto"/>
        <w:jc w:val="center"/>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w:t>
      </w:r>
      <w:r>
        <w:rPr>
          <w:rFonts w:hint="eastAsia" w:ascii="仿宋" w:hAnsi="仿宋" w:eastAsia="仿宋" w:cs="仿宋_GB2312"/>
          <w:sz w:val="24"/>
          <w:lang w:val="en-US" w:eastAsia="zh-CN"/>
        </w:rPr>
        <w:t>人民医院</w:t>
      </w:r>
      <w:r>
        <w:rPr>
          <w:rFonts w:hint="eastAsia" w:ascii="仿宋" w:hAnsi="仿宋" w:eastAsia="仿宋" w:cs="仿宋_GB2312"/>
          <w:sz w:val="24"/>
        </w:rPr>
        <w:t>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rPr>
      </w:pPr>
      <w:r>
        <w:rPr>
          <w:rFonts w:hint="eastAsia" w:ascii="仿宋" w:hAnsi="仿宋" w:eastAsia="仿宋"/>
          <w:b/>
          <w:sz w:val="24"/>
        </w:rPr>
        <w:t>2.授权委托</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1.5投标文件的形式和效力</w:t>
      </w:r>
    </w:p>
    <w:p>
      <w:pPr>
        <w:snapToGrid w:val="0"/>
        <w:spacing w:line="440" w:lineRule="exact"/>
        <w:jc w:val="left"/>
        <w:rPr>
          <w:rFonts w:ascii="仿宋" w:hAnsi="仿宋" w:eastAsia="仿宋"/>
          <w:b/>
          <w:sz w:val="24"/>
        </w:rPr>
      </w:pPr>
      <w:r>
        <w:rPr>
          <w:rFonts w:hint="eastAsia" w:ascii="仿宋" w:hAnsi="仿宋" w:eastAsia="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1.5.2投标文件的效力：</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投标文件由“报价文件资料”、“商务技术（资信）文件资料”两部分组成，其中</w:t>
      </w:r>
      <w:r>
        <w:rPr>
          <w:rFonts w:hint="eastAsia" w:ascii="仿宋" w:hAnsi="仿宋" w:eastAsia="仿宋"/>
          <w:b/>
          <w:sz w:val="24"/>
        </w:rPr>
        <w:t>电子投标文件中所须加盖公章部分均应采用电子签章。</w:t>
      </w:r>
    </w:p>
    <w:p>
      <w:pPr>
        <w:spacing w:line="440" w:lineRule="exact"/>
        <w:jc w:val="left"/>
        <w:rPr>
          <w:rFonts w:ascii="仿宋" w:hAnsi="仿宋" w:eastAsia="仿宋"/>
          <w:sz w:val="24"/>
        </w:rPr>
      </w:pPr>
      <w:r>
        <w:rPr>
          <w:rFonts w:hint="eastAsia" w:ascii="仿宋" w:hAnsi="仿宋" w:eastAsia="仿宋"/>
          <w:sz w:val="24"/>
        </w:rPr>
        <w:t>2.1 “报价文件资料”应包含以下内容：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2"/>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2"/>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rPr>
          <w:rFonts w:ascii="仿宋" w:hAnsi="仿宋" w:eastAsia="仿宋" w:cs="Arial"/>
          <w:kern w:val="0"/>
          <w:sz w:val="24"/>
        </w:rPr>
      </w:pPr>
      <w:r>
        <w:rPr>
          <w:rFonts w:hint="eastAsia" w:ascii="仿宋" w:hAnsi="仿宋" w:eastAsia="仿宋"/>
          <w:sz w:val="24"/>
        </w:rPr>
        <w:t>2.2.</w:t>
      </w:r>
      <w:r>
        <w:rPr>
          <w:rFonts w:hint="eastAsia" w:ascii="仿宋" w:hAnsi="仿宋" w:eastAsia="仿宋"/>
          <w:sz w:val="24"/>
          <w:lang w:val="en-US" w:eastAsia="zh-CN"/>
        </w:rPr>
        <w:t>4</w:t>
      </w:r>
      <w:r>
        <w:rPr>
          <w:rFonts w:hint="eastAsia" w:ascii="仿宋" w:hAnsi="仿宋" w:eastAsia="仿宋"/>
          <w:sz w:val="24"/>
        </w:rPr>
        <w:t>相关资质证明或文件复印件</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072998"/>
      <w:bookmarkEnd w:id="0"/>
      <w:bookmarkStart w:id="1" w:name="_Hlt68073093"/>
      <w:bookmarkEnd w:id="1"/>
      <w:bookmarkStart w:id="2" w:name="_Hlt68403820"/>
      <w:bookmarkEnd w:id="2"/>
      <w:r>
        <w:rPr>
          <w:rFonts w:hint="eastAsia" w:ascii="仿宋" w:hAnsi="仿宋" w:eastAsia="仿宋"/>
          <w:sz w:val="24"/>
        </w:rPr>
        <w:t>（1）营业执照(或事业法人登记证或其他工商等登记证明材料)复印件，实施“五证合一、一照一码”登记制度改革的，只需提供改革后取得的营业执照复印件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（2）2020年度资产负债表等财务报表资料文件(新成立的公司提供情况证明)；</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szCs w:val="20"/>
        </w:rPr>
        <w:t>)符合特定资格条件（如果项目要求）的有关证明材料；</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w:t>
      </w:r>
      <w:r>
        <w:rPr>
          <w:rFonts w:hint="eastAsia" w:ascii="仿宋" w:hAnsi="仿宋" w:eastAsia="仿宋"/>
          <w:sz w:val="24"/>
          <w:lang w:val="en-US" w:eastAsia="zh-CN"/>
        </w:rPr>
        <w:t>5</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6</w:t>
      </w:r>
      <w:r>
        <w:rPr>
          <w:rFonts w:hint="eastAsia" w:ascii="仿宋" w:hAnsi="仿宋" w:eastAsia="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7</w:t>
      </w:r>
      <w:r>
        <w:rPr>
          <w:rFonts w:hint="eastAsia" w:ascii="仿宋" w:hAnsi="仿宋" w:eastAsia="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w:t>
      </w:r>
      <w:r>
        <w:rPr>
          <w:rFonts w:hint="eastAsia" w:ascii="仿宋" w:hAnsi="仿宋" w:eastAsia="仿宋" w:cs="仿宋_GB2312"/>
          <w:kern w:val="0"/>
          <w:sz w:val="24"/>
          <w:lang w:val="en-US" w:eastAsia="zh-CN"/>
        </w:rPr>
        <w:t>8</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lang w:val="en-US" w:eastAsia="zh-CN"/>
        </w:rPr>
        <w:t>9</w:t>
      </w:r>
      <w:r>
        <w:rPr>
          <w:rFonts w:hint="eastAsia" w:ascii="仿宋" w:hAnsi="仿宋" w:eastAsia="仿宋"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lang w:val="en-US" w:eastAsia="zh-CN"/>
        </w:rPr>
        <w:t>0</w:t>
      </w:r>
      <w:r>
        <w:rPr>
          <w:rFonts w:hint="eastAsia" w:ascii="仿宋" w:hAnsi="仿宋" w:eastAsia="仿宋"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lang w:val="en-US" w:eastAsia="zh-CN"/>
        </w:rPr>
        <w:t>1</w:t>
      </w:r>
      <w:r>
        <w:rPr>
          <w:rFonts w:hint="eastAsia" w:ascii="仿宋" w:hAnsi="仿宋" w:eastAsia="仿宋"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lang w:val="en-US" w:eastAsia="zh-CN"/>
        </w:rPr>
        <w:t>2</w:t>
      </w:r>
      <w:r>
        <w:rPr>
          <w:rFonts w:hint="eastAsia" w:ascii="仿宋" w:hAnsi="仿宋" w:eastAsia="仿宋"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w:t>
      </w:r>
      <w:r>
        <w:rPr>
          <w:rFonts w:hint="eastAsia" w:ascii="仿宋" w:hAnsi="仿宋" w:eastAsia="仿宋" w:cs="仿宋_GB2312"/>
          <w:sz w:val="24"/>
          <w:lang w:val="en-US" w:eastAsia="zh-CN"/>
        </w:rPr>
        <w:t>3</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lang w:val="en-US" w:eastAsia="zh-CN"/>
        </w:rPr>
        <w:t>4</w:t>
      </w:r>
      <w:r>
        <w:rPr>
          <w:rFonts w:hint="eastAsia" w:ascii="仿宋" w:hAnsi="仿宋" w:eastAsia="仿宋" w:cs="仿宋_GB2312"/>
          <w:kern w:val="0"/>
          <w:sz w:val="24"/>
          <w:lang w:val="zh-CN"/>
        </w:rPr>
        <w:t>验收方案；</w:t>
      </w:r>
    </w:p>
    <w:p>
      <w:pPr>
        <w:snapToGrid w:val="0"/>
        <w:spacing w:line="440" w:lineRule="exact"/>
        <w:rPr>
          <w:rFonts w:ascii="仿宋" w:hAnsi="仿宋" w:eastAsia="仿宋" w:cs="仿宋_GB2312"/>
          <w:sz w:val="24"/>
          <w:lang w:val="zh-CN"/>
        </w:rPr>
      </w:pPr>
      <w:r>
        <w:rPr>
          <w:rFonts w:hint="eastAsia" w:ascii="仿宋" w:hAnsi="仿宋" w:eastAsia="仿宋" w:cs="仿宋_GB2312"/>
          <w:kern w:val="0"/>
          <w:sz w:val="24"/>
        </w:rPr>
        <w:t>2.2.1</w:t>
      </w:r>
      <w:r>
        <w:rPr>
          <w:rFonts w:hint="eastAsia" w:ascii="仿宋" w:hAnsi="仿宋" w:eastAsia="仿宋" w:cs="仿宋_GB2312"/>
          <w:kern w:val="0"/>
          <w:sz w:val="24"/>
          <w:lang w:val="en-US" w:eastAsia="zh-CN"/>
        </w:rPr>
        <w:t>5</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rPr>
          <w:rFonts w:ascii="仿宋" w:hAnsi="仿宋" w:eastAsia="仿宋" w:cs="仿宋_GB2312"/>
          <w:kern w:val="0"/>
          <w:sz w:val="24"/>
        </w:rPr>
      </w:pPr>
      <w:r>
        <w:rPr>
          <w:rFonts w:hint="eastAsia" w:ascii="仿宋" w:hAnsi="仿宋" w:eastAsia="仿宋" w:cs="仿宋_GB2312"/>
          <w:sz w:val="24"/>
          <w:lang w:val="zh-CN"/>
        </w:rPr>
        <w:t>2.2.1</w:t>
      </w:r>
      <w:r>
        <w:rPr>
          <w:rFonts w:hint="eastAsia" w:ascii="仿宋" w:hAnsi="仿宋" w:eastAsia="仿宋" w:cs="仿宋_GB2312"/>
          <w:sz w:val="24"/>
          <w:lang w:val="en-US" w:eastAsia="zh-CN"/>
        </w:rPr>
        <w:t>6</w:t>
      </w:r>
      <w:r>
        <w:rPr>
          <w:rFonts w:hint="eastAsia" w:ascii="仿宋" w:hAnsi="仿宋" w:eastAsia="仿宋" w:cs="仿宋_GB2312"/>
          <w:sz w:val="24"/>
          <w:lang w:val="zh-CN"/>
        </w:rPr>
        <w:t>廉政承诺书</w:t>
      </w:r>
      <w:r>
        <w:rPr>
          <w:rFonts w:hint="eastAsia" w:ascii="仿宋" w:hAnsi="仿宋" w:eastAsia="仿宋"/>
          <w:sz w:val="24"/>
        </w:rPr>
        <w:t>（格式见第六部分附件）</w:t>
      </w:r>
    </w:p>
    <w:p>
      <w:pPr>
        <w:snapToGrid w:val="0"/>
        <w:spacing w:line="440" w:lineRule="exact"/>
        <w:jc w:val="left"/>
        <w:rPr>
          <w:rFonts w:ascii="仿宋" w:hAnsi="仿宋" w:eastAsia="仿宋"/>
          <w:sz w:val="24"/>
        </w:rPr>
      </w:pPr>
      <w:r>
        <w:rPr>
          <w:rFonts w:hint="eastAsia" w:ascii="仿宋" w:hAnsi="仿宋" w:eastAsia="仿宋"/>
          <w:sz w:val="24"/>
        </w:rPr>
        <w:t>2.2.1</w:t>
      </w:r>
      <w:r>
        <w:rPr>
          <w:rFonts w:hint="eastAsia" w:ascii="仿宋" w:hAnsi="仿宋" w:eastAsia="仿宋"/>
          <w:sz w:val="24"/>
          <w:lang w:val="en-US" w:eastAsia="zh-CN"/>
        </w:rPr>
        <w:t>7</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w:t>
      </w:r>
      <w:r>
        <w:rPr>
          <w:rFonts w:hint="eastAsia" w:ascii="仿宋" w:hAnsi="仿宋" w:eastAsia="仿宋"/>
          <w:lang w:val="en-US" w:eastAsia="zh-CN"/>
        </w:rPr>
        <w:t>18</w:t>
      </w:r>
      <w:r>
        <w:rPr>
          <w:rFonts w:hint="eastAsia" w:ascii="仿宋" w:hAnsi="仿宋" w:eastAsia="仿宋"/>
        </w:rPr>
        <w:t>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5.投标文件的规定</w:t>
      </w:r>
    </w:p>
    <w:p>
      <w:pPr>
        <w:pStyle w:val="21"/>
        <w:spacing w:line="440" w:lineRule="exact"/>
        <w:jc w:val="left"/>
        <w:rPr>
          <w:rFonts w:ascii="仿宋" w:hAnsi="仿宋" w:eastAsia="仿宋"/>
          <w:sz w:val="24"/>
          <w:szCs w:val="24"/>
        </w:rPr>
      </w:pPr>
      <w:r>
        <w:rPr>
          <w:rFonts w:hint="eastAsia" w:ascii="仿宋" w:hAnsi="仿宋" w:eastAsia="仿宋"/>
          <w:sz w:val="24"/>
          <w:szCs w:val="24"/>
        </w:rPr>
        <w:t>5.1投标文件由“商务技术（资信）文件资料”、“报价文件资料”两部分文件组成，应按统一格式填写。</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5.2投标文件须按附件格式要求进行电子签章，投标人应写全称。</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5.4投标文件因字迹潦草或表达不清所引起的后果由投标人负责。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sz w:val="24"/>
        </w:rPr>
      </w:pPr>
      <w:r>
        <w:rPr>
          <w:rFonts w:hint="eastAsia" w:ascii="仿宋" w:hAnsi="仿宋" w:eastAsia="仿宋"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b/>
          <w:sz w:val="24"/>
        </w:rPr>
      </w:pPr>
      <w:r>
        <w:rPr>
          <w:rFonts w:hint="eastAsia" w:ascii="仿宋" w:hAnsi="仿宋" w:eastAsia="仿宋"/>
          <w:b/>
          <w:sz w:val="24"/>
        </w:rPr>
        <w:t xml:space="preserve">6. </w:t>
      </w:r>
      <w:r>
        <w:rPr>
          <w:rFonts w:hint="eastAsia" w:ascii="仿宋" w:hAnsi="仿宋" w:eastAsia="仿宋"/>
          <w:b/>
          <w:kern w:val="0"/>
          <w:sz w:val="24"/>
        </w:rPr>
        <w:t>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投标人应按“招标公告”规定的时间、方式将投标文件提交给采购机构，</w:t>
      </w:r>
      <w:r>
        <w:rPr>
          <w:rFonts w:hint="eastAsia" w:ascii="仿宋" w:hAnsi="仿宋" w:eastAsia="仿宋"/>
          <w:b/>
          <w:sz w:val="24"/>
        </w:rPr>
        <w:t>采购机构将拒绝接受逾期提交的投标文件。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7．</w:t>
      </w:r>
      <w:r>
        <w:rPr>
          <w:rFonts w:hint="eastAsia" w:ascii="仿宋" w:hAnsi="仿宋" w:eastAsia="仿宋"/>
          <w:b/>
          <w:kern w:val="0"/>
          <w:sz w:val="24"/>
        </w:rPr>
        <w:t>投标文件的补充和修改</w:t>
      </w:r>
    </w:p>
    <w:p>
      <w:pPr>
        <w:spacing w:line="440" w:lineRule="exact"/>
        <w:ind w:firstLine="480" w:firstLineChars="200"/>
        <w:jc w:val="left"/>
        <w:rPr>
          <w:rFonts w:ascii="仿宋" w:hAnsi="仿宋" w:eastAsia="仿宋"/>
          <w:kern w:val="0"/>
          <w:sz w:val="24"/>
        </w:rPr>
      </w:pPr>
      <w:r>
        <w:rPr>
          <w:rFonts w:hint="eastAsia" w:ascii="仿宋" w:hAnsi="仿宋" w:eastAsia="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hint="eastAsia" w:ascii="仿宋" w:hAnsi="仿宋" w:eastAsia="仿宋"/>
          <w:b/>
          <w:sz w:val="24"/>
        </w:rPr>
        <w:t>1．电子招投标开标及评审程序</w:t>
      </w:r>
    </w:p>
    <w:p>
      <w:pPr>
        <w:snapToGrid w:val="0"/>
        <w:spacing w:line="480" w:lineRule="exact"/>
        <w:jc w:val="left"/>
        <w:rPr>
          <w:rFonts w:ascii="仿宋" w:hAnsi="仿宋" w:eastAsia="仿宋"/>
          <w:sz w:val="24"/>
        </w:rPr>
      </w:pPr>
      <w:r>
        <w:rPr>
          <w:rFonts w:hint="eastAsia" w:ascii="仿宋" w:hAnsi="仿宋" w:eastAsia="仿宋"/>
          <w:sz w:val="24"/>
        </w:rPr>
        <w:t>1.1投标截止时间后，主持人宣布开标会开始。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sz w:val="24"/>
        </w:rPr>
      </w:pPr>
      <w:r>
        <w:rPr>
          <w:rFonts w:hint="eastAsia" w:ascii="仿宋" w:hAnsi="仿宋" w:eastAsia="仿宋"/>
          <w:sz w:val="24"/>
        </w:rPr>
        <w:t>1.3评标委员会对资格和商务技术响应文件进行评审；</w:t>
      </w:r>
    </w:p>
    <w:p>
      <w:pPr>
        <w:snapToGrid w:val="0"/>
        <w:spacing w:line="480" w:lineRule="exact"/>
        <w:jc w:val="left"/>
        <w:rPr>
          <w:rFonts w:ascii="仿宋" w:hAnsi="仿宋" w:eastAsia="仿宋"/>
          <w:sz w:val="24"/>
        </w:rPr>
      </w:pPr>
      <w:r>
        <w:rPr>
          <w:rFonts w:hint="eastAsia" w:ascii="仿宋" w:hAnsi="仿宋" w:eastAsia="仿宋"/>
          <w:sz w:val="24"/>
        </w:rPr>
        <w:t>1.4主持人宣布商务技术得分及无效（废）投标情形（如有），</w:t>
      </w:r>
      <w:r>
        <w:rPr>
          <w:rFonts w:hint="eastAsia" w:ascii="仿宋" w:hAnsi="仿宋" w:eastAsia="仿宋" w:cs="Arial"/>
          <w:sz w:val="24"/>
        </w:rPr>
        <w:t>公布经商务技术（资信）评审符合招标文件要求的投标人名单及其商务技术得分。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1.5启封</w:t>
      </w:r>
      <w:r>
        <w:rPr>
          <w:rFonts w:hint="eastAsia" w:ascii="仿宋" w:hAnsi="仿宋" w:eastAsia="仿宋" w:cs="Arial"/>
          <w:sz w:val="24"/>
        </w:rPr>
        <w:t>报价文件资料</w:t>
      </w:r>
      <w:r>
        <w:rPr>
          <w:rFonts w:hint="eastAsia" w:ascii="仿宋" w:hAnsi="仿宋" w:eastAsia="仿宋"/>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1.6评标委员会对投标文件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1.7主持人公布评标结果。</w:t>
      </w:r>
    </w:p>
    <w:p>
      <w:pPr>
        <w:snapToGrid w:val="0"/>
        <w:spacing w:line="480" w:lineRule="exact"/>
        <w:jc w:val="left"/>
        <w:rPr>
          <w:rFonts w:ascii="仿宋" w:hAnsi="仿宋" w:eastAsia="仿宋"/>
          <w:b/>
          <w:sz w:val="24"/>
        </w:rPr>
      </w:pPr>
      <w:r>
        <w:rPr>
          <w:rFonts w:hint="eastAsia" w:ascii="仿宋" w:hAnsi="仿宋" w:eastAsia="仿宋"/>
          <w:b/>
          <w:sz w:val="24"/>
        </w:rPr>
        <w:t>特别说明：政采云公司如对电子化开标及评审程序有调整的，按调整后的程序操作。</w:t>
      </w:r>
    </w:p>
    <w:p>
      <w:pPr>
        <w:snapToGrid w:val="0"/>
        <w:spacing w:line="480" w:lineRule="exact"/>
        <w:jc w:val="left"/>
        <w:rPr>
          <w:rFonts w:ascii="仿宋" w:hAnsi="仿宋" w:eastAsia="仿宋"/>
          <w:b/>
          <w:sz w:val="24"/>
        </w:rPr>
      </w:pPr>
      <w:r>
        <w:rPr>
          <w:rFonts w:hint="eastAsia" w:ascii="仿宋" w:hAnsi="仿宋" w:eastAsia="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rPr>
      </w:pPr>
      <w:r>
        <w:rPr>
          <w:rFonts w:hint="eastAsia" w:ascii="仿宋" w:hAnsi="仿宋" w:eastAsia="仿宋"/>
          <w:sz w:val="24"/>
        </w:rPr>
        <w:t xml:space="preserve">2.1电子交易平台发生故障而无法登录访问的； </w:t>
      </w:r>
    </w:p>
    <w:p>
      <w:pPr>
        <w:snapToGrid w:val="0"/>
        <w:spacing w:line="480" w:lineRule="exact"/>
        <w:jc w:val="left"/>
        <w:rPr>
          <w:rFonts w:ascii="仿宋" w:hAnsi="仿宋" w:eastAsia="仿宋"/>
          <w:sz w:val="24"/>
        </w:rPr>
      </w:pPr>
      <w:r>
        <w:rPr>
          <w:rFonts w:hint="eastAsia" w:ascii="仿宋" w:hAnsi="仿宋" w:eastAsia="仿宋"/>
          <w:sz w:val="24"/>
        </w:rPr>
        <w:t>2.2电子交易平台应用或数据库出现错误，不能进行正常操作的；</w:t>
      </w:r>
    </w:p>
    <w:p>
      <w:pPr>
        <w:snapToGrid w:val="0"/>
        <w:spacing w:line="480" w:lineRule="exact"/>
        <w:jc w:val="left"/>
        <w:rPr>
          <w:rFonts w:ascii="仿宋" w:hAnsi="仿宋" w:eastAsia="仿宋"/>
          <w:sz w:val="24"/>
        </w:rPr>
      </w:pPr>
      <w:r>
        <w:rPr>
          <w:rFonts w:hint="eastAsia" w:ascii="仿宋" w:hAnsi="仿宋" w:eastAsia="仿宋"/>
          <w:sz w:val="24"/>
        </w:rPr>
        <w:t>2.3电子交易平台发现严重安全漏洞，有潜在泄密危险的；</w:t>
      </w:r>
    </w:p>
    <w:p>
      <w:pPr>
        <w:snapToGrid w:val="0"/>
        <w:spacing w:line="480" w:lineRule="exact"/>
        <w:jc w:val="left"/>
        <w:rPr>
          <w:rFonts w:ascii="仿宋" w:hAnsi="仿宋" w:eastAsia="仿宋"/>
          <w:sz w:val="24"/>
        </w:rPr>
      </w:pPr>
      <w:r>
        <w:rPr>
          <w:rFonts w:hint="eastAsia" w:ascii="仿宋" w:hAnsi="仿宋" w:eastAsia="仿宋"/>
          <w:sz w:val="24"/>
        </w:rPr>
        <w:t xml:space="preserve">2.4病毒发作导致不能进行正常操作的； </w:t>
      </w:r>
    </w:p>
    <w:p>
      <w:pPr>
        <w:snapToGrid w:val="0"/>
        <w:spacing w:line="480" w:lineRule="exact"/>
        <w:jc w:val="left"/>
        <w:rPr>
          <w:rFonts w:ascii="仿宋" w:hAnsi="仿宋" w:eastAsia="仿宋"/>
          <w:sz w:val="24"/>
        </w:rPr>
      </w:pPr>
      <w:r>
        <w:rPr>
          <w:rFonts w:hint="eastAsia" w:ascii="仿宋" w:hAnsi="仿宋" w:eastAsia="仿宋"/>
          <w:sz w:val="24"/>
        </w:rPr>
        <w:t>2.5其他无法保证电子交易的公平、公正和安全的情况。</w:t>
      </w:r>
    </w:p>
    <w:p>
      <w:pPr>
        <w:snapToGrid w:val="0"/>
        <w:spacing w:line="480" w:lineRule="exact"/>
        <w:jc w:val="left"/>
        <w:rPr>
          <w:rFonts w:ascii="仿宋" w:hAnsi="仿宋" w:eastAsia="仿宋"/>
          <w:sz w:val="24"/>
        </w:rPr>
      </w:pPr>
      <w:r>
        <w:rPr>
          <w:rFonts w:hint="eastAsia" w:ascii="仿宋" w:hAnsi="仿宋" w:eastAsia="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rPr>
      </w:pPr>
      <w:r>
        <w:rPr>
          <w:rFonts w:hint="eastAsia" w:ascii="仿宋" w:hAnsi="仿宋" w:eastAsia="仿宋"/>
          <w:b/>
          <w:sz w:val="24"/>
        </w:rPr>
        <w:t>3．评标</w:t>
      </w:r>
    </w:p>
    <w:p>
      <w:pPr>
        <w:spacing w:line="480" w:lineRule="exact"/>
        <w:jc w:val="left"/>
        <w:rPr>
          <w:rFonts w:ascii="仿宋" w:hAnsi="仿宋" w:eastAsia="仿宋" w:cs="宋体"/>
          <w:sz w:val="24"/>
        </w:rPr>
      </w:pPr>
      <w:r>
        <w:rPr>
          <w:rFonts w:hint="eastAsia" w:ascii="仿宋" w:hAnsi="仿宋" w:eastAsia="仿宋"/>
          <w:sz w:val="24"/>
        </w:rPr>
        <w:t>3.1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3.2评标委员会由采购人代表和有关方面的专家组成，成员人数为五人以上单数。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3.3评标委员会负责对投标人资格的最终审定。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rPr>
      </w:pPr>
      <w:r>
        <w:rPr>
          <w:rFonts w:hint="eastAsia" w:ascii="仿宋" w:hAnsi="仿宋" w:eastAsia="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rPr>
      </w:pPr>
      <w:r>
        <w:rPr>
          <w:rFonts w:hint="eastAsia" w:ascii="仿宋" w:hAnsi="仿宋" w:eastAsia="仿宋"/>
          <w:sz w:val="24"/>
        </w:rPr>
        <w:t>供应商通过政采云平台交换的数据电文必须进行电子签章。</w:t>
      </w:r>
    </w:p>
    <w:p>
      <w:pPr>
        <w:widowControl/>
        <w:snapToGrid w:val="0"/>
        <w:spacing w:line="480" w:lineRule="exact"/>
        <w:rPr>
          <w:rFonts w:ascii="仿宋" w:hAnsi="仿宋" w:eastAsia="仿宋"/>
          <w:kern w:val="0"/>
          <w:sz w:val="24"/>
        </w:rPr>
      </w:pPr>
      <w:r>
        <w:rPr>
          <w:rFonts w:hint="eastAsia" w:ascii="仿宋" w:hAnsi="仿宋" w:eastAsia="仿宋"/>
          <w:kern w:val="0"/>
          <w:sz w:val="24"/>
        </w:rPr>
        <w:t>3.5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3.6评标委员会不向落标方解释落标的原因。</w:t>
      </w:r>
    </w:p>
    <w:p>
      <w:pPr>
        <w:snapToGrid w:val="0"/>
        <w:spacing w:line="480" w:lineRule="exact"/>
        <w:jc w:val="left"/>
        <w:rPr>
          <w:rFonts w:ascii="仿宋" w:hAnsi="仿宋" w:eastAsia="仿宋"/>
          <w:b/>
          <w:sz w:val="24"/>
        </w:rPr>
      </w:pPr>
      <w:r>
        <w:rPr>
          <w:rFonts w:hint="eastAsia" w:ascii="仿宋" w:hAnsi="仿宋" w:eastAsia="仿宋"/>
          <w:b/>
          <w:sz w:val="24"/>
        </w:rPr>
        <w:t>4．投标文件的初审鉴定</w:t>
      </w:r>
    </w:p>
    <w:p>
      <w:pPr>
        <w:snapToGrid w:val="0"/>
        <w:spacing w:line="480" w:lineRule="exact"/>
        <w:jc w:val="left"/>
        <w:rPr>
          <w:rFonts w:ascii="仿宋" w:hAnsi="仿宋" w:eastAsia="仿宋"/>
          <w:sz w:val="24"/>
        </w:rPr>
      </w:pPr>
      <w:r>
        <w:rPr>
          <w:rFonts w:hint="eastAsia" w:ascii="仿宋" w:hAnsi="仿宋" w:eastAsia="仿宋"/>
          <w:sz w:val="24"/>
        </w:rPr>
        <w:t>4.1资格性审查</w:t>
      </w:r>
    </w:p>
    <w:p>
      <w:pPr>
        <w:snapToGrid w:val="0"/>
        <w:spacing w:line="480" w:lineRule="exact"/>
        <w:jc w:val="left"/>
        <w:rPr>
          <w:rFonts w:ascii="仿宋" w:hAnsi="仿宋" w:eastAsia="仿宋"/>
          <w:sz w:val="24"/>
        </w:rPr>
      </w:pPr>
      <w:r>
        <w:rPr>
          <w:rFonts w:hint="eastAsia" w:ascii="仿宋" w:hAnsi="仿宋" w:eastAsia="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4.2符合性审查</w:t>
      </w:r>
    </w:p>
    <w:p>
      <w:pPr>
        <w:spacing w:line="480" w:lineRule="exact"/>
        <w:jc w:val="left"/>
        <w:rPr>
          <w:rFonts w:ascii="仿宋" w:hAnsi="仿宋" w:eastAsia="仿宋" w:cs="宋体"/>
          <w:sz w:val="24"/>
        </w:rPr>
      </w:pPr>
      <w:r>
        <w:rPr>
          <w:rFonts w:hint="eastAsia" w:ascii="仿宋" w:hAnsi="仿宋" w:eastAsia="仿宋"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6.投标文件的评审、比较和否决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6.1评标委员会将对在实质上响应招标文件要求的投标文件进行评估和比较。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6.2在评审过程中，评标委员会可以书面形式要求投标人就投标文件含义不明确的内容可对其通过政采云平台进行书面说明并提供相关材料，但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6.3在评标过程中，如发现与招标文件要求相偏离的，评标委员会可对其偏离情形进行必要的核实。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6.5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6.6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rPr>
      </w:pPr>
      <w:r>
        <w:rPr>
          <w:rFonts w:hint="eastAsia" w:ascii="仿宋" w:hAnsi="仿宋" w:eastAsia="仿宋"/>
          <w:b/>
        </w:rPr>
        <w:t>7.投标文件的澄清</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8.1未按照招标文件规定要求签署、盖章的；</w:t>
      </w:r>
    </w:p>
    <w:p>
      <w:pPr>
        <w:snapToGrid w:val="0"/>
        <w:spacing w:line="440" w:lineRule="exact"/>
        <w:jc w:val="left"/>
        <w:rPr>
          <w:rFonts w:ascii="仿宋" w:hAnsi="仿宋" w:eastAsia="仿宋"/>
          <w:b/>
          <w:sz w:val="24"/>
        </w:rPr>
      </w:pPr>
      <w:r>
        <w:rPr>
          <w:rFonts w:hint="eastAsia" w:ascii="仿宋" w:hAnsi="仿宋" w:eastAsia="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sz w:val="24"/>
        </w:rPr>
      </w:pPr>
      <w:r>
        <w:rPr>
          <w:rFonts w:hint="eastAsia" w:ascii="仿宋" w:hAnsi="仿宋" w:eastAsia="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8.9报</w:t>
      </w:r>
      <w:r>
        <w:rPr>
          <w:rFonts w:hint="eastAsia" w:ascii="仿宋" w:hAnsi="仿宋" w:eastAsia="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8.10</w:t>
      </w:r>
      <w:r>
        <w:rPr>
          <w:rFonts w:hint="eastAsia" w:ascii="仿宋" w:hAnsi="仿宋" w:eastAsia="仿宋"/>
          <w:b/>
          <w:sz w:val="24"/>
        </w:rPr>
        <w:t>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8.11出现同一标的物或本次招标产品(服务)内的主要产品(重要组成部分)出现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8.12《技</w:t>
      </w:r>
      <w:r>
        <w:rPr>
          <w:rFonts w:hint="eastAsia" w:ascii="仿宋" w:hAnsi="仿宋" w:eastAsia="仿宋"/>
          <w:b/>
          <w:sz w:val="24"/>
        </w:rPr>
        <w:t>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8.13投</w:t>
      </w:r>
      <w:r>
        <w:rPr>
          <w:rFonts w:hint="eastAsia" w:ascii="仿宋" w:hAnsi="仿宋" w:eastAsia="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8.14评</w:t>
      </w:r>
      <w:r>
        <w:rPr>
          <w:rFonts w:hint="eastAsia" w:ascii="仿宋" w:hAnsi="仿宋" w:eastAsia="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8.20.1使用伪造、变造的许可证件；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8.20.5其他弄虚作假的行为。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8.22有下列情形之一的，属于恶意串通，其投标无效：</w:t>
      </w:r>
    </w:p>
    <w:p>
      <w:pPr>
        <w:spacing w:line="360" w:lineRule="auto"/>
        <w:ind w:firstLine="480" w:firstLineChars="200"/>
        <w:rPr>
          <w:rFonts w:ascii="仿宋" w:hAnsi="仿宋" w:eastAsia="仿宋" w:cs="仿宋_GB2312"/>
          <w:sz w:val="24"/>
        </w:rPr>
      </w:pPr>
      <w:r>
        <w:rPr>
          <w:rFonts w:hint="eastAsia" w:ascii="仿宋" w:hAnsi="仿宋" w:eastAsia="仿宋"/>
          <w:sz w:val="24"/>
        </w:rPr>
        <w:t>8.22.1</w:t>
      </w:r>
      <w:r>
        <w:rPr>
          <w:rFonts w:hint="eastAsia" w:ascii="仿宋" w:hAnsi="仿宋" w:eastAsia="仿宋"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rPr>
      </w:pPr>
      <w:r>
        <w:rPr>
          <w:rFonts w:hint="eastAsia" w:ascii="仿宋" w:hAnsi="仿宋" w:eastAsia="仿宋"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8.23</w:t>
      </w:r>
      <w:r>
        <w:rPr>
          <w:rFonts w:hint="eastAsia" w:ascii="仿宋" w:hAnsi="仿宋" w:eastAsia="仿宋"/>
          <w:b/>
          <w:sz w:val="24"/>
        </w:rPr>
        <w:t>评标委员会认定有重大偏差或实质性不响应招标文件要求的；</w:t>
      </w:r>
    </w:p>
    <w:p>
      <w:pPr>
        <w:spacing w:line="440" w:lineRule="exact"/>
        <w:rPr>
          <w:rFonts w:ascii="仿宋" w:hAnsi="仿宋" w:eastAsia="仿宋"/>
          <w:b/>
          <w:sz w:val="24"/>
        </w:rPr>
      </w:pPr>
      <w:r>
        <w:rPr>
          <w:rFonts w:hint="eastAsia" w:ascii="仿宋" w:hAnsi="仿宋" w:eastAsia="仿宋"/>
          <w:b/>
          <w:sz w:val="24"/>
        </w:rPr>
        <w:t>8.24报价文件中出现2个(含)以上的报价或方案的；</w:t>
      </w:r>
    </w:p>
    <w:p>
      <w:pPr>
        <w:spacing w:line="440" w:lineRule="exact"/>
        <w:rPr>
          <w:rFonts w:ascii="仿宋" w:hAnsi="仿宋" w:eastAsia="仿宋"/>
        </w:rPr>
      </w:pPr>
      <w:r>
        <w:rPr>
          <w:rFonts w:hint="eastAsia" w:ascii="仿宋" w:hAnsi="仿宋" w:eastAsia="仿宋"/>
          <w:b/>
          <w:sz w:val="24"/>
        </w:rPr>
        <w:t>8.25其他违反法律、法规的情形。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9. 评标过程保密</w:t>
      </w:r>
    </w:p>
    <w:p>
      <w:pPr>
        <w:snapToGrid w:val="0"/>
        <w:spacing w:line="440" w:lineRule="exact"/>
        <w:rPr>
          <w:rFonts w:ascii="仿宋" w:hAnsi="仿宋" w:eastAsia="仿宋"/>
          <w:kern w:val="0"/>
          <w:sz w:val="24"/>
        </w:rPr>
      </w:pPr>
      <w:r>
        <w:rPr>
          <w:rFonts w:hint="eastAsia"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9.2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1372953"/>
      <w:bookmarkStart w:id="4" w:name="_Toc84325929"/>
      <w:bookmarkStart w:id="5" w:name="_Toc81372776"/>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报绍兴市嘉华项目管理有限公司备案。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sz w:val="24"/>
        </w:rPr>
        <w:tab/>
      </w:r>
      <w:r>
        <w:rPr>
          <w:rFonts w:hint="eastAsia" w:ascii="仿宋" w:hAnsi="仿宋" w:eastAsia="仿宋"/>
          <w:sz w:val="24"/>
        </w:rPr>
        <w:t>原则上由采购人回复的质疑：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（1）对采购文件中特定资格条件、采购需求、评分办法提出的质疑；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（2）对采购过程中有关现场考察或开标前答疑会事项提出的质疑。</w:t>
      </w:r>
    </w:p>
    <w:p>
      <w:pPr>
        <w:pStyle w:val="21"/>
        <w:spacing w:line="360" w:lineRule="auto"/>
        <w:ind w:firstLine="720" w:firstLineChars="300"/>
        <w:rPr>
          <w:rFonts w:ascii="仿宋" w:hAnsi="仿宋" w:eastAsia="仿宋"/>
          <w:sz w:val="24"/>
        </w:rPr>
      </w:pPr>
      <w:r>
        <w:rPr>
          <w:rFonts w:hint="eastAsia" w:ascii="仿宋" w:hAnsi="仿宋" w:eastAsia="仿宋"/>
          <w:sz w:val="24"/>
        </w:rPr>
        <w:t>原则上由采购代理机构回复的质疑：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（1）除特定资格条件、采购需求、评分办法外，对采购文件中其他内容提出的质疑；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（2）除有关现场考察或开标前答疑会事项外，对采购过程中其它事项提出的质疑；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6.询问或者质疑事项可能影响采购结果的，采购人应当暂停签订合同，已经签订合同的，应当中止履行合同。</w:t>
      </w:r>
    </w:p>
    <w:p>
      <w:pPr>
        <w:pStyle w:val="21"/>
        <w:spacing w:line="360" w:lineRule="auto"/>
        <w:ind w:firstLine="480" w:firstLineChars="200"/>
        <w:rPr>
          <w:rFonts w:ascii="仿宋" w:hAnsi="仿宋" w:eastAsia="仿宋"/>
          <w:sz w:val="24"/>
        </w:rPr>
      </w:pPr>
      <w:r>
        <w:rPr>
          <w:rFonts w:hint="eastAsia" w:ascii="仿宋" w:hAnsi="仿宋" w:eastAsia="仿宋" w:cs="宋体"/>
          <w:kern w:val="0"/>
          <w:sz w:val="24"/>
        </w:rPr>
        <w:t>7.质疑函范本、投诉书范本请到浙江政府采购网下载专区下载。</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4.3技术培训费用应包含在投标总价中。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4"/>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0157775"/>
      <w:bookmarkStart w:id="8" w:name="_Toc81372787"/>
      <w:bookmarkStart w:id="9" w:name="_Toc81372964"/>
      <w:bookmarkStart w:id="10" w:name="_Toc84325981"/>
      <w:r>
        <w:rPr>
          <w:rFonts w:hint="eastAsia" w:ascii="仿宋" w:hAnsi="仿宋" w:eastAsia="仿宋"/>
          <w:b/>
          <w:sz w:val="24"/>
        </w:rPr>
        <w:t>8.招标项目设备名称及数量：</w:t>
      </w:r>
    </w:p>
    <w:bookmarkEnd w:id="6"/>
    <w:p>
      <w:pPr>
        <w:pStyle w:val="4"/>
        <w:spacing w:after="156" w:line="400" w:lineRule="exact"/>
        <w:ind w:firstLine="0" w:firstLineChars="0"/>
        <w:rPr>
          <w:rFonts w:hint="eastAsia" w:ascii="仿宋" w:hAnsi="仿宋" w:eastAsia="仿宋"/>
          <w:b/>
          <w:bCs/>
          <w:kern w:val="0"/>
          <w:sz w:val="24"/>
        </w:rPr>
      </w:pPr>
      <w:r>
        <w:rPr>
          <w:rFonts w:hint="eastAsia" w:ascii="仿宋" w:hAnsi="仿宋" w:eastAsia="仿宋" w:cs="宋体"/>
          <w:b/>
          <w:sz w:val="24"/>
          <w:bdr w:val="single" w:color="auto" w:sz="4" w:space="0"/>
        </w:rPr>
        <w:t>01标</w:t>
      </w:r>
      <w:r>
        <w:rPr>
          <w:rFonts w:hint="eastAsia" w:ascii="仿宋" w:hAnsi="仿宋" w:eastAsia="仿宋"/>
          <w:b/>
          <w:bCs/>
          <w:kern w:val="0"/>
          <w:sz w:val="24"/>
        </w:rPr>
        <w:t>射频热疗系统</w:t>
      </w:r>
    </w:p>
    <w:p>
      <w:pPr>
        <w:pStyle w:val="4"/>
        <w:spacing w:after="156" w:line="400" w:lineRule="exact"/>
        <w:ind w:firstLine="0" w:firstLineChars="0"/>
        <w:rPr>
          <w:rFonts w:hint="eastAsia" w:ascii="仿宋" w:hAnsi="仿宋" w:eastAsia="仿宋"/>
          <w:b/>
          <w:bCs/>
          <w:kern w:val="0"/>
          <w:sz w:val="24"/>
          <w:lang w:val="en-US" w:eastAsia="zh-CN"/>
        </w:rPr>
      </w:pPr>
    </w:p>
    <w:tbl>
      <w:tblPr>
        <w:tblStyle w:val="39"/>
        <w:tblW w:w="9225" w:type="dxa"/>
        <w:jc w:val="center"/>
        <w:tblLayout w:type="fixed"/>
        <w:tblCellMar>
          <w:top w:w="0" w:type="dxa"/>
          <w:left w:w="108" w:type="dxa"/>
          <w:bottom w:w="0" w:type="dxa"/>
          <w:right w:w="108" w:type="dxa"/>
        </w:tblCellMar>
      </w:tblPr>
      <w:tblGrid>
        <w:gridCol w:w="5670"/>
        <w:gridCol w:w="3555"/>
      </w:tblGrid>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一、适用范围：肿瘤内科</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二、用途：</w:t>
            </w:r>
            <w:r>
              <w:rPr>
                <w:rFonts w:hint="eastAsia" w:ascii="仿宋" w:hAnsi="仿宋" w:eastAsia="仿宋" w:cs="仿宋"/>
                <w:sz w:val="24"/>
                <w:szCs w:val="24"/>
                <w:lang w:val="de-DE"/>
              </w:rPr>
              <w:t>配合放疗、化疗用于肿瘤患者进行以热疗为目的的辅助治疗</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三、功能和技术参数及配置：</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b/>
                <w:bCs/>
                <w:sz w:val="24"/>
                <w:szCs w:val="24"/>
                <w:lang w:val="zh-CN"/>
              </w:rPr>
              <w:t>3.1</w:t>
            </w:r>
            <w:r>
              <w:rPr>
                <w:rFonts w:hint="eastAsia" w:ascii="仿宋" w:hAnsi="仿宋" w:eastAsia="仿宋" w:cs="仿宋"/>
                <w:b/>
                <w:bCs/>
                <w:sz w:val="24"/>
                <w:szCs w:val="24"/>
              </w:rPr>
              <w:t xml:space="preserve"> 设备组成：</w:t>
            </w:r>
            <w:r>
              <w:rPr>
                <w:rFonts w:hint="eastAsia" w:ascii="仿宋" w:hAnsi="仿宋" w:eastAsia="仿宋" w:cs="仿宋"/>
                <w:bCs/>
                <w:sz w:val="24"/>
                <w:szCs w:val="24"/>
              </w:rPr>
              <w:t>由射频热疗系统、软件系统及治疗床等组成</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4"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b/>
                <w:bCs/>
                <w:sz w:val="24"/>
                <w:szCs w:val="24"/>
                <w:lang w:val="zh-CN"/>
              </w:rPr>
              <w:t>3.2 射频热疗系统：</w:t>
            </w:r>
            <w:r>
              <w:rPr>
                <w:rFonts w:hint="eastAsia" w:ascii="仿宋" w:hAnsi="仿宋" w:eastAsia="仿宋" w:cs="仿宋"/>
                <w:sz w:val="24"/>
                <w:szCs w:val="24"/>
                <w:lang w:val="zh-CN"/>
              </w:rPr>
              <w:t>1套，包括射频设备及测温系统</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3.2.1 射频设备要求：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3.2.1.1 硬件要求：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3.2.1.1.1 </w:t>
            </w:r>
            <w:r>
              <w:rPr>
                <w:rFonts w:hint="eastAsia" w:ascii="仿宋" w:hAnsi="仿宋" w:eastAsia="仿宋" w:cs="仿宋"/>
                <w:sz w:val="24"/>
                <w:szCs w:val="24"/>
              </w:rPr>
              <w:t>发射源频率</w:t>
            </w:r>
            <w:r>
              <w:rPr>
                <w:rFonts w:hint="eastAsia" w:ascii="仿宋" w:hAnsi="仿宋" w:eastAsia="仿宋" w:cs="仿宋"/>
                <w:sz w:val="24"/>
                <w:szCs w:val="24"/>
                <w:lang w:val="zh-CN"/>
              </w:rPr>
              <w:t>要求</w:t>
            </w:r>
            <w:r>
              <w:rPr>
                <w:rFonts w:hint="eastAsia" w:ascii="仿宋" w:hAnsi="仿宋" w:eastAsia="仿宋" w:cs="仿宋"/>
                <w:sz w:val="24"/>
                <w:szCs w:val="24"/>
              </w:rPr>
              <w:t>：≥40MHz±2%</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 xml:space="preserve">3.2.1.1.2 </w:t>
            </w:r>
            <w:r>
              <w:rPr>
                <w:rFonts w:hint="eastAsia" w:ascii="仿宋" w:hAnsi="仿宋" w:eastAsia="仿宋" w:cs="仿宋"/>
                <w:sz w:val="24"/>
                <w:szCs w:val="24"/>
              </w:rPr>
              <w:t>整机绝缘电阻：≥2MΩ</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3.2.1.1.3 </w:t>
            </w:r>
            <w:r>
              <w:rPr>
                <w:rFonts w:hint="eastAsia" w:ascii="仿宋" w:hAnsi="仿宋" w:eastAsia="仿宋" w:cs="仿宋"/>
                <w:sz w:val="24"/>
                <w:szCs w:val="24"/>
              </w:rPr>
              <w:t>输出功率：≥1500W</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3.2.1.1.4</w:t>
            </w:r>
            <w:r>
              <w:rPr>
                <w:rFonts w:hint="eastAsia" w:ascii="仿宋" w:hAnsi="仿宋" w:eastAsia="仿宋" w:cs="仿宋"/>
                <w:sz w:val="24"/>
                <w:szCs w:val="24"/>
              </w:rPr>
              <w:t xml:space="preserve"> 电压调节：具备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sz w:val="24"/>
                <w:szCs w:val="24"/>
              </w:rPr>
            </w:pPr>
            <w:r>
              <w:rPr>
                <w:rFonts w:hint="eastAsia" w:ascii="仿宋" w:hAnsi="仿宋" w:eastAsia="仿宋" w:cs="仿宋"/>
                <w:sz w:val="24"/>
                <w:szCs w:val="24"/>
                <w:lang w:val="zh-CN"/>
              </w:rPr>
              <w:t>3.2.1.1.5</w:t>
            </w:r>
            <w:r>
              <w:rPr>
                <w:rFonts w:hint="eastAsia" w:ascii="仿宋" w:hAnsi="仿宋" w:eastAsia="仿宋" w:cs="仿宋"/>
                <w:sz w:val="24"/>
                <w:szCs w:val="24"/>
              </w:rPr>
              <w:t xml:space="preserve"> 电极调节：具备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3.2.1.</w:t>
            </w:r>
            <w:r>
              <w:rPr>
                <w:rFonts w:hint="eastAsia" w:ascii="仿宋" w:hAnsi="仿宋" w:eastAsia="仿宋" w:cs="仿宋"/>
                <w:sz w:val="24"/>
                <w:szCs w:val="24"/>
              </w:rPr>
              <w:t>2 加热要求：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3.2.1.2.1 </w:t>
            </w:r>
            <w:r>
              <w:rPr>
                <w:rFonts w:hint="eastAsia" w:ascii="仿宋" w:hAnsi="仿宋" w:eastAsia="仿宋" w:cs="仿宋"/>
                <w:sz w:val="24"/>
                <w:szCs w:val="24"/>
              </w:rPr>
              <w:t>加热类型</w:t>
            </w:r>
            <w:r>
              <w:rPr>
                <w:rFonts w:hint="eastAsia" w:ascii="仿宋" w:hAnsi="仿宋" w:eastAsia="仿宋" w:cs="仿宋"/>
                <w:sz w:val="24"/>
                <w:szCs w:val="24"/>
                <w:lang w:val="zh-CN"/>
              </w:rPr>
              <w:t>要求</w:t>
            </w:r>
            <w:r>
              <w:rPr>
                <w:rFonts w:hint="eastAsia" w:ascii="仿宋" w:hAnsi="仿宋" w:eastAsia="仿宋" w:cs="仿宋"/>
                <w:sz w:val="24"/>
                <w:szCs w:val="24"/>
              </w:rPr>
              <w:t>：射频或高频</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3.2.1.</w:t>
            </w:r>
            <w:r>
              <w:rPr>
                <w:rFonts w:hint="eastAsia" w:ascii="仿宋" w:hAnsi="仿宋" w:eastAsia="仿宋" w:cs="仿宋"/>
                <w:color w:val="000000" w:themeColor="text1"/>
                <w:sz w:val="24"/>
                <w:szCs w:val="24"/>
                <w14:textFill>
                  <w14:solidFill>
                    <w14:schemeClr w14:val="tx1"/>
                  </w14:solidFill>
                </w14:textFill>
              </w:rPr>
              <w:t>2.2 透热深度：≥25cm</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3.2.1.2.3 加热方式：</w:t>
            </w:r>
            <w:r>
              <w:rPr>
                <w:rFonts w:hint="eastAsia" w:ascii="仿宋" w:hAnsi="仿宋" w:eastAsia="仿宋" w:cs="仿宋"/>
                <w:color w:val="000000" w:themeColor="text1"/>
                <w:sz w:val="24"/>
                <w:szCs w:val="24"/>
                <w14:textFill>
                  <w14:solidFill>
                    <w14:schemeClr w14:val="tx1"/>
                  </w14:solidFill>
                </w14:textFill>
              </w:rPr>
              <w:t>四极同时或差频同时加热</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FF0000"/>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 测温系统要求：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76"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3.2.2.1 测温传感器要求：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3.2.2.1.1传感器要求：一针一点或一针多点测温，投标人所投产品如有类似技术请提供有效参数予以详细描述</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3.2.2.1.2 测温</w:t>
            </w:r>
            <w:r>
              <w:rPr>
                <w:rFonts w:hint="eastAsia" w:ascii="仿宋" w:hAnsi="仿宋" w:eastAsia="仿宋" w:cs="仿宋"/>
                <w:color w:val="000000" w:themeColor="text1"/>
                <w:sz w:val="24"/>
                <w:szCs w:val="24"/>
                <w:lang w:eastAsia="zh-CN"/>
                <w14:textFill>
                  <w14:solidFill>
                    <w14:schemeClr w14:val="tx1"/>
                  </w14:solidFill>
                </w14:textFill>
              </w:rPr>
              <w:t>通道</w:t>
            </w:r>
            <w:r>
              <w:rPr>
                <w:rFonts w:hint="eastAsia" w:ascii="仿宋" w:hAnsi="仿宋" w:eastAsia="仿宋" w:cs="仿宋"/>
                <w:color w:val="000000" w:themeColor="text1"/>
                <w:sz w:val="24"/>
                <w:szCs w:val="24"/>
                <w14:textFill>
                  <w14:solidFill>
                    <w14:schemeClr w14:val="tx1"/>
                  </w14:solidFill>
                </w14:textFill>
              </w:rPr>
              <w:t>数量：≥</w:t>
            </w: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个</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3.2.2.2 测温要求：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3.2.2.2.1 测温方式：热电偶测温</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3.2.2.2.2 测温范围：30℃—45℃，测温精度：±0.2℃ </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3.2.2.2.3　实时测温：具备，多通道实现</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3.2.2.3 其他功能要求：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3.2.2.3.1 校温功能：具备，计算机自动校温</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3.2.2.3.2 超温报警功能：具备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3.2.2.3.3 温度数据记录功能：具备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sz w:val="24"/>
                <w:szCs w:val="24"/>
                <w:lang w:val="zh-CN"/>
              </w:rPr>
              <w:t xml:space="preserve">3.3 </w:t>
            </w:r>
            <w:r>
              <w:rPr>
                <w:rFonts w:hint="eastAsia" w:ascii="仿宋" w:hAnsi="仿宋" w:eastAsia="仿宋" w:cs="仿宋"/>
                <w:b/>
                <w:sz w:val="24"/>
                <w:szCs w:val="24"/>
              </w:rPr>
              <w:t>软件系统要求</w:t>
            </w:r>
            <w:r>
              <w:rPr>
                <w:rFonts w:hint="eastAsia" w:ascii="仿宋" w:hAnsi="仿宋" w:eastAsia="仿宋" w:cs="仿宋"/>
                <w:b/>
                <w:bCs/>
                <w:sz w:val="24"/>
                <w:szCs w:val="24"/>
              </w:rPr>
              <w:t>：</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Cs/>
                <w:sz w:val="24"/>
                <w:szCs w:val="24"/>
              </w:rPr>
              <w:t>3.3.1 病例要求：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3.3.1.1 病例存储和查询功能：具备，病例存储能力：≥5万人次</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3.3.1.2 病例文件导出功能：具备，支持Excel格式，直接进行编辑及临床统计</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3.3.2 显示要求：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3.3.2.1测温曲线显示：具备，可显示各通道测温曲线，支持切换单道或多道温度曲线</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3.3.2.2 次数显示：可显示治疗次数、治疗时间和剩余次数等</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3.3.2.3 电压电流显示：可显示高频工作电压、电流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b/>
                <w:bCs/>
                <w:sz w:val="24"/>
                <w:szCs w:val="24"/>
              </w:rPr>
              <w:t>3.4 治疗床要求：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 xml:space="preserve">3.4.1 驱动方式：电动驱动，能实现升降、进退 </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 xml:space="preserve">3.4.2 床面承重：≥130KG  </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3.4.3 床面尺寸：≥190cm×50cm</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46"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 xml:space="preserve">3.4.4 床面水平行程：≥90cm </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3.4.5 床面水平移动速度：≥4cm/s，可调节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 xml:space="preserve">3.4.6 床面上下行程：≤20cm </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b/>
                <w:sz w:val="24"/>
                <w:szCs w:val="24"/>
              </w:rPr>
            </w:pPr>
            <w:r>
              <w:rPr>
                <w:rFonts w:hint="eastAsia" w:ascii="仿宋" w:hAnsi="仿宋" w:eastAsia="仿宋" w:cs="仿宋"/>
                <w:b/>
                <w:sz w:val="24"/>
                <w:szCs w:val="24"/>
              </w:rPr>
              <w:t>3.5 安全保护功能：</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3.5.1 治疗安全保护功能：具备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3.5.2 手动应急操作装置：具备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3.5.3 紧急停机按钮：具备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sz w:val="24"/>
                <w:szCs w:val="24"/>
              </w:rPr>
              <w:t>3.6 其他功能：</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3.6.1 调整功能：智能匹配，PR/PO&lt;10%；</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3.6.2 控制方式：自动或手动可选择</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5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3.6.3 UPS备用电源：具备</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5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color w:val="000000"/>
                <w:sz w:val="24"/>
                <w:szCs w:val="24"/>
              </w:rPr>
              <w:t>3.7 电脑工作站要求：</w:t>
            </w:r>
            <w:r>
              <w:rPr>
                <w:rFonts w:hint="eastAsia" w:ascii="仿宋" w:hAnsi="仿宋" w:eastAsia="仿宋" w:cs="仿宋"/>
                <w:color w:val="000000"/>
                <w:sz w:val="24"/>
                <w:szCs w:val="24"/>
              </w:rPr>
              <w:t>CPU≥Intel Core i</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，内存≥</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G，硬盘≥5</w:t>
            </w:r>
            <w:r>
              <w:rPr>
                <w:rFonts w:hint="eastAsia" w:ascii="仿宋" w:hAnsi="仿宋" w:eastAsia="仿宋" w:cs="仿宋"/>
                <w:color w:val="000000"/>
                <w:sz w:val="24"/>
                <w:szCs w:val="24"/>
                <w:lang w:val="en-US" w:eastAsia="zh-CN"/>
              </w:rPr>
              <w:t>00</w:t>
            </w:r>
            <w:r>
              <w:rPr>
                <w:rFonts w:hint="eastAsia" w:ascii="仿宋" w:hAnsi="仿宋" w:eastAsia="仿宋" w:cs="仿宋"/>
                <w:color w:val="000000"/>
                <w:sz w:val="24"/>
                <w:szCs w:val="24"/>
              </w:rPr>
              <w:t>G，显示器≥15寸，独立显卡，投标人提供国家确定的认证机构出具的、处于有效期之内的节能产品认证证书</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5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仿宋" w:hAnsi="仿宋" w:eastAsia="仿宋" w:cs="仿宋"/>
                <w:b/>
                <w:sz w:val="24"/>
                <w:szCs w:val="24"/>
                <w:lang w:val="en-US" w:eastAsia="zh-CN"/>
              </w:rPr>
            </w:pPr>
            <w:r>
              <w:rPr>
                <w:rFonts w:hint="eastAsia" w:ascii="仿宋" w:hAnsi="仿宋" w:eastAsia="仿宋" w:cs="仿宋"/>
                <w:b/>
                <w:sz w:val="24"/>
                <w:szCs w:val="24"/>
              </w:rPr>
              <w:t>3.8 安装要求：</w:t>
            </w:r>
            <w:r>
              <w:rPr>
                <w:rFonts w:hint="eastAsia" w:ascii="仿宋" w:hAnsi="仿宋" w:eastAsia="仿宋" w:cs="仿宋"/>
                <w:sz w:val="24"/>
                <w:szCs w:val="24"/>
                <w:lang w:val="zh-CN"/>
              </w:rPr>
              <w:t>本项目为交钥匙工程，</w:t>
            </w:r>
            <w:r>
              <w:rPr>
                <w:rFonts w:hint="eastAsia" w:ascii="仿宋" w:hAnsi="仿宋" w:eastAsia="仿宋" w:cs="仿宋"/>
                <w:sz w:val="24"/>
                <w:szCs w:val="24"/>
              </w:rPr>
              <w:t>设备安装不受楼层限制，</w:t>
            </w:r>
            <w:r>
              <w:rPr>
                <w:rFonts w:hint="eastAsia" w:ascii="仿宋" w:hAnsi="仿宋" w:eastAsia="仿宋" w:cs="仿宋"/>
                <w:sz w:val="24"/>
                <w:szCs w:val="24"/>
                <w:lang w:val="zh-CN"/>
              </w:rPr>
              <w:t>投标供应商须承担以下工作：新机房设计，环境改造</w:t>
            </w:r>
            <w:r>
              <w:rPr>
                <w:rFonts w:hint="eastAsia" w:ascii="仿宋" w:hAnsi="仿宋" w:eastAsia="仿宋" w:cs="仿宋"/>
                <w:color w:val="000000" w:themeColor="text1"/>
                <w:sz w:val="24"/>
                <w:szCs w:val="24"/>
                <w:lang w:val="zh-CN"/>
                <w14:textFill>
                  <w14:solidFill>
                    <w14:schemeClr w14:val="tx1"/>
                  </w14:solidFill>
                </w14:textFill>
              </w:rPr>
              <w:t>（含</w:t>
            </w:r>
            <w:r>
              <w:rPr>
                <w:rFonts w:hint="eastAsia" w:ascii="仿宋" w:hAnsi="仿宋" w:eastAsia="仿宋" w:cs="仿宋"/>
                <w:color w:val="000000" w:themeColor="text1"/>
                <w:sz w:val="24"/>
                <w:szCs w:val="24"/>
                <w:lang w:val="en-US" w:eastAsia="zh-CN"/>
                <w14:textFill>
                  <w14:solidFill>
                    <w14:schemeClr w14:val="tx1"/>
                  </w14:solidFill>
                </w14:textFill>
              </w:rPr>
              <w:t>机房屏蔽及相关检测</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sz w:val="24"/>
                <w:szCs w:val="24"/>
                <w:lang w:val="zh-CN"/>
              </w:rPr>
              <w:t>新设备安装、调试、培训工作，上述产生的费用均由供应商承担，允许现场踏看，</w:t>
            </w:r>
            <w:r>
              <w:rPr>
                <w:rFonts w:hint="eastAsia" w:ascii="仿宋" w:hAnsi="仿宋" w:eastAsia="仿宋" w:cs="仿宋"/>
                <w:sz w:val="24"/>
                <w:szCs w:val="24"/>
                <w:lang w:val="en-US" w:eastAsia="zh-CN"/>
              </w:rPr>
              <w:t>联系人：韩晓光，17757587967</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sz w:val="24"/>
                <w:szCs w:val="24"/>
              </w:rPr>
              <w:t>3.8 主要配置：</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3.8.1 高频主机：1套（核心产品）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3.8.2 电控柜：1台</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3.8.3 治疗床：1张</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3.8.4 龙门架：1台</w:t>
            </w:r>
            <w:bookmarkStart w:id="12" w:name="_GoBack"/>
            <w:bookmarkEnd w:id="12"/>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3.8.5 多通道测温仪：1台</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3.8.6 测温传感器：</w:t>
            </w:r>
            <w:r>
              <w:rPr>
                <w:rFonts w:hint="eastAsia" w:ascii="仿宋" w:hAnsi="仿宋" w:eastAsia="仿宋" w:cs="仿宋"/>
                <w:sz w:val="24"/>
                <w:szCs w:val="24"/>
                <w:lang w:val="en-US" w:eastAsia="zh-CN"/>
              </w:rPr>
              <w:t>8</w:t>
            </w:r>
            <w:r>
              <w:rPr>
                <w:rFonts w:hint="eastAsia" w:ascii="仿宋" w:hAnsi="仿宋" w:eastAsia="仿宋" w:cs="仿宋"/>
                <w:sz w:val="24"/>
                <w:szCs w:val="24"/>
              </w:rPr>
              <w:t>条</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highlight w:val="red"/>
              </w:rPr>
            </w:pPr>
            <w:r>
              <w:rPr>
                <w:rFonts w:hint="eastAsia" w:ascii="仿宋" w:hAnsi="仿宋" w:eastAsia="仿宋" w:cs="仿宋"/>
                <w:sz w:val="24"/>
                <w:szCs w:val="24"/>
              </w:rPr>
              <w:t>3.8.7 电脑工作站：1台（允许其他品牌）</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3.8.8 软件系统：1套</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3.8.9 </w:t>
            </w:r>
            <w:r>
              <w:rPr>
                <w:rFonts w:hint="eastAsia" w:ascii="仿宋" w:hAnsi="仿宋" w:eastAsia="仿宋" w:cs="仿宋"/>
                <w:sz w:val="24"/>
                <w:szCs w:val="24"/>
              </w:rPr>
              <w:t>UPS备用电源</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1套</w:t>
            </w:r>
            <w:r>
              <w:rPr>
                <w:rFonts w:hint="eastAsia" w:ascii="仿宋" w:hAnsi="仿宋" w:eastAsia="仿宋" w:cs="仿宋"/>
                <w:sz w:val="24"/>
                <w:szCs w:val="24"/>
              </w:rPr>
              <w:t>（允许其他品牌）</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四、售后服务</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 维修</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4.1.1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4.1.2 提供仪器电子版SOP文件、中英文操作手册和维修手册</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4.1.3 免费提供操作和维修培训（包含时间、地点、人次、内容）</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4.1.4 维修响应时间8个工作小时，24个工作小时未修复提供备品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4.1.5 请注明售后服务（包括浙江地区维修力量说明）Service</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 附加必备条件：</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4.2.1 提供符合上述参数和配置要求的详细配置清单</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4.2.2 列出上述已明确选件及未作要求但可提供选件的清单</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4.2.3 所有配置为同品牌原装产品(除注明要求例外)</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4.2.4 所有设备必须是全新的，未曾使用过的原装产品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4.2.6提供所投产品的详细彩页，如彩页中没有涉及到相关技术参数，提供原厂技术白皮书（DATASHEET）</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五、安装及验收要求</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5.1 到货期：中标即日起三个月内；如有例外，可在合同中另行约定</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5.2安装地点：由销售方免费将货送至医院安装现场</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5.3 安装完成时间：接用户通知后7个工作日内全部调试完成</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5.4 安装标准：符合国家有关安全技术规范和技术标准</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5.5 验收标准：应与产品原始样本技术数据及标书技术文件一致，符合国家有关技术规范和技术标准</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5.6如是计量强制检定设备，验收时需提供计量合格证</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六、付款方式：抗疫期间，按照浙财采监[2020]3号文件精神执行，具体支付条款双方协商</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七、其他</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125"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7.1 请注明进入市场时间 Year first sold</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7.2 请提供国内医院投标机型安装台数 Number sold</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56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7.3 请注明软件最新版本 LAST UPDATED</w:t>
            </w:r>
          </w:p>
        </w:tc>
        <w:tc>
          <w:tcPr>
            <w:tcW w:w="35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bl>
    <w:p>
      <w:pPr>
        <w:pStyle w:val="4"/>
        <w:spacing w:after="156" w:line="400" w:lineRule="exact"/>
        <w:ind w:firstLine="0" w:firstLineChars="0"/>
        <w:rPr>
          <w:rFonts w:hint="eastAsia" w:ascii="仿宋" w:hAnsi="仿宋" w:eastAsia="仿宋" w:cs="仿宋"/>
          <w:b/>
          <w:sz w:val="24"/>
          <w:szCs w:val="24"/>
          <w:lang w:val="en-US" w:eastAsia="zh-CN"/>
        </w:rPr>
      </w:pPr>
    </w:p>
    <w:p>
      <w:pPr>
        <w:ind w:right="-288" w:rightChars="-137"/>
        <w:jc w:val="center"/>
        <w:rPr>
          <w:rFonts w:hint="eastAsia" w:ascii="仿宋" w:hAnsi="仿宋" w:eastAsia="仿宋"/>
          <w:b/>
          <w:sz w:val="36"/>
          <w:szCs w:val="36"/>
        </w:rPr>
      </w:pPr>
    </w:p>
    <w:p>
      <w:pPr>
        <w:ind w:right="-288" w:rightChars="-137"/>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1" w:name="OLE_LINK1"/>
      <w:r>
        <w:rPr>
          <w:rFonts w:hint="eastAsia" w:ascii="仿宋" w:hAnsi="仿宋" w:eastAsia="仿宋"/>
          <w:b/>
          <w:sz w:val="24"/>
        </w:rPr>
        <w:t>范围</w:t>
      </w:r>
      <w:bookmarkEnd w:id="11"/>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5.商品包装和快递包装要求</w:t>
      </w:r>
    </w:p>
    <w:p>
      <w:pPr>
        <w:snapToGrid w:val="0"/>
        <w:spacing w:line="440" w:lineRule="exact"/>
        <w:ind w:firstLine="482" w:firstLineChars="200"/>
        <w:jc w:val="left"/>
        <w:rPr>
          <w:rFonts w:ascii="仿宋" w:hAnsi="仿宋" w:eastAsia="仿宋"/>
          <w:b/>
          <w:sz w:val="24"/>
        </w:rPr>
      </w:pPr>
      <w:r>
        <w:rPr>
          <w:rFonts w:hint="eastAsia" w:ascii="仿宋" w:hAnsi="仿宋" w:eastAsia="仿宋"/>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rPr>
      </w:pPr>
      <w:r>
        <w:rPr>
          <w:rFonts w:hint="eastAsia" w:ascii="仿宋" w:hAnsi="仿宋" w:eastAsia="仿宋"/>
          <w:b/>
          <w:sz w:val="24"/>
        </w:rPr>
        <w:t>6. 质量标准和验收</w:t>
      </w:r>
    </w:p>
    <w:p>
      <w:pPr>
        <w:snapToGrid w:val="0"/>
        <w:spacing w:line="440" w:lineRule="exact"/>
        <w:jc w:val="left"/>
        <w:rPr>
          <w:rFonts w:ascii="仿宋" w:hAnsi="仿宋" w:eastAsia="仿宋"/>
          <w:sz w:val="24"/>
        </w:rPr>
      </w:pPr>
      <w:r>
        <w:rPr>
          <w:rFonts w:hint="eastAsia" w:ascii="仿宋" w:hAnsi="仿宋" w:eastAsia="仿宋"/>
          <w:sz w:val="24"/>
        </w:rPr>
        <w:t>6.1中标人提供的产品及服务必须是经合法途径取得的。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6.3验收由使用单位按规定组织相关人员或专家进行。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8．违约赔偿</w:t>
      </w:r>
    </w:p>
    <w:p>
      <w:pPr>
        <w:spacing w:line="440" w:lineRule="exact"/>
        <w:rPr>
          <w:rFonts w:ascii="仿宋" w:hAnsi="仿宋" w:eastAsia="仿宋"/>
          <w:sz w:val="24"/>
        </w:rPr>
      </w:pPr>
      <w:r>
        <w:rPr>
          <w:rFonts w:hint="eastAsia" w:ascii="仿宋" w:hAnsi="仿宋" w:eastAsia="仿宋"/>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8.2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8.3招标人在规定时间无正当理由拒签合同者，以招标违约处理，并赔偿中标人由此造成的直接经济损失。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9.不可抗力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10.解决合同纠纷的方式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10.4合同应在双方签字盖章后开始生效。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b/>
          <w:sz w:val="24"/>
        </w:rPr>
      </w:pPr>
      <w:r>
        <w:rPr>
          <w:rFonts w:hint="eastAsia" w:ascii="仿宋" w:hAnsi="仿宋" w:eastAsia="仿宋"/>
          <w:b/>
          <w:sz w:val="24"/>
        </w:rPr>
        <w:t>2、评分标准</w:t>
      </w:r>
    </w:p>
    <w:p>
      <w:pPr>
        <w:spacing w:line="440" w:lineRule="exact"/>
        <w:rPr>
          <w:rFonts w:ascii="仿宋" w:hAnsi="仿宋" w:eastAsia="仿宋"/>
          <w:b/>
          <w:bCs/>
          <w:iCs/>
          <w:sz w:val="24"/>
        </w:rPr>
      </w:pPr>
      <w:r>
        <w:rPr>
          <w:rFonts w:hint="eastAsia" w:ascii="仿宋" w:hAnsi="仿宋" w:eastAsia="仿宋"/>
          <w:b/>
          <w:sz w:val="24"/>
        </w:rPr>
        <w:t>2.</w:t>
      </w:r>
      <w:r>
        <w:rPr>
          <w:rFonts w:hint="eastAsia" w:ascii="仿宋" w:hAnsi="仿宋" w:eastAsia="仿宋"/>
          <w:b/>
          <w:sz w:val="24"/>
          <w:lang w:val="en-US" w:eastAsia="zh-CN"/>
        </w:rPr>
        <w:t>1</w:t>
      </w:r>
      <w:r>
        <w:rPr>
          <w:rFonts w:hint="eastAsia" w:ascii="仿宋" w:hAnsi="仿宋" w:eastAsia="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b/>
          <w:sz w:val="24"/>
          <w:bdr w:val="single" w:color="auto" w:sz="4" w:space="0"/>
        </w:rPr>
      </w:pPr>
      <w:r>
        <w:rPr>
          <w:rFonts w:hint="eastAsia" w:ascii="仿宋" w:hAnsi="仿宋" w:eastAsia="仿宋"/>
          <w:b/>
          <w:bCs/>
          <w:iCs/>
          <w:sz w:val="24"/>
        </w:rPr>
        <w:t>2.2.1商务技术分（60分）</w:t>
      </w:r>
    </w:p>
    <w:tbl>
      <w:tblPr>
        <w:tblStyle w:val="39"/>
        <w:tblW w:w="86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13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b/>
                <w:szCs w:val="21"/>
              </w:rPr>
            </w:pPr>
            <w:r>
              <w:rPr>
                <w:rFonts w:hint="eastAsia" w:ascii="仿宋_GB2312" w:eastAsia="仿宋_GB2312"/>
                <w:b/>
                <w:szCs w:val="21"/>
              </w:rPr>
              <w:t>序号</w:t>
            </w:r>
          </w:p>
        </w:tc>
        <w:tc>
          <w:tcPr>
            <w:tcW w:w="7132" w:type="dxa"/>
            <w:vAlign w:val="center"/>
          </w:tcPr>
          <w:p>
            <w:pPr>
              <w:jc w:val="center"/>
              <w:rPr>
                <w:rFonts w:ascii="仿宋_GB2312" w:eastAsia="仿宋_GB2312"/>
                <w:b/>
                <w:szCs w:val="21"/>
              </w:rPr>
            </w:pPr>
            <w:r>
              <w:rPr>
                <w:rFonts w:hint="eastAsia" w:ascii="仿宋_GB2312" w:eastAsia="仿宋_GB2312"/>
                <w:b/>
                <w:szCs w:val="21"/>
              </w:rPr>
              <w:t>评分标准</w:t>
            </w:r>
          </w:p>
        </w:tc>
        <w:tc>
          <w:tcPr>
            <w:tcW w:w="540" w:type="dxa"/>
            <w:vAlign w:val="center"/>
          </w:tcPr>
          <w:p>
            <w:pPr>
              <w:ind w:left="-103" w:leftChars="-49" w:right="-113" w:rightChars="-54"/>
              <w:jc w:val="center"/>
              <w:rPr>
                <w:rFonts w:ascii="仿宋_GB2312" w:eastAsia="仿宋_GB2312"/>
                <w:b/>
                <w:szCs w:val="21"/>
              </w:rPr>
            </w:pPr>
            <w:r>
              <w:rPr>
                <w:rFonts w:hint="eastAsia" w:ascii="仿宋_GB2312" w:eastAsia="仿宋_GB2312"/>
                <w:b/>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1</w:t>
            </w:r>
          </w:p>
        </w:tc>
        <w:tc>
          <w:tcPr>
            <w:tcW w:w="7132" w:type="dxa"/>
            <w:vAlign w:val="center"/>
          </w:tcPr>
          <w:p>
            <w:pPr>
              <w:rPr>
                <w:rFonts w:ascii="仿宋_GB2312" w:eastAsia="仿宋_GB2312"/>
                <w:szCs w:val="21"/>
              </w:rPr>
            </w:pPr>
            <w:r>
              <w:rPr>
                <w:rFonts w:hint="eastAsia" w:ascii="仿宋_GB2312" w:eastAsia="仿宋_GB2312"/>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2</w:t>
            </w:r>
          </w:p>
        </w:tc>
        <w:tc>
          <w:tcPr>
            <w:tcW w:w="7132" w:type="dxa"/>
            <w:vAlign w:val="center"/>
          </w:tcPr>
          <w:p>
            <w:pPr>
              <w:rPr>
                <w:rFonts w:ascii="仿宋_GB2312" w:eastAsia="仿宋_GB2312"/>
                <w:szCs w:val="21"/>
              </w:rPr>
            </w:pPr>
            <w:r>
              <w:rPr>
                <w:rFonts w:hint="eastAsia" w:ascii="仿宋_GB2312" w:eastAsia="仿宋_GB2312"/>
                <w:szCs w:val="21"/>
              </w:rPr>
              <w:t>所投产品技术指标中，打▲指标出现正偏离的每项2分，其他一般指标出现正偏离每项0.5分，最高加10分。正偏离指标以提供投标产品同型号完整的datasheet或中文说明书为准。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3</w:t>
            </w:r>
          </w:p>
        </w:tc>
        <w:tc>
          <w:tcPr>
            <w:tcW w:w="7132" w:type="dxa"/>
            <w:vAlign w:val="center"/>
          </w:tcPr>
          <w:p>
            <w:pPr>
              <w:rPr>
                <w:rFonts w:ascii="仿宋_GB2312" w:eastAsia="仿宋_GB2312"/>
                <w:szCs w:val="21"/>
              </w:rPr>
            </w:pPr>
            <w:r>
              <w:rPr>
                <w:rFonts w:hint="eastAsia" w:ascii="仿宋_GB2312" w:eastAsia="仿宋_GB2312"/>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4</w:t>
            </w:r>
          </w:p>
        </w:tc>
        <w:tc>
          <w:tcPr>
            <w:tcW w:w="7132" w:type="dxa"/>
            <w:vAlign w:val="center"/>
          </w:tcPr>
          <w:p>
            <w:pPr>
              <w:rPr>
                <w:rFonts w:ascii="仿宋_GB2312" w:eastAsia="仿宋_GB2312"/>
                <w:szCs w:val="21"/>
              </w:rPr>
            </w:pPr>
            <w:r>
              <w:rPr>
                <w:rFonts w:hint="eastAsia" w:ascii="仿宋_GB2312" w:eastAsia="仿宋_GB2312"/>
                <w:szCs w:val="21"/>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3" w:type="dxa"/>
            <w:vAlign w:val="center"/>
          </w:tcPr>
          <w:p>
            <w:pPr>
              <w:jc w:val="center"/>
              <w:rPr>
                <w:rFonts w:ascii="仿宋_GB2312" w:eastAsia="仿宋_GB2312"/>
                <w:szCs w:val="21"/>
              </w:rPr>
            </w:pPr>
            <w:r>
              <w:rPr>
                <w:rFonts w:hint="eastAsia" w:ascii="仿宋_GB2312" w:eastAsia="仿宋_GB2312"/>
                <w:szCs w:val="21"/>
              </w:rPr>
              <w:t>5</w:t>
            </w:r>
          </w:p>
        </w:tc>
        <w:tc>
          <w:tcPr>
            <w:tcW w:w="7132" w:type="dxa"/>
            <w:vAlign w:val="center"/>
          </w:tcPr>
          <w:p>
            <w:pPr>
              <w:rPr>
                <w:rFonts w:ascii="仿宋_GB2312" w:eastAsia="仿宋_GB2312"/>
                <w:szCs w:val="21"/>
              </w:rPr>
            </w:pPr>
            <w:r>
              <w:rPr>
                <w:rFonts w:hint="eastAsia" w:ascii="仿宋_GB2312" w:eastAsia="仿宋_GB2312"/>
                <w:szCs w:val="21"/>
              </w:rPr>
              <w:t>在满足招标文件免费质保年限要求的基础上，每延长免费原厂质保期1年2分，最高4分。</w:t>
            </w:r>
            <w:r>
              <w:rPr>
                <w:rFonts w:hint="eastAsia" w:ascii="仿宋_GB2312" w:eastAsia="仿宋_GB2312"/>
                <w:b/>
                <w:szCs w:val="21"/>
              </w:rPr>
              <w:t xml:space="preserve"> </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6</w:t>
            </w:r>
          </w:p>
        </w:tc>
        <w:tc>
          <w:tcPr>
            <w:tcW w:w="7132" w:type="dxa"/>
            <w:vAlign w:val="center"/>
          </w:tcPr>
          <w:p>
            <w:pPr>
              <w:rPr>
                <w:rFonts w:ascii="仿宋_GB2312" w:eastAsia="仿宋_GB2312"/>
                <w:szCs w:val="21"/>
              </w:rPr>
            </w:pPr>
            <w:r>
              <w:rPr>
                <w:rFonts w:hint="eastAsia" w:ascii="仿宋_GB2312" w:eastAsia="仿宋_GB2312"/>
                <w:szCs w:val="21"/>
              </w:rPr>
              <w:t>对提供的售后服务方式、故障响应修复时间及配件供应、优惠条件情况等方面进行打分。优于项目需求的得6-5分，基本符合项目需求的得4-3分，部分符合项目需求的得2-1分,不符合项目需求的得0分。共6分。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vAlign w:val="center"/>
          </w:tcPr>
          <w:p>
            <w:pPr>
              <w:jc w:val="center"/>
              <w:rPr>
                <w:rFonts w:ascii="仿宋_GB2312" w:eastAsia="仿宋_GB2312"/>
                <w:szCs w:val="21"/>
              </w:rPr>
            </w:pPr>
            <w:r>
              <w:rPr>
                <w:rFonts w:hint="eastAsia" w:ascii="仿宋_GB2312" w:eastAsia="仿宋_GB2312"/>
                <w:szCs w:val="21"/>
              </w:rPr>
              <w:t>7</w:t>
            </w:r>
          </w:p>
        </w:tc>
        <w:tc>
          <w:tcPr>
            <w:tcW w:w="7132" w:type="dxa"/>
            <w:vAlign w:val="center"/>
          </w:tcPr>
          <w:p>
            <w:pPr>
              <w:rPr>
                <w:rFonts w:ascii="仿宋_GB2312" w:eastAsia="仿宋_GB2312"/>
                <w:szCs w:val="21"/>
              </w:rPr>
            </w:pPr>
            <w:r>
              <w:rPr>
                <w:rFonts w:hint="eastAsia" w:ascii="仿宋_GB2312" w:eastAsia="仿宋_GB2312"/>
                <w:szCs w:val="21"/>
              </w:rPr>
              <w:t>根据投标文件制作情况，询标情况，投标文件不以大量无关内容充数打分（0-1分）。提供投标产品同型号datasheet或中文说明书得1分，不提供不得分。共2分。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w:t>
            </w:r>
          </w:p>
        </w:tc>
      </w:tr>
    </w:tbl>
    <w:p>
      <w:pPr>
        <w:spacing w:line="440" w:lineRule="exact"/>
        <w:rPr>
          <w:rFonts w:ascii="仿宋" w:hAnsi="仿宋" w:eastAsia="仿宋"/>
          <w:b/>
          <w:sz w:val="24"/>
        </w:rPr>
      </w:pPr>
      <w:r>
        <w:rPr>
          <w:rFonts w:hint="eastAsia" w:ascii="仿宋" w:hAnsi="仿宋" w:eastAsia="仿宋"/>
          <w:b/>
          <w:bCs/>
          <w:iCs/>
          <w:sz w:val="24"/>
        </w:rPr>
        <w:t>2.2.2价格分</w:t>
      </w:r>
      <w:r>
        <w:rPr>
          <w:rFonts w:hint="eastAsia" w:ascii="仿宋" w:hAnsi="仿宋" w:eastAsia="仿宋"/>
          <w:b/>
          <w:sz w:val="24"/>
        </w:rPr>
        <w:t>40分</w:t>
      </w:r>
    </w:p>
    <w:p>
      <w:pPr>
        <w:spacing w:line="440" w:lineRule="exact"/>
        <w:rPr>
          <w:rFonts w:ascii="仿宋" w:hAnsi="仿宋" w:eastAsia="仿宋"/>
          <w:bCs/>
          <w:iCs/>
          <w:sz w:val="24"/>
        </w:rPr>
      </w:pPr>
      <w:r>
        <w:rPr>
          <w:rFonts w:hint="eastAsia" w:ascii="仿宋" w:hAnsi="仿宋" w:eastAsia="仿宋"/>
          <w:bCs/>
          <w:iCs/>
          <w:sz w:val="24"/>
        </w:rPr>
        <w:t>2.2.2.1评标基准价：即满足招标文件要求且投标价格最低的投标报价为评标基准价，其价格分为满分。</w:t>
      </w:r>
    </w:p>
    <w:p>
      <w:pPr>
        <w:spacing w:line="440" w:lineRule="exact"/>
        <w:rPr>
          <w:rFonts w:ascii="仿宋" w:hAnsi="仿宋" w:eastAsia="仿宋"/>
          <w:bCs/>
          <w:iCs/>
          <w:sz w:val="24"/>
        </w:rPr>
      </w:pPr>
      <w:r>
        <w:rPr>
          <w:rFonts w:hint="eastAsia" w:ascii="仿宋" w:hAnsi="仿宋" w:eastAsia="仿宋"/>
          <w:bCs/>
          <w:iCs/>
          <w:sz w:val="24"/>
        </w:rPr>
        <w:t>2.2.2.2其他投标人的价格分统一按照下列公式计算(</w:t>
      </w:r>
      <w:r>
        <w:rPr>
          <w:rFonts w:hint="eastAsia" w:ascii="仿宋" w:hAnsi="仿宋" w:eastAsia="仿宋"/>
          <w:sz w:val="24"/>
        </w:rPr>
        <w:t>保留小数2位</w:t>
      </w:r>
      <w:r>
        <w:rPr>
          <w:rFonts w:hint="eastAsia" w:ascii="仿宋" w:hAnsi="仿宋" w:eastAsia="仿宋"/>
          <w:bCs/>
          <w:iCs/>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r>
        <w:rPr>
          <w:rFonts w:hint="eastAsia" w:ascii="仿宋" w:hAnsi="仿宋" w:eastAsia="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r>
        <w:rPr>
          <w:rFonts w:hint="eastAsia" w:ascii="仿宋" w:hAnsi="仿宋" w:eastAsia="仿宋"/>
          <w:b/>
          <w:sz w:val="24"/>
          <w:u w:val="single"/>
        </w:rPr>
        <w:t>即：投标报价得分=(评标基准价／投标报价)×40</w:t>
      </w: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w:t>
      </w:r>
      <w:r>
        <w:rPr>
          <w:rFonts w:hint="eastAsia" w:ascii="仿宋" w:hAnsi="仿宋" w:eastAsia="仿宋"/>
          <w:szCs w:val="24"/>
          <w:u w:val="single"/>
          <w:lang w:val="en-US" w:eastAsia="zh-CN"/>
        </w:rPr>
        <w:t>人民医院</w:t>
      </w:r>
      <w:r>
        <w:rPr>
          <w:rFonts w:hint="eastAsia" w:ascii="仿宋" w:hAnsi="仿宋" w:eastAsia="仿宋"/>
          <w:szCs w:val="24"/>
          <w:u w:val="single"/>
        </w:rPr>
        <w:t>、绍兴市嘉华项目管理有限公司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w:t>
      </w:r>
      <w:r>
        <w:rPr>
          <w:rFonts w:hint="eastAsia" w:ascii="仿宋" w:hAnsi="仿宋" w:eastAsia="仿宋"/>
          <w:b/>
          <w:szCs w:val="24"/>
          <w:u w:val="single"/>
        </w:rPr>
        <w:t>（全权代表姓名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提交投标文件。</w:t>
      </w:r>
    </w:p>
    <w:p>
      <w:pPr>
        <w:pStyle w:val="54"/>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我方已完全明白招标文件的所有条款要求，兹声明同意如下：</w:t>
      </w:r>
    </w:p>
    <w:p>
      <w:pPr>
        <w:pStyle w:val="12"/>
        <w:spacing w:afterLines="0" w:line="440" w:lineRule="exact"/>
        <w:ind w:left="0" w:firstLine="420" w:firstLineChars="175"/>
        <w:rPr>
          <w:rFonts w:ascii="仿宋" w:hAnsi="仿宋" w:eastAsia="仿宋" w:cs="仿宋_GB2312"/>
        </w:rPr>
      </w:pPr>
      <w:r>
        <w:rPr>
          <w:rFonts w:hint="eastAsia" w:ascii="仿宋" w:hAnsi="仿宋" w:eastAsia="仿宋"/>
          <w:szCs w:val="24"/>
        </w:rPr>
        <w:t>1.</w:t>
      </w:r>
      <w:r>
        <w:rPr>
          <w:rFonts w:hint="eastAsia" w:ascii="仿宋" w:hAnsi="仿宋" w:eastAsia="仿宋" w:cs="仿宋_GB2312"/>
        </w:rPr>
        <w:t>我方同意在投标人</w:t>
      </w:r>
      <w:r>
        <w:rPr>
          <w:rFonts w:hint="eastAsia" w:ascii="仿宋" w:hAnsi="仿宋" w:eastAsia="仿宋" w:cs="仿宋_GB2312"/>
          <w:kern w:val="44"/>
        </w:rPr>
        <w:t>须知</w:t>
      </w:r>
      <w:r>
        <w:rPr>
          <w:rFonts w:hint="eastAsia" w:ascii="仿宋" w:hAnsi="仿宋" w:eastAsia="仿宋" w:cs="仿宋_GB2312"/>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sz w:val="24"/>
        </w:rPr>
      </w:pPr>
      <w:r>
        <w:rPr>
          <w:rFonts w:hint="eastAsia" w:ascii="仿宋" w:hAnsi="仿宋" w:eastAsia="仿宋"/>
        </w:rPr>
        <w:t>3.</w:t>
      </w:r>
      <w:r>
        <w:rPr>
          <w:rFonts w:hint="eastAsia" w:ascii="仿宋" w:hAnsi="仿宋" w:eastAsia="仿宋"/>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54"/>
        <w:spacing w:afterLines="0" w:line="440" w:lineRule="exact"/>
        <w:ind w:firstLine="480"/>
        <w:rPr>
          <w:rFonts w:ascii="仿宋" w:hAnsi="仿宋" w:eastAsia="仿宋"/>
          <w:szCs w:val="24"/>
        </w:rPr>
      </w:pPr>
      <w:r>
        <w:rPr>
          <w:rFonts w:hint="eastAsia" w:ascii="仿宋" w:hAnsi="仿宋" w:eastAsia="仿宋"/>
          <w:szCs w:val="24"/>
        </w:rPr>
        <w:t>2.我方理解贵方将不受你们所收到的最低报价的约束。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6.</w:t>
      </w:r>
      <w:r>
        <w:rPr>
          <w:rFonts w:hint="eastAsia" w:ascii="仿宋" w:hAnsi="仿宋" w:eastAsia="仿宋"/>
          <w:szCs w:val="24"/>
        </w:rPr>
        <w:t>本投标自开标之日（投标截止之日）起90天内有效。</w:t>
      </w:r>
    </w:p>
    <w:p>
      <w:pPr>
        <w:pStyle w:val="54"/>
        <w:spacing w:afterLines="0" w:line="440" w:lineRule="exact"/>
        <w:ind w:firstLine="480"/>
        <w:rPr>
          <w:rFonts w:ascii="仿宋" w:hAnsi="仿宋" w:eastAsia="仿宋" w:cs="仿宋_GB2312"/>
        </w:rPr>
      </w:pPr>
      <w:r>
        <w:rPr>
          <w:rFonts w:hint="eastAsia" w:ascii="仿宋" w:hAnsi="仿宋" w:eastAsia="仿宋"/>
          <w:szCs w:val="24"/>
        </w:rPr>
        <w:t>6.</w:t>
      </w:r>
      <w:r>
        <w:rPr>
          <w:rFonts w:hint="eastAsia" w:ascii="仿宋" w:hAnsi="仿宋" w:eastAsia="仿宋"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54"/>
        <w:spacing w:afterLines="0" w:line="440" w:lineRule="exact"/>
        <w:ind w:firstLine="0" w:firstLineChars="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法定代表人或其授权代表(签字或盖章)：</w:t>
      </w:r>
    </w:p>
    <w:p>
      <w:pPr>
        <w:pStyle w:val="54"/>
        <w:spacing w:afterLines="0" w:line="440" w:lineRule="exact"/>
        <w:ind w:firstLine="480"/>
        <w:rPr>
          <w:rFonts w:ascii="仿宋" w:hAnsi="仿宋" w:eastAsia="仿宋"/>
          <w:szCs w:val="24"/>
        </w:rPr>
      </w:pPr>
      <w:r>
        <w:rPr>
          <w:rFonts w:hint="eastAsia" w:ascii="仿宋" w:hAnsi="仿宋" w:eastAsia="仿宋"/>
          <w:szCs w:val="24"/>
        </w:rPr>
        <w:t xml:space="preserve">投标人(电子签章)：　　　　　　　　　日期：     </w:t>
      </w:r>
    </w:p>
    <w:p>
      <w:pPr>
        <w:pageBreakBefore/>
        <w:spacing w:line="800" w:lineRule="exac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hint="eastAsia" w:ascii="仿宋" w:hAnsi="仿宋" w:eastAsia="仿宋"/>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spacing w:val="20"/>
                <w:sz w:val="18"/>
                <w:szCs w:val="18"/>
              </w:rPr>
            </w:pPr>
            <w:r>
              <w:rPr>
                <w:rFonts w:hint="eastAsia" w:ascii="仿宋" w:hAnsi="仿宋" w:eastAsia="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spacing w:val="20"/>
                <w:sz w:val="18"/>
                <w:szCs w:val="18"/>
              </w:rPr>
            </w:pPr>
            <w:r>
              <w:rPr>
                <w:rFonts w:hint="eastAsia" w:ascii="仿宋" w:hAnsi="仿宋" w:eastAsia="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spacing w:val="20"/>
                <w:sz w:val="18"/>
                <w:szCs w:val="18"/>
              </w:rPr>
            </w:pPr>
            <w:r>
              <w:rPr>
                <w:rFonts w:hint="eastAsia" w:ascii="仿宋" w:hAnsi="仿宋" w:eastAsia="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spacing w:val="20"/>
                <w:sz w:val="18"/>
                <w:szCs w:val="18"/>
              </w:rPr>
            </w:pPr>
            <w:r>
              <w:rPr>
                <w:rFonts w:hint="eastAsia" w:ascii="仿宋" w:hAnsi="仿宋" w:eastAsia="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spacing w:val="20"/>
                <w:sz w:val="18"/>
                <w:szCs w:val="18"/>
              </w:rPr>
            </w:pPr>
            <w:r>
              <w:rPr>
                <w:rFonts w:hint="eastAsia" w:ascii="仿宋" w:hAnsi="仿宋" w:eastAsia="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型号和规格</w:t>
            </w:r>
            <w:r>
              <w:rPr>
                <w:rFonts w:hint="eastAsia" w:ascii="仿宋" w:hAnsi="仿宋" w:eastAsia="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spacing w:val="20"/>
                <w:sz w:val="18"/>
                <w:szCs w:val="18"/>
              </w:rPr>
            </w:pPr>
            <w:r>
              <w:rPr>
                <w:rFonts w:hint="eastAsia" w:ascii="仿宋" w:hAnsi="仿宋" w:eastAsia="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spacing w:val="20"/>
                <w:sz w:val="18"/>
                <w:szCs w:val="18"/>
              </w:rPr>
            </w:pPr>
            <w:r>
              <w:rPr>
                <w:rFonts w:hint="eastAsia" w:ascii="仿宋" w:hAnsi="仿宋" w:eastAsia="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r>
              <w:rPr>
                <w:rFonts w:hint="eastAsia" w:ascii="仿宋" w:hAnsi="仿宋" w:eastAsia="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大写：</w:t>
            </w:r>
          </w:p>
        </w:tc>
      </w:tr>
    </w:tbl>
    <w:p>
      <w:pPr>
        <w:snapToGrid w:val="0"/>
        <w:jc w:val="left"/>
        <w:rPr>
          <w:rFonts w:ascii="仿宋" w:hAnsi="仿宋" w:eastAsia="仿宋"/>
          <w:sz w:val="24"/>
        </w:rPr>
      </w:pPr>
      <w:r>
        <w:rPr>
          <w:rFonts w:hint="eastAsia" w:ascii="仿宋" w:hAns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4.有关本项目实施所涉及的一切费用均计入报价。</w:t>
      </w:r>
    </w:p>
    <w:p>
      <w:pPr>
        <w:snapToGrid w:val="0"/>
        <w:ind w:firstLine="480" w:firstLineChars="200"/>
        <w:jc w:val="left"/>
        <w:rPr>
          <w:rFonts w:ascii="仿宋" w:hAnsi="仿宋" w:eastAsia="仿宋"/>
          <w:kern w:val="0"/>
          <w:sz w:val="24"/>
          <w:lang w:val="zh-CN"/>
        </w:rPr>
      </w:pPr>
      <w:r>
        <w:rPr>
          <w:rFonts w:hint="eastAsia" w:ascii="仿宋" w:hAnsi="仿宋" w:eastAsia="仿宋" w:cs="仿宋_GB2312"/>
          <w:kern w:val="0"/>
          <w:sz w:val="24"/>
          <w:lang w:val="zh-CN"/>
        </w:rPr>
        <w:t>5.</w:t>
      </w:r>
      <w:r>
        <w:rPr>
          <w:rFonts w:hint="eastAsia" w:ascii="仿宋" w:hAnsi="仿宋" w:eastAsia="仿宋"/>
          <w:kern w:val="0"/>
          <w:sz w:val="24"/>
          <w:lang w:val="zh-CN"/>
        </w:rPr>
        <w:t>以上表格要求细分项目及报价，</w:t>
      </w:r>
      <w:r>
        <w:rPr>
          <w:rFonts w:hint="eastAsia" w:ascii="仿宋" w:hAnsi="仿宋" w:eastAsia="仿宋" w:cs="Arial"/>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lang w:val="zh-CN"/>
        </w:rPr>
        <w:t>6.特别提示：采购机构将对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right="-817" w:rightChars="-389"/>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投标人（电子签章）：</w:t>
      </w: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法定代表人或其授权代表（签字或盖章）：            日期：    年   月   日</w:t>
      </w:r>
    </w:p>
    <w:p>
      <w:pPr>
        <w:pageBreakBefore/>
        <w:rPr>
          <w:rFonts w:ascii="仿宋" w:hAnsi="仿宋" w:eastAsia="仿宋" w:cs="仿宋_GB2312"/>
          <w:b/>
          <w:sz w:val="32"/>
          <w:szCs w:val="32"/>
        </w:rPr>
      </w:pPr>
      <w:r>
        <w:rPr>
          <w:rFonts w:hint="eastAsia" w:ascii="仿宋" w:hAnsi="仿宋" w:eastAsia="仿宋"/>
          <w:b/>
          <w:sz w:val="32"/>
          <w:szCs w:val="32"/>
        </w:rPr>
        <w:t>3、中小企业声明函（二选一）</w:t>
      </w:r>
    </w:p>
    <w:p>
      <w:pPr>
        <w:jc w:val="center"/>
        <w:rPr>
          <w:rFonts w:ascii="仿宋" w:hAnsi="仿宋" w:eastAsia="仿宋" w:cs="仿宋_GB2312"/>
          <w:b/>
          <w:sz w:val="32"/>
        </w:rPr>
      </w:pPr>
      <w:r>
        <w:rPr>
          <w:rFonts w:hint="eastAsia" w:ascii="仿宋" w:hAnsi="仿宋" w:eastAsia="仿宋" w:cs="仿宋_GB2312"/>
          <w:b/>
          <w:sz w:val="32"/>
        </w:rPr>
        <w:t>中小企业声明函（货物）</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本公司（联合体）郑重声明，根据《政府采购促进中小企业发展管理办法》 （财库</w:t>
      </w:r>
      <w:r>
        <w:rPr>
          <w:rFonts w:hint="eastAsia" w:ascii="仿宋" w:hAnsi="仿宋" w:eastAsia="仿宋" w:cs="宋体"/>
          <w:sz w:val="24"/>
        </w:rPr>
        <w:t>﹝</w:t>
      </w:r>
      <w:r>
        <w:rPr>
          <w:rFonts w:hint="eastAsia" w:ascii="仿宋" w:hAnsi="仿宋" w:eastAsia="仿宋" w:cs="仿宋_GB2312"/>
          <w:sz w:val="24"/>
        </w:rPr>
        <w:t>2020</w:t>
      </w:r>
      <w:r>
        <w:rPr>
          <w:rFonts w:hint="eastAsia" w:ascii="仿宋" w:hAnsi="仿宋" w:eastAsia="仿宋" w:cs="宋体"/>
          <w:sz w:val="24"/>
        </w:rPr>
        <w:t>﹞</w:t>
      </w:r>
      <w:r>
        <w:rPr>
          <w:rFonts w:hint="eastAsia" w:ascii="仿宋" w:hAnsi="仿宋" w:eastAsia="仿宋" w:cs="仿宋_GB2312"/>
          <w:sz w:val="24"/>
        </w:rPr>
        <w:t>46 号）的规定，本公司（联合体）参加的绍兴市人民医院射频热疗系统采购项目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_GB2312"/>
          <w:sz w:val="24"/>
        </w:rPr>
      </w:pPr>
      <w:r>
        <w:rPr>
          <w:rFonts w:hint="eastAsia" w:ascii="仿宋" w:hAnsi="仿宋" w:eastAsia="仿宋" w:cs="仿宋_GB2312"/>
          <w:sz w:val="24"/>
        </w:rPr>
        <w:t>1.</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jc w:val="left"/>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ind w:right="420" w:firstLine="5880" w:firstLineChars="2450"/>
        <w:jc w:val="left"/>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spacing w:line="340" w:lineRule="exact"/>
        <w:ind w:firstLine="480" w:firstLineChars="200"/>
        <w:jc w:val="left"/>
        <w:rPr>
          <w:rFonts w:hint="eastAsia" w:ascii="仿宋" w:hAnsi="仿宋" w:eastAsia="仿宋" w:cs="仿宋_GB2312"/>
          <w:sz w:val="24"/>
        </w:rPr>
      </w:pPr>
    </w:p>
    <w:p>
      <w:pPr>
        <w:spacing w:line="340" w:lineRule="exact"/>
        <w:ind w:firstLine="480" w:firstLineChars="200"/>
        <w:jc w:val="left"/>
        <w:rPr>
          <w:rFonts w:hint="eastAsia" w:ascii="仿宋" w:hAnsi="仿宋" w:eastAsia="仿宋" w:cs="仿宋_GB2312"/>
          <w:sz w:val="24"/>
        </w:rPr>
      </w:pPr>
      <w:r>
        <w:rPr>
          <w:rFonts w:hint="eastAsia" w:ascii="仿宋" w:hAnsi="仿宋" w:eastAsia="仿宋" w:cs="仿宋_GB2312"/>
          <w:sz w:val="24"/>
        </w:rPr>
        <w:t>注：</w:t>
      </w:r>
    </w:p>
    <w:p>
      <w:pPr>
        <w:spacing w:line="340" w:lineRule="exact"/>
        <w:ind w:firstLine="480" w:firstLineChars="200"/>
        <w:jc w:val="left"/>
        <w:rPr>
          <w:rFonts w:hint="eastAsia" w:ascii="仿宋" w:hAnsi="仿宋" w:eastAsia="仿宋" w:cs="仿宋_GB2312"/>
          <w:sz w:val="24"/>
        </w:rPr>
      </w:pPr>
      <w:r>
        <w:rPr>
          <w:rFonts w:hint="eastAsia" w:ascii="仿宋" w:hAnsi="仿宋" w:eastAsia="仿宋" w:cs="仿宋_GB2312"/>
          <w:sz w:val="24"/>
        </w:rPr>
        <w:t>1、从业人员、营业收入、资产总额填报上一年度数据，无上一年度数据的新成立企业可不填报。</w:t>
      </w:r>
    </w:p>
    <w:p>
      <w:pPr>
        <w:spacing w:line="340" w:lineRule="exact"/>
        <w:ind w:firstLine="480" w:firstLineChars="200"/>
        <w:jc w:val="left"/>
        <w:rPr>
          <w:rFonts w:hint="eastAsia" w:ascii="仿宋" w:hAnsi="仿宋" w:eastAsia="仿宋" w:cs="仿宋_GB2312"/>
          <w:sz w:val="24"/>
        </w:rPr>
      </w:pPr>
      <w:r>
        <w:rPr>
          <w:rFonts w:hint="eastAsia" w:ascii="仿宋" w:hAnsi="仿宋" w:eastAsia="仿宋" w:cs="仿宋_GB2312"/>
          <w:sz w:val="24"/>
        </w:rPr>
        <w:t>2、根据《政府采购促进中小企业发展管理办法》的通知（财库〔2020〕46号）规定，中标、成交供应商享受中小企业扶持政策的，采购代理机构将随中标、成交结果公开中标、成交供应商的《中小企业声明函》。</w:t>
      </w:r>
    </w:p>
    <w:p>
      <w:pPr>
        <w:spacing w:line="340" w:lineRule="exact"/>
        <w:ind w:firstLine="480" w:firstLineChars="200"/>
        <w:jc w:val="left"/>
        <w:rPr>
          <w:rFonts w:hint="eastAsia"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sz w:val="24"/>
        </w:rPr>
      </w:pPr>
    </w:p>
    <w:p>
      <w:pPr>
        <w:spacing w:line="588" w:lineRule="exact"/>
        <w:rPr>
          <w:rFonts w:ascii="仿宋_GB2312" w:hAnsi="仿宋_GB2312" w:eastAsia="仿宋_GB2312" w:cs="仿宋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w:t>
      </w:r>
      <w:r>
        <w:rPr>
          <w:rFonts w:hint="eastAsia" w:ascii="仿宋" w:hAnsi="仿宋" w:eastAsia="仿宋" w:cs="仿宋_GB2312"/>
          <w:sz w:val="24"/>
          <w:u w:val="single"/>
          <w:lang w:val="en-US" w:eastAsia="zh-CN"/>
        </w:rPr>
        <w:t>人民医院</w:t>
      </w:r>
      <w:r>
        <w:rPr>
          <w:rFonts w:hint="eastAsia" w:ascii="仿宋" w:hAnsi="仿宋" w:eastAsia="仿宋" w:cs="仿宋_GB2312"/>
          <w:sz w:val="24"/>
        </w:rPr>
        <w:t>的</w:t>
      </w:r>
      <w:r>
        <w:rPr>
          <w:rFonts w:hint="eastAsia" w:ascii="仿宋" w:hAnsi="仿宋" w:eastAsia="仿宋" w:cs="仿宋_GB2312"/>
          <w:sz w:val="24"/>
          <w:u w:val="single"/>
        </w:rPr>
        <w:t>绍兴市人民医院射频热疗系统采购项目</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ind w:right="420"/>
        <w:jc w:val="right"/>
        <w:rPr>
          <w:rFonts w:ascii="仿宋" w:hAnsi="仿宋" w:eastAsia="仿宋" w:cs="仿宋_GB2312"/>
          <w:sz w:val="24"/>
        </w:rPr>
      </w:pPr>
      <w:r>
        <w:rPr>
          <w:rFonts w:hint="eastAsia" w:ascii="仿宋" w:hAnsi="仿宋" w:eastAsia="仿宋" w:cs="仿宋_GB2312"/>
          <w:sz w:val="24"/>
        </w:rPr>
        <w:t xml:space="preserve">声明单位（盖章）：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（5）所有与符合性审查有关的资信文件（复印件）（营业执照、2020年度财务报表、纳税和社保缴纳证明</w:t>
      </w:r>
      <w:r>
        <w:rPr>
          <w:rFonts w:hint="eastAsia" w:ascii="仿宋" w:hAnsi="仿宋" w:eastAsia="仿宋" w:cs="仿宋_GB2312"/>
          <w:kern w:val="0"/>
          <w:sz w:val="24"/>
        </w:rPr>
        <w:t>）</w:t>
      </w:r>
      <w:r>
        <w:rPr>
          <w:rFonts w:hint="eastAsia" w:ascii="仿宋" w:hAnsi="仿宋" w:eastAsia="仿宋" w:cs="仿宋_GB2312"/>
          <w:lang w:val="zh-CN"/>
        </w:rPr>
        <w:t>………………………………………………………</w:t>
      </w:r>
      <w:r>
        <w:rPr>
          <w:rFonts w:hint="eastAsia" w:ascii="仿宋" w:hAnsi="仿宋" w:eastAsia="仿宋" w:cs="仿宋_GB2312"/>
        </w:rPr>
        <w:t>…………</w:t>
      </w:r>
      <w:r>
        <w:rPr>
          <w:rFonts w:hint="eastAsia" w:ascii="仿宋" w:hAnsi="仿宋" w:eastAsia="仿宋" w:cs="仿宋_GB2312"/>
          <w:lang w:val="zh-CN"/>
        </w:rPr>
        <w:t>…</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（6）具有履</w:t>
      </w:r>
      <w:r>
        <w:rPr>
          <w:rFonts w:hint="eastAsia" w:ascii="仿宋" w:hAnsi="仿宋" w:eastAsia="仿宋" w:cs="仿宋_GB2312"/>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rPr>
        <w:t>（7）重大违法记录的声明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（8）符合特定资格条件（如果项目要求）的有关证明材料（复印件）………（页码）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（12）技术解决方案…………………………………………………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（13）技术偏离说明表………………………………………………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（15）售后服务方案……………………………………………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（16）项目小组人员名单………………………………………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（19）消耗品、维修零配件购买价格清单</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（22）</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w:t>
      </w:r>
      <w:r>
        <w:rPr>
          <w:rFonts w:hint="eastAsia" w:ascii="仿宋" w:hAnsi="仿宋" w:eastAsia="仿宋"/>
          <w:sz w:val="24"/>
          <w:u w:val="single"/>
          <w:lang w:val="en-US" w:eastAsia="zh-CN"/>
        </w:rPr>
        <w:t>人民医院</w:t>
      </w:r>
      <w:r>
        <w:rPr>
          <w:rFonts w:hint="eastAsia" w:ascii="仿宋" w:hAnsi="仿宋" w:eastAsia="仿宋"/>
          <w:sz w:val="24"/>
          <w:u w:val="single"/>
        </w:rPr>
        <w:t>、绍兴市嘉华项目管理有限公司</w:t>
      </w:r>
      <w:r>
        <w:rPr>
          <w:rFonts w:hint="eastAsia" w:ascii="仿宋" w:hAnsi="仿宋" w:eastAsia="仿宋"/>
          <w:sz w:val="24"/>
        </w:rPr>
        <w:t>组织的</w:t>
      </w:r>
      <w:r>
        <w:rPr>
          <w:rFonts w:hint="eastAsia" w:ascii="仿宋" w:hAnsi="仿宋" w:eastAsia="仿宋"/>
          <w:sz w:val="24"/>
          <w:u w:val="single"/>
        </w:rPr>
        <w:t>绍兴市人民医院射频热疗系统采购项目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rPr>
          <w:rFonts w:ascii="仿宋" w:hAnsi="仿宋" w:eastAsia="仿宋"/>
          <w:b/>
          <w:sz w:val="30"/>
          <w:szCs w:val="30"/>
        </w:rPr>
      </w:pPr>
    </w:p>
    <w:p>
      <w:pPr>
        <w:pageBreakBefore/>
        <w:rPr>
          <w:rFonts w:ascii="仿宋" w:hAnsi="仿宋" w:eastAsia="仿宋" w:cs="仿宋_GB2312"/>
          <w:b/>
          <w:sz w:val="28"/>
          <w:szCs w:val="28"/>
        </w:rPr>
      </w:pPr>
      <w:r>
        <w:rPr>
          <w:rFonts w:hint="eastAsia" w:ascii="仿宋" w:hAnsi="仿宋" w:eastAsia="仿宋"/>
          <w:b/>
          <w:sz w:val="30"/>
          <w:szCs w:val="30"/>
        </w:rPr>
        <w:t>5、与符合性审查有关的资信文件（复印件）</w:t>
      </w:r>
      <w:r>
        <w:rPr>
          <w:rFonts w:hint="eastAsia" w:ascii="仿宋" w:hAnsi="仿宋" w:eastAsia="仿宋"/>
          <w:b/>
          <w:sz w:val="28"/>
          <w:szCs w:val="28"/>
        </w:rPr>
        <w:t>（1</w:t>
      </w:r>
      <w:r>
        <w:rPr>
          <w:rFonts w:hint="eastAsia" w:ascii="仿宋" w:hAnsi="仿宋" w:eastAsia="仿宋" w:cs="仿宋_GB2312"/>
          <w:b/>
          <w:kern w:val="0"/>
          <w:sz w:val="28"/>
          <w:szCs w:val="28"/>
          <w:lang w:val="zh-CN"/>
        </w:rPr>
        <w:t>.</w:t>
      </w:r>
      <w:r>
        <w:rPr>
          <w:rFonts w:hint="eastAsia" w:ascii="仿宋" w:hAnsi="仿宋" w:eastAsia="仿宋"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 w:hAnsi="仿宋" w:eastAsia="仿宋"/>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w:t>
      </w:r>
      <w:r>
        <w:rPr>
          <w:rFonts w:hint="eastAsia" w:ascii="仿宋" w:hAnsi="仿宋" w:eastAsia="仿宋" w:cs="仿宋_GB2312"/>
          <w:sz w:val="24"/>
          <w:lang w:val="en-US" w:eastAsia="zh-CN"/>
        </w:rPr>
        <w:t>人民</w:t>
      </w:r>
      <w:r>
        <w:rPr>
          <w:rFonts w:hint="eastAsia" w:ascii="仿宋" w:hAnsi="仿宋" w:eastAsia="仿宋" w:cs="仿宋_GB2312"/>
          <w:sz w:val="24"/>
        </w:rPr>
        <w:t>医院、绍兴市嘉华项目管理有限公司</w:t>
      </w:r>
      <w:r>
        <w:rPr>
          <w:rFonts w:hint="eastAsia" w:ascii="仿宋" w:hAnsi="仿宋" w:eastAsia="仿宋"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我方郑重承诺，我方具有履行绍兴市人民医院射频热疗系统采购项目（招标编号: ）合同所必需的设备和专业技术能力。如中标，我方将保证合同顺利履行。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right="480" w:firstLine="480" w:firstLineChars="200"/>
        <w:jc w:val="center"/>
        <w:rPr>
          <w:rFonts w:ascii="仿宋" w:hAnsi="仿宋" w:eastAsia="仿宋" w:cs="仿宋_GB2312"/>
          <w:sz w:val="24"/>
        </w:rPr>
      </w:pPr>
      <w:r>
        <w:rPr>
          <w:rFonts w:hint="eastAsia" w:ascii="仿宋" w:hAnsi="仿宋" w:eastAsia="仿宋" w:cs="仿宋_GB2312"/>
          <w:sz w:val="24"/>
        </w:rPr>
        <w:t>投标人(电子签章)：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7、重大违法记录的声明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w:t>
      </w:r>
      <w:r>
        <w:rPr>
          <w:rFonts w:hint="eastAsia" w:ascii="仿宋" w:hAnsi="仿宋" w:eastAsia="仿宋" w:cs="仿宋_GB2312"/>
          <w:sz w:val="24"/>
          <w:lang w:val="en-US" w:eastAsia="zh-CN"/>
        </w:rPr>
        <w:t>人民</w:t>
      </w:r>
      <w:r>
        <w:rPr>
          <w:rFonts w:hint="eastAsia" w:ascii="仿宋" w:hAnsi="仿宋" w:eastAsia="仿宋" w:cs="仿宋_GB2312"/>
          <w:sz w:val="24"/>
        </w:rPr>
        <w:t>医院、绍兴市嘉华项目管理有限公司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8、特定资格条件要求的资质文件（复印件）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9、非本地投标人售后服务机构证明材料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10、</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11、廉政承诺书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w:t>
      </w:r>
      <w:r>
        <w:rPr>
          <w:rFonts w:hint="eastAsia" w:ascii="仿宋" w:hAnsi="仿宋" w:eastAsia="仿宋" w:cs="仿宋_GB2312"/>
          <w:sz w:val="24"/>
          <w:lang w:val="en-US" w:eastAsia="zh-CN"/>
        </w:rPr>
        <w:t>人民</w:t>
      </w:r>
      <w:r>
        <w:rPr>
          <w:rFonts w:hint="eastAsia" w:ascii="仿宋" w:hAnsi="仿宋" w:eastAsia="仿宋" w:cs="仿宋_GB2312"/>
          <w:sz w:val="24"/>
        </w:rPr>
        <w:t>医院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55pt;width:442.4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55pt;width:442.4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3960" w:firstLineChars="16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13、技术偏离说明表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14、组织实施方案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15、售后服务方案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16、项目小组人员名单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ind w:firstLine="482" w:firstLineChars="200"/>
        <w:rPr>
          <w:rFonts w:ascii="仿宋" w:hAnsi="仿宋" w:eastAsia="仿宋" w:cs="仿宋_GB2312"/>
          <w:sz w:val="24"/>
          <w:szCs w:val="20"/>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b/>
          <w:bCs/>
          <w:sz w:val="32"/>
          <w:szCs w:val="32"/>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19、</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200" w:firstLineChars="17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r>
        <w:rPr>
          <w:rFonts w:hint="eastAsia" w:ascii="仿宋" w:hAnsi="仿宋" w:eastAsia="仿宋"/>
          <w:sz w:val="24"/>
        </w:rPr>
        <w:tab/>
      </w:r>
    </w:p>
    <w:p>
      <w:pPr>
        <w:spacing w:line="440" w:lineRule="exact"/>
        <w:rPr>
          <w:rFonts w:ascii="仿宋" w:hAnsi="仿宋" w:eastAsia="仿宋"/>
          <w:b/>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21、验收方案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22、认为需要的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default" w:eastAsia="宋体"/>
        <w:lang w:val="en-US" w:eastAsia="zh-CN"/>
      </w:rPr>
    </w:pPr>
    <w:r>
      <w:rPr>
        <w:rFonts w:hint="eastAsia"/>
      </w:rPr>
      <w:t>绍兴市嘉华项目管理有限公司招标文件                                   招标编号:SXJHCG-2021-N02</w:t>
    </w:r>
    <w:r>
      <w:rPr>
        <w:rFonts w:hint="eastAsia"/>
        <w:lang w:val="en-US" w:eastAsia="zh-CN"/>
      </w:rPr>
      <w:t>63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018FA"/>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22C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10D72"/>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2DB"/>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6CC3"/>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22043"/>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2F7B55"/>
    <w:rsid w:val="00300348"/>
    <w:rsid w:val="003006C3"/>
    <w:rsid w:val="00302514"/>
    <w:rsid w:val="0030454D"/>
    <w:rsid w:val="00307917"/>
    <w:rsid w:val="00307F5B"/>
    <w:rsid w:val="003103BE"/>
    <w:rsid w:val="00310479"/>
    <w:rsid w:val="003134FF"/>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3B61"/>
    <w:rsid w:val="003C4A95"/>
    <w:rsid w:val="003C4BA8"/>
    <w:rsid w:val="003C637D"/>
    <w:rsid w:val="003C731D"/>
    <w:rsid w:val="003C7D51"/>
    <w:rsid w:val="003D1A22"/>
    <w:rsid w:val="003D27B1"/>
    <w:rsid w:val="003D29DA"/>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47AF"/>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8729C"/>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1C09"/>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944"/>
    <w:rsid w:val="005C6F10"/>
    <w:rsid w:val="005C7DDA"/>
    <w:rsid w:val="005D2C66"/>
    <w:rsid w:val="005D2F62"/>
    <w:rsid w:val="005D5865"/>
    <w:rsid w:val="005D6253"/>
    <w:rsid w:val="005D7D2C"/>
    <w:rsid w:val="005E1D58"/>
    <w:rsid w:val="005E282B"/>
    <w:rsid w:val="005E5D8A"/>
    <w:rsid w:val="005E68E7"/>
    <w:rsid w:val="005F2030"/>
    <w:rsid w:val="005F26CD"/>
    <w:rsid w:val="005F2EC2"/>
    <w:rsid w:val="005F37E8"/>
    <w:rsid w:val="005F40B6"/>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4CAF"/>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5B44"/>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01FE"/>
    <w:rsid w:val="007C2083"/>
    <w:rsid w:val="007C2B7A"/>
    <w:rsid w:val="007C42FB"/>
    <w:rsid w:val="007C5716"/>
    <w:rsid w:val="007D0704"/>
    <w:rsid w:val="007D316C"/>
    <w:rsid w:val="007D3E95"/>
    <w:rsid w:val="007D4361"/>
    <w:rsid w:val="007D4726"/>
    <w:rsid w:val="007D4C69"/>
    <w:rsid w:val="007D529B"/>
    <w:rsid w:val="007D59FE"/>
    <w:rsid w:val="007D610F"/>
    <w:rsid w:val="007D7005"/>
    <w:rsid w:val="007E1A05"/>
    <w:rsid w:val="007E765C"/>
    <w:rsid w:val="007F03A9"/>
    <w:rsid w:val="007F0976"/>
    <w:rsid w:val="007F15A0"/>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6228"/>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2301"/>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357D"/>
    <w:rsid w:val="00994F45"/>
    <w:rsid w:val="00995623"/>
    <w:rsid w:val="00995FD6"/>
    <w:rsid w:val="009A266F"/>
    <w:rsid w:val="009A2D5B"/>
    <w:rsid w:val="009A5E9D"/>
    <w:rsid w:val="009A6102"/>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4A4B"/>
    <w:rsid w:val="009F5CDD"/>
    <w:rsid w:val="009F6F5D"/>
    <w:rsid w:val="009F77D6"/>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507D"/>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14A20"/>
    <w:rsid w:val="00D200E4"/>
    <w:rsid w:val="00D2049A"/>
    <w:rsid w:val="00D20A9B"/>
    <w:rsid w:val="00D212FB"/>
    <w:rsid w:val="00D23BFA"/>
    <w:rsid w:val="00D24803"/>
    <w:rsid w:val="00D275A5"/>
    <w:rsid w:val="00D31F6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1882"/>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4DD6"/>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0F2B"/>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44C3"/>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6E3D"/>
    <w:rsid w:val="00F77CA1"/>
    <w:rsid w:val="00F8068F"/>
    <w:rsid w:val="00F80E9B"/>
    <w:rsid w:val="00F82E38"/>
    <w:rsid w:val="00F866EE"/>
    <w:rsid w:val="00F87C6C"/>
    <w:rsid w:val="00F9250E"/>
    <w:rsid w:val="00F95492"/>
    <w:rsid w:val="00FA1F0B"/>
    <w:rsid w:val="00FA4846"/>
    <w:rsid w:val="00FA5822"/>
    <w:rsid w:val="00FB1EB6"/>
    <w:rsid w:val="00FB28F5"/>
    <w:rsid w:val="00FB466D"/>
    <w:rsid w:val="00FB4E10"/>
    <w:rsid w:val="00FB513A"/>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1C07544"/>
    <w:rsid w:val="06336D51"/>
    <w:rsid w:val="0B794AF7"/>
    <w:rsid w:val="117A5445"/>
    <w:rsid w:val="168F4633"/>
    <w:rsid w:val="28270A44"/>
    <w:rsid w:val="296E072F"/>
    <w:rsid w:val="29E306DF"/>
    <w:rsid w:val="2E177499"/>
    <w:rsid w:val="3BD1542E"/>
    <w:rsid w:val="3D374713"/>
    <w:rsid w:val="3DD044B4"/>
    <w:rsid w:val="44243A0B"/>
    <w:rsid w:val="56076EDA"/>
    <w:rsid w:val="5E6A118B"/>
    <w:rsid w:val="5FBC1BB0"/>
    <w:rsid w:val="64180753"/>
    <w:rsid w:val="64263846"/>
    <w:rsid w:val="6807065B"/>
    <w:rsid w:val="754B24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qFormat/>
    <w:uiPriority w:val="0"/>
    <w:pPr>
      <w:jc w:val="left"/>
    </w:pPr>
  </w:style>
  <w:style w:type="paragraph" w:styleId="17">
    <w:name w:val="Body Text"/>
    <w:basedOn w:val="1"/>
    <w:link w:val="66"/>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99"/>
    <w:rPr>
      <w:color w:val="0000FF"/>
      <w:u w:val="single"/>
    </w:rPr>
  </w:style>
  <w:style w:type="character" w:styleId="47">
    <w:name w:val="annotation reference"/>
    <w:basedOn w:val="41"/>
    <w:qFormat/>
    <w:uiPriority w:val="99"/>
    <w:rPr>
      <w:sz w:val="21"/>
      <w:szCs w:val="21"/>
    </w:rPr>
  </w:style>
  <w:style w:type="character" w:customStyle="1" w:styleId="48">
    <w:name w:val="标题 1 Char"/>
    <w:link w:val="2"/>
    <w:qFormat/>
    <w:uiPriority w:val="0"/>
    <w:rPr>
      <w:rFonts w:eastAsia="仿宋_GB2312"/>
      <w:b/>
      <w:kern w:val="44"/>
      <w:sz w:val="44"/>
      <w:lang w:val="en-US" w:eastAsia="zh-CN" w:bidi="ar-SA"/>
    </w:rPr>
  </w:style>
  <w:style w:type="character" w:customStyle="1" w:styleId="49">
    <w:name w:val="正文缩进 Char"/>
    <w:basedOn w:val="41"/>
    <w:link w:val="4"/>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71">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1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4"/>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character" w:customStyle="1" w:styleId="159">
    <w:name w:val="普通文字 Char Char Char2"/>
    <w:qFormat/>
    <w:uiPriority w:val="0"/>
    <w:rPr>
      <w:rFonts w:ascii="宋体" w:hAnsi="Courier New" w:eastAsia="宋体"/>
      <w:kern w:val="2"/>
      <w:sz w:val="21"/>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character" w:customStyle="1" w:styleId="161">
    <w:name w:val="NormalCharacter"/>
    <w:semiHidden/>
    <w:qFormat/>
    <w:uiPriority w:val="0"/>
  </w:style>
  <w:style w:type="character" w:customStyle="1" w:styleId="162">
    <w:name w:val="批注文字 Char1"/>
    <w:qFormat/>
    <w:uiPriority w:val="0"/>
    <w:rPr>
      <w:rFonts w:eastAsia="宋体"/>
      <w:kern w:val="2"/>
      <w:sz w:val="21"/>
      <w:szCs w:val="24"/>
      <w:lang w:val="en-US" w:eastAsia="zh-CN" w:bidi="ar-SA"/>
    </w:rPr>
  </w:style>
  <w:style w:type="character" w:customStyle="1" w:styleId="163">
    <w:name w:val="bookmark-item"/>
    <w:basedOn w:val="4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C2BA26-E8DA-4B4E-9C22-4AD5B497189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59</Pages>
  <Words>33600</Words>
  <Characters>6106</Characters>
  <Lines>50</Lines>
  <Paragraphs>79</Paragraphs>
  <TotalTime>3</TotalTime>
  <ScaleCrop>false</ScaleCrop>
  <LinksUpToDate>false</LinksUpToDate>
  <CharactersWithSpaces>39627</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2021-07-08T01:27:00Z</dcterms:created>
  <dc:creator>USER</dc:creator>
  <cp:lastModifiedBy>lenovo</cp:lastModifiedBy>
  <cp:lastPrinted>2021-06-30T07:24:00Z</cp:lastPrinted>
  <dcterms:modified xsi:type="dcterms:W3CDTF">2021-10-07T14:04:52Z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8519AA5049854213B8BA534915A0B270</vt:lpwstr>
  </property>
</Properties>
</file>