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ascii="宋体" w:hAnsi="宋体" w:cs="宋体"/>
          <w:b/>
          <w:bCs/>
          <w:color w:val="000000" w:themeColor="text1"/>
          <w:spacing w:val="10"/>
          <w:kern w:val="0"/>
          <w:sz w:val="32"/>
          <w:szCs w:val="32"/>
          <w14:textFill>
            <w14:solidFill>
              <w14:schemeClr w14:val="tx1"/>
            </w14:solidFill>
          </w14:textFill>
        </w:rPr>
      </w:pPr>
      <w:r>
        <w:rPr>
          <w:rFonts w:hint="eastAsia" w:ascii="宋体" w:hAnsi="宋体" w:cs="宋体"/>
          <w:b/>
          <w:bCs/>
          <w:color w:val="000000" w:themeColor="text1"/>
          <w:spacing w:val="10"/>
          <w:kern w:val="0"/>
          <w:sz w:val="32"/>
          <w:szCs w:val="32"/>
          <w14:textFill>
            <w14:solidFill>
              <w14:schemeClr w14:val="tx1"/>
            </w14:solidFill>
          </w14:textFill>
        </w:rPr>
        <w:t>2021-2022年度安吉县国家机关、事业单位和团体组织网上服务市场公务出行车辆租赁服务(定点采购)项目</w:t>
      </w:r>
    </w:p>
    <w:p>
      <w:pPr>
        <w:snapToGrid w:val="0"/>
        <w:spacing w:line="360" w:lineRule="auto"/>
        <w:rPr>
          <w:rFonts w:ascii="宋体" w:hAnsi="宋体" w:cs="宋体"/>
          <w:color w:val="000000" w:themeColor="text1"/>
          <w:szCs w:val="21"/>
          <w14:textFill>
            <w14:solidFill>
              <w14:schemeClr w14:val="tx1"/>
            </w14:solidFill>
          </w14:textFill>
        </w:rPr>
      </w:pPr>
    </w:p>
    <w:p>
      <w:pPr>
        <w:snapToGrid w:val="0"/>
        <w:spacing w:line="360" w:lineRule="auto"/>
        <w:ind w:firstLine="562" w:firstLineChars="200"/>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项目编号：AJCN2021-001</w:t>
      </w:r>
    </w:p>
    <w:p>
      <w:pPr>
        <w:snapToGrid w:val="0"/>
        <w:spacing w:line="360" w:lineRule="auto"/>
        <w:ind w:right="-108"/>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napToGrid w:val="0"/>
        <w:spacing w:line="264" w:lineRule="auto"/>
        <w:ind w:right="-108"/>
        <w:jc w:val="center"/>
        <w:rPr>
          <w:rFonts w:ascii="宋体" w:hAnsi="宋体" w:cs="宋体"/>
          <w:b/>
          <w:color w:val="000000" w:themeColor="text1"/>
          <w:spacing w:val="40"/>
          <w:sz w:val="72"/>
          <w:szCs w:val="72"/>
          <w14:textFill>
            <w14:solidFill>
              <w14:schemeClr w14:val="tx1"/>
            </w14:solidFill>
          </w14:textFill>
        </w:rPr>
      </w:pPr>
      <w:r>
        <w:rPr>
          <w:rFonts w:hint="eastAsia" w:ascii="宋体" w:hAnsi="宋体" w:cs="宋体"/>
          <w:b/>
          <w:color w:val="000000" w:themeColor="text1"/>
          <w:spacing w:val="40"/>
          <w:sz w:val="72"/>
          <w:szCs w:val="72"/>
          <w14:textFill>
            <w14:solidFill>
              <w14:schemeClr w14:val="tx1"/>
            </w14:solidFill>
          </w14:textFill>
        </w:rPr>
        <w:t>承</w:t>
      </w:r>
    </w:p>
    <w:p>
      <w:pPr>
        <w:snapToGrid w:val="0"/>
        <w:spacing w:line="264" w:lineRule="auto"/>
        <w:ind w:right="-108"/>
        <w:jc w:val="center"/>
        <w:rPr>
          <w:rFonts w:ascii="宋体" w:hAnsi="宋体" w:cs="宋体"/>
          <w:b/>
          <w:color w:val="000000" w:themeColor="text1"/>
          <w:spacing w:val="40"/>
          <w:sz w:val="72"/>
          <w:szCs w:val="72"/>
          <w14:textFill>
            <w14:solidFill>
              <w14:schemeClr w14:val="tx1"/>
            </w14:solidFill>
          </w14:textFill>
        </w:rPr>
      </w:pPr>
      <w:r>
        <w:rPr>
          <w:rFonts w:hint="eastAsia" w:ascii="宋体" w:hAnsi="宋体" w:cs="宋体"/>
          <w:b/>
          <w:color w:val="000000" w:themeColor="text1"/>
          <w:spacing w:val="40"/>
          <w:sz w:val="72"/>
          <w:szCs w:val="72"/>
          <w14:textFill>
            <w14:solidFill>
              <w14:schemeClr w14:val="tx1"/>
            </w14:solidFill>
          </w14:textFill>
        </w:rPr>
        <w:t>诺</w:t>
      </w:r>
    </w:p>
    <w:p>
      <w:pPr>
        <w:snapToGrid w:val="0"/>
        <w:spacing w:line="264" w:lineRule="auto"/>
        <w:ind w:right="-108"/>
        <w:jc w:val="center"/>
        <w:rPr>
          <w:rFonts w:ascii="宋体" w:hAnsi="宋体" w:cs="宋体"/>
          <w:b/>
          <w:color w:val="000000" w:themeColor="text1"/>
          <w:spacing w:val="40"/>
          <w:sz w:val="72"/>
          <w:szCs w:val="72"/>
          <w14:textFill>
            <w14:solidFill>
              <w14:schemeClr w14:val="tx1"/>
            </w14:solidFill>
          </w14:textFill>
        </w:rPr>
      </w:pPr>
      <w:r>
        <w:rPr>
          <w:rFonts w:hint="eastAsia" w:ascii="宋体" w:hAnsi="宋体" w:cs="宋体"/>
          <w:b/>
          <w:color w:val="000000" w:themeColor="text1"/>
          <w:spacing w:val="40"/>
          <w:sz w:val="72"/>
          <w:szCs w:val="72"/>
          <w14:textFill>
            <w14:solidFill>
              <w14:schemeClr w14:val="tx1"/>
            </w14:solidFill>
          </w14:textFill>
        </w:rPr>
        <w:t>入</w:t>
      </w:r>
    </w:p>
    <w:p>
      <w:pPr>
        <w:snapToGrid w:val="0"/>
        <w:spacing w:line="264" w:lineRule="auto"/>
        <w:ind w:right="-108"/>
        <w:jc w:val="center"/>
        <w:rPr>
          <w:rFonts w:ascii="宋体" w:hAnsi="宋体" w:cs="宋体"/>
          <w:b/>
          <w:color w:val="000000" w:themeColor="text1"/>
          <w:spacing w:val="40"/>
          <w:sz w:val="72"/>
          <w:szCs w:val="72"/>
          <w14:textFill>
            <w14:solidFill>
              <w14:schemeClr w14:val="tx1"/>
            </w14:solidFill>
          </w14:textFill>
        </w:rPr>
      </w:pPr>
      <w:r>
        <w:rPr>
          <w:rFonts w:hint="eastAsia" w:ascii="宋体" w:hAnsi="宋体" w:cs="宋体"/>
          <w:b/>
          <w:color w:val="000000" w:themeColor="text1"/>
          <w:spacing w:val="40"/>
          <w:sz w:val="72"/>
          <w:szCs w:val="72"/>
          <w14:textFill>
            <w14:solidFill>
              <w14:schemeClr w14:val="tx1"/>
            </w14:solidFill>
          </w14:textFill>
        </w:rPr>
        <w:t>围</w:t>
      </w:r>
    </w:p>
    <w:p>
      <w:pPr>
        <w:snapToGrid w:val="0"/>
        <w:spacing w:line="264" w:lineRule="auto"/>
        <w:ind w:right="-108"/>
        <w:jc w:val="center"/>
        <w:rPr>
          <w:rFonts w:ascii="宋体" w:hAnsi="宋体" w:cs="宋体"/>
          <w:b/>
          <w:color w:val="000000" w:themeColor="text1"/>
          <w:spacing w:val="40"/>
          <w:sz w:val="72"/>
          <w:szCs w:val="72"/>
          <w14:textFill>
            <w14:solidFill>
              <w14:schemeClr w14:val="tx1"/>
            </w14:solidFill>
          </w14:textFill>
        </w:rPr>
      </w:pPr>
      <w:r>
        <w:rPr>
          <w:rFonts w:hint="eastAsia" w:ascii="宋体" w:hAnsi="宋体" w:cs="宋体"/>
          <w:b/>
          <w:color w:val="000000" w:themeColor="text1"/>
          <w:spacing w:val="40"/>
          <w:sz w:val="72"/>
          <w:szCs w:val="72"/>
          <w14:textFill>
            <w14:solidFill>
              <w14:schemeClr w14:val="tx1"/>
            </w14:solidFill>
          </w14:textFill>
        </w:rPr>
        <w:t>文</w:t>
      </w:r>
    </w:p>
    <w:p>
      <w:pPr>
        <w:snapToGrid w:val="0"/>
        <w:spacing w:line="264" w:lineRule="auto"/>
        <w:ind w:right="-108"/>
        <w:jc w:val="center"/>
        <w:rPr>
          <w:rFonts w:ascii="宋体" w:hAnsi="宋体" w:cs="宋体"/>
          <w:b/>
          <w:color w:val="000000" w:themeColor="text1"/>
          <w:spacing w:val="40"/>
          <w:szCs w:val="21"/>
          <w14:textFill>
            <w14:solidFill>
              <w14:schemeClr w14:val="tx1"/>
            </w14:solidFill>
          </w14:textFill>
        </w:rPr>
      </w:pPr>
      <w:r>
        <w:rPr>
          <w:rFonts w:hint="eastAsia" w:ascii="宋体" w:hAnsi="宋体" w:cs="宋体"/>
          <w:b/>
          <w:color w:val="000000" w:themeColor="text1"/>
          <w:spacing w:val="40"/>
          <w:sz w:val="72"/>
          <w:szCs w:val="72"/>
          <w14:textFill>
            <w14:solidFill>
              <w14:schemeClr w14:val="tx1"/>
            </w14:solidFill>
          </w14:textFill>
        </w:rPr>
        <w:t>件</w:t>
      </w:r>
    </w:p>
    <w:p>
      <w:pPr>
        <w:snapToGrid w:val="0"/>
        <w:ind w:right="-110"/>
        <w:rPr>
          <w:rFonts w:ascii="宋体" w:hAnsi="宋体" w:cs="宋体"/>
          <w:color w:val="000000" w:themeColor="text1"/>
          <w:szCs w:val="21"/>
          <w14:textFill>
            <w14:solidFill>
              <w14:schemeClr w14:val="tx1"/>
            </w14:solidFill>
          </w14:textFill>
        </w:rPr>
      </w:pPr>
    </w:p>
    <w:p>
      <w:pPr>
        <w:snapToGrid w:val="0"/>
        <w:ind w:right="-110"/>
        <w:rPr>
          <w:rFonts w:ascii="宋体" w:hAnsi="宋体" w:cs="宋体"/>
          <w:color w:val="000000" w:themeColor="text1"/>
          <w:szCs w:val="21"/>
          <w14:textFill>
            <w14:solidFill>
              <w14:schemeClr w14:val="tx1"/>
            </w14:solidFill>
          </w14:textFill>
        </w:rPr>
      </w:pPr>
    </w:p>
    <w:p>
      <w:pPr>
        <w:snapToGrid w:val="0"/>
        <w:spacing w:line="360" w:lineRule="auto"/>
        <w:jc w:val="left"/>
        <w:rPr>
          <w:rFonts w:ascii="宋体" w:hAnsi="宋体" w:cs="宋体"/>
          <w:bCs/>
          <w:color w:val="000000" w:themeColor="text1"/>
          <w:w w:val="95"/>
          <w:kern w:val="0"/>
          <w:sz w:val="24"/>
          <w14:textFill>
            <w14:solidFill>
              <w14:schemeClr w14:val="tx1"/>
            </w14:solidFill>
          </w14:textFill>
        </w:rPr>
      </w:pPr>
    </w:p>
    <w:p>
      <w:pPr>
        <w:pStyle w:val="2"/>
        <w:rPr>
          <w:rFonts w:ascii="宋体" w:hAnsi="宋体" w:cs="宋体"/>
          <w:bCs/>
          <w:color w:val="000000" w:themeColor="text1"/>
          <w:w w:val="95"/>
          <w:kern w:val="0"/>
          <w:sz w:val="24"/>
          <w14:textFill>
            <w14:solidFill>
              <w14:schemeClr w14:val="tx1"/>
            </w14:solidFill>
          </w14:textFill>
        </w:rPr>
      </w:pPr>
    </w:p>
    <w:p>
      <w:pPr>
        <w:pStyle w:val="2"/>
        <w:rPr>
          <w:rFonts w:ascii="宋体" w:hAnsi="宋体" w:cs="宋体"/>
          <w:bCs/>
          <w:color w:val="000000" w:themeColor="text1"/>
          <w:w w:val="95"/>
          <w:kern w:val="0"/>
          <w:sz w:val="24"/>
          <w14:textFill>
            <w14:solidFill>
              <w14:schemeClr w14:val="tx1"/>
            </w14:solidFill>
          </w14:textFill>
        </w:rPr>
      </w:pPr>
    </w:p>
    <w:p>
      <w:pPr>
        <w:snapToGrid w:val="0"/>
        <w:spacing w:line="360" w:lineRule="auto"/>
        <w:jc w:val="left"/>
        <w:rPr>
          <w:rFonts w:ascii="宋体" w:hAnsi="宋体" w:cs="宋体"/>
          <w:bCs/>
          <w:color w:val="000000" w:themeColor="text1"/>
          <w:w w:val="95"/>
          <w:kern w:val="0"/>
          <w:sz w:val="24"/>
          <w14:textFill>
            <w14:solidFill>
              <w14:schemeClr w14:val="tx1"/>
            </w14:solidFill>
          </w14:textFill>
        </w:rPr>
      </w:pPr>
      <w:r>
        <w:rPr>
          <w:rFonts w:hint="eastAsia" w:ascii="宋体" w:hAnsi="宋体" w:cs="宋体"/>
          <w:bCs/>
          <w:color w:val="000000" w:themeColor="text1"/>
          <w:w w:val="95"/>
          <w:kern w:val="0"/>
          <w:sz w:val="24"/>
          <w14:textFill>
            <w14:solidFill>
              <w14:schemeClr w14:val="tx1"/>
            </w14:solidFill>
          </w14:textFill>
        </w:rPr>
        <w:t>项目编号：AJCN2021-001</w:t>
      </w:r>
    </w:p>
    <w:p>
      <w:pPr>
        <w:snapToGrid w:val="0"/>
        <w:spacing w:line="360" w:lineRule="auto"/>
        <w:ind w:left="1134" w:hanging="1140" w:hangingChars="500"/>
        <w:jc w:val="left"/>
        <w:rPr>
          <w:rFonts w:ascii="宋体" w:hAnsi="宋体" w:cs="宋体"/>
          <w:bCs/>
          <w:color w:val="000000" w:themeColor="text1"/>
          <w:w w:val="95"/>
          <w:kern w:val="0"/>
          <w:sz w:val="24"/>
          <w14:textFill>
            <w14:solidFill>
              <w14:schemeClr w14:val="tx1"/>
            </w14:solidFill>
          </w14:textFill>
        </w:rPr>
      </w:pPr>
      <w:r>
        <w:rPr>
          <w:rFonts w:hint="eastAsia" w:ascii="宋体" w:hAnsi="宋体" w:cs="宋体"/>
          <w:bCs/>
          <w:color w:val="000000" w:themeColor="text1"/>
          <w:w w:val="95"/>
          <w:kern w:val="0"/>
          <w:sz w:val="24"/>
          <w14:textFill>
            <w14:solidFill>
              <w14:schemeClr w14:val="tx1"/>
            </w14:solidFill>
          </w14:textFill>
        </w:rPr>
        <w:t>项目名称：2021-2022年度安吉县国家机关、事业单位和团体组织网上服务市场</w:t>
      </w:r>
      <w:r>
        <w:rPr>
          <w:rFonts w:hint="eastAsia" w:ascii="宋体" w:hAnsi="宋体" w:cs="宋体"/>
          <w:bCs/>
          <w:color w:val="000000" w:themeColor="text1"/>
          <w:w w:val="95"/>
          <w:kern w:val="0"/>
          <w:sz w:val="24"/>
          <w:lang w:eastAsia="zh-CN"/>
          <w14:textFill>
            <w14:solidFill>
              <w14:schemeClr w14:val="tx1"/>
            </w14:solidFill>
          </w14:textFill>
        </w:rPr>
        <w:t>公务出行车辆</w:t>
      </w:r>
      <w:r>
        <w:rPr>
          <w:rFonts w:hint="eastAsia" w:ascii="宋体" w:hAnsi="宋体" w:cs="宋体"/>
          <w:bCs/>
          <w:color w:val="000000" w:themeColor="text1"/>
          <w:w w:val="95"/>
          <w:kern w:val="0"/>
          <w:sz w:val="24"/>
          <w14:textFill>
            <w14:solidFill>
              <w14:schemeClr w14:val="tx1"/>
            </w14:solidFill>
          </w14:textFill>
        </w:rPr>
        <w:t>租赁服务(定点采购)项目</w:t>
      </w:r>
    </w:p>
    <w:p>
      <w:pPr>
        <w:snapToGrid w:val="0"/>
        <w:spacing w:line="360" w:lineRule="auto"/>
        <w:jc w:val="left"/>
        <w:rPr>
          <w:rFonts w:ascii="宋体" w:hAnsi="宋体" w:cs="宋体"/>
          <w:bCs/>
          <w:color w:val="000000" w:themeColor="text1"/>
          <w:w w:val="95"/>
          <w:kern w:val="0"/>
          <w:sz w:val="24"/>
          <w14:textFill>
            <w14:solidFill>
              <w14:schemeClr w14:val="tx1"/>
            </w14:solidFill>
          </w14:textFill>
        </w:rPr>
      </w:pPr>
      <w:r>
        <w:rPr>
          <w:rFonts w:hint="eastAsia" w:ascii="宋体" w:hAnsi="宋体" w:cs="宋体"/>
          <w:bCs/>
          <w:color w:val="000000" w:themeColor="text1"/>
          <w:w w:val="95"/>
          <w:kern w:val="0"/>
          <w:sz w:val="24"/>
          <w14:textFill>
            <w14:solidFill>
              <w14:schemeClr w14:val="tx1"/>
            </w14:solidFill>
          </w14:textFill>
        </w:rPr>
        <w:t>采购单位：安吉县财政局</w:t>
      </w:r>
    </w:p>
    <w:p>
      <w:pPr>
        <w:pStyle w:val="6"/>
        <w:snapToGrid w:val="0"/>
        <w:spacing w:line="360" w:lineRule="auto"/>
        <w:rPr>
          <w:rFonts w:hAnsi="宋体" w:cs="宋体"/>
          <w:bCs/>
          <w:color w:val="000000" w:themeColor="text1"/>
          <w:w w:val="95"/>
          <w:szCs w:val="24"/>
          <w14:textFill>
            <w14:solidFill>
              <w14:schemeClr w14:val="tx1"/>
            </w14:solidFill>
          </w14:textFill>
        </w:rPr>
      </w:pPr>
      <w:r>
        <w:rPr>
          <w:rFonts w:hint="eastAsia" w:hAnsi="宋体" w:cs="宋体"/>
          <w:bCs/>
          <w:color w:val="000000" w:themeColor="text1"/>
          <w:w w:val="95"/>
          <w:szCs w:val="24"/>
          <w14:textFill>
            <w14:solidFill>
              <w14:schemeClr w14:val="tx1"/>
            </w14:solidFill>
          </w14:textFill>
        </w:rPr>
        <w:t>代理机构：安吉县公共资源交易中心政府采购中心</w:t>
      </w:r>
    </w:p>
    <w:p>
      <w:pPr>
        <w:pStyle w:val="6"/>
        <w:snapToGrid w:val="0"/>
        <w:spacing w:line="360" w:lineRule="auto"/>
        <w:rPr>
          <w:rFonts w:hAnsi="宋体" w:cs="宋体"/>
          <w:bCs/>
          <w:color w:val="000000" w:themeColor="text1"/>
          <w:w w:val="95"/>
          <w:szCs w:val="24"/>
          <w14:textFill>
            <w14:solidFill>
              <w14:schemeClr w14:val="tx1"/>
            </w14:solidFill>
          </w14:textFill>
        </w:rPr>
      </w:pPr>
      <w:r>
        <w:rPr>
          <w:rFonts w:hint="eastAsia" w:hAnsi="宋体" w:cs="宋体"/>
          <w:bCs/>
          <w:color w:val="000000" w:themeColor="text1"/>
          <w:w w:val="95"/>
          <w:szCs w:val="24"/>
          <w14:textFill>
            <w14:solidFill>
              <w14:schemeClr w14:val="tx1"/>
            </w14:solidFill>
          </w14:textFill>
        </w:rPr>
        <w:t>二0二一年七月</w:t>
      </w:r>
    </w:p>
    <w:p>
      <w:pPr>
        <w:tabs>
          <w:tab w:val="left" w:pos="5489"/>
        </w:tabs>
        <w:snapToGrid w:val="0"/>
        <w:spacing w:line="500" w:lineRule="exact"/>
        <w:ind w:right="-108" w:firstLine="316" w:firstLineChars="150"/>
        <w:jc w:val="center"/>
        <w:rPr>
          <w:rFonts w:ascii="宋体" w:hAnsi="宋体" w:cs="宋体"/>
          <w:b/>
          <w:color w:val="000000" w:themeColor="text1"/>
          <w:szCs w:val="21"/>
          <w14:textFill>
            <w14:solidFill>
              <w14:schemeClr w14:val="tx1"/>
            </w14:solidFill>
          </w14:textFill>
        </w:rPr>
      </w:pPr>
    </w:p>
    <w:p>
      <w:pPr>
        <w:tabs>
          <w:tab w:val="left" w:pos="5489"/>
        </w:tabs>
        <w:snapToGrid w:val="0"/>
        <w:spacing w:line="500" w:lineRule="exact"/>
        <w:ind w:right="-108" w:firstLine="542" w:firstLineChars="150"/>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目    录</w:t>
      </w:r>
    </w:p>
    <w:p>
      <w:pPr>
        <w:pStyle w:val="6"/>
        <w:snapToGrid w:val="0"/>
        <w:spacing w:line="360" w:lineRule="auto"/>
        <w:jc w:val="center"/>
        <w:rPr>
          <w:rFonts w:hAnsi="宋体" w:cs="宋体"/>
          <w:color w:val="000000" w:themeColor="text1"/>
          <w:sz w:val="21"/>
          <w:szCs w:val="21"/>
          <w14:textFill>
            <w14:solidFill>
              <w14:schemeClr w14:val="tx1"/>
            </w14:solidFill>
          </w14:textFill>
        </w:rPr>
      </w:pPr>
    </w:p>
    <w:sdt>
      <w:sdtPr>
        <w:rPr>
          <w:rFonts w:ascii="宋体" w:hAnsi="宋体"/>
          <w:b/>
          <w:color w:val="000000" w:themeColor="text1"/>
          <w14:textFill>
            <w14:solidFill>
              <w14:schemeClr w14:val="tx1"/>
            </w14:solidFill>
          </w14:textFill>
        </w:rPr>
        <w:id w:val="147459866"/>
        <w:docPartObj>
          <w:docPartGallery w:val="Table of Contents"/>
          <w:docPartUnique/>
        </w:docPartObj>
      </w:sdtPr>
      <w:sdtEndPr>
        <w:rPr>
          <w:rFonts w:hint="eastAsia" w:ascii="宋体" w:hAnsi="宋体" w:cs="宋体"/>
          <w:b/>
          <w:bCs/>
          <w:color w:val="000000" w:themeColor="text1"/>
          <w:kern w:val="0"/>
          <w:sz w:val="24"/>
          <w:szCs w:val="21"/>
          <w:lang w:val="en-GB"/>
          <w14:textFill>
            <w14:solidFill>
              <w14:schemeClr w14:val="tx1"/>
            </w14:solidFill>
          </w14:textFill>
        </w:rPr>
      </w:sdtEndPr>
      <w:sdtContent>
        <w:p>
          <w:pPr>
            <w:jc w:val="center"/>
            <w:rPr>
              <w:color w:val="000000" w:themeColor="text1"/>
              <w14:textFill>
                <w14:solidFill>
                  <w14:schemeClr w14:val="tx1"/>
                </w14:solidFill>
              </w14:textFill>
            </w:rPr>
          </w:pPr>
        </w:p>
        <w:p>
          <w:pPr>
            <w:pStyle w:val="10"/>
            <w:tabs>
              <w:tab w:val="right" w:leader="dot" w:pos="9070"/>
            </w:tabs>
            <w:spacing w:line="600" w:lineRule="exact"/>
            <w:rPr>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fldChar w:fldCharType="begin"/>
          </w:r>
          <w:r>
            <w:rPr>
              <w:rFonts w:hint="eastAsia" w:ascii="宋体" w:hAnsi="宋体" w:cs="宋体"/>
              <w:bCs/>
              <w:color w:val="000000" w:themeColor="text1"/>
              <w:sz w:val="28"/>
              <w:szCs w:val="28"/>
              <w14:textFill>
                <w14:solidFill>
                  <w14:schemeClr w14:val="tx1"/>
                </w14:solidFill>
              </w14:textFill>
            </w:rPr>
            <w:instrText xml:space="preserve">TOC \o "1-1" \h \u </w:instrText>
          </w:r>
          <w:r>
            <w:rPr>
              <w:rFonts w:hint="eastAsia" w:ascii="宋体" w:hAnsi="宋体" w:cs="宋体"/>
              <w:bCs/>
              <w:color w:val="000000" w:themeColor="text1"/>
              <w:sz w:val="28"/>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"_Toc1522" </w:instrText>
          </w:r>
          <w:r>
            <w:rPr>
              <w:color w:val="000000" w:themeColor="text1"/>
              <w14:textFill>
                <w14:solidFill>
                  <w14:schemeClr w14:val="tx1"/>
                </w14:solidFill>
              </w14:textFill>
            </w:rPr>
            <w:fldChar w:fldCharType="separate"/>
          </w:r>
          <w:r>
            <w:rPr>
              <w:rFonts w:hint="eastAsia" w:ascii="宋体" w:hAnsi="宋体" w:cs="宋体"/>
              <w:bCs/>
              <w:color w:val="000000" w:themeColor="text1"/>
              <w:sz w:val="28"/>
              <w:szCs w:val="28"/>
              <w14:textFill>
                <w14:solidFill>
                  <w14:schemeClr w14:val="tx1"/>
                </w14:solidFill>
              </w14:textFill>
            </w:rPr>
            <w:t>第一章  承诺入围公告</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_Toc1522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0"/>
            <w:tabs>
              <w:tab w:val="right" w:leader="dot" w:pos="9070"/>
            </w:tabs>
            <w:spacing w:line="600" w:lineRule="exact"/>
            <w:rPr>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"_Toc30822" </w:instrText>
          </w:r>
          <w:r>
            <w:rPr>
              <w:color w:val="000000" w:themeColor="text1"/>
              <w14:textFill>
                <w14:solidFill>
                  <w14:schemeClr w14:val="tx1"/>
                </w14:solidFill>
              </w14:textFill>
            </w:rPr>
            <w:fldChar w:fldCharType="separate"/>
          </w:r>
          <w:r>
            <w:rPr>
              <w:rFonts w:hint="eastAsia" w:ascii="宋体" w:hAnsi="宋体" w:cs="宋体"/>
              <w:bCs/>
              <w:color w:val="000000" w:themeColor="text1"/>
              <w:sz w:val="28"/>
              <w:szCs w:val="28"/>
              <w14:textFill>
                <w14:solidFill>
                  <w14:schemeClr w14:val="tx1"/>
                </w14:solidFill>
              </w14:textFill>
            </w:rPr>
            <w:t>第二章  操作流程</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_Toc30822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0"/>
            <w:tabs>
              <w:tab w:val="right" w:leader="dot" w:pos="9070"/>
            </w:tabs>
            <w:spacing w:line="600" w:lineRule="exact"/>
            <w:rPr>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"_Toc1044" </w:instrText>
          </w:r>
          <w:r>
            <w:rPr>
              <w:color w:val="000000" w:themeColor="text1"/>
              <w14:textFill>
                <w14:solidFill>
                  <w14:schemeClr w14:val="tx1"/>
                </w14:solidFill>
              </w14:textFill>
            </w:rPr>
            <w:fldChar w:fldCharType="separate"/>
          </w:r>
          <w:r>
            <w:rPr>
              <w:rFonts w:hint="eastAsia" w:ascii="宋体" w:hAnsi="宋体" w:cs="宋体"/>
              <w:bCs/>
              <w:color w:val="000000" w:themeColor="text1"/>
              <w:sz w:val="28"/>
              <w:szCs w:val="28"/>
              <w14:textFill>
                <w14:solidFill>
                  <w14:schemeClr w14:val="tx1"/>
                </w14:solidFill>
              </w14:textFill>
            </w:rPr>
            <w:t>第三章  服务内容及要求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_Toc1044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0"/>
            <w:tabs>
              <w:tab w:val="right" w:leader="dot" w:pos="9070"/>
            </w:tabs>
            <w:spacing w:line="600" w:lineRule="exact"/>
            <w:rPr>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"_Toc11865" </w:instrText>
          </w:r>
          <w:r>
            <w:rPr>
              <w:color w:val="000000" w:themeColor="text1"/>
              <w14:textFill>
                <w14:solidFill>
                  <w14:schemeClr w14:val="tx1"/>
                </w14:solidFill>
              </w14:textFill>
            </w:rPr>
            <w:fldChar w:fldCharType="separate"/>
          </w:r>
          <w:r>
            <w:rPr>
              <w:rFonts w:hint="eastAsia" w:ascii="宋体" w:hAnsi="宋体" w:cs="宋体"/>
              <w:bCs/>
              <w:color w:val="000000" w:themeColor="text1"/>
              <w:sz w:val="28"/>
              <w:szCs w:val="28"/>
              <w14:textFill>
                <w14:solidFill>
                  <w14:schemeClr w14:val="tx1"/>
                </w14:solidFill>
              </w14:textFill>
            </w:rPr>
            <w:t>第四章  协议指引</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_Toc11865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0"/>
            <w:tabs>
              <w:tab w:val="right" w:leader="dot" w:pos="9070"/>
            </w:tabs>
            <w:spacing w:line="600" w:lineRule="exact"/>
            <w:rPr>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"_Toc9293" </w:instrText>
          </w:r>
          <w:r>
            <w:rPr>
              <w:color w:val="000000" w:themeColor="text1"/>
              <w14:textFill>
                <w14:solidFill>
                  <w14:schemeClr w14:val="tx1"/>
                </w14:solidFill>
              </w14:textFill>
            </w:rPr>
            <w:fldChar w:fldCharType="separate"/>
          </w:r>
          <w:r>
            <w:rPr>
              <w:rFonts w:hint="eastAsia" w:ascii="宋体" w:hAnsi="宋体" w:cs="宋体"/>
              <w:bCs/>
              <w:color w:val="000000" w:themeColor="text1"/>
              <w:sz w:val="28"/>
              <w:szCs w:val="28"/>
              <w14:textFill>
                <w14:solidFill>
                  <w14:schemeClr w14:val="tx1"/>
                </w14:solidFill>
              </w14:textFill>
            </w:rPr>
            <w:t>第五章  入围资格审查标准</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_Toc9293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0"/>
            <w:tabs>
              <w:tab w:val="right" w:leader="dot" w:pos="9070"/>
            </w:tabs>
            <w:spacing w:line="600" w:lineRule="exact"/>
            <w:rPr>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"_Toc3611" </w:instrText>
          </w:r>
          <w:r>
            <w:rPr>
              <w:color w:val="000000" w:themeColor="text1"/>
              <w14:textFill>
                <w14:solidFill>
                  <w14:schemeClr w14:val="tx1"/>
                </w14:solidFill>
              </w14:textFill>
            </w:rPr>
            <w:fldChar w:fldCharType="separate"/>
          </w:r>
          <w:r>
            <w:rPr>
              <w:rFonts w:hint="eastAsia" w:ascii="宋体" w:hAnsi="宋体" w:cs="宋体"/>
              <w:bCs/>
              <w:color w:val="000000" w:themeColor="text1"/>
              <w:sz w:val="28"/>
              <w:szCs w:val="28"/>
              <w14:textFill>
                <w14:solidFill>
                  <w14:schemeClr w14:val="tx1"/>
                </w14:solidFill>
              </w14:textFill>
            </w:rPr>
            <w:t>第六章  响应文件编制要求及格式规范</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_Toc3611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0"/>
            <w:tabs>
              <w:tab w:val="right" w:leader="dot" w:pos="9070"/>
            </w:tabs>
            <w:spacing w:line="600" w:lineRule="exact"/>
            <w:rPr>
              <w:color w:val="000000" w:themeColor="text1"/>
              <w:sz w:val="28"/>
              <w:szCs w:val="28"/>
              <w14:textFill>
                <w14:solidFill>
                  <w14:schemeClr w14:val="tx1"/>
                </w14:solidFill>
              </w14:textFill>
            </w:rPr>
          </w:pPr>
        </w:p>
        <w:p>
          <w:pPr>
            <w:pStyle w:val="12"/>
            <w:tabs>
              <w:tab w:val="left" w:pos="7860"/>
              <w:tab w:val="right" w:pos="9070"/>
            </w:tabs>
            <w:snapToGrid w:val="0"/>
            <w:spacing w:line="600" w:lineRule="exact"/>
            <w:jc w:val="left"/>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fldChar w:fldCharType="end"/>
          </w:r>
        </w:p>
      </w:sdtContent>
    </w:sdt>
    <w:p>
      <w:pPr>
        <w:pStyle w:val="12"/>
        <w:tabs>
          <w:tab w:val="left" w:pos="7860"/>
          <w:tab w:val="right" w:pos="9070"/>
        </w:tabs>
        <w:snapToGrid w:val="0"/>
        <w:spacing w:line="440" w:lineRule="exact"/>
        <w:jc w:val="left"/>
        <w:rPr>
          <w:rFonts w:ascii="宋体" w:hAnsi="宋体" w:cs="宋体"/>
          <w:bCs/>
          <w:color w:val="000000" w:themeColor="text1"/>
          <w:sz w:val="21"/>
          <w:szCs w:val="21"/>
          <w14:textFill>
            <w14:solidFill>
              <w14:schemeClr w14:val="tx1"/>
            </w14:solidFill>
          </w14:textFill>
        </w:rPr>
      </w:pPr>
    </w:p>
    <w:p>
      <w:pPr>
        <w:pStyle w:val="12"/>
        <w:tabs>
          <w:tab w:val="left" w:pos="7860"/>
          <w:tab w:val="right" w:pos="9070"/>
        </w:tabs>
        <w:snapToGrid w:val="0"/>
        <w:spacing w:line="440" w:lineRule="exact"/>
        <w:jc w:val="left"/>
        <w:rPr>
          <w:rFonts w:ascii="宋体" w:hAnsi="宋体" w:cs="宋体"/>
          <w:bCs/>
          <w:color w:val="000000" w:themeColor="text1"/>
          <w:sz w:val="21"/>
          <w:szCs w:val="21"/>
          <w14:textFill>
            <w14:solidFill>
              <w14:schemeClr w14:val="tx1"/>
            </w14:solidFill>
          </w14:textFill>
        </w:rPr>
      </w:pPr>
    </w:p>
    <w:p>
      <w:pPr>
        <w:pStyle w:val="12"/>
        <w:tabs>
          <w:tab w:val="left" w:pos="7860"/>
          <w:tab w:val="right" w:pos="9070"/>
        </w:tabs>
        <w:snapToGrid w:val="0"/>
        <w:spacing w:line="440" w:lineRule="exact"/>
        <w:jc w:val="left"/>
        <w:rPr>
          <w:rFonts w:ascii="宋体" w:hAnsi="宋体" w:cs="宋体"/>
          <w:bCs/>
          <w:color w:val="000000" w:themeColor="text1"/>
          <w:sz w:val="21"/>
          <w:szCs w:val="21"/>
          <w14:textFill>
            <w14:solidFill>
              <w14:schemeClr w14:val="tx1"/>
            </w14:solidFill>
          </w14:textFill>
        </w:rPr>
      </w:pPr>
    </w:p>
    <w:p>
      <w:pPr>
        <w:pStyle w:val="12"/>
        <w:tabs>
          <w:tab w:val="left" w:pos="7860"/>
          <w:tab w:val="right" w:pos="9070"/>
        </w:tabs>
        <w:snapToGrid w:val="0"/>
        <w:spacing w:line="440" w:lineRule="exact"/>
        <w:jc w:val="left"/>
        <w:rPr>
          <w:rFonts w:ascii="宋体" w:hAnsi="宋体" w:cs="宋体"/>
          <w:bCs/>
          <w:color w:val="000000" w:themeColor="text1"/>
          <w:sz w:val="21"/>
          <w:szCs w:val="21"/>
          <w14:textFill>
            <w14:solidFill>
              <w14:schemeClr w14:val="tx1"/>
            </w14:solidFill>
          </w14:textFill>
        </w:rPr>
      </w:pPr>
    </w:p>
    <w:p>
      <w:pPr>
        <w:pStyle w:val="12"/>
        <w:tabs>
          <w:tab w:val="left" w:pos="7860"/>
          <w:tab w:val="right" w:pos="9070"/>
        </w:tabs>
        <w:snapToGrid w:val="0"/>
        <w:spacing w:line="440" w:lineRule="exact"/>
        <w:jc w:val="left"/>
        <w:rPr>
          <w:rFonts w:ascii="宋体" w:hAnsi="宋体" w:cs="宋体"/>
          <w:bCs/>
          <w:color w:val="000000" w:themeColor="text1"/>
          <w:sz w:val="21"/>
          <w:szCs w:val="21"/>
          <w14:textFill>
            <w14:solidFill>
              <w14:schemeClr w14:val="tx1"/>
            </w14:solidFill>
          </w14:textFill>
        </w:rPr>
      </w:pPr>
    </w:p>
    <w:p>
      <w:pPr>
        <w:pStyle w:val="12"/>
        <w:tabs>
          <w:tab w:val="left" w:pos="7860"/>
          <w:tab w:val="right" w:pos="9070"/>
        </w:tabs>
        <w:snapToGrid w:val="0"/>
        <w:spacing w:line="440" w:lineRule="exact"/>
        <w:jc w:val="left"/>
        <w:rPr>
          <w:rFonts w:ascii="宋体" w:hAnsi="宋体" w:cs="宋体"/>
          <w:bCs/>
          <w:color w:val="000000" w:themeColor="text1"/>
          <w:sz w:val="21"/>
          <w:szCs w:val="21"/>
          <w14:textFill>
            <w14:solidFill>
              <w14:schemeClr w14:val="tx1"/>
            </w14:solidFill>
          </w14:textFill>
        </w:rPr>
      </w:pPr>
    </w:p>
    <w:p>
      <w:pPr>
        <w:pStyle w:val="12"/>
        <w:tabs>
          <w:tab w:val="left" w:pos="7860"/>
          <w:tab w:val="right" w:pos="9070"/>
        </w:tabs>
        <w:snapToGrid w:val="0"/>
        <w:spacing w:line="440" w:lineRule="exact"/>
        <w:jc w:val="left"/>
        <w:rPr>
          <w:rFonts w:ascii="宋体" w:hAnsi="宋体" w:cs="宋体"/>
          <w:bCs/>
          <w:color w:val="000000" w:themeColor="text1"/>
          <w:sz w:val="21"/>
          <w:szCs w:val="21"/>
          <w14:textFill>
            <w14:solidFill>
              <w14:schemeClr w14:val="tx1"/>
            </w14:solidFill>
          </w14:textFill>
        </w:rPr>
      </w:pPr>
    </w:p>
    <w:p>
      <w:pPr>
        <w:pStyle w:val="12"/>
        <w:tabs>
          <w:tab w:val="left" w:pos="7860"/>
          <w:tab w:val="right" w:pos="9070"/>
        </w:tabs>
        <w:snapToGrid w:val="0"/>
        <w:spacing w:line="440" w:lineRule="exact"/>
        <w:jc w:val="left"/>
        <w:rPr>
          <w:rFonts w:ascii="宋体" w:hAnsi="宋体" w:cs="宋体"/>
          <w:bCs/>
          <w:color w:val="000000" w:themeColor="text1"/>
          <w:sz w:val="21"/>
          <w:szCs w:val="21"/>
          <w14:textFill>
            <w14:solidFill>
              <w14:schemeClr w14:val="tx1"/>
            </w14:solidFill>
          </w14:textFill>
        </w:rPr>
      </w:pPr>
    </w:p>
    <w:p>
      <w:pPr>
        <w:pStyle w:val="12"/>
        <w:tabs>
          <w:tab w:val="left" w:pos="7860"/>
          <w:tab w:val="right" w:pos="9070"/>
        </w:tabs>
        <w:snapToGrid w:val="0"/>
        <w:spacing w:line="440" w:lineRule="exact"/>
        <w:jc w:val="left"/>
        <w:rPr>
          <w:rFonts w:ascii="宋体" w:hAnsi="宋体" w:cs="宋体"/>
          <w:bCs/>
          <w:color w:val="000000" w:themeColor="text1"/>
          <w:sz w:val="21"/>
          <w:szCs w:val="21"/>
          <w14:textFill>
            <w14:solidFill>
              <w14:schemeClr w14:val="tx1"/>
            </w14:solidFill>
          </w14:textFill>
        </w:rPr>
      </w:pPr>
    </w:p>
    <w:p>
      <w:pPr>
        <w:pStyle w:val="12"/>
        <w:tabs>
          <w:tab w:val="left" w:pos="7860"/>
          <w:tab w:val="right" w:pos="9070"/>
        </w:tabs>
        <w:snapToGrid w:val="0"/>
        <w:spacing w:line="440" w:lineRule="exact"/>
        <w:jc w:val="left"/>
        <w:rPr>
          <w:rFonts w:ascii="宋体" w:hAnsi="宋体" w:cs="宋体"/>
          <w:bCs/>
          <w:color w:val="000000" w:themeColor="text1"/>
          <w:sz w:val="21"/>
          <w:szCs w:val="21"/>
          <w14:textFill>
            <w14:solidFill>
              <w14:schemeClr w14:val="tx1"/>
            </w14:solidFill>
          </w14:textFill>
        </w:rPr>
      </w:pPr>
    </w:p>
    <w:p>
      <w:pPr>
        <w:pStyle w:val="12"/>
        <w:tabs>
          <w:tab w:val="left" w:pos="7860"/>
          <w:tab w:val="right" w:pos="9070"/>
        </w:tabs>
        <w:snapToGrid w:val="0"/>
        <w:spacing w:line="440" w:lineRule="exact"/>
        <w:jc w:val="left"/>
        <w:rPr>
          <w:rFonts w:ascii="宋体" w:hAnsi="宋体" w:cs="宋体"/>
          <w:bCs/>
          <w:color w:val="000000" w:themeColor="text1"/>
          <w:sz w:val="21"/>
          <w:szCs w:val="21"/>
          <w14:textFill>
            <w14:solidFill>
              <w14:schemeClr w14:val="tx1"/>
            </w14:solidFill>
          </w14:textFill>
        </w:rPr>
      </w:pPr>
    </w:p>
    <w:p>
      <w:pPr>
        <w:pStyle w:val="12"/>
        <w:tabs>
          <w:tab w:val="left" w:pos="7860"/>
          <w:tab w:val="right" w:pos="9070"/>
        </w:tabs>
        <w:snapToGrid w:val="0"/>
        <w:spacing w:line="440" w:lineRule="exact"/>
        <w:jc w:val="left"/>
        <w:rPr>
          <w:rFonts w:ascii="宋体" w:hAnsi="宋体" w:cs="宋体"/>
          <w:bCs/>
          <w:color w:val="000000" w:themeColor="text1"/>
          <w:sz w:val="21"/>
          <w:szCs w:val="21"/>
          <w14:textFill>
            <w14:solidFill>
              <w14:schemeClr w14:val="tx1"/>
            </w14:solidFill>
          </w14:textFill>
        </w:rPr>
      </w:pPr>
    </w:p>
    <w:p>
      <w:pPr>
        <w:pStyle w:val="12"/>
        <w:tabs>
          <w:tab w:val="left" w:pos="7860"/>
          <w:tab w:val="right" w:pos="9070"/>
        </w:tabs>
        <w:snapToGrid w:val="0"/>
        <w:spacing w:line="440" w:lineRule="exact"/>
        <w:jc w:val="left"/>
        <w:rPr>
          <w:rFonts w:ascii="宋体" w:hAnsi="宋体" w:cs="宋体"/>
          <w:bCs/>
          <w:color w:val="000000" w:themeColor="text1"/>
          <w:sz w:val="21"/>
          <w:szCs w:val="21"/>
          <w14:textFill>
            <w14:solidFill>
              <w14:schemeClr w14:val="tx1"/>
            </w14:solidFill>
          </w14:textFill>
        </w:rPr>
      </w:pPr>
    </w:p>
    <w:p>
      <w:pPr>
        <w:pStyle w:val="12"/>
        <w:tabs>
          <w:tab w:val="left" w:pos="7860"/>
          <w:tab w:val="right" w:pos="9070"/>
        </w:tabs>
        <w:snapToGrid w:val="0"/>
        <w:spacing w:line="440" w:lineRule="exact"/>
        <w:jc w:val="left"/>
        <w:rPr>
          <w:rFonts w:ascii="宋体" w:hAnsi="宋体" w:cs="宋体"/>
          <w:bCs/>
          <w:color w:val="000000" w:themeColor="text1"/>
          <w:sz w:val="21"/>
          <w:szCs w:val="21"/>
          <w14:textFill>
            <w14:solidFill>
              <w14:schemeClr w14:val="tx1"/>
            </w14:solidFill>
          </w14:textFill>
        </w:rPr>
      </w:pPr>
    </w:p>
    <w:p>
      <w:pPr>
        <w:pStyle w:val="12"/>
        <w:tabs>
          <w:tab w:val="left" w:pos="7860"/>
          <w:tab w:val="right" w:pos="9070"/>
        </w:tabs>
        <w:snapToGrid w:val="0"/>
        <w:spacing w:line="440" w:lineRule="exact"/>
        <w:jc w:val="left"/>
        <w:rPr>
          <w:rFonts w:ascii="宋体" w:hAnsi="宋体" w:cs="宋体"/>
          <w:bCs/>
          <w:color w:val="000000" w:themeColor="text1"/>
          <w:sz w:val="21"/>
          <w:szCs w:val="21"/>
          <w14:textFill>
            <w14:solidFill>
              <w14:schemeClr w14:val="tx1"/>
            </w14:solidFill>
          </w14:textFill>
        </w:rPr>
      </w:pPr>
    </w:p>
    <w:p>
      <w:pPr>
        <w:pStyle w:val="12"/>
        <w:tabs>
          <w:tab w:val="left" w:pos="7860"/>
          <w:tab w:val="right" w:pos="9070"/>
        </w:tabs>
        <w:snapToGrid w:val="0"/>
        <w:spacing w:line="440" w:lineRule="exact"/>
        <w:jc w:val="left"/>
        <w:rPr>
          <w:rFonts w:ascii="宋体" w:hAnsi="宋体" w:cs="宋体"/>
          <w:bCs/>
          <w:color w:val="000000" w:themeColor="text1"/>
          <w:sz w:val="21"/>
          <w:szCs w:val="21"/>
          <w14:textFill>
            <w14:solidFill>
              <w14:schemeClr w14:val="tx1"/>
            </w14:solidFill>
          </w14:textFill>
        </w:rPr>
      </w:pPr>
    </w:p>
    <w:p>
      <w:pPr>
        <w:pStyle w:val="12"/>
        <w:tabs>
          <w:tab w:val="left" w:pos="7860"/>
          <w:tab w:val="right" w:pos="9070"/>
        </w:tabs>
        <w:snapToGrid w:val="0"/>
        <w:spacing w:line="440" w:lineRule="exact"/>
        <w:jc w:val="left"/>
        <w:rPr>
          <w:rFonts w:ascii="宋体" w:hAnsi="宋体" w:cs="宋体"/>
          <w:bCs/>
          <w:color w:val="000000" w:themeColor="text1"/>
          <w:sz w:val="21"/>
          <w:szCs w:val="21"/>
          <w14:textFill>
            <w14:solidFill>
              <w14:schemeClr w14:val="tx1"/>
            </w14:solidFill>
          </w14:textFill>
        </w:rPr>
      </w:pPr>
    </w:p>
    <w:p>
      <w:pPr>
        <w:snapToGrid w:val="0"/>
        <w:jc w:val="center"/>
        <w:rPr>
          <w:rFonts w:ascii="宋体" w:hAnsi="宋体" w:cs="宋体"/>
          <w:b/>
          <w:color w:val="000000" w:themeColor="text1"/>
          <w:sz w:val="28"/>
          <w:szCs w:val="28"/>
          <w14:textFill>
            <w14:solidFill>
              <w14:schemeClr w14:val="tx1"/>
            </w14:solidFill>
          </w14:textFill>
        </w:rPr>
      </w:pPr>
    </w:p>
    <w:p>
      <w:pPr>
        <w:pStyle w:val="12"/>
        <w:widowControl w:val="0"/>
        <w:overflowPunct/>
        <w:autoSpaceDE/>
        <w:autoSpaceDN/>
        <w:adjustRightInd/>
        <w:spacing w:before="240" w:after="60"/>
        <w:textAlignment w:val="auto"/>
        <w:outlineLvl w:val="0"/>
        <w:rPr>
          <w:rFonts w:ascii="宋体" w:hAnsi="宋体" w:cs="宋体"/>
          <w:bCs/>
          <w:color w:val="000000" w:themeColor="text1"/>
          <w:kern w:val="2"/>
          <w:sz w:val="32"/>
          <w:szCs w:val="32"/>
          <w:lang w:val="en-US"/>
          <w14:textFill>
            <w14:solidFill>
              <w14:schemeClr w14:val="tx1"/>
            </w14:solidFill>
          </w14:textFill>
        </w:rPr>
      </w:pPr>
      <w:bookmarkStart w:id="0" w:name="_Toc1522"/>
      <w:r>
        <w:rPr>
          <w:rFonts w:hint="eastAsia" w:ascii="宋体" w:hAnsi="宋体" w:cs="宋体"/>
          <w:bCs/>
          <w:color w:val="000000" w:themeColor="text1"/>
          <w:kern w:val="2"/>
          <w:sz w:val="32"/>
          <w:szCs w:val="32"/>
          <w:lang w:val="en-US"/>
          <w14:textFill>
            <w14:solidFill>
              <w14:schemeClr w14:val="tx1"/>
            </w14:solidFill>
          </w14:textFill>
        </w:rPr>
        <w:t>第一章  承诺入围公告</w:t>
      </w:r>
      <w:bookmarkEnd w:id="0"/>
    </w:p>
    <w:p>
      <w:pPr>
        <w:pStyle w:val="6"/>
        <w:snapToGrid w:val="0"/>
        <w:spacing w:line="400" w:lineRule="exact"/>
        <w:ind w:firstLine="420" w:firstLineChars="200"/>
        <w:rPr>
          <w:rFonts w:hAnsi="宋体" w:cs="宋体"/>
          <w:color w:val="000000" w:themeColor="text1"/>
          <w:sz w:val="21"/>
          <w:szCs w:val="21"/>
          <w14:textFill>
            <w14:solidFill>
              <w14:schemeClr w14:val="tx1"/>
            </w14:solidFill>
          </w14:textFill>
        </w:rPr>
      </w:pPr>
      <w:bookmarkStart w:id="1" w:name="_Toc91899870"/>
    </w:p>
    <w:p>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中华人民共和国政府采购法》等有关规定，安吉县公共资源交易中心政府采购中心受安吉县财政局委托，就2021-2022年度安吉县国家机关、事业单位和团体组织网上服务市场公务出行车辆租赁服务(定点采购)项目进行承诺入围采购，欢迎符合要求的供应商前来参加。</w:t>
      </w:r>
    </w:p>
    <w:p>
      <w:pPr>
        <w:snapToGrid w:val="0"/>
        <w:spacing w:line="40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一、项目名称：</w:t>
      </w:r>
      <w:r>
        <w:rPr>
          <w:rFonts w:hint="eastAsia" w:ascii="宋体" w:hAnsi="宋体" w:cs="宋体"/>
          <w:color w:val="000000" w:themeColor="text1"/>
          <w:szCs w:val="21"/>
          <w14:textFill>
            <w14:solidFill>
              <w14:schemeClr w14:val="tx1"/>
            </w14:solidFill>
          </w14:textFill>
        </w:rPr>
        <w:t>2021-2022年度安吉县国家机关、事业单位和团体组织网上服务市场公务出行车辆租赁服务(定点采购)项目</w:t>
      </w:r>
    </w:p>
    <w:p>
      <w:pPr>
        <w:snapToGrid w:val="0"/>
        <w:spacing w:line="40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二、项目编号：AJCN2021-001</w:t>
      </w:r>
    </w:p>
    <w:p>
      <w:pPr>
        <w:snapToGrid w:val="0"/>
        <w:spacing w:line="40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三、采购方式：</w:t>
      </w:r>
      <w:r>
        <w:rPr>
          <w:rFonts w:hint="eastAsia" w:ascii="宋体" w:hAnsi="宋体" w:cs="宋体"/>
          <w:color w:val="000000" w:themeColor="text1"/>
          <w:szCs w:val="21"/>
          <w14:textFill>
            <w14:solidFill>
              <w14:schemeClr w14:val="tx1"/>
            </w14:solidFill>
          </w14:textFill>
        </w:rPr>
        <w:t>承诺入围</w:t>
      </w:r>
    </w:p>
    <w:p>
      <w:pPr>
        <w:snapToGrid w:val="0"/>
        <w:spacing w:line="400" w:lineRule="exact"/>
        <w:ind w:firstLine="422" w:firstLineChars="200"/>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四、采购内容：</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4392"/>
        <w:gridCol w:w="1343"/>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pct"/>
            <w:vAlign w:val="center"/>
          </w:tcPr>
          <w:p>
            <w:pPr>
              <w:widowControl/>
              <w:snapToGrid w:val="0"/>
              <w:spacing w:line="4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标项</w:t>
            </w:r>
          </w:p>
        </w:tc>
        <w:tc>
          <w:tcPr>
            <w:tcW w:w="2365" w:type="pct"/>
            <w:vAlign w:val="center"/>
          </w:tcPr>
          <w:p>
            <w:pPr>
              <w:widowControl/>
              <w:snapToGrid w:val="0"/>
              <w:spacing w:line="400" w:lineRule="exact"/>
              <w:ind w:firstLine="422" w:firstLineChars="200"/>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采购内容</w:t>
            </w:r>
          </w:p>
        </w:tc>
        <w:tc>
          <w:tcPr>
            <w:tcW w:w="723" w:type="pct"/>
            <w:vAlign w:val="center"/>
          </w:tcPr>
          <w:p>
            <w:pPr>
              <w:snapToGrid w:val="0"/>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优惠率</w:t>
            </w:r>
          </w:p>
        </w:tc>
        <w:tc>
          <w:tcPr>
            <w:tcW w:w="1288" w:type="pct"/>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pct"/>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w:t>
            </w:r>
          </w:p>
        </w:tc>
        <w:tc>
          <w:tcPr>
            <w:tcW w:w="2365" w:type="pct"/>
            <w:vAlign w:val="center"/>
          </w:tcPr>
          <w:p>
            <w:pPr>
              <w:snapToGrid w:val="0"/>
              <w:spacing w:line="400" w:lineRule="exact"/>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公务出行车辆租赁服务(9座(含)以下)</w:t>
            </w:r>
          </w:p>
        </w:tc>
        <w:tc>
          <w:tcPr>
            <w:tcW w:w="723" w:type="pct"/>
            <w:vAlign w:val="center"/>
          </w:tcPr>
          <w:p>
            <w:pPr>
              <w:snapToGrid w:val="0"/>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c>
          <w:tcPr>
            <w:tcW w:w="1288" w:type="pct"/>
            <w:vMerge w:val="restart"/>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各车型租赁服务费要求见报价明细表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pct"/>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w:t>
            </w:r>
          </w:p>
        </w:tc>
        <w:tc>
          <w:tcPr>
            <w:tcW w:w="2365" w:type="pct"/>
            <w:vAlign w:val="center"/>
          </w:tcPr>
          <w:p>
            <w:pPr>
              <w:snapToGrid w:val="0"/>
              <w:spacing w:line="400" w:lineRule="exact"/>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公务出行车辆包车租赁服务(9座以上)</w:t>
            </w:r>
          </w:p>
        </w:tc>
        <w:tc>
          <w:tcPr>
            <w:tcW w:w="723" w:type="pct"/>
            <w:vAlign w:val="center"/>
          </w:tcPr>
          <w:p>
            <w:pPr>
              <w:snapToGrid w:val="0"/>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c>
          <w:tcPr>
            <w:tcW w:w="1288" w:type="pct"/>
            <w:vMerge w:val="continue"/>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r>
    </w:tbl>
    <w:p>
      <w:pPr>
        <w:pStyle w:val="6"/>
        <w:adjustRightInd w:val="0"/>
        <w:snapToGrid w:val="0"/>
        <w:spacing w:line="400" w:lineRule="exact"/>
        <w:ind w:firstLine="422" w:firstLineChars="20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说明：</w:t>
      </w:r>
    </w:p>
    <w:p>
      <w:pPr>
        <w:pStyle w:val="6"/>
        <w:adjustRightInd w:val="0"/>
        <w:snapToGrid w:val="0"/>
        <w:spacing w:line="400" w:lineRule="exact"/>
        <w:ind w:firstLine="422" w:firstLineChars="20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1.响应方可选择上述一个或全部标项进行响应，同一标项不得拆分。但单位负责人为同一人或者存在直接控股、管理关系的不同供应商，不得参加同一合同项下的政府采购活动。</w:t>
      </w:r>
    </w:p>
    <w:p>
      <w:pPr>
        <w:pStyle w:val="6"/>
        <w:adjustRightInd w:val="0"/>
        <w:snapToGrid w:val="0"/>
        <w:spacing w:line="400" w:lineRule="exact"/>
        <w:ind w:firstLine="422" w:firstLineChars="20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2.按照响应方操作流程（见《承诺入围文件》第二章）操作并按期提交响应文件，经审核符合要求且公示无异议的供应商，即可成为入围供应商。</w:t>
      </w:r>
    </w:p>
    <w:p>
      <w:pPr>
        <w:snapToGrid w:val="0"/>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.县财政局、</w:t>
      </w:r>
      <w:r>
        <w:rPr>
          <w:rFonts w:hint="eastAsia" w:ascii="宋体" w:hAnsi="宋体" w:cs="宋体"/>
          <w:b/>
          <w:color w:val="000000" w:themeColor="text1"/>
          <w:szCs w:val="21"/>
          <w:lang w:eastAsia="zh-CN"/>
          <w14:textFill>
            <w14:solidFill>
              <w14:schemeClr w14:val="tx1"/>
            </w14:solidFill>
          </w14:textFill>
        </w:rPr>
        <w:t>县机管中心</w:t>
      </w:r>
      <w:r>
        <w:rPr>
          <w:rFonts w:hint="eastAsia" w:ascii="宋体" w:hAnsi="宋体" w:cs="宋体"/>
          <w:b/>
          <w:color w:val="000000" w:themeColor="text1"/>
          <w:szCs w:val="21"/>
          <w14:textFill>
            <w14:solidFill>
              <w14:schemeClr w14:val="tx1"/>
            </w14:solidFill>
          </w14:textFill>
        </w:rPr>
        <w:t>、县交易中心可视情况不定期对入围供应商的门市价格进行价格监测。</w:t>
      </w:r>
    </w:p>
    <w:p>
      <w:pPr>
        <w:snapToGrid w:val="0"/>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五、实施范围：</w:t>
      </w:r>
    </w:p>
    <w:p>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适用于安吉县各国家机关、事业单位和团体组织的公务出行车辆租赁服务，具体以同级财政部门发文为准。</w:t>
      </w:r>
      <w:r>
        <w:rPr>
          <w:rFonts w:hint="eastAsia" w:hAnsi="宋体" w:cs="宋体"/>
          <w:b/>
          <w:bCs/>
          <w:color w:val="000000" w:themeColor="text1"/>
          <w:szCs w:val="21"/>
          <w14:textFill>
            <w14:solidFill>
              <w14:schemeClr w14:val="tx1"/>
            </w14:solidFill>
          </w14:textFill>
        </w:rPr>
        <w:t xml:space="preserve"> </w:t>
      </w:r>
    </w:p>
    <w:p>
      <w:pPr>
        <w:snapToGrid w:val="0"/>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六、协议有效期:</w:t>
      </w:r>
    </w:p>
    <w:p>
      <w:pPr>
        <w:snapToGrid w:val="0"/>
        <w:spacing w:line="400" w:lineRule="exact"/>
        <w:ind w:firstLine="420" w:firstLineChars="200"/>
        <w:rPr>
          <w:rFonts w:hint="eastAsia" w:ascii="宋体" w:hAnsi="宋体" w:eastAsia="宋体" w:cs="宋体"/>
          <w:color w:val="FF0000"/>
          <w:szCs w:val="21"/>
          <w:lang w:eastAsia="zh-CN"/>
        </w:rPr>
      </w:pPr>
      <w:r>
        <w:rPr>
          <w:rFonts w:hint="eastAsia" w:ascii="宋体" w:hAnsi="宋体" w:cs="宋体"/>
          <w:color w:val="000000" w:themeColor="text1"/>
          <w:szCs w:val="21"/>
          <w14:textFill>
            <w14:solidFill>
              <w14:schemeClr w14:val="tx1"/>
            </w14:solidFill>
          </w14:textFill>
        </w:rPr>
        <w:t>有效期至2022年12月31日</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期限届满后，财政部门可视情况决定是否延期。</w:t>
      </w:r>
    </w:p>
    <w:p>
      <w:pPr>
        <w:snapToGrid w:val="0"/>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七、合格响应方的资格要求</w:t>
      </w:r>
    </w:p>
    <w:p>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eastAsia="zh-Hans"/>
          <w14:textFill>
            <w14:solidFill>
              <w14:schemeClr w14:val="tx1"/>
            </w14:solidFill>
          </w14:textFill>
        </w:rPr>
        <w:t>具有独立承担民事责任能力的</w:t>
      </w:r>
      <w:r>
        <w:rPr>
          <w:rFonts w:hint="eastAsia" w:ascii="宋体" w:hAnsi="宋体" w:cs="宋体"/>
          <w:color w:val="000000" w:themeColor="text1"/>
          <w:szCs w:val="21"/>
          <w:lang w:eastAsia="zh-CN"/>
          <w14:textFill>
            <w14:solidFill>
              <w14:schemeClr w14:val="tx1"/>
            </w14:solidFill>
          </w14:textFill>
        </w:rPr>
        <w:t>企业</w:t>
      </w:r>
      <w:bookmarkStart w:id="93" w:name="_GoBack"/>
      <w:bookmarkEnd w:id="93"/>
      <w:r>
        <w:rPr>
          <w:rFonts w:hint="eastAsia" w:ascii="宋体" w:hAnsi="宋体" w:cs="宋体"/>
          <w:color w:val="000000" w:themeColor="text1"/>
          <w:szCs w:val="21"/>
          <w14:textFill>
            <w14:solidFill>
              <w14:schemeClr w14:val="tx1"/>
            </w14:solidFill>
          </w14:textFill>
        </w:rPr>
        <w:t>（或事业法人等各类所有制企业及机构；分公司具有执业备案或执业资格的，以分公司名义响应，同时提供总公司针对本项目授权分公司的业务委托书）。</w:t>
      </w:r>
    </w:p>
    <w:p>
      <w:pPr>
        <w:snapToGrid w:val="0"/>
        <w:spacing w:line="400" w:lineRule="exact"/>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3、特定条件：</w:t>
      </w:r>
    </w:p>
    <w:p>
      <w:pPr>
        <w:widowControl/>
        <w:spacing w:line="440" w:lineRule="exact"/>
        <w:ind w:firstLine="422" w:firstLineChars="200"/>
        <w:jc w:val="left"/>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kern w:val="0"/>
          <w:shd w:val="clear" w:color="auto" w:fill="FFFFFF"/>
          <w14:textFill>
            <w14:solidFill>
              <w14:schemeClr w14:val="tx1"/>
            </w14:solidFill>
          </w14:textFill>
        </w:rPr>
        <w:t>（1）标项一：</w:t>
      </w:r>
      <w:r>
        <w:rPr>
          <w:rFonts w:hint="eastAsia" w:asciiTheme="minorEastAsia" w:hAnsiTheme="minorEastAsia" w:eastAsiaTheme="minorEastAsia" w:cstheme="minorEastAsia"/>
          <w:b/>
          <w:bCs/>
          <w:color w:val="000000" w:themeColor="text1"/>
          <w14:textFill>
            <w14:solidFill>
              <w14:schemeClr w14:val="tx1"/>
            </w14:solidFill>
          </w14:textFill>
        </w:rPr>
        <w:t>响应方须具有行业主管部门核发的《道路运输经营许可证》或行业主管部门核发的《汽车租赁经营备案证》或行业主管部门出具的汽车租赁车辆备案信息证明，且提供的服务车辆须为公车公营。</w:t>
      </w:r>
    </w:p>
    <w:p>
      <w:pPr>
        <w:snapToGrid w:val="0"/>
        <w:spacing w:line="400" w:lineRule="exact"/>
        <w:ind w:firstLine="42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kern w:val="0"/>
          <w:shd w:val="clear" w:color="auto" w:fill="FFFFFF"/>
          <w14:textFill>
            <w14:solidFill>
              <w14:schemeClr w14:val="tx1"/>
            </w14:solidFill>
          </w14:textFill>
        </w:rPr>
        <w:t>（2）</w:t>
      </w:r>
      <w:r>
        <w:rPr>
          <w:rFonts w:hint="eastAsia" w:ascii="宋体" w:hAnsi="宋体" w:cs="宋体"/>
          <w:b/>
          <w:bCs/>
          <w:color w:val="000000" w:themeColor="text1"/>
          <w:szCs w:val="21"/>
          <w14:textFill>
            <w14:solidFill>
              <w14:schemeClr w14:val="tx1"/>
            </w14:solidFill>
          </w14:textFill>
        </w:rPr>
        <w:t>标项二：</w:t>
      </w:r>
      <w:r>
        <w:rPr>
          <w:rFonts w:hint="eastAsia" w:asciiTheme="minorEastAsia" w:hAnsiTheme="minorEastAsia" w:eastAsiaTheme="minorEastAsia" w:cstheme="minorEastAsia"/>
          <w:b/>
          <w:bCs/>
          <w:color w:val="000000" w:themeColor="text1"/>
          <w14:textFill>
            <w14:solidFill>
              <w14:schemeClr w14:val="tx1"/>
            </w14:solidFill>
          </w14:textFill>
        </w:rPr>
        <w:t>响应方须</w:t>
      </w:r>
      <w:r>
        <w:rPr>
          <w:rFonts w:hint="eastAsia" w:ascii="宋体" w:hAnsi="宋体" w:cs="宋体"/>
          <w:b/>
          <w:bCs/>
          <w:color w:val="000000" w:themeColor="text1"/>
          <w:szCs w:val="21"/>
          <w14:textFill>
            <w14:solidFill>
              <w14:schemeClr w14:val="tx1"/>
            </w14:solidFill>
          </w14:textFill>
        </w:rPr>
        <w:t>具有行业主管部门核发的《</w:t>
      </w:r>
      <w:r>
        <w:rPr>
          <w:rFonts w:hint="eastAsia" w:asciiTheme="minorEastAsia" w:hAnsiTheme="minorEastAsia" w:eastAsiaTheme="minorEastAsia" w:cstheme="minorEastAsia"/>
          <w:b/>
          <w:bCs/>
          <w:color w:val="000000" w:themeColor="text1"/>
          <w14:textFill>
            <w14:solidFill>
              <w14:schemeClr w14:val="tx1"/>
            </w14:solidFill>
          </w14:textFill>
        </w:rPr>
        <w:t>道路运输经营许可证</w:t>
      </w:r>
      <w:r>
        <w:rPr>
          <w:rFonts w:hint="eastAsia" w:ascii="宋体" w:hAnsi="宋体" w:cs="宋体"/>
          <w:b/>
          <w:bCs/>
          <w:color w:val="000000" w:themeColor="text1"/>
          <w:szCs w:val="21"/>
          <w14:textFill>
            <w14:solidFill>
              <w14:schemeClr w14:val="tx1"/>
            </w14:solidFill>
          </w14:textFill>
        </w:rPr>
        <w:t>》、《市际包车证》或《省际包车证》，</w:t>
      </w:r>
      <w:r>
        <w:rPr>
          <w:rFonts w:hint="eastAsia" w:asciiTheme="minorEastAsia" w:hAnsiTheme="minorEastAsia" w:eastAsiaTheme="minorEastAsia" w:cstheme="minorEastAsia"/>
          <w:b/>
          <w:bCs/>
          <w:color w:val="000000" w:themeColor="text1"/>
          <w14:textFill>
            <w14:solidFill>
              <w14:schemeClr w14:val="tx1"/>
            </w14:solidFill>
          </w14:textFill>
        </w:rPr>
        <w:t>且提供的服务车辆须为公车公营。</w:t>
      </w:r>
    </w:p>
    <w:p>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4、供应商须在浙江省政府采购网上注册入库成为正式供应商或承诺在入围公告后30天内注册成为正式供应商。</w:t>
      </w:r>
    </w:p>
    <w:p>
      <w:pPr>
        <w:snapToGrid w:val="0"/>
        <w:spacing w:line="420" w:lineRule="exact"/>
        <w:ind w:firstLine="422" w:firstLineChars="200"/>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5、其他要求</w:t>
      </w:r>
    </w:p>
    <w:p>
      <w:pPr>
        <w:snapToGrid w:val="0"/>
        <w:spacing w:line="420" w:lineRule="exact"/>
        <w:ind w:firstLine="420" w:firstLineChars="200"/>
        <w:rPr>
          <w:rFonts w:asciiTheme="minorEastAsia" w:hAnsiTheme="minorEastAsia" w:eastAsiaTheme="minorEastAsia" w:cstheme="minorEastAsia"/>
          <w:color w:val="000000" w:themeColor="text1"/>
          <w:kern w:val="0"/>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kern w:val="0"/>
          <w:shd w:val="clear" w:color="auto" w:fill="FFFFFF"/>
          <w14:textFill>
            <w14:solidFill>
              <w14:schemeClr w14:val="tx1"/>
            </w14:solidFill>
          </w14:textFill>
        </w:rPr>
        <w:t>（1）入围供应商须具备完善的服务保障体系：</w:t>
      </w:r>
    </w:p>
    <w:p>
      <w:pPr>
        <w:snapToGrid w:val="0"/>
        <w:spacing w:line="420" w:lineRule="exact"/>
        <w:ind w:firstLine="420" w:firstLineChars="200"/>
        <w:rPr>
          <w:rFonts w:asciiTheme="minorEastAsia" w:hAnsiTheme="minorEastAsia" w:eastAsiaTheme="minorEastAsia" w:cstheme="minorEastAsia"/>
          <w:color w:val="000000" w:themeColor="text1"/>
          <w:kern w:val="0"/>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kern w:val="0"/>
          <w:shd w:val="clear" w:color="auto" w:fill="FFFFFF"/>
          <w14:textFill>
            <w14:solidFill>
              <w14:schemeClr w14:val="tx1"/>
            </w14:solidFill>
          </w14:textFill>
        </w:rPr>
        <w:t>（2）需有固定场所，办公场所不得擅自更换，如要更换需经采购人同意；</w:t>
      </w:r>
    </w:p>
    <w:p>
      <w:pPr>
        <w:snapToGrid w:val="0"/>
        <w:spacing w:line="400" w:lineRule="exact"/>
        <w:ind w:firstLine="420" w:firstLineChars="200"/>
        <w:rPr>
          <w:rFonts w:asciiTheme="minorEastAsia" w:hAnsiTheme="minorEastAsia" w:eastAsiaTheme="minorEastAsia" w:cstheme="minorEastAsia"/>
          <w:color w:val="000000" w:themeColor="text1"/>
          <w:kern w:val="0"/>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kern w:val="0"/>
          <w:shd w:val="clear" w:color="auto" w:fill="FFFFFF"/>
          <w14:textFill>
            <w14:solidFill>
              <w14:schemeClr w14:val="tx1"/>
            </w14:solidFill>
          </w14:textFill>
        </w:rPr>
        <w:t>（3）本项目不接受联合体投标；不接受转包、分包。</w:t>
      </w:r>
    </w:p>
    <w:p>
      <w:pPr>
        <w:snapToGrid w:val="0"/>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八、总协调人</w:t>
      </w:r>
    </w:p>
    <w:p>
      <w:pPr>
        <w:spacing w:line="440" w:lineRule="exact"/>
        <w:ind w:firstLine="42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方必须设立总协调人，全权负责项目以及后继事宜。总协调人必须由供应商的在职人员担当，提供总协调人职务、联系方式等信息，便于委托方和采购单位与其进行联络。总协调人在协议期内有人事变动，应当及时书面通知安吉县公共资源交易中心政府采购中心。</w:t>
      </w:r>
      <w:r>
        <w:rPr>
          <w:rFonts w:hint="eastAsia" w:asciiTheme="minorEastAsia" w:hAnsiTheme="minorEastAsia" w:eastAsiaTheme="minorEastAsia" w:cstheme="minorEastAsia"/>
          <w:b/>
          <w:bCs/>
          <w:color w:val="000000" w:themeColor="text1"/>
          <w14:textFill>
            <w14:solidFill>
              <w14:schemeClr w14:val="tx1"/>
            </w14:solidFill>
          </w14:textFill>
        </w:rPr>
        <w:t>▲须提供任命总协调人的任命文件，总协调人应具有近一个月的社保证明，未提供上述证明材料的供应商响应文件作无效入围处理。</w:t>
      </w:r>
    </w:p>
    <w:p>
      <w:pPr>
        <w:snapToGrid w:val="0"/>
        <w:spacing w:line="400" w:lineRule="exact"/>
        <w:ind w:firstLine="420" w:firstLineChars="200"/>
        <w:rPr>
          <w:rFonts w:ascii="宋体" w:hAnsi="宋体" w:cs="宋体"/>
          <w:color w:val="000000" w:themeColor="text1"/>
          <w:szCs w:val="21"/>
          <w14:textFill>
            <w14:solidFill>
              <w14:schemeClr w14:val="tx1"/>
            </w14:solidFill>
          </w14:textFill>
        </w:rPr>
      </w:pPr>
    </w:p>
    <w:p>
      <w:pPr>
        <w:pStyle w:val="6"/>
        <w:tabs>
          <w:tab w:val="left" w:pos="5070"/>
        </w:tabs>
        <w:snapToGrid w:val="0"/>
        <w:spacing w:line="400" w:lineRule="exact"/>
        <w:ind w:firstLine="422" w:firstLineChars="20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九、履约的监督及违约罚则</w:t>
      </w:r>
    </w:p>
    <w:p>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按本承诺入围文件第四章</w:t>
      </w:r>
      <w:r>
        <w:rPr>
          <w:rFonts w:hint="eastAsia" w:ascii="宋体" w:hAnsi="宋体" w:cs="宋体"/>
          <w:color w:val="000000" w:themeColor="text1"/>
          <w:szCs w:val="21"/>
          <w14:textFill>
            <w14:solidFill>
              <w14:schemeClr w14:val="tx1"/>
            </w14:solidFill>
          </w14:textFill>
        </w:rPr>
        <w:t>《2021-2022年度安吉县国家机关、事业单位和团体组织网上服务市场公务出行车辆租赁服务(定点采购)项目协议指引》处理。</w:t>
      </w:r>
    </w:p>
    <w:p>
      <w:pPr>
        <w:snapToGrid w:val="0"/>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十、报名响应</w:t>
      </w:r>
    </w:p>
    <w:p>
      <w:pPr>
        <w:pStyle w:val="6"/>
        <w:snapToGrid w:val="0"/>
        <w:spacing w:line="400" w:lineRule="exact"/>
        <w:ind w:firstLine="422" w:firstLineChars="200"/>
        <w:rPr>
          <w:rFonts w:hAnsi="宋体" w:cs="宋体"/>
          <w:b/>
          <w:snapToGrid w:val="0"/>
          <w:color w:val="000000" w:themeColor="text1"/>
          <w:kern w:val="28"/>
          <w:sz w:val="21"/>
          <w:szCs w:val="21"/>
          <w14:textFill>
            <w14:solidFill>
              <w14:schemeClr w14:val="tx1"/>
            </w14:solidFill>
          </w14:textFill>
        </w:rPr>
      </w:pPr>
      <w:r>
        <w:rPr>
          <w:rFonts w:hint="eastAsia" w:hAnsi="宋体" w:cs="宋体"/>
          <w:b/>
          <w:snapToGrid w:val="0"/>
          <w:color w:val="000000" w:themeColor="text1"/>
          <w:kern w:val="28"/>
          <w:sz w:val="21"/>
          <w:szCs w:val="21"/>
          <w14:textFill>
            <w14:solidFill>
              <w14:schemeClr w14:val="tx1"/>
            </w14:solidFill>
          </w14:textFill>
        </w:rPr>
        <w:t>1、报名时间：</w:t>
      </w:r>
    </w:p>
    <w:p>
      <w:pPr>
        <w:widowControl/>
        <w:spacing w:before="75" w:after="75" w:line="300" w:lineRule="atLeast"/>
        <w:ind w:firstLine="422" w:firstLineChars="200"/>
        <w:jc w:val="left"/>
        <w:rPr>
          <w:rFonts w:asciiTheme="minorEastAsia" w:hAnsiTheme="minorEastAsia" w:eastAsiaTheme="minorEastAsia" w:cstheme="minorEastAsia"/>
        </w:rPr>
      </w:pPr>
      <w:r>
        <w:rPr>
          <w:rFonts w:hint="eastAsia" w:hAnsi="宋体" w:cs="宋体"/>
          <w:b/>
          <w:snapToGrid w:val="0"/>
          <w:color w:val="000000" w:themeColor="text1"/>
          <w:kern w:val="28"/>
          <w:sz w:val="21"/>
          <w:szCs w:val="21"/>
          <w:highlight w:val="yellow"/>
          <w:lang w:eastAsia="zh-CN"/>
          <w14:textFill>
            <w14:solidFill>
              <w14:schemeClr w14:val="tx1"/>
            </w14:solidFill>
          </w14:textFill>
        </w:rPr>
        <w:t>公告发出之日起</w:t>
      </w:r>
      <w:r>
        <w:rPr>
          <w:rFonts w:hint="eastAsia" w:hAnsi="宋体" w:cs="宋体"/>
          <w:b/>
          <w:snapToGrid w:val="0"/>
          <w:color w:val="000000" w:themeColor="text1"/>
          <w:kern w:val="28"/>
          <w:sz w:val="21"/>
          <w:szCs w:val="21"/>
          <w:highlight w:val="yellow"/>
          <w14:textFill>
            <w14:solidFill>
              <w14:schemeClr w14:val="tx1"/>
            </w14:solidFill>
          </w14:textFill>
        </w:rPr>
        <w:t xml:space="preserve">至2021年 </w:t>
      </w:r>
      <w:r>
        <w:rPr>
          <w:rFonts w:hint="eastAsia" w:hAnsi="宋体" w:cs="宋体"/>
          <w:b/>
          <w:snapToGrid w:val="0"/>
          <w:color w:val="000000" w:themeColor="text1"/>
          <w:kern w:val="28"/>
          <w:sz w:val="21"/>
          <w:szCs w:val="21"/>
          <w:highlight w:val="yellow"/>
          <w:lang w:val="en-US" w:eastAsia="zh-CN"/>
          <w14:textFill>
            <w14:solidFill>
              <w14:schemeClr w14:val="tx1"/>
            </w14:solidFill>
          </w14:textFill>
        </w:rPr>
        <w:t>8</w:t>
      </w:r>
      <w:r>
        <w:rPr>
          <w:rFonts w:hint="eastAsia" w:hAnsi="宋体" w:cs="宋体"/>
          <w:b/>
          <w:snapToGrid w:val="0"/>
          <w:color w:val="000000" w:themeColor="text1"/>
          <w:kern w:val="28"/>
          <w:sz w:val="21"/>
          <w:szCs w:val="21"/>
          <w:highlight w:val="yellow"/>
          <w14:textFill>
            <w14:solidFill>
              <w14:schemeClr w14:val="tx1"/>
            </w14:solidFill>
          </w14:textFill>
        </w:rPr>
        <w:t>月</w:t>
      </w:r>
      <w:r>
        <w:rPr>
          <w:rFonts w:hint="eastAsia" w:hAnsi="宋体" w:cs="宋体"/>
          <w:b/>
          <w:snapToGrid w:val="0"/>
          <w:color w:val="000000" w:themeColor="text1"/>
          <w:kern w:val="28"/>
          <w:sz w:val="21"/>
          <w:szCs w:val="21"/>
          <w:highlight w:val="yellow"/>
          <w:lang w:val="en-US" w:eastAsia="zh-CN"/>
          <w14:textFill>
            <w14:solidFill>
              <w14:schemeClr w14:val="tx1"/>
            </w14:solidFill>
          </w14:textFill>
        </w:rPr>
        <w:t>12</w:t>
      </w:r>
      <w:r>
        <w:rPr>
          <w:rFonts w:hint="eastAsia" w:hAnsi="宋体" w:cs="宋体"/>
          <w:b/>
          <w:snapToGrid w:val="0"/>
          <w:color w:val="000000" w:themeColor="text1"/>
          <w:kern w:val="28"/>
          <w:sz w:val="21"/>
          <w:szCs w:val="21"/>
          <w:highlight w:val="yellow"/>
          <w14:textFill>
            <w14:solidFill>
              <w14:schemeClr w14:val="tx1"/>
            </w14:solidFill>
          </w14:textFill>
        </w:rPr>
        <w:t>日</w:t>
      </w:r>
      <w:r>
        <w:rPr>
          <w:rFonts w:hint="eastAsia" w:asciiTheme="minorEastAsia" w:hAnsiTheme="minorEastAsia" w:eastAsiaTheme="minorEastAsia" w:cstheme="minorEastAsia"/>
        </w:rPr>
        <w:t>每天上午00:00至12:00 ，下午12:00至23:59（北京时间）</w:t>
      </w:r>
    </w:p>
    <w:p>
      <w:pPr>
        <w:widowControl/>
        <w:spacing w:before="75" w:after="75" w:line="300" w:lineRule="atLeast"/>
        <w:jc w:val="left"/>
        <w:rPr>
          <w:rFonts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地点（网址）：</w:t>
      </w:r>
      <w:r>
        <w:rPr>
          <w:rFonts w:hint="eastAsia" w:hAnsi="宋体" w:cs="宋体"/>
          <w:color w:val="000000" w:themeColor="text1"/>
          <w:sz w:val="21"/>
          <w:szCs w:val="21"/>
          <w14:textFill>
            <w14:solidFill>
              <w14:schemeClr w14:val="tx1"/>
            </w14:solidFill>
          </w14:textFill>
        </w:rPr>
        <w:t>安吉县昌硕街道天荒坪南路99号商会大厦A座</w:t>
      </w:r>
      <w:r>
        <w:rPr>
          <w:rFonts w:hint="eastAsia" w:hAnsi="宋体" w:cs="宋体"/>
          <w:color w:val="000000" w:themeColor="text1"/>
          <w:sz w:val="21"/>
          <w:szCs w:val="21"/>
          <w:lang w:val="en-US" w:eastAsia="zh-CN"/>
          <w14:textFill>
            <w14:solidFill>
              <w14:schemeClr w14:val="tx1"/>
            </w14:solidFill>
          </w14:textFill>
        </w:rPr>
        <w:t>8</w:t>
      </w:r>
      <w:r>
        <w:rPr>
          <w:rFonts w:hint="eastAsia" w:hAnsi="宋体" w:cs="宋体"/>
          <w:color w:val="000000" w:themeColor="text1"/>
          <w:sz w:val="21"/>
          <w:szCs w:val="21"/>
          <w14:textFill>
            <w14:solidFill>
              <w14:schemeClr w14:val="tx1"/>
            </w14:solidFill>
          </w14:textFill>
        </w:rPr>
        <w:t>楼</w:t>
      </w:r>
      <w:r>
        <w:rPr>
          <w:rFonts w:hint="eastAsia" w:hAnsi="宋体" w:cs="宋体"/>
          <w:color w:val="000000" w:themeColor="text1"/>
          <w:sz w:val="21"/>
          <w:szCs w:val="21"/>
          <w:lang w:val="en-US" w:eastAsia="zh-CN"/>
          <w14:textFill>
            <w14:solidFill>
              <w14:schemeClr w14:val="tx1"/>
            </w14:solidFill>
          </w14:textFill>
        </w:rPr>
        <w:t>803室</w:t>
      </w:r>
      <w:r>
        <w:rPr>
          <w:rFonts w:hint="eastAsia" w:asciiTheme="minorEastAsia" w:hAnsiTheme="minorEastAsia" w:eastAsiaTheme="minorEastAsia" w:cstheme="minorEastAsia"/>
        </w:rPr>
        <w:t> </w:t>
      </w:r>
    </w:p>
    <w:p>
      <w:pPr>
        <w:widowControl/>
        <w:spacing w:before="75" w:after="75" w:line="300" w:lineRule="atLeast"/>
        <w:ind w:firstLine="210" w:firstLineChars="100"/>
        <w:jc w:val="left"/>
        <w:rPr>
          <w:rFonts w:asciiTheme="minorEastAsia" w:hAnsiTheme="minorEastAsia" w:eastAsiaTheme="minorEastAsia" w:cstheme="minorEastAsia"/>
        </w:rPr>
      </w:pPr>
      <w:r>
        <w:rPr>
          <w:rFonts w:hint="eastAsia" w:asciiTheme="minorEastAsia" w:hAnsiTheme="minorEastAsia" w:eastAsiaTheme="minorEastAsia" w:cstheme="minorEastAsia"/>
        </w:rPr>
        <w:t> 方式：承诺入围文件同时以本公告附件形式发布。供应商自行下载承诺入围文件。</w:t>
      </w:r>
    </w:p>
    <w:p>
      <w:pPr>
        <w:pStyle w:val="6"/>
        <w:snapToGrid w:val="0"/>
        <w:spacing w:line="400" w:lineRule="exact"/>
        <w:ind w:firstLine="420" w:firstLineChars="200"/>
        <w:rPr>
          <w:rFonts w:hAnsi="宋体" w:cs="宋体"/>
          <w:b/>
          <w:color w:val="000000" w:themeColor="text1"/>
          <w:szCs w:val="21"/>
          <w14:textFill>
            <w14:solidFill>
              <w14:schemeClr w14:val="tx1"/>
            </w14:solidFill>
          </w14:textFill>
        </w:rPr>
      </w:pPr>
      <w:r>
        <w:rPr>
          <w:rFonts w:hint="eastAsia" w:hAnsi="宋体" w:cs="宋体"/>
          <w:snapToGrid w:val="0"/>
          <w:color w:val="000000" w:themeColor="text1"/>
          <w:kern w:val="28"/>
          <w:sz w:val="21"/>
          <w:szCs w:val="21"/>
          <w:lang w:val="en-US" w:eastAsia="zh-CN"/>
          <w14:textFill>
            <w14:solidFill>
              <w14:schemeClr w14:val="tx1"/>
            </w14:solidFill>
          </w14:textFill>
        </w:rPr>
        <w:t>2、</w:t>
      </w:r>
      <w:r>
        <w:rPr>
          <w:rFonts w:hint="eastAsia" w:hAnsi="宋体" w:cs="宋体"/>
          <w:snapToGrid w:val="0"/>
          <w:color w:val="000000" w:themeColor="text1"/>
          <w:kern w:val="28"/>
          <w:sz w:val="21"/>
          <w:szCs w:val="21"/>
          <w14:textFill>
            <w14:solidFill>
              <w14:schemeClr w14:val="tx1"/>
            </w14:solidFill>
          </w14:textFill>
        </w:rPr>
        <w:t>报名方式：</w:t>
      </w:r>
      <w:r>
        <w:rPr>
          <w:rFonts w:hint="eastAsia" w:hAnsi="宋体" w:cs="宋体"/>
          <w:b/>
          <w:bCs/>
          <w:color w:val="000000" w:themeColor="text1"/>
          <w:sz w:val="21"/>
          <w:szCs w:val="21"/>
          <w14:textFill>
            <w14:solidFill>
              <w14:schemeClr w14:val="tx1"/>
            </w14:solidFill>
          </w14:textFill>
        </w:rPr>
        <w:t>报名时请提供以下资料并加盖公章（报名资料扫描件可发送至邮箱ajzfcg@163.com）：</w:t>
      </w:r>
      <w:r>
        <w:rPr>
          <w:rFonts w:hint="eastAsia" w:hAnsi="宋体" w:cs="宋体"/>
          <w:b/>
          <w:color w:val="000000" w:themeColor="text1"/>
          <w:szCs w:val="21"/>
          <w14:textFill>
            <w14:solidFill>
              <w14:schemeClr w14:val="tx1"/>
            </w14:solidFill>
          </w14:textFill>
        </w:rPr>
        <w:t xml:space="preserve"> </w:t>
      </w:r>
    </w:p>
    <w:p>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color w:val="000000" w:themeColor="text1"/>
          <w:lang w:eastAsia="zh-Hans"/>
          <w14:textFill>
            <w14:solidFill>
              <w14:schemeClr w14:val="tx1"/>
            </w14:solidFill>
          </w14:textFill>
        </w:rPr>
        <w:t>法人或其他组织的营业执照等证明文件</w:t>
      </w:r>
      <w:r>
        <w:rPr>
          <w:rFonts w:hint="eastAsia" w:ascii="宋体" w:hAnsi="宋体" w:cs="宋体"/>
          <w:color w:val="000000" w:themeColor="text1"/>
          <w:szCs w:val="21"/>
          <w14:textFill>
            <w14:solidFill>
              <w14:schemeClr w14:val="tx1"/>
            </w14:solidFill>
          </w14:textFill>
        </w:rPr>
        <w:t>；</w:t>
      </w:r>
    </w:p>
    <w:p>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（2）法定代表人(或负责人)身份证复印件；</w:t>
      </w:r>
    </w:p>
    <w:p>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（3）法定代表人(或负责人)授权书（原件）及办理报名人的有效身份证件；</w:t>
      </w:r>
    </w:p>
    <w:p>
      <w:pPr>
        <w:snapToGrid w:val="0"/>
        <w:spacing w:line="400" w:lineRule="exact"/>
        <w:ind w:firstLine="420" w:firstLineChars="200"/>
        <w:rPr>
          <w:rFonts w:ascii="宋体" w:hAnsi="宋体" w:cs="宋体"/>
          <w:snapToGrid w:val="0"/>
          <w:color w:val="000000" w:themeColor="text1"/>
          <w:kern w:val="2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（4）投标商报名表一份，下载网址：http：//www.ajztb.com，位置：下载中心。</w:t>
      </w:r>
    </w:p>
    <w:p>
      <w:pPr>
        <w:widowControl/>
        <w:spacing w:line="400" w:lineRule="exact"/>
        <w:ind w:firstLine="474" w:firstLineChars="225"/>
        <w:jc w:val="left"/>
        <w:rPr>
          <w:rFonts w:ascii="宋体" w:hAnsi="宋体" w:cs="宋体"/>
          <w:b/>
          <w:snapToGrid w:val="0"/>
          <w:color w:val="000000" w:themeColor="text1"/>
          <w:kern w:val="28"/>
          <w:szCs w:val="21"/>
          <w14:textFill>
            <w14:solidFill>
              <w14:schemeClr w14:val="tx1"/>
            </w14:solidFill>
          </w14:textFill>
        </w:rPr>
      </w:pPr>
      <w:r>
        <w:rPr>
          <w:rFonts w:hint="eastAsia" w:ascii="宋体" w:hAnsi="宋体" w:cs="宋体"/>
          <w:b/>
          <w:snapToGrid w:val="0"/>
          <w:color w:val="000000" w:themeColor="text1"/>
          <w:kern w:val="28"/>
          <w:szCs w:val="21"/>
          <w14:textFill>
            <w14:solidFill>
              <w14:schemeClr w14:val="tx1"/>
            </w14:solidFill>
          </w14:textFill>
        </w:rPr>
        <w:t>3、注意：本项目采用资格后审方式，供应商是否具有投标资格由评审小组在评标时进行审查确认。现场报名时不审查投标单位资格问题，所提交的报名材料仅代表供应商参与本项目报名。(温馨提醒:供应商注册审核通过不代表已报名成功)</w:t>
      </w:r>
    </w:p>
    <w:p>
      <w:pPr>
        <w:pStyle w:val="6"/>
        <w:snapToGrid w:val="0"/>
        <w:spacing w:line="400" w:lineRule="exact"/>
        <w:ind w:firstLine="422" w:firstLineChars="200"/>
        <w:rPr>
          <w:rFonts w:hAnsi="宋体" w:cs="宋体"/>
          <w:snapToGrid w:val="0"/>
          <w:color w:val="000000" w:themeColor="text1"/>
          <w:kern w:val="28"/>
          <w:sz w:val="21"/>
          <w:szCs w:val="21"/>
          <w14:textFill>
            <w14:solidFill>
              <w14:schemeClr w14:val="tx1"/>
            </w14:solidFill>
          </w14:textFill>
        </w:rPr>
      </w:pPr>
      <w:r>
        <w:rPr>
          <w:rFonts w:hint="eastAsia" w:hAnsi="宋体" w:cs="宋体"/>
          <w:b/>
          <w:snapToGrid w:val="0"/>
          <w:color w:val="000000" w:themeColor="text1"/>
          <w:kern w:val="28"/>
          <w:sz w:val="21"/>
          <w:szCs w:val="21"/>
          <w14:textFill>
            <w14:solidFill>
              <w14:schemeClr w14:val="tx1"/>
            </w14:solidFill>
          </w14:textFill>
        </w:rPr>
        <w:t>4、</w:t>
      </w:r>
      <w:r>
        <w:rPr>
          <w:rFonts w:hint="eastAsia" w:hAnsi="宋体" w:cs="宋体"/>
          <w:snapToGrid w:val="0"/>
          <w:color w:val="000000" w:themeColor="text1"/>
          <w:kern w:val="28"/>
          <w:sz w:val="21"/>
          <w:szCs w:val="21"/>
          <w14:textFill>
            <w14:solidFill>
              <w14:schemeClr w14:val="tx1"/>
            </w14:solidFill>
          </w14:textFill>
        </w:rPr>
        <w:t>响应文件售价：0元，文件请至公告附件处下载。</w:t>
      </w:r>
    </w:p>
    <w:p>
      <w:pPr>
        <w:pStyle w:val="6"/>
        <w:spacing w:line="400" w:lineRule="exact"/>
        <w:ind w:firstLine="422" w:firstLineChars="200"/>
        <w:rPr>
          <w:rFonts w:hAnsi="宋体" w:cs="宋体"/>
          <w:snapToGrid w:val="0"/>
          <w:color w:val="000000" w:themeColor="text1"/>
          <w:kern w:val="28"/>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十一、递交文件截止时间及地点：</w:t>
      </w:r>
    </w:p>
    <w:p>
      <w:pPr>
        <w:pStyle w:val="6"/>
        <w:snapToGrid w:val="0"/>
        <w:spacing w:line="400" w:lineRule="exact"/>
        <w:ind w:firstLine="422" w:firstLineChars="200"/>
        <w:rPr>
          <w:rFonts w:hAnsi="宋体" w:cs="宋体"/>
          <w:color w:val="000000" w:themeColor="text1"/>
          <w:kern w:val="2"/>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1、响应文件递交截止时间：</w:t>
      </w:r>
      <w:r>
        <w:rPr>
          <w:rFonts w:hint="eastAsia" w:hAnsi="宋体" w:cs="宋体"/>
          <w:b/>
          <w:color w:val="000000" w:themeColor="text1"/>
          <w:kern w:val="2"/>
          <w:sz w:val="21"/>
          <w:szCs w:val="21"/>
          <w:highlight w:val="yellow"/>
          <w14:textFill>
            <w14:solidFill>
              <w14:schemeClr w14:val="tx1"/>
            </w14:solidFill>
          </w14:textFill>
        </w:rPr>
        <w:t xml:space="preserve">2021年 </w:t>
      </w:r>
      <w:r>
        <w:rPr>
          <w:rFonts w:hint="eastAsia" w:hAnsi="宋体" w:cs="宋体"/>
          <w:b/>
          <w:color w:val="000000" w:themeColor="text1"/>
          <w:kern w:val="2"/>
          <w:sz w:val="21"/>
          <w:szCs w:val="21"/>
          <w:highlight w:val="yellow"/>
          <w:lang w:val="en-US" w:eastAsia="zh-CN"/>
          <w14:textFill>
            <w14:solidFill>
              <w14:schemeClr w14:val="tx1"/>
            </w14:solidFill>
          </w14:textFill>
        </w:rPr>
        <w:t>8</w:t>
      </w:r>
      <w:r>
        <w:rPr>
          <w:rFonts w:hint="eastAsia" w:hAnsi="宋体" w:cs="宋体"/>
          <w:b/>
          <w:color w:val="000000" w:themeColor="text1"/>
          <w:kern w:val="2"/>
          <w:sz w:val="21"/>
          <w:szCs w:val="21"/>
          <w:highlight w:val="yellow"/>
          <w14:textFill>
            <w14:solidFill>
              <w14:schemeClr w14:val="tx1"/>
            </w14:solidFill>
          </w14:textFill>
        </w:rPr>
        <w:t xml:space="preserve"> 月</w:t>
      </w:r>
      <w:r>
        <w:rPr>
          <w:rFonts w:hint="eastAsia" w:hAnsi="宋体" w:cs="宋体"/>
          <w:b/>
          <w:color w:val="000000" w:themeColor="text1"/>
          <w:kern w:val="2"/>
          <w:sz w:val="21"/>
          <w:szCs w:val="21"/>
          <w:highlight w:val="yellow"/>
          <w:lang w:val="en-US" w:eastAsia="zh-CN"/>
          <w14:textFill>
            <w14:solidFill>
              <w14:schemeClr w14:val="tx1"/>
            </w14:solidFill>
          </w14:textFill>
        </w:rPr>
        <w:t>13</w:t>
      </w:r>
      <w:r>
        <w:rPr>
          <w:rFonts w:hint="eastAsia" w:hAnsi="宋体" w:cs="宋体"/>
          <w:b/>
          <w:color w:val="000000" w:themeColor="text1"/>
          <w:kern w:val="2"/>
          <w:sz w:val="21"/>
          <w:szCs w:val="21"/>
          <w:highlight w:val="yellow"/>
          <w14:textFill>
            <w14:solidFill>
              <w14:schemeClr w14:val="tx1"/>
            </w14:solidFill>
          </w14:textFill>
        </w:rPr>
        <w:t xml:space="preserve"> 日</w:t>
      </w:r>
      <w:r>
        <w:rPr>
          <w:rFonts w:hint="eastAsia" w:hAnsi="宋体" w:cs="宋体"/>
          <w:b/>
          <w:color w:val="000000" w:themeColor="text1"/>
          <w:kern w:val="2"/>
          <w:sz w:val="21"/>
          <w:szCs w:val="21"/>
          <w:highlight w:val="yellow"/>
          <w:lang w:eastAsia="zh-CN"/>
          <w14:textFill>
            <w14:solidFill>
              <w14:schemeClr w14:val="tx1"/>
            </w14:solidFill>
          </w14:textFill>
        </w:rPr>
        <w:t>上午</w:t>
      </w:r>
      <w:r>
        <w:rPr>
          <w:rFonts w:hint="eastAsia" w:hAnsi="宋体" w:cs="宋体"/>
          <w:b/>
          <w:color w:val="000000" w:themeColor="text1"/>
          <w:kern w:val="2"/>
          <w:sz w:val="21"/>
          <w:szCs w:val="21"/>
          <w:highlight w:val="yellow"/>
          <w:lang w:val="en-US" w:eastAsia="zh-CN"/>
          <w14:textFill>
            <w14:solidFill>
              <w14:schemeClr w14:val="tx1"/>
            </w14:solidFill>
          </w14:textFill>
        </w:rPr>
        <w:t>09:30</w:t>
      </w:r>
      <w:r>
        <w:rPr>
          <w:rFonts w:hint="eastAsia" w:hAnsi="宋体" w:cs="宋体"/>
          <w:color w:val="000000" w:themeColor="text1"/>
          <w:kern w:val="2"/>
          <w:sz w:val="21"/>
          <w:szCs w:val="21"/>
          <w:highlight w:val="yellow"/>
          <w14:textFill>
            <w14:solidFill>
              <w14:schemeClr w14:val="tx1"/>
            </w14:solidFill>
          </w14:textFill>
        </w:rPr>
        <w:t xml:space="preserve"> 时</w:t>
      </w:r>
      <w:r>
        <w:rPr>
          <w:rFonts w:hint="eastAsia" w:hAnsi="宋体" w:cs="宋体"/>
          <w:color w:val="000000" w:themeColor="text1"/>
          <w:kern w:val="2"/>
          <w:sz w:val="21"/>
          <w:szCs w:val="21"/>
          <w14:textFill>
            <w14:solidFill>
              <w14:schemeClr w14:val="tx1"/>
            </w14:solidFill>
          </w14:textFill>
        </w:rPr>
        <w:t>前</w:t>
      </w:r>
      <w:r>
        <w:rPr>
          <w:rFonts w:hint="eastAsia" w:hAnsi="宋体" w:cs="宋体"/>
          <w:color w:val="000000" w:themeColor="text1"/>
          <w:sz w:val="21"/>
          <w:szCs w:val="21"/>
          <w14:textFill>
            <w14:solidFill>
              <w14:schemeClr w14:val="tx1"/>
            </w14:solidFill>
          </w14:textFill>
        </w:rPr>
        <w:t>派授权代表将投标文件密封</w:t>
      </w:r>
      <w:r>
        <w:rPr>
          <w:rFonts w:hint="eastAsia" w:hAnsi="宋体" w:cs="宋体"/>
          <w:color w:val="000000" w:themeColor="text1"/>
          <w:sz w:val="21"/>
          <w:szCs w:val="21"/>
          <w:lang w:eastAsia="zh-CN"/>
          <w14:textFill>
            <w14:solidFill>
              <w14:schemeClr w14:val="tx1"/>
            </w14:solidFill>
          </w14:textFill>
        </w:rPr>
        <w:t>盖章后</w:t>
      </w:r>
      <w:r>
        <w:rPr>
          <w:rFonts w:hint="eastAsia" w:hAnsi="宋体" w:cs="宋体"/>
          <w:color w:val="000000" w:themeColor="text1"/>
          <w:sz w:val="21"/>
          <w:szCs w:val="21"/>
          <w14:textFill>
            <w14:solidFill>
              <w14:schemeClr w14:val="tx1"/>
            </w14:solidFill>
          </w14:textFill>
        </w:rPr>
        <w:t>送</w:t>
      </w:r>
      <w:r>
        <w:rPr>
          <w:rFonts w:hint="eastAsia" w:hAnsi="宋体" w:cs="宋体"/>
          <w:color w:val="000000" w:themeColor="text1"/>
          <w:sz w:val="21"/>
          <w:szCs w:val="21"/>
          <w:lang w:eastAsia="zh-CN"/>
          <w14:textFill>
            <w14:solidFill>
              <w14:schemeClr w14:val="tx1"/>
            </w14:solidFill>
          </w14:textFill>
        </w:rPr>
        <w:t>达</w:t>
      </w:r>
      <w:r>
        <w:rPr>
          <w:rFonts w:hint="eastAsia" w:hAnsi="宋体" w:cs="宋体"/>
          <w:color w:val="000000" w:themeColor="text1"/>
          <w:kern w:val="2"/>
          <w:sz w:val="21"/>
          <w:szCs w:val="21"/>
          <w14:textFill>
            <w14:solidFill>
              <w14:schemeClr w14:val="tx1"/>
            </w14:solidFill>
          </w14:textFill>
        </w:rPr>
        <w:t>；</w:t>
      </w:r>
    </w:p>
    <w:p>
      <w:pPr>
        <w:pStyle w:val="6"/>
        <w:snapToGrid w:val="0"/>
        <w:spacing w:line="400" w:lineRule="exact"/>
        <w:ind w:firstLine="422" w:firstLineChars="200"/>
        <w:rPr>
          <w:rFonts w:hint="eastAsia" w:hAnsi="宋体" w:cs="宋体"/>
          <w:b/>
          <w:color w:val="000000" w:themeColor="text1"/>
          <w:kern w:val="2"/>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2、响应文件递交地点：</w:t>
      </w:r>
      <w:r>
        <w:rPr>
          <w:rFonts w:hint="eastAsia" w:hAnsi="宋体" w:cs="宋体"/>
          <w:color w:val="000000" w:themeColor="text1"/>
          <w:sz w:val="21"/>
          <w:szCs w:val="21"/>
          <w14:textFill>
            <w14:solidFill>
              <w14:schemeClr w14:val="tx1"/>
            </w14:solidFill>
          </w14:textFill>
        </w:rPr>
        <w:t>安吉县昌硕街道天荒坪南路99号商会大厦A座7楼</w:t>
      </w:r>
      <w:r>
        <w:rPr>
          <w:rFonts w:hint="eastAsia" w:hAnsi="宋体" w:cs="宋体"/>
          <w:b/>
          <w:color w:val="000000" w:themeColor="text1"/>
          <w:kern w:val="2"/>
          <w:sz w:val="21"/>
          <w:szCs w:val="21"/>
          <w14:textFill>
            <w14:solidFill>
              <w14:schemeClr w14:val="tx1"/>
            </w14:solidFill>
          </w14:textFill>
        </w:rPr>
        <w:t>开标室（具体看现场引导信息）。</w:t>
      </w:r>
    </w:p>
    <w:p>
      <w:pPr>
        <w:pStyle w:val="6"/>
        <w:snapToGrid w:val="0"/>
        <w:spacing w:line="400" w:lineRule="exact"/>
        <w:ind w:firstLine="422" w:firstLineChars="200"/>
        <w:rPr>
          <w:rFonts w:hint="eastAsia" w:hAnsi="宋体" w:eastAsia="宋体" w:cs="宋体"/>
          <w:b/>
          <w:color w:val="000000" w:themeColor="text1"/>
          <w:kern w:val="2"/>
          <w:sz w:val="21"/>
          <w:szCs w:val="21"/>
          <w:lang w:val="en-US" w:eastAsia="zh-CN"/>
          <w14:textFill>
            <w14:solidFill>
              <w14:schemeClr w14:val="tx1"/>
            </w14:solidFill>
          </w14:textFill>
        </w:rPr>
      </w:pPr>
      <w:r>
        <w:rPr>
          <w:rFonts w:hint="eastAsia" w:hAnsi="宋体" w:cs="宋体"/>
          <w:b/>
          <w:color w:val="000000" w:themeColor="text1"/>
          <w:kern w:val="2"/>
          <w:sz w:val="21"/>
          <w:szCs w:val="21"/>
          <w:lang w:val="en-US" w:eastAsia="zh-CN"/>
          <w14:textFill>
            <w14:solidFill>
              <w14:schemeClr w14:val="tx1"/>
            </w14:solidFill>
          </w14:textFill>
        </w:rPr>
        <w:t>3、评标地点：</w:t>
      </w:r>
      <w:r>
        <w:rPr>
          <w:rFonts w:hint="eastAsia" w:hAnsi="宋体" w:cs="宋体"/>
          <w:color w:val="000000" w:themeColor="text1"/>
          <w:sz w:val="21"/>
          <w:szCs w:val="21"/>
          <w14:textFill>
            <w14:solidFill>
              <w14:schemeClr w14:val="tx1"/>
            </w14:solidFill>
          </w14:textFill>
        </w:rPr>
        <w:t>安吉县昌硕街道天荒坪南路99号商会大厦A座</w:t>
      </w:r>
      <w:r>
        <w:rPr>
          <w:rFonts w:hint="eastAsia" w:hAnsi="宋体" w:cs="宋体"/>
          <w:color w:val="000000" w:themeColor="text1"/>
          <w:sz w:val="21"/>
          <w:szCs w:val="21"/>
          <w:lang w:val="en-US" w:eastAsia="zh-CN"/>
          <w14:textFill>
            <w14:solidFill>
              <w14:schemeClr w14:val="tx1"/>
            </w14:solidFill>
          </w14:textFill>
        </w:rPr>
        <w:t>8</w:t>
      </w:r>
      <w:r>
        <w:rPr>
          <w:rFonts w:hint="eastAsia" w:hAnsi="宋体" w:cs="宋体"/>
          <w:color w:val="000000" w:themeColor="text1"/>
          <w:sz w:val="21"/>
          <w:szCs w:val="21"/>
          <w14:textFill>
            <w14:solidFill>
              <w14:schemeClr w14:val="tx1"/>
            </w14:solidFill>
          </w14:textFill>
        </w:rPr>
        <w:t>楼</w:t>
      </w:r>
      <w:r>
        <w:rPr>
          <w:rFonts w:hint="eastAsia" w:hAnsi="宋体" w:cs="宋体"/>
          <w:color w:val="000000" w:themeColor="text1"/>
          <w:sz w:val="21"/>
          <w:szCs w:val="21"/>
          <w:lang w:eastAsia="zh-CN"/>
          <w14:textFill>
            <w14:solidFill>
              <w14:schemeClr w14:val="tx1"/>
            </w14:solidFill>
          </w14:textFill>
        </w:rPr>
        <w:t>评</w:t>
      </w:r>
      <w:r>
        <w:rPr>
          <w:rFonts w:hint="eastAsia" w:hAnsi="宋体" w:cs="宋体"/>
          <w:color w:val="000000" w:themeColor="text1"/>
          <w:sz w:val="21"/>
          <w:szCs w:val="21"/>
          <w14:textFill>
            <w14:solidFill>
              <w14:schemeClr w14:val="tx1"/>
            </w14:solidFill>
          </w14:textFill>
        </w:rPr>
        <w:t>标室</w:t>
      </w:r>
      <w:r>
        <w:rPr>
          <w:rFonts w:hint="eastAsia" w:hAnsi="宋体" w:cs="宋体"/>
          <w:color w:val="000000" w:themeColor="text1"/>
          <w:sz w:val="21"/>
          <w:szCs w:val="21"/>
          <w:lang w:eastAsia="zh-CN"/>
          <w14:textFill>
            <w14:solidFill>
              <w14:schemeClr w14:val="tx1"/>
            </w14:solidFill>
          </w14:textFill>
        </w:rPr>
        <w:t>。</w:t>
      </w:r>
    </w:p>
    <w:p>
      <w:pPr>
        <w:pStyle w:val="6"/>
        <w:snapToGrid w:val="0"/>
        <w:spacing w:line="400" w:lineRule="exact"/>
        <w:ind w:firstLine="422" w:firstLineChars="20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lang w:val="en-US" w:eastAsia="zh-CN"/>
          <w14:textFill>
            <w14:solidFill>
              <w14:schemeClr w14:val="tx1"/>
            </w14:solidFill>
          </w14:textFill>
        </w:rPr>
        <w:t>4</w:t>
      </w:r>
      <w:r>
        <w:rPr>
          <w:rFonts w:hint="eastAsia" w:hAnsi="宋体" w:cs="宋体"/>
          <w:b/>
          <w:color w:val="000000" w:themeColor="text1"/>
          <w:sz w:val="21"/>
          <w:szCs w:val="21"/>
          <w14:textFill>
            <w14:solidFill>
              <w14:schemeClr w14:val="tx1"/>
            </w14:solidFill>
          </w14:textFill>
        </w:rPr>
        <w:t>、逾期送达的响应文件将不予接受。</w:t>
      </w:r>
    </w:p>
    <w:p>
      <w:pPr>
        <w:adjustRightInd w:val="0"/>
        <w:snapToGrid w:val="0"/>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十二、业务咨询：</w:t>
      </w:r>
    </w:p>
    <w:tbl>
      <w:tblPr>
        <w:tblStyle w:val="13"/>
        <w:tblpPr w:leftFromText="180" w:rightFromText="180" w:vertAnchor="text" w:horzAnchor="margin" w:tblpXSpec="center" w:tblpY="433"/>
        <w:tblOverlap w:val="never"/>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1179"/>
        <w:gridCol w:w="1572"/>
        <w:gridCol w:w="1722"/>
        <w:gridCol w:w="3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pct"/>
            <w:vAlign w:val="center"/>
          </w:tcPr>
          <w:p>
            <w:pPr>
              <w:adjustRightInd w:val="0"/>
              <w:snapToGrid w:val="0"/>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代理机构</w:t>
            </w:r>
          </w:p>
        </w:tc>
        <w:tc>
          <w:tcPr>
            <w:tcW w:w="4033" w:type="pct"/>
            <w:gridSpan w:val="4"/>
            <w:vAlign w:val="center"/>
          </w:tcPr>
          <w:p>
            <w:pPr>
              <w:adjustRightInd w:val="0"/>
              <w:snapToGrid w:val="0"/>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安吉县公共资源交易中心政府采购中心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pct"/>
            <w:vAlign w:val="center"/>
          </w:tcPr>
          <w:p>
            <w:pPr>
              <w:adjustRightInd w:val="0"/>
              <w:snapToGrid w:val="0"/>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地 址</w:t>
            </w:r>
          </w:p>
        </w:tc>
        <w:tc>
          <w:tcPr>
            <w:tcW w:w="4033" w:type="pct"/>
            <w:gridSpan w:val="4"/>
            <w:vAlign w:val="center"/>
          </w:tcPr>
          <w:p>
            <w:pPr>
              <w:adjustRightInd w:val="0"/>
              <w:snapToGrid w:val="0"/>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安吉县昌硕街道天荒坪南路99号商会大厦A座8楼808室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66" w:type="pct"/>
            <w:vAlign w:val="center"/>
          </w:tcPr>
          <w:p>
            <w:pPr>
              <w:adjustRightInd w:val="0"/>
              <w:snapToGrid w:val="0"/>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网 站</w:t>
            </w:r>
          </w:p>
        </w:tc>
        <w:tc>
          <w:tcPr>
            <w:tcW w:w="4033" w:type="pct"/>
            <w:gridSpan w:val="4"/>
            <w:vAlign w:val="center"/>
          </w:tcPr>
          <w:p>
            <w:pPr>
              <w:adjustRightInd w:val="0"/>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浙江政府采购网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"http://www.zjzfcg.gov.cn，" </w:instrText>
            </w:r>
            <w:r>
              <w:rPr>
                <w:color w:val="000000" w:themeColor="text1"/>
                <w14:textFill>
                  <w14:solidFill>
                    <w14:schemeClr w14:val="tx1"/>
                  </w14:solidFill>
                </w14:textFill>
              </w:rPr>
              <w:fldChar w:fldCharType="separate"/>
            </w:r>
            <w:r>
              <w:rPr>
                <w:rStyle w:val="21"/>
                <w:rFonts w:hint="eastAsia" w:ascii="宋体" w:hAnsi="宋体" w:cs="宋体"/>
                <w:bCs/>
                <w:color w:val="000000" w:themeColor="text1"/>
                <w:sz w:val="21"/>
                <w:szCs w:val="21"/>
                <w14:textFill>
                  <w14:solidFill>
                    <w14:schemeClr w14:val="tx1"/>
                  </w14:solidFill>
                </w14:textFill>
              </w:rPr>
              <w:t>http://www.zjzfcg.gov.cn，</w:t>
            </w:r>
            <w:r>
              <w:rPr>
                <w:rStyle w:val="21"/>
                <w:rFonts w:hint="eastAsia" w:ascii="宋体" w:hAnsi="宋体" w:cs="宋体"/>
                <w:bCs/>
                <w:color w:val="000000" w:themeColor="text1"/>
                <w:sz w:val="21"/>
                <w:szCs w:val="21"/>
                <w14:textFill>
                  <w14:solidFill>
                    <w14:schemeClr w14:val="tx1"/>
                  </w14:solidFill>
                </w14:textFill>
              </w:rPr>
              <w:fldChar w:fldCharType="end"/>
            </w:r>
          </w:p>
          <w:p>
            <w:pPr>
              <w:adjustRightInd w:val="0"/>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安吉县公共资源交易网</w:t>
            </w:r>
            <w:r>
              <w:rPr>
                <w:rFonts w:ascii="宋体" w:hAnsi="宋体" w:cs="宋体"/>
                <w:bCs/>
                <w:color w:val="000000" w:themeColor="text1"/>
                <w:szCs w:val="21"/>
                <w14:textFill>
                  <w14:solidFill>
                    <w14:schemeClr w14:val="tx1"/>
                  </w14:solidFill>
                </w14:textFill>
              </w:rPr>
              <w:t>http</w:t>
            </w:r>
            <w:r>
              <w:rPr>
                <w:rFonts w:hint="eastAsia" w:ascii="宋体" w:hAnsi="宋体" w:cs="宋体"/>
                <w:bCs/>
                <w:color w:val="000000" w:themeColor="text1"/>
                <w:szCs w:val="21"/>
                <w14:textFill>
                  <w14:solidFill>
                    <w14:schemeClr w14:val="tx1"/>
                  </w14:solidFill>
                </w14:textFill>
              </w:rPr>
              <w:t>：</w:t>
            </w:r>
            <w:r>
              <w:rPr>
                <w:rFonts w:ascii="宋体" w:hAnsi="宋体" w:cs="宋体"/>
                <w:bCs/>
                <w:color w:val="000000" w:themeColor="text1"/>
                <w:szCs w:val="21"/>
                <w14:textFill>
                  <w14:solidFill>
                    <w14:schemeClr w14:val="tx1"/>
                  </w14:solidFill>
                </w14:textFill>
              </w:rPr>
              <w:t>//www.ajztb.com/</w:t>
            </w:r>
            <w:r>
              <w:rPr>
                <w:rFonts w:hint="eastAsia" w:ascii="宋体" w:hAnsi="宋体" w:cs="宋体"/>
                <w:bCs/>
                <w:color w:val="000000" w:themeColor="text1"/>
                <w:szCs w:val="21"/>
                <w14:textFill>
                  <w14:solidFill>
                    <w14:schemeClr w14:val="tx1"/>
                  </w14:solidFill>
                </w14:textFill>
              </w:rPr>
              <w:t xml:space="preserve">  （文件下载、公告查询）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pct"/>
            <w:vAlign w:val="center"/>
          </w:tcPr>
          <w:p>
            <w:pPr>
              <w:adjustRightInd w:val="0"/>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咨询事项</w:t>
            </w:r>
          </w:p>
        </w:tc>
        <w:tc>
          <w:tcPr>
            <w:tcW w:w="635" w:type="pct"/>
            <w:vAlign w:val="center"/>
          </w:tcPr>
          <w:p>
            <w:pPr>
              <w:adjustRightInd w:val="0"/>
              <w:snapToGrid w:val="0"/>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联系人</w:t>
            </w:r>
          </w:p>
        </w:tc>
        <w:tc>
          <w:tcPr>
            <w:tcW w:w="847" w:type="pct"/>
            <w:vAlign w:val="center"/>
          </w:tcPr>
          <w:p>
            <w:pPr>
              <w:adjustRightInd w:val="0"/>
              <w:snapToGrid w:val="0"/>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联系方式</w:t>
            </w:r>
          </w:p>
        </w:tc>
        <w:tc>
          <w:tcPr>
            <w:tcW w:w="928" w:type="pct"/>
            <w:vAlign w:val="center"/>
          </w:tcPr>
          <w:p>
            <w:pPr>
              <w:adjustRightInd w:val="0"/>
              <w:snapToGrid w:val="0"/>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传真或邮箱</w:t>
            </w:r>
          </w:p>
        </w:tc>
        <w:tc>
          <w:tcPr>
            <w:tcW w:w="1623" w:type="pct"/>
            <w:vAlign w:val="center"/>
          </w:tcPr>
          <w:p>
            <w:pPr>
              <w:adjustRightInd w:val="0"/>
              <w:snapToGrid w:val="0"/>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pct"/>
            <w:vAlign w:val="center"/>
          </w:tcPr>
          <w:p>
            <w:pPr>
              <w:adjustRightInd w:val="0"/>
              <w:snapToGrid w:val="0"/>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项目联系人</w:t>
            </w:r>
          </w:p>
        </w:tc>
        <w:tc>
          <w:tcPr>
            <w:tcW w:w="635" w:type="pct"/>
            <w:vAlign w:val="center"/>
          </w:tcPr>
          <w:p>
            <w:pPr>
              <w:adjustRightInd w:val="0"/>
              <w:snapToGrid w:val="0"/>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任女士</w:t>
            </w:r>
          </w:p>
          <w:p>
            <w:pPr>
              <w:adjustRightInd w:val="0"/>
              <w:snapToGrid w:val="0"/>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胡女士</w:t>
            </w:r>
          </w:p>
        </w:tc>
        <w:tc>
          <w:tcPr>
            <w:tcW w:w="847" w:type="pct"/>
            <w:vAlign w:val="center"/>
          </w:tcPr>
          <w:p>
            <w:pPr>
              <w:adjustRightInd w:val="0"/>
              <w:snapToGrid w:val="0"/>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0572-5129121</w:t>
            </w:r>
          </w:p>
        </w:tc>
        <w:tc>
          <w:tcPr>
            <w:tcW w:w="928" w:type="pct"/>
            <w:vAlign w:val="center"/>
          </w:tcPr>
          <w:p>
            <w:pPr>
              <w:adjustRightInd w:val="0"/>
              <w:snapToGrid w:val="0"/>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邮箱：</w:t>
            </w:r>
            <w:r>
              <w:rPr>
                <w:rFonts w:ascii="宋体" w:hAnsi="宋体" w:cs="宋体"/>
                <w:bCs/>
                <w:color w:val="000000" w:themeColor="text1"/>
                <w:szCs w:val="21"/>
                <w14:textFill>
                  <w14:solidFill>
                    <w14:schemeClr w14:val="tx1"/>
                  </w14:solidFill>
                </w14:textFill>
              </w:rPr>
              <w:t xml:space="preserve"> </w:t>
            </w:r>
            <w:r>
              <w:rPr>
                <w:rFonts w:ascii="宋体" w:hAnsi="宋体" w:cs="宋体"/>
                <w:bCs/>
                <w:color w:val="000000" w:themeColor="text1"/>
                <w:kern w:val="0"/>
                <w:szCs w:val="21"/>
                <w14:textFill>
                  <w14:solidFill>
                    <w14:schemeClr w14:val="tx1"/>
                  </w14:solidFill>
                </w14:textFill>
              </w:rPr>
              <w:t>ajzfcg@163.com</w:t>
            </w:r>
          </w:p>
        </w:tc>
        <w:tc>
          <w:tcPr>
            <w:tcW w:w="1623" w:type="pct"/>
            <w:vAlign w:val="center"/>
          </w:tcPr>
          <w:p>
            <w:pPr>
              <w:adjustRightInd w:val="0"/>
              <w:snapToGrid w:val="0"/>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商会大厦A座8楼808室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pct"/>
            <w:vAlign w:val="center"/>
          </w:tcPr>
          <w:p>
            <w:pPr>
              <w:adjustRightInd w:val="0"/>
              <w:snapToGrid w:val="0"/>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质疑受理</w:t>
            </w:r>
          </w:p>
        </w:tc>
        <w:tc>
          <w:tcPr>
            <w:tcW w:w="635" w:type="pct"/>
            <w:vAlign w:val="center"/>
          </w:tcPr>
          <w:p>
            <w:pPr>
              <w:adjustRightInd w:val="0"/>
              <w:snapToGrid w:val="0"/>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王欢</w:t>
            </w:r>
          </w:p>
        </w:tc>
        <w:tc>
          <w:tcPr>
            <w:tcW w:w="847" w:type="pct"/>
            <w:vAlign w:val="center"/>
          </w:tcPr>
          <w:p>
            <w:pPr>
              <w:adjustRightInd w:val="0"/>
              <w:snapToGrid w:val="0"/>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0572-5313082</w:t>
            </w:r>
          </w:p>
        </w:tc>
        <w:tc>
          <w:tcPr>
            <w:tcW w:w="928" w:type="pct"/>
            <w:vAlign w:val="center"/>
          </w:tcPr>
          <w:p>
            <w:pPr>
              <w:adjustRightInd w:val="0"/>
              <w:snapToGrid w:val="0"/>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邮箱：</w:t>
            </w:r>
            <w:r>
              <w:rPr>
                <w:rFonts w:ascii="宋体" w:hAnsi="宋体" w:cs="宋体"/>
                <w:bCs/>
                <w:color w:val="000000" w:themeColor="text1"/>
                <w:szCs w:val="21"/>
                <w14:textFill>
                  <w14:solidFill>
                    <w14:schemeClr w14:val="tx1"/>
                  </w14:solidFill>
                </w14:textFill>
              </w:rPr>
              <w:t xml:space="preserve"> </w:t>
            </w:r>
            <w:r>
              <w:rPr>
                <w:rFonts w:ascii="宋体" w:hAnsi="宋体" w:cs="宋体"/>
                <w:bCs/>
                <w:color w:val="000000" w:themeColor="text1"/>
                <w:kern w:val="0"/>
                <w:szCs w:val="21"/>
                <w14:textFill>
                  <w14:solidFill>
                    <w14:schemeClr w14:val="tx1"/>
                  </w14:solidFill>
                </w14:textFill>
              </w:rPr>
              <w:t>ajzfcg@163.com</w:t>
            </w:r>
          </w:p>
        </w:tc>
        <w:tc>
          <w:tcPr>
            <w:tcW w:w="1623" w:type="pct"/>
            <w:vAlign w:val="center"/>
          </w:tcPr>
          <w:p>
            <w:pPr>
              <w:adjustRightInd w:val="0"/>
              <w:snapToGrid w:val="0"/>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商会大厦A座8楼803室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pct"/>
            <w:vAlign w:val="center"/>
          </w:tcPr>
          <w:p>
            <w:pPr>
              <w:pStyle w:val="11"/>
              <w:adjustRightInd w:val="0"/>
              <w:snapToGrid w:val="0"/>
              <w:spacing w:before="0" w:beforeAutospacing="0" w:after="0" w:afterAutospacing="0" w:line="400" w:lineRule="exact"/>
              <w:jc w:val="both"/>
              <w:rPr>
                <w:rFonts w:cs="宋体"/>
                <w:bCs/>
                <w:color w:val="000000" w:themeColor="text1"/>
                <w:kern w:val="2"/>
                <w:sz w:val="21"/>
                <w:szCs w:val="21"/>
                <w14:textFill>
                  <w14:solidFill>
                    <w14:schemeClr w14:val="tx1"/>
                  </w14:solidFill>
                </w14:textFill>
              </w:rPr>
            </w:pPr>
            <w:r>
              <w:rPr>
                <w:rFonts w:hint="eastAsia" w:cs="宋体"/>
                <w:bCs/>
                <w:color w:val="000000" w:themeColor="text1"/>
                <w:kern w:val="2"/>
                <w:sz w:val="21"/>
                <w:szCs w:val="21"/>
                <w14:textFill>
                  <w14:solidFill>
                    <w14:schemeClr w14:val="tx1"/>
                  </w14:solidFill>
                </w14:textFill>
              </w:rPr>
              <w:t>监管及投诉受理</w:t>
            </w:r>
          </w:p>
        </w:tc>
        <w:tc>
          <w:tcPr>
            <w:tcW w:w="635" w:type="pct"/>
            <w:vAlign w:val="center"/>
          </w:tcPr>
          <w:p>
            <w:pPr>
              <w:pStyle w:val="11"/>
              <w:adjustRightInd w:val="0"/>
              <w:snapToGrid w:val="0"/>
              <w:spacing w:before="0" w:beforeAutospacing="0" w:after="0" w:afterAutospacing="0" w:line="400" w:lineRule="exact"/>
              <w:jc w:val="both"/>
              <w:rPr>
                <w:rFonts w:cs="宋体"/>
                <w:bCs/>
                <w:color w:val="000000" w:themeColor="text1"/>
                <w:kern w:val="2"/>
                <w:sz w:val="21"/>
                <w:szCs w:val="21"/>
                <w14:textFill>
                  <w14:solidFill>
                    <w14:schemeClr w14:val="tx1"/>
                  </w14:solidFill>
                </w14:textFill>
              </w:rPr>
            </w:pPr>
            <w:r>
              <w:rPr>
                <w:rFonts w:hint="eastAsia" w:cs="宋体"/>
                <w:bCs/>
                <w:color w:val="000000" w:themeColor="text1"/>
                <w:kern w:val="2"/>
                <w:sz w:val="21"/>
                <w:szCs w:val="21"/>
                <w14:textFill>
                  <w14:solidFill>
                    <w14:schemeClr w14:val="tx1"/>
                  </w14:solidFill>
                </w14:textFill>
              </w:rPr>
              <w:t>陈先生</w:t>
            </w:r>
          </w:p>
        </w:tc>
        <w:tc>
          <w:tcPr>
            <w:tcW w:w="847" w:type="pct"/>
            <w:vAlign w:val="center"/>
          </w:tcPr>
          <w:p>
            <w:pPr>
              <w:pStyle w:val="11"/>
              <w:adjustRightInd w:val="0"/>
              <w:snapToGrid w:val="0"/>
              <w:spacing w:before="0" w:beforeAutospacing="0" w:after="0" w:afterAutospacing="0" w:line="400" w:lineRule="exact"/>
              <w:jc w:val="both"/>
              <w:rPr>
                <w:rFonts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0572-5302207</w:t>
            </w:r>
          </w:p>
        </w:tc>
        <w:tc>
          <w:tcPr>
            <w:tcW w:w="928" w:type="pct"/>
            <w:vAlign w:val="center"/>
          </w:tcPr>
          <w:p>
            <w:pPr>
              <w:pStyle w:val="11"/>
              <w:adjustRightInd w:val="0"/>
              <w:snapToGrid w:val="0"/>
              <w:spacing w:before="0" w:beforeAutospacing="0" w:after="0" w:afterAutospacing="0" w:line="400" w:lineRule="exact"/>
              <w:jc w:val="both"/>
              <w:rPr>
                <w:rFonts w:cs="宋体"/>
                <w:bCs/>
                <w:color w:val="000000" w:themeColor="text1"/>
                <w:sz w:val="21"/>
                <w:szCs w:val="21"/>
                <w14:textFill>
                  <w14:solidFill>
                    <w14:schemeClr w14:val="tx1"/>
                  </w14:solidFill>
                </w14:textFill>
              </w:rPr>
            </w:pPr>
          </w:p>
        </w:tc>
        <w:tc>
          <w:tcPr>
            <w:tcW w:w="1623" w:type="pct"/>
            <w:vAlign w:val="center"/>
          </w:tcPr>
          <w:p>
            <w:pPr>
              <w:pStyle w:val="11"/>
              <w:adjustRightInd w:val="0"/>
              <w:snapToGrid w:val="0"/>
              <w:spacing w:before="0" w:beforeAutospacing="0" w:after="0" w:afterAutospacing="0" w:line="400" w:lineRule="exact"/>
              <w:jc w:val="both"/>
              <w:rPr>
                <w:rFonts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安吉县财政局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6" w:type="pct"/>
            <w:vAlign w:val="center"/>
          </w:tcPr>
          <w:p>
            <w:pPr>
              <w:adjustRightInd w:val="0"/>
              <w:snapToGrid w:val="0"/>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网站系统问题</w:t>
            </w:r>
          </w:p>
        </w:tc>
        <w:tc>
          <w:tcPr>
            <w:tcW w:w="635" w:type="pct"/>
            <w:vAlign w:val="center"/>
          </w:tcPr>
          <w:p>
            <w:pPr>
              <w:adjustRightInd w:val="0"/>
              <w:snapToGrid w:val="0"/>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客  服</w:t>
            </w:r>
          </w:p>
        </w:tc>
        <w:tc>
          <w:tcPr>
            <w:tcW w:w="847" w:type="pct"/>
            <w:vAlign w:val="center"/>
          </w:tcPr>
          <w:p>
            <w:pPr>
              <w:adjustRightInd w:val="0"/>
              <w:snapToGrid w:val="0"/>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4008817190</w:t>
            </w:r>
          </w:p>
        </w:tc>
        <w:tc>
          <w:tcPr>
            <w:tcW w:w="928" w:type="pct"/>
            <w:vAlign w:val="center"/>
          </w:tcPr>
          <w:p>
            <w:pPr>
              <w:adjustRightInd w:val="0"/>
              <w:snapToGrid w:val="0"/>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p>
        </w:tc>
        <w:tc>
          <w:tcPr>
            <w:tcW w:w="1623" w:type="pct"/>
            <w:vAlign w:val="center"/>
          </w:tcPr>
          <w:p>
            <w:pPr>
              <w:adjustRightInd w:val="0"/>
              <w:snapToGrid w:val="0"/>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注册、账号等</w:t>
            </w:r>
          </w:p>
        </w:tc>
      </w:tr>
    </w:tbl>
    <w:p>
      <w:pPr>
        <w:pStyle w:val="6"/>
        <w:snapToGrid w:val="0"/>
        <w:spacing w:line="360" w:lineRule="auto"/>
        <w:jc w:val="center"/>
        <w:rPr>
          <w:rFonts w:hAnsi="宋体" w:cs="宋体"/>
          <w:b/>
          <w:color w:val="000000" w:themeColor="text1"/>
          <w:kern w:val="2"/>
          <w:sz w:val="21"/>
          <w:szCs w:val="21"/>
          <w14:textFill>
            <w14:solidFill>
              <w14:schemeClr w14:val="tx1"/>
            </w14:solidFill>
          </w14:textFill>
        </w:rPr>
      </w:pPr>
    </w:p>
    <w:p>
      <w:pPr>
        <w:pStyle w:val="6"/>
        <w:snapToGrid w:val="0"/>
        <w:spacing w:line="360" w:lineRule="auto"/>
        <w:jc w:val="center"/>
        <w:rPr>
          <w:rFonts w:hAnsi="宋体" w:cs="宋体"/>
          <w:b/>
          <w:color w:val="000000" w:themeColor="text1"/>
          <w:kern w:val="2"/>
          <w:sz w:val="21"/>
          <w:szCs w:val="21"/>
          <w14:textFill>
            <w14:solidFill>
              <w14:schemeClr w14:val="tx1"/>
            </w14:solidFill>
          </w14:textFill>
        </w:rPr>
      </w:pPr>
    </w:p>
    <w:p>
      <w:pPr>
        <w:pStyle w:val="12"/>
        <w:widowControl w:val="0"/>
        <w:overflowPunct/>
        <w:autoSpaceDE/>
        <w:autoSpaceDN/>
        <w:adjustRightInd/>
        <w:spacing w:before="240" w:after="60"/>
        <w:textAlignment w:val="auto"/>
        <w:outlineLvl w:val="0"/>
        <w:rPr>
          <w:rFonts w:hint="eastAsia" w:ascii="宋体" w:hAnsi="宋体" w:cs="宋体"/>
          <w:bCs/>
          <w:color w:val="000000" w:themeColor="text1"/>
          <w:kern w:val="2"/>
          <w:sz w:val="32"/>
          <w:szCs w:val="32"/>
          <w:lang w:val="en-US"/>
          <w14:textFill>
            <w14:solidFill>
              <w14:schemeClr w14:val="tx1"/>
            </w14:solidFill>
          </w14:textFill>
        </w:rPr>
      </w:pPr>
      <w:bookmarkStart w:id="2" w:name="_Toc30822"/>
    </w:p>
    <w:p>
      <w:pPr>
        <w:pStyle w:val="12"/>
        <w:widowControl w:val="0"/>
        <w:overflowPunct/>
        <w:autoSpaceDE/>
        <w:autoSpaceDN/>
        <w:adjustRightInd/>
        <w:spacing w:before="240" w:after="60"/>
        <w:textAlignment w:val="auto"/>
        <w:outlineLvl w:val="0"/>
        <w:rPr>
          <w:rFonts w:ascii="宋体" w:hAnsi="宋体" w:cs="宋体"/>
          <w:bCs/>
          <w:color w:val="000000" w:themeColor="text1"/>
          <w:kern w:val="2"/>
          <w:sz w:val="32"/>
          <w:szCs w:val="32"/>
          <w:lang w:val="en-US"/>
          <w14:textFill>
            <w14:solidFill>
              <w14:schemeClr w14:val="tx1"/>
            </w14:solidFill>
          </w14:textFill>
        </w:rPr>
      </w:pPr>
      <w:r>
        <w:rPr>
          <w:rFonts w:hint="eastAsia" w:ascii="宋体" w:hAnsi="宋体" w:cs="宋体"/>
          <w:bCs/>
          <w:color w:val="000000" w:themeColor="text1"/>
          <w:kern w:val="2"/>
          <w:sz w:val="32"/>
          <w:szCs w:val="32"/>
          <w:lang w:val="en-US"/>
          <w14:textFill>
            <w14:solidFill>
              <w14:schemeClr w14:val="tx1"/>
            </w14:solidFill>
          </w14:textFill>
        </w:rPr>
        <w:t>第二章  操作流程</w:t>
      </w:r>
      <w:bookmarkEnd w:id="2"/>
    </w:p>
    <w:p>
      <w:pPr>
        <w:snapToGrid w:val="0"/>
        <w:spacing w:line="360" w:lineRule="auto"/>
        <w:ind w:firstLine="422" w:firstLineChars="200"/>
        <w:rPr>
          <w:rFonts w:ascii="宋体" w:hAnsi="宋体" w:cs="宋体"/>
          <w:b/>
          <w:color w:val="000000" w:themeColor="text1"/>
          <w:szCs w:val="21"/>
          <w14:textFill>
            <w14:solidFill>
              <w14:schemeClr w14:val="tx1"/>
            </w14:solidFill>
          </w14:textFill>
        </w:rPr>
      </w:pPr>
    </w:p>
    <w:p>
      <w:pPr>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一、承诺入围阶段</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（一）安吉县公共资源交易中心政府采购中心发布承诺入围的公告。</w:t>
      </w:r>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（二）有意向的供应商按公告规定报名。</w:t>
      </w:r>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须在浙江省政府采购网上注册入库成为正式供应商或承诺在入围公告后30天内注册成为正式供应商。未成为浙江省政府采购网注册正式供应商的请按规定流程注册（注册免费，具体详见“政采云官网——商家支持——商家入驻”，客服咨询电话：0572-5313082）。</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（三）按公告规定时间及地点提交响应文件。</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（四）依法组建由5人及以上奇数的人员组成评审小组，负责对供应商提交的响应文件进行审查、质询和比较等。评审小组由政府采购专家组成。</w:t>
      </w:r>
      <w:r>
        <w:rPr>
          <w:rFonts w:hint="eastAsia" w:ascii="宋体" w:hAnsi="宋体" w:cs="宋体"/>
          <w:b/>
          <w:color w:val="000000" w:themeColor="text1"/>
          <w:szCs w:val="21"/>
          <w14:textFill>
            <w14:solidFill>
              <w14:schemeClr w14:val="tx1"/>
            </w14:solidFill>
          </w14:textFill>
        </w:rPr>
        <w:t>评审现场允许响应方在评审小组规定的时间内提供澄清、说明等补充材料。</w:t>
      </w:r>
    </w:p>
    <w:p>
      <w:pPr>
        <w:adjustRightInd w:val="0"/>
        <w:snapToGrid w:val="0"/>
        <w:spacing w:line="360" w:lineRule="auto"/>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1、入围原则如下：</w:t>
      </w:r>
      <w:r>
        <w:rPr>
          <w:rFonts w:hint="eastAsia" w:ascii="宋体" w:hAnsi="宋体" w:cs="宋体"/>
          <w:color w:val="000000" w:themeColor="text1"/>
          <w:szCs w:val="21"/>
          <w14:textFill>
            <w14:solidFill>
              <w14:schemeClr w14:val="tx1"/>
            </w14:solidFill>
          </w14:textFill>
        </w:rPr>
        <w:t xml:space="preserve"> </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（1）供应商须符合承诺入围文件的各项要求。</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（2）对响应方响应承诺情况，经评审小组审核后推荐。</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（3）本次征集不设入围比例，原则上符合入围资格条件的有效响应方即可入围。</w:t>
      </w:r>
    </w:p>
    <w:p>
      <w:pPr>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2、响应无效的情形：</w:t>
      </w:r>
    </w:p>
    <w:p>
      <w:pPr>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在评审时，如发现下列情形之一的，响应文件将被视为无效：</w:t>
      </w:r>
    </w:p>
    <w:p>
      <w:pPr>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（1）响应方不符合承诺入围文件的各项要求的；</w:t>
      </w:r>
    </w:p>
    <w:p>
      <w:pPr>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（2）不符合法律、法规和本承诺入围文件规定的其他实质性要求的。</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（五）安吉县公共资源交易中心政府采购中心将入围供应商的基本信息、报价、优惠率和服务承诺等信息在浙江政府采购网、安吉县公共资源交易平台上发布采购结果公告。</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（六）通过采购程序确定拟入围供应商名单并进行公示，由安吉县公共资源交易中心政府采购中心发出入围通知书。</w:t>
      </w:r>
    </w:p>
    <w:p>
      <w:pPr>
        <w:spacing w:line="360" w:lineRule="auto"/>
        <w:ind w:firstLine="42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入围供应商凭入围通知书在规定时间内与安吉县公共资源交易中心政府采购中心签订对应协议。对应协议（参照《承诺入围文件》第四章）。协议签订后10天内登录政采云平台完成本项目协议的服务信息维护事宜。</w:t>
      </w:r>
    </w:p>
    <w:p>
      <w:pPr>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二、入围后业务交易阶段</w:t>
      </w:r>
    </w:p>
    <w:p>
      <w:pPr>
        <w:pStyle w:val="6"/>
        <w:snapToGrid w:val="0"/>
        <w:spacing w:line="360" w:lineRule="auto"/>
        <w:ind w:left="2" w:leftChars="1"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（一）采购单位应根据县公车服务中心的审批调度单确定供应商，并在政采云平台——网上服务市场下单：</w:t>
      </w:r>
    </w:p>
    <w:p>
      <w:pPr>
        <w:pStyle w:val="6"/>
        <w:snapToGrid w:val="0"/>
        <w:spacing w:line="360" w:lineRule="auto"/>
        <w:ind w:left="2" w:leftChars="1" w:firstLine="420" w:firstLineChars="200"/>
        <w:rPr>
          <w:rFonts w:hAnsi="宋体" w:cs="宋体"/>
          <w:b/>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（二）签订合同。采购单位跟供应商签订合同，并在浙江政府采购网上公布。</w:t>
      </w:r>
    </w:p>
    <w:p>
      <w:pPr>
        <w:snapToGrid w:val="0"/>
        <w:spacing w:line="360" w:lineRule="auto"/>
        <w:ind w:firstLine="413" w:firstLineChars="196"/>
        <w:jc w:val="left"/>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三、特别说明</w:t>
      </w:r>
    </w:p>
    <w:p>
      <w:pPr>
        <w:pStyle w:val="6"/>
        <w:snapToGrid w:val="0"/>
        <w:spacing w:line="360" w:lineRule="auto"/>
        <w:ind w:left="2" w:leftChars="1"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1.响应方应仔细阅读采购文件的所有内容，按照采购文件的要求提交响应文件，并对所提供的全部资料的真实性承担法律责任。</w:t>
      </w:r>
    </w:p>
    <w:p>
      <w:pPr>
        <w:pStyle w:val="6"/>
        <w:adjustRightInd w:val="0"/>
        <w:snapToGrid w:val="0"/>
        <w:spacing w:line="360" w:lineRule="auto"/>
        <w:ind w:left="2" w:leftChars="1"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入围供应商被查实存在违法违规行为的，除交相关部门依法处理外，由集采机构责令其纠正，并对其作出相应处理，同时报同级财政部门备案。拒不纠正、情节严重或涉及行政处罚的，应移送同级财政部门查处，具体内容详见《承诺入围文件》第四章。</w:t>
      </w:r>
    </w:p>
    <w:p>
      <w:pPr>
        <w:snapToGrid w:val="0"/>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bCs/>
          <w:color w:val="000000" w:themeColor="text1"/>
          <w:szCs w:val="21"/>
          <w14:textFill>
            <w14:solidFill>
              <w14:schemeClr w14:val="tx1"/>
            </w14:solidFill>
          </w14:textFill>
        </w:rPr>
        <w:t>响应方应组织一个专门的服务小组，并指定负责人协调响应方的主要协调与联系事务。</w:t>
      </w:r>
    </w:p>
    <w:p>
      <w:pPr>
        <w:snapToGrid w:val="0"/>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负责人全权负责本项目有关事宜，具体负责入围后采购单位对其入围产品的有关咨询、签订和执行合同、无条件履行售后服务承诺和接受投诉等事务。</w:t>
      </w:r>
    </w:p>
    <w:p>
      <w:pPr>
        <w:pStyle w:val="6"/>
        <w:numPr>
          <w:ilvl w:val="0"/>
          <w:numId w:val="1"/>
        </w:numPr>
        <w:snapToGrid w:val="0"/>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本次采购结果将在“浙江政府采购网”、“安吉县公共资源交易平台”上公布，供采购单位查询。</w:t>
      </w:r>
    </w:p>
    <w:p>
      <w:pPr>
        <w:pStyle w:val="6"/>
        <w:numPr>
          <w:ilvl w:val="0"/>
          <w:numId w:val="0"/>
        </w:numPr>
        <w:snapToGrid w:val="0"/>
        <w:spacing w:line="360" w:lineRule="auto"/>
        <w:rPr>
          <w:rFonts w:hint="eastAsia" w:hAnsi="宋体" w:cs="宋体"/>
          <w:color w:val="000000" w:themeColor="text1"/>
          <w:sz w:val="21"/>
          <w:szCs w:val="21"/>
          <w14:textFill>
            <w14:solidFill>
              <w14:schemeClr w14:val="tx1"/>
            </w14:solidFill>
          </w14:textFill>
        </w:rPr>
      </w:pPr>
    </w:p>
    <w:bookmarkEnd w:id="1"/>
    <w:p>
      <w:pPr>
        <w:pStyle w:val="12"/>
        <w:widowControl w:val="0"/>
        <w:overflowPunct/>
        <w:autoSpaceDE/>
        <w:autoSpaceDN/>
        <w:adjustRightInd/>
        <w:spacing w:before="240" w:after="60"/>
        <w:textAlignment w:val="auto"/>
        <w:outlineLvl w:val="0"/>
        <w:rPr>
          <w:rFonts w:ascii="宋体" w:hAnsi="宋体" w:cs="宋体"/>
          <w:bCs/>
          <w:color w:val="000000" w:themeColor="text1"/>
          <w:kern w:val="2"/>
          <w:sz w:val="32"/>
          <w:szCs w:val="32"/>
          <w:lang w:val="en-US"/>
          <w14:textFill>
            <w14:solidFill>
              <w14:schemeClr w14:val="tx1"/>
            </w14:solidFill>
          </w14:textFill>
        </w:rPr>
      </w:pPr>
      <w:bookmarkStart w:id="3" w:name="_Toc1044"/>
      <w:bookmarkStart w:id="4" w:name="_Toc91899912"/>
      <w:bookmarkStart w:id="5" w:name="_Toc36110187"/>
      <w:r>
        <w:rPr>
          <w:rFonts w:hint="eastAsia" w:ascii="宋体" w:hAnsi="宋体" w:cs="宋体"/>
          <w:bCs/>
          <w:color w:val="000000" w:themeColor="text1"/>
          <w:kern w:val="2"/>
          <w:sz w:val="32"/>
          <w:szCs w:val="32"/>
          <w:lang w:val="en-US"/>
          <w14:textFill>
            <w14:solidFill>
              <w14:schemeClr w14:val="tx1"/>
            </w14:solidFill>
          </w14:textFill>
        </w:rPr>
        <w:t>第三章  服务内容及要求</w:t>
      </w:r>
      <w:bookmarkEnd w:id="3"/>
    </w:p>
    <w:p>
      <w:pPr>
        <w:pStyle w:val="6"/>
        <w:adjustRightInd w:val="0"/>
        <w:snapToGrid w:val="0"/>
        <w:spacing w:line="360" w:lineRule="auto"/>
        <w:ind w:firstLine="527" w:firstLineChars="250"/>
        <w:rPr>
          <w:rFonts w:hAnsi="宋体" w:cs="宋体"/>
          <w:b/>
          <w:color w:val="000000" w:themeColor="text1"/>
          <w:sz w:val="21"/>
          <w:szCs w:val="21"/>
          <w14:textFill>
            <w14:solidFill>
              <w14:schemeClr w14:val="tx1"/>
            </w14:solidFill>
          </w14:textFill>
        </w:rPr>
      </w:pPr>
    </w:p>
    <w:p>
      <w:pPr>
        <w:pStyle w:val="6"/>
        <w:numPr>
          <w:ilvl w:val="0"/>
          <w:numId w:val="2"/>
        </w:numPr>
        <w:adjustRightInd w:val="0"/>
        <w:snapToGrid w:val="0"/>
        <w:spacing w:line="400" w:lineRule="exact"/>
        <w:ind w:firstLine="527" w:firstLineChars="25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服务内容</w:t>
      </w:r>
    </w:p>
    <w:p>
      <w:pPr>
        <w:pStyle w:val="6"/>
        <w:adjustRightInd w:val="0"/>
        <w:snapToGrid w:val="0"/>
        <w:spacing w:line="400" w:lineRule="exact"/>
        <w:ind w:firstLine="527" w:firstLineChars="250"/>
        <w:rPr>
          <w:rFonts w:hAnsi="宋体" w:cs="宋体"/>
          <w:bCs/>
          <w:color w:val="000000" w:themeColor="text1"/>
          <w:sz w:val="30"/>
          <w:szCs w:val="30"/>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标项</w:t>
      </w:r>
      <w:r>
        <w:rPr>
          <w:rFonts w:hint="eastAsia" w:hAnsi="宋体" w:cs="宋体"/>
          <w:color w:val="000000" w:themeColor="text1"/>
          <w:sz w:val="21"/>
          <w:szCs w:val="21"/>
          <w14:textFill>
            <w14:solidFill>
              <w14:schemeClr w14:val="tx1"/>
            </w14:solidFill>
          </w14:textFill>
        </w:rPr>
        <w:t>一：提供公务出行车辆(9座(含)以下)用车租赁服务，用于集中出行、会议用车、临时用车等。</w:t>
      </w:r>
    </w:p>
    <w:p>
      <w:pPr>
        <w:pStyle w:val="6"/>
        <w:adjustRightInd w:val="0"/>
        <w:snapToGrid w:val="0"/>
        <w:spacing w:line="400" w:lineRule="exact"/>
        <w:ind w:firstLine="527" w:firstLineChars="250"/>
        <w:rPr>
          <w:rFonts w:hAnsi="宋体" w:cs="宋体"/>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标项</w:t>
      </w:r>
      <w:r>
        <w:rPr>
          <w:rFonts w:hint="eastAsia" w:hAnsi="宋体" w:cs="宋体"/>
          <w:color w:val="000000" w:themeColor="text1"/>
          <w:sz w:val="21"/>
          <w:szCs w:val="21"/>
          <w14:textFill>
            <w14:solidFill>
              <w14:schemeClr w14:val="tx1"/>
            </w14:solidFill>
          </w14:textFill>
        </w:rPr>
        <w:t>二：提供公务出行车辆(9座以上)用车租赁服务，用于集中出行、会议用车、临时用车等。</w:t>
      </w:r>
    </w:p>
    <w:p>
      <w:pPr>
        <w:spacing w:line="400" w:lineRule="exact"/>
        <w:ind w:firstLine="422" w:firstLineChars="200"/>
        <w:rPr>
          <w:rFonts w:asciiTheme="minorEastAsia" w:hAnsiTheme="minorEastAsia" w:eastAsiaTheme="minorEastAsia" w:cstheme="minorEastAsia"/>
          <w:b/>
          <w:bCs/>
          <w:color w:val="000000" w:themeColor="text1"/>
          <w14:textFill>
            <w14:solidFill>
              <w14:schemeClr w14:val="tx1"/>
            </w14:solidFill>
          </w14:textFill>
        </w:rPr>
      </w:pPr>
      <w:bookmarkStart w:id="6" w:name="_Toc25809"/>
      <w:r>
        <w:rPr>
          <w:rFonts w:hint="eastAsia" w:asciiTheme="minorEastAsia" w:hAnsiTheme="minorEastAsia" w:eastAsiaTheme="minorEastAsia" w:cstheme="minorEastAsia"/>
          <w:b/>
          <w:bCs/>
          <w:color w:val="000000" w:themeColor="text1"/>
          <w14:textFill>
            <w14:solidFill>
              <w14:schemeClr w14:val="tx1"/>
            </w14:solidFill>
          </w14:textFill>
        </w:rPr>
        <w:t>二、服务对象</w:t>
      </w:r>
    </w:p>
    <w:bookmarkEnd w:id="6"/>
    <w:p>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安吉县各国家机关、事业单位和团体组织的公务出行车辆租赁服务，具体以同级财政部门发文为准。</w:t>
      </w:r>
    </w:p>
    <w:p>
      <w:pPr>
        <w:snapToGrid w:val="0"/>
        <w:spacing w:line="400" w:lineRule="exact"/>
        <w:ind w:firstLine="422" w:firstLineChars="200"/>
        <w:rPr>
          <w:rFonts w:ascii="宋体" w:hAnsi="宋体" w:cs="宋体"/>
          <w:b/>
          <w:bCs/>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三</w:t>
      </w:r>
      <w:r>
        <w:rPr>
          <w:rFonts w:hint="eastAsia" w:ascii="宋体" w:hAnsi="宋体" w:cs="宋体"/>
          <w:b/>
          <w:bCs/>
          <w:color w:val="000000" w:themeColor="text1"/>
          <w:kern w:val="0"/>
          <w:szCs w:val="21"/>
          <w14:textFill>
            <w14:solidFill>
              <w14:schemeClr w14:val="tx1"/>
            </w14:solidFill>
          </w14:textFill>
        </w:rPr>
        <w:t>、基本要求</w:t>
      </w:r>
    </w:p>
    <w:p>
      <w:pPr>
        <w:snapToGrid w:val="0"/>
        <w:spacing w:line="400" w:lineRule="exact"/>
        <w:ind w:firstLine="42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1、响应方应符合“合格响应方的资格要求”。</w:t>
      </w:r>
    </w:p>
    <w:p>
      <w:pPr>
        <w:snapToGrid w:val="0"/>
        <w:spacing w:line="400" w:lineRule="exact"/>
        <w:ind w:firstLine="42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所有响应车辆实行公车公营模式，标项一9座（含）以下车辆使用性质须为“租赁”，标项二9座以上车辆使用性质须为“营运”并具有《道路运输证》（车辆使用性质以车辆行驶证登记为准）；其中，响应方自有车辆（为响应方合法拥有，且车辆登记证和行驶证须与响应供应商名称相一致）规模应在10辆（含）以上。</w:t>
      </w:r>
    </w:p>
    <w:p>
      <w:pPr>
        <w:snapToGrid w:val="0"/>
        <w:spacing w:line="400" w:lineRule="exact"/>
        <w:ind w:firstLine="420" w:firstLineChars="200"/>
        <w:rPr>
          <w:rFonts w:asciiTheme="minorEastAsia" w:hAnsiTheme="minorEastAsia" w:eastAsiaTheme="minorEastAsia" w:cstheme="minorEastAsia"/>
          <w:color w:val="000000" w:themeColor="text1"/>
          <w:kern w:val="0"/>
          <w:shd w:val="clear" w:color="auto" w:fill="FFFFFF"/>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3、</w:t>
      </w:r>
      <w:r>
        <w:rPr>
          <w:rFonts w:hint="eastAsia" w:ascii="宋体" w:hAnsi="宋体" w:cs="宋体"/>
          <w:color w:val="000000" w:themeColor="text1"/>
          <w:kern w:val="0"/>
          <w:szCs w:val="21"/>
          <w:shd w:val="clear" w:color="auto" w:fill="FFFFFF"/>
          <w14:textFill>
            <w14:solidFill>
              <w14:schemeClr w14:val="tx1"/>
            </w14:solidFill>
          </w14:textFill>
        </w:rPr>
        <w:t>响应方须为提供的车辆投保交强险和驾乘人员责任险</w:t>
      </w:r>
      <w:r>
        <w:rPr>
          <w:rFonts w:hint="eastAsia" w:ascii="宋体" w:hAnsi="宋体" w:cs="宋体"/>
          <w:color w:val="000000" w:themeColor="text1"/>
          <w:kern w:val="0"/>
          <w:szCs w:val="21"/>
          <w:highlight w:val="none"/>
          <w:shd w:val="clear" w:color="auto" w:fill="FFFFFF"/>
          <w14:textFill>
            <w14:solidFill>
              <w14:schemeClr w14:val="tx1"/>
            </w14:solidFill>
          </w14:textFill>
        </w:rPr>
        <w:t>，其中驾乘人员责任险均不少于</w:t>
      </w:r>
      <w:r>
        <w:rPr>
          <w:rFonts w:hint="eastAsia" w:cs="宋体"/>
          <w:color w:val="000000" w:themeColor="text1"/>
          <w:kern w:val="0"/>
          <w:szCs w:val="21"/>
          <w:highlight w:val="none"/>
          <w:shd w:val="clear" w:color="auto" w:fill="FFFFFF"/>
          <w:lang w:val="en-US" w:eastAsia="zh-CN"/>
          <w14:textFill>
            <w14:solidFill>
              <w14:schemeClr w14:val="tx1"/>
            </w14:solidFill>
          </w14:textFill>
        </w:rPr>
        <w:t>100</w:t>
      </w:r>
      <w:r>
        <w:rPr>
          <w:rFonts w:hint="eastAsia" w:ascii="宋体" w:hAnsi="宋体" w:cs="宋体"/>
          <w:color w:val="000000" w:themeColor="text1"/>
          <w:kern w:val="0"/>
          <w:szCs w:val="21"/>
          <w:highlight w:val="none"/>
          <w:shd w:val="clear" w:color="auto" w:fill="FFFFFF"/>
          <w14:textFill>
            <w14:solidFill>
              <w14:schemeClr w14:val="tx1"/>
            </w14:solidFill>
          </w14:textFill>
        </w:rPr>
        <w:t>万元每人。</w:t>
      </w:r>
      <w:r>
        <w:rPr>
          <w:rFonts w:hint="eastAsia" w:ascii="宋体" w:hAnsi="宋体" w:cs="宋体"/>
          <w:color w:val="000000" w:themeColor="text1"/>
          <w:kern w:val="0"/>
          <w:szCs w:val="21"/>
          <w:highlight w:val="none"/>
          <w14:textFill>
            <w14:solidFill>
              <w14:schemeClr w14:val="tx1"/>
            </w14:solidFill>
          </w14:textFill>
        </w:rPr>
        <w:t>除按国家规定投保的交强险外，响应方应具有风险控</w:t>
      </w:r>
      <w:r>
        <w:rPr>
          <w:rFonts w:hint="eastAsia" w:ascii="宋体" w:hAnsi="宋体" w:cs="宋体"/>
          <w:color w:val="000000" w:themeColor="text1"/>
          <w:kern w:val="0"/>
          <w:szCs w:val="21"/>
          <w14:textFill>
            <w14:solidFill>
              <w14:schemeClr w14:val="tx1"/>
            </w14:solidFill>
          </w14:textFill>
        </w:rPr>
        <w:t>制措施，如向保险公司投保承运人责任险等其他险种、采用安全保障基金等风险管理措施进行自保或内保，同时承诺按法律确定的责任履行赔偿义务。</w:t>
      </w:r>
    </w:p>
    <w:p>
      <w:pPr>
        <w:pStyle w:val="2"/>
        <w:spacing w:line="400" w:lineRule="exact"/>
        <w:ind w:firstLine="420"/>
        <w:rPr>
          <w:rFonts w:cs="宋体"/>
          <w:bCs w:val="0"/>
          <w:color w:val="000000" w:themeColor="text1"/>
          <w:sz w:val="21"/>
          <w:shd w:val="clear" w:color="auto" w:fill="FFFFFF"/>
          <w:lang w:val="en-US"/>
          <w14:textFill>
            <w14:solidFill>
              <w14:schemeClr w14:val="tx1"/>
            </w14:solidFill>
          </w14:textFill>
        </w:rPr>
      </w:pPr>
      <w:r>
        <w:rPr>
          <w:rFonts w:hint="eastAsia" w:cs="宋体"/>
          <w:bCs w:val="0"/>
          <w:color w:val="000000" w:themeColor="text1"/>
          <w:sz w:val="21"/>
          <w:shd w:val="clear" w:color="auto" w:fill="FFFFFF"/>
          <w:lang w:val="en-US"/>
          <w14:textFill>
            <w14:solidFill>
              <w14:schemeClr w14:val="tx1"/>
            </w14:solidFill>
          </w14:textFill>
        </w:rPr>
        <w:t>4、响应方车辆应按规定安装并使用GPS监控设备，应具有</w:t>
      </w:r>
      <w:r>
        <w:rPr>
          <w:rFonts w:hint="eastAsia" w:cs="宋体"/>
          <w:bCs w:val="0"/>
          <w:color w:val="FF0000"/>
          <w:sz w:val="21"/>
          <w:shd w:val="clear" w:color="auto" w:fill="FFFFFF"/>
          <w:lang w:val="en-US" w:eastAsia="zh-CN"/>
        </w:rPr>
        <w:t>数字化管理</w:t>
      </w:r>
      <w:r>
        <w:rPr>
          <w:rFonts w:hint="eastAsia" w:cs="宋体"/>
          <w:bCs w:val="0"/>
          <w:color w:val="FF0000"/>
          <w:sz w:val="21"/>
          <w:shd w:val="clear" w:color="auto" w:fill="FFFFFF"/>
          <w:lang w:val="en-US"/>
        </w:rPr>
        <w:t>平台</w:t>
      </w:r>
      <w:r>
        <w:rPr>
          <w:rFonts w:hint="eastAsia" w:cs="宋体"/>
          <w:bCs w:val="0"/>
          <w:color w:val="000000" w:themeColor="text1"/>
          <w:sz w:val="21"/>
          <w:shd w:val="clear" w:color="auto" w:fill="FFFFFF"/>
          <w:lang w:val="en-US"/>
          <w14:textFill>
            <w14:solidFill>
              <w14:schemeClr w14:val="tx1"/>
            </w14:solidFill>
          </w14:textFill>
        </w:rPr>
        <w:t>，并配合</w:t>
      </w:r>
      <w:r>
        <w:rPr>
          <w:rFonts w:hint="eastAsia" w:cs="宋体"/>
          <w:bCs w:val="0"/>
          <w:color w:val="000000" w:themeColor="text1"/>
          <w:sz w:val="21"/>
          <w:shd w:val="clear" w:color="auto" w:fill="FFFFFF"/>
          <w:lang w:val="en-US" w:eastAsia="zh-CN"/>
          <w14:textFill>
            <w14:solidFill>
              <w14:schemeClr w14:val="tx1"/>
            </w14:solidFill>
          </w14:textFill>
        </w:rPr>
        <w:t>相关职能部门</w:t>
      </w:r>
      <w:r>
        <w:rPr>
          <w:rFonts w:hint="eastAsia" w:cs="宋体"/>
          <w:bCs w:val="0"/>
          <w:color w:val="000000" w:themeColor="text1"/>
          <w:sz w:val="21"/>
          <w:shd w:val="clear" w:color="auto" w:fill="FFFFFF"/>
          <w:lang w:val="en-US"/>
          <w14:textFill>
            <w14:solidFill>
              <w14:schemeClr w14:val="tx1"/>
            </w14:solidFill>
          </w14:textFill>
        </w:rPr>
        <w:t>落实动态监管责任。</w:t>
      </w:r>
    </w:p>
    <w:p>
      <w:pPr>
        <w:pStyle w:val="2"/>
        <w:spacing w:line="400" w:lineRule="exact"/>
        <w:ind w:firstLine="420"/>
        <w:rPr>
          <w:rFonts w:cs="宋体"/>
          <w:color w:val="000000" w:themeColor="text1"/>
          <w:sz w:val="21"/>
          <w14:textFill>
            <w14:solidFill>
              <w14:schemeClr w14:val="tx1"/>
            </w14:solidFill>
          </w14:textFill>
        </w:rPr>
      </w:pPr>
      <w:r>
        <w:rPr>
          <w:rFonts w:hint="eastAsia" w:cs="宋体"/>
          <w:bCs w:val="0"/>
          <w:color w:val="000000" w:themeColor="text1"/>
          <w:sz w:val="21"/>
          <w:shd w:val="clear" w:color="auto" w:fill="FFFFFF"/>
          <w:lang w:val="en-US"/>
          <w14:textFill>
            <w14:solidFill>
              <w14:schemeClr w14:val="tx1"/>
            </w14:solidFill>
          </w14:textFill>
        </w:rPr>
        <w:t>5、响应方应配备与经营范围和经营规模相匹配的组织管理机构、岗位设置和人员。</w:t>
      </w:r>
    </w:p>
    <w:p>
      <w:pPr>
        <w:spacing w:line="400" w:lineRule="exact"/>
        <w:ind w:firstLine="422" w:firstLineChars="200"/>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四、服务要求</w:t>
      </w:r>
    </w:p>
    <w:p>
      <w:pPr>
        <w:pStyle w:val="2"/>
        <w:spacing w:line="400" w:lineRule="exact"/>
        <w:ind w:firstLine="420"/>
        <w:rPr>
          <w:rFonts w:cs="宋体"/>
          <w:bCs w:val="0"/>
          <w:color w:val="000000" w:themeColor="text1"/>
          <w:sz w:val="21"/>
          <w:shd w:val="clear" w:color="auto" w:fill="FFFFFF"/>
          <w:lang w:val="en-US"/>
          <w14:textFill>
            <w14:solidFill>
              <w14:schemeClr w14:val="tx1"/>
            </w14:solidFill>
          </w14:textFill>
        </w:rPr>
      </w:pPr>
      <w:r>
        <w:rPr>
          <w:rFonts w:hint="eastAsia" w:cs="宋体"/>
          <w:bCs w:val="0"/>
          <w:color w:val="000000" w:themeColor="text1"/>
          <w:sz w:val="21"/>
          <w:shd w:val="clear" w:color="auto" w:fill="FFFFFF"/>
          <w:lang w:val="en-US"/>
          <w14:textFill>
            <w14:solidFill>
              <w14:schemeClr w14:val="tx1"/>
            </w14:solidFill>
          </w14:textFill>
        </w:rPr>
        <w:t>响应方在安吉县公务用车平台保障不足时，提供车辆租赁服务，用于集中出行、会议用车及临时用车等服务。</w:t>
      </w:r>
    </w:p>
    <w:p>
      <w:pPr>
        <w:pStyle w:val="6"/>
        <w:adjustRightInd w:val="0"/>
        <w:snapToGrid w:val="0"/>
        <w:spacing w:line="400" w:lineRule="exact"/>
        <w:ind w:firstLine="420" w:firstLineChars="200"/>
        <w:jc w:val="lef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1、响应方应按采购单位提出的需求制定详细的服务方案，并与用户签订服务合同，内容应包</w:t>
      </w:r>
    </w:p>
    <w:p>
      <w:pPr>
        <w:pStyle w:val="6"/>
        <w:adjustRightInd w:val="0"/>
        <w:snapToGrid w:val="0"/>
        <w:spacing w:line="400" w:lineRule="exac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括承运时间、起止地点、线路、承运人员、日程安排、费用及结算方式、双方义务及违约责任、意外风险（至少应包括意外风险承担方式、承担种类及金额）等条款。其中，</w:t>
      </w:r>
      <w:r>
        <w:rPr>
          <w:rFonts w:hint="eastAsia" w:hAnsi="宋体" w:cs="宋体"/>
          <w:color w:val="FF0000"/>
          <w:sz w:val="21"/>
          <w:szCs w:val="21"/>
          <w:lang w:eastAsia="zh-CN"/>
        </w:rPr>
        <w:t>鼓励采购单位使用新能源车，</w:t>
      </w:r>
      <w:r>
        <w:rPr>
          <w:rFonts w:hint="eastAsia" w:hAnsi="宋体" w:cs="宋体"/>
          <w:color w:val="000000" w:themeColor="text1"/>
          <w:sz w:val="21"/>
          <w:szCs w:val="21"/>
          <w14:textFill>
            <w14:solidFill>
              <w14:schemeClr w14:val="tx1"/>
            </w14:solidFill>
          </w14:textFill>
        </w:rPr>
        <w:t>对于提出</w:t>
      </w:r>
      <w:r>
        <w:rPr>
          <w:rFonts w:hint="eastAsia" w:hAnsi="宋体" w:cs="宋体"/>
          <w:b/>
          <w:bCs/>
          <w:color w:val="000000" w:themeColor="text1"/>
          <w:sz w:val="21"/>
          <w:szCs w:val="21"/>
          <w14:textFill>
            <w14:solidFill>
              <w14:schemeClr w14:val="tx1"/>
            </w14:solidFill>
          </w14:textFill>
        </w:rPr>
        <w:t>新能源车租赁服务需求</w:t>
      </w:r>
      <w:r>
        <w:rPr>
          <w:rFonts w:hint="eastAsia" w:hAnsi="宋体" w:cs="宋体"/>
          <w:b/>
          <w:bCs/>
          <w:color w:val="000000" w:themeColor="text1"/>
          <w:sz w:val="21"/>
          <w:szCs w:val="21"/>
          <w:lang w:eastAsia="zh-CN"/>
          <w14:textFill>
            <w14:solidFill>
              <w14:schemeClr w14:val="tx1"/>
            </w14:solidFill>
          </w14:textFill>
        </w:rPr>
        <w:t>的</w:t>
      </w:r>
      <w:r>
        <w:rPr>
          <w:rFonts w:hint="eastAsia" w:hAnsi="宋体" w:cs="宋体"/>
          <w:color w:val="000000" w:themeColor="text1"/>
          <w:sz w:val="21"/>
          <w:szCs w:val="21"/>
          <w14:textFill>
            <w14:solidFill>
              <w14:schemeClr w14:val="tx1"/>
            </w14:solidFill>
          </w14:textFill>
        </w:rPr>
        <w:t>，应结合现行政策及用户条件，制定充分可行的服务方案。</w:t>
      </w:r>
    </w:p>
    <w:p>
      <w:pPr>
        <w:pStyle w:val="6"/>
        <w:adjustRightInd w:val="0"/>
        <w:snapToGrid w:val="0"/>
        <w:spacing w:line="40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2、响应方应保证采购单位获得优先服务的权利，积极主动与采购单位配合，并在不超过承诺的公务出行车辆租赁期限内完成公务出行车辆租赁工作。对承接的公务出行车辆租赁业务，单独建立帐户核算。</w:t>
      </w:r>
    </w:p>
    <w:p>
      <w:pPr>
        <w:widowControl/>
        <w:snapToGrid w:val="0"/>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响应方应按照合同要求，选派相应资质和安全技术性能良好的车辆和人员提供客运服务。如需临时调换（但不允许转包）须征求用户意见。服务人员应具有有效的《道路运输从业资格证》(旅客运输)和服务监督卡。</w:t>
      </w:r>
    </w:p>
    <w:p>
      <w:pPr>
        <w:widowControl/>
        <w:snapToGrid w:val="0"/>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响应方应设有专线服务电话7*24小时服务，不论业务量大小，随时响应采购单位的各项要求，并按采购单位要求免费提供上门服务。提供24小时叫车服务，公布24小时叫车电话。对于租赁服务，若车辆出现机械故障或发生交通事故不能继续履行服务等情况，无法正常行使，将及时提供救援服务，若1小时内不能修复，将提供替换车为承租人提供客运服务。</w:t>
      </w:r>
    </w:p>
    <w:p>
      <w:pPr>
        <w:snapToGrid w:val="0"/>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响应方应建立用户投诉和回访制度。在合同期内定期征求用户意见建议，并形成记录；公布24小时服务监督电话；在受理投诉24小时内，了解核实情况，经核实确属本企业相关当事人员责任的，应按照相关规定予以处理，于7个工作日内将处理结果告知投诉人。</w:t>
      </w:r>
    </w:p>
    <w:p>
      <w:pPr>
        <w:widowControl/>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6、响应方应承诺和响应入围文件中所提出的服务内容和要求可参考《2021-2022年度安吉县国家机关、事业单位和团体组织网上服务市场公务出行车辆租赁服务(定点采购)项目协议》、《承诺书》。</w:t>
      </w:r>
    </w:p>
    <w:p>
      <w:pPr>
        <w:widowControl/>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响应方建立车辆详细档案以及客户档案，提供及时的维修、检修及保养服务，确保租赁服务车辆具有良好的技术状况；对采购单位的公务出行车辆租赁业务建立采购单位档案，档案内容应有需求一览表、验收单，实行“表单合一”管理，开展跟踪服务。</w:t>
      </w:r>
    </w:p>
    <w:p>
      <w:pPr>
        <w:widowControl/>
        <w:snapToGrid w:val="0"/>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8、响应方严格履行投标承诺的各种特惠和延伸服务；积极创新，满足并探索公车租赁（租赁服务）服务新方式。</w:t>
      </w:r>
    </w:p>
    <w:p>
      <w:pPr>
        <w:widowControl/>
        <w:snapToGrid w:val="0"/>
        <w:spacing w:line="4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9、重大活动响应方应按照政府相关组织部门任务要求，提供客运服务保障。</w:t>
      </w:r>
    </w:p>
    <w:p>
      <w:pPr>
        <w:widowControl/>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10、响应方应确保参与服务及其他工作人员遵守保密纪律及其他相关工作纪律。</w:t>
      </w:r>
    </w:p>
    <w:p>
      <w:pPr>
        <w:snapToGrid w:val="0"/>
        <w:spacing w:line="400" w:lineRule="exact"/>
        <w:ind w:firstLine="422" w:firstLineChars="200"/>
        <w:jc w:val="left"/>
        <w:rPr>
          <w:rFonts w:ascii="宋体" w:hAnsi="宋体" w:cs="宋体"/>
          <w:color w:val="000000" w:themeColor="text1"/>
          <w:szCs w:val="21"/>
          <w14:textFill>
            <w14:solidFill>
              <w14:schemeClr w14:val="tx1"/>
            </w14:solidFill>
          </w14:textFill>
        </w:rPr>
      </w:pPr>
      <w:bookmarkStart w:id="7" w:name="_Toc82873318"/>
      <w:bookmarkStart w:id="8" w:name="_Toc347783786"/>
      <w:bookmarkStart w:id="9" w:name="_Toc82338235"/>
      <w:bookmarkStart w:id="10" w:name="_Toc319072085"/>
      <w:r>
        <w:rPr>
          <w:rFonts w:hint="eastAsia" w:ascii="宋体" w:hAnsi="宋体" w:cs="宋体"/>
          <w:b/>
          <w:bCs/>
          <w:color w:val="000000" w:themeColor="text1"/>
          <w:szCs w:val="21"/>
          <w14:textFill>
            <w14:solidFill>
              <w14:schemeClr w14:val="tx1"/>
            </w14:solidFill>
          </w14:textFill>
        </w:rPr>
        <w:t>五、相关管理条例与技术标准、行业规范</w:t>
      </w:r>
      <w:bookmarkEnd w:id="7"/>
      <w:bookmarkEnd w:id="8"/>
      <w:bookmarkEnd w:id="9"/>
      <w:bookmarkEnd w:id="10"/>
    </w:p>
    <w:p>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1、交通部《汽车运价规则》和《道路运输价格管理规定》；</w:t>
      </w:r>
    </w:p>
    <w:p>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2、最新的《汽车租赁服务规范》；</w:t>
      </w:r>
    </w:p>
    <w:p>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3、《汽车租赁业管理暂行规定》；</w:t>
      </w:r>
    </w:p>
    <w:p>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4、国家规定的行业标准和规范，有新标准按新标准执行；</w:t>
      </w:r>
    </w:p>
    <w:p>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5、其它相关国家、行业标准及规范，按最新版执行。</w:t>
      </w:r>
    </w:p>
    <w:p>
      <w:pPr>
        <w:widowControl/>
        <w:spacing w:line="400" w:lineRule="exact"/>
        <w:ind w:firstLine="420" w:firstLineChars="200"/>
        <w:jc w:val="left"/>
        <w:rPr>
          <w:rFonts w:asciiTheme="minorEastAsia" w:hAnsiTheme="minorEastAsia" w:eastAsiaTheme="minorEastAsia" w:cstheme="minorEastAsia"/>
          <w:color w:val="000000" w:themeColor="text1"/>
          <w:kern w:val="0"/>
          <w:shd w:val="clear" w:color="auto" w:fill="FFFFFF"/>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六、租车流程</w:t>
      </w:r>
    </w:p>
    <w:p>
      <w:pPr>
        <w:snapToGrid w:val="0"/>
        <w:spacing w:before="50" w:after="50" w:line="4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采购单位将租车申请提交到</w:t>
      </w:r>
      <w:r>
        <w:rPr>
          <w:rFonts w:hint="eastAsia"/>
          <w:color w:val="000000" w:themeColor="text1"/>
          <w:lang w:eastAsia="zh-CN"/>
          <w14:textFill>
            <w14:solidFill>
              <w14:schemeClr w14:val="tx1"/>
            </w14:solidFill>
          </w14:textFill>
        </w:rPr>
        <w:t>县机管中心</w:t>
      </w:r>
      <w:r>
        <w:rPr>
          <w:rFonts w:hint="eastAsia"/>
          <w:color w:val="000000" w:themeColor="text1"/>
          <w14:textFill>
            <w14:solidFill>
              <w14:schemeClr w14:val="tx1"/>
            </w14:solidFill>
          </w14:textFill>
        </w:rPr>
        <w:t>统一调度审批</w:t>
      </w:r>
      <w:r>
        <w:rPr>
          <w:rFonts w:ascii="Arial" w:hAnsi="Arial" w:cs="Arial"/>
          <w:color w:val="000000" w:themeColor="text1"/>
          <w14:textFill>
            <w14:solidFill>
              <w14:schemeClr w14:val="tx1"/>
            </w14:solidFill>
          </w14:textFill>
        </w:rPr>
        <w:t>→</w:t>
      </w:r>
      <w:r>
        <w:rPr>
          <w:rFonts w:hint="eastAsia" w:ascii="Arial" w:hAnsi="Arial" w:cs="Arial"/>
          <w:color w:val="000000" w:themeColor="text1"/>
          <w14:textFill>
            <w14:solidFill>
              <w14:schemeClr w14:val="tx1"/>
            </w14:solidFill>
          </w14:textFill>
        </w:rPr>
        <w:t>采购单位</w:t>
      </w:r>
      <w:r>
        <w:rPr>
          <w:rFonts w:hint="eastAsia"/>
          <w:color w:val="000000" w:themeColor="text1"/>
          <w14:textFill>
            <w14:solidFill>
              <w14:schemeClr w14:val="tx1"/>
            </w14:solidFill>
          </w14:textFill>
        </w:rPr>
        <w:t>报采购计划（同时上传</w:t>
      </w:r>
      <w:r>
        <w:rPr>
          <w:rFonts w:hint="eastAsia"/>
          <w:color w:val="000000" w:themeColor="text1"/>
          <w:lang w:eastAsia="zh-CN"/>
          <w14:textFill>
            <w14:solidFill>
              <w14:schemeClr w14:val="tx1"/>
            </w14:solidFill>
          </w14:textFill>
        </w:rPr>
        <w:t>县机管中心</w:t>
      </w:r>
      <w:r>
        <w:rPr>
          <w:rFonts w:hint="eastAsia"/>
          <w:color w:val="000000" w:themeColor="text1"/>
          <w14:textFill>
            <w14:solidFill>
              <w14:schemeClr w14:val="tx1"/>
            </w14:solidFill>
          </w14:textFill>
        </w:rPr>
        <w:t>审批单）</w:t>
      </w:r>
      <w:r>
        <w:rPr>
          <w:rFonts w:ascii="Arial" w:hAnsi="Arial" w:cs="Arial"/>
          <w:color w:val="000000" w:themeColor="text1"/>
          <w14:textFill>
            <w14:solidFill>
              <w14:schemeClr w14:val="tx1"/>
            </w14:solidFill>
          </w14:textFill>
        </w:rPr>
        <w:t>→</w:t>
      </w:r>
      <w:r>
        <w:rPr>
          <w:rFonts w:hint="eastAsia" w:ascii="Arial" w:hAnsi="Arial" w:cs="Arial"/>
          <w:color w:val="000000" w:themeColor="text1"/>
          <w14:textFill>
            <w14:solidFill>
              <w14:schemeClr w14:val="tx1"/>
            </w14:solidFill>
          </w14:textFill>
        </w:rPr>
        <w:t>政采云网上服务市场</w:t>
      </w:r>
      <w:r>
        <w:rPr>
          <w:rFonts w:hint="eastAsia"/>
          <w:color w:val="000000" w:themeColor="text1"/>
          <w14:textFill>
            <w14:solidFill>
              <w14:schemeClr w14:val="tx1"/>
            </w14:solidFill>
          </w14:textFill>
        </w:rPr>
        <w:t>下单</w:t>
      </w:r>
      <w:r>
        <w:rPr>
          <w:rFonts w:ascii="Arial" w:hAnsi="Arial" w:cs="Arial"/>
          <w:color w:val="000000" w:themeColor="text1"/>
          <w14:textFill>
            <w14:solidFill>
              <w14:schemeClr w14:val="tx1"/>
            </w14:solidFill>
          </w14:textFill>
        </w:rPr>
        <w:t>→</w:t>
      </w:r>
      <w:r>
        <w:rPr>
          <w:rFonts w:hint="eastAsia" w:ascii="Arial" w:hAnsi="Arial" w:cs="Arial"/>
          <w:color w:val="000000" w:themeColor="text1"/>
          <w14:textFill>
            <w14:solidFill>
              <w14:schemeClr w14:val="tx1"/>
            </w14:solidFill>
          </w14:textFill>
        </w:rPr>
        <w:t>备案并</w:t>
      </w:r>
      <w:r>
        <w:rPr>
          <w:rFonts w:hint="eastAsia"/>
          <w:color w:val="000000" w:themeColor="text1"/>
          <w14:textFill>
            <w14:solidFill>
              <w14:schemeClr w14:val="tx1"/>
            </w14:solidFill>
          </w14:textFill>
        </w:rPr>
        <w:t>支付。</w:t>
      </w:r>
    </w:p>
    <w:p>
      <w:pPr>
        <w:spacing w:line="400" w:lineRule="exact"/>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七、报价与费用支付</w:t>
      </w:r>
    </w:p>
    <w:p>
      <w:pPr>
        <w:widowControl/>
        <w:spacing w:line="400" w:lineRule="exact"/>
        <w:ind w:firstLine="420" w:firstLineChars="200"/>
        <w:jc w:val="left"/>
        <w:rPr>
          <w:rFonts w:asciiTheme="minorEastAsia" w:hAnsiTheme="minorEastAsia" w:eastAsiaTheme="minorEastAsia" w:cstheme="minorEastAsia"/>
          <w:color w:val="000000" w:themeColor="text1"/>
          <w:kern w:val="0"/>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kern w:val="0"/>
          <w:shd w:val="clear" w:color="auto" w:fill="FFFFFF"/>
          <w14:textFill>
            <w14:solidFill>
              <w14:schemeClr w14:val="tx1"/>
            </w14:solidFill>
          </w14:textFill>
        </w:rPr>
        <w:t>1、采购单位将根据租赁项目预算情况和有关规定，发布车辆租赁需求。响应方应积极参与，并提供合理报价。</w:t>
      </w:r>
    </w:p>
    <w:p>
      <w:pPr>
        <w:snapToGrid w:val="0"/>
        <w:spacing w:before="50" w:after="50" w:line="400" w:lineRule="exact"/>
        <w:ind w:left="420" w:leftChars="200"/>
        <w:jc w:val="left"/>
        <w:rPr>
          <w:rFonts w:ascii="宋体" w:hAnsi="宋体" w:cs="宋体"/>
          <w:color w:val="000000" w:themeColor="text1"/>
          <w:kern w:val="0"/>
          <w:szCs w:val="21"/>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kern w:val="0"/>
          <w:shd w:val="clear" w:color="auto" w:fill="FFFFFF"/>
          <w14:textFill>
            <w14:solidFill>
              <w14:schemeClr w14:val="tx1"/>
            </w14:solidFill>
          </w14:textFill>
        </w:rPr>
        <w:t>2、报价：</w:t>
      </w:r>
    </w:p>
    <w:p>
      <w:pPr>
        <w:pStyle w:val="26"/>
        <w:spacing w:beforeLines="0" w:after="0"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报价中包含车辆保险、油（电、气）费、维护、税费、过路（桥）费、停车费等费用，不包含驾驶员食宿费用。服务产生的司机食宿由采购人负责，其中驾驶员食宿费不得超过县级机关一般工作人员差旅费标准。超时、超程费用另计（在报价明细表中填写）。</w:t>
      </w:r>
    </w:p>
    <w:p>
      <w:pPr>
        <w:snapToGrid w:val="0"/>
        <w:spacing w:before="50" w:after="50" w:line="400" w:lineRule="exact"/>
        <w:ind w:firstLine="422" w:firstLineChars="200"/>
        <w:jc w:val="left"/>
        <w:rPr>
          <w:rFonts w:ascii="宋体" w:hAnsi="宋体" w:cs="宋体"/>
          <w:b/>
          <w:bCs/>
          <w:color w:val="000000" w:themeColor="text1"/>
          <w:kern w:val="0"/>
          <w:szCs w:val="21"/>
          <w:shd w:val="clear" w:color="auto" w:fill="FFFFFF"/>
          <w14:textFill>
            <w14:solidFill>
              <w14:schemeClr w14:val="tx1"/>
            </w14:solidFill>
          </w14:textFill>
        </w:rPr>
      </w:pPr>
      <w:r>
        <w:rPr>
          <w:rFonts w:hint="eastAsia" w:ascii="宋体" w:hAnsi="宋体" w:cs="宋体"/>
          <w:b/>
          <w:bCs/>
          <w:color w:val="000000" w:themeColor="text1"/>
          <w:kern w:val="0"/>
          <w:szCs w:val="21"/>
          <w:shd w:val="clear" w:color="auto" w:fill="FFFFFF"/>
          <w14:textFill>
            <w14:solidFill>
              <w14:schemeClr w14:val="tx1"/>
            </w14:solidFill>
          </w14:textFill>
        </w:rPr>
        <w:t>（2）报价为供应商承诺入围时所报的当日挂牌价，报价不得高于给予其他客户公务出行车辆包车的价格以及日常对外公布的价格。</w:t>
      </w:r>
    </w:p>
    <w:p>
      <w:pPr>
        <w:pStyle w:val="6"/>
        <w:adjustRightInd w:val="0"/>
        <w:snapToGrid w:val="0"/>
        <w:spacing w:line="400" w:lineRule="exact"/>
        <w:ind w:firstLine="422" w:firstLineChars="200"/>
        <w:rPr>
          <w:rFonts w:hAnsi="宋体" w:cs="宋体"/>
          <w:b/>
          <w:color w:val="000000" w:themeColor="text1"/>
          <w:sz w:val="21"/>
          <w:szCs w:val="21"/>
          <w14:textFill>
            <w14:solidFill>
              <w14:schemeClr w14:val="tx1"/>
            </w14:solidFill>
          </w14:textFill>
        </w:rPr>
      </w:pPr>
      <w:r>
        <w:rPr>
          <w:rFonts w:hint="eastAsia" w:hAnsi="宋体" w:cs="宋体"/>
          <w:b/>
          <w:bCs/>
          <w:color w:val="000000" w:themeColor="text1"/>
          <w:sz w:val="21"/>
          <w:szCs w:val="21"/>
          <w:shd w:val="clear" w:color="auto" w:fill="FFFFFF"/>
          <w14:textFill>
            <w14:solidFill>
              <w14:schemeClr w14:val="tx1"/>
            </w14:solidFill>
          </w14:textFill>
        </w:rPr>
        <w:t>（3）</w:t>
      </w:r>
      <w:r>
        <w:rPr>
          <w:rFonts w:hint="eastAsia" w:hAnsi="宋体" w:cs="宋体"/>
          <w:b/>
          <w:color w:val="000000" w:themeColor="text1"/>
          <w:sz w:val="21"/>
          <w:szCs w:val="21"/>
          <w14:textFill>
            <w14:solidFill>
              <w14:schemeClr w14:val="tx1"/>
            </w14:solidFill>
          </w14:textFill>
        </w:rPr>
        <w:t>“</w:t>
      </w:r>
      <w:r>
        <w:rPr>
          <w:rFonts w:hint="eastAsia" w:hAnsi="宋体" w:cs="宋体"/>
          <w:b/>
          <w:bCs/>
          <w:color w:val="000000" w:themeColor="text1"/>
          <w:sz w:val="21"/>
          <w:szCs w:val="21"/>
          <w:shd w:val="clear" w:color="auto" w:fill="FFFFFF"/>
          <w14:textFill>
            <w14:solidFill>
              <w14:schemeClr w14:val="tx1"/>
            </w14:solidFill>
          </w14:textFill>
        </w:rPr>
        <w:t>承诺入围时所报的当日挂牌价</w:t>
      </w:r>
      <w:r>
        <w:rPr>
          <w:rFonts w:hint="eastAsia" w:hAnsi="宋体" w:cs="宋体"/>
          <w:b/>
          <w:color w:val="000000" w:themeColor="text1"/>
          <w:sz w:val="21"/>
          <w:szCs w:val="21"/>
          <w14:textFill>
            <w14:solidFill>
              <w14:schemeClr w14:val="tx1"/>
            </w14:solidFill>
          </w14:textFill>
        </w:rPr>
        <w:t>×（1-优惠率）”为该响应方的最高限价，采购单位可以根据采购时租赁服务费和优惠率，确定采购的最终价格。响应方的优惠率不得低于给予其他客户公务出行车辆租赁的优惠率以及日常对外公布的优惠率。</w:t>
      </w:r>
    </w:p>
    <w:p>
      <w:pPr>
        <w:pStyle w:val="6"/>
        <w:adjustRightInd w:val="0"/>
        <w:snapToGrid w:val="0"/>
        <w:spacing w:line="400" w:lineRule="exact"/>
        <w:ind w:firstLine="422" w:firstLineChars="20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（4）优惠率是指单程、半日租赁、一日租赁、长途租赁费用、</w:t>
      </w:r>
      <w:r>
        <w:rPr>
          <w:rFonts w:hint="eastAsia" w:hAnsi="宋体" w:cs="宋体"/>
          <w:b/>
          <w:bCs/>
          <w:color w:val="000000" w:themeColor="text1"/>
          <w:sz w:val="21"/>
          <w:szCs w:val="21"/>
          <w14:textFill>
            <w14:solidFill>
              <w14:schemeClr w14:val="tx1"/>
            </w14:solidFill>
          </w14:textFill>
        </w:rPr>
        <w:t>长期租车费用（6个月（含）以上、3年以内）</w:t>
      </w:r>
      <w:r>
        <w:rPr>
          <w:rFonts w:hint="eastAsia" w:hAnsi="宋体" w:cs="宋体"/>
          <w:b/>
          <w:color w:val="000000" w:themeColor="text1"/>
          <w:sz w:val="21"/>
          <w:szCs w:val="21"/>
          <w14:textFill>
            <w14:solidFill>
              <w14:schemeClr w14:val="tx1"/>
            </w14:solidFill>
          </w14:textFill>
        </w:rPr>
        <w:t>的优惠率</w:t>
      </w:r>
      <w:r>
        <w:rPr>
          <w:rFonts w:hint="eastAsia" w:hAnsi="宋体" w:cs="宋体"/>
          <w:color w:val="000000" w:themeColor="text1"/>
          <w:sz w:val="21"/>
          <w:szCs w:val="21"/>
          <w14:textFill>
            <w14:solidFill>
              <w14:schemeClr w14:val="tx1"/>
            </w14:solidFill>
          </w14:textFill>
        </w:rPr>
        <w:t>。</w:t>
      </w:r>
    </w:p>
    <w:p>
      <w:pPr>
        <w:snapToGrid w:val="0"/>
        <w:spacing w:before="50" w:after="50" w:line="400" w:lineRule="exact"/>
        <w:ind w:firstLine="422" w:firstLineChars="200"/>
        <w:jc w:val="left"/>
        <w:rPr>
          <w:rFonts w:ascii="宋体" w:hAnsi="宋体" w:cs="宋体"/>
          <w:b/>
          <w:bCs/>
          <w:color w:val="000000" w:themeColor="text1"/>
          <w:kern w:val="0"/>
          <w:szCs w:val="21"/>
          <w:shd w:val="clear" w:color="auto" w:fill="FFFFFF"/>
          <w14:textFill>
            <w14:solidFill>
              <w14:schemeClr w14:val="tx1"/>
            </w14:solidFill>
          </w14:textFill>
        </w:rPr>
      </w:pPr>
      <w:r>
        <w:rPr>
          <w:rFonts w:hint="eastAsia" w:ascii="宋体" w:hAnsi="宋体" w:cs="宋体"/>
          <w:b/>
          <w:bCs/>
          <w:color w:val="000000" w:themeColor="text1"/>
          <w:kern w:val="0"/>
          <w:szCs w:val="21"/>
          <w:shd w:val="clear" w:color="auto" w:fill="FFFFFF"/>
          <w14:textFill>
            <w14:solidFill>
              <w14:schemeClr w14:val="tx1"/>
            </w14:solidFill>
          </w14:textFill>
        </w:rPr>
        <w:t>（5）最高限价=“承诺入围时所报的当日挂牌价×（1-优惠率）”。</w:t>
      </w:r>
    </w:p>
    <w:p>
      <w:pPr>
        <w:snapToGrid w:val="0"/>
        <w:spacing w:before="50" w:after="50" w:line="400" w:lineRule="exact"/>
        <w:ind w:firstLine="422" w:firstLineChars="200"/>
        <w:jc w:val="left"/>
        <w:rPr>
          <w:rFonts w:ascii="宋体" w:hAnsi="宋体" w:cs="宋体"/>
          <w:b/>
          <w:bCs/>
          <w:color w:val="000000" w:themeColor="text1"/>
          <w:kern w:val="0"/>
          <w:szCs w:val="21"/>
          <w:shd w:val="clear" w:color="auto" w:fill="FFFFFF"/>
          <w14:textFill>
            <w14:solidFill>
              <w14:schemeClr w14:val="tx1"/>
            </w14:solidFill>
          </w14:textFill>
        </w:rPr>
      </w:pPr>
      <w:r>
        <w:rPr>
          <w:rFonts w:hint="eastAsia" w:ascii="宋体" w:hAnsi="宋体" w:cs="宋体"/>
          <w:b/>
          <w:bCs/>
          <w:color w:val="000000" w:themeColor="text1"/>
          <w:kern w:val="0"/>
          <w:szCs w:val="21"/>
          <w:shd w:val="clear" w:color="auto" w:fill="FFFFFF"/>
          <w14:textFill>
            <w14:solidFill>
              <w14:schemeClr w14:val="tx1"/>
            </w14:solidFill>
          </w14:textFill>
        </w:rPr>
        <w:t>（6）实际结算租赁费=“租赁当日挂牌价×（1-优惠率）”，且实际结算租赁费≤最高限价。</w:t>
      </w:r>
    </w:p>
    <w:p>
      <w:pPr>
        <w:snapToGrid w:val="0"/>
        <w:spacing w:line="400" w:lineRule="exact"/>
        <w:ind w:firstLine="422"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七、</w:t>
      </w:r>
      <w:r>
        <w:rPr>
          <w:rFonts w:hint="eastAsia" w:ascii="宋体" w:hAnsi="宋体" w:cs="宋体"/>
          <w:b/>
          <w:color w:val="000000" w:themeColor="text1"/>
          <w:szCs w:val="21"/>
          <w14:textFill>
            <w14:solidFill>
              <w14:schemeClr w14:val="tx1"/>
            </w14:solidFill>
          </w14:textFill>
        </w:rPr>
        <w:t>收费标准及优惠</w:t>
      </w:r>
    </w:p>
    <w:p>
      <w:pPr>
        <w:pStyle w:val="6"/>
        <w:adjustRightInd w:val="0"/>
        <w:snapToGrid w:val="0"/>
        <w:spacing w:line="40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1、响应方应依据交通部《汽车运价规则》和《道路运输价格管理规定》，及时通过门店或网站更新发布各类租赁服务价格，并在政采云平台“网上服务市场”及时更新。</w:t>
      </w:r>
    </w:p>
    <w:p>
      <w:pPr>
        <w:pStyle w:val="6"/>
        <w:adjustRightInd w:val="0"/>
        <w:snapToGrid w:val="0"/>
        <w:spacing w:line="40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2、采购单位将根据租赁项目的预算情况和有关规定，发布车辆租赁需求。响应方应积极参与，并提供合理报价，中标人（成交人）在参与各个租赁项目时，报价不应高于响应时的最高报价。</w:t>
      </w:r>
    </w:p>
    <w:p>
      <w:pPr>
        <w:pStyle w:val="6"/>
        <w:adjustRightInd w:val="0"/>
        <w:snapToGrid w:val="0"/>
        <w:spacing w:line="400" w:lineRule="exact"/>
        <w:ind w:firstLine="422" w:firstLineChars="200"/>
        <w:rPr>
          <w:rFonts w:asciiTheme="minorEastAsia" w:hAnsiTheme="minorEastAsia" w:eastAsiaTheme="minorEastAsia" w:cstheme="minorEastAsia"/>
          <w:b/>
          <w:bCs/>
          <w:color w:val="000000" w:themeColor="text1"/>
          <w:kern w:val="2"/>
          <w:sz w:val="21"/>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4"/>
          <w14:textFill>
            <w14:solidFill>
              <w14:schemeClr w14:val="tx1"/>
            </w14:solidFill>
          </w14:textFill>
        </w:rPr>
        <w:t>八、入围后的要求</w:t>
      </w:r>
    </w:p>
    <w:p>
      <w:pPr>
        <w:pStyle w:val="6"/>
        <w:adjustRightInd w:val="0"/>
        <w:snapToGrid w:val="0"/>
        <w:spacing w:line="40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1、入围供应商必须服从</w:t>
      </w:r>
      <w:r>
        <w:rPr>
          <w:rFonts w:hint="eastAsia" w:hAnsi="宋体" w:cs="宋体"/>
          <w:color w:val="000000" w:themeColor="text1"/>
          <w:sz w:val="21"/>
          <w:szCs w:val="21"/>
          <w:lang w:eastAsia="zh-CN"/>
          <w14:textFill>
            <w14:solidFill>
              <w14:schemeClr w14:val="tx1"/>
            </w14:solidFill>
          </w14:textFill>
        </w:rPr>
        <w:t>县机管中心</w:t>
      </w:r>
      <w:r>
        <w:rPr>
          <w:rFonts w:hint="eastAsia" w:hAnsi="宋体" w:cs="宋体"/>
          <w:color w:val="000000" w:themeColor="text1"/>
          <w:sz w:val="21"/>
          <w:szCs w:val="21"/>
          <w14:textFill>
            <w14:solidFill>
              <w14:schemeClr w14:val="tx1"/>
            </w14:solidFill>
          </w14:textFill>
        </w:rPr>
        <w:t>的统一调度管理，并提供相应服务。对所提供的车辆须全额保险，加装GPS定位、行车记录仪等监管设备，同时指定一名协调人，具体负责入围后相关用车调度事宜。</w:t>
      </w:r>
    </w:p>
    <w:p>
      <w:pPr>
        <w:pStyle w:val="6"/>
        <w:adjustRightInd w:val="0"/>
        <w:snapToGrid w:val="0"/>
        <w:spacing w:line="40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2、县财政局、</w:t>
      </w:r>
      <w:r>
        <w:rPr>
          <w:rFonts w:hint="eastAsia" w:hAnsi="宋体" w:cs="宋体"/>
          <w:color w:val="000000" w:themeColor="text1"/>
          <w:sz w:val="21"/>
          <w:szCs w:val="21"/>
          <w:lang w:eastAsia="zh-CN"/>
          <w14:textFill>
            <w14:solidFill>
              <w14:schemeClr w14:val="tx1"/>
            </w14:solidFill>
          </w14:textFill>
        </w:rPr>
        <w:t>县机管中心</w:t>
      </w:r>
      <w:r>
        <w:rPr>
          <w:rFonts w:hint="eastAsia" w:hAnsi="宋体" w:cs="宋体"/>
          <w:color w:val="000000" w:themeColor="text1"/>
          <w:sz w:val="21"/>
          <w:szCs w:val="21"/>
          <w14:textFill>
            <w14:solidFill>
              <w14:schemeClr w14:val="tx1"/>
            </w14:solidFill>
          </w14:textFill>
        </w:rPr>
        <w:t>、县交易中心等相关部门</w:t>
      </w:r>
      <w:r>
        <w:rPr>
          <w:rFonts w:hint="eastAsia" w:hAnsi="宋体" w:cs="宋体"/>
          <w:color w:val="FF0000"/>
          <w:sz w:val="21"/>
          <w:szCs w:val="21"/>
        </w:rPr>
        <w:t>对入围供应商</w:t>
      </w:r>
      <w:r>
        <w:rPr>
          <w:rFonts w:hint="eastAsia" w:hAnsi="宋体" w:cs="宋体"/>
          <w:color w:val="FF0000"/>
          <w:sz w:val="21"/>
          <w:szCs w:val="21"/>
          <w:lang w:eastAsia="zh-CN"/>
        </w:rPr>
        <w:t>服务的价格和质量</w:t>
      </w:r>
      <w:r>
        <w:rPr>
          <w:rFonts w:hint="eastAsia" w:hAnsi="宋体" w:cs="宋体"/>
          <w:color w:val="FF0000"/>
          <w:sz w:val="21"/>
          <w:szCs w:val="21"/>
        </w:rPr>
        <w:t>进行监督检查</w:t>
      </w:r>
      <w:r>
        <w:rPr>
          <w:rFonts w:hint="eastAsia" w:hAnsi="宋体" w:cs="宋体"/>
          <w:color w:val="FF0000"/>
          <w:sz w:val="21"/>
          <w:szCs w:val="21"/>
          <w:lang w:eastAsia="zh-CN"/>
        </w:rPr>
        <w:t>和考核验收</w:t>
      </w:r>
      <w:r>
        <w:rPr>
          <w:rFonts w:hint="eastAsia" w:hAnsi="宋体" w:cs="宋体"/>
          <w:color w:val="FF0000"/>
          <w:sz w:val="21"/>
          <w:szCs w:val="21"/>
        </w:rPr>
        <w:t>。</w:t>
      </w:r>
      <w:r>
        <w:rPr>
          <w:rFonts w:hint="eastAsia" w:hAnsi="宋体" w:cs="宋体"/>
          <w:color w:val="000000" w:themeColor="text1"/>
          <w:sz w:val="21"/>
          <w:szCs w:val="21"/>
          <w14:textFill>
            <w14:solidFill>
              <w14:schemeClr w14:val="tx1"/>
            </w14:solidFill>
          </w14:textFill>
        </w:rPr>
        <w:t>根据2021-2022年安吉县国家机关、事业单位和团体组织公车租赁的要求，对于服务不到位或不服从调度管理的供应商或违反政府采购相关法律</w:t>
      </w:r>
      <w:r>
        <w:rPr>
          <w:rFonts w:hint="eastAsia" w:hAnsi="宋体" w:cs="宋体"/>
          <w:color w:val="000000" w:themeColor="text1"/>
          <w:sz w:val="21"/>
          <w:szCs w:val="21"/>
          <w:highlight w:val="none"/>
          <w14:textFill>
            <w14:solidFill>
              <w14:schemeClr w14:val="tx1"/>
            </w14:solidFill>
          </w14:textFill>
        </w:rPr>
        <w:t>法规的，监管部门将责</w:t>
      </w:r>
      <w:r>
        <w:rPr>
          <w:rFonts w:hint="eastAsia" w:hAnsi="宋体" w:cs="宋体"/>
          <w:color w:val="000000" w:themeColor="text1"/>
          <w:sz w:val="21"/>
          <w:szCs w:val="21"/>
          <w14:textFill>
            <w14:solidFill>
              <w14:schemeClr w14:val="tx1"/>
            </w14:solidFill>
          </w14:textFill>
        </w:rPr>
        <w:t>令其整改。整改不到位或拒不整改的，监管部门将取消其入围资格。</w:t>
      </w:r>
    </w:p>
    <w:p>
      <w:pPr>
        <w:spacing w:line="400" w:lineRule="exact"/>
        <w:ind w:firstLine="422" w:firstLineChars="200"/>
        <w:rPr>
          <w:rFonts w:asciiTheme="minorEastAsia" w:hAnsiTheme="minorEastAsia" w:eastAsiaTheme="minorEastAsia" w:cstheme="minorEastAsia"/>
          <w:b/>
          <w:bCs/>
          <w:color w:val="000000" w:themeColor="text1"/>
          <w14:textFill>
            <w14:solidFill>
              <w14:schemeClr w14:val="tx1"/>
            </w14:solidFill>
          </w14:textFill>
        </w:rPr>
      </w:pPr>
      <w:bookmarkStart w:id="11" w:name="_Toc11331"/>
      <w:r>
        <w:rPr>
          <w:rFonts w:hint="eastAsia" w:asciiTheme="minorEastAsia" w:hAnsiTheme="minorEastAsia" w:eastAsiaTheme="minorEastAsia" w:cstheme="minorEastAsia"/>
          <w:b/>
          <w:bCs/>
          <w:color w:val="000000" w:themeColor="text1"/>
          <w14:textFill>
            <w14:solidFill>
              <w14:schemeClr w14:val="tx1"/>
            </w14:solidFill>
          </w14:textFill>
        </w:rPr>
        <w:t>九、项目有效期</w:t>
      </w:r>
      <w:bookmarkEnd w:id="11"/>
    </w:p>
    <w:p>
      <w:pPr>
        <w:snapToGrid w:val="0"/>
        <w:spacing w:line="400" w:lineRule="exact"/>
        <w:ind w:firstLine="420" w:firstLineChars="200"/>
        <w:rPr>
          <w:rFonts w:hint="eastAsia" w:ascii="宋体" w:hAnsi="宋体" w:eastAsia="宋体" w:cs="宋体"/>
          <w:color w:val="FF0000"/>
          <w:szCs w:val="21"/>
          <w:lang w:eastAsia="zh-CN"/>
        </w:rPr>
      </w:pPr>
      <w:r>
        <w:rPr>
          <w:rFonts w:hint="eastAsia" w:ascii="宋体" w:hAnsi="宋体" w:cs="宋体"/>
          <w:color w:val="000000" w:themeColor="text1"/>
          <w:szCs w:val="21"/>
          <w14:textFill>
            <w14:solidFill>
              <w14:schemeClr w14:val="tx1"/>
            </w14:solidFill>
          </w14:textFill>
        </w:rPr>
        <w:t>有效期至2022年12月31日</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期限届满后，财政部门可视情况决定是否延期。</w:t>
      </w:r>
    </w:p>
    <w:p>
      <w:pPr>
        <w:pStyle w:val="12"/>
        <w:widowControl w:val="0"/>
        <w:overflowPunct/>
        <w:autoSpaceDE/>
        <w:autoSpaceDN/>
        <w:adjustRightInd/>
        <w:spacing w:before="240" w:after="60"/>
        <w:textAlignment w:val="auto"/>
        <w:outlineLvl w:val="0"/>
        <w:rPr>
          <w:rFonts w:hint="eastAsia" w:ascii="宋体" w:hAnsi="宋体" w:cs="宋体"/>
          <w:bCs/>
          <w:color w:val="000000" w:themeColor="text1"/>
          <w:kern w:val="2"/>
          <w:sz w:val="32"/>
          <w:szCs w:val="32"/>
          <w:lang w:val="en-US"/>
          <w14:textFill>
            <w14:solidFill>
              <w14:schemeClr w14:val="tx1"/>
            </w14:solidFill>
          </w14:textFill>
        </w:rPr>
      </w:pPr>
      <w:bookmarkStart w:id="12" w:name="_Toc11865"/>
    </w:p>
    <w:p>
      <w:pPr>
        <w:pStyle w:val="12"/>
        <w:widowControl w:val="0"/>
        <w:overflowPunct/>
        <w:autoSpaceDE/>
        <w:autoSpaceDN/>
        <w:adjustRightInd/>
        <w:spacing w:before="240" w:after="60"/>
        <w:textAlignment w:val="auto"/>
        <w:outlineLvl w:val="0"/>
        <w:rPr>
          <w:rFonts w:hint="eastAsia" w:ascii="宋体" w:hAnsi="宋体" w:cs="宋体"/>
          <w:bCs/>
          <w:color w:val="000000" w:themeColor="text1"/>
          <w:kern w:val="2"/>
          <w:sz w:val="32"/>
          <w:szCs w:val="32"/>
          <w:lang w:val="en-US"/>
          <w14:textFill>
            <w14:solidFill>
              <w14:schemeClr w14:val="tx1"/>
            </w14:solidFill>
          </w14:textFill>
        </w:rPr>
      </w:pPr>
    </w:p>
    <w:p>
      <w:pPr>
        <w:rPr>
          <w:rFonts w:hint="eastAsia" w:ascii="宋体" w:hAnsi="宋体" w:cs="宋体"/>
          <w:bCs/>
          <w:color w:val="000000" w:themeColor="text1"/>
          <w:kern w:val="2"/>
          <w:sz w:val="32"/>
          <w:szCs w:val="32"/>
          <w:lang w:val="en-US"/>
          <w14:textFill>
            <w14:solidFill>
              <w14:schemeClr w14:val="tx1"/>
            </w14:solidFill>
          </w14:textFill>
        </w:rPr>
      </w:pPr>
    </w:p>
    <w:p>
      <w:pPr>
        <w:pStyle w:val="2"/>
        <w:rPr>
          <w:rFonts w:hint="eastAsia" w:ascii="宋体" w:hAnsi="宋体" w:cs="宋体"/>
          <w:bCs/>
          <w:color w:val="000000" w:themeColor="text1"/>
          <w:kern w:val="2"/>
          <w:sz w:val="32"/>
          <w:szCs w:val="32"/>
          <w:lang w:val="en-US"/>
          <w14:textFill>
            <w14:solidFill>
              <w14:schemeClr w14:val="tx1"/>
            </w14:solidFill>
          </w14:textFill>
        </w:rPr>
      </w:pPr>
    </w:p>
    <w:p>
      <w:pPr>
        <w:pStyle w:val="2"/>
        <w:rPr>
          <w:rFonts w:hint="eastAsia" w:ascii="宋体" w:hAnsi="宋体" w:cs="宋体"/>
          <w:bCs/>
          <w:color w:val="000000" w:themeColor="text1"/>
          <w:kern w:val="2"/>
          <w:sz w:val="32"/>
          <w:szCs w:val="32"/>
          <w:lang w:val="en-US"/>
          <w14:textFill>
            <w14:solidFill>
              <w14:schemeClr w14:val="tx1"/>
            </w14:solidFill>
          </w14:textFill>
        </w:rPr>
      </w:pPr>
    </w:p>
    <w:p>
      <w:pPr>
        <w:pStyle w:val="2"/>
        <w:rPr>
          <w:rFonts w:hint="eastAsia" w:ascii="宋体" w:hAnsi="宋体" w:cs="宋体"/>
          <w:bCs/>
          <w:color w:val="000000" w:themeColor="text1"/>
          <w:kern w:val="2"/>
          <w:sz w:val="32"/>
          <w:szCs w:val="32"/>
          <w:lang w:val="en-US"/>
          <w14:textFill>
            <w14:solidFill>
              <w14:schemeClr w14:val="tx1"/>
            </w14:solidFill>
          </w14:textFill>
        </w:rPr>
      </w:pPr>
    </w:p>
    <w:p>
      <w:pPr>
        <w:pStyle w:val="2"/>
        <w:rPr>
          <w:rFonts w:hint="eastAsia" w:ascii="宋体" w:hAnsi="宋体" w:cs="宋体"/>
          <w:bCs/>
          <w:color w:val="000000" w:themeColor="text1"/>
          <w:kern w:val="2"/>
          <w:sz w:val="32"/>
          <w:szCs w:val="32"/>
          <w:lang w:val="en-US"/>
          <w14:textFill>
            <w14:solidFill>
              <w14:schemeClr w14:val="tx1"/>
            </w14:solidFill>
          </w14:textFill>
        </w:rPr>
      </w:pPr>
    </w:p>
    <w:p>
      <w:pPr>
        <w:pStyle w:val="2"/>
        <w:rPr>
          <w:rFonts w:hint="eastAsia" w:ascii="宋体" w:hAnsi="宋体" w:cs="宋体"/>
          <w:bCs/>
          <w:color w:val="000000" w:themeColor="text1"/>
          <w:kern w:val="2"/>
          <w:sz w:val="32"/>
          <w:szCs w:val="32"/>
          <w:lang w:val="en-US"/>
          <w14:textFill>
            <w14:solidFill>
              <w14:schemeClr w14:val="tx1"/>
            </w14:solidFill>
          </w14:textFill>
        </w:rPr>
      </w:pPr>
    </w:p>
    <w:p>
      <w:pPr>
        <w:pStyle w:val="2"/>
        <w:rPr>
          <w:rFonts w:hint="eastAsia" w:ascii="宋体" w:hAnsi="宋体" w:cs="宋体"/>
          <w:bCs/>
          <w:color w:val="000000" w:themeColor="text1"/>
          <w:kern w:val="2"/>
          <w:sz w:val="32"/>
          <w:szCs w:val="32"/>
          <w:lang w:val="en-US"/>
          <w14:textFill>
            <w14:solidFill>
              <w14:schemeClr w14:val="tx1"/>
            </w14:solidFill>
          </w14:textFill>
        </w:rPr>
      </w:pPr>
    </w:p>
    <w:p>
      <w:pPr>
        <w:pStyle w:val="12"/>
        <w:widowControl w:val="0"/>
        <w:overflowPunct/>
        <w:autoSpaceDE/>
        <w:autoSpaceDN/>
        <w:adjustRightInd/>
        <w:spacing w:before="240" w:after="60"/>
        <w:textAlignment w:val="auto"/>
        <w:outlineLvl w:val="0"/>
        <w:rPr>
          <w:rFonts w:ascii="宋体" w:hAnsi="宋体" w:cs="宋体"/>
          <w:bCs/>
          <w:color w:val="000000" w:themeColor="text1"/>
          <w:kern w:val="2"/>
          <w:sz w:val="32"/>
          <w:szCs w:val="32"/>
          <w:lang w:val="en-US"/>
          <w14:textFill>
            <w14:solidFill>
              <w14:schemeClr w14:val="tx1"/>
            </w14:solidFill>
          </w14:textFill>
        </w:rPr>
      </w:pPr>
      <w:r>
        <w:rPr>
          <w:rFonts w:hint="eastAsia" w:ascii="宋体" w:hAnsi="宋体" w:cs="宋体"/>
          <w:bCs/>
          <w:color w:val="000000" w:themeColor="text1"/>
          <w:kern w:val="2"/>
          <w:sz w:val="32"/>
          <w:szCs w:val="32"/>
          <w:lang w:val="en-US"/>
          <w14:textFill>
            <w14:solidFill>
              <w14:schemeClr w14:val="tx1"/>
            </w14:solidFill>
          </w14:textFill>
        </w:rPr>
        <w:t>第四章  协议指引</w:t>
      </w:r>
      <w:bookmarkEnd w:id="12"/>
    </w:p>
    <w:p>
      <w:pPr>
        <w:pStyle w:val="2"/>
        <w:ind w:firstLine="0" w:firstLineChars="0"/>
        <w:rPr>
          <w:color w:val="000000" w:themeColor="text1"/>
          <w14:textFill>
            <w14:solidFill>
              <w14:schemeClr w14:val="tx1"/>
            </w14:solidFill>
          </w14:textFill>
        </w:rPr>
      </w:pPr>
    </w:p>
    <w:p>
      <w:pPr>
        <w:pStyle w:val="2"/>
        <w:ind w:firstLine="0" w:firstLineChars="0"/>
        <w:jc w:val="center"/>
        <w:rPr>
          <w:color w:val="000000" w:themeColor="text1"/>
          <w:szCs w:val="24"/>
          <w14:textFill>
            <w14:solidFill>
              <w14:schemeClr w14:val="tx1"/>
            </w14:solidFill>
          </w14:textFill>
        </w:rPr>
      </w:pPr>
      <w:r>
        <w:rPr>
          <w:rFonts w:hint="eastAsia" w:cs="宋体"/>
          <w:b/>
          <w:color w:val="000000" w:themeColor="text1"/>
          <w:szCs w:val="24"/>
          <w14:textFill>
            <w14:solidFill>
              <w14:schemeClr w14:val="tx1"/>
            </w14:solidFill>
          </w14:textFill>
        </w:rPr>
        <w:t>2021</w:t>
      </w:r>
      <w:r>
        <w:rPr>
          <w:rFonts w:hint="eastAsia" w:cs="宋体"/>
          <w:b/>
          <w:color w:val="000000" w:themeColor="text1"/>
          <w:szCs w:val="24"/>
          <w:lang w:val="en-US"/>
          <w14:textFill>
            <w14:solidFill>
              <w14:schemeClr w14:val="tx1"/>
            </w14:solidFill>
          </w14:textFill>
        </w:rPr>
        <w:t>-2022</w:t>
      </w:r>
      <w:r>
        <w:rPr>
          <w:rFonts w:hint="eastAsia" w:cs="宋体"/>
          <w:b/>
          <w:color w:val="000000" w:themeColor="text1"/>
          <w:szCs w:val="24"/>
          <w14:textFill>
            <w14:solidFill>
              <w14:schemeClr w14:val="tx1"/>
            </w14:solidFill>
          </w14:textFill>
        </w:rPr>
        <w:t>年度安吉县国家机关、事业单位和团体组织网上服务市场公务出行车辆租赁服务(定点采购)项目协议指引</w:t>
      </w:r>
    </w:p>
    <w:p>
      <w:pPr>
        <w:snapToGrid w:val="0"/>
        <w:spacing w:line="560" w:lineRule="exact"/>
        <w:ind w:right="1120"/>
        <w:jc w:val="righ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编号:AJCN2021-001</w:t>
      </w:r>
    </w:p>
    <w:p>
      <w:pPr>
        <w:tabs>
          <w:tab w:val="left" w:pos="630"/>
        </w:tabs>
        <w:adjustRightInd w:val="0"/>
        <w:snapToGrid w:val="0"/>
        <w:spacing w:line="38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甲方：安吉县公共资源交易中心政府采购中心</w:t>
      </w:r>
    </w:p>
    <w:p>
      <w:pPr>
        <w:tabs>
          <w:tab w:val="left" w:pos="630"/>
        </w:tabs>
        <w:adjustRightInd w:val="0"/>
        <w:snapToGrid w:val="0"/>
        <w:spacing w:line="38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乙方：</w:t>
      </w:r>
    </w:p>
    <w:p>
      <w:pPr>
        <w:snapToGrid w:val="0"/>
        <w:spacing w:line="38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甲乙双方根据政府采购法律法规及有关规定，就2021-2022年度安吉县国家机关、事业单位和团体组织网上服务市场公务出行车辆租赁服务(定点采购)项目(</w:t>
      </w:r>
      <w:r>
        <w:rPr>
          <w:rFonts w:hint="eastAsia" w:ascii="宋体" w:hAnsi="宋体" w:cs="宋体"/>
          <w:bCs/>
          <w:color w:val="000000" w:themeColor="text1"/>
          <w:szCs w:val="21"/>
          <w:u w:val="single"/>
          <w14:textFill>
            <w14:solidFill>
              <w14:schemeClr w14:val="tx1"/>
            </w14:solidFill>
          </w14:textFill>
        </w:rPr>
        <w:t xml:space="preserve">编号: AJCN2021-001, 标项:    </w:t>
      </w:r>
      <w:r>
        <w:rPr>
          <w:rFonts w:hint="eastAsia" w:ascii="宋体" w:hAnsi="宋体" w:cs="宋体"/>
          <w:bCs/>
          <w:color w:val="000000" w:themeColor="text1"/>
          <w:szCs w:val="21"/>
          <w14:textFill>
            <w14:solidFill>
              <w14:schemeClr w14:val="tx1"/>
            </w14:solidFill>
          </w14:textFill>
        </w:rPr>
        <w:t>)签订本协议。</w:t>
      </w:r>
    </w:p>
    <w:p>
      <w:pPr>
        <w:widowControl/>
        <w:snapToGrid w:val="0"/>
        <w:spacing w:line="38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1.定义</w:t>
      </w:r>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除非另有特别约定，在本协议以及与本协议有关的甲乙双方另行签订的其他文件中，下列词语按如下定义进行解释：</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1.1“协议”系指甲方与乙方签署的、载明甲方与乙方协利义务的协议，包括所有的附件、附录和其他构成协议的所有文件。</w:t>
      </w:r>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1.2“服务”是指本协议约定的乙方同意按照甲方的要求为用户提供公务出行车辆租赁服务，包括租赁服务及配套的服务支持等一系列工作的总称。</w:t>
      </w:r>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1.3“用户”是指按本协议约定在乙方采购公务出行车辆租赁服务的安吉县本级机关、事业单位和团体组织。</w:t>
      </w:r>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1.4“工作日”是指除公休日和国家法定节假日以外的日历日。</w:t>
      </w:r>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1.5“第三方”是指本协议以外的任何中国境内、境外的法人、自然人或其他组织。</w:t>
      </w:r>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1.6“附件”是指与本协议的订立、履行有关的，经甲乙双方认可的，对本协议约定的内容进行细化、补充、修改、变更的文件、图纸、音像制品等资料。</w:t>
      </w:r>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1.7“采购文件”是指《2021-2022年度安吉县国家机关、事业单位和团体组织网上服务市场公务出行车辆租赁服务(定点采购)项目承诺入围文件》。</w:t>
      </w:r>
    </w:p>
    <w:p>
      <w:pPr>
        <w:widowControl/>
        <w:snapToGrid w:val="0"/>
        <w:spacing w:line="38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2.适用范围及时间</w:t>
      </w:r>
    </w:p>
    <w:p>
      <w:pPr>
        <w:widowControl/>
        <w:snapToGrid w:val="0"/>
        <w:spacing w:line="38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2.1适用范围:</w:t>
      </w:r>
      <w:r>
        <w:rPr>
          <w:rFonts w:hint="eastAsia" w:ascii="宋体" w:hAnsi="宋体" w:cs="宋体"/>
          <w:color w:val="000000" w:themeColor="text1"/>
          <w:szCs w:val="21"/>
          <w14:textFill>
            <w14:solidFill>
              <w14:schemeClr w14:val="tx1"/>
            </w14:solidFill>
          </w14:textFill>
        </w:rPr>
        <w:t>本协议条款仅适用于2021-2022年度安吉县国家机关、事业单位和团体组织网上服务市场公务出行车辆租赁服务(定点采购)项目。</w:t>
      </w:r>
    </w:p>
    <w:p>
      <w:pPr>
        <w:widowControl/>
        <w:snapToGrid w:val="0"/>
        <w:spacing w:line="380" w:lineRule="exact"/>
        <w:ind w:firstLine="422" w:firstLineChars="200"/>
        <w:rPr>
          <w:rFonts w:ascii="宋体" w:hAnsi="宋体" w:cs="宋体"/>
          <w:b/>
          <w:color w:val="000000" w:themeColor="text1"/>
          <w:szCs w:val="21"/>
          <w14:textFill>
            <w14:solidFill>
              <w14:schemeClr w14:val="tx1"/>
            </w14:solidFill>
          </w14:textFill>
        </w:rPr>
      </w:pPr>
      <w:bookmarkStart w:id="13" w:name="_Toc108258621"/>
      <w:r>
        <w:rPr>
          <w:rFonts w:hint="eastAsia" w:ascii="宋体" w:hAnsi="宋体" w:cs="宋体"/>
          <w:b/>
          <w:color w:val="000000" w:themeColor="text1"/>
          <w:szCs w:val="21"/>
          <w14:textFill>
            <w14:solidFill>
              <w14:schemeClr w14:val="tx1"/>
            </w14:solidFill>
          </w14:textFill>
        </w:rPr>
        <w:t>2.2时间:</w:t>
      </w:r>
      <w:r>
        <w:rPr>
          <w:rFonts w:hint="eastAsia" w:ascii="宋体" w:hAnsi="宋体" w:cs="宋体"/>
          <w:color w:val="000000" w:themeColor="text1"/>
          <w:szCs w:val="21"/>
          <w14:textFill>
            <w14:solidFill>
              <w14:schemeClr w14:val="tx1"/>
            </w14:solidFill>
          </w14:textFill>
        </w:rPr>
        <w:t xml:space="preserve"> 有效期至2022年12月31日。</w:t>
      </w:r>
    </w:p>
    <w:p>
      <w:pPr>
        <w:widowControl/>
        <w:snapToGrid w:val="0"/>
        <w:spacing w:line="38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3.项目承诺</w:t>
      </w:r>
    </w:p>
    <w:p>
      <w:pPr>
        <w:widowControl/>
        <w:snapToGrid w:val="0"/>
        <w:spacing w:line="38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3.1. 业务开展范围</w:t>
      </w:r>
      <w:bookmarkEnd w:id="13"/>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3.1.1甲方确定乙方为2021-2022年度安吉县国家机关、事业单位和团体组织网上服务市场公务出行车辆租赁服务(定点采购)项目服务企业。乙方可以在其租赁业务合法开展的城市或地区，承接用户汽车租赁服务业务。</w:t>
      </w:r>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3.1.2 乙方应按照服务发生地有关政府规定的《汽车租赁合同》范本和《汽车租赁经营服务规范》、相关法律法规与用户签署相关服务合同，合同可服务范围及标准不应低于本框架协议约定要求。</w:t>
      </w:r>
    </w:p>
    <w:p>
      <w:pPr>
        <w:widowControl/>
        <w:snapToGrid w:val="0"/>
        <w:spacing w:line="380" w:lineRule="exact"/>
        <w:ind w:firstLine="422" w:firstLineChars="200"/>
        <w:rPr>
          <w:rFonts w:ascii="宋体" w:hAnsi="宋体" w:cs="宋体"/>
          <w:b/>
          <w:color w:val="000000" w:themeColor="text1"/>
          <w:szCs w:val="21"/>
          <w14:textFill>
            <w14:solidFill>
              <w14:schemeClr w14:val="tx1"/>
            </w14:solidFill>
          </w14:textFill>
        </w:rPr>
      </w:pPr>
      <w:bookmarkStart w:id="14" w:name="_Toc108258622"/>
      <w:r>
        <w:rPr>
          <w:rFonts w:hint="eastAsia" w:ascii="宋体" w:hAnsi="宋体" w:cs="宋体"/>
          <w:b/>
          <w:color w:val="000000" w:themeColor="text1"/>
          <w:szCs w:val="21"/>
          <w14:textFill>
            <w14:solidFill>
              <w14:schemeClr w14:val="tx1"/>
            </w14:solidFill>
          </w14:textFill>
        </w:rPr>
        <w:t>3.2. 租赁服务价格</w:t>
      </w:r>
      <w:bookmarkEnd w:id="14"/>
      <w:r>
        <w:rPr>
          <w:rFonts w:hint="eastAsia" w:ascii="宋体" w:hAnsi="宋体" w:cs="宋体"/>
          <w:b/>
          <w:color w:val="000000" w:themeColor="text1"/>
          <w:szCs w:val="21"/>
          <w14:textFill>
            <w14:solidFill>
              <w14:schemeClr w14:val="tx1"/>
            </w14:solidFill>
          </w14:textFill>
        </w:rPr>
        <w:t>(价格见附件报价明细表)</w:t>
      </w:r>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用户进行公务出行用车租赁服务时，乙方应以响应承诺的价格最高报价为优惠服务的下限，按照用户需求的方式，通过直接报价、线下询价等方式，提供具体的租赁价格，提供相应的服务。甲方将在浙江政府采购网公示乙方的入围最高报价及对应时期的市场价。如乙方根据市场经营情况调整租赁费用标准，应按响应报价承诺的优惠相应调整租赁价格，并在用户平台维护租赁价格信息。</w:t>
      </w:r>
    </w:p>
    <w:p>
      <w:pPr>
        <w:widowControl/>
        <w:snapToGrid w:val="0"/>
        <w:spacing w:line="380" w:lineRule="exact"/>
        <w:ind w:firstLine="422" w:firstLineChars="200"/>
        <w:rPr>
          <w:rFonts w:ascii="宋体" w:hAnsi="宋体" w:cs="宋体"/>
          <w:b/>
          <w:color w:val="000000" w:themeColor="text1"/>
          <w:szCs w:val="21"/>
          <w14:textFill>
            <w14:solidFill>
              <w14:schemeClr w14:val="tx1"/>
            </w14:solidFill>
          </w14:textFill>
        </w:rPr>
      </w:pPr>
      <w:bookmarkStart w:id="15" w:name="_Toc108258624"/>
      <w:r>
        <w:rPr>
          <w:rFonts w:hint="eastAsia" w:ascii="宋体" w:hAnsi="宋体" w:cs="宋体"/>
          <w:b/>
          <w:color w:val="000000" w:themeColor="text1"/>
          <w:szCs w:val="21"/>
          <w14:textFill>
            <w14:solidFill>
              <w14:schemeClr w14:val="tx1"/>
            </w14:solidFill>
          </w14:textFill>
        </w:rPr>
        <w:t>3.3.费用结算</w:t>
      </w:r>
      <w:bookmarkEnd w:id="15"/>
      <w:r>
        <w:rPr>
          <w:rFonts w:hint="eastAsia" w:ascii="宋体" w:hAnsi="宋体" w:cs="宋体"/>
          <w:b/>
          <w:color w:val="000000" w:themeColor="text1"/>
          <w:szCs w:val="21"/>
          <w14:textFill>
            <w14:solidFill>
              <w14:schemeClr w14:val="tx1"/>
            </w14:solidFill>
          </w14:textFill>
        </w:rPr>
        <w:t xml:space="preserve"> </w:t>
      </w:r>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公务出行用车服务结束后，乙方按照采购文件的验收单，打印并经用户签字确认，乙方据此直接与用户结算，并为用户开具合法的汽车租赁专用发票。</w:t>
      </w:r>
      <w:bookmarkStart w:id="16" w:name="_Toc108258625"/>
    </w:p>
    <w:p>
      <w:pPr>
        <w:widowControl/>
        <w:snapToGrid w:val="0"/>
        <w:spacing w:line="38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3.4. 甲方的权利和义务</w:t>
      </w:r>
      <w:bookmarkEnd w:id="16"/>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bookmarkStart w:id="17" w:name="_Toc108258626"/>
      <w:r>
        <w:rPr>
          <w:rFonts w:hint="eastAsia" w:ascii="宋体" w:hAnsi="宋体" w:cs="宋体"/>
          <w:color w:val="000000" w:themeColor="text1"/>
          <w:szCs w:val="21"/>
          <w14:textFill>
            <w14:solidFill>
              <w14:schemeClr w14:val="tx1"/>
            </w14:solidFill>
          </w14:textFill>
        </w:rPr>
        <w:t>3.4.1甲方有权按照政府采购监管部门的要求、采购文件、本协议、乙方的响应文件等文件文本对乙方承诺和实际提供的服务以及公务车辆租赁服务业务系统维护、操作等与本项目相关的事项进行日常考核、监督检查和管理；并建立退出机制，退出情况包括但不限于本协议“违约责任”和 “协议的终止”中的内容。</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3.4.3甲方有权对乙方承诺的协议价格、服务承诺等履约情况进行监督检查，也可以委托第三方对乙方的市场价格以暗访等形式收集数据，作为对乙方履约情况监督考核的依据，据此追究乙方的违约责任或者作为考核评分依据。</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3.4.4如用户对乙方提供的服务质量等问题向甲方投诉，甲方有权进行核查，如情况属实可要求乙方及时消除影响、弥补损失。</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3.4.5甲方有权在其网站及其他媒体上公布对乙方考核、监督检查及乙方履行协议的情况。乙方的考核结果，可以作为下一期安吉县国家机关、事业单位和团体组织网上服务市场公务出行车辆租赁服务(定点采购)项目的评审依据。</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3.4.6甲方通过车辆租赁查询系统对乙方2021-2022年度安吉县国家机关、事业单位和团体组织网上服务市场公务出行车辆租赁服务业绩自动统计，可以作为下一期安吉县国家机关、事业单位和团体组织网上服务市场公务出行车辆租赁服务(定点采购)项目的评审依据。</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3.4.7甲方对用户拖欠乙方汽车租赁费用不承担任何连带责任。</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3.4.8甲方负责协调乙方与用户在租赁业务开展中的关系与矛盾，与有关部门一起解决和处理汽车租赁服务过程中所发生的纠纷。</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3.4.9对乙方业务开展和履行合同情况，甲方有权在浙江政府采购网或其他媒体上公布。</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3.5.乙方的权利和义务</w:t>
      </w:r>
      <w:bookmarkEnd w:id="17"/>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3.5.1乙方的权利</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乙方有权拒绝甲方及用户提出的汽车租赁业务范围外的服务和乙方承诺以外的其它要求。对用户提出超出协议规定服务范围和虚开发票的要求，乙方有权拒绝；用户不能出示有效证明，证明其在协议服务范围之内的，乙方有权拒绝向其提供协议价格的服务。</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2.乙方有权对甲方在日常管理工作中和用户在公务车辆租赁过程中的不正当要求和违规行为进行投诉，并要求有关部门做出处理。</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乙方根据用户的要求，向用户提供响应文件承诺服务范围内的相关车辆租赁服务，其他服务不应低于安吉县关于租赁的相关服务规范和要求。乙方在安吉县外地区开展汽车租赁的，服务要求应满足所在城市或地区的行业管理规范及相关要求。</w:t>
      </w:r>
    </w:p>
    <w:p>
      <w:pPr>
        <w:snapToGrid w:val="0"/>
        <w:spacing w:line="38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3.5.2乙方的义务</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3.5.2.1乙方应严格遵守国家法律、法规和相关规定，诚实、守信，合法经营，自觉维护用户的利益，全面履行响应承诺，杜绝不正当竞争行为，优先服务用户，确保服务质量，圆满完成车辆租赁服务工作。</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3.5.2.2乙方应自觉接受并积极配合甲方按照采购文件、本协议、乙方的响应文件及承诺提供的价格、设备设施、服务质量及服务能力进行的综合考核评定、监督检查和管理，严格履行《安吉县国家机关、事业单位和团体组织网上服务市场公务出行车辆租赁服务(定点采购)项目承诺书》。</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3.5.2.3在协议有效期内，乙方在特定时间内对社会举办的优惠活动，用户有权参加其优惠活动并享受其优惠政策；乙方的设施设备、服务质量等要符合国家规定标准，不得因价格优惠而减少服务项目、降低服务质量。</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3.5.2.4在协议有效期内，乙方承诺的最高报价为最低最高报价，入围价格为最高限价，用户可与乙方进行议价；如果乙方下调市场价格，则乙方应按照响应承诺的最高报价及时下调政府采购价格，否则视为“超过协议规定价格收费”。</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3.5.2.5在协议有效期内，乙方应按响应文件承诺向保险公司投保的险种及保额为用户承租的车辆投保，并承担全部保险费用；用户承租的车辆发生保险事故时，由乙方负责索赔事宜，并承担相应法律责任。</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3.5.2.6在协议有效期内，乙方应按响应文件承诺自行承担风险（自保或内保）的险种及保额为用户承租的车辆提供保险服务；用户承租的车辆发生保险事故时，由乙方按承诺自行承担风险（自保或内保）的险种及保额承担赔偿及相应法律责任。</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3.5.2.7乙方同意甲方建立的退出机制，退出情况包括但不限于本协议“违约责任”和“协议的终止”中的内容。</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3.5.2.8乙方接受并积极参与用户使用直接议价、供应商抽选竞价以及单独采购方式采购车辆租赁服务的活动。</w:t>
      </w:r>
    </w:p>
    <w:p>
      <w:pPr>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3.5.2.9乙方应严格按甲方要求完成以下工作，不能完成以下工作将被记录并作为考核及监督检查评分的依据。由于乙方未按甲方要求完成以下工作所造成的不利影响由乙方承担。</w:t>
      </w:r>
    </w:p>
    <w:p>
      <w:pPr>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（1）按时参加甲方举办的培训及召开的会议；</w:t>
      </w:r>
    </w:p>
    <w:p>
      <w:pPr>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（2）按甲方的要求填报并更新维护相关信息和资料；</w:t>
      </w:r>
    </w:p>
    <w:p>
      <w:pPr>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（3）配备专人负责协议采购相关事宜，按要求填报及更新相关信息，保证联系人、联系电话等信息真实齐全；</w:t>
      </w:r>
    </w:p>
    <w:p>
      <w:pPr>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（4）按要求登录车辆租赁查询系统维护数据、打印验收单，经双方确认后作为用户入账依据。乙方应保存好协议有效期内所有结算单据及合同，甲方有权对结算单据及合同进行检查并作为考核评分的依据；</w:t>
      </w:r>
    </w:p>
    <w:p>
      <w:pPr>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（5）报价真实有效，杜绝以低于成本的价格恶意竞争；按用户需求参与供应商抽选并按规定参与报价；</w:t>
      </w:r>
    </w:p>
    <w:p>
      <w:pPr>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（6）向用户提供等额的正式发票；</w:t>
      </w:r>
    </w:p>
    <w:p>
      <w:pPr>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（7）乙方财务部门具备公务卡结算的能力（即刷信用卡结算的能力）；</w:t>
      </w:r>
    </w:p>
    <w:p>
      <w:pPr>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（8）为用户建立用户档案并及时进行信息更新，建立健全客户服务制度等内部管理机制并严格执行；</w:t>
      </w:r>
    </w:p>
    <w:p>
      <w:pPr>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（9）不做向用户行贿或者提供其他不正当利益的行为；</w:t>
      </w:r>
    </w:p>
    <w:p>
      <w:pPr>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（10）自觉接受并积极配合甲方组织的日常考核、监督检查和管理；</w:t>
      </w:r>
    </w:p>
    <w:p>
      <w:pPr>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（11）告知用户乙方承诺为政府采购租赁车辆提供的保险承担方式、险种及保额，并应在与用户签订的合同中写明，告知方式以甲方的要求为准。</w:t>
      </w:r>
    </w:p>
    <w:p>
      <w:pPr>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3.5.2.10在协议有效期内，乙方应做好浙江政府采购网上相关信息的维护工作，包括单位名称变更；及时变更联系人、联系电话、预订电话等。乙方应保证各经营门店联系人、联系电话、预订电话真实有效，若发现未能及时修改联系人、联系电话、预订电话，出现不能联系到乙方的情况所造成的影响由乙方承担，并将被记录并作为综合考核评定及监督检查评分的依据。</w:t>
      </w:r>
    </w:p>
    <w:p>
      <w:pPr>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3.5.2.11在协议有效期内，乙方应保证各项设备、设施完好，具备履行协议的能力。如乙方设备、设施发生足以影响服务能力的重大变化，应在变化发生后十个工作日内书面通知甲方，甲方根据实际情况决定是否继续履行协议。</w:t>
      </w:r>
    </w:p>
    <w:p>
      <w:pPr>
        <w:widowControl/>
        <w:snapToGrid w:val="0"/>
        <w:spacing w:line="38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4.违约责任</w:t>
      </w:r>
    </w:p>
    <w:p>
      <w:pPr>
        <w:tabs>
          <w:tab w:val="left" w:pos="630"/>
        </w:tabs>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 甲、乙任何一方违反本协议的约定，应当承担违约责任，并赔偿对方的实际损失。乙方违约行为给用户造成经济损失的，用户有权按实际经济损失要求乙方进行赔偿。</w:t>
      </w:r>
    </w:p>
    <w:p>
      <w:pPr>
        <w:tabs>
          <w:tab w:val="left" w:pos="3780"/>
        </w:tabs>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4.2乙方有下列情形之一的，</w:t>
      </w:r>
      <w:r>
        <w:rPr>
          <w:rFonts w:hint="eastAsia" w:ascii="宋体" w:hAnsi="宋体" w:cs="宋体"/>
          <w:color w:val="000000" w:themeColor="text1"/>
          <w:szCs w:val="21"/>
          <w:highlight w:val="yellow"/>
          <w14:textFill>
            <w14:solidFill>
              <w14:schemeClr w14:val="tx1"/>
            </w14:solidFill>
          </w14:textFill>
        </w:rPr>
        <w:t>负责招标或资格征集的集采机构</w:t>
      </w:r>
      <w:r>
        <w:rPr>
          <w:rFonts w:hint="eastAsia" w:ascii="宋体" w:hAnsi="宋体" w:cs="宋体"/>
          <w:color w:val="000000" w:themeColor="text1"/>
          <w:szCs w:val="21"/>
          <w14:textFill>
            <w14:solidFill>
              <w14:schemeClr w14:val="tx1"/>
            </w14:solidFill>
          </w14:textFill>
        </w:rPr>
        <w:t>可扣减其10-30分诚信分，并依据入围协议及《浙江省政府采购电子卖场采购管理暂行办法》追究其相应责任：</w:t>
      </w:r>
    </w:p>
    <w:p>
      <w:pPr>
        <w:tabs>
          <w:tab w:val="left" w:pos="3780"/>
        </w:tabs>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（1）未按采购结果签订服务合同，或与采购人另行订立背离合同实质性内容协议的；</w:t>
      </w:r>
    </w:p>
    <w:p>
      <w:pPr>
        <w:tabs>
          <w:tab w:val="left" w:pos="3780"/>
        </w:tabs>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（2）无正当理由拒绝履行合同义务，或未按合同规定履行义务构成违约的；</w:t>
      </w:r>
    </w:p>
    <w:p>
      <w:pPr>
        <w:tabs>
          <w:tab w:val="left" w:pos="3780"/>
        </w:tabs>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（3）直接议价或竞价结束后与采购人再次议价的；</w:t>
      </w:r>
    </w:p>
    <w:p>
      <w:pPr>
        <w:tabs>
          <w:tab w:val="left" w:pos="3780"/>
        </w:tabs>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（4）在合同履行过程中与采购人协商变更合同主要条款的；</w:t>
      </w:r>
    </w:p>
    <w:p>
      <w:pPr>
        <w:tabs>
          <w:tab w:val="left" w:pos="3780"/>
        </w:tabs>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（5）未及时更新相关信息或者当高于市场价格时，未及时更新的； </w:t>
      </w:r>
    </w:p>
    <w:p>
      <w:pPr>
        <w:tabs>
          <w:tab w:val="left" w:pos="3780"/>
        </w:tabs>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（6）各级财政部门认定的其他违法、违规及违反本办法规定的行为。</w:t>
      </w:r>
    </w:p>
    <w:p>
      <w:pPr>
        <w:tabs>
          <w:tab w:val="left" w:pos="3780"/>
        </w:tabs>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4.3如发现</w:t>
      </w:r>
      <w:r>
        <w:rPr>
          <w:rFonts w:hint="eastAsia" w:ascii="宋体" w:hAnsi="宋体" w:cs="宋体"/>
          <w:color w:val="000000" w:themeColor="text1"/>
          <w:kern w:val="0"/>
          <w:szCs w:val="21"/>
          <w14:textFill>
            <w14:solidFill>
              <w14:schemeClr w14:val="tx1"/>
            </w14:solidFill>
          </w14:textFill>
        </w:rPr>
        <w:t>供应商出现4.2情形之一的，负责招标或资格征集的各级集采机构或同级财政部门</w:t>
      </w:r>
      <w:r>
        <w:rPr>
          <w:rFonts w:hint="eastAsia" w:ascii="宋体" w:hAnsi="宋体" w:cs="宋体"/>
          <w:color w:val="000000" w:themeColor="text1"/>
          <w:szCs w:val="21"/>
          <w14:textFill>
            <w14:solidFill>
              <w14:schemeClr w14:val="tx1"/>
            </w14:solidFill>
          </w14:textFill>
        </w:rPr>
        <w:t>经调查属实，给予书面警告并限期整改，在整改期间内暂停其公务出行用车租赁服务资格,整改期满后（如整改期超出协议有效期，则整改期至协议有效期满为止）乙方向</w:t>
      </w:r>
      <w:r>
        <w:rPr>
          <w:rFonts w:hint="eastAsia" w:ascii="宋体" w:hAnsi="宋体" w:cs="宋体"/>
          <w:color w:val="000000" w:themeColor="text1"/>
          <w:kern w:val="0"/>
          <w:szCs w:val="21"/>
          <w14:textFill>
            <w14:solidFill>
              <w14:schemeClr w14:val="tx1"/>
            </w14:solidFill>
          </w14:textFill>
        </w:rPr>
        <w:t>采招标或资格征集的各级集采机构</w:t>
      </w:r>
      <w:r>
        <w:rPr>
          <w:rFonts w:hint="eastAsia" w:ascii="宋体" w:hAnsi="宋体" w:cs="宋体"/>
          <w:color w:val="000000" w:themeColor="text1"/>
          <w:szCs w:val="21"/>
          <w14:textFill>
            <w14:solidFill>
              <w14:schemeClr w14:val="tx1"/>
            </w14:solidFill>
          </w14:textFill>
        </w:rPr>
        <w:t>书面申请恢复资格，</w:t>
      </w:r>
      <w:r>
        <w:rPr>
          <w:rFonts w:hint="eastAsia" w:ascii="宋体" w:hAnsi="宋体" w:cs="宋体"/>
          <w:color w:val="000000" w:themeColor="text1"/>
          <w:kern w:val="0"/>
          <w:szCs w:val="21"/>
          <w14:textFill>
            <w14:solidFill>
              <w14:schemeClr w14:val="tx1"/>
            </w14:solidFill>
          </w14:textFill>
        </w:rPr>
        <w:t>经</w:t>
      </w:r>
      <w:r>
        <w:rPr>
          <w:rFonts w:hint="eastAsia" w:ascii="宋体" w:hAnsi="宋体" w:cs="宋体"/>
          <w:color w:val="000000" w:themeColor="text1"/>
          <w:szCs w:val="21"/>
          <w14:textFill>
            <w14:solidFill>
              <w14:schemeClr w14:val="tx1"/>
            </w14:solidFill>
          </w14:textFill>
        </w:rPr>
        <w:t>检查合格后予以恢复，拒不整改的将取消</w:t>
      </w:r>
      <w:r>
        <w:rPr>
          <w:rFonts w:hint="eastAsia" w:ascii="宋体" w:hAnsi="宋体" w:cs="宋体"/>
          <w:color w:val="000000" w:themeColor="text1"/>
          <w:kern w:val="0"/>
          <w:szCs w:val="21"/>
          <w14:textFill>
            <w14:solidFill>
              <w14:schemeClr w14:val="tx1"/>
            </w14:solidFill>
          </w14:textFill>
        </w:rPr>
        <w:t>公务出行用车租赁服务资</w:t>
      </w:r>
      <w:r>
        <w:rPr>
          <w:rFonts w:hint="eastAsia" w:ascii="宋体" w:hAnsi="宋体" w:cs="宋体"/>
          <w:color w:val="000000" w:themeColor="text1"/>
          <w:szCs w:val="21"/>
          <w14:textFill>
            <w14:solidFill>
              <w14:schemeClr w14:val="tx1"/>
            </w14:solidFill>
          </w14:textFill>
        </w:rPr>
        <w:t>格。乙方违约情节特别严重的，甲方上报政府采购监管部门，采购监管部门可依法对其采取列入不良行为记录名单、在一至三年内禁止参加政府采购活动，并予以通报。</w:t>
      </w:r>
    </w:p>
    <w:p>
      <w:pPr>
        <w:tabs>
          <w:tab w:val="left" w:pos="630"/>
        </w:tabs>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4.3乙方与用户签订的租赁合同中，乙方的义务不得低于本协议中约定的义务以及乙方在响应文件中的承诺，否则相应的条款无效，乙方相应的义务以本协议为准。</w:t>
      </w:r>
    </w:p>
    <w:p>
      <w:pPr>
        <w:tabs>
          <w:tab w:val="left" w:pos="630"/>
        </w:tabs>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4.4如乙方承诺向保险公司投保，但实际协议履行过程中并未向保险公司投保，致使发生保险事故后无法向保险公司要求赔付，则乙方承担全部责任。</w:t>
      </w:r>
    </w:p>
    <w:p>
      <w:pPr>
        <w:tabs>
          <w:tab w:val="left" w:pos="630"/>
        </w:tabs>
        <w:adjustRightInd w:val="0"/>
        <w:snapToGrid w:val="0"/>
        <w:spacing w:line="38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5.不可抗力</w:t>
      </w:r>
    </w:p>
    <w:p>
      <w:pPr>
        <w:tabs>
          <w:tab w:val="left" w:pos="630"/>
        </w:tabs>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pPr>
        <w:tabs>
          <w:tab w:val="left" w:pos="630"/>
        </w:tabs>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5.2遭受不可抗力一方应在不可抗力事故发生后尽快以书面形式通知对方，并于事故发生后14天内将有关部门出具的证明文件、详细情况报告以及不可抗力对履行协议影响程度的说明用特快专递或挂号信寄给对方。</w:t>
      </w:r>
    </w:p>
    <w:p>
      <w:pPr>
        <w:tabs>
          <w:tab w:val="left" w:pos="630"/>
        </w:tabs>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tabs>
          <w:tab w:val="left" w:pos="630"/>
        </w:tabs>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5.4一旦不可抗力事故的影响持续120天以上，甲乙双方通过友好协商，在合理的时间内达成进一步履行协议或终止协议的协议。</w:t>
      </w:r>
    </w:p>
    <w:p>
      <w:pPr>
        <w:widowControl/>
        <w:snapToGrid w:val="0"/>
        <w:spacing w:line="38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6.保密条款</w:t>
      </w:r>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6.1任何一方对其获知的本协议涉及的所有有形、无形的信息及资料（包括但不限于甲乙双方的往来书面文字文件、电子邮件及信息、软盘资料等）中另一方的商业秘密或国家秘密负有保密义务。</w:t>
      </w:r>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pPr>
        <w:widowControl/>
        <w:snapToGrid w:val="0"/>
        <w:spacing w:line="38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7.协议的解释</w:t>
      </w:r>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7.1任何一方对本协议及其附件的解释均应遵循诚实信用原则，依照本协议签订时有效的中华人民共和国的法律、法规以及人们通常的理解进行。</w:t>
      </w:r>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7.2本协议标题仅供查阅方便，并非对本协议的诠释或解释，本协议中以日表述的时间期限均指公历日。</w:t>
      </w:r>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7.3对本协议的任何解释均应以书面做出。</w:t>
      </w:r>
    </w:p>
    <w:p>
      <w:pPr>
        <w:widowControl/>
        <w:snapToGrid w:val="0"/>
        <w:spacing w:line="38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8.争议的解决</w:t>
      </w:r>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在执行本协议中发生的与本协议有关的争端，甲乙双方应通过友好协商解决，经协商在60天内不能达成协议时，甲乙双方同意将争议提交甲方所在地的仲裁委员会按照该会仲裁规则进行仲裁。仲裁裁决是终局的，对双方均有约束力。</w:t>
      </w:r>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8.2除另有裁决外，仲裁费用应由败诉方负担。</w:t>
      </w:r>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8.3在仲裁期间，除正在进行的仲裁部分外，协议其他部分继续执行。</w:t>
      </w:r>
    </w:p>
    <w:p>
      <w:pPr>
        <w:widowControl/>
        <w:snapToGrid w:val="0"/>
        <w:spacing w:line="38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9.协议的终止</w:t>
      </w:r>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本协议有效期至2022年12月31日。在协议期内任何一方不得擅自终止协议，否则应负担所成的一切损失。协议期内乙方不得擅自终止协议，否则应负担所造成的一切损失。如乙方因故需终止协议，必须提前一个月书面通知甲方，经甲方书面同意后方可终止。</w:t>
      </w:r>
    </w:p>
    <w:p>
      <w:pPr>
        <w:pStyle w:val="3"/>
        <w:snapToGrid w:val="0"/>
        <w:spacing w:line="380" w:lineRule="exact"/>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9.2 出现下列情况时本协议自行终止：</w:t>
      </w:r>
    </w:p>
    <w:p>
      <w:pPr>
        <w:pStyle w:val="3"/>
        <w:snapToGrid w:val="0"/>
        <w:spacing w:line="380" w:lineRule="exact"/>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（1）本协议正常履行完毕；</w:t>
      </w:r>
    </w:p>
    <w:p>
      <w:pPr>
        <w:pStyle w:val="3"/>
        <w:snapToGrid w:val="0"/>
        <w:spacing w:line="380" w:lineRule="exact"/>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（2）甲乙双方协商终止本协议的履行；</w:t>
      </w:r>
    </w:p>
    <w:p>
      <w:pPr>
        <w:pStyle w:val="3"/>
        <w:snapToGrid w:val="0"/>
        <w:spacing w:line="380" w:lineRule="exact"/>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（3）不可抗力导致本协议无法履行或履行不必要时；</w:t>
      </w:r>
    </w:p>
    <w:p>
      <w:pPr>
        <w:pStyle w:val="3"/>
        <w:snapToGrid w:val="0"/>
        <w:spacing w:line="380" w:lineRule="exact"/>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（4）乙方不履行协议条款，造成无法执行协议，协商又不能解决的，乙方赔偿损失后，协议终止。</w:t>
      </w:r>
    </w:p>
    <w:p>
      <w:pPr>
        <w:pStyle w:val="3"/>
        <w:snapToGrid w:val="0"/>
        <w:spacing w:line="380" w:lineRule="exact"/>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9.3 除本协议另有约定外，发生任何以下一种情况，甲方有权解除本协议，并取消乙方公务出行车辆租赁服务资格，对于由此给乙方造成的损失甲方不承担赔偿责任，对于由此给甲方造成的损失，乙方应负赔偿责任：</w:t>
      </w:r>
    </w:p>
    <w:p>
      <w:pPr>
        <w:pStyle w:val="3"/>
        <w:snapToGrid w:val="0"/>
        <w:spacing w:line="380" w:lineRule="exact"/>
        <w:ind w:firstLine="420" w:firstLineChars="200"/>
        <w:rPr>
          <w:rFonts w:hAnsi="宋体" w:cs="宋体"/>
          <w:color w:val="000000" w:themeColor="text1"/>
          <w:sz w:val="21"/>
          <w:lang w:val="en-US"/>
          <w14:textFill>
            <w14:solidFill>
              <w14:schemeClr w14:val="tx1"/>
            </w14:solidFill>
          </w14:textFill>
        </w:rPr>
      </w:pPr>
      <w:r>
        <w:rPr>
          <w:rFonts w:hint="eastAsia" w:hAnsi="宋体" w:cs="宋体"/>
          <w:color w:val="000000" w:themeColor="text1"/>
          <w:sz w:val="21"/>
          <w:lang w:val="en-US"/>
          <w14:textFill>
            <w14:solidFill>
              <w14:schemeClr w14:val="tx1"/>
            </w14:solidFill>
          </w14:textFill>
        </w:rPr>
        <w:t>（1）</w:t>
      </w:r>
      <w:r>
        <w:rPr>
          <w:rFonts w:hint="eastAsia" w:hAnsi="宋体" w:cs="宋体"/>
          <w:color w:val="000000" w:themeColor="text1"/>
          <w:sz w:val="21"/>
          <w14:textFill>
            <w14:solidFill>
              <w14:schemeClr w14:val="tx1"/>
            </w14:solidFill>
          </w14:textFill>
        </w:rPr>
        <w:t>乙方</w:t>
      </w:r>
      <w:r>
        <w:rPr>
          <w:rFonts w:hint="eastAsia" w:hAnsi="宋体" w:cs="宋体"/>
          <w:color w:val="000000" w:themeColor="text1"/>
          <w:sz w:val="21"/>
          <w:lang w:val="en-US"/>
          <w14:textFill>
            <w14:solidFill>
              <w14:schemeClr w14:val="tx1"/>
            </w14:solidFill>
          </w14:textFill>
        </w:rPr>
        <w:t>价格降低时，未及时书面告知采购单位进行相应价格调整的；</w:t>
      </w:r>
    </w:p>
    <w:p>
      <w:pPr>
        <w:pStyle w:val="3"/>
        <w:snapToGrid w:val="0"/>
        <w:spacing w:line="380" w:lineRule="exact"/>
        <w:ind w:firstLine="420" w:firstLineChars="200"/>
        <w:rPr>
          <w:rFonts w:hAnsi="宋体" w:cs="宋体"/>
          <w:color w:val="000000" w:themeColor="text1"/>
          <w:sz w:val="21"/>
          <w:lang w:val="en-US"/>
          <w14:textFill>
            <w14:solidFill>
              <w14:schemeClr w14:val="tx1"/>
            </w14:solidFill>
          </w14:textFill>
        </w:rPr>
      </w:pPr>
      <w:r>
        <w:rPr>
          <w:rFonts w:hint="eastAsia" w:hAnsi="宋体" w:cs="宋体"/>
          <w:color w:val="000000" w:themeColor="text1"/>
          <w:sz w:val="21"/>
          <w:lang w:val="en-US"/>
          <w14:textFill>
            <w14:solidFill>
              <w14:schemeClr w14:val="tx1"/>
            </w14:solidFill>
          </w14:textFill>
        </w:rPr>
        <w:t>（2）</w:t>
      </w:r>
      <w:r>
        <w:rPr>
          <w:rFonts w:hint="eastAsia" w:hAnsi="宋体" w:cs="宋体"/>
          <w:color w:val="000000" w:themeColor="text1"/>
          <w:sz w:val="21"/>
          <w14:textFill>
            <w14:solidFill>
              <w14:schemeClr w14:val="tx1"/>
            </w14:solidFill>
          </w14:textFill>
        </w:rPr>
        <w:t>乙方</w:t>
      </w:r>
      <w:r>
        <w:rPr>
          <w:rFonts w:hint="eastAsia" w:hAnsi="宋体" w:cs="宋体"/>
          <w:color w:val="000000" w:themeColor="text1"/>
          <w:sz w:val="21"/>
          <w:lang w:val="en-US"/>
          <w14:textFill>
            <w14:solidFill>
              <w14:schemeClr w14:val="tx1"/>
            </w14:solidFill>
          </w14:textFill>
        </w:rPr>
        <w:t>使用不正当竞争手段，影响采购单位正常采购活动的；</w:t>
      </w:r>
    </w:p>
    <w:p>
      <w:pPr>
        <w:pStyle w:val="3"/>
        <w:snapToGrid w:val="0"/>
        <w:spacing w:line="380" w:lineRule="exact"/>
        <w:ind w:firstLine="420" w:firstLineChars="200"/>
        <w:rPr>
          <w:rFonts w:hAnsi="宋体" w:cs="宋体"/>
          <w:color w:val="000000" w:themeColor="text1"/>
          <w:sz w:val="21"/>
          <w:lang w:val="en-US"/>
          <w14:textFill>
            <w14:solidFill>
              <w14:schemeClr w14:val="tx1"/>
            </w14:solidFill>
          </w14:textFill>
        </w:rPr>
      </w:pPr>
      <w:r>
        <w:rPr>
          <w:rFonts w:hint="eastAsia" w:hAnsi="宋体" w:cs="宋体"/>
          <w:color w:val="000000" w:themeColor="text1"/>
          <w:sz w:val="21"/>
          <w14:textFill>
            <w14:solidFill>
              <w14:schemeClr w14:val="tx1"/>
            </w14:solidFill>
          </w14:textFill>
        </w:rPr>
        <w:t>（3）乙方</w:t>
      </w:r>
      <w:r>
        <w:rPr>
          <w:rFonts w:hint="eastAsia" w:hAnsi="宋体" w:cs="宋体"/>
          <w:color w:val="000000" w:themeColor="text1"/>
          <w:sz w:val="21"/>
          <w:lang w:val="en-US"/>
          <w14:textFill>
            <w14:solidFill>
              <w14:schemeClr w14:val="tx1"/>
            </w14:solidFill>
          </w14:textFill>
        </w:rPr>
        <w:t>使用无汽车租赁及相关资质的车辆提供政府采购服务的；</w:t>
      </w:r>
    </w:p>
    <w:p>
      <w:pPr>
        <w:pStyle w:val="3"/>
        <w:snapToGrid w:val="0"/>
        <w:spacing w:line="380" w:lineRule="exact"/>
        <w:ind w:firstLine="420" w:firstLineChars="200"/>
        <w:rPr>
          <w:rFonts w:hAnsi="宋体" w:cs="宋体"/>
          <w:color w:val="000000" w:themeColor="text1"/>
          <w:sz w:val="21"/>
          <w:lang w:val="en-US"/>
          <w14:textFill>
            <w14:solidFill>
              <w14:schemeClr w14:val="tx1"/>
            </w14:solidFill>
          </w14:textFill>
        </w:rPr>
      </w:pPr>
      <w:r>
        <w:rPr>
          <w:rFonts w:hint="eastAsia" w:hAnsi="宋体" w:cs="宋体"/>
          <w:color w:val="000000" w:themeColor="text1"/>
          <w:sz w:val="21"/>
          <w:lang w:val="en-US"/>
          <w14:textFill>
            <w14:solidFill>
              <w14:schemeClr w14:val="tx1"/>
            </w14:solidFill>
          </w14:textFill>
        </w:rPr>
        <w:t>（4）</w:t>
      </w:r>
      <w:r>
        <w:rPr>
          <w:rFonts w:hint="eastAsia" w:hAnsi="宋体" w:cs="宋体"/>
          <w:color w:val="000000" w:themeColor="text1"/>
          <w:sz w:val="21"/>
          <w14:textFill>
            <w14:solidFill>
              <w14:schemeClr w14:val="tx1"/>
            </w14:solidFill>
          </w14:textFill>
        </w:rPr>
        <w:t>乙方</w:t>
      </w:r>
      <w:r>
        <w:rPr>
          <w:rFonts w:hint="eastAsia" w:hAnsi="宋体" w:cs="宋体"/>
          <w:color w:val="000000" w:themeColor="text1"/>
          <w:sz w:val="21"/>
          <w:lang w:val="en-US"/>
          <w14:textFill>
            <w14:solidFill>
              <w14:schemeClr w14:val="tx1"/>
            </w14:solidFill>
          </w14:textFill>
        </w:rPr>
        <w:t>提供虚假发票、保险单的；</w:t>
      </w:r>
    </w:p>
    <w:p>
      <w:pPr>
        <w:pStyle w:val="3"/>
        <w:snapToGrid w:val="0"/>
        <w:spacing w:line="380" w:lineRule="exact"/>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（5）乙方被用户有效投诉违约累计3次（含）以上；</w:t>
      </w:r>
    </w:p>
    <w:p>
      <w:pPr>
        <w:pStyle w:val="3"/>
        <w:snapToGrid w:val="0"/>
        <w:spacing w:line="380" w:lineRule="exact"/>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（6）在实地抽查中发现乙方重大违约违法行为，严重损害用户利益或政府采购形象的；</w:t>
      </w:r>
    </w:p>
    <w:p>
      <w:pPr>
        <w:pStyle w:val="3"/>
        <w:snapToGrid w:val="0"/>
        <w:spacing w:line="380" w:lineRule="exact"/>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（7）乙方无正当理由拒绝按照承诺入围文件提供价格或服务的；</w:t>
      </w:r>
    </w:p>
    <w:p>
      <w:pPr>
        <w:pStyle w:val="3"/>
        <w:snapToGrid w:val="0"/>
        <w:spacing w:line="380" w:lineRule="exact"/>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（8）乙方设备设施发生重大变化，未按规定向甲方备案，且已不满足承诺入围文件要求的；</w:t>
      </w:r>
    </w:p>
    <w:p>
      <w:pPr>
        <w:pStyle w:val="3"/>
        <w:snapToGrid w:val="0"/>
        <w:spacing w:line="380" w:lineRule="exact"/>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（9）乙方被行业管理部门年度考核不合格的；</w:t>
      </w:r>
    </w:p>
    <w:p>
      <w:pPr>
        <w:adjustRightInd w:val="0"/>
        <w:snapToGrid w:val="0"/>
        <w:spacing w:line="380" w:lineRule="exact"/>
        <w:ind w:firstLine="420" w:firstLineChars="200"/>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0</w:t>
      </w:r>
      <w:r>
        <w:rPr>
          <w:rFonts w:hint="eastAsia" w:ascii="宋体" w:hAnsi="宋体" w:cs="宋体"/>
          <w:color w:val="000000" w:themeColor="text1"/>
          <w:kern w:val="0"/>
          <w:szCs w:val="21"/>
          <w:lang w:val="zh-CN"/>
          <w14:textFill>
            <w14:solidFill>
              <w14:schemeClr w14:val="tx1"/>
            </w14:solidFill>
          </w14:textFill>
        </w:rPr>
        <w:t>）乙方不积极配合采购机构综合考核评定、监督检查及管理的；</w:t>
      </w:r>
    </w:p>
    <w:p>
      <w:pPr>
        <w:pStyle w:val="3"/>
        <w:snapToGrid w:val="0"/>
        <w:spacing w:line="380" w:lineRule="exact"/>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（11）乙方未执行网上竞价成交结果的；</w:t>
      </w:r>
    </w:p>
    <w:p>
      <w:pPr>
        <w:pStyle w:val="3"/>
        <w:snapToGrid w:val="0"/>
        <w:spacing w:line="380" w:lineRule="exact"/>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（12）发生事故后，乙方未能按照承诺为用户进行理赔的。</w:t>
      </w:r>
    </w:p>
    <w:p>
      <w:pPr>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（13）乙方违反法律法规和合同约定的其他情形的。</w:t>
      </w:r>
    </w:p>
    <w:p>
      <w:pPr>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9.4出现本协议“违约责任”中“取消公务出行用车车辆租赁服务资格”情况的。</w:t>
      </w:r>
    </w:p>
    <w:p>
      <w:pPr>
        <w:widowControl/>
        <w:snapToGrid w:val="0"/>
        <w:spacing w:line="38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10.法律适用</w:t>
      </w:r>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本协议及附件的订立、效力、解释、履行、争议的解决等适用本协议签订时有效的中华人民共和国法律、法规的有关规定。</w:t>
      </w:r>
    </w:p>
    <w:p>
      <w:pPr>
        <w:widowControl/>
        <w:snapToGrid w:val="0"/>
        <w:spacing w:line="38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11.权利的保留</w:t>
      </w:r>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如果本协议部分条款依据现行有关法律、法规被确认为无效或无法履行，且该部分无效或无法履行的条款不影响本协议其他条款效力的，本协议其他条款继续有效；同时，协议各方应根据现行有关法律、法规对该部分无效或无法履行的条款进行调整，使其依法成为有效条款，并尽量符合本协议所体现的原则和精神。</w:t>
      </w:r>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11.3在本协议履行期间，因中国法律、法规、政策的变化致使本协议的部分条款相冲突、无效或失去可强制执行效力时，甲乙双方应尽快修改本协议中相冲突或无效或失去可强制执行效力的条款。</w:t>
      </w:r>
    </w:p>
    <w:p>
      <w:pPr>
        <w:widowControl/>
        <w:snapToGrid w:val="0"/>
        <w:spacing w:line="38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12.主导语言与计量单位</w:t>
      </w:r>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12.1合同书写应用中文。甲乙双方所有的来往信函，以及协议有关的文件均应以中文书写。</w:t>
      </w:r>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12.2除合同另有规定外，计量单位均使用中华人民共和国法定计量单位。</w:t>
      </w:r>
    </w:p>
    <w:p>
      <w:pPr>
        <w:widowControl/>
        <w:snapToGrid w:val="0"/>
        <w:spacing w:line="38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13.通知</w:t>
      </w:r>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13.1甲乙双方发出与本协议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13.2甲乙双方发出的与本协议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13.3上述发出通知、回复的费用由发出方承担。</w:t>
      </w:r>
    </w:p>
    <w:p>
      <w:pPr>
        <w:widowControl/>
        <w:snapToGrid w:val="0"/>
        <w:spacing w:line="38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14.协议的生效及其他</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14.1本协议经甲乙双方法定代表人或其委托人签字盖章后生效。</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14.2协议履行期内甲乙双方均不得随意变更或解除协议。协议若有未尽事宜，需经双方共同协商，作出补充规定，补充规定与本协议有同等法律效力。</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14.3所有承诺入围文件、响应文件及评审过程中形成的文字资料、询标记录均作为本协议的组成部分，具有同等效力，如有不一致的以有利于甲方（或用户）的为准。</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14.4本协议正本一式三份，甲乙双方各执一份，报同级财政部门备案一份。</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14.5安吉县公共资源交易中心政府采购中心受安吉县财政局委托签订本协议，安吉县财政局享有本协议甲方所有权利及义务。</w:t>
      </w:r>
    </w:p>
    <w:p>
      <w:pPr>
        <w:pStyle w:val="2"/>
        <w:ind w:firstLine="420"/>
        <w:rPr>
          <w:rFonts w:cs="宋体"/>
          <w:color w:val="000000" w:themeColor="text1"/>
          <w:sz w:val="21"/>
          <w14:textFill>
            <w14:solidFill>
              <w14:schemeClr w14:val="tx1"/>
            </w14:solidFill>
          </w14:textFill>
        </w:rPr>
      </w:pPr>
    </w:p>
    <w:p>
      <w:pPr>
        <w:tabs>
          <w:tab w:val="left" w:pos="630"/>
          <w:tab w:val="left" w:pos="5250"/>
        </w:tabs>
        <w:adjustRightInd w:val="0"/>
        <w:snapToGrid w:val="0"/>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甲方（公章）：                                     </w:t>
      </w:r>
    </w:p>
    <w:p>
      <w:pPr>
        <w:tabs>
          <w:tab w:val="left" w:pos="630"/>
        </w:tabs>
        <w:adjustRightInd w:val="0"/>
        <w:snapToGrid w:val="0"/>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法定代表人或其授权代表（签字）：                </w:t>
      </w:r>
    </w:p>
    <w:p>
      <w:pPr>
        <w:widowControl/>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地址：安吉县商会大厦A座8楼                     </w:t>
      </w:r>
    </w:p>
    <w:p>
      <w:pPr>
        <w:widowControl/>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联系电话：0572-5129121                            </w:t>
      </w:r>
    </w:p>
    <w:p>
      <w:pPr>
        <w:tabs>
          <w:tab w:val="left" w:pos="630"/>
          <w:tab w:val="left" w:pos="5040"/>
          <w:tab w:val="left" w:pos="5355"/>
        </w:tabs>
        <w:adjustRightInd w:val="0"/>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签订日期：2021年  月  日                           </w:t>
      </w:r>
    </w:p>
    <w:p>
      <w:pPr>
        <w:pStyle w:val="2"/>
        <w:spacing w:line="400" w:lineRule="exact"/>
        <w:ind w:firstLine="420"/>
        <w:rPr>
          <w:rFonts w:cs="宋体"/>
          <w:color w:val="000000" w:themeColor="text1"/>
          <w:sz w:val="21"/>
          <w14:textFill>
            <w14:solidFill>
              <w14:schemeClr w14:val="tx1"/>
            </w14:solidFill>
          </w14:textFill>
        </w:rPr>
      </w:pPr>
    </w:p>
    <w:p>
      <w:pPr>
        <w:tabs>
          <w:tab w:val="left" w:pos="630"/>
        </w:tabs>
        <w:adjustRightInd w:val="0"/>
        <w:snapToGrid w:val="0"/>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乙方（公章）：  </w:t>
      </w:r>
    </w:p>
    <w:p>
      <w:pPr>
        <w:tabs>
          <w:tab w:val="left" w:pos="630"/>
        </w:tabs>
        <w:adjustRightInd w:val="0"/>
        <w:snapToGrid w:val="0"/>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法定代表人或其授权代表（签字）：</w:t>
      </w:r>
    </w:p>
    <w:p>
      <w:pPr>
        <w:pStyle w:val="2"/>
        <w:spacing w:line="400" w:lineRule="exact"/>
        <w:ind w:firstLine="420"/>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业务联系人：</w:t>
      </w:r>
    </w:p>
    <w:p>
      <w:pPr>
        <w:pStyle w:val="2"/>
        <w:spacing w:line="400" w:lineRule="exact"/>
        <w:ind w:firstLine="420"/>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联系电话：</w:t>
      </w:r>
    </w:p>
    <w:p>
      <w:pPr>
        <w:pStyle w:val="2"/>
        <w:spacing w:line="400" w:lineRule="exact"/>
        <w:ind w:firstLine="420"/>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地址：</w:t>
      </w:r>
    </w:p>
    <w:p>
      <w:pPr>
        <w:snapToGrid w:val="0"/>
        <w:spacing w:line="400" w:lineRule="exact"/>
        <w:ind w:firstLine="420" w:firstLineChars="200"/>
        <w:jc w:val="center"/>
        <w:rPr>
          <w:rFonts w:ascii="宋体" w:hAnsi="宋体" w:cs="宋体"/>
          <w:color w:val="000000" w:themeColor="text1"/>
          <w:szCs w:val="21"/>
          <w14:textFill>
            <w14:solidFill>
              <w14:schemeClr w14:val="tx1"/>
            </w14:solidFill>
          </w14:textFill>
        </w:rPr>
      </w:pPr>
    </w:p>
    <w:p>
      <w:pPr>
        <w:snapToGrid w:val="0"/>
        <w:spacing w:line="400" w:lineRule="exact"/>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签订日期：2021年  月  日</w:t>
      </w:r>
    </w:p>
    <w:p>
      <w:pPr>
        <w:pStyle w:val="2"/>
        <w:spacing w:line="400" w:lineRule="exact"/>
        <w:ind w:firstLine="420"/>
        <w:rPr>
          <w:rFonts w:cs="宋体"/>
          <w:color w:val="000000" w:themeColor="text1"/>
          <w:sz w:val="21"/>
          <w14:textFill>
            <w14:solidFill>
              <w14:schemeClr w14:val="tx1"/>
            </w14:solidFill>
          </w14:textFill>
        </w:rPr>
      </w:pPr>
    </w:p>
    <w:p>
      <w:pPr>
        <w:pStyle w:val="2"/>
        <w:ind w:firstLine="420"/>
        <w:rPr>
          <w:rFonts w:cs="宋体"/>
          <w:color w:val="000000" w:themeColor="text1"/>
          <w:sz w:val="21"/>
          <w14:textFill>
            <w14:solidFill>
              <w14:schemeClr w14:val="tx1"/>
            </w14:solidFill>
          </w14:textFill>
        </w:rPr>
      </w:pPr>
    </w:p>
    <w:p>
      <w:pPr>
        <w:pStyle w:val="2"/>
        <w:ind w:firstLine="420"/>
        <w:rPr>
          <w:rFonts w:cs="宋体"/>
          <w:color w:val="000000" w:themeColor="text1"/>
          <w:sz w:val="21"/>
          <w14:textFill>
            <w14:solidFill>
              <w14:schemeClr w14:val="tx1"/>
            </w14:solidFill>
          </w14:textFill>
        </w:rPr>
      </w:pPr>
    </w:p>
    <w:bookmarkEnd w:id="4"/>
    <w:bookmarkEnd w:id="5"/>
    <w:p>
      <w:pPr>
        <w:pStyle w:val="12"/>
        <w:widowControl w:val="0"/>
        <w:overflowPunct/>
        <w:autoSpaceDE/>
        <w:autoSpaceDN/>
        <w:adjustRightInd/>
        <w:spacing w:before="240" w:after="60"/>
        <w:textAlignment w:val="auto"/>
        <w:outlineLvl w:val="0"/>
        <w:rPr>
          <w:rFonts w:ascii="宋体" w:hAnsi="宋体" w:cs="宋体"/>
          <w:bCs/>
          <w:color w:val="000000" w:themeColor="text1"/>
          <w:kern w:val="2"/>
          <w:sz w:val="32"/>
          <w:szCs w:val="32"/>
          <w:lang w:val="en-US"/>
          <w14:textFill>
            <w14:solidFill>
              <w14:schemeClr w14:val="tx1"/>
            </w14:solidFill>
          </w14:textFill>
        </w:rPr>
      </w:pPr>
      <w:bookmarkStart w:id="18" w:name="_Toc59804825"/>
      <w:bookmarkStart w:id="19" w:name="_Toc9293"/>
      <w:r>
        <w:rPr>
          <w:rFonts w:hint="eastAsia" w:ascii="宋体" w:hAnsi="宋体" w:cs="宋体"/>
          <w:bCs/>
          <w:color w:val="000000" w:themeColor="text1"/>
          <w:kern w:val="2"/>
          <w:sz w:val="32"/>
          <w:szCs w:val="32"/>
          <w:lang w:val="en-US"/>
          <w14:textFill>
            <w14:solidFill>
              <w14:schemeClr w14:val="tx1"/>
            </w14:solidFill>
          </w14:textFill>
        </w:rPr>
        <w:t>第五章 入围资格审查标准</w:t>
      </w:r>
      <w:bookmarkEnd w:id="18"/>
      <w:bookmarkEnd w:id="19"/>
    </w:p>
    <w:p>
      <w:pPr>
        <w:pStyle w:val="6"/>
        <w:spacing w:line="276" w:lineRule="auto"/>
        <w:jc w:val="center"/>
        <w:rPr>
          <w:rFonts w:asciiTheme="minorEastAsia" w:hAnsiTheme="minorEastAsia" w:eastAsiaTheme="minorEastAsia" w:cstheme="minorEastAsia"/>
          <w:b/>
          <w:bCs/>
          <w:color w:val="000000" w:themeColor="text1"/>
          <w:sz w:val="21"/>
          <w:szCs w:val="21"/>
          <w14:textFill>
            <w14:solidFill>
              <w14:schemeClr w14:val="tx1"/>
            </w14:solidFill>
          </w14:textFill>
        </w:rPr>
      </w:pPr>
    </w:p>
    <w:p>
      <w:pPr>
        <w:pStyle w:val="6"/>
        <w:spacing w:line="276" w:lineRule="auto"/>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一、入围资格审查内容</w:t>
      </w: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1277"/>
        <w:gridCol w:w="2246"/>
        <w:gridCol w:w="3789"/>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4" w:type="pct"/>
            <w:vAlign w:val="center"/>
          </w:tcPr>
          <w:p>
            <w:pPr>
              <w:spacing w:line="3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项号</w:t>
            </w:r>
          </w:p>
        </w:tc>
        <w:tc>
          <w:tcPr>
            <w:tcW w:w="688" w:type="pct"/>
            <w:vAlign w:val="center"/>
          </w:tcPr>
          <w:p>
            <w:pPr>
              <w:spacing w:line="3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审查类型</w:t>
            </w:r>
          </w:p>
        </w:tc>
        <w:tc>
          <w:tcPr>
            <w:tcW w:w="1210" w:type="pct"/>
            <w:vAlign w:val="center"/>
          </w:tcPr>
          <w:p>
            <w:pPr>
              <w:pStyle w:val="4"/>
              <w:spacing w:line="300" w:lineRule="exact"/>
              <w:ind w:firstLine="0"/>
              <w:jc w:val="center"/>
              <w:rPr>
                <w:rFonts w:hAnsi="宋体" w:cs="宋体"/>
                <w:b/>
                <w:snapToGrid/>
                <w:color w:val="000000" w:themeColor="text1"/>
                <w:sz w:val="21"/>
                <w:szCs w:val="21"/>
                <w14:textFill>
                  <w14:solidFill>
                    <w14:schemeClr w14:val="tx1"/>
                  </w14:solidFill>
                </w14:textFill>
              </w:rPr>
            </w:pPr>
            <w:r>
              <w:rPr>
                <w:rFonts w:hint="eastAsia" w:hAnsi="宋体" w:cs="宋体"/>
                <w:b/>
                <w:snapToGrid/>
                <w:color w:val="000000" w:themeColor="text1"/>
                <w:sz w:val="21"/>
                <w:szCs w:val="21"/>
                <w14:textFill>
                  <w14:solidFill>
                    <w14:schemeClr w14:val="tx1"/>
                  </w14:solidFill>
                </w14:textFill>
              </w:rPr>
              <w:t>审查内容</w:t>
            </w:r>
          </w:p>
        </w:tc>
        <w:tc>
          <w:tcPr>
            <w:tcW w:w="2040" w:type="pct"/>
            <w:vAlign w:val="center"/>
          </w:tcPr>
          <w:p>
            <w:pPr>
              <w:pStyle w:val="4"/>
              <w:spacing w:line="300" w:lineRule="exact"/>
              <w:ind w:firstLine="0"/>
              <w:jc w:val="center"/>
              <w:rPr>
                <w:rFonts w:hAnsi="宋体" w:cs="宋体"/>
                <w:b/>
                <w:snapToGrid/>
                <w:color w:val="000000" w:themeColor="text1"/>
                <w:sz w:val="21"/>
                <w:szCs w:val="21"/>
                <w14:textFill>
                  <w14:solidFill>
                    <w14:schemeClr w14:val="tx1"/>
                  </w14:solidFill>
                </w14:textFill>
              </w:rPr>
            </w:pPr>
            <w:r>
              <w:rPr>
                <w:rFonts w:hint="eastAsia" w:hAnsi="宋体" w:cs="宋体"/>
                <w:b/>
                <w:snapToGrid/>
                <w:color w:val="000000" w:themeColor="text1"/>
                <w:sz w:val="21"/>
                <w:szCs w:val="21"/>
                <w14:textFill>
                  <w14:solidFill>
                    <w14:schemeClr w14:val="tx1"/>
                  </w14:solidFill>
                </w14:textFill>
              </w:rPr>
              <w:t>审查标准</w:t>
            </w:r>
          </w:p>
        </w:tc>
        <w:tc>
          <w:tcPr>
            <w:tcW w:w="755" w:type="pct"/>
            <w:vAlign w:val="center"/>
          </w:tcPr>
          <w:p>
            <w:pPr>
              <w:pStyle w:val="4"/>
              <w:spacing w:line="300" w:lineRule="exact"/>
              <w:ind w:firstLine="0"/>
              <w:jc w:val="center"/>
              <w:rPr>
                <w:rFonts w:hAnsi="宋体" w:cs="宋体"/>
                <w:b/>
                <w:snapToGrid/>
                <w:color w:val="000000" w:themeColor="text1"/>
                <w:sz w:val="21"/>
                <w:szCs w:val="21"/>
                <w14:textFill>
                  <w14:solidFill>
                    <w14:schemeClr w14:val="tx1"/>
                  </w14:solidFill>
                </w14:textFill>
              </w:rPr>
            </w:pPr>
            <w:r>
              <w:rPr>
                <w:rFonts w:hint="eastAsia" w:hAnsi="宋体" w:cs="宋体"/>
                <w:b/>
                <w:snapToGrid/>
                <w:color w:val="000000" w:themeColor="text1"/>
                <w:sz w:val="21"/>
                <w:szCs w:val="21"/>
                <w14:textFill>
                  <w14:solidFill>
                    <w14:schemeClr w14:val="tx1"/>
                  </w14:solidFill>
                </w14:textFill>
              </w:rPr>
              <w:t>响应文件所在页码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4" w:type="pct"/>
            <w:vMerge w:val="restart"/>
            <w:vAlign w:val="center"/>
          </w:tcPr>
          <w:p>
            <w:pPr>
              <w:spacing w:line="300" w:lineRule="exact"/>
              <w:jc w:val="center"/>
              <w:rPr>
                <w:rFonts w:ascii="宋体" w:hAnsi="宋体" w:cs="宋体"/>
                <w:color w:val="000000" w:themeColor="text1"/>
                <w:spacing w:val="4"/>
                <w:szCs w:val="21"/>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1</w:t>
            </w:r>
          </w:p>
        </w:tc>
        <w:tc>
          <w:tcPr>
            <w:tcW w:w="688" w:type="pct"/>
            <w:vMerge w:val="restart"/>
            <w:vAlign w:val="center"/>
          </w:tcPr>
          <w:p>
            <w:pPr>
              <w:spacing w:line="300" w:lineRule="exact"/>
              <w:jc w:val="center"/>
              <w:rPr>
                <w:rFonts w:ascii="宋体" w:hAnsi="宋体" w:cs="宋体"/>
                <w:b/>
                <w:color w:val="000000" w:themeColor="text1"/>
                <w:spacing w:val="4"/>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资格</w:t>
            </w:r>
            <w:r>
              <w:rPr>
                <w:rFonts w:hint="eastAsia" w:ascii="宋体" w:hAnsi="宋体" w:cs="宋体"/>
                <w:b/>
                <w:bCs/>
                <w:color w:val="000000" w:themeColor="text1"/>
                <w:kern w:val="28"/>
                <w:szCs w:val="21"/>
                <w14:textFill>
                  <w14:solidFill>
                    <w14:schemeClr w14:val="tx1"/>
                  </w14:solidFill>
                </w14:textFill>
              </w:rPr>
              <w:t>性审查</w:t>
            </w:r>
          </w:p>
        </w:tc>
        <w:tc>
          <w:tcPr>
            <w:tcW w:w="1210" w:type="pct"/>
            <w:vAlign w:val="center"/>
          </w:tcPr>
          <w:p>
            <w:pPr>
              <w:pStyle w:val="4"/>
              <w:spacing w:line="300" w:lineRule="exact"/>
              <w:ind w:firstLine="0"/>
              <w:jc w:val="center"/>
              <w:rPr>
                <w:rFonts w:hAnsi="宋体" w:cs="宋体"/>
                <w:snapToGrid/>
                <w:color w:val="000000" w:themeColor="text1"/>
                <w:sz w:val="21"/>
                <w:szCs w:val="21"/>
                <w14:textFill>
                  <w14:solidFill>
                    <w14:schemeClr w14:val="tx1"/>
                  </w14:solidFill>
                </w14:textFill>
              </w:rPr>
            </w:pPr>
            <w:r>
              <w:rPr>
                <w:rFonts w:hint="eastAsia" w:hAnsi="宋体" w:cs="宋体"/>
                <w:snapToGrid/>
                <w:color w:val="000000" w:themeColor="text1"/>
                <w:sz w:val="21"/>
                <w:szCs w:val="21"/>
                <w14:textFill>
                  <w14:solidFill>
                    <w14:schemeClr w14:val="tx1"/>
                  </w14:solidFill>
                </w14:textFill>
              </w:rPr>
              <w:t>供应商名称</w:t>
            </w:r>
          </w:p>
        </w:tc>
        <w:tc>
          <w:tcPr>
            <w:tcW w:w="2040" w:type="pct"/>
            <w:vAlign w:val="center"/>
          </w:tcPr>
          <w:p>
            <w:pPr>
              <w:pStyle w:val="4"/>
              <w:spacing w:line="300" w:lineRule="exact"/>
              <w:ind w:firstLine="0"/>
              <w:jc w:val="center"/>
              <w:rPr>
                <w:rFonts w:hAnsi="宋体" w:cs="宋体"/>
                <w:snapToGrid/>
                <w:color w:val="000000" w:themeColor="text1"/>
                <w:sz w:val="21"/>
                <w:szCs w:val="21"/>
                <w14:textFill>
                  <w14:solidFill>
                    <w14:schemeClr w14:val="tx1"/>
                  </w14:solidFill>
                </w14:textFill>
              </w:rPr>
            </w:pPr>
            <w:r>
              <w:rPr>
                <w:rFonts w:hint="eastAsia" w:hAnsi="宋体" w:cs="宋体"/>
                <w:snapToGrid/>
                <w:color w:val="000000" w:themeColor="text1"/>
                <w:sz w:val="21"/>
                <w:szCs w:val="21"/>
                <w14:textFill>
                  <w14:solidFill>
                    <w14:schemeClr w14:val="tx1"/>
                  </w14:solidFill>
                </w14:textFill>
              </w:rPr>
              <w:t>是否与</w:t>
            </w:r>
            <w:r>
              <w:rPr>
                <w:rFonts w:hint="eastAsia" w:hAnsi="宋体" w:cs="宋体"/>
                <w:snapToGrid/>
                <w:color w:val="000000" w:themeColor="text1"/>
                <w:kern w:val="2"/>
                <w:sz w:val="21"/>
                <w:szCs w:val="21"/>
                <w14:textFill>
                  <w14:solidFill>
                    <w14:schemeClr w14:val="tx1"/>
                  </w14:solidFill>
                </w14:textFill>
              </w:rPr>
              <w:t>营业执照</w:t>
            </w:r>
            <w:r>
              <w:rPr>
                <w:rFonts w:hint="eastAsia" w:hAnsi="宋体" w:cs="宋体"/>
                <w:snapToGrid/>
                <w:color w:val="000000" w:themeColor="text1"/>
                <w:sz w:val="21"/>
                <w:szCs w:val="21"/>
                <w14:textFill>
                  <w14:solidFill>
                    <w14:schemeClr w14:val="tx1"/>
                  </w14:solidFill>
                </w14:textFill>
              </w:rPr>
              <w:t>一致</w:t>
            </w:r>
          </w:p>
        </w:tc>
        <w:tc>
          <w:tcPr>
            <w:tcW w:w="755" w:type="pct"/>
            <w:vAlign w:val="center"/>
          </w:tcPr>
          <w:p>
            <w:pPr>
              <w:pStyle w:val="4"/>
              <w:spacing w:line="300" w:lineRule="exact"/>
              <w:ind w:firstLine="0"/>
              <w:jc w:val="center"/>
              <w:rPr>
                <w:rFonts w:hAnsi="宋体" w:cs="宋体"/>
                <w:snapToGrid/>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4" w:type="pct"/>
            <w:vMerge w:val="continue"/>
            <w:vAlign w:val="center"/>
          </w:tcPr>
          <w:p>
            <w:pPr>
              <w:spacing w:line="300" w:lineRule="exact"/>
              <w:jc w:val="center"/>
              <w:rPr>
                <w:rFonts w:ascii="宋体" w:hAnsi="宋体" w:cs="宋体"/>
                <w:color w:val="000000" w:themeColor="text1"/>
                <w:szCs w:val="21"/>
                <w14:textFill>
                  <w14:solidFill>
                    <w14:schemeClr w14:val="tx1"/>
                  </w14:solidFill>
                </w14:textFill>
              </w:rPr>
            </w:pPr>
          </w:p>
        </w:tc>
        <w:tc>
          <w:tcPr>
            <w:tcW w:w="688" w:type="pct"/>
            <w:vMerge w:val="continue"/>
            <w:vAlign w:val="center"/>
          </w:tcPr>
          <w:p>
            <w:pPr>
              <w:spacing w:line="300" w:lineRule="exact"/>
              <w:jc w:val="center"/>
              <w:rPr>
                <w:rFonts w:ascii="宋体" w:hAnsi="宋体" w:cs="宋体"/>
                <w:color w:val="000000" w:themeColor="text1"/>
                <w:szCs w:val="21"/>
                <w14:textFill>
                  <w14:solidFill>
                    <w14:schemeClr w14:val="tx1"/>
                  </w14:solidFill>
                </w14:textFill>
              </w:rPr>
            </w:pPr>
          </w:p>
        </w:tc>
        <w:tc>
          <w:tcPr>
            <w:tcW w:w="1210" w:type="pct"/>
            <w:vAlign w:val="center"/>
          </w:tcPr>
          <w:p>
            <w:pPr>
              <w:pStyle w:val="4"/>
              <w:spacing w:line="300" w:lineRule="exact"/>
              <w:ind w:firstLine="0"/>
              <w:jc w:val="center"/>
              <w:rPr>
                <w:rFonts w:hAnsi="宋体" w:cs="宋体"/>
                <w:snapToGrid/>
                <w:color w:val="000000" w:themeColor="text1"/>
                <w:sz w:val="21"/>
                <w:szCs w:val="21"/>
                <w14:textFill>
                  <w14:solidFill>
                    <w14:schemeClr w14:val="tx1"/>
                  </w14:solidFill>
                </w14:textFill>
              </w:rPr>
            </w:pPr>
            <w:r>
              <w:rPr>
                <w:rFonts w:hint="eastAsia" w:hAnsi="宋体" w:cs="宋体"/>
                <w:snapToGrid/>
                <w:color w:val="000000" w:themeColor="text1"/>
                <w:sz w:val="21"/>
                <w:szCs w:val="21"/>
                <w14:textFill>
                  <w14:solidFill>
                    <w14:schemeClr w14:val="tx1"/>
                  </w14:solidFill>
                </w14:textFill>
              </w:rPr>
              <w:t>响应声明书签字盖章</w:t>
            </w:r>
          </w:p>
        </w:tc>
        <w:tc>
          <w:tcPr>
            <w:tcW w:w="2040" w:type="pct"/>
            <w:vAlign w:val="center"/>
          </w:tcPr>
          <w:p>
            <w:pPr>
              <w:pStyle w:val="4"/>
              <w:spacing w:line="300" w:lineRule="exact"/>
              <w:ind w:firstLine="0"/>
              <w:jc w:val="center"/>
              <w:rPr>
                <w:rFonts w:hAnsi="宋体" w:cs="宋体"/>
                <w:snapToGrid/>
                <w:color w:val="000000" w:themeColor="text1"/>
                <w:sz w:val="21"/>
                <w:szCs w:val="21"/>
                <w14:textFill>
                  <w14:solidFill>
                    <w14:schemeClr w14:val="tx1"/>
                  </w14:solidFill>
                </w14:textFill>
              </w:rPr>
            </w:pPr>
            <w:r>
              <w:rPr>
                <w:rFonts w:hint="eastAsia" w:hAnsi="宋体" w:cs="宋体"/>
                <w:snapToGrid/>
                <w:color w:val="000000" w:themeColor="text1"/>
                <w:sz w:val="21"/>
                <w:szCs w:val="21"/>
                <w14:textFill>
                  <w14:solidFill>
                    <w14:schemeClr w14:val="tx1"/>
                  </w14:solidFill>
                </w14:textFill>
              </w:rPr>
              <w:t>有法定代表人或其授权代表签字并加盖单位公章</w:t>
            </w:r>
          </w:p>
        </w:tc>
        <w:tc>
          <w:tcPr>
            <w:tcW w:w="755" w:type="pct"/>
            <w:vAlign w:val="center"/>
          </w:tcPr>
          <w:p>
            <w:pPr>
              <w:pStyle w:val="4"/>
              <w:spacing w:line="300" w:lineRule="exact"/>
              <w:ind w:firstLine="0"/>
              <w:jc w:val="center"/>
              <w:rPr>
                <w:rFonts w:hAnsi="宋体" w:cs="宋体"/>
                <w:snapToGrid/>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4" w:type="pct"/>
            <w:vMerge w:val="continue"/>
            <w:vAlign w:val="center"/>
          </w:tcPr>
          <w:p>
            <w:pPr>
              <w:spacing w:line="300" w:lineRule="exact"/>
              <w:jc w:val="center"/>
              <w:rPr>
                <w:rFonts w:ascii="宋体" w:hAnsi="宋体" w:cs="宋体"/>
                <w:color w:val="000000" w:themeColor="text1"/>
                <w:szCs w:val="21"/>
                <w14:textFill>
                  <w14:solidFill>
                    <w14:schemeClr w14:val="tx1"/>
                  </w14:solidFill>
                </w14:textFill>
              </w:rPr>
            </w:pPr>
          </w:p>
        </w:tc>
        <w:tc>
          <w:tcPr>
            <w:tcW w:w="688" w:type="pct"/>
            <w:vMerge w:val="continue"/>
            <w:vAlign w:val="center"/>
          </w:tcPr>
          <w:p>
            <w:pPr>
              <w:spacing w:line="300" w:lineRule="exact"/>
              <w:jc w:val="center"/>
              <w:rPr>
                <w:rFonts w:ascii="宋体" w:hAnsi="宋体" w:cs="宋体"/>
                <w:color w:val="000000" w:themeColor="text1"/>
                <w:szCs w:val="21"/>
                <w14:textFill>
                  <w14:solidFill>
                    <w14:schemeClr w14:val="tx1"/>
                  </w14:solidFill>
                </w14:textFill>
              </w:rPr>
            </w:pPr>
          </w:p>
        </w:tc>
        <w:tc>
          <w:tcPr>
            <w:tcW w:w="1210" w:type="pct"/>
            <w:vAlign w:val="center"/>
          </w:tcPr>
          <w:p>
            <w:pPr>
              <w:pStyle w:val="4"/>
              <w:spacing w:line="300" w:lineRule="exact"/>
              <w:ind w:firstLine="0"/>
              <w:jc w:val="center"/>
              <w:rPr>
                <w:rFonts w:hAnsi="宋体" w:cs="宋体"/>
                <w:snapToGrid/>
                <w:color w:val="000000" w:themeColor="text1"/>
                <w:sz w:val="21"/>
                <w:szCs w:val="21"/>
                <w14:textFill>
                  <w14:solidFill>
                    <w14:schemeClr w14:val="tx1"/>
                  </w14:solidFill>
                </w14:textFill>
              </w:rPr>
            </w:pPr>
            <w:r>
              <w:rPr>
                <w:rFonts w:hint="eastAsia" w:hAnsi="宋体" w:cs="宋体"/>
                <w:snapToGrid/>
                <w:color w:val="000000" w:themeColor="text1"/>
                <w:sz w:val="21"/>
                <w:szCs w:val="21"/>
                <w14:textFill>
                  <w14:solidFill>
                    <w14:schemeClr w14:val="tx1"/>
                  </w14:solidFill>
                </w14:textFill>
              </w:rPr>
              <w:t>响应文件有效期</w:t>
            </w:r>
          </w:p>
        </w:tc>
        <w:tc>
          <w:tcPr>
            <w:tcW w:w="2040" w:type="pct"/>
            <w:vAlign w:val="center"/>
          </w:tcPr>
          <w:p>
            <w:pPr>
              <w:pStyle w:val="4"/>
              <w:spacing w:line="300" w:lineRule="exact"/>
              <w:ind w:firstLine="0"/>
              <w:jc w:val="center"/>
              <w:rPr>
                <w:rFonts w:hAnsi="宋体" w:cs="宋体"/>
                <w:snapToGrid/>
                <w:color w:val="000000" w:themeColor="text1"/>
                <w:sz w:val="21"/>
                <w:szCs w:val="21"/>
                <w14:textFill>
                  <w14:solidFill>
                    <w14:schemeClr w14:val="tx1"/>
                  </w14:solidFill>
                </w14:textFill>
              </w:rPr>
            </w:pPr>
            <w:r>
              <w:rPr>
                <w:rFonts w:hint="eastAsia" w:hAnsi="宋体" w:cs="宋体"/>
                <w:snapToGrid/>
                <w:color w:val="000000" w:themeColor="text1"/>
                <w:sz w:val="21"/>
                <w:szCs w:val="21"/>
                <w14:textFill>
                  <w14:solidFill>
                    <w14:schemeClr w14:val="tx1"/>
                  </w14:solidFill>
                </w14:textFill>
              </w:rPr>
              <w:t>不少于90天</w:t>
            </w:r>
          </w:p>
        </w:tc>
        <w:tc>
          <w:tcPr>
            <w:tcW w:w="755" w:type="pct"/>
            <w:vAlign w:val="center"/>
          </w:tcPr>
          <w:p>
            <w:pPr>
              <w:pStyle w:val="4"/>
              <w:spacing w:line="300" w:lineRule="exact"/>
              <w:ind w:firstLine="0"/>
              <w:jc w:val="center"/>
              <w:rPr>
                <w:rFonts w:hAnsi="宋体" w:cs="宋体"/>
                <w:snapToGrid/>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4" w:type="pct"/>
            <w:vMerge w:val="continue"/>
            <w:vAlign w:val="center"/>
          </w:tcPr>
          <w:p>
            <w:pPr>
              <w:spacing w:line="300" w:lineRule="exact"/>
              <w:jc w:val="center"/>
              <w:rPr>
                <w:rFonts w:ascii="宋体" w:hAnsi="宋体" w:cs="宋体"/>
                <w:color w:val="000000" w:themeColor="text1"/>
                <w:szCs w:val="21"/>
                <w14:textFill>
                  <w14:solidFill>
                    <w14:schemeClr w14:val="tx1"/>
                  </w14:solidFill>
                </w14:textFill>
              </w:rPr>
            </w:pPr>
          </w:p>
        </w:tc>
        <w:tc>
          <w:tcPr>
            <w:tcW w:w="688" w:type="pct"/>
            <w:vMerge w:val="continue"/>
            <w:vAlign w:val="center"/>
          </w:tcPr>
          <w:p>
            <w:pPr>
              <w:spacing w:line="300" w:lineRule="exact"/>
              <w:jc w:val="center"/>
              <w:rPr>
                <w:rFonts w:ascii="宋体" w:hAnsi="宋体" w:cs="宋体"/>
                <w:color w:val="000000" w:themeColor="text1"/>
                <w:szCs w:val="21"/>
                <w14:textFill>
                  <w14:solidFill>
                    <w14:schemeClr w14:val="tx1"/>
                  </w14:solidFill>
                </w14:textFill>
              </w:rPr>
            </w:pPr>
          </w:p>
        </w:tc>
        <w:tc>
          <w:tcPr>
            <w:tcW w:w="1210" w:type="pct"/>
            <w:vAlign w:val="center"/>
          </w:tcPr>
          <w:p>
            <w:pPr>
              <w:pStyle w:val="4"/>
              <w:spacing w:line="300" w:lineRule="exact"/>
              <w:ind w:firstLine="0"/>
              <w:jc w:val="center"/>
              <w:rPr>
                <w:rFonts w:hAnsi="宋体" w:cs="宋体"/>
                <w:snapToGrid/>
                <w:color w:val="000000" w:themeColor="text1"/>
                <w:sz w:val="21"/>
                <w:szCs w:val="21"/>
                <w14:textFill>
                  <w14:solidFill>
                    <w14:schemeClr w14:val="tx1"/>
                  </w14:solidFill>
                </w14:textFill>
              </w:rPr>
            </w:pPr>
            <w:r>
              <w:rPr>
                <w:rFonts w:hint="eastAsia" w:hAnsi="宋体" w:cs="宋体"/>
                <w:snapToGrid/>
                <w:color w:val="000000" w:themeColor="text1"/>
                <w:sz w:val="21"/>
                <w:szCs w:val="21"/>
                <w14:textFill>
                  <w14:solidFill>
                    <w14:schemeClr w14:val="tx1"/>
                  </w14:solidFill>
                </w14:textFill>
              </w:rPr>
              <w:t>资格条件</w:t>
            </w:r>
          </w:p>
        </w:tc>
        <w:tc>
          <w:tcPr>
            <w:tcW w:w="2040" w:type="pct"/>
            <w:vAlign w:val="center"/>
          </w:tcPr>
          <w:p>
            <w:pPr>
              <w:pStyle w:val="4"/>
              <w:spacing w:line="300" w:lineRule="exact"/>
              <w:ind w:firstLine="0"/>
              <w:jc w:val="center"/>
              <w:rPr>
                <w:rFonts w:hAnsi="宋体" w:cs="宋体"/>
                <w:snapToGrid/>
                <w:color w:val="000000" w:themeColor="text1"/>
                <w:sz w:val="21"/>
                <w:szCs w:val="21"/>
                <w14:textFill>
                  <w14:solidFill>
                    <w14:schemeClr w14:val="tx1"/>
                  </w14:solidFill>
                </w14:textFill>
              </w:rPr>
            </w:pPr>
            <w:r>
              <w:rPr>
                <w:rFonts w:hint="eastAsia" w:hAnsi="宋体" w:cs="宋体"/>
                <w:snapToGrid/>
                <w:color w:val="000000" w:themeColor="text1"/>
                <w:sz w:val="21"/>
                <w:szCs w:val="21"/>
                <w14:textFill>
                  <w14:solidFill>
                    <w14:schemeClr w14:val="tx1"/>
                  </w14:solidFill>
                </w14:textFill>
              </w:rPr>
              <w:t>符合第一章承诺入围公告“七、承诺供应商应具备的资格要求及特定条件”</w:t>
            </w:r>
          </w:p>
        </w:tc>
        <w:tc>
          <w:tcPr>
            <w:tcW w:w="755" w:type="pct"/>
            <w:vAlign w:val="center"/>
          </w:tcPr>
          <w:p>
            <w:pPr>
              <w:pStyle w:val="4"/>
              <w:spacing w:line="300" w:lineRule="exact"/>
              <w:ind w:firstLine="0"/>
              <w:jc w:val="center"/>
              <w:rPr>
                <w:rFonts w:hAnsi="宋体" w:cs="宋体"/>
                <w:snapToGrid/>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4" w:type="pct"/>
            <w:vMerge w:val="continue"/>
            <w:vAlign w:val="center"/>
          </w:tcPr>
          <w:p>
            <w:pPr>
              <w:spacing w:line="300" w:lineRule="exact"/>
              <w:jc w:val="center"/>
              <w:rPr>
                <w:rFonts w:ascii="宋体" w:hAnsi="宋体" w:cs="宋体"/>
                <w:color w:val="000000" w:themeColor="text1"/>
                <w:szCs w:val="21"/>
                <w14:textFill>
                  <w14:solidFill>
                    <w14:schemeClr w14:val="tx1"/>
                  </w14:solidFill>
                </w14:textFill>
              </w:rPr>
            </w:pPr>
          </w:p>
        </w:tc>
        <w:tc>
          <w:tcPr>
            <w:tcW w:w="688" w:type="pct"/>
            <w:vMerge w:val="continue"/>
            <w:vAlign w:val="center"/>
          </w:tcPr>
          <w:p>
            <w:pPr>
              <w:spacing w:line="300" w:lineRule="exact"/>
              <w:jc w:val="center"/>
              <w:rPr>
                <w:rFonts w:ascii="宋体" w:hAnsi="宋体" w:cs="宋体"/>
                <w:b/>
                <w:color w:val="000000" w:themeColor="text1"/>
                <w:szCs w:val="21"/>
                <w14:textFill>
                  <w14:solidFill>
                    <w14:schemeClr w14:val="tx1"/>
                  </w14:solidFill>
                </w14:textFill>
              </w:rPr>
            </w:pPr>
          </w:p>
        </w:tc>
        <w:tc>
          <w:tcPr>
            <w:tcW w:w="1210" w:type="pct"/>
            <w:vAlign w:val="center"/>
          </w:tcPr>
          <w:p>
            <w:pPr>
              <w:pStyle w:val="4"/>
              <w:spacing w:line="300" w:lineRule="exact"/>
              <w:ind w:firstLine="0"/>
              <w:jc w:val="center"/>
              <w:rPr>
                <w:rFonts w:hAnsi="宋体" w:cs="宋体"/>
                <w:snapToGrid/>
                <w:color w:val="000000" w:themeColor="text1"/>
                <w:sz w:val="21"/>
                <w:szCs w:val="21"/>
                <w14:textFill>
                  <w14:solidFill>
                    <w14:schemeClr w14:val="tx1"/>
                  </w14:solidFill>
                </w14:textFill>
              </w:rPr>
            </w:pPr>
            <w:r>
              <w:rPr>
                <w:rFonts w:hint="eastAsia" w:hAnsi="宋体" w:cs="宋体"/>
                <w:snapToGrid/>
                <w:color w:val="000000" w:themeColor="text1"/>
                <w:sz w:val="21"/>
                <w:szCs w:val="21"/>
                <w14:textFill>
                  <w14:solidFill>
                    <w14:schemeClr w14:val="tx1"/>
                  </w14:solidFill>
                </w14:textFill>
              </w:rPr>
              <w:t>营业执照</w:t>
            </w:r>
          </w:p>
        </w:tc>
        <w:tc>
          <w:tcPr>
            <w:tcW w:w="2040" w:type="pct"/>
            <w:vAlign w:val="center"/>
          </w:tcPr>
          <w:p>
            <w:pPr>
              <w:pStyle w:val="4"/>
              <w:spacing w:line="300" w:lineRule="exact"/>
              <w:ind w:firstLine="0"/>
              <w:jc w:val="center"/>
              <w:rPr>
                <w:rFonts w:hAnsi="宋体" w:cs="宋体"/>
                <w:snapToGrid/>
                <w:color w:val="000000" w:themeColor="text1"/>
                <w:sz w:val="21"/>
                <w:szCs w:val="21"/>
                <w14:textFill>
                  <w14:solidFill>
                    <w14:schemeClr w14:val="tx1"/>
                  </w14:solidFill>
                </w14:textFill>
              </w:rPr>
            </w:pPr>
            <w:r>
              <w:rPr>
                <w:rFonts w:hint="eastAsia" w:hAnsi="宋体" w:cs="宋体"/>
                <w:snapToGrid/>
                <w:color w:val="000000" w:themeColor="text1"/>
                <w:sz w:val="21"/>
                <w:szCs w:val="21"/>
                <w:lang w:eastAsia="zh-Hans"/>
                <w14:textFill>
                  <w14:solidFill>
                    <w14:schemeClr w14:val="tx1"/>
                  </w14:solidFill>
                </w14:textFill>
              </w:rPr>
              <w:t>法人或其他组织的营业执照等证明文件</w:t>
            </w:r>
          </w:p>
        </w:tc>
        <w:tc>
          <w:tcPr>
            <w:tcW w:w="755" w:type="pct"/>
            <w:vAlign w:val="center"/>
          </w:tcPr>
          <w:p>
            <w:pPr>
              <w:pStyle w:val="4"/>
              <w:spacing w:line="300" w:lineRule="exact"/>
              <w:ind w:firstLine="0"/>
              <w:jc w:val="center"/>
              <w:rPr>
                <w:rFonts w:hAnsi="宋体" w:cs="宋体"/>
                <w:snapToGrid/>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4" w:type="pct"/>
            <w:vMerge w:val="continue"/>
            <w:vAlign w:val="center"/>
          </w:tcPr>
          <w:p>
            <w:pPr>
              <w:spacing w:line="300" w:lineRule="exact"/>
              <w:jc w:val="center"/>
              <w:rPr>
                <w:rFonts w:ascii="宋体" w:hAnsi="宋体" w:cs="宋体"/>
                <w:color w:val="000000" w:themeColor="text1"/>
                <w:szCs w:val="21"/>
                <w14:textFill>
                  <w14:solidFill>
                    <w14:schemeClr w14:val="tx1"/>
                  </w14:solidFill>
                </w14:textFill>
              </w:rPr>
            </w:pPr>
          </w:p>
        </w:tc>
        <w:tc>
          <w:tcPr>
            <w:tcW w:w="688" w:type="pct"/>
            <w:vMerge w:val="continue"/>
            <w:vAlign w:val="center"/>
          </w:tcPr>
          <w:p>
            <w:pPr>
              <w:spacing w:line="300" w:lineRule="exact"/>
              <w:jc w:val="center"/>
              <w:rPr>
                <w:rFonts w:ascii="宋体" w:hAnsi="宋体" w:cs="宋体"/>
                <w:b/>
                <w:color w:val="000000" w:themeColor="text1"/>
                <w:szCs w:val="21"/>
                <w14:textFill>
                  <w14:solidFill>
                    <w14:schemeClr w14:val="tx1"/>
                  </w14:solidFill>
                </w14:textFill>
              </w:rPr>
            </w:pPr>
          </w:p>
        </w:tc>
        <w:tc>
          <w:tcPr>
            <w:tcW w:w="1210" w:type="pct"/>
            <w:vAlign w:val="center"/>
          </w:tcPr>
          <w:p>
            <w:pPr>
              <w:pStyle w:val="4"/>
              <w:spacing w:line="300" w:lineRule="exact"/>
              <w:ind w:firstLine="0"/>
              <w:jc w:val="center"/>
              <w:rPr>
                <w:rFonts w:hAnsi="宋体" w:cs="宋体"/>
                <w:snapToGrid/>
                <w:color w:val="000000" w:themeColor="text1"/>
                <w:sz w:val="21"/>
                <w:szCs w:val="21"/>
                <w14:textFill>
                  <w14:solidFill>
                    <w14:schemeClr w14:val="tx1"/>
                  </w14:solidFill>
                </w14:textFill>
              </w:rPr>
            </w:pPr>
            <w:r>
              <w:rPr>
                <w:rFonts w:hint="eastAsia" w:hAnsi="宋体" w:cs="宋体"/>
                <w:snapToGrid/>
                <w:color w:val="000000" w:themeColor="text1"/>
                <w:sz w:val="21"/>
                <w:szCs w:val="21"/>
                <w14:textFill>
                  <w14:solidFill>
                    <w14:schemeClr w14:val="tx1"/>
                  </w14:solidFill>
                </w14:textFill>
              </w:rPr>
              <w:t>固定营业场所</w:t>
            </w:r>
          </w:p>
        </w:tc>
        <w:tc>
          <w:tcPr>
            <w:tcW w:w="2040" w:type="pct"/>
            <w:vAlign w:val="center"/>
          </w:tcPr>
          <w:p>
            <w:pPr>
              <w:pStyle w:val="4"/>
              <w:spacing w:line="300" w:lineRule="exact"/>
              <w:ind w:firstLine="0"/>
              <w:jc w:val="center"/>
              <w:rPr>
                <w:rFonts w:hAnsi="宋体" w:cs="宋体"/>
                <w:snapToGrid/>
                <w:color w:val="000000" w:themeColor="text1"/>
                <w:sz w:val="21"/>
                <w:szCs w:val="21"/>
                <w14:textFill>
                  <w14:solidFill>
                    <w14:schemeClr w14:val="tx1"/>
                  </w14:solidFill>
                </w14:textFill>
              </w:rPr>
            </w:pPr>
            <w:r>
              <w:rPr>
                <w:rFonts w:hint="eastAsia" w:hAnsi="宋体" w:cs="宋体"/>
                <w:snapToGrid/>
                <w:color w:val="000000" w:themeColor="text1"/>
                <w:sz w:val="21"/>
                <w:szCs w:val="21"/>
                <w14:textFill>
                  <w14:solidFill>
                    <w14:schemeClr w14:val="tx1"/>
                  </w14:solidFill>
                </w14:textFill>
              </w:rPr>
              <w:t>固定营业场所证明材料</w:t>
            </w:r>
          </w:p>
        </w:tc>
        <w:tc>
          <w:tcPr>
            <w:tcW w:w="755" w:type="pct"/>
            <w:vAlign w:val="center"/>
          </w:tcPr>
          <w:p>
            <w:pPr>
              <w:pStyle w:val="4"/>
              <w:spacing w:line="300" w:lineRule="exact"/>
              <w:ind w:firstLine="0"/>
              <w:jc w:val="center"/>
              <w:rPr>
                <w:rFonts w:hAnsi="宋体" w:cs="宋体"/>
                <w:snapToGrid/>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4" w:type="pct"/>
            <w:vMerge w:val="continue"/>
            <w:vAlign w:val="center"/>
          </w:tcPr>
          <w:p>
            <w:pPr>
              <w:spacing w:line="300" w:lineRule="exact"/>
              <w:jc w:val="center"/>
              <w:rPr>
                <w:rFonts w:ascii="宋体" w:hAnsi="宋体" w:cs="宋体"/>
                <w:color w:val="000000" w:themeColor="text1"/>
                <w:szCs w:val="21"/>
                <w14:textFill>
                  <w14:solidFill>
                    <w14:schemeClr w14:val="tx1"/>
                  </w14:solidFill>
                </w14:textFill>
              </w:rPr>
            </w:pPr>
          </w:p>
        </w:tc>
        <w:tc>
          <w:tcPr>
            <w:tcW w:w="688" w:type="pct"/>
            <w:vMerge w:val="continue"/>
            <w:vAlign w:val="center"/>
          </w:tcPr>
          <w:p>
            <w:pPr>
              <w:spacing w:line="300" w:lineRule="exact"/>
              <w:jc w:val="center"/>
              <w:rPr>
                <w:rFonts w:ascii="宋体" w:hAnsi="宋体" w:cs="宋体"/>
                <w:color w:val="000000" w:themeColor="text1"/>
                <w:szCs w:val="21"/>
                <w14:textFill>
                  <w14:solidFill>
                    <w14:schemeClr w14:val="tx1"/>
                  </w14:solidFill>
                </w14:textFill>
              </w:rPr>
            </w:pPr>
          </w:p>
        </w:tc>
        <w:tc>
          <w:tcPr>
            <w:tcW w:w="1210" w:type="pct"/>
            <w:tcBorders>
              <w:top w:val="single" w:color="auto" w:sz="4" w:space="0"/>
              <w:bottom w:val="single" w:color="auto" w:sz="4" w:space="0"/>
            </w:tcBorders>
            <w:vAlign w:val="center"/>
          </w:tcPr>
          <w:p>
            <w:pPr>
              <w:pStyle w:val="4"/>
              <w:spacing w:line="300" w:lineRule="exact"/>
              <w:ind w:firstLine="0"/>
              <w:jc w:val="center"/>
              <w:rPr>
                <w:rFonts w:hAnsi="宋体" w:cs="宋体"/>
                <w:snapToGrid/>
                <w:color w:val="000000" w:themeColor="text1"/>
                <w:sz w:val="21"/>
                <w:szCs w:val="21"/>
                <w14:textFill>
                  <w14:solidFill>
                    <w14:schemeClr w14:val="tx1"/>
                  </w14:solidFill>
                </w14:textFill>
              </w:rPr>
            </w:pPr>
            <w:r>
              <w:rPr>
                <w:rFonts w:hint="eastAsia" w:hAnsi="宋体" w:cs="宋体"/>
                <w:snapToGrid/>
                <w:color w:val="000000" w:themeColor="text1"/>
                <w:sz w:val="21"/>
                <w:szCs w:val="21"/>
                <w14:textFill>
                  <w14:solidFill>
                    <w14:schemeClr w14:val="tx1"/>
                  </w14:solidFill>
                </w14:textFill>
              </w:rPr>
              <w:t>拟派总协调人</w:t>
            </w:r>
          </w:p>
        </w:tc>
        <w:tc>
          <w:tcPr>
            <w:tcW w:w="2040" w:type="pct"/>
            <w:vAlign w:val="center"/>
          </w:tcPr>
          <w:p>
            <w:pPr>
              <w:pStyle w:val="4"/>
              <w:spacing w:line="300" w:lineRule="exact"/>
              <w:ind w:firstLine="0"/>
              <w:jc w:val="center"/>
              <w:rPr>
                <w:rFonts w:hAnsi="宋体" w:cs="宋体"/>
                <w:snapToGrid/>
                <w:color w:val="000000" w:themeColor="text1"/>
                <w:sz w:val="21"/>
                <w:szCs w:val="21"/>
                <w14:textFill>
                  <w14:solidFill>
                    <w14:schemeClr w14:val="tx1"/>
                  </w14:solidFill>
                </w14:textFill>
              </w:rPr>
            </w:pPr>
            <w:r>
              <w:rPr>
                <w:rFonts w:hint="eastAsia" w:hAnsi="宋体" w:cs="宋体"/>
                <w:snapToGrid/>
                <w:color w:val="000000" w:themeColor="text1"/>
                <w:sz w:val="21"/>
                <w:szCs w:val="21"/>
                <w14:textFill>
                  <w14:solidFill>
                    <w14:schemeClr w14:val="tx1"/>
                  </w14:solidFill>
                </w14:textFill>
              </w:rPr>
              <w:t>提供符合要求的任命文件及社保证明</w:t>
            </w:r>
          </w:p>
        </w:tc>
        <w:tc>
          <w:tcPr>
            <w:tcW w:w="755" w:type="pct"/>
            <w:vAlign w:val="center"/>
          </w:tcPr>
          <w:p>
            <w:pPr>
              <w:pStyle w:val="4"/>
              <w:spacing w:line="300" w:lineRule="exact"/>
              <w:ind w:firstLine="0"/>
              <w:jc w:val="center"/>
              <w:rPr>
                <w:rFonts w:hAnsi="宋体" w:cs="宋体"/>
                <w:snapToGrid/>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4" w:type="pct"/>
            <w:vMerge w:val="continue"/>
            <w:vAlign w:val="center"/>
          </w:tcPr>
          <w:p>
            <w:pPr>
              <w:spacing w:line="300" w:lineRule="exact"/>
              <w:jc w:val="center"/>
              <w:rPr>
                <w:rFonts w:ascii="宋体" w:hAnsi="宋体" w:cs="宋体"/>
                <w:color w:val="000000" w:themeColor="text1"/>
                <w:szCs w:val="21"/>
                <w14:textFill>
                  <w14:solidFill>
                    <w14:schemeClr w14:val="tx1"/>
                  </w14:solidFill>
                </w14:textFill>
              </w:rPr>
            </w:pPr>
          </w:p>
        </w:tc>
        <w:tc>
          <w:tcPr>
            <w:tcW w:w="688" w:type="pct"/>
            <w:vMerge w:val="continue"/>
            <w:vAlign w:val="center"/>
          </w:tcPr>
          <w:p>
            <w:pPr>
              <w:spacing w:line="300" w:lineRule="exact"/>
              <w:jc w:val="center"/>
              <w:rPr>
                <w:rFonts w:ascii="宋体" w:hAnsi="宋体" w:cs="宋体"/>
                <w:color w:val="000000" w:themeColor="text1"/>
                <w:szCs w:val="21"/>
                <w14:textFill>
                  <w14:solidFill>
                    <w14:schemeClr w14:val="tx1"/>
                  </w14:solidFill>
                </w14:textFill>
              </w:rPr>
            </w:pPr>
          </w:p>
        </w:tc>
        <w:tc>
          <w:tcPr>
            <w:tcW w:w="1210" w:type="pct"/>
            <w:tcBorders>
              <w:top w:val="single" w:color="auto" w:sz="4" w:space="0"/>
              <w:bottom w:val="single" w:color="auto" w:sz="4" w:space="0"/>
            </w:tcBorders>
            <w:vAlign w:val="center"/>
          </w:tcPr>
          <w:p>
            <w:pPr>
              <w:pStyle w:val="4"/>
              <w:spacing w:line="300" w:lineRule="exact"/>
              <w:ind w:firstLine="0"/>
              <w:jc w:val="center"/>
              <w:rPr>
                <w:rFonts w:hAnsi="宋体" w:cs="宋体"/>
                <w:snapToGrid/>
                <w:color w:val="000000" w:themeColor="text1"/>
                <w:sz w:val="21"/>
                <w:szCs w:val="21"/>
                <w14:textFill>
                  <w14:solidFill>
                    <w14:schemeClr w14:val="tx1"/>
                  </w14:solidFill>
                </w14:textFill>
              </w:rPr>
            </w:pPr>
            <w:r>
              <w:rPr>
                <w:rFonts w:hint="eastAsia" w:hAnsi="宋体" w:cs="宋体"/>
                <w:snapToGrid/>
                <w:color w:val="000000" w:themeColor="text1"/>
                <w:sz w:val="21"/>
                <w:szCs w:val="21"/>
                <w14:textFill>
                  <w14:solidFill>
                    <w14:schemeClr w14:val="tx1"/>
                  </w14:solidFill>
                </w14:textFill>
              </w:rPr>
              <w:t>报价</w:t>
            </w:r>
          </w:p>
        </w:tc>
        <w:tc>
          <w:tcPr>
            <w:tcW w:w="2040" w:type="pct"/>
            <w:vAlign w:val="center"/>
          </w:tcPr>
          <w:p>
            <w:pPr>
              <w:pStyle w:val="4"/>
              <w:spacing w:line="300" w:lineRule="exact"/>
              <w:ind w:firstLine="0"/>
              <w:jc w:val="center"/>
              <w:rPr>
                <w:rFonts w:hAnsi="宋体" w:cs="宋体"/>
                <w:snapToGrid/>
                <w:color w:val="000000" w:themeColor="text1"/>
                <w:sz w:val="21"/>
                <w:szCs w:val="21"/>
                <w14:textFill>
                  <w14:solidFill>
                    <w14:schemeClr w14:val="tx1"/>
                  </w14:solidFill>
                </w14:textFill>
              </w:rPr>
            </w:pPr>
            <w:r>
              <w:rPr>
                <w:rFonts w:hint="eastAsia" w:hAnsi="宋体" w:cs="宋体"/>
                <w:snapToGrid/>
                <w:color w:val="000000" w:themeColor="text1"/>
                <w:sz w:val="21"/>
                <w:szCs w:val="21"/>
                <w14:textFill>
                  <w14:solidFill>
                    <w14:schemeClr w14:val="tx1"/>
                  </w14:solidFill>
                </w14:textFill>
              </w:rPr>
              <w:t>是否满足要求</w:t>
            </w:r>
          </w:p>
        </w:tc>
        <w:tc>
          <w:tcPr>
            <w:tcW w:w="755" w:type="pct"/>
            <w:vAlign w:val="center"/>
          </w:tcPr>
          <w:p>
            <w:pPr>
              <w:pStyle w:val="4"/>
              <w:spacing w:line="300" w:lineRule="exact"/>
              <w:ind w:firstLine="0"/>
              <w:jc w:val="center"/>
              <w:rPr>
                <w:rFonts w:hAnsi="宋体" w:cs="宋体"/>
                <w:snapToGrid/>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4" w:type="pct"/>
            <w:vMerge w:val="continue"/>
            <w:vAlign w:val="center"/>
          </w:tcPr>
          <w:p>
            <w:pPr>
              <w:spacing w:line="300" w:lineRule="exact"/>
              <w:jc w:val="center"/>
              <w:rPr>
                <w:rFonts w:ascii="宋体" w:hAnsi="宋体" w:cs="宋体"/>
                <w:color w:val="000000" w:themeColor="text1"/>
                <w:szCs w:val="21"/>
                <w14:textFill>
                  <w14:solidFill>
                    <w14:schemeClr w14:val="tx1"/>
                  </w14:solidFill>
                </w14:textFill>
              </w:rPr>
            </w:pPr>
          </w:p>
        </w:tc>
        <w:tc>
          <w:tcPr>
            <w:tcW w:w="688" w:type="pct"/>
            <w:vMerge w:val="continue"/>
            <w:vAlign w:val="center"/>
          </w:tcPr>
          <w:p>
            <w:pPr>
              <w:spacing w:line="300" w:lineRule="exact"/>
              <w:jc w:val="center"/>
              <w:rPr>
                <w:rFonts w:ascii="宋体" w:hAnsi="宋体" w:cs="宋体"/>
                <w:color w:val="000000" w:themeColor="text1"/>
                <w:szCs w:val="21"/>
                <w14:textFill>
                  <w14:solidFill>
                    <w14:schemeClr w14:val="tx1"/>
                  </w14:solidFill>
                </w14:textFill>
              </w:rPr>
            </w:pPr>
          </w:p>
        </w:tc>
        <w:tc>
          <w:tcPr>
            <w:tcW w:w="1210" w:type="pct"/>
            <w:tcBorders>
              <w:top w:val="single" w:color="auto" w:sz="4" w:space="0"/>
              <w:bottom w:val="single" w:color="auto" w:sz="4" w:space="0"/>
            </w:tcBorders>
            <w:vAlign w:val="center"/>
          </w:tcPr>
          <w:p>
            <w:pPr>
              <w:pStyle w:val="4"/>
              <w:spacing w:line="300" w:lineRule="exact"/>
              <w:ind w:firstLine="0"/>
              <w:jc w:val="center"/>
              <w:rPr>
                <w:rFonts w:hAnsi="宋体" w:cs="宋体"/>
                <w:snapToGrid/>
                <w:color w:val="000000" w:themeColor="text1"/>
                <w:sz w:val="21"/>
                <w:szCs w:val="21"/>
                <w14:textFill>
                  <w14:solidFill>
                    <w14:schemeClr w14:val="tx1"/>
                  </w14:solidFill>
                </w14:textFill>
              </w:rPr>
            </w:pPr>
            <w:r>
              <w:rPr>
                <w:rFonts w:hint="eastAsia" w:hAnsi="宋体" w:cs="宋体"/>
                <w:snapToGrid/>
                <w:color w:val="000000" w:themeColor="text1"/>
                <w:sz w:val="21"/>
                <w:szCs w:val="21"/>
                <w14:textFill>
                  <w14:solidFill>
                    <w14:schemeClr w14:val="tx1"/>
                  </w14:solidFill>
                </w14:textFill>
              </w:rPr>
              <w:t>相关证书</w:t>
            </w:r>
          </w:p>
        </w:tc>
        <w:tc>
          <w:tcPr>
            <w:tcW w:w="2040" w:type="pct"/>
            <w:vAlign w:val="center"/>
          </w:tcPr>
          <w:p>
            <w:pPr>
              <w:pStyle w:val="4"/>
              <w:spacing w:line="300" w:lineRule="exact"/>
              <w:ind w:firstLine="0"/>
              <w:jc w:val="center"/>
              <w:rPr>
                <w:rFonts w:hAnsi="宋体" w:cs="宋体"/>
                <w:snapToGrid/>
                <w:color w:val="000000" w:themeColor="text1"/>
                <w:sz w:val="21"/>
                <w:szCs w:val="21"/>
                <w14:textFill>
                  <w14:solidFill>
                    <w14:schemeClr w14:val="tx1"/>
                  </w14:solidFill>
                </w14:textFill>
              </w:rPr>
            </w:pPr>
            <w:r>
              <w:rPr>
                <w:rFonts w:hint="eastAsia" w:hAnsi="宋体" w:cs="宋体"/>
                <w:snapToGrid/>
                <w:color w:val="000000" w:themeColor="text1"/>
                <w:sz w:val="21"/>
                <w:szCs w:val="21"/>
                <w14:textFill>
                  <w14:solidFill>
                    <w14:schemeClr w14:val="tx1"/>
                  </w14:solidFill>
                </w14:textFill>
              </w:rPr>
              <w:t>是否符合要求</w:t>
            </w:r>
          </w:p>
        </w:tc>
        <w:tc>
          <w:tcPr>
            <w:tcW w:w="755" w:type="pct"/>
            <w:vAlign w:val="center"/>
          </w:tcPr>
          <w:p>
            <w:pPr>
              <w:pStyle w:val="4"/>
              <w:spacing w:line="300" w:lineRule="exact"/>
              <w:ind w:firstLine="0"/>
              <w:jc w:val="center"/>
              <w:rPr>
                <w:rFonts w:hAnsi="宋体" w:cs="宋体"/>
                <w:snapToGrid/>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4" w:type="pct"/>
            <w:vMerge w:val="continue"/>
            <w:vAlign w:val="center"/>
          </w:tcPr>
          <w:p>
            <w:pPr>
              <w:spacing w:line="300" w:lineRule="exact"/>
              <w:jc w:val="center"/>
              <w:rPr>
                <w:rFonts w:ascii="宋体" w:hAnsi="宋体" w:cs="宋体"/>
                <w:color w:val="000000" w:themeColor="text1"/>
                <w:szCs w:val="21"/>
                <w14:textFill>
                  <w14:solidFill>
                    <w14:schemeClr w14:val="tx1"/>
                  </w14:solidFill>
                </w14:textFill>
              </w:rPr>
            </w:pPr>
          </w:p>
        </w:tc>
        <w:tc>
          <w:tcPr>
            <w:tcW w:w="688" w:type="pct"/>
            <w:vMerge w:val="continue"/>
            <w:vAlign w:val="center"/>
          </w:tcPr>
          <w:p>
            <w:pPr>
              <w:spacing w:line="300" w:lineRule="exact"/>
              <w:jc w:val="center"/>
              <w:rPr>
                <w:rFonts w:ascii="宋体" w:hAnsi="宋体" w:cs="宋体"/>
                <w:color w:val="000000" w:themeColor="text1"/>
                <w:szCs w:val="21"/>
                <w14:textFill>
                  <w14:solidFill>
                    <w14:schemeClr w14:val="tx1"/>
                  </w14:solidFill>
                </w14:textFill>
              </w:rPr>
            </w:pPr>
          </w:p>
        </w:tc>
        <w:tc>
          <w:tcPr>
            <w:tcW w:w="1210" w:type="pct"/>
            <w:tcBorders>
              <w:top w:val="single" w:color="auto" w:sz="4" w:space="0"/>
              <w:bottom w:val="single" w:color="auto" w:sz="4" w:space="0"/>
            </w:tcBorders>
            <w:vAlign w:val="center"/>
          </w:tcPr>
          <w:p>
            <w:pPr>
              <w:pStyle w:val="4"/>
              <w:spacing w:line="300" w:lineRule="exact"/>
              <w:ind w:firstLine="0"/>
              <w:jc w:val="center"/>
              <w:rPr>
                <w:rFonts w:hAnsi="宋体" w:cs="宋体"/>
                <w:snapToGrid/>
                <w:color w:val="000000" w:themeColor="text1"/>
                <w:sz w:val="21"/>
                <w:szCs w:val="21"/>
                <w14:textFill>
                  <w14:solidFill>
                    <w14:schemeClr w14:val="tx1"/>
                  </w14:solidFill>
                </w14:textFill>
              </w:rPr>
            </w:pPr>
            <w:r>
              <w:rPr>
                <w:rFonts w:hint="eastAsia" w:hAnsi="宋体" w:cs="宋体"/>
                <w:snapToGrid/>
                <w:color w:val="000000" w:themeColor="text1"/>
                <w:sz w:val="21"/>
                <w:szCs w:val="21"/>
                <w14:textFill>
                  <w14:solidFill>
                    <w14:schemeClr w14:val="tx1"/>
                  </w14:solidFill>
                </w14:textFill>
              </w:rPr>
              <w:t>信用查询记录</w:t>
            </w:r>
          </w:p>
        </w:tc>
        <w:tc>
          <w:tcPr>
            <w:tcW w:w="2040" w:type="pct"/>
            <w:vAlign w:val="center"/>
          </w:tcPr>
          <w:p>
            <w:pPr>
              <w:pStyle w:val="4"/>
              <w:spacing w:line="300" w:lineRule="exact"/>
              <w:ind w:firstLine="0"/>
              <w:jc w:val="center"/>
              <w:rPr>
                <w:rFonts w:hAnsi="宋体" w:cs="宋体"/>
                <w:snapToGrid/>
                <w:color w:val="000000" w:themeColor="text1"/>
                <w:sz w:val="21"/>
                <w:szCs w:val="21"/>
                <w14:textFill>
                  <w14:solidFill>
                    <w14:schemeClr w14:val="tx1"/>
                  </w14:solidFill>
                </w14:textFill>
              </w:rPr>
            </w:pPr>
            <w:r>
              <w:rPr>
                <w:rFonts w:hint="eastAsia" w:hAnsi="宋体" w:cs="宋体"/>
                <w:snapToGrid/>
                <w:color w:val="000000" w:themeColor="text1"/>
                <w:sz w:val="21"/>
                <w:szCs w:val="21"/>
                <w14:textFill>
                  <w14:solidFill>
                    <w14:schemeClr w14:val="tx1"/>
                  </w14:solidFill>
                </w14:textFill>
              </w:rPr>
              <w:t>无不良信用记录</w:t>
            </w:r>
          </w:p>
        </w:tc>
        <w:tc>
          <w:tcPr>
            <w:tcW w:w="755" w:type="pct"/>
            <w:vAlign w:val="center"/>
          </w:tcPr>
          <w:p>
            <w:pPr>
              <w:pStyle w:val="4"/>
              <w:spacing w:line="300" w:lineRule="exact"/>
              <w:ind w:firstLine="0"/>
              <w:jc w:val="center"/>
              <w:rPr>
                <w:rFonts w:hAnsi="宋体" w:cs="宋体"/>
                <w:snapToGrid/>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4" w:type="pct"/>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688" w:type="pct"/>
            <w:vAlign w:val="center"/>
          </w:tcPr>
          <w:p>
            <w:pPr>
              <w:spacing w:line="3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无效入围条款</w:t>
            </w:r>
          </w:p>
        </w:tc>
        <w:tc>
          <w:tcPr>
            <w:tcW w:w="3251" w:type="pct"/>
            <w:gridSpan w:val="2"/>
            <w:tcBorders>
              <w:top w:val="single" w:color="auto" w:sz="4" w:space="0"/>
              <w:bottom w:val="single" w:color="auto" w:sz="4" w:space="0"/>
            </w:tcBorders>
            <w:vAlign w:val="center"/>
          </w:tcPr>
          <w:p>
            <w:pPr>
              <w:numPr>
                <w:ilvl w:val="0"/>
                <w:numId w:val="3"/>
              </w:numPr>
              <w:spacing w:line="300" w:lineRule="exact"/>
              <w:ind w:left="0" w:firstLine="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在资格审查中，入围资格审查小组认定响应文件任意一项审查因素不符合要求的；</w:t>
            </w:r>
          </w:p>
          <w:p>
            <w:pPr>
              <w:numPr>
                <w:ilvl w:val="0"/>
                <w:numId w:val="3"/>
              </w:numPr>
              <w:spacing w:line="300" w:lineRule="exact"/>
              <w:ind w:left="0" w:firstLine="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若响应文件为授权代表签署的，而未提供有效法定代表人授权委托书的；</w:t>
            </w:r>
          </w:p>
          <w:p>
            <w:pPr>
              <w:numPr>
                <w:ilvl w:val="0"/>
                <w:numId w:val="3"/>
              </w:numPr>
              <w:spacing w:line="300" w:lineRule="exact"/>
              <w:ind w:left="0" w:firstLine="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未提供有效的承诺书的；</w:t>
            </w:r>
          </w:p>
          <w:p>
            <w:pPr>
              <w:numPr>
                <w:ilvl w:val="0"/>
                <w:numId w:val="3"/>
              </w:numPr>
              <w:spacing w:line="300" w:lineRule="exact"/>
              <w:ind w:left="0" w:firstLine="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响应文件中需签字或盖章的地方未加盖供应商全称的公章，或使用投标专用章、合同章等类似图章代替，或未经法定代表人或其授权代表签字或盖章； </w:t>
            </w:r>
          </w:p>
          <w:p>
            <w:pPr>
              <w:numPr>
                <w:ilvl w:val="0"/>
                <w:numId w:val="3"/>
              </w:numPr>
              <w:spacing w:line="300" w:lineRule="exact"/>
              <w:ind w:left="0" w:firstLine="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入围资格审查小组认为响应文件未实质性响应承诺入围公告及附件要求的；响应文件含有采购人不能接受的附加条件的；</w:t>
            </w:r>
          </w:p>
          <w:p>
            <w:pPr>
              <w:numPr>
                <w:ilvl w:val="0"/>
                <w:numId w:val="3"/>
              </w:numPr>
              <w:spacing w:line="300" w:lineRule="exact"/>
              <w:ind w:left="0" w:firstLine="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是否服从机管及财政部门的监督管理要求；</w:t>
            </w:r>
          </w:p>
          <w:p>
            <w:pPr>
              <w:numPr>
                <w:ilvl w:val="0"/>
                <w:numId w:val="3"/>
              </w:numPr>
              <w:spacing w:line="300" w:lineRule="exact"/>
              <w:ind w:left="0" w:firstLine="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不符合法律、法规和承诺入围公告及附件中规定的其他实质性要求的。</w:t>
            </w:r>
          </w:p>
        </w:tc>
        <w:tc>
          <w:tcPr>
            <w:tcW w:w="755" w:type="pct"/>
            <w:tcBorders>
              <w:top w:val="single" w:color="auto" w:sz="4" w:space="0"/>
              <w:bottom w:val="single" w:color="auto" w:sz="4" w:space="0"/>
            </w:tcBorders>
            <w:vAlign w:val="center"/>
          </w:tcPr>
          <w:p>
            <w:pPr>
              <w:spacing w:line="300" w:lineRule="exact"/>
              <w:jc w:val="left"/>
              <w:rPr>
                <w:rFonts w:ascii="宋体" w:hAnsi="宋体" w:cs="宋体"/>
                <w:color w:val="000000" w:themeColor="text1"/>
                <w:szCs w:val="21"/>
                <w14:textFill>
                  <w14:solidFill>
                    <w14:schemeClr w14:val="tx1"/>
                  </w14:solidFill>
                </w14:textFill>
              </w:rPr>
            </w:pPr>
          </w:p>
        </w:tc>
      </w:tr>
    </w:tbl>
    <w:p>
      <w:pPr>
        <w:pStyle w:val="2"/>
        <w:ind w:firstLine="480"/>
        <w:rPr>
          <w:color w:val="000000" w:themeColor="text1"/>
          <w14:textFill>
            <w14:solidFill>
              <w14:schemeClr w14:val="tx1"/>
            </w14:solidFill>
          </w14:textFill>
        </w:rPr>
      </w:pPr>
    </w:p>
    <w:p>
      <w:pPr>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二、</w:t>
      </w:r>
      <w:r>
        <w:rPr>
          <w:rFonts w:hint="eastAsia" w:asciiTheme="minorEastAsia" w:hAnsiTheme="minorEastAsia" w:eastAsiaTheme="minorEastAsia" w:cstheme="minorEastAsia"/>
          <w:b/>
          <w:bCs/>
          <w:color w:val="000000" w:themeColor="text1"/>
          <w:kern w:val="28"/>
          <w14:textFill>
            <w14:solidFill>
              <w14:schemeClr w14:val="tx1"/>
            </w14:solidFill>
          </w14:textFill>
        </w:rPr>
        <w:t>入围资格审查小组根据法律法规和承诺入围文件的规定，对供应商进行资格性审查，凡供应商审查不符合要求的，视为未实质性响应，经入围资格审查小组认定，响应文件作无效入围处理，予以废除。</w:t>
      </w:r>
    </w:p>
    <w:p>
      <w:pPr>
        <w:rPr>
          <w:rFonts w:asciiTheme="minorEastAsia" w:hAnsiTheme="minorEastAsia" w:eastAsiaTheme="minorEastAsia" w:cstheme="minorEastAsia"/>
          <w:color w:val="000000" w:themeColor="text1"/>
          <w14:textFill>
            <w14:solidFill>
              <w14:schemeClr w14:val="tx1"/>
            </w14:solidFill>
          </w14:textFill>
        </w:rPr>
      </w:pPr>
    </w:p>
    <w:p>
      <w:pPr>
        <w:pStyle w:val="12"/>
        <w:widowControl w:val="0"/>
        <w:overflowPunct/>
        <w:autoSpaceDE/>
        <w:autoSpaceDN/>
        <w:adjustRightInd/>
        <w:spacing w:before="240" w:after="60"/>
        <w:textAlignment w:val="auto"/>
        <w:outlineLvl w:val="0"/>
        <w:rPr>
          <w:rFonts w:ascii="宋体" w:hAnsi="宋体" w:cs="宋体"/>
          <w:bCs/>
          <w:color w:val="000000" w:themeColor="text1"/>
          <w:kern w:val="2"/>
          <w:sz w:val="32"/>
          <w:szCs w:val="32"/>
          <w:lang w:val="en-US"/>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2"/>
        <w:widowControl w:val="0"/>
        <w:overflowPunct/>
        <w:autoSpaceDE/>
        <w:autoSpaceDN/>
        <w:adjustRightInd/>
        <w:spacing w:before="240" w:after="60"/>
        <w:textAlignment w:val="auto"/>
        <w:outlineLvl w:val="0"/>
        <w:rPr>
          <w:rFonts w:ascii="宋体" w:hAnsi="宋体" w:cs="宋体"/>
          <w:bCs/>
          <w:color w:val="000000" w:themeColor="text1"/>
          <w:kern w:val="2"/>
          <w:sz w:val="32"/>
          <w:szCs w:val="32"/>
          <w:lang w:val="en-US"/>
          <w14:textFill>
            <w14:solidFill>
              <w14:schemeClr w14:val="tx1"/>
            </w14:solidFill>
          </w14:textFill>
        </w:rPr>
      </w:pPr>
      <w:bookmarkStart w:id="20" w:name="_Toc3611"/>
      <w:r>
        <w:rPr>
          <w:rFonts w:hint="eastAsia" w:ascii="宋体" w:hAnsi="宋体" w:cs="宋体"/>
          <w:bCs/>
          <w:color w:val="000000" w:themeColor="text1"/>
          <w:kern w:val="2"/>
          <w:sz w:val="32"/>
          <w:szCs w:val="32"/>
          <w:lang w:val="en-US"/>
          <w14:textFill>
            <w14:solidFill>
              <w14:schemeClr w14:val="tx1"/>
            </w14:solidFill>
          </w14:textFill>
        </w:rPr>
        <w:t>第六章  响应文件编制要求及格式规范</w:t>
      </w:r>
      <w:bookmarkEnd w:id="20"/>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p>
    <w:p>
      <w:pPr>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一、响应方提交响应文件须知</w:t>
      </w:r>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1、响应文件的签署和份数、包装</w:t>
      </w:r>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（1）响应方应按本响应文件规定的格式和顺序编制、装订响应文件并标注页码，响应文件内容不完整、编排混乱导致响应文件被误读、漏读或者查找不到相关内容的，是响应方的责任。</w:t>
      </w:r>
    </w:p>
    <w:p>
      <w:pPr>
        <w:snapToGrid w:val="0"/>
        <w:spacing w:line="360" w:lineRule="auto"/>
        <w:ind w:firstLine="420" w:firstLineChars="200"/>
        <w:outlineLvl w:val="0"/>
        <w:rPr>
          <w:rFonts w:ascii="宋体" w:hAnsi="宋体" w:cs="宋体"/>
          <w:b/>
          <w:color w:val="000000" w:themeColor="text1"/>
          <w:szCs w:val="21"/>
          <w14:textFill>
            <w14:solidFill>
              <w14:schemeClr w14:val="tx1"/>
            </w14:solidFill>
          </w14:textFill>
        </w:rPr>
      </w:pPr>
      <w:bookmarkStart w:id="21" w:name="_Toc24534"/>
      <w:bookmarkStart w:id="22" w:name="_Toc18711"/>
      <w:bookmarkStart w:id="23" w:name="_Toc12258"/>
      <w:r>
        <w:rPr>
          <w:rFonts w:hint="eastAsia" w:ascii="宋体" w:hAnsi="宋体" w:cs="宋体"/>
          <w:color w:val="000000" w:themeColor="text1"/>
          <w:szCs w:val="21"/>
          <w14:textFill>
            <w14:solidFill>
              <w14:schemeClr w14:val="tx1"/>
            </w14:solidFill>
          </w14:textFill>
        </w:rPr>
        <w:t>（2）响应方应按响应文件规定的正本、副本规定的份数</w:t>
      </w:r>
      <w:r>
        <w:rPr>
          <w:rFonts w:hint="eastAsia" w:ascii="宋体" w:hAnsi="宋体" w:cs="宋体"/>
          <w:color w:val="000000" w:themeColor="text1"/>
          <w:szCs w:val="21"/>
          <w:highlight w:val="yellow"/>
          <w14:textFill>
            <w14:solidFill>
              <w14:schemeClr w14:val="tx1"/>
            </w14:solidFill>
          </w14:textFill>
        </w:rPr>
        <w:t>（正本1份、副本4份）</w:t>
      </w:r>
      <w:r>
        <w:rPr>
          <w:rFonts w:hint="eastAsia" w:ascii="宋体" w:hAnsi="宋体" w:cs="宋体"/>
          <w:color w:val="000000" w:themeColor="text1"/>
          <w:szCs w:val="21"/>
          <w14:textFill>
            <w14:solidFill>
              <w14:schemeClr w14:val="tx1"/>
            </w14:solidFill>
          </w14:textFill>
        </w:rPr>
        <w:t>分别编制并按A4纸规格分别竖面单独装订成册</w:t>
      </w:r>
      <w:r>
        <w:rPr>
          <w:rFonts w:hint="eastAsia" w:ascii="宋体" w:hAnsi="宋体" w:cs="宋体"/>
          <w:b/>
          <w:color w:val="000000" w:themeColor="text1"/>
          <w:szCs w:val="21"/>
          <w14:textFill>
            <w14:solidFill>
              <w14:schemeClr w14:val="tx1"/>
            </w14:solidFill>
          </w14:textFill>
        </w:rPr>
        <w:t>（建议非活页装订）</w:t>
      </w:r>
      <w:r>
        <w:rPr>
          <w:rFonts w:hint="eastAsia" w:ascii="宋体" w:hAnsi="宋体" w:cs="宋体"/>
          <w:color w:val="000000" w:themeColor="text1"/>
          <w:szCs w:val="21"/>
          <w14:textFill>
            <w14:solidFill>
              <w14:schemeClr w14:val="tx1"/>
            </w14:solidFill>
          </w14:textFill>
        </w:rPr>
        <w:t>，响应文件的封面应注明“正本”、“副本”字样。提倡双面打印或书写。如有不一致之处，以正本为准。</w:t>
      </w:r>
      <w:r>
        <w:rPr>
          <w:rFonts w:hint="eastAsia" w:ascii="宋体" w:hAnsi="宋体" w:cs="宋体"/>
          <w:b/>
          <w:color w:val="000000" w:themeColor="text1"/>
          <w:szCs w:val="21"/>
          <w14:textFill>
            <w14:solidFill>
              <w14:schemeClr w14:val="tx1"/>
            </w14:solidFill>
          </w14:textFill>
        </w:rPr>
        <w:t>活页装订（是指用卡条、抽杆夹、订书机等形式装订，使响应文件可以拆卸或者在翻动过程中易脱落的一种装订方式）。</w:t>
      </w:r>
      <w:bookmarkEnd w:id="21"/>
      <w:bookmarkEnd w:id="22"/>
      <w:bookmarkEnd w:id="23"/>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（3）响应文件须由响应方在规定位置盖章并由法定代表人或法定代表人的授权代表签署，响应方应写全称。</w:t>
      </w:r>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（4）响应文件不得涂改，若有修改错漏处，须加盖供应商公章或者法定代表人或授权代表签名或盖章。响应文件因字迹潦草或表达不清所引起的后果由响应方负责。</w:t>
      </w:r>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2、响应文件（含附件、表格）中要求回答的全部问题和信息都必须正面回答。</w:t>
      </w:r>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3、声明书的签字人应保证全部声明和问题的回答是真实的和准确的。</w:t>
      </w:r>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4、评审小组将根据响应方提交的资料作出自己的判断。</w:t>
      </w:r>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5、响应方提交响应文件一旦递交后均不退回。</w:t>
      </w:r>
    </w:p>
    <w:p>
      <w:pPr>
        <w:snapToGrid w:val="0"/>
        <w:spacing w:line="360" w:lineRule="auto"/>
        <w:ind w:firstLine="422" w:firstLineChars="200"/>
        <w:jc w:val="left"/>
        <w:outlineLvl w:val="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br w:type="page"/>
      </w:r>
      <w:bookmarkStart w:id="24" w:name="_Toc15321"/>
      <w:bookmarkStart w:id="25" w:name="_Toc9837"/>
      <w:r>
        <w:rPr>
          <w:rFonts w:hint="eastAsia" w:ascii="宋体" w:hAnsi="宋体" w:cs="宋体"/>
          <w:b/>
          <w:color w:val="000000" w:themeColor="text1"/>
          <w:szCs w:val="21"/>
          <w14:textFill>
            <w14:solidFill>
              <w14:schemeClr w14:val="tx1"/>
            </w14:solidFill>
          </w14:textFill>
        </w:rPr>
        <w:t>附件1：                                   正本或副本</w:t>
      </w:r>
      <w:bookmarkEnd w:id="24"/>
      <w:bookmarkEnd w:id="25"/>
    </w:p>
    <w:p>
      <w:pPr>
        <w:snapToGrid w:val="0"/>
        <w:spacing w:line="580" w:lineRule="exact"/>
        <w:jc w:val="center"/>
        <w:rPr>
          <w:rFonts w:ascii="宋体" w:hAnsi="宋体" w:cs="宋体"/>
          <w:b/>
          <w:bCs/>
          <w:color w:val="000000" w:themeColor="text1"/>
          <w:spacing w:val="10"/>
          <w:kern w:val="0"/>
          <w:szCs w:val="21"/>
          <w14:textFill>
            <w14:solidFill>
              <w14:schemeClr w14:val="tx1"/>
            </w14:solidFill>
          </w14:textFill>
        </w:rPr>
      </w:pPr>
    </w:p>
    <w:p>
      <w:pPr>
        <w:snapToGrid w:val="0"/>
        <w:spacing w:line="580" w:lineRule="exact"/>
        <w:jc w:val="center"/>
        <w:rPr>
          <w:rFonts w:ascii="宋体" w:hAnsi="宋体" w:cs="宋体"/>
          <w:b/>
          <w:bCs/>
          <w:color w:val="000000" w:themeColor="text1"/>
          <w:spacing w:val="10"/>
          <w:kern w:val="0"/>
          <w:sz w:val="28"/>
          <w:szCs w:val="28"/>
          <w14:textFill>
            <w14:solidFill>
              <w14:schemeClr w14:val="tx1"/>
            </w14:solidFill>
          </w14:textFill>
        </w:rPr>
      </w:pPr>
      <w:r>
        <w:rPr>
          <w:rFonts w:hint="eastAsia" w:ascii="宋体" w:hAnsi="宋体" w:cs="宋体"/>
          <w:b/>
          <w:bCs/>
          <w:color w:val="000000" w:themeColor="text1"/>
          <w:spacing w:val="10"/>
          <w:kern w:val="0"/>
          <w:sz w:val="28"/>
          <w:szCs w:val="28"/>
          <w14:textFill>
            <w14:solidFill>
              <w14:schemeClr w14:val="tx1"/>
            </w14:solidFill>
          </w14:textFill>
        </w:rPr>
        <w:t>2021-2022年度安吉县国家机关、事业单位和团体组织网上服务市场公务出行车辆租赁服务(定点采购)项目</w:t>
      </w:r>
    </w:p>
    <w:p>
      <w:pPr>
        <w:snapToGrid w:val="0"/>
        <w:spacing w:line="580" w:lineRule="exact"/>
        <w:jc w:val="center"/>
        <w:rPr>
          <w:rFonts w:ascii="宋体" w:hAnsi="宋体" w:cs="宋体"/>
          <w:b/>
          <w:bCs/>
          <w:color w:val="000000" w:themeColor="text1"/>
          <w:spacing w:val="10"/>
          <w:kern w:val="0"/>
          <w:szCs w:val="21"/>
          <w14:textFill>
            <w14:solidFill>
              <w14:schemeClr w14:val="tx1"/>
            </w14:solidFill>
          </w14:textFill>
        </w:rPr>
      </w:pPr>
    </w:p>
    <w:p>
      <w:pPr>
        <w:snapToGrid w:val="0"/>
        <w:spacing w:line="440" w:lineRule="exact"/>
        <w:jc w:val="center"/>
        <w:rPr>
          <w:rFonts w:ascii="宋体" w:hAnsi="宋体" w:cs="宋体"/>
          <w:b/>
          <w:color w:val="000000" w:themeColor="text1"/>
          <w:szCs w:val="21"/>
          <w14:textFill>
            <w14:solidFill>
              <w14:schemeClr w14:val="tx1"/>
            </w14:solidFill>
          </w14:textFill>
        </w:rPr>
      </w:pPr>
    </w:p>
    <w:p>
      <w:pPr>
        <w:snapToGrid w:val="0"/>
        <w:spacing w:line="440" w:lineRule="exact"/>
        <w:jc w:val="center"/>
        <w:rPr>
          <w:rFonts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（封面格式）</w:t>
      </w:r>
    </w:p>
    <w:p>
      <w:pPr>
        <w:snapToGrid w:val="0"/>
        <w:spacing w:line="440" w:lineRule="exact"/>
        <w:jc w:val="center"/>
        <w:rPr>
          <w:rFonts w:ascii="宋体" w:hAnsi="宋体" w:cs="宋体"/>
          <w:b/>
          <w:color w:val="000000" w:themeColor="text1"/>
          <w:szCs w:val="21"/>
          <w14:textFill>
            <w14:solidFill>
              <w14:schemeClr w14:val="tx1"/>
            </w14:solidFill>
          </w14:textFill>
        </w:rPr>
      </w:pPr>
    </w:p>
    <w:p>
      <w:pPr>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项目编号：AJCN2021-001 标项 </w:t>
      </w:r>
      <w:r>
        <w:rPr>
          <w:rFonts w:hint="eastAsia" w:ascii="宋体" w:hAnsi="宋体" w:cs="宋体"/>
          <w:color w:val="000000" w:themeColor="text1"/>
          <w:szCs w:val="21"/>
          <w:u w:val="single"/>
          <w14:textFill>
            <w14:solidFill>
              <w14:schemeClr w14:val="tx1"/>
            </w14:solidFill>
          </w14:textFill>
        </w:rPr>
        <w:t xml:space="preserve">  * </w:t>
      </w:r>
    </w:p>
    <w:p>
      <w:pPr>
        <w:snapToGrid w:val="0"/>
        <w:spacing w:line="440" w:lineRule="exact"/>
        <w:jc w:val="center"/>
        <w:rPr>
          <w:rFonts w:ascii="宋体" w:hAnsi="宋体" w:cs="宋体"/>
          <w:color w:val="000000" w:themeColor="text1"/>
          <w:szCs w:val="21"/>
          <w:u w:val="single"/>
          <w14:textFill>
            <w14:solidFill>
              <w14:schemeClr w14:val="tx1"/>
            </w14:solidFill>
          </w14:textFill>
        </w:rPr>
      </w:pPr>
    </w:p>
    <w:p>
      <w:pPr>
        <w:snapToGrid w:val="0"/>
        <w:spacing w:line="1000" w:lineRule="exact"/>
        <w:jc w:val="center"/>
        <w:rPr>
          <w:rFonts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承</w:t>
      </w:r>
    </w:p>
    <w:p>
      <w:pPr>
        <w:snapToGrid w:val="0"/>
        <w:spacing w:line="1000" w:lineRule="exact"/>
        <w:jc w:val="center"/>
        <w:rPr>
          <w:rFonts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诺</w:t>
      </w:r>
    </w:p>
    <w:p>
      <w:pPr>
        <w:pStyle w:val="26"/>
        <w:spacing w:beforeLines="0" w:after="0" w:line="1000" w:lineRule="exact"/>
        <w:ind w:firstLine="0"/>
        <w:jc w:val="center"/>
        <w:rPr>
          <w:rFonts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响</w:t>
      </w:r>
    </w:p>
    <w:p>
      <w:pPr>
        <w:pStyle w:val="26"/>
        <w:spacing w:beforeLines="0" w:after="0" w:line="1000" w:lineRule="exact"/>
        <w:ind w:firstLine="0"/>
        <w:jc w:val="center"/>
        <w:rPr>
          <w:color w:val="000000" w:themeColor="text1"/>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应</w:t>
      </w:r>
    </w:p>
    <w:p>
      <w:pPr>
        <w:snapToGrid w:val="0"/>
        <w:spacing w:line="1000" w:lineRule="exact"/>
        <w:jc w:val="center"/>
        <w:rPr>
          <w:rFonts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文</w:t>
      </w:r>
    </w:p>
    <w:p>
      <w:pPr>
        <w:snapToGrid w:val="0"/>
        <w:spacing w:line="1000" w:lineRule="exact"/>
        <w:jc w:val="center"/>
        <w:rPr>
          <w:rFonts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件</w:t>
      </w:r>
    </w:p>
    <w:p>
      <w:pPr>
        <w:snapToGrid w:val="0"/>
        <w:spacing w:line="440" w:lineRule="exact"/>
        <w:jc w:val="center"/>
        <w:rPr>
          <w:rFonts w:ascii="宋体" w:hAnsi="宋体" w:cs="宋体"/>
          <w:color w:val="000000" w:themeColor="text1"/>
          <w:szCs w:val="21"/>
          <w14:textFill>
            <w14:solidFill>
              <w14:schemeClr w14:val="tx1"/>
            </w14:solidFill>
          </w14:textFill>
        </w:rPr>
      </w:pPr>
    </w:p>
    <w:p>
      <w:pPr>
        <w:snapToGrid w:val="0"/>
        <w:spacing w:line="500" w:lineRule="exact"/>
        <w:jc w:val="left"/>
        <w:rPr>
          <w:rFonts w:ascii="宋体" w:hAnsi="宋体" w:cs="宋体"/>
          <w:color w:val="000000" w:themeColor="text1"/>
          <w:szCs w:val="21"/>
          <w14:textFill>
            <w14:solidFill>
              <w14:schemeClr w14:val="tx1"/>
            </w14:solidFill>
          </w14:textFill>
        </w:rPr>
      </w:pPr>
    </w:p>
    <w:p>
      <w:pPr>
        <w:snapToGrid w:val="0"/>
        <w:spacing w:line="500" w:lineRule="exact"/>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供应商全称（加盖公章）：</w:t>
      </w:r>
      <w:r>
        <w:rPr>
          <w:rFonts w:hint="eastAsia" w:ascii="宋体" w:hAnsi="宋体" w:cs="宋体"/>
          <w:color w:val="000000" w:themeColor="text1"/>
          <w:szCs w:val="21"/>
          <w:u w:val="single"/>
          <w14:textFill>
            <w14:solidFill>
              <w14:schemeClr w14:val="tx1"/>
            </w14:solidFill>
          </w14:textFill>
        </w:rPr>
        <w:t xml:space="preserve">     </w:t>
      </w:r>
    </w:p>
    <w:p>
      <w:pPr>
        <w:pStyle w:val="2"/>
        <w:spacing w:line="500" w:lineRule="exact"/>
        <w:ind w:firstLine="0" w:firstLineChars="0"/>
        <w:rPr>
          <w:color w:val="000000" w:themeColor="text1"/>
          <w14:textFill>
            <w14:solidFill>
              <w14:schemeClr w14:val="tx1"/>
            </w14:solidFill>
          </w14:textFill>
        </w:rPr>
      </w:pPr>
      <w:r>
        <w:rPr>
          <w:rFonts w:hint="eastAsia" w:cs="宋体"/>
          <w:color w:val="000000" w:themeColor="text1"/>
          <w:sz w:val="21"/>
          <w14:textFill>
            <w14:solidFill>
              <w14:schemeClr w14:val="tx1"/>
            </w14:solidFill>
          </w14:textFill>
        </w:rPr>
        <w:t>地址：</w:t>
      </w:r>
    </w:p>
    <w:p>
      <w:pPr>
        <w:snapToGrid w:val="0"/>
        <w:spacing w:line="5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    年   月   日</w:t>
      </w:r>
    </w:p>
    <w:p>
      <w:pPr>
        <w:snapToGrid w:val="0"/>
        <w:spacing w:line="500" w:lineRule="exact"/>
        <w:rPr>
          <w:rFonts w:ascii="宋体" w:hAnsi="宋体" w:cs="宋体"/>
          <w:b/>
          <w:bCs/>
          <w:color w:val="000000" w:themeColor="text1"/>
          <w:szCs w:val="21"/>
          <w14:textFill>
            <w14:solidFill>
              <w14:schemeClr w14:val="tx1"/>
            </w14:solidFill>
          </w14:textFill>
        </w:rPr>
        <w:sectPr>
          <w:footerReference r:id="rId4" w:type="first"/>
          <w:footerReference r:id="rId3" w:type="default"/>
          <w:pgSz w:w="11906" w:h="16838"/>
          <w:pgMar w:top="1297" w:right="1418" w:bottom="1077" w:left="1418" w:header="851" w:footer="992" w:gutter="0"/>
          <w:cols w:space="720" w:num="1"/>
          <w:titlePg/>
          <w:docGrid w:linePitch="312" w:charSpace="0"/>
        </w:sectPr>
      </w:pPr>
    </w:p>
    <w:p>
      <w:pPr>
        <w:snapToGrid w:val="0"/>
        <w:spacing w:line="360" w:lineRule="auto"/>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目  录</w:t>
      </w:r>
    </w:p>
    <w:p>
      <w:pPr>
        <w:snapToGrid w:val="0"/>
        <w:spacing w:line="400" w:lineRule="exact"/>
        <w:ind w:firstLine="422" w:firstLineChars="200"/>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1、承诺书</w:t>
      </w:r>
    </w:p>
    <w:p>
      <w:pPr>
        <w:snapToGrid w:val="0"/>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（1）承诺书（见附件）； </w:t>
      </w:r>
    </w:p>
    <w:p>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（2）报价明细表（见附件）；</w:t>
      </w:r>
    </w:p>
    <w:p>
      <w:pPr>
        <w:snapToGrid w:val="0"/>
        <w:spacing w:line="400" w:lineRule="exact"/>
        <w:ind w:firstLine="420" w:firstLineChars="200"/>
        <w:rPr>
          <w:rFonts w:ascii="宋体" w:hAnsi="宋体" w:cs="宋体"/>
          <w:color w:val="000000" w:themeColor="text1"/>
          <w:szCs w:val="21"/>
          <w14:textFill>
            <w14:solidFill>
              <w14:schemeClr w14:val="tx1"/>
            </w14:solidFill>
          </w14:textFill>
        </w:rPr>
      </w:pPr>
    </w:p>
    <w:p>
      <w:pPr>
        <w:snapToGrid w:val="0"/>
        <w:spacing w:line="400" w:lineRule="exact"/>
        <w:ind w:firstLine="422" w:firstLineChars="200"/>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2、响应文件</w:t>
      </w:r>
    </w:p>
    <w:p>
      <w:pPr>
        <w:snapToGrid w:val="0"/>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（1）响应</w:t>
      </w:r>
      <w:r>
        <w:rPr>
          <w:rFonts w:hint="eastAsia" w:ascii="宋体" w:hAnsi="宋体" w:cs="宋体"/>
          <w:color w:val="000000" w:themeColor="text1"/>
          <w:szCs w:val="21"/>
          <w14:textFill>
            <w14:solidFill>
              <w14:schemeClr w14:val="tx1"/>
            </w14:solidFill>
          </w14:textFill>
        </w:rPr>
        <w:t>声明书</w:t>
      </w:r>
      <w:r>
        <w:rPr>
          <w:rFonts w:hint="eastAsia" w:ascii="宋体" w:hAnsi="宋体" w:cs="宋体"/>
          <w:color w:val="000000" w:themeColor="text1"/>
          <w:kern w:val="0"/>
          <w:szCs w:val="21"/>
          <w14:textFill>
            <w14:solidFill>
              <w14:schemeClr w14:val="tx1"/>
            </w14:solidFill>
          </w14:textFill>
        </w:rPr>
        <w:t>（见附件）；</w:t>
      </w:r>
    </w:p>
    <w:p>
      <w:pPr>
        <w:snapToGrid w:val="0"/>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法定代表人（或负责人）授权委托书</w:t>
      </w:r>
      <w:r>
        <w:rPr>
          <w:rFonts w:hint="eastAsia" w:ascii="宋体" w:hAnsi="宋体" w:cs="宋体"/>
          <w:color w:val="000000" w:themeColor="text1"/>
          <w:kern w:val="0"/>
          <w:szCs w:val="21"/>
          <w14:textFill>
            <w14:solidFill>
              <w14:schemeClr w14:val="tx1"/>
            </w14:solidFill>
          </w14:textFill>
        </w:rPr>
        <w:t>（见附件）；</w:t>
      </w:r>
    </w:p>
    <w:p>
      <w:pPr>
        <w:snapToGrid w:val="0"/>
        <w:spacing w:line="400" w:lineRule="exact"/>
        <w:ind w:firstLine="420" w:firstLineChars="200"/>
        <w:outlineLvl w:val="0"/>
        <w:rPr>
          <w:rFonts w:ascii="宋体" w:hAnsi="宋体" w:cs="宋体"/>
          <w:color w:val="000000" w:themeColor="text1"/>
          <w:kern w:val="0"/>
          <w:szCs w:val="21"/>
          <w14:textFill>
            <w14:solidFill>
              <w14:schemeClr w14:val="tx1"/>
            </w14:solidFill>
          </w14:textFill>
        </w:rPr>
      </w:pPr>
      <w:bookmarkStart w:id="26" w:name="_Toc4260"/>
      <w:bookmarkStart w:id="27" w:name="_Toc7294"/>
      <w:bookmarkStart w:id="28" w:name="_Toc728"/>
      <w:r>
        <w:rPr>
          <w:rFonts w:hint="eastAsia" w:ascii="宋体" w:hAnsi="宋体" w:cs="宋体"/>
          <w:color w:val="000000" w:themeColor="text1"/>
          <w:kern w:val="0"/>
          <w:szCs w:val="21"/>
          <w14:textFill>
            <w14:solidFill>
              <w14:schemeClr w14:val="tx1"/>
            </w14:solidFill>
          </w14:textFill>
        </w:rPr>
        <w:t>（3）提供有效的营业执照副本复印件并加盖公司公章；事业单位的，则提供有效的《事业单位法人证书》副本复印件并加盖单位公章；自然人的，则提供有效的身份证复印件并签字；</w:t>
      </w:r>
      <w:bookmarkEnd w:id="26"/>
      <w:bookmarkEnd w:id="27"/>
      <w:bookmarkEnd w:id="28"/>
    </w:p>
    <w:p>
      <w:pPr>
        <w:widowControl/>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shd w:val="clear" w:color="auto" w:fill="FFFFFF"/>
          <w14:textFill>
            <w14:solidFill>
              <w14:schemeClr w14:val="tx1"/>
            </w14:solidFill>
          </w14:textFill>
        </w:rPr>
        <w:t>标项一供应商</w:t>
      </w:r>
      <w:r>
        <w:rPr>
          <w:rFonts w:hint="eastAsia" w:ascii="宋体" w:hAnsi="宋体" w:cs="宋体"/>
          <w:b/>
          <w:bCs/>
          <w:color w:val="000000" w:themeColor="text1"/>
          <w:kern w:val="0"/>
          <w:szCs w:val="21"/>
          <w:shd w:val="clear" w:color="auto" w:fill="FFFFFF"/>
          <w14:textFill>
            <w14:solidFill>
              <w14:schemeClr w14:val="tx1"/>
            </w14:solidFill>
          </w14:textFill>
        </w:rPr>
        <w:t>自有车辆规模须在10辆（含）以上，</w:t>
      </w:r>
      <w:r>
        <w:rPr>
          <w:rFonts w:hint="eastAsia" w:ascii="宋体" w:hAnsi="宋体" w:cs="宋体"/>
          <w:color w:val="000000" w:themeColor="text1"/>
          <w:kern w:val="0"/>
          <w:szCs w:val="21"/>
          <w:shd w:val="clear" w:color="auto" w:fill="FFFFFF"/>
          <w14:textFill>
            <w14:solidFill>
              <w14:schemeClr w14:val="tx1"/>
            </w14:solidFill>
          </w14:textFill>
        </w:rPr>
        <w:t>并</w:t>
      </w:r>
      <w:r>
        <w:rPr>
          <w:rFonts w:hint="eastAsia" w:ascii="宋体" w:hAnsi="宋体" w:cs="宋体"/>
          <w:color w:val="000000" w:themeColor="text1"/>
          <w:szCs w:val="21"/>
          <w14:textFill>
            <w14:solidFill>
              <w14:schemeClr w14:val="tx1"/>
            </w14:solidFill>
          </w14:textFill>
        </w:rPr>
        <w:t>具有行业主管部门核发的《道路运输经营许可证》或行业主管部门核发的《汽车租赁经营备案证》或行业主管部门出具的汽车租赁车辆备案信息证明，且提供的服务车辆须为公车公营。</w:t>
      </w:r>
    </w:p>
    <w:p>
      <w:pPr>
        <w:pStyle w:val="2"/>
        <w:spacing w:line="400" w:lineRule="exact"/>
        <w:ind w:firstLine="420"/>
        <w:rPr>
          <w:rFonts w:cs="宋体"/>
          <w:bCs w:val="0"/>
          <w:color w:val="000000" w:themeColor="text1"/>
          <w:sz w:val="21"/>
          <w14:textFill>
            <w14:solidFill>
              <w14:schemeClr w14:val="tx1"/>
            </w14:solidFill>
          </w14:textFill>
        </w:rPr>
      </w:pPr>
      <w:r>
        <w:rPr>
          <w:rFonts w:hint="eastAsia" w:cs="宋体"/>
          <w:bCs w:val="0"/>
          <w:color w:val="000000" w:themeColor="text1"/>
          <w:sz w:val="21"/>
          <w:shd w:val="clear" w:color="auto" w:fill="FFFFFF"/>
          <w:lang w:val="en-US"/>
          <w14:textFill>
            <w14:solidFill>
              <w14:schemeClr w14:val="tx1"/>
            </w14:solidFill>
          </w14:textFill>
        </w:rPr>
        <w:t>（5）</w:t>
      </w:r>
      <w:r>
        <w:rPr>
          <w:rFonts w:hint="eastAsia" w:cs="宋体"/>
          <w:bCs w:val="0"/>
          <w:color w:val="000000" w:themeColor="text1"/>
          <w:sz w:val="21"/>
          <w14:textFill>
            <w14:solidFill>
              <w14:schemeClr w14:val="tx1"/>
            </w14:solidFill>
          </w14:textFill>
        </w:rPr>
        <w:t>标项二：响应方须具有行业主管部门核发的《道路营运证》、《市际包车证》或《省际包车证》，且提供的服务车辆须为公车公营。</w:t>
      </w:r>
    </w:p>
    <w:p>
      <w:pPr>
        <w:snapToGrid w:val="0"/>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（6）政府采购网注册正式供应商的基本情况表（正式供应商可直接在浙江政府采购网上打印。未成为正式供应商的</w:t>
      </w:r>
      <w:r>
        <w:rPr>
          <w:rFonts w:hint="eastAsia" w:ascii="宋体" w:hAnsi="宋体" w:cs="宋体"/>
          <w:color w:val="000000" w:themeColor="text1"/>
          <w:kern w:val="0"/>
          <w:szCs w:val="21"/>
          <w:highlight w:val="yellow"/>
          <w14:textFill>
            <w14:solidFill>
              <w14:schemeClr w14:val="tx1"/>
            </w14:solidFill>
          </w14:textFill>
        </w:rPr>
        <w:t>须承诺</w:t>
      </w:r>
      <w:r>
        <w:rPr>
          <w:rFonts w:hint="eastAsia" w:ascii="宋体" w:hAnsi="宋体" w:cs="宋体"/>
          <w:color w:val="000000" w:themeColor="text1"/>
          <w:kern w:val="0"/>
          <w:szCs w:val="21"/>
          <w14:textFill>
            <w14:solidFill>
              <w14:schemeClr w14:val="tx1"/>
            </w14:solidFill>
          </w14:textFill>
        </w:rPr>
        <w:t>在入围公告后30天内注册成为正式供应商，具体详见附件2承诺条款）；</w:t>
      </w:r>
    </w:p>
    <w:p>
      <w:pPr>
        <w:snapToGrid w:val="0"/>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（7）技术响应方案（格式自拟）、备案（登记）可租赁的自有车辆汇总表（</w:t>
      </w:r>
      <w:r>
        <w:rPr>
          <w:rFonts w:hint="eastAsia" w:ascii="宋体" w:hAnsi="宋体" w:cs="宋体"/>
          <w:color w:val="000000" w:themeColor="text1"/>
          <w:szCs w:val="21"/>
          <w14:textFill>
            <w14:solidFill>
              <w14:schemeClr w14:val="tx1"/>
            </w14:solidFill>
          </w14:textFill>
        </w:rPr>
        <w:t>见附件</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主要技术人员一览表（见附件）；</w:t>
      </w:r>
    </w:p>
    <w:p>
      <w:pPr>
        <w:snapToGrid w:val="0"/>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（8）服务方案（含基本服务、售后服务，格式自拟）、服务小组人员情况一览表</w:t>
      </w:r>
      <w:r>
        <w:rPr>
          <w:rFonts w:hint="eastAsia" w:ascii="宋体" w:hAnsi="宋体" w:cs="宋体"/>
          <w:color w:val="000000" w:themeColor="text1"/>
          <w:szCs w:val="21"/>
          <w14:textFill>
            <w14:solidFill>
              <w14:schemeClr w14:val="tx1"/>
            </w14:solidFill>
          </w14:textFill>
        </w:rPr>
        <w:t>（见附件）、服务网点清单（见附件）；</w:t>
      </w:r>
    </w:p>
    <w:p>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（9）响应方需要说明的其他文件和说明（格式自拟）。</w:t>
      </w:r>
    </w:p>
    <w:p>
      <w:pPr>
        <w:snapToGrid w:val="0"/>
        <w:spacing w:line="360" w:lineRule="auto"/>
        <w:ind w:firstLine="422" w:firstLineChars="200"/>
        <w:jc w:val="left"/>
        <w:rPr>
          <w:rFonts w:ascii="宋体" w:hAnsi="宋体" w:cs="宋体"/>
          <w:b/>
          <w:color w:val="000000" w:themeColor="text1"/>
          <w:szCs w:val="21"/>
          <w14:textFill>
            <w14:solidFill>
              <w14:schemeClr w14:val="tx1"/>
            </w14:solidFill>
          </w14:textFill>
        </w:rPr>
      </w:pPr>
    </w:p>
    <w:p>
      <w:pPr>
        <w:snapToGrid w:val="0"/>
        <w:spacing w:line="440" w:lineRule="exact"/>
        <w:jc w:val="left"/>
        <w:rPr>
          <w:rFonts w:ascii="宋体" w:hAnsi="宋体" w:cs="宋体"/>
          <w:b/>
          <w:color w:val="000000" w:themeColor="text1"/>
          <w:szCs w:val="21"/>
          <w14:textFill>
            <w14:solidFill>
              <w14:schemeClr w14:val="tx1"/>
            </w14:solidFill>
          </w14:textFill>
        </w:rPr>
      </w:pPr>
    </w:p>
    <w:p>
      <w:pPr>
        <w:pStyle w:val="2"/>
        <w:ind w:firstLine="422"/>
        <w:rPr>
          <w:rFonts w:cs="宋体"/>
          <w:b/>
          <w:color w:val="000000" w:themeColor="text1"/>
          <w:sz w:val="21"/>
          <w14:textFill>
            <w14:solidFill>
              <w14:schemeClr w14:val="tx1"/>
            </w14:solidFill>
          </w14:textFill>
        </w:rPr>
      </w:pPr>
    </w:p>
    <w:p>
      <w:pPr>
        <w:pStyle w:val="2"/>
        <w:ind w:firstLine="422"/>
        <w:rPr>
          <w:rFonts w:cs="宋体"/>
          <w:b/>
          <w:color w:val="000000" w:themeColor="text1"/>
          <w:sz w:val="21"/>
          <w14:textFill>
            <w14:solidFill>
              <w14:schemeClr w14:val="tx1"/>
            </w14:solidFill>
          </w14:textFill>
        </w:rPr>
      </w:pPr>
    </w:p>
    <w:p>
      <w:pPr>
        <w:pStyle w:val="2"/>
        <w:ind w:firstLine="422"/>
        <w:rPr>
          <w:rFonts w:cs="宋体"/>
          <w:b/>
          <w:color w:val="000000" w:themeColor="text1"/>
          <w:sz w:val="21"/>
          <w14:textFill>
            <w14:solidFill>
              <w14:schemeClr w14:val="tx1"/>
            </w14:solidFill>
          </w14:textFill>
        </w:rPr>
      </w:pPr>
    </w:p>
    <w:p>
      <w:pPr>
        <w:pStyle w:val="2"/>
        <w:ind w:firstLine="422"/>
        <w:rPr>
          <w:rFonts w:cs="宋体"/>
          <w:b/>
          <w:color w:val="000000" w:themeColor="text1"/>
          <w:sz w:val="21"/>
          <w14:textFill>
            <w14:solidFill>
              <w14:schemeClr w14:val="tx1"/>
            </w14:solidFill>
          </w14:textFill>
        </w:rPr>
      </w:pPr>
    </w:p>
    <w:p>
      <w:pPr>
        <w:pStyle w:val="2"/>
        <w:ind w:firstLine="422"/>
        <w:rPr>
          <w:rFonts w:cs="宋体"/>
          <w:b/>
          <w:color w:val="000000" w:themeColor="text1"/>
          <w:sz w:val="21"/>
          <w14:textFill>
            <w14:solidFill>
              <w14:schemeClr w14:val="tx1"/>
            </w14:solidFill>
          </w14:textFill>
        </w:rPr>
      </w:pPr>
    </w:p>
    <w:p>
      <w:pPr>
        <w:pStyle w:val="2"/>
        <w:ind w:firstLine="422"/>
        <w:rPr>
          <w:rFonts w:cs="宋体"/>
          <w:b/>
          <w:color w:val="000000" w:themeColor="text1"/>
          <w:sz w:val="21"/>
          <w14:textFill>
            <w14:solidFill>
              <w14:schemeClr w14:val="tx1"/>
            </w14:solidFill>
          </w14:textFill>
        </w:rPr>
      </w:pPr>
    </w:p>
    <w:p>
      <w:pPr>
        <w:pStyle w:val="2"/>
        <w:ind w:firstLine="422"/>
        <w:rPr>
          <w:rFonts w:cs="宋体"/>
          <w:b/>
          <w:color w:val="000000" w:themeColor="text1"/>
          <w:sz w:val="21"/>
          <w14:textFill>
            <w14:solidFill>
              <w14:schemeClr w14:val="tx1"/>
            </w14:solidFill>
          </w14:textFill>
        </w:rPr>
      </w:pPr>
    </w:p>
    <w:p>
      <w:pPr>
        <w:pStyle w:val="2"/>
        <w:ind w:firstLine="422"/>
        <w:rPr>
          <w:rFonts w:cs="宋体"/>
          <w:b/>
          <w:color w:val="000000" w:themeColor="text1"/>
          <w:sz w:val="21"/>
          <w14:textFill>
            <w14:solidFill>
              <w14:schemeClr w14:val="tx1"/>
            </w14:solidFill>
          </w14:textFill>
        </w:rPr>
      </w:pPr>
    </w:p>
    <w:p>
      <w:pPr>
        <w:pStyle w:val="2"/>
        <w:ind w:firstLine="422"/>
        <w:rPr>
          <w:rFonts w:cs="宋体"/>
          <w:b/>
          <w:color w:val="000000" w:themeColor="text1"/>
          <w:sz w:val="21"/>
          <w14:textFill>
            <w14:solidFill>
              <w14:schemeClr w14:val="tx1"/>
            </w14:solidFill>
          </w14:textFill>
        </w:rPr>
      </w:pPr>
    </w:p>
    <w:p>
      <w:pPr>
        <w:pStyle w:val="2"/>
        <w:ind w:firstLine="422"/>
        <w:rPr>
          <w:rFonts w:cs="宋体"/>
          <w:b/>
          <w:color w:val="000000" w:themeColor="text1"/>
          <w:sz w:val="21"/>
          <w14:textFill>
            <w14:solidFill>
              <w14:schemeClr w14:val="tx1"/>
            </w14:solidFill>
          </w14:textFill>
        </w:rPr>
      </w:pPr>
    </w:p>
    <w:p>
      <w:pPr>
        <w:pStyle w:val="2"/>
        <w:ind w:firstLine="422"/>
        <w:rPr>
          <w:rFonts w:cs="宋体"/>
          <w:b/>
          <w:color w:val="000000" w:themeColor="text1"/>
          <w:sz w:val="21"/>
          <w14:textFill>
            <w14:solidFill>
              <w14:schemeClr w14:val="tx1"/>
            </w14:solidFill>
          </w14:textFill>
        </w:rPr>
      </w:pPr>
    </w:p>
    <w:p>
      <w:pPr>
        <w:snapToGrid w:val="0"/>
        <w:spacing w:line="440" w:lineRule="exact"/>
        <w:jc w:val="left"/>
        <w:outlineLvl w:val="0"/>
        <w:rPr>
          <w:rFonts w:ascii="宋体" w:hAnsi="宋体" w:cs="宋体"/>
          <w:b/>
          <w:color w:val="000000" w:themeColor="text1"/>
          <w:szCs w:val="21"/>
          <w14:textFill>
            <w14:solidFill>
              <w14:schemeClr w14:val="tx1"/>
            </w14:solidFill>
          </w14:textFill>
        </w:rPr>
      </w:pPr>
      <w:bookmarkStart w:id="29" w:name="_Toc28660"/>
      <w:bookmarkStart w:id="30" w:name="_Toc1683"/>
      <w:r>
        <w:rPr>
          <w:rFonts w:hint="eastAsia" w:ascii="宋体" w:hAnsi="宋体" w:cs="宋体"/>
          <w:b/>
          <w:color w:val="000000" w:themeColor="text1"/>
          <w:szCs w:val="21"/>
          <w14:textFill>
            <w14:solidFill>
              <w14:schemeClr w14:val="tx1"/>
            </w14:solidFill>
          </w14:textFill>
        </w:rPr>
        <w:t>附件2</w:t>
      </w:r>
      <w:bookmarkEnd w:id="29"/>
      <w:bookmarkEnd w:id="30"/>
      <w:r>
        <w:rPr>
          <w:rFonts w:hint="eastAsia" w:ascii="宋体" w:hAnsi="宋体" w:cs="宋体"/>
          <w:b/>
          <w:color w:val="000000" w:themeColor="text1"/>
          <w:szCs w:val="21"/>
          <w14:textFill>
            <w14:solidFill>
              <w14:schemeClr w14:val="tx1"/>
            </w14:solidFill>
          </w14:textFill>
        </w:rPr>
        <w:t xml:space="preserve">                   </w:t>
      </w:r>
    </w:p>
    <w:p>
      <w:pPr>
        <w:snapToGrid w:val="0"/>
        <w:spacing w:line="440" w:lineRule="exact"/>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承 诺 书</w:t>
      </w:r>
    </w:p>
    <w:p>
      <w:pPr>
        <w:pStyle w:val="3"/>
        <w:snapToGrid w:val="0"/>
        <w:spacing w:line="520" w:lineRule="exact"/>
        <w:jc w:val="center"/>
        <w:rPr>
          <w:rFonts w:hAnsi="宋体" w:cs="宋体"/>
          <w:b/>
          <w:color w:val="000000" w:themeColor="text1"/>
          <w:sz w:val="21"/>
          <w14:textFill>
            <w14:solidFill>
              <w14:schemeClr w14:val="tx1"/>
            </w14:solidFill>
          </w14:textFill>
        </w:rPr>
      </w:pPr>
    </w:p>
    <w:p>
      <w:pPr>
        <w:snapToGrid w:val="0"/>
        <w:spacing w:line="360" w:lineRule="auto"/>
        <w:outlineLvl w:val="0"/>
        <w:rPr>
          <w:rFonts w:ascii="宋体" w:hAnsi="宋体" w:cs="宋体"/>
          <w:color w:val="000000" w:themeColor="text1"/>
          <w:szCs w:val="21"/>
          <w14:textFill>
            <w14:solidFill>
              <w14:schemeClr w14:val="tx1"/>
            </w14:solidFill>
          </w14:textFill>
        </w:rPr>
      </w:pPr>
      <w:bookmarkStart w:id="31" w:name="_Toc3583"/>
      <w:bookmarkStart w:id="32" w:name="_Toc17907"/>
      <w:bookmarkStart w:id="33" w:name="_Toc4396"/>
      <w:r>
        <w:rPr>
          <w:rFonts w:hint="eastAsia" w:ascii="宋体" w:hAnsi="宋体" w:cs="宋体"/>
          <w:color w:val="000000" w:themeColor="text1"/>
          <w:szCs w:val="21"/>
          <w14:textFill>
            <w14:solidFill>
              <w14:schemeClr w14:val="tx1"/>
            </w14:solidFill>
          </w14:textFill>
        </w:rPr>
        <w:t>安吉县财政局、安吉县公共资源交易中心政府采购中心：</w:t>
      </w:r>
      <w:bookmarkEnd w:id="31"/>
      <w:bookmarkEnd w:id="32"/>
      <w:bookmarkEnd w:id="33"/>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根据2021-2022年度安吉县国家机关、事业单位和团体组织网上服务市场公务出行车辆租赁服务(定点采购)项目（项目编号：AJCN2021-001）要求，在入围范围内郑重承诺如下：</w:t>
      </w:r>
    </w:p>
    <w:p>
      <w:pPr>
        <w:pStyle w:val="6"/>
        <w:adjustRightInd w:val="0"/>
        <w:snapToGrid w:val="0"/>
        <w:spacing w:line="400" w:lineRule="exact"/>
        <w:ind w:firstLine="422" w:firstLineChars="20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一、承诺最高报价不高于给予其他客户公务出行车辆租赁费的价格以及日常对外公布的最低价格。</w:t>
      </w:r>
    </w:p>
    <w:p>
      <w:pPr>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二、报价明细表（见附件）</w:t>
      </w:r>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我公司承诺严格遵守国家法律法规，认真执行国家和相关公务出行车辆租赁行业各项管理法规及规范性文件，合法经营，按章办事，诚实守信，自觉维护安吉县国家机关、事业单位和社会团体（以下称单位）心的利益，树立安吉县国家机关、事业单位和社会团体公务出行车辆租赁企业良好形象。</w:t>
      </w:r>
    </w:p>
    <w:p>
      <w:pPr>
        <w:snapToGrid w:val="0"/>
        <w:spacing w:line="360" w:lineRule="auto"/>
        <w:ind w:firstLine="468"/>
        <w:outlineLvl w:val="0"/>
        <w:rPr>
          <w:rFonts w:ascii="宋体" w:hAnsi="宋体" w:cs="宋体"/>
          <w:color w:val="000000" w:themeColor="text1"/>
          <w:szCs w:val="21"/>
          <w14:textFill>
            <w14:solidFill>
              <w14:schemeClr w14:val="tx1"/>
            </w14:solidFill>
          </w14:textFill>
        </w:rPr>
      </w:pPr>
      <w:bookmarkStart w:id="34" w:name="_Toc29312"/>
      <w:bookmarkStart w:id="35" w:name="_Toc9840"/>
      <w:bookmarkStart w:id="36" w:name="_Toc24998"/>
      <w:r>
        <w:rPr>
          <w:rFonts w:hint="eastAsia" w:ascii="宋体" w:hAnsi="宋体" w:cs="宋体"/>
          <w:color w:val="000000" w:themeColor="text1"/>
          <w:szCs w:val="21"/>
          <w14:textFill>
            <w14:solidFill>
              <w14:schemeClr w14:val="tx1"/>
            </w14:solidFill>
          </w14:textFill>
        </w:rPr>
        <w:t>四、我公司承诺严格执行《2021-2022年度安吉县国家机关、事业单位和团体组织网上服务市场公务出行车辆租赁服务(定点采购)项目协议》的全部条款和规定，在入围经营范围内和业务开展区域内全面履行响应承诺，服务标准不低于汽车租赁经营服务规范及其他行业规定的相关条款，圆满完成各单位公务出行车辆租赁服务任务，确保质量，提供快捷、方便、满意的服务。</w:t>
      </w:r>
      <w:bookmarkEnd w:id="34"/>
      <w:bookmarkEnd w:id="35"/>
      <w:bookmarkEnd w:id="36"/>
    </w:p>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五、我公司承诺实行明码标价，优惠公开。我公司将设立安吉县国家机关、事业单位和团体公务出行车辆租赁柜台和专人接待，并在公司内明显位置公示市场公开报价、服务承诺；以及公务出行车辆租赁价格、质量、服务的监督管理办法等；在浙江政府采购网及时更新公务出行车辆租赁价格信息；保证在与同类企业竞争中，不使用恶意竞价等非正当手段。</w:t>
      </w:r>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我公司承诺成立公务出行车辆租赁服务团队，积极参与各种直接报价、线下询价等；在参与各种公务出行车辆租赁项目时，合理报价的优惠幅度不应低于响应最高报价；受理公务出行车辆租赁服务期间相关咨询、业务分办、项目疑义及服务投诉，并定期回访公务出行车辆租赁采购单位。在受理投诉24小时内，了解核实情况，经核实确属本企业相关当事人员责任的，应按照相关规定予以处理，于7个工作日内将处理结果告知投诉人。</w:t>
      </w:r>
    </w:p>
    <w:p>
      <w:pPr>
        <w:snapToGrid w:val="0"/>
        <w:spacing w:line="360" w:lineRule="auto"/>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七、我公司7*24小时服务电话：</w:t>
      </w:r>
      <w:r>
        <w:rPr>
          <w:rFonts w:hint="eastAsia" w:ascii="宋体" w:hAnsi="宋体" w:cs="宋体"/>
          <w:b/>
          <w:color w:val="000000" w:themeColor="text1"/>
          <w:szCs w:val="21"/>
          <w:u w:val="single"/>
          <w14:textFill>
            <w14:solidFill>
              <w14:schemeClr w14:val="tx1"/>
            </w14:solidFill>
          </w14:textFill>
        </w:rPr>
        <w:t xml:space="preserve">        </w:t>
      </w:r>
      <w:r>
        <w:rPr>
          <w:rFonts w:hint="eastAsia" w:ascii="宋体" w:hAnsi="宋体" w:cs="宋体"/>
          <w:b/>
          <w:color w:val="000000" w:themeColor="text1"/>
          <w:szCs w:val="21"/>
          <w14:textFill>
            <w14:solidFill>
              <w14:schemeClr w14:val="tx1"/>
            </w14:solidFill>
          </w14:textFill>
        </w:rPr>
        <w:t>，总协调人：</w:t>
      </w:r>
      <w:r>
        <w:rPr>
          <w:rFonts w:hint="eastAsia" w:ascii="宋体" w:hAnsi="宋体" w:cs="宋体"/>
          <w:b/>
          <w:color w:val="000000" w:themeColor="text1"/>
          <w:szCs w:val="21"/>
          <w:u w:val="single"/>
          <w14:textFill>
            <w14:solidFill>
              <w14:schemeClr w14:val="tx1"/>
            </w14:solidFill>
          </w14:textFill>
        </w:rPr>
        <w:t xml:space="preserve">        </w:t>
      </w:r>
      <w:r>
        <w:rPr>
          <w:rFonts w:hint="eastAsia" w:ascii="宋体" w:hAnsi="宋体" w:cs="宋体"/>
          <w:b/>
          <w:color w:val="000000" w:themeColor="text1"/>
          <w:szCs w:val="21"/>
          <w14:textFill>
            <w14:solidFill>
              <w14:schemeClr w14:val="tx1"/>
            </w14:solidFill>
          </w14:textFill>
        </w:rPr>
        <w:t>，职务：</w:t>
      </w:r>
      <w:r>
        <w:rPr>
          <w:rFonts w:hint="eastAsia" w:ascii="宋体" w:hAnsi="宋体" w:cs="宋体"/>
          <w:b/>
          <w:color w:val="000000" w:themeColor="text1"/>
          <w:szCs w:val="21"/>
          <w:u w:val="single"/>
          <w14:textFill>
            <w14:solidFill>
              <w14:schemeClr w14:val="tx1"/>
            </w14:solidFill>
          </w14:textFill>
        </w:rPr>
        <w:t xml:space="preserve">         </w:t>
      </w:r>
      <w:r>
        <w:rPr>
          <w:rFonts w:hint="eastAsia" w:ascii="宋体" w:hAnsi="宋体" w:cs="宋体"/>
          <w:b/>
          <w:color w:val="000000" w:themeColor="text1"/>
          <w:szCs w:val="21"/>
          <w14:textFill>
            <w14:solidFill>
              <w14:schemeClr w14:val="tx1"/>
            </w14:solidFill>
          </w14:textFill>
        </w:rPr>
        <w:t>，办公电话：</w:t>
      </w:r>
      <w:r>
        <w:rPr>
          <w:rFonts w:hint="eastAsia" w:ascii="宋体" w:hAnsi="宋体" w:cs="宋体"/>
          <w:b/>
          <w:color w:val="000000" w:themeColor="text1"/>
          <w:szCs w:val="21"/>
          <w:u w:val="single"/>
          <w14:textFill>
            <w14:solidFill>
              <w14:schemeClr w14:val="tx1"/>
            </w14:solidFill>
          </w14:textFill>
        </w:rPr>
        <w:t xml:space="preserve">        </w:t>
      </w:r>
      <w:r>
        <w:rPr>
          <w:rFonts w:hint="eastAsia" w:ascii="宋体" w:hAnsi="宋体" w:cs="宋体"/>
          <w:b/>
          <w:color w:val="000000" w:themeColor="text1"/>
          <w:szCs w:val="21"/>
          <w14:textFill>
            <w14:solidFill>
              <w14:schemeClr w14:val="tx1"/>
            </w14:solidFill>
          </w14:textFill>
        </w:rPr>
        <w:t>，手机：</w:t>
      </w:r>
      <w:r>
        <w:rPr>
          <w:rFonts w:hint="eastAsia" w:ascii="宋体" w:hAnsi="宋体" w:cs="宋体"/>
          <w:b/>
          <w:color w:val="000000" w:themeColor="text1"/>
          <w:szCs w:val="21"/>
          <w:u w:val="single"/>
          <w14:textFill>
            <w14:solidFill>
              <w14:schemeClr w14:val="tx1"/>
            </w14:solidFill>
          </w14:textFill>
        </w:rPr>
        <w:t xml:space="preserve">            </w:t>
      </w:r>
      <w:r>
        <w:rPr>
          <w:rFonts w:hint="eastAsia" w:ascii="宋体" w:hAnsi="宋体" w:cs="宋体"/>
          <w:b/>
          <w:color w:val="000000" w:themeColor="text1"/>
          <w:szCs w:val="21"/>
          <w14:textFill>
            <w14:solidFill>
              <w14:schemeClr w14:val="tx1"/>
            </w14:solidFill>
          </w14:textFill>
        </w:rPr>
        <w:t>。</w:t>
      </w:r>
    </w:p>
    <w:p>
      <w:pPr>
        <w:snapToGrid w:val="0"/>
        <w:spacing w:line="360" w:lineRule="auto"/>
        <w:ind w:firstLine="420" w:firstLineChars="200"/>
        <w:outlineLvl w:val="0"/>
        <w:rPr>
          <w:rFonts w:ascii="宋体" w:hAnsi="宋体" w:cs="宋体"/>
          <w:color w:val="000000" w:themeColor="text1"/>
          <w:szCs w:val="21"/>
          <w14:textFill>
            <w14:solidFill>
              <w14:schemeClr w14:val="tx1"/>
            </w14:solidFill>
          </w14:textFill>
        </w:rPr>
      </w:pPr>
      <w:bookmarkStart w:id="37" w:name="_Toc32503"/>
      <w:bookmarkStart w:id="38" w:name="_Toc8434"/>
      <w:bookmarkStart w:id="39" w:name="_Toc12396"/>
      <w:r>
        <w:rPr>
          <w:rFonts w:hint="eastAsia" w:ascii="宋体" w:hAnsi="宋体" w:cs="宋体"/>
          <w:color w:val="000000" w:themeColor="text1"/>
          <w:szCs w:val="21"/>
          <w14:textFill>
            <w14:solidFill>
              <w14:schemeClr w14:val="tx1"/>
            </w14:solidFill>
          </w14:textFill>
        </w:rPr>
        <w:t>八、我公司承诺对本项目“先服务、后结算”制度，依据采购单位出具的有效函件（如公函、组织机构代码证等证明）或签署的合同、协议等实施公务出行车辆租赁服务，原则上不在服务前要求采购单位提供押金、抵押、信用授权等。如有特殊情况将与采购单位协商，取得采购单位同意后方予实施。</w:t>
      </w:r>
      <w:bookmarkEnd w:id="37"/>
      <w:bookmarkEnd w:id="38"/>
      <w:bookmarkEnd w:id="39"/>
    </w:p>
    <w:p>
      <w:pPr>
        <w:snapToGrid w:val="0"/>
        <w:spacing w:line="360" w:lineRule="auto"/>
        <w:ind w:firstLine="420" w:firstLineChars="200"/>
        <w:outlineLvl w:val="0"/>
        <w:rPr>
          <w:rFonts w:ascii="宋体" w:hAnsi="宋体" w:cs="宋体"/>
          <w:color w:val="000000" w:themeColor="text1"/>
          <w:szCs w:val="21"/>
          <w14:textFill>
            <w14:solidFill>
              <w14:schemeClr w14:val="tx1"/>
            </w14:solidFill>
          </w14:textFill>
        </w:rPr>
      </w:pPr>
      <w:bookmarkStart w:id="40" w:name="_Toc21369"/>
      <w:bookmarkStart w:id="41" w:name="_Toc13850"/>
      <w:bookmarkStart w:id="42" w:name="_Toc32354"/>
      <w:r>
        <w:rPr>
          <w:rFonts w:hint="eastAsia" w:ascii="宋体" w:hAnsi="宋体" w:cs="宋体"/>
          <w:color w:val="000000" w:themeColor="text1"/>
          <w:szCs w:val="21"/>
          <w14:textFill>
            <w14:solidFill>
              <w14:schemeClr w14:val="tx1"/>
            </w14:solidFill>
          </w14:textFill>
        </w:rPr>
        <w:t>九、我公司实行每单一报制度，确保协议期内每项单位公务车辆租赁业务按要求填报验收单（租赁服务结束或期中节点后5个工作日内完整填报完毕）。如有接到有关单位反映不在规定时间内填报验收单或其他投诉情况，经有关部门查实累计我公司3次（含）以上，我公司同意有关部门取消本项目入围资格。</w:t>
      </w:r>
      <w:bookmarkEnd w:id="40"/>
      <w:bookmarkEnd w:id="41"/>
      <w:bookmarkEnd w:id="42"/>
    </w:p>
    <w:p>
      <w:pPr>
        <w:snapToGrid w:val="0"/>
        <w:spacing w:line="360" w:lineRule="auto"/>
        <w:ind w:firstLine="420" w:firstLineChars="200"/>
        <w:outlineLvl w:val="0"/>
        <w:rPr>
          <w:rFonts w:ascii="宋体" w:hAnsi="宋体" w:cs="宋体"/>
          <w:color w:val="000000" w:themeColor="text1"/>
          <w:szCs w:val="21"/>
          <w14:textFill>
            <w14:solidFill>
              <w14:schemeClr w14:val="tx1"/>
            </w14:solidFill>
          </w14:textFill>
        </w:rPr>
      </w:pPr>
      <w:bookmarkStart w:id="43" w:name="_Toc14346"/>
      <w:bookmarkStart w:id="44" w:name="_Toc1667"/>
      <w:bookmarkStart w:id="45" w:name="_Toc17919"/>
      <w:r>
        <w:rPr>
          <w:rFonts w:hint="eastAsia" w:ascii="宋体" w:hAnsi="宋体" w:cs="宋体"/>
          <w:color w:val="000000" w:themeColor="text1"/>
          <w:szCs w:val="21"/>
          <w14:textFill>
            <w14:solidFill>
              <w14:schemeClr w14:val="tx1"/>
            </w14:solidFill>
          </w14:textFill>
        </w:rPr>
        <w:t>十、对于公务出行车辆租赁服务，我公司承诺将按采购单位需求制定详细的服务方案，并与采购单位签订服务合同，内容应包括时间、地点、内容、费用及结算方式、双方义务及违约责任、意外风险（至少应包括意外风险承担方式、承担种类及金额）等条款。</w:t>
      </w:r>
      <w:bookmarkEnd w:id="43"/>
      <w:bookmarkEnd w:id="44"/>
      <w:bookmarkEnd w:id="45"/>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十一、我公司：</w:t>
      </w:r>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在浙江省政府采购网上注册入库已成为正式供应商。</w:t>
      </w:r>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响应时未成为正式供应商，承诺在入围公告后30天内注册成为正式供应商，否则将自动放弃入围资格。</w:t>
      </w:r>
    </w:p>
    <w:p>
      <w:pPr>
        <w:snapToGrid w:val="0"/>
        <w:spacing w:line="360" w:lineRule="auto"/>
        <w:ind w:firstLine="422" w:firstLineChars="200"/>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十二、我公司具有完善的风险控制措施等内部管理制度。</w:t>
      </w:r>
    </w:p>
    <w:p>
      <w:pPr>
        <w:snapToGrid w:val="0"/>
        <w:spacing w:line="360" w:lineRule="auto"/>
        <w:ind w:firstLine="422" w:firstLineChars="200"/>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十三、我公司响应车辆实行“公车公营”的模式。</w:t>
      </w:r>
    </w:p>
    <w:p>
      <w:pPr>
        <w:snapToGrid w:val="0"/>
        <w:spacing w:line="360" w:lineRule="auto"/>
        <w:ind w:firstLine="422" w:firstLineChars="200"/>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十四、我公司具有车辆GPS监控平台、与自身业务规模匹配的软件管理系统。</w:t>
      </w:r>
    </w:p>
    <w:p>
      <w:pPr>
        <w:snapToGrid w:val="0"/>
        <w:spacing w:line="360" w:lineRule="auto"/>
        <w:ind w:firstLine="422" w:firstLineChars="200"/>
        <w:outlineLvl w:val="0"/>
        <w:rPr>
          <w:rFonts w:ascii="宋体" w:hAnsi="宋体" w:cs="宋体"/>
          <w:color w:val="000000" w:themeColor="text1"/>
          <w:szCs w:val="21"/>
          <w14:textFill>
            <w14:solidFill>
              <w14:schemeClr w14:val="tx1"/>
            </w14:solidFill>
          </w14:textFill>
        </w:rPr>
      </w:pPr>
      <w:bookmarkStart w:id="46" w:name="_Toc16534"/>
      <w:bookmarkStart w:id="47" w:name="_Toc31199"/>
      <w:bookmarkStart w:id="48" w:name="_Toc16303"/>
      <w:r>
        <w:rPr>
          <w:rFonts w:hint="eastAsia" w:ascii="宋体" w:hAnsi="宋体" w:cs="宋体"/>
          <w:b/>
          <w:bCs/>
          <w:color w:val="000000" w:themeColor="text1"/>
          <w:szCs w:val="21"/>
          <w14:textFill>
            <w14:solidFill>
              <w14:schemeClr w14:val="tx1"/>
            </w14:solidFill>
          </w14:textFill>
        </w:rPr>
        <w:t>十五、我</w:t>
      </w:r>
      <w:r>
        <w:rPr>
          <w:rFonts w:hint="eastAsia" w:ascii="宋体" w:hAnsi="宋体" w:cs="宋体"/>
          <w:b/>
          <w:color w:val="000000" w:themeColor="text1"/>
          <w:szCs w:val="21"/>
          <w14:textFill>
            <w14:solidFill>
              <w14:schemeClr w14:val="tx1"/>
            </w14:solidFill>
          </w14:textFill>
        </w:rPr>
        <w:t>公司承诺无条件响应承诺入围文件的各项要求。</w:t>
      </w:r>
      <w:bookmarkEnd w:id="46"/>
      <w:bookmarkEnd w:id="47"/>
      <w:bookmarkEnd w:id="48"/>
    </w:p>
    <w:p>
      <w:pPr>
        <w:snapToGrid w:val="0"/>
        <w:spacing w:line="360" w:lineRule="auto"/>
        <w:ind w:firstLine="420" w:firstLineChars="200"/>
        <w:outlineLvl w:val="0"/>
        <w:rPr>
          <w:rFonts w:ascii="宋体" w:hAnsi="宋体" w:cs="宋体"/>
          <w:color w:val="000000" w:themeColor="text1"/>
          <w:szCs w:val="21"/>
          <w14:textFill>
            <w14:solidFill>
              <w14:schemeClr w14:val="tx1"/>
            </w14:solidFill>
          </w14:textFill>
        </w:rPr>
      </w:pPr>
      <w:bookmarkStart w:id="49" w:name="_Toc27321"/>
      <w:bookmarkStart w:id="50" w:name="_Toc24524"/>
      <w:bookmarkStart w:id="51" w:name="_Toc19280"/>
      <w:r>
        <w:rPr>
          <w:rFonts w:hint="eastAsia" w:ascii="宋体" w:hAnsi="宋体" w:cs="宋体"/>
          <w:color w:val="000000" w:themeColor="text1"/>
          <w:szCs w:val="21"/>
          <w14:textFill>
            <w14:solidFill>
              <w14:schemeClr w14:val="tx1"/>
            </w14:solidFill>
          </w14:textFill>
        </w:rPr>
        <w:t>十六、我公司承诺按照国家、地方最新政策标准执行。</w:t>
      </w:r>
      <w:bookmarkEnd w:id="49"/>
      <w:bookmarkEnd w:id="50"/>
      <w:bookmarkEnd w:id="51"/>
    </w:p>
    <w:p>
      <w:pPr>
        <w:snapToGrid w:val="0"/>
        <w:spacing w:line="360" w:lineRule="auto"/>
        <w:ind w:firstLine="422" w:firstLineChars="200"/>
        <w:outlineLvl w:val="0"/>
        <w:rPr>
          <w:rFonts w:ascii="宋体" w:hAnsi="宋体" w:cs="宋体"/>
          <w:b/>
          <w:color w:val="000000" w:themeColor="text1"/>
          <w:szCs w:val="21"/>
          <w14:textFill>
            <w14:solidFill>
              <w14:schemeClr w14:val="tx1"/>
            </w14:solidFill>
          </w14:textFill>
        </w:rPr>
      </w:pPr>
      <w:bookmarkStart w:id="52" w:name="_Toc13325"/>
      <w:bookmarkStart w:id="53" w:name="_Toc8179"/>
      <w:bookmarkStart w:id="54" w:name="_Toc32181"/>
      <w:r>
        <w:rPr>
          <w:rFonts w:hint="eastAsia" w:ascii="宋体" w:hAnsi="宋体" w:cs="宋体"/>
          <w:b/>
          <w:bCs/>
          <w:color w:val="000000" w:themeColor="text1"/>
          <w:szCs w:val="21"/>
          <w14:textFill>
            <w14:solidFill>
              <w14:schemeClr w14:val="tx1"/>
            </w14:solidFill>
          </w14:textFill>
        </w:rPr>
        <w:t>十七、</w:t>
      </w:r>
      <w:r>
        <w:rPr>
          <w:rFonts w:hint="eastAsia" w:ascii="宋体" w:hAnsi="宋体" w:cs="宋体"/>
          <w:b/>
          <w:color w:val="000000" w:themeColor="text1"/>
          <w:szCs w:val="21"/>
          <w14:textFill>
            <w14:solidFill>
              <w14:schemeClr w14:val="tx1"/>
            </w14:solidFill>
          </w14:textFill>
        </w:rPr>
        <w:t>若入围，</w:t>
      </w:r>
      <w:r>
        <w:rPr>
          <w:rFonts w:hint="eastAsia" w:ascii="宋体" w:hAnsi="宋体" w:cs="宋体"/>
          <w:b/>
          <w:bCs/>
          <w:color w:val="000000" w:themeColor="text1"/>
          <w:szCs w:val="21"/>
          <w14:textFill>
            <w14:solidFill>
              <w14:schemeClr w14:val="tx1"/>
            </w14:solidFill>
          </w14:textFill>
        </w:rPr>
        <w:t>我</w:t>
      </w:r>
      <w:r>
        <w:rPr>
          <w:rFonts w:hint="eastAsia" w:ascii="宋体" w:hAnsi="宋体" w:cs="宋体"/>
          <w:b/>
          <w:color w:val="000000" w:themeColor="text1"/>
          <w:szCs w:val="21"/>
          <w14:textFill>
            <w14:solidFill>
              <w14:schemeClr w14:val="tx1"/>
            </w14:solidFill>
          </w14:textFill>
        </w:rPr>
        <w:t>公司承诺同时签订《2021-2022年度安吉县国家机关、事业单位和团体组织网上服务市场公务出行车辆租赁服务(定点采购)项目协议》否则将自动放弃本项目入围资格。</w:t>
      </w:r>
      <w:bookmarkEnd w:id="52"/>
      <w:bookmarkEnd w:id="53"/>
      <w:bookmarkEnd w:id="54"/>
    </w:p>
    <w:p>
      <w:pPr>
        <w:widowControl/>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十八、我公司承诺对获知的所有有形、无形的信息及资料（包括但不限于双方的往来书面文字文件、电子邮件及信息、软盘资料等）中的商业秘密或国家秘密承担保密义务。我公司承诺按照采购单位的需要签订保密协议。</w:t>
      </w:r>
    </w:p>
    <w:p>
      <w:pPr>
        <w:snapToGrid w:val="0"/>
        <w:spacing w:line="360" w:lineRule="auto"/>
        <w:ind w:firstLine="420" w:firstLineChars="200"/>
        <w:outlineLvl w:val="0"/>
        <w:rPr>
          <w:rFonts w:ascii="宋体" w:hAnsi="宋体" w:cs="宋体"/>
          <w:color w:val="000000" w:themeColor="text1"/>
          <w:szCs w:val="21"/>
          <w14:textFill>
            <w14:solidFill>
              <w14:schemeClr w14:val="tx1"/>
            </w14:solidFill>
          </w14:textFill>
        </w:rPr>
      </w:pPr>
      <w:bookmarkStart w:id="55" w:name="_Toc17883"/>
      <w:bookmarkStart w:id="56" w:name="_Toc139"/>
      <w:bookmarkStart w:id="57" w:name="_Toc24041"/>
      <w:r>
        <w:rPr>
          <w:rFonts w:hint="eastAsia" w:ascii="宋体" w:hAnsi="宋体" w:cs="宋体"/>
          <w:color w:val="000000" w:themeColor="text1"/>
          <w:szCs w:val="21"/>
          <w14:textFill>
            <w14:solidFill>
              <w14:schemeClr w14:val="tx1"/>
            </w14:solidFill>
          </w14:textFill>
        </w:rPr>
        <w:t>十九、我公司谨承诺，除上述内容外，响应文件中全部信息及承诺内容以及在浙江政府采购网所填报的全部信息将成为本承诺书不可分割的一部分。</w:t>
      </w:r>
      <w:bookmarkEnd w:id="55"/>
      <w:bookmarkEnd w:id="56"/>
      <w:bookmarkEnd w:id="57"/>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p>
    <w:p>
      <w:pPr>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本承诺书自我公司签字之日起至协议期满有效。</w:t>
      </w:r>
    </w:p>
    <w:p>
      <w:pPr>
        <w:snapToGrid w:val="0"/>
        <w:spacing w:line="360" w:lineRule="auto"/>
        <w:ind w:firstLine="3675" w:firstLineChars="1750"/>
        <w:rPr>
          <w:rFonts w:ascii="宋体" w:hAnsi="宋体" w:cs="宋体"/>
          <w:color w:val="000000" w:themeColor="text1"/>
          <w:szCs w:val="21"/>
          <w14:textFill>
            <w14:solidFill>
              <w14:schemeClr w14:val="tx1"/>
            </w14:solidFill>
          </w14:textFill>
        </w:rPr>
      </w:pPr>
    </w:p>
    <w:p>
      <w:pPr>
        <w:snapToGrid w:val="0"/>
        <w:spacing w:line="360" w:lineRule="auto"/>
        <w:ind w:firstLine="3675" w:firstLineChars="17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承诺单位（盖章）：</w:t>
      </w:r>
    </w:p>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日期：  2021年  月   日</w:t>
      </w:r>
    </w:p>
    <w:p>
      <w:pPr>
        <w:pStyle w:val="3"/>
        <w:snapToGrid w:val="0"/>
        <w:rPr>
          <w:rFonts w:hAnsi="宋体" w:cs="宋体"/>
          <w:color w:val="000000" w:themeColor="text1"/>
          <w:sz w:val="21"/>
          <w14:textFill>
            <w14:solidFill>
              <w14:schemeClr w14:val="tx1"/>
            </w14:solidFill>
          </w14:textFill>
        </w:rPr>
      </w:pPr>
    </w:p>
    <w:p>
      <w:pPr>
        <w:snapToGrid w:val="0"/>
        <w:spacing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 1.□为 “√”打勾单选项，响应方不得删除和改动上述内容）</w:t>
      </w:r>
    </w:p>
    <w:p>
      <w:pPr>
        <w:snapToGrid w:val="0"/>
        <w:jc w:val="left"/>
        <w:rPr>
          <w:rFonts w:ascii="宋体" w:hAnsi="宋体" w:cs="宋体"/>
          <w:b/>
          <w:color w:val="000000" w:themeColor="text1"/>
          <w:szCs w:val="21"/>
          <w14:textFill>
            <w14:solidFill>
              <w14:schemeClr w14:val="tx1"/>
            </w14:solidFill>
          </w14:textFill>
        </w:rPr>
      </w:pPr>
    </w:p>
    <w:p>
      <w:pPr>
        <w:snapToGrid w:val="0"/>
        <w:jc w:val="left"/>
        <w:rPr>
          <w:rFonts w:ascii="宋体" w:hAnsi="宋体" w:cs="宋体"/>
          <w:b/>
          <w:color w:val="000000" w:themeColor="text1"/>
          <w:szCs w:val="21"/>
          <w14:textFill>
            <w14:solidFill>
              <w14:schemeClr w14:val="tx1"/>
            </w14:solidFill>
          </w14:textFill>
        </w:rPr>
        <w:sectPr>
          <w:headerReference r:id="rId5" w:type="default"/>
          <w:footerReference r:id="rId6" w:type="default"/>
          <w:pgSz w:w="11906" w:h="16838"/>
          <w:pgMar w:top="1077" w:right="1418" w:bottom="1077" w:left="1418" w:header="851" w:footer="992" w:gutter="0"/>
          <w:cols w:space="0" w:num="1"/>
          <w:titlePg/>
          <w:docGrid w:linePitch="312" w:charSpace="0"/>
        </w:sectPr>
      </w:pPr>
    </w:p>
    <w:p>
      <w:pPr>
        <w:snapToGrid w:val="0"/>
        <w:jc w:val="left"/>
        <w:outlineLvl w:val="0"/>
        <w:rPr>
          <w:rFonts w:ascii="宋体" w:hAnsi="宋体" w:cs="宋体"/>
          <w:b/>
          <w:color w:val="000000" w:themeColor="text1"/>
          <w:szCs w:val="21"/>
          <w14:textFill>
            <w14:solidFill>
              <w14:schemeClr w14:val="tx1"/>
            </w14:solidFill>
          </w14:textFill>
        </w:rPr>
      </w:pPr>
      <w:bookmarkStart w:id="58" w:name="_Toc25231"/>
      <w:bookmarkStart w:id="59" w:name="_Toc18714"/>
      <w:r>
        <w:rPr>
          <w:rFonts w:hint="eastAsia" w:ascii="宋体" w:hAnsi="宋体" w:cs="宋体"/>
          <w:b/>
          <w:color w:val="000000" w:themeColor="text1"/>
          <w:szCs w:val="21"/>
          <w14:textFill>
            <w14:solidFill>
              <w14:schemeClr w14:val="tx1"/>
            </w14:solidFill>
          </w14:textFill>
        </w:rPr>
        <w:t>附件3-1：</w:t>
      </w:r>
      <w:bookmarkEnd w:id="58"/>
      <w:bookmarkEnd w:id="59"/>
    </w:p>
    <w:p>
      <w:pPr>
        <w:snapToGrid w:val="0"/>
        <w:jc w:val="center"/>
        <w:rPr>
          <w:rFonts w:ascii="宋体" w:hAnsi="宋体" w:cs="宋体"/>
          <w:b/>
          <w:color w:val="000000" w:themeColor="text1"/>
          <w:sz w:val="28"/>
          <w:szCs w:val="28"/>
          <w14:textFill>
            <w14:solidFill>
              <w14:schemeClr w14:val="tx1"/>
            </w14:solidFill>
          </w14:textFill>
        </w:rPr>
      </w:pPr>
      <w:bookmarkStart w:id="60" w:name="_Toc20024"/>
      <w:bookmarkStart w:id="61" w:name="_Toc13699"/>
      <w:r>
        <w:rPr>
          <w:rFonts w:hint="eastAsia" w:ascii="宋体" w:hAnsi="宋体" w:cs="宋体"/>
          <w:b/>
          <w:color w:val="000000" w:themeColor="text1"/>
          <w:sz w:val="28"/>
          <w:szCs w:val="28"/>
          <w14:textFill>
            <w14:solidFill>
              <w14:schemeClr w14:val="tx1"/>
            </w14:solidFill>
          </w14:textFill>
        </w:rPr>
        <w:t>AJCN2021-001报价明细表（标项</w:t>
      </w:r>
      <w:r>
        <w:rPr>
          <w:rFonts w:hint="eastAsia" w:ascii="宋体" w:hAnsi="宋体" w:cs="宋体"/>
          <w:b/>
          <w:color w:val="000000" w:themeColor="text1"/>
          <w:sz w:val="28"/>
          <w:szCs w:val="28"/>
          <w:u w:val="single"/>
          <w14:textFill>
            <w14:solidFill>
              <w14:schemeClr w14:val="tx1"/>
            </w14:solidFill>
          </w14:textFill>
        </w:rPr>
        <w:t xml:space="preserve"> 一  </w:t>
      </w:r>
      <w:r>
        <w:rPr>
          <w:rFonts w:hint="eastAsia" w:ascii="宋体" w:hAnsi="宋体" w:cs="宋体"/>
          <w:b/>
          <w:color w:val="000000" w:themeColor="text1"/>
          <w:sz w:val="28"/>
          <w:szCs w:val="28"/>
          <w14:textFill>
            <w14:solidFill>
              <w14:schemeClr w14:val="tx1"/>
            </w14:solidFill>
          </w14:textFill>
        </w:rPr>
        <w:t>）</w:t>
      </w:r>
    </w:p>
    <w:p>
      <w:pPr>
        <w:snapToGrid w:val="0"/>
        <w:ind w:right="884" w:firstLine="840" w:firstLineChars="4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报价单位名称（盖章）：                                                                  </w:t>
      </w:r>
      <w:r>
        <w:rPr>
          <w:rFonts w:hint="eastAsia" w:ascii="宋体" w:hAnsi="宋体" w:cs="宋体"/>
          <w:b/>
          <w:color w:val="000000" w:themeColor="text1"/>
          <w:szCs w:val="21"/>
          <w:highlight w:val="yellow"/>
          <w14:textFill>
            <w14:solidFill>
              <w14:schemeClr w14:val="tx1"/>
            </w14:solidFill>
          </w14:textFill>
        </w:rPr>
        <w:t>优惠率（%）：</w:t>
      </w:r>
    </w:p>
    <w:tbl>
      <w:tblPr>
        <w:tblStyle w:val="13"/>
        <w:tblW w:w="15204" w:type="dxa"/>
        <w:jc w:val="center"/>
        <w:tblLayout w:type="autofit"/>
        <w:tblCellMar>
          <w:top w:w="15" w:type="dxa"/>
          <w:left w:w="15" w:type="dxa"/>
          <w:bottom w:w="15" w:type="dxa"/>
          <w:right w:w="15" w:type="dxa"/>
        </w:tblCellMar>
      </w:tblPr>
      <w:tblGrid>
        <w:gridCol w:w="407"/>
        <w:gridCol w:w="1788"/>
        <w:gridCol w:w="662"/>
        <w:gridCol w:w="635"/>
        <w:gridCol w:w="669"/>
        <w:gridCol w:w="739"/>
        <w:gridCol w:w="842"/>
        <w:gridCol w:w="974"/>
        <w:gridCol w:w="985"/>
        <w:gridCol w:w="985"/>
        <w:gridCol w:w="985"/>
        <w:gridCol w:w="985"/>
        <w:gridCol w:w="985"/>
        <w:gridCol w:w="985"/>
        <w:gridCol w:w="985"/>
        <w:gridCol w:w="988"/>
        <w:gridCol w:w="605"/>
      </w:tblGrid>
      <w:tr>
        <w:tblPrEx>
          <w:tblCellMar>
            <w:top w:w="15" w:type="dxa"/>
            <w:left w:w="15" w:type="dxa"/>
            <w:bottom w:w="15" w:type="dxa"/>
            <w:right w:w="15" w:type="dxa"/>
          </w:tblCellMar>
        </w:tblPrEx>
        <w:trPr>
          <w:trHeight w:val="338" w:hRule="atLeast"/>
          <w:jc w:val="center"/>
        </w:trPr>
        <w:tc>
          <w:tcPr>
            <w:tcW w:w="2195" w:type="dxa"/>
            <w:gridSpan w:val="2"/>
            <w:vMerge w:val="restart"/>
            <w:tcBorders>
              <w:top w:val="single" w:color="auto" w:sz="4" w:space="0"/>
              <w:left w:val="single" w:color="auto" w:sz="4" w:space="0"/>
              <w:bottom w:val="single" w:color="auto" w:sz="4" w:space="0"/>
              <w:right w:val="single" w:color="auto" w:sz="4" w:space="0"/>
              <w:tr2bl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p>
            <w:pPr>
              <w:snapToGrid w:val="0"/>
              <w:ind w:firstLine="360" w:firstLineChars="200"/>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车型   </w:t>
            </w:r>
          </w:p>
          <w:p>
            <w:pPr>
              <w:snapToGrid w:val="0"/>
              <w:jc w:val="center"/>
              <w:rPr>
                <w:rFonts w:ascii="宋体" w:hAnsi="宋体" w:cs="宋体"/>
                <w:bCs/>
                <w:color w:val="000000" w:themeColor="text1"/>
                <w:sz w:val="18"/>
                <w:szCs w:val="18"/>
                <w14:textFill>
                  <w14:solidFill>
                    <w14:schemeClr w14:val="tx1"/>
                  </w14:solidFill>
                </w14:textFill>
              </w:rPr>
            </w:pPr>
          </w:p>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 xml:space="preserve">       价格（元）</w:t>
            </w:r>
          </w:p>
        </w:tc>
        <w:tc>
          <w:tcPr>
            <w:tcW w:w="66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对应车型</w:t>
            </w:r>
          </w:p>
        </w:tc>
        <w:tc>
          <w:tcPr>
            <w:tcW w:w="635" w:type="dxa"/>
            <w:tcBorders>
              <w:top w:val="single" w:color="auto" w:sz="4" w:space="0"/>
              <w:left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单程</w:t>
            </w:r>
          </w:p>
        </w:tc>
        <w:tc>
          <w:tcPr>
            <w:tcW w:w="669" w:type="dxa"/>
            <w:tcBorders>
              <w:top w:val="single" w:color="auto" w:sz="4" w:space="0"/>
              <w:left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半日租车</w:t>
            </w:r>
          </w:p>
        </w:tc>
        <w:tc>
          <w:tcPr>
            <w:tcW w:w="739" w:type="dxa"/>
            <w:tcBorders>
              <w:top w:val="single" w:color="auto" w:sz="4" w:space="0"/>
              <w:left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一日租车</w:t>
            </w:r>
          </w:p>
        </w:tc>
        <w:tc>
          <w:tcPr>
            <w:tcW w:w="1816" w:type="dxa"/>
            <w:gridSpan w:val="2"/>
            <w:tcBorders>
              <w:top w:val="single" w:color="auto" w:sz="4" w:space="0"/>
              <w:left w:val="single" w:color="auto" w:sz="4" w:space="0"/>
              <w:right w:val="single" w:color="auto" w:sz="4" w:space="0"/>
            </w:tcBorders>
            <w:vAlign w:val="center"/>
          </w:tcPr>
          <w:p>
            <w:pPr>
              <w:widowControl/>
              <w:spacing w:line="280" w:lineRule="atLeast"/>
              <w:jc w:val="right"/>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超时间或超公里加收</w:t>
            </w:r>
          </w:p>
        </w:tc>
        <w:tc>
          <w:tcPr>
            <w:tcW w:w="7883" w:type="dxa"/>
            <w:gridSpan w:val="8"/>
            <w:tcBorders>
              <w:top w:val="single" w:color="auto" w:sz="4" w:space="0"/>
              <w:left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 xml:space="preserve">长途租车或一日以上的租车   </w:t>
            </w:r>
          </w:p>
        </w:tc>
        <w:tc>
          <w:tcPr>
            <w:tcW w:w="605"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备注</w:t>
            </w:r>
          </w:p>
        </w:tc>
      </w:tr>
      <w:tr>
        <w:tblPrEx>
          <w:tblCellMar>
            <w:top w:w="15" w:type="dxa"/>
            <w:left w:w="15" w:type="dxa"/>
            <w:bottom w:w="15" w:type="dxa"/>
            <w:right w:w="15" w:type="dxa"/>
          </w:tblCellMar>
        </w:tblPrEx>
        <w:trPr>
          <w:trHeight w:val="747" w:hRule="atLeast"/>
          <w:jc w:val="center"/>
        </w:trPr>
        <w:tc>
          <w:tcPr>
            <w:tcW w:w="2195" w:type="dxa"/>
            <w:gridSpan w:val="2"/>
            <w:vMerge w:val="continue"/>
            <w:tcBorders>
              <w:top w:val="single" w:color="auto" w:sz="4" w:space="0"/>
              <w:left w:val="single" w:color="auto" w:sz="4" w:space="0"/>
              <w:bottom w:val="single" w:color="auto" w:sz="4" w:space="0"/>
              <w:right w:val="single" w:color="auto" w:sz="4" w:space="0"/>
              <w:tr2bl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662"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635" w:type="dxa"/>
            <w:tcBorders>
              <w:top w:val="single" w:color="auto" w:sz="4" w:space="0"/>
              <w:left w:val="single" w:color="auto" w:sz="4" w:space="0"/>
              <w:right w:val="single" w:color="auto" w:sz="4" w:space="0"/>
            </w:tcBorders>
            <w:vAlign w:val="center"/>
          </w:tcPr>
          <w:p>
            <w:pPr>
              <w:widowControl/>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Tahoma"/>
                <w:color w:val="000000" w:themeColor="text1"/>
                <w:kern w:val="0"/>
                <w:sz w:val="18"/>
                <w:szCs w:val="18"/>
                <w14:textFill>
                  <w14:solidFill>
                    <w14:schemeClr w14:val="tx1"/>
                  </w14:solidFill>
                </w14:textFill>
              </w:rPr>
              <w:t>2小时/50公里</w:t>
            </w:r>
            <w:r>
              <w:rPr>
                <w:rFonts w:ascii="宋体" w:hAnsi="宋体" w:cs="Tahoma"/>
                <w:color w:val="000000" w:themeColor="text1"/>
                <w:kern w:val="0"/>
                <w:sz w:val="18"/>
                <w:szCs w:val="18"/>
                <w14:textFill>
                  <w14:solidFill>
                    <w14:schemeClr w14:val="tx1"/>
                  </w14:solidFill>
                </w14:textFill>
              </w:rPr>
              <w:t>内</w:t>
            </w:r>
          </w:p>
        </w:tc>
        <w:tc>
          <w:tcPr>
            <w:tcW w:w="66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000000" w:themeColor="text1"/>
                <w:sz w:val="18"/>
                <w:szCs w:val="18"/>
                <w14:textFill>
                  <w14:solidFill>
                    <w14:schemeClr w14:val="tx1"/>
                  </w14:solidFill>
                </w14:textFill>
              </w:rPr>
            </w:pPr>
            <w:r>
              <w:rPr>
                <w:rFonts w:ascii="宋体" w:hAnsi="宋体" w:cs="Tahoma"/>
                <w:color w:val="000000" w:themeColor="text1"/>
                <w:kern w:val="0"/>
                <w:sz w:val="18"/>
                <w:szCs w:val="18"/>
                <w14:textFill>
                  <w14:solidFill>
                    <w14:schemeClr w14:val="tx1"/>
                  </w14:solidFill>
                </w14:textFill>
              </w:rPr>
              <w:t>4小时/</w:t>
            </w:r>
            <w:r>
              <w:rPr>
                <w:rFonts w:hint="eastAsia" w:ascii="宋体" w:hAnsi="宋体" w:cs="Tahoma"/>
                <w:color w:val="000000" w:themeColor="text1"/>
                <w:kern w:val="0"/>
                <w:sz w:val="18"/>
                <w:szCs w:val="18"/>
                <w14:textFill>
                  <w14:solidFill>
                    <w14:schemeClr w14:val="tx1"/>
                  </w14:solidFill>
                </w14:textFill>
              </w:rPr>
              <w:t>80</w:t>
            </w:r>
            <w:r>
              <w:rPr>
                <w:rFonts w:ascii="宋体" w:hAnsi="宋体" w:cs="Tahoma"/>
                <w:color w:val="000000" w:themeColor="text1"/>
                <w:kern w:val="0"/>
                <w:sz w:val="18"/>
                <w:szCs w:val="18"/>
                <w14:textFill>
                  <w14:solidFill>
                    <w14:schemeClr w14:val="tx1"/>
                  </w14:solidFill>
                </w14:textFill>
              </w:rPr>
              <w:t>公里内</w:t>
            </w:r>
          </w:p>
        </w:tc>
        <w:tc>
          <w:tcPr>
            <w:tcW w:w="73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000000" w:themeColor="text1"/>
                <w:sz w:val="18"/>
                <w:szCs w:val="18"/>
                <w14:textFill>
                  <w14:solidFill>
                    <w14:schemeClr w14:val="tx1"/>
                  </w14:solidFill>
                </w14:textFill>
              </w:rPr>
            </w:pPr>
            <w:r>
              <w:rPr>
                <w:rFonts w:ascii="宋体" w:hAnsi="宋体" w:cs="Tahoma"/>
                <w:color w:val="000000" w:themeColor="text1"/>
                <w:kern w:val="0"/>
                <w:sz w:val="18"/>
                <w:szCs w:val="18"/>
                <w14:textFill>
                  <w14:solidFill>
                    <w14:schemeClr w14:val="tx1"/>
                  </w14:solidFill>
                </w14:textFill>
              </w:rPr>
              <w:t>8小时/</w:t>
            </w:r>
            <w:r>
              <w:rPr>
                <w:rFonts w:hint="eastAsia" w:ascii="宋体" w:hAnsi="宋体" w:cs="Tahoma"/>
                <w:color w:val="000000" w:themeColor="text1"/>
                <w:kern w:val="0"/>
                <w:sz w:val="18"/>
                <w:szCs w:val="18"/>
                <w14:textFill>
                  <w14:solidFill>
                    <w14:schemeClr w14:val="tx1"/>
                  </w14:solidFill>
                </w14:textFill>
              </w:rPr>
              <w:t>120</w:t>
            </w:r>
            <w:r>
              <w:rPr>
                <w:rFonts w:ascii="宋体" w:hAnsi="宋体" w:cs="Tahoma"/>
                <w:color w:val="000000" w:themeColor="text1"/>
                <w:kern w:val="0"/>
                <w:sz w:val="18"/>
                <w:szCs w:val="18"/>
                <w14:textFill>
                  <w14:solidFill>
                    <w14:schemeClr w14:val="tx1"/>
                  </w14:solidFill>
                </w14:textFill>
              </w:rPr>
              <w:t>公里内</w:t>
            </w:r>
          </w:p>
        </w:tc>
        <w:tc>
          <w:tcPr>
            <w:tcW w:w="842" w:type="dxa"/>
            <w:tcBorders>
              <w:top w:val="single" w:color="auto" w:sz="4" w:space="0"/>
              <w:left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超公里加收(实际以高者结算)</w:t>
            </w:r>
          </w:p>
        </w:tc>
        <w:tc>
          <w:tcPr>
            <w:tcW w:w="974" w:type="dxa"/>
            <w:tcBorders>
              <w:top w:val="single" w:color="auto" w:sz="4" w:space="0"/>
              <w:left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超时间加收(实际以高者结算)</w:t>
            </w:r>
          </w:p>
        </w:tc>
        <w:tc>
          <w:tcPr>
            <w:tcW w:w="985" w:type="dxa"/>
            <w:tcBorders>
              <w:top w:val="single" w:color="auto" w:sz="4" w:space="0"/>
              <w:left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350公里左右一日用车</w:t>
            </w: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450公里左右一日用车</w:t>
            </w: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550公里左右一日用车</w:t>
            </w: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700公里以上</w:t>
            </w: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一日以上增加/天</w:t>
            </w: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超公里加收(实际以高者结算)</w:t>
            </w: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超时间加收(实际以高者结算)</w:t>
            </w:r>
          </w:p>
        </w:tc>
        <w:tc>
          <w:tcPr>
            <w:tcW w:w="9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长期租车（6个月&lt;含&gt;以上、3年以内）</w:t>
            </w:r>
          </w:p>
        </w:tc>
        <w:tc>
          <w:tcPr>
            <w:tcW w:w="605" w:type="dxa"/>
            <w:vMerge w:val="continue"/>
            <w:tcBorders>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r>
      <w:tr>
        <w:tblPrEx>
          <w:tblCellMar>
            <w:top w:w="15" w:type="dxa"/>
            <w:left w:w="15" w:type="dxa"/>
            <w:bottom w:w="15" w:type="dxa"/>
            <w:right w:w="15" w:type="dxa"/>
          </w:tblCellMar>
        </w:tblPrEx>
        <w:trPr>
          <w:trHeight w:val="813" w:hRule="atLeast"/>
          <w:jc w:val="center"/>
        </w:trPr>
        <w:tc>
          <w:tcPr>
            <w:tcW w:w="407"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标项一</w:t>
            </w:r>
          </w:p>
        </w:tc>
        <w:tc>
          <w:tcPr>
            <w:tcW w:w="17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1.8（含）排量以下，18（含）万以下的小汽车(含司机)</w:t>
            </w:r>
          </w:p>
        </w:tc>
        <w:tc>
          <w:tcPr>
            <w:tcW w:w="6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6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6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7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6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r>
      <w:tr>
        <w:tblPrEx>
          <w:tblCellMar>
            <w:top w:w="15" w:type="dxa"/>
            <w:left w:w="15" w:type="dxa"/>
            <w:bottom w:w="15" w:type="dxa"/>
            <w:right w:w="15" w:type="dxa"/>
          </w:tblCellMar>
        </w:tblPrEx>
        <w:trPr>
          <w:trHeight w:val="90" w:hRule="atLeast"/>
          <w:jc w:val="center"/>
        </w:trPr>
        <w:tc>
          <w:tcPr>
            <w:tcW w:w="407" w:type="dxa"/>
            <w:vMerge w:val="continue"/>
            <w:tcBorders>
              <w:left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17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6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6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7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6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r>
      <w:tr>
        <w:tblPrEx>
          <w:tblCellMar>
            <w:top w:w="15" w:type="dxa"/>
            <w:left w:w="15" w:type="dxa"/>
            <w:bottom w:w="15" w:type="dxa"/>
            <w:right w:w="15" w:type="dxa"/>
          </w:tblCellMar>
        </w:tblPrEx>
        <w:trPr>
          <w:trHeight w:val="617" w:hRule="atLeast"/>
          <w:jc w:val="center"/>
        </w:trPr>
        <w:tc>
          <w:tcPr>
            <w:tcW w:w="407" w:type="dxa"/>
            <w:vMerge w:val="continue"/>
            <w:tcBorders>
              <w:left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17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3.0（含）排量以下， 30（含）万以下的商务车(含司机)</w:t>
            </w:r>
          </w:p>
        </w:tc>
        <w:tc>
          <w:tcPr>
            <w:tcW w:w="6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6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6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7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6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r>
      <w:tr>
        <w:tblPrEx>
          <w:tblCellMar>
            <w:top w:w="15" w:type="dxa"/>
            <w:left w:w="15" w:type="dxa"/>
            <w:bottom w:w="15" w:type="dxa"/>
            <w:right w:w="15" w:type="dxa"/>
          </w:tblCellMar>
        </w:tblPrEx>
        <w:trPr>
          <w:trHeight w:val="257" w:hRule="atLeast"/>
          <w:jc w:val="center"/>
        </w:trPr>
        <w:tc>
          <w:tcPr>
            <w:tcW w:w="407" w:type="dxa"/>
            <w:vMerge w:val="continue"/>
            <w:tcBorders>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17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6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6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7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6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r>
    </w:tbl>
    <w:p>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填表说明：</w:t>
      </w:r>
    </w:p>
    <w:p>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1.报价一经涂改，应在涂改处加盖单位公章或者由法定代表人或授权委托人签字或盖章，否则其投标作无效标处理。</w:t>
      </w:r>
    </w:p>
    <w:p>
      <w:pPr>
        <w:pStyle w:val="6"/>
        <w:adjustRightInd w:val="0"/>
        <w:snapToGrid w:val="0"/>
        <w:spacing w:line="400" w:lineRule="exact"/>
        <w:ind w:firstLine="420" w:firstLineChars="200"/>
        <w:rPr>
          <w:rFonts w:hAnsi="宋体" w:cs="宋体"/>
          <w:bCs/>
          <w:color w:val="000000" w:themeColor="text1"/>
          <w:kern w:val="2"/>
          <w:sz w:val="21"/>
          <w:szCs w:val="21"/>
          <w14:textFill>
            <w14:solidFill>
              <w14:schemeClr w14:val="tx1"/>
            </w14:solidFill>
          </w14:textFill>
        </w:rPr>
      </w:pPr>
      <w:r>
        <w:rPr>
          <w:rFonts w:hint="eastAsia" w:hAnsi="宋体" w:cs="宋体"/>
          <w:bCs/>
          <w:color w:val="000000" w:themeColor="text1"/>
          <w:kern w:val="2"/>
          <w:sz w:val="21"/>
          <w:szCs w:val="21"/>
          <w14:textFill>
            <w14:solidFill>
              <w14:schemeClr w14:val="tx1"/>
            </w14:solidFill>
          </w14:textFill>
        </w:rPr>
        <w:t>2.报价中包含车辆保险、油（电、气）费、维护、税费、过路（桥）费、停车费等费用，不包含驾驶员食宿费用。服务产生的司机食宿由采购人负责，其中驾驶员食宿费不得超过县级机关一般工作人员差旅费标准。超时、超程费用另计（在报价承诺表中填写）。</w:t>
      </w:r>
    </w:p>
    <w:p>
      <w:pPr>
        <w:snapToGrid w:val="0"/>
        <w:spacing w:line="400" w:lineRule="exact"/>
        <w:ind w:firstLine="210" w:firstLineChars="10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（1）报价为供应商承诺入围时所报的当日挂牌价，报价不得高于给予其他客户公务出行车辆包车的价格以及日常对外公布的价格。</w:t>
      </w:r>
    </w:p>
    <w:p>
      <w:pPr>
        <w:pStyle w:val="6"/>
        <w:adjustRightInd w:val="0"/>
        <w:snapToGrid w:val="0"/>
        <w:spacing w:line="400" w:lineRule="exact"/>
        <w:ind w:firstLine="420" w:firstLineChars="200"/>
        <w:rPr>
          <w:rFonts w:hAnsi="宋体" w:cs="宋体"/>
          <w:bCs/>
          <w:color w:val="000000" w:themeColor="text1"/>
          <w:kern w:val="2"/>
          <w:sz w:val="21"/>
          <w:szCs w:val="21"/>
          <w14:textFill>
            <w14:solidFill>
              <w14:schemeClr w14:val="tx1"/>
            </w14:solidFill>
          </w14:textFill>
        </w:rPr>
      </w:pPr>
      <w:r>
        <w:rPr>
          <w:rFonts w:hint="eastAsia" w:hAnsi="宋体" w:cs="宋体"/>
          <w:bCs/>
          <w:color w:val="000000" w:themeColor="text1"/>
          <w:kern w:val="2"/>
          <w:sz w:val="21"/>
          <w:szCs w:val="21"/>
          <w14:textFill>
            <w14:solidFill>
              <w14:schemeClr w14:val="tx1"/>
            </w14:solidFill>
          </w14:textFill>
        </w:rPr>
        <w:t>（2）“承诺入围时所报的当日挂牌价×（1-优惠率）”为该响应方的最高限价，采购单位可以根据采购时租赁服务费和优惠率，确定采购的最终价格。响应方的优惠率不得低于给予其他客户公务出行车辆租赁的优惠率以及日常对外公布的优惠率。</w:t>
      </w:r>
    </w:p>
    <w:p>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3.最高限价=“承诺入围时所报的当日挂牌价×（1-优惠率）”。</w:t>
      </w:r>
    </w:p>
    <w:p>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4.实际结算租赁费=“租赁当日挂牌价×（1-优惠率）”，且实际结算租赁费≤最高限价。</w:t>
      </w:r>
    </w:p>
    <w:p>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5.半日（一日）租车费用结算=半日（一日）租车费用+超时时间*超时单价+超公里数*超公里单价。</w:t>
      </w:r>
    </w:p>
    <w:p>
      <w:pPr>
        <w:snapToGrid w:val="0"/>
        <w:spacing w:line="400" w:lineRule="exact"/>
        <w:ind w:firstLine="420" w:firstLineChars="20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6.长途租车或一日以上租车费用结算=公里数*单价+超一日以上天数增加的费用。</w:t>
      </w:r>
    </w:p>
    <w:p>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p>
    <w:p>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7.响应方未提供以上报价表的公务出行车辆租赁服务，将不纳入本次的(定点采购)项目。</w:t>
      </w:r>
    </w:p>
    <w:p>
      <w:pPr>
        <w:snapToGrid w:val="0"/>
        <w:spacing w:line="400" w:lineRule="exact"/>
        <w:ind w:firstLine="42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w:t>
      </w:r>
      <w:r>
        <w:rPr>
          <w:rFonts w:asciiTheme="minorEastAsia" w:hAnsiTheme="minorEastAsia" w:eastAsiaTheme="minorEastAsia" w:cstheme="minorEastAsia"/>
          <w:color w:val="000000" w:themeColor="text1"/>
          <w:shd w:val="clear" w:color="auto" w:fill="FFFFFF"/>
          <w14:textFill>
            <w14:solidFill>
              <w14:schemeClr w14:val="tx1"/>
            </w14:solidFill>
          </w14:textFill>
        </w:rPr>
        <w:t>表中</w:t>
      </w: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车型由供应商根据车辆自行填写并报价（车型需明确座位数），</w:t>
      </w:r>
      <w:r>
        <w:rPr>
          <w:rFonts w:asciiTheme="minorEastAsia" w:hAnsiTheme="minorEastAsia" w:eastAsiaTheme="minorEastAsia" w:cstheme="minorEastAsia"/>
          <w:color w:val="000000" w:themeColor="text1"/>
          <w:shd w:val="clear" w:color="auto" w:fill="FFFFFF"/>
          <w14:textFill>
            <w14:solidFill>
              <w14:schemeClr w14:val="tx1"/>
            </w14:solidFill>
          </w14:textFill>
        </w:rPr>
        <w:t>行数不够可自行增加，报价承诺表格式不得自行改动，否则将</w:t>
      </w: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作无效标处理。</w:t>
      </w:r>
    </w:p>
    <w:p>
      <w:pPr>
        <w:snapToGrid w:val="0"/>
        <w:spacing w:line="400" w:lineRule="exact"/>
        <w:rPr>
          <w:rFonts w:ascii="宋体" w:hAnsi="宋体" w:cs="宋体"/>
          <w:bCs/>
          <w:color w:val="000000" w:themeColor="text1"/>
          <w:szCs w:val="21"/>
          <w14:textFill>
            <w14:solidFill>
              <w14:schemeClr w14:val="tx1"/>
            </w14:solidFill>
          </w14:textFill>
        </w:rPr>
      </w:pPr>
    </w:p>
    <w:p>
      <w:pPr>
        <w:pStyle w:val="2"/>
        <w:spacing w:line="360" w:lineRule="exact"/>
        <w:ind w:firstLine="0" w:firstLineChars="0"/>
        <w:rPr>
          <w:rFonts w:cs="宋体"/>
          <w:color w:val="000000" w:themeColor="text1"/>
          <w:sz w:val="18"/>
          <w:szCs w:val="18"/>
          <w:lang w:val="en-US"/>
          <w14:textFill>
            <w14:solidFill>
              <w14:schemeClr w14:val="tx1"/>
            </w14:solidFill>
          </w14:textFill>
        </w:rPr>
      </w:pPr>
    </w:p>
    <w:p>
      <w:pPr>
        <w:pStyle w:val="2"/>
        <w:ind w:firstLine="360"/>
        <w:rPr>
          <w:rFonts w:cs="宋体"/>
          <w:color w:val="000000" w:themeColor="text1"/>
          <w:sz w:val="18"/>
          <w:szCs w:val="18"/>
          <w:lang w:val="en-US"/>
          <w14:textFill>
            <w14:solidFill>
              <w14:schemeClr w14:val="tx1"/>
            </w14:solidFill>
          </w14:textFill>
        </w:rPr>
      </w:pPr>
    </w:p>
    <w:p>
      <w:pPr>
        <w:snapToGrid w:val="0"/>
        <w:spacing w:before="50" w:after="50" w:line="300" w:lineRule="exact"/>
        <w:ind w:firstLine="2700" w:firstLineChars="1500"/>
        <w:jc w:val="center"/>
        <w:rPr>
          <w:rFonts w:asciiTheme="minorEastAsia" w:hAnsiTheme="minorEastAsia" w:eastAsiaTheme="minorEastAsia" w:cstheme="minorEastAsia"/>
          <w:color w:val="000000" w:themeColor="text1"/>
          <w:sz w:val="18"/>
          <w:szCs w:val="18"/>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18"/>
          <w:szCs w:val="18"/>
          <w:shd w:val="clear" w:color="auto" w:fill="FFFFFF"/>
          <w14:textFill>
            <w14:solidFill>
              <w14:schemeClr w14:val="tx1"/>
            </w14:solidFill>
          </w14:textFill>
        </w:rPr>
        <w:t>响应方名称（盖章）：</w:t>
      </w:r>
    </w:p>
    <w:p>
      <w:pPr>
        <w:snapToGrid w:val="0"/>
        <w:spacing w:before="50" w:after="50" w:line="300" w:lineRule="exact"/>
        <w:ind w:firstLine="2700" w:firstLineChars="1500"/>
        <w:jc w:val="center"/>
        <w:rPr>
          <w:rFonts w:asciiTheme="minorEastAsia" w:hAnsiTheme="minorEastAsia" w:eastAsiaTheme="minorEastAsia" w:cstheme="minorEastAsia"/>
          <w:color w:val="000000" w:themeColor="text1"/>
          <w:sz w:val="18"/>
          <w:szCs w:val="18"/>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18"/>
          <w:szCs w:val="18"/>
          <w:shd w:val="clear" w:color="auto" w:fill="FFFFFF"/>
          <w14:textFill>
            <w14:solidFill>
              <w14:schemeClr w14:val="tx1"/>
            </w14:solidFill>
          </w14:textFill>
        </w:rPr>
        <w:t>法定代表人或授权委托人（签字）：</w:t>
      </w:r>
    </w:p>
    <w:p>
      <w:pPr>
        <w:snapToGrid w:val="0"/>
        <w:spacing w:before="50" w:after="50" w:line="300" w:lineRule="exact"/>
        <w:ind w:firstLine="2700" w:firstLineChars="1500"/>
        <w:jc w:val="center"/>
        <w:rPr>
          <w:rFonts w:asciiTheme="minorEastAsia" w:hAnsiTheme="minorEastAsia" w:eastAsiaTheme="minorEastAsia" w:cstheme="minorEastAsia"/>
          <w:color w:val="000000" w:themeColor="text1"/>
          <w:sz w:val="18"/>
          <w:szCs w:val="18"/>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18"/>
          <w:szCs w:val="18"/>
          <w:shd w:val="clear" w:color="auto" w:fill="FFFFFF"/>
          <w14:textFill>
            <w14:solidFill>
              <w14:schemeClr w14:val="tx1"/>
            </w14:solidFill>
          </w14:textFill>
        </w:rPr>
        <w:t xml:space="preserve"> 日期：    年   月   日</w:t>
      </w:r>
    </w:p>
    <w:p>
      <w:pPr>
        <w:snapToGrid w:val="0"/>
        <w:jc w:val="left"/>
        <w:outlineLvl w:val="0"/>
        <w:rPr>
          <w:rFonts w:ascii="宋体" w:hAnsi="宋体" w:cs="宋体"/>
          <w:b/>
          <w:color w:val="000000" w:themeColor="text1"/>
          <w:szCs w:val="21"/>
          <w14:textFill>
            <w14:solidFill>
              <w14:schemeClr w14:val="tx1"/>
            </w14:solidFill>
          </w14:textFill>
        </w:rPr>
      </w:pPr>
    </w:p>
    <w:p>
      <w:pPr>
        <w:snapToGrid w:val="0"/>
        <w:jc w:val="left"/>
        <w:outlineLvl w:val="0"/>
        <w:rPr>
          <w:rFonts w:ascii="宋体" w:hAnsi="宋体" w:cs="宋体"/>
          <w:b/>
          <w:color w:val="000000" w:themeColor="text1"/>
          <w:szCs w:val="21"/>
          <w14:textFill>
            <w14:solidFill>
              <w14:schemeClr w14:val="tx1"/>
            </w14:solidFill>
          </w14:textFill>
        </w:rPr>
      </w:pPr>
    </w:p>
    <w:p>
      <w:pPr>
        <w:snapToGrid w:val="0"/>
        <w:jc w:val="left"/>
        <w:outlineLvl w:val="0"/>
        <w:rPr>
          <w:rFonts w:ascii="宋体" w:hAnsi="宋体" w:cs="宋体"/>
          <w:b/>
          <w:color w:val="000000" w:themeColor="text1"/>
          <w:szCs w:val="21"/>
          <w14:textFill>
            <w14:solidFill>
              <w14:schemeClr w14:val="tx1"/>
            </w14:solidFill>
          </w14:textFill>
        </w:rPr>
      </w:pPr>
    </w:p>
    <w:p>
      <w:pPr>
        <w:snapToGrid w:val="0"/>
        <w:jc w:val="left"/>
        <w:outlineLvl w:val="0"/>
        <w:rPr>
          <w:rFonts w:ascii="宋体" w:hAnsi="宋体" w:cs="宋体"/>
          <w:b/>
          <w:color w:val="000000" w:themeColor="text1"/>
          <w:szCs w:val="21"/>
          <w14:textFill>
            <w14:solidFill>
              <w14:schemeClr w14:val="tx1"/>
            </w14:solidFill>
          </w14:textFill>
        </w:rPr>
      </w:pPr>
    </w:p>
    <w:p>
      <w:pPr>
        <w:snapToGrid w:val="0"/>
        <w:jc w:val="left"/>
        <w:outlineLvl w:val="0"/>
        <w:rPr>
          <w:rFonts w:ascii="宋体" w:hAnsi="宋体" w:cs="宋体"/>
          <w:b/>
          <w:color w:val="000000" w:themeColor="text1"/>
          <w:szCs w:val="21"/>
          <w14:textFill>
            <w14:solidFill>
              <w14:schemeClr w14:val="tx1"/>
            </w14:solidFill>
          </w14:textFill>
        </w:rPr>
      </w:pPr>
    </w:p>
    <w:p>
      <w:pPr>
        <w:snapToGrid w:val="0"/>
        <w:jc w:val="left"/>
        <w:outlineLvl w:val="0"/>
        <w:rPr>
          <w:rFonts w:ascii="宋体" w:hAnsi="宋体" w:cs="宋体"/>
          <w:b/>
          <w:color w:val="000000" w:themeColor="text1"/>
          <w:szCs w:val="21"/>
          <w14:textFill>
            <w14:solidFill>
              <w14:schemeClr w14:val="tx1"/>
            </w14:solidFill>
          </w14:textFill>
        </w:rPr>
      </w:pPr>
    </w:p>
    <w:p>
      <w:pPr>
        <w:snapToGrid w:val="0"/>
        <w:jc w:val="left"/>
        <w:outlineLvl w:val="0"/>
        <w:rPr>
          <w:rFonts w:ascii="宋体" w:hAnsi="宋体" w:cs="宋体"/>
          <w:b/>
          <w:color w:val="000000" w:themeColor="text1"/>
          <w:szCs w:val="21"/>
          <w14:textFill>
            <w14:solidFill>
              <w14:schemeClr w14:val="tx1"/>
            </w14:solidFill>
          </w14:textFill>
        </w:rPr>
      </w:pPr>
    </w:p>
    <w:p>
      <w:pPr>
        <w:snapToGrid w:val="0"/>
        <w:jc w:val="left"/>
        <w:outlineLvl w:val="0"/>
        <w:rPr>
          <w:rFonts w:ascii="宋体" w:hAnsi="宋体" w:cs="宋体"/>
          <w:b/>
          <w:color w:val="000000" w:themeColor="text1"/>
          <w:szCs w:val="21"/>
          <w14:textFill>
            <w14:solidFill>
              <w14:schemeClr w14:val="tx1"/>
            </w14:solidFill>
          </w14:textFill>
        </w:rPr>
      </w:pPr>
    </w:p>
    <w:p>
      <w:pPr>
        <w:snapToGrid w:val="0"/>
        <w:jc w:val="left"/>
        <w:outlineLvl w:val="0"/>
        <w:rPr>
          <w:rFonts w:ascii="宋体" w:hAnsi="宋体" w:cs="宋体"/>
          <w:b/>
          <w:color w:val="000000" w:themeColor="text1"/>
          <w:szCs w:val="21"/>
          <w14:textFill>
            <w14:solidFill>
              <w14:schemeClr w14:val="tx1"/>
            </w14:solidFill>
          </w14:textFill>
        </w:rPr>
      </w:pPr>
    </w:p>
    <w:p>
      <w:pPr>
        <w:snapToGrid w:val="0"/>
        <w:jc w:val="left"/>
        <w:outlineLvl w:val="0"/>
        <w:rPr>
          <w:rFonts w:ascii="宋体" w:hAnsi="宋体" w:cs="宋体"/>
          <w:b/>
          <w:color w:val="000000" w:themeColor="text1"/>
          <w:szCs w:val="21"/>
          <w14:textFill>
            <w14:solidFill>
              <w14:schemeClr w14:val="tx1"/>
            </w14:solidFill>
          </w14:textFill>
        </w:rPr>
      </w:pPr>
    </w:p>
    <w:p>
      <w:pPr>
        <w:snapToGrid w:val="0"/>
        <w:jc w:val="left"/>
        <w:outlineLvl w:val="0"/>
        <w:rPr>
          <w:rFonts w:ascii="宋体" w:hAnsi="宋体" w:cs="宋体"/>
          <w:b/>
          <w:color w:val="000000" w:themeColor="text1"/>
          <w:szCs w:val="21"/>
          <w14:textFill>
            <w14:solidFill>
              <w14:schemeClr w14:val="tx1"/>
            </w14:solidFill>
          </w14:textFill>
        </w:rPr>
      </w:pPr>
    </w:p>
    <w:p>
      <w:pPr>
        <w:snapToGrid w:val="0"/>
        <w:jc w:val="left"/>
        <w:outlineLvl w:val="0"/>
        <w:rPr>
          <w:rFonts w:ascii="宋体" w:hAnsi="宋体" w:cs="宋体"/>
          <w:b/>
          <w:color w:val="000000" w:themeColor="text1"/>
          <w:szCs w:val="21"/>
          <w14:textFill>
            <w14:solidFill>
              <w14:schemeClr w14:val="tx1"/>
            </w14:solidFill>
          </w14:textFill>
        </w:rPr>
      </w:pPr>
    </w:p>
    <w:p>
      <w:pPr>
        <w:snapToGrid w:val="0"/>
        <w:jc w:val="left"/>
        <w:outlineLvl w:val="0"/>
        <w:rPr>
          <w:rFonts w:ascii="宋体" w:hAnsi="宋体" w:cs="宋体"/>
          <w:b/>
          <w:color w:val="000000" w:themeColor="text1"/>
          <w:szCs w:val="21"/>
          <w14:textFill>
            <w14:solidFill>
              <w14:schemeClr w14:val="tx1"/>
            </w14:solidFill>
          </w14:textFill>
        </w:rPr>
      </w:pPr>
    </w:p>
    <w:p>
      <w:pPr>
        <w:snapToGrid w:val="0"/>
        <w:jc w:val="left"/>
        <w:outlineLvl w:val="0"/>
        <w:rPr>
          <w:rFonts w:ascii="宋体" w:hAnsi="宋体" w:cs="宋体"/>
          <w:b/>
          <w:color w:val="000000" w:themeColor="text1"/>
          <w:szCs w:val="21"/>
          <w14:textFill>
            <w14:solidFill>
              <w14:schemeClr w14:val="tx1"/>
            </w14:solidFill>
          </w14:textFill>
        </w:rPr>
      </w:pPr>
    </w:p>
    <w:p>
      <w:pPr>
        <w:snapToGrid w:val="0"/>
        <w:jc w:val="left"/>
        <w:outlineLvl w:val="0"/>
        <w:rPr>
          <w:rFonts w:ascii="宋体" w:hAnsi="宋体" w:cs="宋体"/>
          <w:b/>
          <w:color w:val="000000" w:themeColor="text1"/>
          <w:szCs w:val="21"/>
          <w14:textFill>
            <w14:solidFill>
              <w14:schemeClr w14:val="tx1"/>
            </w14:solidFill>
          </w14:textFill>
        </w:rPr>
      </w:pPr>
    </w:p>
    <w:p>
      <w:pPr>
        <w:snapToGrid w:val="0"/>
        <w:jc w:val="left"/>
        <w:outlineLvl w:val="0"/>
        <w:rPr>
          <w:rFonts w:ascii="宋体" w:hAnsi="宋体" w:cs="宋体"/>
          <w:b/>
          <w:color w:val="000000" w:themeColor="text1"/>
          <w:szCs w:val="21"/>
          <w14:textFill>
            <w14:solidFill>
              <w14:schemeClr w14:val="tx1"/>
            </w14:solidFill>
          </w14:textFill>
        </w:rPr>
      </w:pPr>
    </w:p>
    <w:p>
      <w:pPr>
        <w:snapToGrid w:val="0"/>
        <w:jc w:val="left"/>
        <w:outlineLvl w:val="0"/>
        <w:rPr>
          <w:rFonts w:ascii="宋体" w:hAnsi="宋体" w:cs="宋体"/>
          <w:b/>
          <w:color w:val="000000" w:themeColor="text1"/>
          <w:szCs w:val="21"/>
          <w14:textFill>
            <w14:solidFill>
              <w14:schemeClr w14:val="tx1"/>
            </w14:solidFill>
          </w14:textFill>
        </w:rPr>
      </w:pPr>
    </w:p>
    <w:p>
      <w:pPr>
        <w:snapToGrid w:val="0"/>
        <w:jc w:val="left"/>
        <w:outlineLvl w:val="0"/>
        <w:rPr>
          <w:rFonts w:ascii="宋体" w:hAnsi="宋体" w:cs="宋体"/>
          <w:b/>
          <w:color w:val="000000" w:themeColor="text1"/>
          <w:szCs w:val="21"/>
          <w14:textFill>
            <w14:solidFill>
              <w14:schemeClr w14:val="tx1"/>
            </w14:solidFill>
          </w14:textFill>
        </w:rPr>
      </w:pPr>
    </w:p>
    <w:p>
      <w:pPr>
        <w:snapToGrid w:val="0"/>
        <w:jc w:val="left"/>
        <w:outlineLvl w:val="0"/>
        <w:rPr>
          <w:rFonts w:ascii="宋体" w:hAnsi="宋体" w:cs="宋体"/>
          <w:b/>
          <w:color w:val="000000" w:themeColor="text1"/>
          <w:szCs w:val="21"/>
          <w14:textFill>
            <w14:solidFill>
              <w14:schemeClr w14:val="tx1"/>
            </w14:solidFill>
          </w14:textFill>
        </w:rPr>
      </w:pPr>
    </w:p>
    <w:p>
      <w:pPr>
        <w:snapToGrid w:val="0"/>
        <w:jc w:val="left"/>
        <w:outlineLvl w:val="0"/>
        <w:rPr>
          <w:rFonts w:ascii="宋体" w:hAnsi="宋体" w:cs="宋体"/>
          <w:b/>
          <w:color w:val="000000" w:themeColor="text1"/>
          <w:szCs w:val="21"/>
          <w14:textFill>
            <w14:solidFill>
              <w14:schemeClr w14:val="tx1"/>
            </w14:solidFill>
          </w14:textFill>
        </w:rPr>
      </w:pPr>
    </w:p>
    <w:p>
      <w:pPr>
        <w:snapToGrid w:val="0"/>
        <w:jc w:val="left"/>
        <w:outlineLvl w:val="0"/>
        <w:rPr>
          <w:rFonts w:ascii="宋体" w:hAnsi="宋体" w:cs="宋体"/>
          <w:b/>
          <w:color w:val="000000" w:themeColor="text1"/>
          <w:szCs w:val="21"/>
          <w14:textFill>
            <w14:solidFill>
              <w14:schemeClr w14:val="tx1"/>
            </w14:solidFill>
          </w14:textFill>
        </w:rPr>
      </w:pPr>
    </w:p>
    <w:p>
      <w:pPr>
        <w:snapToGrid w:val="0"/>
        <w:jc w:val="left"/>
        <w:outlineLvl w:val="0"/>
        <w:rPr>
          <w:rFonts w:ascii="宋体" w:hAnsi="宋体" w:cs="宋体"/>
          <w:b/>
          <w:color w:val="000000" w:themeColor="text1"/>
          <w:szCs w:val="21"/>
          <w14:textFill>
            <w14:solidFill>
              <w14:schemeClr w14:val="tx1"/>
            </w14:solidFill>
          </w14:textFill>
        </w:rPr>
      </w:pPr>
    </w:p>
    <w:p>
      <w:pPr>
        <w:snapToGrid w:val="0"/>
        <w:jc w:val="left"/>
        <w:outlineLvl w:val="0"/>
        <w:rPr>
          <w:rFonts w:ascii="宋体" w:hAnsi="宋体" w:cs="宋体"/>
          <w:b/>
          <w:color w:val="000000" w:themeColor="text1"/>
          <w:szCs w:val="21"/>
          <w14:textFill>
            <w14:solidFill>
              <w14:schemeClr w14:val="tx1"/>
            </w14:solidFill>
          </w14:textFill>
        </w:rPr>
      </w:pPr>
    </w:p>
    <w:p>
      <w:pPr>
        <w:snapToGrid w:val="0"/>
        <w:jc w:val="left"/>
        <w:outlineLvl w:val="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附件3-2：</w:t>
      </w:r>
      <w:bookmarkEnd w:id="60"/>
      <w:bookmarkEnd w:id="61"/>
    </w:p>
    <w:p>
      <w:pPr>
        <w:snapToGrid w:val="0"/>
        <w:jc w:val="center"/>
        <w:rPr>
          <w:rFonts w:ascii="宋体" w:hAnsi="宋体" w:cs="宋体"/>
          <w:b/>
          <w:color w:val="000000" w:themeColor="text1"/>
          <w:szCs w:val="21"/>
          <w14:textFill>
            <w14:solidFill>
              <w14:schemeClr w14:val="tx1"/>
            </w14:solidFill>
          </w14:textFill>
        </w:rPr>
      </w:pPr>
    </w:p>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AJCN2021-001报价明细表（标项</w:t>
      </w:r>
      <w:r>
        <w:rPr>
          <w:rFonts w:hint="eastAsia" w:ascii="宋体" w:hAnsi="宋体" w:cs="宋体"/>
          <w:b/>
          <w:color w:val="000000" w:themeColor="text1"/>
          <w:sz w:val="28"/>
          <w:szCs w:val="28"/>
          <w:u w:val="single"/>
          <w14:textFill>
            <w14:solidFill>
              <w14:schemeClr w14:val="tx1"/>
            </w14:solidFill>
          </w14:textFill>
        </w:rPr>
        <w:t xml:space="preserve"> 二  </w:t>
      </w:r>
      <w:r>
        <w:rPr>
          <w:rFonts w:hint="eastAsia" w:ascii="宋体" w:hAnsi="宋体" w:cs="宋体"/>
          <w:b/>
          <w:color w:val="000000" w:themeColor="text1"/>
          <w:sz w:val="28"/>
          <w:szCs w:val="28"/>
          <w14:textFill>
            <w14:solidFill>
              <w14:schemeClr w14:val="tx1"/>
            </w14:solidFill>
          </w14:textFill>
        </w:rPr>
        <w:t>）</w:t>
      </w:r>
    </w:p>
    <w:p>
      <w:pPr>
        <w:snapToGrid w:val="0"/>
        <w:ind w:right="884" w:firstLine="840" w:firstLineChars="4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报价单位名称（盖章）：                                                                  </w:t>
      </w:r>
      <w:r>
        <w:rPr>
          <w:rFonts w:hint="eastAsia" w:ascii="宋体" w:hAnsi="宋体" w:cs="宋体"/>
          <w:b/>
          <w:color w:val="000000" w:themeColor="text1"/>
          <w:szCs w:val="21"/>
          <w:highlight w:val="yellow"/>
          <w14:textFill>
            <w14:solidFill>
              <w14:schemeClr w14:val="tx1"/>
            </w14:solidFill>
          </w14:textFill>
        </w:rPr>
        <w:t>优惠率（%）：</w:t>
      </w:r>
    </w:p>
    <w:tbl>
      <w:tblPr>
        <w:tblStyle w:val="13"/>
        <w:tblW w:w="14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25"/>
        <w:gridCol w:w="915"/>
        <w:gridCol w:w="1645"/>
        <w:gridCol w:w="785"/>
        <w:gridCol w:w="855"/>
        <w:gridCol w:w="930"/>
        <w:gridCol w:w="915"/>
        <w:gridCol w:w="855"/>
        <w:gridCol w:w="690"/>
        <w:gridCol w:w="735"/>
        <w:gridCol w:w="720"/>
        <w:gridCol w:w="690"/>
        <w:gridCol w:w="855"/>
        <w:gridCol w:w="885"/>
        <w:gridCol w:w="915"/>
        <w:gridCol w:w="990"/>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1240" w:type="dxa"/>
            <w:gridSpan w:val="2"/>
            <w:vMerge w:val="restart"/>
            <w:tcBorders>
              <w:tr2bl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p>
            <w:pPr>
              <w:snapToGrid w:val="0"/>
              <w:ind w:firstLine="360" w:firstLineChars="200"/>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车型   </w:t>
            </w:r>
          </w:p>
          <w:p>
            <w:pPr>
              <w:snapToGrid w:val="0"/>
              <w:jc w:val="center"/>
              <w:rPr>
                <w:rFonts w:ascii="宋体" w:hAnsi="宋体" w:cs="宋体"/>
                <w:bCs/>
                <w:color w:val="000000" w:themeColor="text1"/>
                <w:sz w:val="18"/>
                <w:szCs w:val="18"/>
                <w14:textFill>
                  <w14:solidFill>
                    <w14:schemeClr w14:val="tx1"/>
                  </w14:solidFill>
                </w14:textFill>
              </w:rPr>
            </w:pPr>
          </w:p>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 xml:space="preserve">     价格（元）</w:t>
            </w:r>
          </w:p>
        </w:tc>
        <w:tc>
          <w:tcPr>
            <w:tcW w:w="1645" w:type="dxa"/>
            <w:vMerge w:val="restart"/>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对应车型</w:t>
            </w:r>
          </w:p>
        </w:tc>
        <w:tc>
          <w:tcPr>
            <w:tcW w:w="785" w:type="dxa"/>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单程</w:t>
            </w:r>
          </w:p>
        </w:tc>
        <w:tc>
          <w:tcPr>
            <w:tcW w:w="855" w:type="dxa"/>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半日租车</w:t>
            </w:r>
          </w:p>
        </w:tc>
        <w:tc>
          <w:tcPr>
            <w:tcW w:w="930" w:type="dxa"/>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一日租车</w:t>
            </w:r>
          </w:p>
        </w:tc>
        <w:tc>
          <w:tcPr>
            <w:tcW w:w="1770" w:type="dxa"/>
            <w:gridSpan w:val="2"/>
            <w:vAlign w:val="center"/>
          </w:tcPr>
          <w:p>
            <w:pPr>
              <w:widowControl/>
              <w:spacing w:line="280" w:lineRule="atLeast"/>
              <w:jc w:val="right"/>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超时间或超公里加收</w:t>
            </w:r>
          </w:p>
        </w:tc>
        <w:tc>
          <w:tcPr>
            <w:tcW w:w="6480" w:type="dxa"/>
            <w:gridSpan w:val="8"/>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 xml:space="preserve">长途租车或一日以上的租车   </w:t>
            </w:r>
          </w:p>
        </w:tc>
        <w:tc>
          <w:tcPr>
            <w:tcW w:w="728" w:type="dxa"/>
            <w:vMerge w:val="restart"/>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3" w:hRule="atLeast"/>
          <w:jc w:val="center"/>
        </w:trPr>
        <w:tc>
          <w:tcPr>
            <w:tcW w:w="1240" w:type="dxa"/>
            <w:gridSpan w:val="2"/>
            <w:vMerge w:val="continue"/>
            <w:tcBorders>
              <w:tr2bl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1645" w:type="dxa"/>
            <w:vMerge w:val="continue"/>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785" w:type="dxa"/>
            <w:vAlign w:val="center"/>
          </w:tcPr>
          <w:p>
            <w:pPr>
              <w:widowControl/>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Tahoma"/>
                <w:color w:val="000000" w:themeColor="text1"/>
                <w:kern w:val="0"/>
                <w:sz w:val="18"/>
                <w:szCs w:val="18"/>
                <w14:textFill>
                  <w14:solidFill>
                    <w14:schemeClr w14:val="tx1"/>
                  </w14:solidFill>
                </w14:textFill>
              </w:rPr>
              <w:t>2小时/50公里</w:t>
            </w:r>
            <w:r>
              <w:rPr>
                <w:rFonts w:ascii="宋体" w:hAnsi="宋体" w:cs="Tahoma"/>
                <w:color w:val="000000" w:themeColor="text1"/>
                <w:kern w:val="0"/>
                <w:sz w:val="18"/>
                <w:szCs w:val="18"/>
                <w14:textFill>
                  <w14:solidFill>
                    <w14:schemeClr w14:val="tx1"/>
                  </w14:solidFill>
                </w14:textFill>
              </w:rPr>
              <w:t>内</w:t>
            </w:r>
          </w:p>
        </w:tc>
        <w:tc>
          <w:tcPr>
            <w:tcW w:w="855" w:type="dxa"/>
            <w:vAlign w:val="center"/>
          </w:tcPr>
          <w:p>
            <w:pPr>
              <w:snapToGrid w:val="0"/>
              <w:jc w:val="center"/>
              <w:rPr>
                <w:rFonts w:ascii="宋体" w:hAnsi="宋体" w:cs="宋体"/>
                <w:color w:val="000000" w:themeColor="text1"/>
                <w:sz w:val="18"/>
                <w:szCs w:val="18"/>
                <w14:textFill>
                  <w14:solidFill>
                    <w14:schemeClr w14:val="tx1"/>
                  </w14:solidFill>
                </w14:textFill>
              </w:rPr>
            </w:pPr>
            <w:r>
              <w:rPr>
                <w:rFonts w:ascii="宋体" w:hAnsi="宋体" w:cs="Tahoma"/>
                <w:color w:val="000000" w:themeColor="text1"/>
                <w:kern w:val="0"/>
                <w:sz w:val="18"/>
                <w:szCs w:val="18"/>
                <w14:textFill>
                  <w14:solidFill>
                    <w14:schemeClr w14:val="tx1"/>
                  </w14:solidFill>
                </w14:textFill>
              </w:rPr>
              <w:t>4小时/</w:t>
            </w:r>
            <w:r>
              <w:rPr>
                <w:rFonts w:hint="eastAsia" w:ascii="宋体" w:hAnsi="宋体" w:cs="Tahoma"/>
                <w:color w:val="000000" w:themeColor="text1"/>
                <w:kern w:val="0"/>
                <w:sz w:val="18"/>
                <w:szCs w:val="18"/>
                <w14:textFill>
                  <w14:solidFill>
                    <w14:schemeClr w14:val="tx1"/>
                  </w14:solidFill>
                </w14:textFill>
              </w:rPr>
              <w:t>80</w:t>
            </w:r>
            <w:r>
              <w:rPr>
                <w:rFonts w:ascii="宋体" w:hAnsi="宋体" w:cs="Tahoma"/>
                <w:color w:val="000000" w:themeColor="text1"/>
                <w:kern w:val="0"/>
                <w:sz w:val="18"/>
                <w:szCs w:val="18"/>
                <w14:textFill>
                  <w14:solidFill>
                    <w14:schemeClr w14:val="tx1"/>
                  </w14:solidFill>
                </w14:textFill>
              </w:rPr>
              <w:t>公里内</w:t>
            </w:r>
          </w:p>
        </w:tc>
        <w:tc>
          <w:tcPr>
            <w:tcW w:w="930" w:type="dxa"/>
            <w:vAlign w:val="center"/>
          </w:tcPr>
          <w:p>
            <w:pPr>
              <w:snapToGrid w:val="0"/>
              <w:jc w:val="center"/>
              <w:rPr>
                <w:rFonts w:ascii="宋体" w:hAnsi="宋体" w:cs="宋体"/>
                <w:color w:val="000000" w:themeColor="text1"/>
                <w:sz w:val="18"/>
                <w:szCs w:val="18"/>
                <w14:textFill>
                  <w14:solidFill>
                    <w14:schemeClr w14:val="tx1"/>
                  </w14:solidFill>
                </w14:textFill>
              </w:rPr>
            </w:pPr>
            <w:r>
              <w:rPr>
                <w:rFonts w:ascii="宋体" w:hAnsi="宋体" w:cs="Tahoma"/>
                <w:color w:val="000000" w:themeColor="text1"/>
                <w:kern w:val="0"/>
                <w:sz w:val="18"/>
                <w:szCs w:val="18"/>
                <w14:textFill>
                  <w14:solidFill>
                    <w14:schemeClr w14:val="tx1"/>
                  </w14:solidFill>
                </w14:textFill>
              </w:rPr>
              <w:t>8小时/</w:t>
            </w:r>
            <w:r>
              <w:rPr>
                <w:rFonts w:hint="eastAsia" w:ascii="宋体" w:hAnsi="宋体" w:cs="Tahoma"/>
                <w:color w:val="000000" w:themeColor="text1"/>
                <w:kern w:val="0"/>
                <w:sz w:val="18"/>
                <w:szCs w:val="18"/>
                <w14:textFill>
                  <w14:solidFill>
                    <w14:schemeClr w14:val="tx1"/>
                  </w14:solidFill>
                </w14:textFill>
              </w:rPr>
              <w:t>120</w:t>
            </w:r>
            <w:r>
              <w:rPr>
                <w:rFonts w:ascii="宋体" w:hAnsi="宋体" w:cs="Tahoma"/>
                <w:color w:val="000000" w:themeColor="text1"/>
                <w:kern w:val="0"/>
                <w:sz w:val="18"/>
                <w:szCs w:val="18"/>
                <w14:textFill>
                  <w14:solidFill>
                    <w14:schemeClr w14:val="tx1"/>
                  </w14:solidFill>
                </w14:textFill>
              </w:rPr>
              <w:t>公里内</w:t>
            </w:r>
          </w:p>
        </w:tc>
        <w:tc>
          <w:tcPr>
            <w:tcW w:w="915" w:type="dxa"/>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超公里加收(实际以高者结算)</w:t>
            </w:r>
          </w:p>
        </w:tc>
        <w:tc>
          <w:tcPr>
            <w:tcW w:w="855" w:type="dxa"/>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超时间加收(实际以高者结算)</w:t>
            </w:r>
          </w:p>
        </w:tc>
        <w:tc>
          <w:tcPr>
            <w:tcW w:w="690" w:type="dxa"/>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350公里左右一日用车</w:t>
            </w:r>
          </w:p>
        </w:tc>
        <w:tc>
          <w:tcPr>
            <w:tcW w:w="735" w:type="dxa"/>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450公里左右一日用车</w:t>
            </w:r>
          </w:p>
        </w:tc>
        <w:tc>
          <w:tcPr>
            <w:tcW w:w="720" w:type="dxa"/>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550公里左右一日用车</w:t>
            </w:r>
          </w:p>
        </w:tc>
        <w:tc>
          <w:tcPr>
            <w:tcW w:w="690" w:type="dxa"/>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700公里以上</w:t>
            </w:r>
          </w:p>
        </w:tc>
        <w:tc>
          <w:tcPr>
            <w:tcW w:w="855" w:type="dxa"/>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一日以上增加/天</w:t>
            </w:r>
          </w:p>
        </w:tc>
        <w:tc>
          <w:tcPr>
            <w:tcW w:w="885" w:type="dxa"/>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超公里加收(实际以高者结算)</w:t>
            </w:r>
          </w:p>
        </w:tc>
        <w:tc>
          <w:tcPr>
            <w:tcW w:w="915" w:type="dxa"/>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超时间加收(实际以高者结算)</w:t>
            </w:r>
          </w:p>
        </w:tc>
        <w:tc>
          <w:tcPr>
            <w:tcW w:w="990" w:type="dxa"/>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长期租车（6个月&lt;含&gt;以上、3年以内）</w:t>
            </w:r>
          </w:p>
        </w:tc>
        <w:tc>
          <w:tcPr>
            <w:tcW w:w="728" w:type="dxa"/>
            <w:vMerge w:val="continue"/>
            <w:vAlign w:val="center"/>
          </w:tcPr>
          <w:p>
            <w:pPr>
              <w:snapToGrid w:val="0"/>
              <w:jc w:val="center"/>
              <w:rPr>
                <w:rFonts w:ascii="宋体" w:hAnsi="宋体"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0" w:hRule="atLeast"/>
          <w:jc w:val="center"/>
        </w:trPr>
        <w:tc>
          <w:tcPr>
            <w:tcW w:w="325" w:type="dxa"/>
            <w:vMerge w:val="restart"/>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标项二</w:t>
            </w:r>
          </w:p>
          <w:p>
            <w:pPr>
              <w:snapToGrid w:val="0"/>
              <w:jc w:val="center"/>
              <w:rPr>
                <w:rFonts w:ascii="宋体" w:hAnsi="宋体" w:cs="宋体"/>
                <w:bCs/>
                <w:color w:val="000000" w:themeColor="text1"/>
                <w:sz w:val="18"/>
                <w:szCs w:val="18"/>
                <w14:textFill>
                  <w14:solidFill>
                    <w14:schemeClr w14:val="tx1"/>
                  </w14:solidFill>
                </w14:textFill>
              </w:rPr>
            </w:pPr>
          </w:p>
        </w:tc>
        <w:tc>
          <w:tcPr>
            <w:tcW w:w="915" w:type="dxa"/>
            <w:vMerge w:val="restart"/>
            <w:vAlign w:val="center"/>
          </w:tcPr>
          <w:p>
            <w:pPr>
              <w:autoSpaceDN w:val="0"/>
              <w:snapToGrid w:val="0"/>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20（含）座以下45（含）万以下的中型客车(含司机)</w:t>
            </w:r>
          </w:p>
        </w:tc>
        <w:tc>
          <w:tcPr>
            <w:tcW w:w="1645" w:type="dxa"/>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20（含）座以下45（含）万以下的普通中型客车(含司机)</w:t>
            </w:r>
          </w:p>
        </w:tc>
        <w:tc>
          <w:tcPr>
            <w:tcW w:w="785"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855"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30"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15"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855"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690"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735"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720"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690"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855"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885"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15"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90"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728"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9" w:hRule="atLeast"/>
          <w:jc w:val="center"/>
        </w:trPr>
        <w:tc>
          <w:tcPr>
            <w:tcW w:w="325" w:type="dxa"/>
            <w:vMerge w:val="continue"/>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15" w:type="dxa"/>
            <w:vMerge w:val="continue"/>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1645" w:type="dxa"/>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20（含）座以下45（含）万以下的中型客车(含司机)</w:t>
            </w:r>
          </w:p>
        </w:tc>
        <w:tc>
          <w:tcPr>
            <w:tcW w:w="785"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855"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30"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15"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855"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690"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735"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720"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690"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855"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885"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15"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90"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728"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7" w:hRule="atLeast"/>
          <w:jc w:val="center"/>
        </w:trPr>
        <w:tc>
          <w:tcPr>
            <w:tcW w:w="325" w:type="dxa"/>
            <w:vMerge w:val="continue"/>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15" w:type="dxa"/>
            <w:vMerge w:val="restart"/>
            <w:vAlign w:val="center"/>
          </w:tcPr>
          <w:p>
            <w:pPr>
              <w:autoSpaceDN w:val="0"/>
              <w:snapToGrid w:val="0"/>
              <w:textAlignment w:val="center"/>
              <w:rPr>
                <w:rFonts w:ascii="宋体" w:hAnsi="宋体" w:cs="宋体"/>
                <w:color w:val="000000" w:themeColor="text1"/>
                <w:sz w:val="18"/>
                <w:szCs w:val="18"/>
                <w14:textFill>
                  <w14:solidFill>
                    <w14:schemeClr w14:val="tx1"/>
                  </w14:solidFill>
                </w14:textFill>
              </w:rPr>
            </w:pPr>
          </w:p>
          <w:p>
            <w:pPr>
              <w:autoSpaceDN w:val="0"/>
              <w:snapToGrid w:val="0"/>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20座以上75（含）万以下的大客车(含司机)</w:t>
            </w:r>
          </w:p>
        </w:tc>
        <w:tc>
          <w:tcPr>
            <w:tcW w:w="1645" w:type="dxa"/>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20座-30座以上75（含）万以下的大客车(含司机)</w:t>
            </w:r>
          </w:p>
        </w:tc>
        <w:tc>
          <w:tcPr>
            <w:tcW w:w="785"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855"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30"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15"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855"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690"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735"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720"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690"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855"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885"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15"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90"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728"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7" w:hRule="atLeast"/>
          <w:jc w:val="center"/>
        </w:trPr>
        <w:tc>
          <w:tcPr>
            <w:tcW w:w="325" w:type="dxa"/>
            <w:vMerge w:val="continue"/>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15" w:type="dxa"/>
            <w:vMerge w:val="continue"/>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1645" w:type="dxa"/>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30座-40座以上75（含）万以下的大客车(含司机)</w:t>
            </w:r>
          </w:p>
        </w:tc>
        <w:tc>
          <w:tcPr>
            <w:tcW w:w="785"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855"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30"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15"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855"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690"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735"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720"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690"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855"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885"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15"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990"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c>
          <w:tcPr>
            <w:tcW w:w="728" w:type="dxa"/>
            <w:vAlign w:val="center"/>
          </w:tcPr>
          <w:p>
            <w:pPr>
              <w:snapToGrid w:val="0"/>
              <w:jc w:val="center"/>
              <w:rPr>
                <w:rFonts w:ascii="宋体" w:hAnsi="宋体"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7" w:hRule="atLeast"/>
          <w:jc w:val="center"/>
        </w:trPr>
        <w:tc>
          <w:tcPr>
            <w:tcW w:w="325" w:type="dxa"/>
            <w:vMerge w:val="continue"/>
          </w:tcPr>
          <w:p>
            <w:pPr>
              <w:snapToGrid w:val="0"/>
              <w:jc w:val="center"/>
              <w:rPr>
                <w:rFonts w:ascii="宋体" w:hAnsi="宋体" w:cs="宋体"/>
                <w:bCs/>
                <w:color w:val="000000" w:themeColor="text1"/>
                <w:sz w:val="18"/>
                <w:szCs w:val="18"/>
                <w14:textFill>
                  <w14:solidFill>
                    <w14:schemeClr w14:val="tx1"/>
                  </w14:solidFill>
                </w14:textFill>
              </w:rPr>
            </w:pPr>
          </w:p>
        </w:tc>
        <w:tc>
          <w:tcPr>
            <w:tcW w:w="915" w:type="dxa"/>
            <w:vMerge w:val="continue"/>
          </w:tcPr>
          <w:p>
            <w:pPr>
              <w:snapToGrid w:val="0"/>
              <w:jc w:val="center"/>
              <w:rPr>
                <w:rFonts w:ascii="宋体" w:hAnsi="宋体" w:cs="宋体"/>
                <w:bCs/>
                <w:color w:val="000000" w:themeColor="text1"/>
                <w:sz w:val="18"/>
                <w:szCs w:val="18"/>
                <w14:textFill>
                  <w14:solidFill>
                    <w14:schemeClr w14:val="tx1"/>
                  </w14:solidFill>
                </w14:textFill>
              </w:rPr>
            </w:pPr>
          </w:p>
        </w:tc>
        <w:tc>
          <w:tcPr>
            <w:tcW w:w="1645" w:type="dxa"/>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40座-50座以上75（含）万以下的大客车(含司机)</w:t>
            </w:r>
          </w:p>
        </w:tc>
        <w:tc>
          <w:tcPr>
            <w:tcW w:w="785" w:type="dxa"/>
          </w:tcPr>
          <w:p>
            <w:pPr>
              <w:snapToGrid w:val="0"/>
              <w:jc w:val="center"/>
              <w:rPr>
                <w:rFonts w:ascii="宋体" w:hAnsi="宋体" w:cs="宋体"/>
                <w:bCs/>
                <w:color w:val="000000" w:themeColor="text1"/>
                <w:sz w:val="18"/>
                <w:szCs w:val="18"/>
                <w14:textFill>
                  <w14:solidFill>
                    <w14:schemeClr w14:val="tx1"/>
                  </w14:solidFill>
                </w14:textFill>
              </w:rPr>
            </w:pPr>
          </w:p>
        </w:tc>
        <w:tc>
          <w:tcPr>
            <w:tcW w:w="855" w:type="dxa"/>
          </w:tcPr>
          <w:p>
            <w:pPr>
              <w:snapToGrid w:val="0"/>
              <w:jc w:val="center"/>
              <w:rPr>
                <w:rFonts w:ascii="宋体" w:hAnsi="宋体" w:cs="宋体"/>
                <w:bCs/>
                <w:color w:val="000000" w:themeColor="text1"/>
                <w:sz w:val="18"/>
                <w:szCs w:val="18"/>
                <w14:textFill>
                  <w14:solidFill>
                    <w14:schemeClr w14:val="tx1"/>
                  </w14:solidFill>
                </w14:textFill>
              </w:rPr>
            </w:pPr>
          </w:p>
        </w:tc>
        <w:tc>
          <w:tcPr>
            <w:tcW w:w="930" w:type="dxa"/>
          </w:tcPr>
          <w:p>
            <w:pPr>
              <w:snapToGrid w:val="0"/>
              <w:jc w:val="center"/>
              <w:rPr>
                <w:rFonts w:ascii="宋体" w:hAnsi="宋体" w:cs="宋体"/>
                <w:bCs/>
                <w:color w:val="000000" w:themeColor="text1"/>
                <w:sz w:val="18"/>
                <w:szCs w:val="18"/>
                <w14:textFill>
                  <w14:solidFill>
                    <w14:schemeClr w14:val="tx1"/>
                  </w14:solidFill>
                </w14:textFill>
              </w:rPr>
            </w:pPr>
          </w:p>
        </w:tc>
        <w:tc>
          <w:tcPr>
            <w:tcW w:w="915" w:type="dxa"/>
          </w:tcPr>
          <w:p>
            <w:pPr>
              <w:snapToGrid w:val="0"/>
              <w:jc w:val="center"/>
              <w:rPr>
                <w:rFonts w:ascii="宋体" w:hAnsi="宋体" w:cs="宋体"/>
                <w:bCs/>
                <w:color w:val="000000" w:themeColor="text1"/>
                <w:sz w:val="18"/>
                <w:szCs w:val="18"/>
                <w14:textFill>
                  <w14:solidFill>
                    <w14:schemeClr w14:val="tx1"/>
                  </w14:solidFill>
                </w14:textFill>
              </w:rPr>
            </w:pPr>
          </w:p>
        </w:tc>
        <w:tc>
          <w:tcPr>
            <w:tcW w:w="855" w:type="dxa"/>
          </w:tcPr>
          <w:p>
            <w:pPr>
              <w:snapToGrid w:val="0"/>
              <w:jc w:val="center"/>
              <w:rPr>
                <w:rFonts w:ascii="宋体" w:hAnsi="宋体" w:cs="宋体"/>
                <w:bCs/>
                <w:color w:val="000000" w:themeColor="text1"/>
                <w:sz w:val="18"/>
                <w:szCs w:val="18"/>
                <w14:textFill>
                  <w14:solidFill>
                    <w14:schemeClr w14:val="tx1"/>
                  </w14:solidFill>
                </w14:textFill>
              </w:rPr>
            </w:pPr>
          </w:p>
        </w:tc>
        <w:tc>
          <w:tcPr>
            <w:tcW w:w="690" w:type="dxa"/>
          </w:tcPr>
          <w:p>
            <w:pPr>
              <w:snapToGrid w:val="0"/>
              <w:jc w:val="center"/>
              <w:rPr>
                <w:rFonts w:ascii="宋体" w:hAnsi="宋体" w:cs="宋体"/>
                <w:bCs/>
                <w:color w:val="000000" w:themeColor="text1"/>
                <w:sz w:val="18"/>
                <w:szCs w:val="18"/>
                <w14:textFill>
                  <w14:solidFill>
                    <w14:schemeClr w14:val="tx1"/>
                  </w14:solidFill>
                </w14:textFill>
              </w:rPr>
            </w:pPr>
          </w:p>
        </w:tc>
        <w:tc>
          <w:tcPr>
            <w:tcW w:w="735" w:type="dxa"/>
          </w:tcPr>
          <w:p>
            <w:pPr>
              <w:snapToGrid w:val="0"/>
              <w:jc w:val="center"/>
              <w:rPr>
                <w:rFonts w:ascii="宋体" w:hAnsi="宋体" w:cs="宋体"/>
                <w:bCs/>
                <w:color w:val="000000" w:themeColor="text1"/>
                <w:sz w:val="18"/>
                <w:szCs w:val="18"/>
                <w14:textFill>
                  <w14:solidFill>
                    <w14:schemeClr w14:val="tx1"/>
                  </w14:solidFill>
                </w14:textFill>
              </w:rPr>
            </w:pPr>
          </w:p>
        </w:tc>
        <w:tc>
          <w:tcPr>
            <w:tcW w:w="720" w:type="dxa"/>
          </w:tcPr>
          <w:p>
            <w:pPr>
              <w:snapToGrid w:val="0"/>
              <w:jc w:val="center"/>
              <w:rPr>
                <w:rFonts w:ascii="宋体" w:hAnsi="宋体" w:cs="宋体"/>
                <w:bCs/>
                <w:color w:val="000000" w:themeColor="text1"/>
                <w:sz w:val="18"/>
                <w:szCs w:val="18"/>
                <w14:textFill>
                  <w14:solidFill>
                    <w14:schemeClr w14:val="tx1"/>
                  </w14:solidFill>
                </w14:textFill>
              </w:rPr>
            </w:pPr>
          </w:p>
        </w:tc>
        <w:tc>
          <w:tcPr>
            <w:tcW w:w="690" w:type="dxa"/>
          </w:tcPr>
          <w:p>
            <w:pPr>
              <w:snapToGrid w:val="0"/>
              <w:jc w:val="center"/>
              <w:rPr>
                <w:rFonts w:ascii="宋体" w:hAnsi="宋体" w:cs="宋体"/>
                <w:bCs/>
                <w:color w:val="000000" w:themeColor="text1"/>
                <w:sz w:val="18"/>
                <w:szCs w:val="18"/>
                <w14:textFill>
                  <w14:solidFill>
                    <w14:schemeClr w14:val="tx1"/>
                  </w14:solidFill>
                </w14:textFill>
              </w:rPr>
            </w:pPr>
          </w:p>
        </w:tc>
        <w:tc>
          <w:tcPr>
            <w:tcW w:w="855" w:type="dxa"/>
          </w:tcPr>
          <w:p>
            <w:pPr>
              <w:snapToGrid w:val="0"/>
              <w:jc w:val="center"/>
              <w:rPr>
                <w:rFonts w:ascii="宋体" w:hAnsi="宋体" w:cs="宋体"/>
                <w:bCs/>
                <w:color w:val="000000" w:themeColor="text1"/>
                <w:sz w:val="18"/>
                <w:szCs w:val="18"/>
                <w14:textFill>
                  <w14:solidFill>
                    <w14:schemeClr w14:val="tx1"/>
                  </w14:solidFill>
                </w14:textFill>
              </w:rPr>
            </w:pPr>
          </w:p>
        </w:tc>
        <w:tc>
          <w:tcPr>
            <w:tcW w:w="885" w:type="dxa"/>
          </w:tcPr>
          <w:p>
            <w:pPr>
              <w:snapToGrid w:val="0"/>
              <w:jc w:val="center"/>
              <w:rPr>
                <w:rFonts w:ascii="宋体" w:hAnsi="宋体" w:cs="宋体"/>
                <w:bCs/>
                <w:color w:val="000000" w:themeColor="text1"/>
                <w:sz w:val="18"/>
                <w:szCs w:val="18"/>
                <w14:textFill>
                  <w14:solidFill>
                    <w14:schemeClr w14:val="tx1"/>
                  </w14:solidFill>
                </w14:textFill>
              </w:rPr>
            </w:pPr>
          </w:p>
        </w:tc>
        <w:tc>
          <w:tcPr>
            <w:tcW w:w="915" w:type="dxa"/>
          </w:tcPr>
          <w:p>
            <w:pPr>
              <w:snapToGrid w:val="0"/>
              <w:jc w:val="center"/>
              <w:rPr>
                <w:rFonts w:ascii="宋体" w:hAnsi="宋体" w:cs="宋体"/>
                <w:bCs/>
                <w:color w:val="000000" w:themeColor="text1"/>
                <w:sz w:val="18"/>
                <w:szCs w:val="18"/>
                <w14:textFill>
                  <w14:solidFill>
                    <w14:schemeClr w14:val="tx1"/>
                  </w14:solidFill>
                </w14:textFill>
              </w:rPr>
            </w:pPr>
          </w:p>
        </w:tc>
        <w:tc>
          <w:tcPr>
            <w:tcW w:w="990" w:type="dxa"/>
          </w:tcPr>
          <w:p>
            <w:pPr>
              <w:snapToGrid w:val="0"/>
              <w:jc w:val="center"/>
              <w:rPr>
                <w:rFonts w:ascii="宋体" w:hAnsi="宋体" w:cs="宋体"/>
                <w:bCs/>
                <w:color w:val="000000" w:themeColor="text1"/>
                <w:sz w:val="18"/>
                <w:szCs w:val="18"/>
                <w14:textFill>
                  <w14:solidFill>
                    <w14:schemeClr w14:val="tx1"/>
                  </w14:solidFill>
                </w14:textFill>
              </w:rPr>
            </w:pPr>
          </w:p>
        </w:tc>
        <w:tc>
          <w:tcPr>
            <w:tcW w:w="728" w:type="dxa"/>
          </w:tcPr>
          <w:p>
            <w:pPr>
              <w:snapToGrid w:val="0"/>
              <w:jc w:val="center"/>
              <w:rPr>
                <w:rFonts w:ascii="宋体" w:hAnsi="宋体"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7" w:hRule="atLeast"/>
          <w:jc w:val="center"/>
        </w:trPr>
        <w:tc>
          <w:tcPr>
            <w:tcW w:w="325" w:type="dxa"/>
            <w:vMerge w:val="continue"/>
          </w:tcPr>
          <w:p>
            <w:pPr>
              <w:snapToGrid w:val="0"/>
              <w:jc w:val="center"/>
              <w:rPr>
                <w:rFonts w:ascii="宋体" w:hAnsi="宋体" w:cs="宋体"/>
                <w:bCs/>
                <w:color w:val="000000" w:themeColor="text1"/>
                <w:sz w:val="18"/>
                <w:szCs w:val="18"/>
                <w14:textFill>
                  <w14:solidFill>
                    <w14:schemeClr w14:val="tx1"/>
                  </w14:solidFill>
                </w14:textFill>
              </w:rPr>
            </w:pPr>
          </w:p>
        </w:tc>
        <w:tc>
          <w:tcPr>
            <w:tcW w:w="915" w:type="dxa"/>
            <w:vMerge w:val="continue"/>
          </w:tcPr>
          <w:p>
            <w:pPr>
              <w:snapToGrid w:val="0"/>
              <w:jc w:val="center"/>
              <w:rPr>
                <w:rFonts w:ascii="宋体" w:hAnsi="宋体" w:cs="宋体"/>
                <w:bCs/>
                <w:color w:val="000000" w:themeColor="text1"/>
                <w:sz w:val="18"/>
                <w:szCs w:val="18"/>
                <w14:textFill>
                  <w14:solidFill>
                    <w14:schemeClr w14:val="tx1"/>
                  </w14:solidFill>
                </w14:textFill>
              </w:rPr>
            </w:pPr>
          </w:p>
        </w:tc>
        <w:tc>
          <w:tcPr>
            <w:tcW w:w="1645" w:type="dxa"/>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50-60座以上75（含）万以下的大客车(含司机)</w:t>
            </w:r>
          </w:p>
        </w:tc>
        <w:tc>
          <w:tcPr>
            <w:tcW w:w="785" w:type="dxa"/>
          </w:tcPr>
          <w:p>
            <w:pPr>
              <w:snapToGrid w:val="0"/>
              <w:jc w:val="center"/>
              <w:rPr>
                <w:rFonts w:ascii="宋体" w:hAnsi="宋体" w:cs="宋体"/>
                <w:bCs/>
                <w:color w:val="000000" w:themeColor="text1"/>
                <w:sz w:val="18"/>
                <w:szCs w:val="18"/>
                <w14:textFill>
                  <w14:solidFill>
                    <w14:schemeClr w14:val="tx1"/>
                  </w14:solidFill>
                </w14:textFill>
              </w:rPr>
            </w:pPr>
          </w:p>
        </w:tc>
        <w:tc>
          <w:tcPr>
            <w:tcW w:w="855" w:type="dxa"/>
          </w:tcPr>
          <w:p>
            <w:pPr>
              <w:snapToGrid w:val="0"/>
              <w:jc w:val="center"/>
              <w:rPr>
                <w:rFonts w:ascii="宋体" w:hAnsi="宋体" w:cs="宋体"/>
                <w:bCs/>
                <w:color w:val="000000" w:themeColor="text1"/>
                <w:sz w:val="18"/>
                <w:szCs w:val="18"/>
                <w14:textFill>
                  <w14:solidFill>
                    <w14:schemeClr w14:val="tx1"/>
                  </w14:solidFill>
                </w14:textFill>
              </w:rPr>
            </w:pPr>
          </w:p>
        </w:tc>
        <w:tc>
          <w:tcPr>
            <w:tcW w:w="930" w:type="dxa"/>
          </w:tcPr>
          <w:p>
            <w:pPr>
              <w:snapToGrid w:val="0"/>
              <w:jc w:val="center"/>
              <w:rPr>
                <w:rFonts w:ascii="宋体" w:hAnsi="宋体" w:cs="宋体"/>
                <w:bCs/>
                <w:color w:val="000000" w:themeColor="text1"/>
                <w:sz w:val="18"/>
                <w:szCs w:val="18"/>
                <w14:textFill>
                  <w14:solidFill>
                    <w14:schemeClr w14:val="tx1"/>
                  </w14:solidFill>
                </w14:textFill>
              </w:rPr>
            </w:pPr>
          </w:p>
        </w:tc>
        <w:tc>
          <w:tcPr>
            <w:tcW w:w="915" w:type="dxa"/>
          </w:tcPr>
          <w:p>
            <w:pPr>
              <w:snapToGrid w:val="0"/>
              <w:jc w:val="center"/>
              <w:rPr>
                <w:rFonts w:ascii="宋体" w:hAnsi="宋体" w:cs="宋体"/>
                <w:bCs/>
                <w:color w:val="000000" w:themeColor="text1"/>
                <w:sz w:val="18"/>
                <w:szCs w:val="18"/>
                <w14:textFill>
                  <w14:solidFill>
                    <w14:schemeClr w14:val="tx1"/>
                  </w14:solidFill>
                </w14:textFill>
              </w:rPr>
            </w:pPr>
          </w:p>
        </w:tc>
        <w:tc>
          <w:tcPr>
            <w:tcW w:w="855" w:type="dxa"/>
          </w:tcPr>
          <w:p>
            <w:pPr>
              <w:snapToGrid w:val="0"/>
              <w:jc w:val="center"/>
              <w:rPr>
                <w:rFonts w:ascii="宋体" w:hAnsi="宋体" w:cs="宋体"/>
                <w:bCs/>
                <w:color w:val="000000" w:themeColor="text1"/>
                <w:sz w:val="18"/>
                <w:szCs w:val="18"/>
                <w14:textFill>
                  <w14:solidFill>
                    <w14:schemeClr w14:val="tx1"/>
                  </w14:solidFill>
                </w14:textFill>
              </w:rPr>
            </w:pPr>
          </w:p>
        </w:tc>
        <w:tc>
          <w:tcPr>
            <w:tcW w:w="690" w:type="dxa"/>
          </w:tcPr>
          <w:p>
            <w:pPr>
              <w:snapToGrid w:val="0"/>
              <w:jc w:val="center"/>
              <w:rPr>
                <w:rFonts w:ascii="宋体" w:hAnsi="宋体" w:cs="宋体"/>
                <w:bCs/>
                <w:color w:val="000000" w:themeColor="text1"/>
                <w:sz w:val="18"/>
                <w:szCs w:val="18"/>
                <w14:textFill>
                  <w14:solidFill>
                    <w14:schemeClr w14:val="tx1"/>
                  </w14:solidFill>
                </w14:textFill>
              </w:rPr>
            </w:pPr>
          </w:p>
        </w:tc>
        <w:tc>
          <w:tcPr>
            <w:tcW w:w="735" w:type="dxa"/>
          </w:tcPr>
          <w:p>
            <w:pPr>
              <w:snapToGrid w:val="0"/>
              <w:jc w:val="center"/>
              <w:rPr>
                <w:rFonts w:ascii="宋体" w:hAnsi="宋体" w:cs="宋体"/>
                <w:bCs/>
                <w:color w:val="000000" w:themeColor="text1"/>
                <w:sz w:val="18"/>
                <w:szCs w:val="18"/>
                <w14:textFill>
                  <w14:solidFill>
                    <w14:schemeClr w14:val="tx1"/>
                  </w14:solidFill>
                </w14:textFill>
              </w:rPr>
            </w:pPr>
          </w:p>
        </w:tc>
        <w:tc>
          <w:tcPr>
            <w:tcW w:w="720" w:type="dxa"/>
          </w:tcPr>
          <w:p>
            <w:pPr>
              <w:snapToGrid w:val="0"/>
              <w:jc w:val="center"/>
              <w:rPr>
                <w:rFonts w:ascii="宋体" w:hAnsi="宋体" w:cs="宋体"/>
                <w:bCs/>
                <w:color w:val="000000" w:themeColor="text1"/>
                <w:sz w:val="18"/>
                <w:szCs w:val="18"/>
                <w14:textFill>
                  <w14:solidFill>
                    <w14:schemeClr w14:val="tx1"/>
                  </w14:solidFill>
                </w14:textFill>
              </w:rPr>
            </w:pPr>
          </w:p>
        </w:tc>
        <w:tc>
          <w:tcPr>
            <w:tcW w:w="690" w:type="dxa"/>
          </w:tcPr>
          <w:p>
            <w:pPr>
              <w:snapToGrid w:val="0"/>
              <w:jc w:val="center"/>
              <w:rPr>
                <w:rFonts w:ascii="宋体" w:hAnsi="宋体" w:cs="宋体"/>
                <w:bCs/>
                <w:color w:val="000000" w:themeColor="text1"/>
                <w:sz w:val="18"/>
                <w:szCs w:val="18"/>
                <w14:textFill>
                  <w14:solidFill>
                    <w14:schemeClr w14:val="tx1"/>
                  </w14:solidFill>
                </w14:textFill>
              </w:rPr>
            </w:pPr>
          </w:p>
        </w:tc>
        <w:tc>
          <w:tcPr>
            <w:tcW w:w="855" w:type="dxa"/>
          </w:tcPr>
          <w:p>
            <w:pPr>
              <w:snapToGrid w:val="0"/>
              <w:jc w:val="center"/>
              <w:rPr>
                <w:rFonts w:ascii="宋体" w:hAnsi="宋体" w:cs="宋体"/>
                <w:bCs/>
                <w:color w:val="000000" w:themeColor="text1"/>
                <w:sz w:val="18"/>
                <w:szCs w:val="18"/>
                <w14:textFill>
                  <w14:solidFill>
                    <w14:schemeClr w14:val="tx1"/>
                  </w14:solidFill>
                </w14:textFill>
              </w:rPr>
            </w:pPr>
          </w:p>
        </w:tc>
        <w:tc>
          <w:tcPr>
            <w:tcW w:w="885" w:type="dxa"/>
          </w:tcPr>
          <w:p>
            <w:pPr>
              <w:snapToGrid w:val="0"/>
              <w:jc w:val="center"/>
              <w:rPr>
                <w:rFonts w:ascii="宋体" w:hAnsi="宋体" w:cs="宋体"/>
                <w:bCs/>
                <w:color w:val="000000" w:themeColor="text1"/>
                <w:sz w:val="18"/>
                <w:szCs w:val="18"/>
                <w14:textFill>
                  <w14:solidFill>
                    <w14:schemeClr w14:val="tx1"/>
                  </w14:solidFill>
                </w14:textFill>
              </w:rPr>
            </w:pPr>
          </w:p>
        </w:tc>
        <w:tc>
          <w:tcPr>
            <w:tcW w:w="915" w:type="dxa"/>
          </w:tcPr>
          <w:p>
            <w:pPr>
              <w:snapToGrid w:val="0"/>
              <w:jc w:val="center"/>
              <w:rPr>
                <w:rFonts w:ascii="宋体" w:hAnsi="宋体" w:cs="宋体"/>
                <w:bCs/>
                <w:color w:val="000000" w:themeColor="text1"/>
                <w:sz w:val="18"/>
                <w:szCs w:val="18"/>
                <w14:textFill>
                  <w14:solidFill>
                    <w14:schemeClr w14:val="tx1"/>
                  </w14:solidFill>
                </w14:textFill>
              </w:rPr>
            </w:pPr>
          </w:p>
        </w:tc>
        <w:tc>
          <w:tcPr>
            <w:tcW w:w="990" w:type="dxa"/>
          </w:tcPr>
          <w:p>
            <w:pPr>
              <w:snapToGrid w:val="0"/>
              <w:jc w:val="center"/>
              <w:rPr>
                <w:rFonts w:ascii="宋体" w:hAnsi="宋体" w:cs="宋体"/>
                <w:bCs/>
                <w:color w:val="000000" w:themeColor="text1"/>
                <w:sz w:val="18"/>
                <w:szCs w:val="18"/>
                <w14:textFill>
                  <w14:solidFill>
                    <w14:schemeClr w14:val="tx1"/>
                  </w14:solidFill>
                </w14:textFill>
              </w:rPr>
            </w:pPr>
          </w:p>
        </w:tc>
        <w:tc>
          <w:tcPr>
            <w:tcW w:w="728" w:type="dxa"/>
          </w:tcPr>
          <w:p>
            <w:pPr>
              <w:snapToGrid w:val="0"/>
              <w:jc w:val="center"/>
              <w:rPr>
                <w:rFonts w:ascii="宋体" w:hAnsi="宋体"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7" w:hRule="atLeast"/>
          <w:jc w:val="center"/>
        </w:trPr>
        <w:tc>
          <w:tcPr>
            <w:tcW w:w="325" w:type="dxa"/>
            <w:vMerge w:val="continue"/>
          </w:tcPr>
          <w:p>
            <w:pPr>
              <w:snapToGrid w:val="0"/>
              <w:jc w:val="center"/>
              <w:rPr>
                <w:rFonts w:ascii="宋体" w:hAnsi="宋体" w:cs="宋体"/>
                <w:bCs/>
                <w:color w:val="000000" w:themeColor="text1"/>
                <w:sz w:val="18"/>
                <w:szCs w:val="18"/>
                <w14:textFill>
                  <w14:solidFill>
                    <w14:schemeClr w14:val="tx1"/>
                  </w14:solidFill>
                </w14:textFill>
              </w:rPr>
            </w:pPr>
          </w:p>
        </w:tc>
        <w:tc>
          <w:tcPr>
            <w:tcW w:w="915" w:type="dxa"/>
            <w:vMerge w:val="continue"/>
          </w:tcPr>
          <w:p>
            <w:pPr>
              <w:snapToGrid w:val="0"/>
              <w:jc w:val="center"/>
              <w:rPr>
                <w:rFonts w:ascii="宋体" w:hAnsi="宋体" w:cs="宋体"/>
                <w:bCs/>
                <w:color w:val="000000" w:themeColor="text1"/>
                <w:sz w:val="18"/>
                <w:szCs w:val="18"/>
                <w14:textFill>
                  <w14:solidFill>
                    <w14:schemeClr w14:val="tx1"/>
                  </w14:solidFill>
                </w14:textFill>
              </w:rPr>
            </w:pPr>
          </w:p>
        </w:tc>
        <w:tc>
          <w:tcPr>
            <w:tcW w:w="1645" w:type="dxa"/>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60座以上75（含）万以下的大客车(含司机)</w:t>
            </w:r>
          </w:p>
        </w:tc>
        <w:tc>
          <w:tcPr>
            <w:tcW w:w="785" w:type="dxa"/>
          </w:tcPr>
          <w:p>
            <w:pPr>
              <w:snapToGrid w:val="0"/>
              <w:jc w:val="center"/>
              <w:rPr>
                <w:rFonts w:ascii="宋体" w:hAnsi="宋体" w:cs="宋体"/>
                <w:bCs/>
                <w:color w:val="000000" w:themeColor="text1"/>
                <w:sz w:val="18"/>
                <w:szCs w:val="18"/>
                <w14:textFill>
                  <w14:solidFill>
                    <w14:schemeClr w14:val="tx1"/>
                  </w14:solidFill>
                </w14:textFill>
              </w:rPr>
            </w:pPr>
          </w:p>
        </w:tc>
        <w:tc>
          <w:tcPr>
            <w:tcW w:w="855" w:type="dxa"/>
          </w:tcPr>
          <w:p>
            <w:pPr>
              <w:snapToGrid w:val="0"/>
              <w:jc w:val="center"/>
              <w:rPr>
                <w:rFonts w:ascii="宋体" w:hAnsi="宋体" w:cs="宋体"/>
                <w:bCs/>
                <w:color w:val="000000" w:themeColor="text1"/>
                <w:sz w:val="18"/>
                <w:szCs w:val="18"/>
                <w14:textFill>
                  <w14:solidFill>
                    <w14:schemeClr w14:val="tx1"/>
                  </w14:solidFill>
                </w14:textFill>
              </w:rPr>
            </w:pPr>
          </w:p>
        </w:tc>
        <w:tc>
          <w:tcPr>
            <w:tcW w:w="930" w:type="dxa"/>
          </w:tcPr>
          <w:p>
            <w:pPr>
              <w:snapToGrid w:val="0"/>
              <w:jc w:val="center"/>
              <w:rPr>
                <w:rFonts w:ascii="宋体" w:hAnsi="宋体" w:cs="宋体"/>
                <w:bCs/>
                <w:color w:val="000000" w:themeColor="text1"/>
                <w:sz w:val="18"/>
                <w:szCs w:val="18"/>
                <w14:textFill>
                  <w14:solidFill>
                    <w14:schemeClr w14:val="tx1"/>
                  </w14:solidFill>
                </w14:textFill>
              </w:rPr>
            </w:pPr>
          </w:p>
        </w:tc>
        <w:tc>
          <w:tcPr>
            <w:tcW w:w="915" w:type="dxa"/>
          </w:tcPr>
          <w:p>
            <w:pPr>
              <w:snapToGrid w:val="0"/>
              <w:jc w:val="center"/>
              <w:rPr>
                <w:rFonts w:ascii="宋体" w:hAnsi="宋体" w:cs="宋体"/>
                <w:bCs/>
                <w:color w:val="000000" w:themeColor="text1"/>
                <w:sz w:val="18"/>
                <w:szCs w:val="18"/>
                <w14:textFill>
                  <w14:solidFill>
                    <w14:schemeClr w14:val="tx1"/>
                  </w14:solidFill>
                </w14:textFill>
              </w:rPr>
            </w:pPr>
          </w:p>
        </w:tc>
        <w:tc>
          <w:tcPr>
            <w:tcW w:w="855" w:type="dxa"/>
          </w:tcPr>
          <w:p>
            <w:pPr>
              <w:snapToGrid w:val="0"/>
              <w:jc w:val="center"/>
              <w:rPr>
                <w:rFonts w:ascii="宋体" w:hAnsi="宋体" w:cs="宋体"/>
                <w:bCs/>
                <w:color w:val="000000" w:themeColor="text1"/>
                <w:sz w:val="18"/>
                <w:szCs w:val="18"/>
                <w14:textFill>
                  <w14:solidFill>
                    <w14:schemeClr w14:val="tx1"/>
                  </w14:solidFill>
                </w14:textFill>
              </w:rPr>
            </w:pPr>
          </w:p>
        </w:tc>
        <w:tc>
          <w:tcPr>
            <w:tcW w:w="690" w:type="dxa"/>
          </w:tcPr>
          <w:p>
            <w:pPr>
              <w:snapToGrid w:val="0"/>
              <w:jc w:val="center"/>
              <w:rPr>
                <w:rFonts w:ascii="宋体" w:hAnsi="宋体" w:cs="宋体"/>
                <w:bCs/>
                <w:color w:val="000000" w:themeColor="text1"/>
                <w:sz w:val="18"/>
                <w:szCs w:val="18"/>
                <w14:textFill>
                  <w14:solidFill>
                    <w14:schemeClr w14:val="tx1"/>
                  </w14:solidFill>
                </w14:textFill>
              </w:rPr>
            </w:pPr>
          </w:p>
        </w:tc>
        <w:tc>
          <w:tcPr>
            <w:tcW w:w="735" w:type="dxa"/>
          </w:tcPr>
          <w:p>
            <w:pPr>
              <w:snapToGrid w:val="0"/>
              <w:jc w:val="center"/>
              <w:rPr>
                <w:rFonts w:ascii="宋体" w:hAnsi="宋体" w:cs="宋体"/>
                <w:bCs/>
                <w:color w:val="000000" w:themeColor="text1"/>
                <w:sz w:val="18"/>
                <w:szCs w:val="18"/>
                <w14:textFill>
                  <w14:solidFill>
                    <w14:schemeClr w14:val="tx1"/>
                  </w14:solidFill>
                </w14:textFill>
              </w:rPr>
            </w:pPr>
          </w:p>
        </w:tc>
        <w:tc>
          <w:tcPr>
            <w:tcW w:w="720" w:type="dxa"/>
          </w:tcPr>
          <w:p>
            <w:pPr>
              <w:snapToGrid w:val="0"/>
              <w:jc w:val="center"/>
              <w:rPr>
                <w:rFonts w:ascii="宋体" w:hAnsi="宋体" w:cs="宋体"/>
                <w:bCs/>
                <w:color w:val="000000" w:themeColor="text1"/>
                <w:sz w:val="18"/>
                <w:szCs w:val="18"/>
                <w14:textFill>
                  <w14:solidFill>
                    <w14:schemeClr w14:val="tx1"/>
                  </w14:solidFill>
                </w14:textFill>
              </w:rPr>
            </w:pPr>
          </w:p>
        </w:tc>
        <w:tc>
          <w:tcPr>
            <w:tcW w:w="690" w:type="dxa"/>
          </w:tcPr>
          <w:p>
            <w:pPr>
              <w:snapToGrid w:val="0"/>
              <w:jc w:val="center"/>
              <w:rPr>
                <w:rFonts w:ascii="宋体" w:hAnsi="宋体" w:cs="宋体"/>
                <w:bCs/>
                <w:color w:val="000000" w:themeColor="text1"/>
                <w:sz w:val="18"/>
                <w:szCs w:val="18"/>
                <w14:textFill>
                  <w14:solidFill>
                    <w14:schemeClr w14:val="tx1"/>
                  </w14:solidFill>
                </w14:textFill>
              </w:rPr>
            </w:pPr>
          </w:p>
        </w:tc>
        <w:tc>
          <w:tcPr>
            <w:tcW w:w="855" w:type="dxa"/>
          </w:tcPr>
          <w:p>
            <w:pPr>
              <w:snapToGrid w:val="0"/>
              <w:jc w:val="center"/>
              <w:rPr>
                <w:rFonts w:ascii="宋体" w:hAnsi="宋体" w:cs="宋体"/>
                <w:bCs/>
                <w:color w:val="000000" w:themeColor="text1"/>
                <w:sz w:val="18"/>
                <w:szCs w:val="18"/>
                <w14:textFill>
                  <w14:solidFill>
                    <w14:schemeClr w14:val="tx1"/>
                  </w14:solidFill>
                </w14:textFill>
              </w:rPr>
            </w:pPr>
          </w:p>
        </w:tc>
        <w:tc>
          <w:tcPr>
            <w:tcW w:w="885" w:type="dxa"/>
          </w:tcPr>
          <w:p>
            <w:pPr>
              <w:snapToGrid w:val="0"/>
              <w:jc w:val="center"/>
              <w:rPr>
                <w:rFonts w:ascii="宋体" w:hAnsi="宋体" w:cs="宋体"/>
                <w:bCs/>
                <w:color w:val="000000" w:themeColor="text1"/>
                <w:sz w:val="18"/>
                <w:szCs w:val="18"/>
                <w14:textFill>
                  <w14:solidFill>
                    <w14:schemeClr w14:val="tx1"/>
                  </w14:solidFill>
                </w14:textFill>
              </w:rPr>
            </w:pPr>
          </w:p>
        </w:tc>
        <w:tc>
          <w:tcPr>
            <w:tcW w:w="915" w:type="dxa"/>
          </w:tcPr>
          <w:p>
            <w:pPr>
              <w:snapToGrid w:val="0"/>
              <w:jc w:val="center"/>
              <w:rPr>
                <w:rFonts w:ascii="宋体" w:hAnsi="宋体" w:cs="宋体"/>
                <w:bCs/>
                <w:color w:val="000000" w:themeColor="text1"/>
                <w:sz w:val="18"/>
                <w:szCs w:val="18"/>
                <w14:textFill>
                  <w14:solidFill>
                    <w14:schemeClr w14:val="tx1"/>
                  </w14:solidFill>
                </w14:textFill>
              </w:rPr>
            </w:pPr>
          </w:p>
        </w:tc>
        <w:tc>
          <w:tcPr>
            <w:tcW w:w="990" w:type="dxa"/>
          </w:tcPr>
          <w:p>
            <w:pPr>
              <w:snapToGrid w:val="0"/>
              <w:jc w:val="center"/>
              <w:rPr>
                <w:rFonts w:ascii="宋体" w:hAnsi="宋体" w:cs="宋体"/>
                <w:bCs/>
                <w:color w:val="000000" w:themeColor="text1"/>
                <w:sz w:val="18"/>
                <w:szCs w:val="18"/>
                <w14:textFill>
                  <w14:solidFill>
                    <w14:schemeClr w14:val="tx1"/>
                  </w14:solidFill>
                </w14:textFill>
              </w:rPr>
            </w:pPr>
          </w:p>
        </w:tc>
        <w:tc>
          <w:tcPr>
            <w:tcW w:w="728" w:type="dxa"/>
          </w:tcPr>
          <w:p>
            <w:pPr>
              <w:snapToGrid w:val="0"/>
              <w:jc w:val="center"/>
              <w:rPr>
                <w:rFonts w:ascii="宋体" w:hAnsi="宋体"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7" w:hRule="atLeast"/>
          <w:jc w:val="center"/>
        </w:trPr>
        <w:tc>
          <w:tcPr>
            <w:tcW w:w="325" w:type="dxa"/>
          </w:tcPr>
          <w:p>
            <w:pPr>
              <w:snapToGrid w:val="0"/>
              <w:jc w:val="center"/>
              <w:rPr>
                <w:rFonts w:ascii="宋体" w:hAnsi="宋体" w:cs="宋体"/>
                <w:bCs/>
                <w:color w:val="000000" w:themeColor="text1"/>
                <w:sz w:val="18"/>
                <w:szCs w:val="18"/>
                <w14:textFill>
                  <w14:solidFill>
                    <w14:schemeClr w14:val="tx1"/>
                  </w14:solidFill>
                </w14:textFill>
              </w:rPr>
            </w:pPr>
            <w:bookmarkStart w:id="62" w:name="_Toc10361"/>
          </w:p>
        </w:tc>
        <w:tc>
          <w:tcPr>
            <w:tcW w:w="915" w:type="dxa"/>
          </w:tcPr>
          <w:p>
            <w:pPr>
              <w:snapToGrid w:val="0"/>
              <w:jc w:val="center"/>
              <w:rPr>
                <w:rFonts w:ascii="宋体" w:hAnsi="宋体" w:cs="宋体"/>
                <w:bCs/>
                <w:color w:val="000000" w:themeColor="text1"/>
                <w:sz w:val="18"/>
                <w:szCs w:val="18"/>
                <w14:textFill>
                  <w14:solidFill>
                    <w14:schemeClr w14:val="tx1"/>
                  </w14:solidFill>
                </w14:textFill>
              </w:rPr>
            </w:pPr>
          </w:p>
        </w:tc>
        <w:tc>
          <w:tcPr>
            <w:tcW w:w="1645" w:type="dxa"/>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85" w:type="dxa"/>
          </w:tcPr>
          <w:p>
            <w:pPr>
              <w:snapToGrid w:val="0"/>
              <w:jc w:val="center"/>
              <w:rPr>
                <w:rFonts w:ascii="宋体" w:hAnsi="宋体" w:cs="宋体"/>
                <w:bCs/>
                <w:color w:val="000000" w:themeColor="text1"/>
                <w:sz w:val="18"/>
                <w:szCs w:val="18"/>
                <w14:textFill>
                  <w14:solidFill>
                    <w14:schemeClr w14:val="tx1"/>
                  </w14:solidFill>
                </w14:textFill>
              </w:rPr>
            </w:pPr>
          </w:p>
        </w:tc>
        <w:tc>
          <w:tcPr>
            <w:tcW w:w="855" w:type="dxa"/>
          </w:tcPr>
          <w:p>
            <w:pPr>
              <w:snapToGrid w:val="0"/>
              <w:jc w:val="center"/>
              <w:rPr>
                <w:rFonts w:ascii="宋体" w:hAnsi="宋体" w:cs="宋体"/>
                <w:bCs/>
                <w:color w:val="000000" w:themeColor="text1"/>
                <w:sz w:val="18"/>
                <w:szCs w:val="18"/>
                <w14:textFill>
                  <w14:solidFill>
                    <w14:schemeClr w14:val="tx1"/>
                  </w14:solidFill>
                </w14:textFill>
              </w:rPr>
            </w:pPr>
          </w:p>
        </w:tc>
        <w:tc>
          <w:tcPr>
            <w:tcW w:w="930" w:type="dxa"/>
          </w:tcPr>
          <w:p>
            <w:pPr>
              <w:snapToGrid w:val="0"/>
              <w:jc w:val="center"/>
              <w:rPr>
                <w:rFonts w:ascii="宋体" w:hAnsi="宋体" w:cs="宋体"/>
                <w:bCs/>
                <w:color w:val="000000" w:themeColor="text1"/>
                <w:sz w:val="18"/>
                <w:szCs w:val="18"/>
                <w14:textFill>
                  <w14:solidFill>
                    <w14:schemeClr w14:val="tx1"/>
                  </w14:solidFill>
                </w14:textFill>
              </w:rPr>
            </w:pPr>
          </w:p>
        </w:tc>
        <w:tc>
          <w:tcPr>
            <w:tcW w:w="915" w:type="dxa"/>
          </w:tcPr>
          <w:p>
            <w:pPr>
              <w:snapToGrid w:val="0"/>
              <w:jc w:val="center"/>
              <w:rPr>
                <w:rFonts w:ascii="宋体" w:hAnsi="宋体" w:cs="宋体"/>
                <w:bCs/>
                <w:color w:val="000000" w:themeColor="text1"/>
                <w:sz w:val="18"/>
                <w:szCs w:val="18"/>
                <w14:textFill>
                  <w14:solidFill>
                    <w14:schemeClr w14:val="tx1"/>
                  </w14:solidFill>
                </w14:textFill>
              </w:rPr>
            </w:pPr>
          </w:p>
        </w:tc>
        <w:tc>
          <w:tcPr>
            <w:tcW w:w="855" w:type="dxa"/>
          </w:tcPr>
          <w:p>
            <w:pPr>
              <w:snapToGrid w:val="0"/>
              <w:jc w:val="center"/>
              <w:rPr>
                <w:rFonts w:ascii="宋体" w:hAnsi="宋体" w:cs="宋体"/>
                <w:bCs/>
                <w:color w:val="000000" w:themeColor="text1"/>
                <w:sz w:val="18"/>
                <w:szCs w:val="18"/>
                <w14:textFill>
                  <w14:solidFill>
                    <w14:schemeClr w14:val="tx1"/>
                  </w14:solidFill>
                </w14:textFill>
              </w:rPr>
            </w:pPr>
          </w:p>
        </w:tc>
        <w:tc>
          <w:tcPr>
            <w:tcW w:w="690" w:type="dxa"/>
          </w:tcPr>
          <w:p>
            <w:pPr>
              <w:snapToGrid w:val="0"/>
              <w:jc w:val="center"/>
              <w:rPr>
                <w:rFonts w:ascii="宋体" w:hAnsi="宋体" w:cs="宋体"/>
                <w:bCs/>
                <w:color w:val="000000" w:themeColor="text1"/>
                <w:sz w:val="18"/>
                <w:szCs w:val="18"/>
                <w14:textFill>
                  <w14:solidFill>
                    <w14:schemeClr w14:val="tx1"/>
                  </w14:solidFill>
                </w14:textFill>
              </w:rPr>
            </w:pPr>
          </w:p>
        </w:tc>
        <w:tc>
          <w:tcPr>
            <w:tcW w:w="735" w:type="dxa"/>
          </w:tcPr>
          <w:p>
            <w:pPr>
              <w:snapToGrid w:val="0"/>
              <w:jc w:val="center"/>
              <w:rPr>
                <w:rFonts w:ascii="宋体" w:hAnsi="宋体" w:cs="宋体"/>
                <w:bCs/>
                <w:color w:val="000000" w:themeColor="text1"/>
                <w:sz w:val="18"/>
                <w:szCs w:val="18"/>
                <w14:textFill>
                  <w14:solidFill>
                    <w14:schemeClr w14:val="tx1"/>
                  </w14:solidFill>
                </w14:textFill>
              </w:rPr>
            </w:pPr>
          </w:p>
        </w:tc>
        <w:tc>
          <w:tcPr>
            <w:tcW w:w="720" w:type="dxa"/>
          </w:tcPr>
          <w:p>
            <w:pPr>
              <w:snapToGrid w:val="0"/>
              <w:jc w:val="center"/>
              <w:rPr>
                <w:rFonts w:ascii="宋体" w:hAnsi="宋体" w:cs="宋体"/>
                <w:bCs/>
                <w:color w:val="000000" w:themeColor="text1"/>
                <w:sz w:val="18"/>
                <w:szCs w:val="18"/>
                <w14:textFill>
                  <w14:solidFill>
                    <w14:schemeClr w14:val="tx1"/>
                  </w14:solidFill>
                </w14:textFill>
              </w:rPr>
            </w:pPr>
          </w:p>
        </w:tc>
        <w:tc>
          <w:tcPr>
            <w:tcW w:w="690" w:type="dxa"/>
          </w:tcPr>
          <w:p>
            <w:pPr>
              <w:snapToGrid w:val="0"/>
              <w:jc w:val="center"/>
              <w:rPr>
                <w:rFonts w:ascii="宋体" w:hAnsi="宋体" w:cs="宋体"/>
                <w:bCs/>
                <w:color w:val="000000" w:themeColor="text1"/>
                <w:sz w:val="18"/>
                <w:szCs w:val="18"/>
                <w14:textFill>
                  <w14:solidFill>
                    <w14:schemeClr w14:val="tx1"/>
                  </w14:solidFill>
                </w14:textFill>
              </w:rPr>
            </w:pPr>
          </w:p>
        </w:tc>
        <w:tc>
          <w:tcPr>
            <w:tcW w:w="855" w:type="dxa"/>
          </w:tcPr>
          <w:p>
            <w:pPr>
              <w:snapToGrid w:val="0"/>
              <w:jc w:val="center"/>
              <w:rPr>
                <w:rFonts w:ascii="宋体" w:hAnsi="宋体" w:cs="宋体"/>
                <w:bCs/>
                <w:color w:val="000000" w:themeColor="text1"/>
                <w:sz w:val="18"/>
                <w:szCs w:val="18"/>
                <w14:textFill>
                  <w14:solidFill>
                    <w14:schemeClr w14:val="tx1"/>
                  </w14:solidFill>
                </w14:textFill>
              </w:rPr>
            </w:pPr>
          </w:p>
        </w:tc>
        <w:tc>
          <w:tcPr>
            <w:tcW w:w="885" w:type="dxa"/>
          </w:tcPr>
          <w:p>
            <w:pPr>
              <w:snapToGrid w:val="0"/>
              <w:jc w:val="center"/>
              <w:rPr>
                <w:rFonts w:ascii="宋体" w:hAnsi="宋体" w:cs="宋体"/>
                <w:bCs/>
                <w:color w:val="000000" w:themeColor="text1"/>
                <w:sz w:val="18"/>
                <w:szCs w:val="18"/>
                <w14:textFill>
                  <w14:solidFill>
                    <w14:schemeClr w14:val="tx1"/>
                  </w14:solidFill>
                </w14:textFill>
              </w:rPr>
            </w:pPr>
          </w:p>
        </w:tc>
        <w:tc>
          <w:tcPr>
            <w:tcW w:w="915" w:type="dxa"/>
          </w:tcPr>
          <w:p>
            <w:pPr>
              <w:snapToGrid w:val="0"/>
              <w:jc w:val="center"/>
              <w:rPr>
                <w:rFonts w:ascii="宋体" w:hAnsi="宋体" w:cs="宋体"/>
                <w:bCs/>
                <w:color w:val="000000" w:themeColor="text1"/>
                <w:sz w:val="18"/>
                <w:szCs w:val="18"/>
                <w14:textFill>
                  <w14:solidFill>
                    <w14:schemeClr w14:val="tx1"/>
                  </w14:solidFill>
                </w14:textFill>
              </w:rPr>
            </w:pPr>
          </w:p>
        </w:tc>
        <w:tc>
          <w:tcPr>
            <w:tcW w:w="990" w:type="dxa"/>
          </w:tcPr>
          <w:p>
            <w:pPr>
              <w:snapToGrid w:val="0"/>
              <w:jc w:val="center"/>
              <w:rPr>
                <w:rFonts w:ascii="宋体" w:hAnsi="宋体" w:cs="宋体"/>
                <w:bCs/>
                <w:color w:val="000000" w:themeColor="text1"/>
                <w:sz w:val="18"/>
                <w:szCs w:val="18"/>
                <w14:textFill>
                  <w14:solidFill>
                    <w14:schemeClr w14:val="tx1"/>
                  </w14:solidFill>
                </w14:textFill>
              </w:rPr>
            </w:pPr>
          </w:p>
        </w:tc>
        <w:tc>
          <w:tcPr>
            <w:tcW w:w="728" w:type="dxa"/>
          </w:tcPr>
          <w:p>
            <w:pPr>
              <w:snapToGrid w:val="0"/>
              <w:jc w:val="center"/>
              <w:rPr>
                <w:rFonts w:ascii="宋体" w:hAnsi="宋体" w:cs="宋体"/>
                <w:bCs/>
                <w:color w:val="000000" w:themeColor="text1"/>
                <w:sz w:val="18"/>
                <w:szCs w:val="18"/>
                <w14:textFill>
                  <w14:solidFill>
                    <w14:schemeClr w14:val="tx1"/>
                  </w14:solidFill>
                </w14:textFill>
              </w:rPr>
            </w:pPr>
          </w:p>
        </w:tc>
      </w:tr>
    </w:tbl>
    <w:p>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填表说明：</w:t>
      </w:r>
    </w:p>
    <w:p>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1.报价一经涂改，应在涂改处加盖单位公章或者由法定代表人或授权委托人签字或盖章，否则其投标作无效标处理。</w:t>
      </w:r>
    </w:p>
    <w:p>
      <w:pPr>
        <w:pStyle w:val="6"/>
        <w:adjustRightInd w:val="0"/>
        <w:snapToGrid w:val="0"/>
        <w:spacing w:line="400" w:lineRule="exact"/>
        <w:ind w:firstLine="420" w:firstLineChars="200"/>
        <w:rPr>
          <w:rFonts w:hAnsi="宋体" w:cs="宋体"/>
          <w:bCs/>
          <w:color w:val="000000" w:themeColor="text1"/>
          <w:kern w:val="2"/>
          <w:sz w:val="21"/>
          <w:szCs w:val="21"/>
          <w14:textFill>
            <w14:solidFill>
              <w14:schemeClr w14:val="tx1"/>
            </w14:solidFill>
          </w14:textFill>
        </w:rPr>
      </w:pPr>
      <w:r>
        <w:rPr>
          <w:rFonts w:hint="eastAsia" w:hAnsi="宋体" w:cs="宋体"/>
          <w:bCs/>
          <w:color w:val="000000" w:themeColor="text1"/>
          <w:kern w:val="2"/>
          <w:sz w:val="21"/>
          <w:szCs w:val="21"/>
          <w14:textFill>
            <w14:solidFill>
              <w14:schemeClr w14:val="tx1"/>
            </w14:solidFill>
          </w14:textFill>
        </w:rPr>
        <w:t>2.报价中包含车辆保险、油（电、气）费、维护、税费、过路（桥）费、停车费等费用，不包含驾驶员食宿费用。服务产生的司机食宿由采购人负责，其中驾驶员食宿费不得超过县级机关一般工作人员差旅费标准。超时、超程费用另计（在报价承诺表中填写）。</w:t>
      </w:r>
    </w:p>
    <w:p>
      <w:pPr>
        <w:snapToGrid w:val="0"/>
        <w:spacing w:line="400" w:lineRule="exact"/>
        <w:ind w:firstLine="210" w:firstLineChars="10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（1）报价为供应商承诺入围时所报的当日挂牌价，报价不得高于给予其他客户公务出行车辆包车的价格以及日常对外公布的价格。</w:t>
      </w:r>
    </w:p>
    <w:p>
      <w:pPr>
        <w:pStyle w:val="6"/>
        <w:adjustRightInd w:val="0"/>
        <w:snapToGrid w:val="0"/>
        <w:spacing w:line="400" w:lineRule="exact"/>
        <w:ind w:firstLine="420" w:firstLineChars="200"/>
        <w:rPr>
          <w:rFonts w:hAnsi="宋体" w:cs="宋体"/>
          <w:bCs/>
          <w:color w:val="000000" w:themeColor="text1"/>
          <w:kern w:val="2"/>
          <w:sz w:val="21"/>
          <w:szCs w:val="21"/>
          <w14:textFill>
            <w14:solidFill>
              <w14:schemeClr w14:val="tx1"/>
            </w14:solidFill>
          </w14:textFill>
        </w:rPr>
      </w:pPr>
      <w:r>
        <w:rPr>
          <w:rFonts w:hint="eastAsia" w:hAnsi="宋体" w:cs="宋体"/>
          <w:bCs/>
          <w:color w:val="000000" w:themeColor="text1"/>
          <w:kern w:val="2"/>
          <w:sz w:val="21"/>
          <w:szCs w:val="21"/>
          <w14:textFill>
            <w14:solidFill>
              <w14:schemeClr w14:val="tx1"/>
            </w14:solidFill>
          </w14:textFill>
        </w:rPr>
        <w:t>（2）“承诺入围时所报的当日挂牌价×（1-优惠率）”为该响应方的最高限价，采购单位可以根据采购时租赁服务费和优惠率，确定采购的最终价格。响应方的优惠率不得低于给予其他客户公务出行车辆租赁的优惠率以及日常对外公布的优惠率。</w:t>
      </w:r>
    </w:p>
    <w:p>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3.最高限价=“承诺入围时所报的当日挂牌价×（1-优惠率）”。</w:t>
      </w:r>
    </w:p>
    <w:p>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4.实际结算租赁费=“租赁当日挂牌价×（1-优惠率）”，且实际结算租赁费≤最高限价。</w:t>
      </w:r>
    </w:p>
    <w:p>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5.半日（一日）租车费用结算=半日（一日）租车费用+超时时间*超时单价+超公里数*超公里单价。</w:t>
      </w:r>
    </w:p>
    <w:p>
      <w:pPr>
        <w:snapToGrid w:val="0"/>
        <w:spacing w:line="400" w:lineRule="exact"/>
        <w:ind w:firstLine="420" w:firstLineChars="20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6.长途租车或一日以上租车费用结算=公里数*单价+超一日以上天数增加的费用。</w:t>
      </w:r>
    </w:p>
    <w:p>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7.响应方未提供以上报价表的公务出行车辆租赁服务，将不纳入本次的(定点采购)项目。</w:t>
      </w:r>
    </w:p>
    <w:p>
      <w:pPr>
        <w:snapToGrid w:val="0"/>
        <w:spacing w:line="400" w:lineRule="exact"/>
        <w:ind w:firstLine="42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w:t>
      </w:r>
      <w:r>
        <w:rPr>
          <w:rFonts w:asciiTheme="minorEastAsia" w:hAnsiTheme="minorEastAsia" w:eastAsiaTheme="minorEastAsia" w:cstheme="minorEastAsia"/>
          <w:color w:val="000000" w:themeColor="text1"/>
          <w:shd w:val="clear" w:color="auto" w:fill="FFFFFF"/>
          <w14:textFill>
            <w14:solidFill>
              <w14:schemeClr w14:val="tx1"/>
            </w14:solidFill>
          </w14:textFill>
        </w:rPr>
        <w:t>表中</w:t>
      </w: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车型由供应商根据车辆自行填写并报价（车型需明确座位数），</w:t>
      </w:r>
      <w:r>
        <w:rPr>
          <w:rFonts w:asciiTheme="minorEastAsia" w:hAnsiTheme="minorEastAsia" w:eastAsiaTheme="minorEastAsia" w:cstheme="minorEastAsia"/>
          <w:color w:val="000000" w:themeColor="text1"/>
          <w:shd w:val="clear" w:color="auto" w:fill="FFFFFF"/>
          <w14:textFill>
            <w14:solidFill>
              <w14:schemeClr w14:val="tx1"/>
            </w14:solidFill>
          </w14:textFill>
        </w:rPr>
        <w:t>行数不够可自行增加，报价承诺表格式不得自行改动，否则将</w:t>
      </w: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作无效标处理。</w:t>
      </w:r>
    </w:p>
    <w:p>
      <w:pPr>
        <w:snapToGrid w:val="0"/>
        <w:spacing w:before="50" w:after="50" w:line="440" w:lineRule="exact"/>
        <w:ind w:firstLine="3150" w:firstLineChars="1500"/>
        <w:jc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p>
    <w:p>
      <w:pPr>
        <w:snapToGrid w:val="0"/>
        <w:spacing w:before="50" w:after="50" w:line="440" w:lineRule="exact"/>
        <w:ind w:firstLine="3150" w:firstLineChars="1500"/>
        <w:jc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响应方名称（盖章）：</w:t>
      </w:r>
    </w:p>
    <w:p>
      <w:pPr>
        <w:snapToGrid w:val="0"/>
        <w:spacing w:before="50" w:after="50" w:line="440" w:lineRule="exact"/>
        <w:ind w:firstLine="3150" w:firstLineChars="1500"/>
        <w:jc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法定代表人或授权委托人（签字）：</w:t>
      </w:r>
    </w:p>
    <w:p>
      <w:pPr>
        <w:snapToGrid w:val="0"/>
        <w:spacing w:before="50" w:after="50" w:line="440" w:lineRule="exact"/>
        <w:ind w:firstLine="3150" w:firstLineChars="1500"/>
        <w:jc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 xml:space="preserve">  日期：    年   月   日</w:t>
      </w:r>
    </w:p>
    <w:p>
      <w:pPr>
        <w:pStyle w:val="2"/>
        <w:ind w:firstLine="420"/>
        <w:jc w:val="center"/>
        <w:rPr>
          <w:rFonts w:asciiTheme="minorEastAsia" w:hAnsiTheme="minorEastAsia" w:eastAsiaTheme="minorEastAsia" w:cstheme="minorEastAsia"/>
          <w:color w:val="000000" w:themeColor="text1"/>
          <w:sz w:val="21"/>
          <w14:textFill>
            <w14:solidFill>
              <w14:schemeClr w14:val="tx1"/>
            </w14:solidFill>
          </w14:textFill>
        </w:rPr>
        <w:sectPr>
          <w:pgSz w:w="16838" w:h="11906" w:orient="landscape"/>
          <w:pgMar w:top="1218" w:right="1440" w:bottom="1248" w:left="1440" w:header="851" w:footer="992" w:gutter="0"/>
          <w:cols w:space="720" w:num="1"/>
          <w:docGrid w:type="linesAndChars" w:linePitch="312" w:charSpace="0"/>
        </w:sectPr>
      </w:pPr>
    </w:p>
    <w:p>
      <w:pPr>
        <w:snapToGrid w:val="0"/>
        <w:spacing w:line="360" w:lineRule="auto"/>
        <w:jc w:val="left"/>
        <w:outlineLvl w:val="0"/>
        <w:rPr>
          <w:rFonts w:ascii="宋体" w:hAnsi="宋体" w:cs="宋体"/>
          <w:b/>
          <w:color w:val="000000" w:themeColor="text1"/>
          <w:szCs w:val="21"/>
          <w14:textFill>
            <w14:solidFill>
              <w14:schemeClr w14:val="tx1"/>
            </w14:solidFill>
          </w14:textFill>
        </w:rPr>
      </w:pPr>
      <w:bookmarkStart w:id="63" w:name="_Toc2299"/>
      <w:r>
        <w:rPr>
          <w:rFonts w:hint="eastAsia" w:ascii="宋体" w:hAnsi="宋体" w:cs="宋体"/>
          <w:b/>
          <w:color w:val="000000" w:themeColor="text1"/>
          <w:szCs w:val="21"/>
          <w14:textFill>
            <w14:solidFill>
              <w14:schemeClr w14:val="tx1"/>
            </w14:solidFill>
          </w14:textFill>
        </w:rPr>
        <w:t>附件3-3：</w:t>
      </w:r>
      <w:bookmarkEnd w:id="62"/>
      <w:bookmarkEnd w:id="63"/>
    </w:p>
    <w:p>
      <w:pPr>
        <w:pStyle w:val="3"/>
        <w:snapToGrid w:val="0"/>
        <w:spacing w:line="240" w:lineRule="auto"/>
        <w:jc w:val="center"/>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安吉县单位公务出行用车租赁服务需求一览表（参考示例）</w:t>
      </w:r>
    </w:p>
    <w:tbl>
      <w:tblPr>
        <w:tblStyle w:val="13"/>
        <w:tblW w:w="0" w:type="auto"/>
        <w:tblInd w:w="0" w:type="dxa"/>
        <w:tblLayout w:type="fixed"/>
        <w:tblCellMar>
          <w:top w:w="0" w:type="dxa"/>
          <w:left w:w="108" w:type="dxa"/>
          <w:bottom w:w="0" w:type="dxa"/>
          <w:right w:w="108" w:type="dxa"/>
        </w:tblCellMar>
      </w:tblPr>
      <w:tblGrid>
        <w:gridCol w:w="387"/>
        <w:gridCol w:w="915"/>
        <w:gridCol w:w="751"/>
        <w:gridCol w:w="698"/>
        <w:gridCol w:w="894"/>
        <w:gridCol w:w="867"/>
        <w:gridCol w:w="644"/>
        <w:gridCol w:w="686"/>
        <w:gridCol w:w="655"/>
        <w:gridCol w:w="666"/>
        <w:gridCol w:w="809"/>
        <w:gridCol w:w="1785"/>
        <w:gridCol w:w="1699"/>
        <w:gridCol w:w="450"/>
        <w:gridCol w:w="780"/>
        <w:gridCol w:w="215"/>
        <w:gridCol w:w="406"/>
        <w:gridCol w:w="855"/>
      </w:tblGrid>
      <w:tr>
        <w:tblPrEx>
          <w:tblCellMar>
            <w:top w:w="0" w:type="dxa"/>
            <w:left w:w="108" w:type="dxa"/>
            <w:bottom w:w="0" w:type="dxa"/>
            <w:right w:w="108" w:type="dxa"/>
          </w:tblCellMar>
        </w:tblPrEx>
        <w:trPr>
          <w:trHeight w:val="106" w:hRule="atLeast"/>
        </w:trPr>
        <w:tc>
          <w:tcPr>
            <w:tcW w:w="14162" w:type="dxa"/>
            <w:gridSpan w:val="18"/>
            <w:tcBorders>
              <w:bottom w:val="single" w:color="000000" w:sz="4" w:space="0"/>
            </w:tcBorders>
            <w:vAlign w:val="center"/>
          </w:tcPr>
          <w:p>
            <w:pPr>
              <w:autoSpaceDN w:val="0"/>
              <w:snapToGrid w:val="0"/>
              <w:jc w:val="right"/>
              <w:textAlignment w:val="center"/>
              <w:rPr>
                <w:rFonts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14162" w:type="dxa"/>
            <w:gridSpan w:val="18"/>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车辆要求</w:t>
            </w:r>
          </w:p>
        </w:tc>
      </w:tr>
      <w:tr>
        <w:tblPrEx>
          <w:tblCellMar>
            <w:top w:w="0" w:type="dxa"/>
            <w:left w:w="108" w:type="dxa"/>
            <w:bottom w:w="0" w:type="dxa"/>
            <w:right w:w="108" w:type="dxa"/>
          </w:tblCellMar>
        </w:tblPrEx>
        <w:trPr>
          <w:trHeight w:val="125" w:hRule="atLeast"/>
        </w:trPr>
        <w:tc>
          <w:tcPr>
            <w:tcW w:w="38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序号</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租赁车辆厂牌及品牌</w:t>
            </w:r>
          </w:p>
        </w:tc>
        <w:tc>
          <w:tcPr>
            <w:tcW w:w="75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车辆型号</w:t>
            </w:r>
          </w:p>
        </w:tc>
        <w:tc>
          <w:tcPr>
            <w:tcW w:w="698"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载客数量</w:t>
            </w:r>
          </w:p>
        </w:tc>
        <w:tc>
          <w:tcPr>
            <w:tcW w:w="894"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车辆购置时间限制</w:t>
            </w:r>
          </w:p>
        </w:tc>
        <w:tc>
          <w:tcPr>
            <w:tcW w:w="86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车辆使用里程数限制</w:t>
            </w:r>
          </w:p>
        </w:tc>
        <w:tc>
          <w:tcPr>
            <w:tcW w:w="644"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燃料类别</w:t>
            </w:r>
          </w:p>
        </w:tc>
        <w:tc>
          <w:tcPr>
            <w:tcW w:w="68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是否包含油费</w:t>
            </w:r>
          </w:p>
        </w:tc>
        <w:tc>
          <w:tcPr>
            <w:tcW w:w="65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是否包含劳务费</w:t>
            </w:r>
          </w:p>
        </w:tc>
        <w:tc>
          <w:tcPr>
            <w:tcW w:w="66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是否包含超时费</w:t>
            </w:r>
          </w:p>
        </w:tc>
        <w:tc>
          <w:tcPr>
            <w:tcW w:w="80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是否包含超程费</w:t>
            </w:r>
          </w:p>
        </w:tc>
        <w:tc>
          <w:tcPr>
            <w:tcW w:w="3484"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车辆保险要求（可以选择按照政府采购承诺执行，用户也可另行提出合理要求）</w:t>
            </w:r>
          </w:p>
        </w:tc>
        <w:tc>
          <w:tcPr>
            <w:tcW w:w="450"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租车数量</w:t>
            </w:r>
          </w:p>
        </w:tc>
        <w:tc>
          <w:tcPr>
            <w:tcW w:w="995" w:type="dxa"/>
            <w:gridSpan w:val="2"/>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车辆租用起止日期</w:t>
            </w:r>
          </w:p>
        </w:tc>
        <w:tc>
          <w:tcPr>
            <w:tcW w:w="406"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租车用途</w:t>
            </w:r>
          </w:p>
        </w:tc>
        <w:tc>
          <w:tcPr>
            <w:tcW w:w="855"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备注</w:t>
            </w:r>
          </w:p>
        </w:tc>
      </w:tr>
      <w:tr>
        <w:tblPrEx>
          <w:tblCellMar>
            <w:top w:w="0" w:type="dxa"/>
            <w:left w:w="108" w:type="dxa"/>
            <w:bottom w:w="0" w:type="dxa"/>
            <w:right w:w="108" w:type="dxa"/>
          </w:tblCellMar>
        </w:tblPrEx>
        <w:trPr>
          <w:trHeight w:val="90" w:hRule="atLeast"/>
        </w:trPr>
        <w:tc>
          <w:tcPr>
            <w:tcW w:w="38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75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698" w:type="dxa"/>
            <w:vMerge w:val="continue"/>
            <w:tcBorders>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65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险种及保额</w:t>
            </w:r>
          </w:p>
        </w:tc>
        <w:tc>
          <w:tcPr>
            <w:tcW w:w="1699"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车辆保险承担方式</w:t>
            </w:r>
          </w:p>
        </w:tc>
        <w:tc>
          <w:tcPr>
            <w:tcW w:w="450" w:type="dxa"/>
            <w:vMerge w:val="continue"/>
            <w:tcBorders>
              <w:left w:val="single" w:color="000000" w:sz="4" w:space="0"/>
              <w:bottom w:val="single" w:color="000000" w:sz="4" w:space="0"/>
              <w:right w:val="single" w:color="000000" w:sz="4" w:space="0"/>
            </w:tcBorders>
            <w:vAlign w:val="center"/>
          </w:tcPr>
          <w:p>
            <w:pPr>
              <w:autoSpaceDN w:val="0"/>
              <w:snapToGrid w:val="0"/>
              <w:rPr>
                <w:rFonts w:ascii="宋体" w:hAnsi="宋体" w:cs="宋体"/>
                <w:color w:val="000000" w:themeColor="text1"/>
                <w:sz w:val="18"/>
                <w:szCs w:val="18"/>
                <w14:textFill>
                  <w14:solidFill>
                    <w14:schemeClr w14:val="tx1"/>
                  </w14:solidFill>
                </w14:textFill>
              </w:rPr>
            </w:pPr>
          </w:p>
        </w:tc>
        <w:tc>
          <w:tcPr>
            <w:tcW w:w="995" w:type="dxa"/>
            <w:gridSpan w:val="2"/>
            <w:vMerge w:val="continue"/>
            <w:tcBorders>
              <w:left w:val="single" w:color="000000" w:sz="4" w:space="0"/>
              <w:bottom w:val="single" w:color="000000" w:sz="4" w:space="0"/>
              <w:right w:val="single" w:color="000000" w:sz="4" w:space="0"/>
            </w:tcBorders>
            <w:vAlign w:val="center"/>
          </w:tcPr>
          <w:p>
            <w:pPr>
              <w:autoSpaceDN w:val="0"/>
              <w:snapToGrid w:val="0"/>
              <w:rPr>
                <w:rFonts w:ascii="宋体" w:hAnsi="宋体" w:cs="宋体"/>
                <w:color w:val="000000" w:themeColor="text1"/>
                <w:sz w:val="18"/>
                <w:szCs w:val="18"/>
                <w14:textFill>
                  <w14:solidFill>
                    <w14:schemeClr w14:val="tx1"/>
                  </w14:solidFill>
                </w14:textFill>
              </w:rPr>
            </w:pPr>
          </w:p>
        </w:tc>
        <w:tc>
          <w:tcPr>
            <w:tcW w:w="406" w:type="dxa"/>
            <w:vMerge w:val="continue"/>
            <w:tcBorders>
              <w:left w:val="single" w:color="000000" w:sz="4" w:space="0"/>
              <w:bottom w:val="single" w:color="000000" w:sz="4" w:space="0"/>
              <w:right w:val="single" w:color="000000" w:sz="4" w:space="0"/>
            </w:tcBorders>
            <w:vAlign w:val="center"/>
          </w:tcPr>
          <w:p>
            <w:pPr>
              <w:autoSpaceDN w:val="0"/>
              <w:snapToGrid w:val="0"/>
              <w:rPr>
                <w:rFonts w:ascii="宋体" w:hAnsi="宋体" w:cs="宋体"/>
                <w:color w:val="000000" w:themeColor="text1"/>
                <w:sz w:val="18"/>
                <w:szCs w:val="18"/>
                <w14:textFill>
                  <w14:solidFill>
                    <w14:schemeClr w14:val="tx1"/>
                  </w14:solidFill>
                </w14:textFill>
              </w:rPr>
            </w:pPr>
          </w:p>
        </w:tc>
        <w:tc>
          <w:tcPr>
            <w:tcW w:w="855" w:type="dxa"/>
            <w:vMerge w:val="continue"/>
            <w:tcBorders>
              <w:left w:val="single" w:color="000000" w:sz="4" w:space="0"/>
              <w:bottom w:val="single" w:color="000000" w:sz="4" w:space="0"/>
              <w:right w:val="single" w:color="000000" w:sz="4" w:space="0"/>
            </w:tcBorders>
            <w:vAlign w:val="center"/>
          </w:tcPr>
          <w:p>
            <w:pPr>
              <w:autoSpaceDN w:val="0"/>
              <w:snapToGrid w:val="0"/>
              <w:rPr>
                <w:rFonts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392" w:hRule="atLeast"/>
        </w:trPr>
        <w:tc>
          <w:tcPr>
            <w:tcW w:w="38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不限</w:t>
            </w:r>
          </w:p>
        </w:tc>
        <w:tc>
          <w:tcPr>
            <w:tcW w:w="75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不限</w:t>
            </w:r>
          </w:p>
        </w:tc>
        <w:tc>
          <w:tcPr>
            <w:tcW w:w="698"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43</w:t>
            </w:r>
          </w:p>
        </w:tc>
        <w:tc>
          <w:tcPr>
            <w:tcW w:w="894"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5年以内</w:t>
            </w:r>
          </w:p>
        </w:tc>
        <w:tc>
          <w:tcPr>
            <w:tcW w:w="867" w:type="dxa"/>
            <w:vMerge w:val="restart"/>
            <w:tcBorders>
              <w:top w:val="single" w:color="000000" w:sz="4" w:space="0"/>
              <w:left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10万公里以内</w:t>
            </w:r>
          </w:p>
        </w:tc>
        <w:tc>
          <w:tcPr>
            <w:tcW w:w="644"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汽油</w:t>
            </w:r>
          </w:p>
        </w:tc>
        <w:tc>
          <w:tcPr>
            <w:tcW w:w="686"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是</w:t>
            </w:r>
          </w:p>
        </w:tc>
        <w:tc>
          <w:tcPr>
            <w:tcW w:w="655"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是</w:t>
            </w:r>
          </w:p>
        </w:tc>
        <w:tc>
          <w:tcPr>
            <w:tcW w:w="666"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是</w:t>
            </w:r>
          </w:p>
        </w:tc>
        <w:tc>
          <w:tcPr>
            <w:tcW w:w="809"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是</w:t>
            </w:r>
          </w:p>
        </w:tc>
        <w:tc>
          <w:tcPr>
            <w:tcW w:w="1785" w:type="dxa"/>
            <w:tcBorders>
              <w:top w:val="single" w:color="000000" w:sz="4" w:space="0"/>
              <w:left w:val="single" w:color="000000" w:sz="4" w:space="0"/>
              <w:right w:val="single" w:color="000000" w:sz="4" w:space="0"/>
            </w:tcBorders>
            <w:vAlign w:val="center"/>
          </w:tcPr>
          <w:p>
            <w:pPr>
              <w:autoSpaceDN w:val="0"/>
              <w:snapToGrid w:val="0"/>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承运人责任险（每座XX万元）</w:t>
            </w:r>
          </w:p>
        </w:tc>
        <w:tc>
          <w:tcPr>
            <w:tcW w:w="1699"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向保险公司投保</w:t>
            </w:r>
          </w:p>
        </w:tc>
        <w:tc>
          <w:tcPr>
            <w:tcW w:w="450"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w:t>
            </w:r>
          </w:p>
        </w:tc>
        <w:tc>
          <w:tcPr>
            <w:tcW w:w="995" w:type="dxa"/>
            <w:gridSpan w:val="2"/>
            <w:vMerge w:val="restart"/>
            <w:tcBorders>
              <w:top w:val="single" w:color="000000" w:sz="4" w:space="0"/>
              <w:left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**年**月**日—</w:t>
            </w:r>
          </w:p>
          <w:p>
            <w:pPr>
              <w:autoSpaceDN w:val="0"/>
              <w:snapToGrid w:val="0"/>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**年**月**日（工作日）</w:t>
            </w:r>
          </w:p>
        </w:tc>
        <w:tc>
          <w:tcPr>
            <w:tcW w:w="406"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通勤</w:t>
            </w:r>
          </w:p>
        </w:tc>
        <w:tc>
          <w:tcPr>
            <w:tcW w:w="855"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购置价格在XX-XX万元之间。</w:t>
            </w:r>
          </w:p>
        </w:tc>
      </w:tr>
      <w:tr>
        <w:tblPrEx>
          <w:tblCellMar>
            <w:top w:w="0" w:type="dxa"/>
            <w:left w:w="108" w:type="dxa"/>
            <w:bottom w:w="0" w:type="dxa"/>
            <w:right w:w="108" w:type="dxa"/>
          </w:tblCellMar>
        </w:tblPrEx>
        <w:trPr>
          <w:trHeight w:val="402" w:hRule="atLeast"/>
        </w:trPr>
        <w:tc>
          <w:tcPr>
            <w:tcW w:w="38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75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698" w:type="dxa"/>
            <w:vMerge w:val="continue"/>
            <w:tcBorders>
              <w:left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894" w:type="dxa"/>
            <w:vMerge w:val="continue"/>
            <w:tcBorders>
              <w:left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867" w:type="dxa"/>
            <w:vMerge w:val="continue"/>
            <w:tcBorders>
              <w:left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644" w:type="dxa"/>
            <w:vMerge w:val="continue"/>
            <w:tcBorders>
              <w:left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686" w:type="dxa"/>
            <w:vMerge w:val="continue"/>
            <w:tcBorders>
              <w:left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655" w:type="dxa"/>
            <w:vMerge w:val="continue"/>
            <w:tcBorders>
              <w:left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666" w:type="dxa"/>
            <w:vMerge w:val="continue"/>
            <w:tcBorders>
              <w:left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809" w:type="dxa"/>
            <w:vMerge w:val="continue"/>
            <w:tcBorders>
              <w:left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车上人员（乘客）责任险（每座XX万元）</w:t>
            </w:r>
          </w:p>
        </w:tc>
        <w:tc>
          <w:tcPr>
            <w:tcW w:w="1699"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向保险公司投保</w:t>
            </w:r>
          </w:p>
        </w:tc>
        <w:tc>
          <w:tcPr>
            <w:tcW w:w="450" w:type="dxa"/>
            <w:vMerge w:val="continue"/>
            <w:tcBorders>
              <w:left w:val="single" w:color="000000" w:sz="4" w:space="0"/>
              <w:right w:val="single" w:color="000000" w:sz="4" w:space="0"/>
            </w:tcBorders>
            <w:vAlign w:val="center"/>
          </w:tcPr>
          <w:p>
            <w:pPr>
              <w:autoSpaceDN w:val="0"/>
              <w:snapToGrid w:val="0"/>
              <w:rPr>
                <w:rFonts w:ascii="宋体" w:hAnsi="宋体" w:cs="宋体"/>
                <w:color w:val="000000" w:themeColor="text1"/>
                <w:sz w:val="18"/>
                <w:szCs w:val="18"/>
                <w14:textFill>
                  <w14:solidFill>
                    <w14:schemeClr w14:val="tx1"/>
                  </w14:solidFill>
                </w14:textFill>
              </w:rPr>
            </w:pPr>
          </w:p>
        </w:tc>
        <w:tc>
          <w:tcPr>
            <w:tcW w:w="995" w:type="dxa"/>
            <w:gridSpan w:val="2"/>
            <w:vMerge w:val="continue"/>
            <w:tcBorders>
              <w:left w:val="single" w:color="000000" w:sz="4" w:space="0"/>
              <w:right w:val="single" w:color="000000" w:sz="4" w:space="0"/>
            </w:tcBorders>
            <w:vAlign w:val="center"/>
          </w:tcPr>
          <w:p>
            <w:pPr>
              <w:autoSpaceDN w:val="0"/>
              <w:snapToGrid w:val="0"/>
              <w:rPr>
                <w:rFonts w:ascii="宋体" w:hAnsi="宋体" w:cs="宋体"/>
                <w:color w:val="000000" w:themeColor="text1"/>
                <w:sz w:val="18"/>
                <w:szCs w:val="18"/>
                <w14:textFill>
                  <w14:solidFill>
                    <w14:schemeClr w14:val="tx1"/>
                  </w14:solidFill>
                </w14:textFill>
              </w:rPr>
            </w:pPr>
          </w:p>
        </w:tc>
        <w:tc>
          <w:tcPr>
            <w:tcW w:w="406" w:type="dxa"/>
            <w:vMerge w:val="continue"/>
            <w:tcBorders>
              <w:left w:val="single" w:color="000000" w:sz="4" w:space="0"/>
              <w:right w:val="single" w:color="000000" w:sz="4" w:space="0"/>
            </w:tcBorders>
            <w:vAlign w:val="center"/>
          </w:tcPr>
          <w:p>
            <w:pPr>
              <w:autoSpaceDN w:val="0"/>
              <w:snapToGrid w:val="0"/>
              <w:rPr>
                <w:rFonts w:ascii="宋体" w:hAnsi="宋体" w:cs="宋体"/>
                <w:color w:val="000000" w:themeColor="text1"/>
                <w:sz w:val="18"/>
                <w:szCs w:val="18"/>
                <w14:textFill>
                  <w14:solidFill>
                    <w14:schemeClr w14:val="tx1"/>
                  </w14:solidFill>
                </w14:textFill>
              </w:rPr>
            </w:pPr>
          </w:p>
        </w:tc>
        <w:tc>
          <w:tcPr>
            <w:tcW w:w="855" w:type="dxa"/>
            <w:vMerge w:val="continue"/>
            <w:tcBorders>
              <w:left w:val="single" w:color="000000" w:sz="4" w:space="0"/>
              <w:right w:val="single" w:color="000000" w:sz="4" w:space="0"/>
            </w:tcBorders>
            <w:vAlign w:val="center"/>
          </w:tcPr>
          <w:p>
            <w:pPr>
              <w:autoSpaceDN w:val="0"/>
              <w:snapToGrid w:val="0"/>
              <w:rPr>
                <w:rFonts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38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75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698" w:type="dxa"/>
            <w:vMerge w:val="continue"/>
            <w:tcBorders>
              <w:left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894" w:type="dxa"/>
            <w:vMerge w:val="continue"/>
            <w:tcBorders>
              <w:left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867" w:type="dxa"/>
            <w:vMerge w:val="continue"/>
            <w:tcBorders>
              <w:left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644" w:type="dxa"/>
            <w:vMerge w:val="continue"/>
            <w:tcBorders>
              <w:left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686" w:type="dxa"/>
            <w:vMerge w:val="continue"/>
            <w:tcBorders>
              <w:left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655" w:type="dxa"/>
            <w:vMerge w:val="continue"/>
            <w:tcBorders>
              <w:left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666" w:type="dxa"/>
            <w:vMerge w:val="continue"/>
            <w:tcBorders>
              <w:left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809" w:type="dxa"/>
            <w:vMerge w:val="continue"/>
            <w:tcBorders>
              <w:left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1785" w:type="dxa"/>
            <w:tcBorders>
              <w:top w:val="single" w:color="000000" w:sz="4" w:space="0"/>
              <w:left w:val="single" w:color="000000" w:sz="4" w:space="0"/>
              <w:right w:val="single" w:color="000000" w:sz="4" w:space="0"/>
            </w:tcBorders>
            <w:vAlign w:val="center"/>
          </w:tcPr>
          <w:p>
            <w:pPr>
              <w:autoSpaceDN w:val="0"/>
              <w:snapToGrid w:val="0"/>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其他险种及保额</w:t>
            </w:r>
          </w:p>
        </w:tc>
        <w:tc>
          <w:tcPr>
            <w:tcW w:w="1699"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向保险公司投保</w:t>
            </w:r>
          </w:p>
        </w:tc>
        <w:tc>
          <w:tcPr>
            <w:tcW w:w="450" w:type="dxa"/>
            <w:vMerge w:val="continue"/>
            <w:tcBorders>
              <w:left w:val="single" w:color="000000" w:sz="4" w:space="0"/>
              <w:right w:val="single" w:color="000000" w:sz="4" w:space="0"/>
            </w:tcBorders>
            <w:vAlign w:val="center"/>
          </w:tcPr>
          <w:p>
            <w:pPr>
              <w:autoSpaceDN w:val="0"/>
              <w:snapToGrid w:val="0"/>
              <w:rPr>
                <w:rFonts w:ascii="宋体" w:hAnsi="宋体" w:cs="宋体"/>
                <w:color w:val="000000" w:themeColor="text1"/>
                <w:sz w:val="18"/>
                <w:szCs w:val="18"/>
                <w14:textFill>
                  <w14:solidFill>
                    <w14:schemeClr w14:val="tx1"/>
                  </w14:solidFill>
                </w14:textFill>
              </w:rPr>
            </w:pPr>
          </w:p>
        </w:tc>
        <w:tc>
          <w:tcPr>
            <w:tcW w:w="995" w:type="dxa"/>
            <w:gridSpan w:val="2"/>
            <w:vMerge w:val="continue"/>
            <w:tcBorders>
              <w:left w:val="single" w:color="000000" w:sz="4" w:space="0"/>
              <w:right w:val="single" w:color="000000" w:sz="4" w:space="0"/>
            </w:tcBorders>
            <w:vAlign w:val="center"/>
          </w:tcPr>
          <w:p>
            <w:pPr>
              <w:autoSpaceDN w:val="0"/>
              <w:snapToGrid w:val="0"/>
              <w:rPr>
                <w:rFonts w:ascii="宋体" w:hAnsi="宋体" w:cs="宋体"/>
                <w:color w:val="000000" w:themeColor="text1"/>
                <w:sz w:val="18"/>
                <w:szCs w:val="18"/>
                <w14:textFill>
                  <w14:solidFill>
                    <w14:schemeClr w14:val="tx1"/>
                  </w14:solidFill>
                </w14:textFill>
              </w:rPr>
            </w:pPr>
          </w:p>
        </w:tc>
        <w:tc>
          <w:tcPr>
            <w:tcW w:w="406" w:type="dxa"/>
            <w:vMerge w:val="continue"/>
            <w:tcBorders>
              <w:left w:val="single" w:color="000000" w:sz="4" w:space="0"/>
              <w:right w:val="single" w:color="000000" w:sz="4" w:space="0"/>
            </w:tcBorders>
            <w:vAlign w:val="center"/>
          </w:tcPr>
          <w:p>
            <w:pPr>
              <w:autoSpaceDN w:val="0"/>
              <w:snapToGrid w:val="0"/>
              <w:rPr>
                <w:rFonts w:ascii="宋体" w:hAnsi="宋体" w:cs="宋体"/>
                <w:color w:val="000000" w:themeColor="text1"/>
                <w:sz w:val="18"/>
                <w:szCs w:val="18"/>
                <w14:textFill>
                  <w14:solidFill>
                    <w14:schemeClr w14:val="tx1"/>
                  </w14:solidFill>
                </w14:textFill>
              </w:rPr>
            </w:pPr>
          </w:p>
        </w:tc>
        <w:tc>
          <w:tcPr>
            <w:tcW w:w="855" w:type="dxa"/>
            <w:vMerge w:val="continue"/>
            <w:tcBorders>
              <w:left w:val="single" w:color="000000" w:sz="4" w:space="0"/>
              <w:right w:val="single" w:color="000000" w:sz="4" w:space="0"/>
            </w:tcBorders>
            <w:vAlign w:val="center"/>
          </w:tcPr>
          <w:p>
            <w:pPr>
              <w:autoSpaceDN w:val="0"/>
              <w:snapToGrid w:val="0"/>
              <w:rPr>
                <w:rFonts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1302"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用车时间1</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2405" w:type="dxa"/>
            <w:gridSpan w:val="3"/>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车辆停靠地点</w:t>
            </w:r>
          </w:p>
        </w:tc>
        <w:tc>
          <w:tcPr>
            <w:tcW w:w="2007" w:type="dxa"/>
            <w:gridSpan w:val="3"/>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2594"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租赁项目预算限额</w:t>
            </w:r>
          </w:p>
        </w:tc>
        <w:tc>
          <w:tcPr>
            <w:tcW w:w="4405" w:type="dxa"/>
            <w:gridSpan w:val="6"/>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1302"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用车时间2</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2405" w:type="dxa"/>
            <w:gridSpan w:val="3"/>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车辆归还时间</w:t>
            </w:r>
          </w:p>
        </w:tc>
        <w:tc>
          <w:tcPr>
            <w:tcW w:w="2007" w:type="dxa"/>
            <w:gridSpan w:val="3"/>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2594"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是否公布预算（建议公布）</w:t>
            </w:r>
          </w:p>
        </w:tc>
        <w:tc>
          <w:tcPr>
            <w:tcW w:w="4405" w:type="dxa"/>
            <w:gridSpan w:val="6"/>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1302"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序号</w:t>
            </w:r>
          </w:p>
        </w:tc>
        <w:tc>
          <w:tcPr>
            <w:tcW w:w="6670" w:type="dxa"/>
            <w:gridSpan w:val="9"/>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服务线路</w:t>
            </w:r>
          </w:p>
        </w:tc>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站点数（班车用）</w:t>
            </w:r>
          </w:p>
        </w:tc>
        <w:tc>
          <w:tcPr>
            <w:tcW w:w="1699"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座位数</w:t>
            </w:r>
          </w:p>
        </w:tc>
        <w:tc>
          <w:tcPr>
            <w:tcW w:w="1230" w:type="dxa"/>
            <w:gridSpan w:val="2"/>
            <w:tcBorders>
              <w:top w:val="single" w:color="000000" w:sz="4" w:space="0"/>
              <w:left w:val="single" w:color="000000" w:sz="4" w:space="0"/>
              <w:bottom w:val="single" w:color="000000" w:sz="4" w:space="0"/>
              <w:right w:val="single" w:color="auto"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乘坐人数</w:t>
            </w:r>
          </w:p>
        </w:tc>
        <w:tc>
          <w:tcPr>
            <w:tcW w:w="1476" w:type="dxa"/>
            <w:gridSpan w:val="3"/>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租赁车辆数量</w:t>
            </w:r>
          </w:p>
        </w:tc>
      </w:tr>
      <w:tr>
        <w:tblPrEx>
          <w:tblCellMar>
            <w:top w:w="0" w:type="dxa"/>
            <w:left w:w="108" w:type="dxa"/>
            <w:bottom w:w="0" w:type="dxa"/>
            <w:right w:w="108" w:type="dxa"/>
          </w:tblCellMar>
        </w:tblPrEx>
        <w:trPr>
          <w:trHeight w:val="90" w:hRule="atLeast"/>
        </w:trPr>
        <w:tc>
          <w:tcPr>
            <w:tcW w:w="1302"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6670" w:type="dxa"/>
            <w:gridSpan w:val="9"/>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1699"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1230" w:type="dxa"/>
            <w:gridSpan w:val="2"/>
            <w:tcBorders>
              <w:top w:val="single" w:color="000000" w:sz="4" w:space="0"/>
              <w:left w:val="single" w:color="000000" w:sz="4" w:space="0"/>
              <w:bottom w:val="single" w:color="000000" w:sz="4" w:space="0"/>
              <w:right w:val="single" w:color="auto"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1476" w:type="dxa"/>
            <w:gridSpan w:val="3"/>
            <w:tcBorders>
              <w:top w:val="single" w:color="000000" w:sz="4" w:space="0"/>
              <w:left w:val="single" w:color="auto"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1302"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6670" w:type="dxa"/>
            <w:gridSpan w:val="9"/>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1230" w:type="dxa"/>
            <w:gridSpan w:val="2"/>
            <w:tcBorders>
              <w:top w:val="single" w:color="000000" w:sz="4" w:space="0"/>
              <w:left w:val="single" w:color="000000" w:sz="4" w:space="0"/>
              <w:bottom w:val="single" w:color="000000" w:sz="4" w:space="0"/>
              <w:right w:val="single" w:color="auto"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1476" w:type="dxa"/>
            <w:gridSpan w:val="3"/>
            <w:tcBorders>
              <w:top w:val="single" w:color="000000" w:sz="4" w:space="0"/>
              <w:left w:val="single" w:color="auto"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1302"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670" w:type="dxa"/>
            <w:gridSpan w:val="9"/>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1230" w:type="dxa"/>
            <w:gridSpan w:val="2"/>
            <w:tcBorders>
              <w:top w:val="single" w:color="000000" w:sz="4" w:space="0"/>
              <w:left w:val="single" w:color="000000" w:sz="4" w:space="0"/>
              <w:bottom w:val="single" w:color="000000" w:sz="4" w:space="0"/>
              <w:right w:val="single" w:color="auto"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1476" w:type="dxa"/>
            <w:gridSpan w:val="3"/>
            <w:tcBorders>
              <w:top w:val="single" w:color="000000" w:sz="4" w:space="0"/>
              <w:left w:val="single" w:color="auto"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1302"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合计</w:t>
            </w:r>
          </w:p>
        </w:tc>
        <w:tc>
          <w:tcPr>
            <w:tcW w:w="6670" w:type="dxa"/>
            <w:gridSpan w:val="9"/>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1230" w:type="dxa"/>
            <w:gridSpan w:val="2"/>
            <w:tcBorders>
              <w:top w:val="single" w:color="000000" w:sz="4" w:space="0"/>
              <w:left w:val="single" w:color="000000" w:sz="4" w:space="0"/>
              <w:bottom w:val="single" w:color="000000" w:sz="4" w:space="0"/>
              <w:right w:val="single" w:color="auto"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1476" w:type="dxa"/>
            <w:gridSpan w:val="3"/>
            <w:tcBorders>
              <w:top w:val="single" w:color="000000" w:sz="4" w:space="0"/>
              <w:left w:val="single" w:color="auto"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14162" w:type="dxa"/>
            <w:gridSpan w:val="18"/>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其他要求（指用户在供应商满足投标承诺、框架协议服务约定之上提出的附加要求，参与竞价的供应商必须同时满足所有要求）</w:t>
            </w:r>
          </w:p>
        </w:tc>
      </w:tr>
      <w:tr>
        <w:tblPrEx>
          <w:tblCellMar>
            <w:top w:w="0" w:type="dxa"/>
            <w:left w:w="108" w:type="dxa"/>
            <w:bottom w:w="0" w:type="dxa"/>
            <w:right w:w="108" w:type="dxa"/>
          </w:tblCellMar>
        </w:tblPrEx>
        <w:trPr>
          <w:trHeight w:val="845" w:hRule="atLeast"/>
        </w:trPr>
        <w:tc>
          <w:tcPr>
            <w:tcW w:w="14162" w:type="dxa"/>
            <w:gridSpan w:val="18"/>
            <w:tcBorders>
              <w:top w:val="single" w:color="000000" w:sz="4" w:space="0"/>
              <w:left w:val="single" w:color="000000" w:sz="4" w:space="0"/>
              <w:bottom w:val="single" w:color="000000" w:sz="4" w:space="0"/>
              <w:right w:val="single" w:color="000000" w:sz="4" w:space="0"/>
            </w:tcBorders>
            <w:vAlign w:val="center"/>
          </w:tcPr>
          <w:p>
            <w:pPr>
              <w:numPr>
                <w:ilvl w:val="0"/>
                <w:numId w:val="4"/>
              </w:numPr>
              <w:autoSpaceDN w:val="0"/>
              <w:snapToGrid w:val="0"/>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司机要求：例如：年龄22-45周岁、男性、品性端正，普通话听讲流畅，配备联络工具，全天内能保持联络，司机配合调度,服务意识好等；</w:t>
            </w:r>
          </w:p>
          <w:p>
            <w:pPr>
              <w:numPr>
                <w:ilvl w:val="0"/>
                <w:numId w:val="4"/>
              </w:numPr>
              <w:autoSpaceDN w:val="0"/>
              <w:snapToGrid w:val="0"/>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超时费及超程费；</w:t>
            </w:r>
          </w:p>
          <w:p>
            <w:pPr>
              <w:autoSpaceDN w:val="0"/>
              <w:snapToGrid w:val="0"/>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3.新能源车特殊要求或条件:如可提供充电桩充电等；</w:t>
            </w:r>
          </w:p>
          <w:p>
            <w:pPr>
              <w:autoSpaceDN w:val="0"/>
              <w:snapToGrid w:val="0"/>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4.其他要求。</w:t>
            </w:r>
          </w:p>
        </w:tc>
      </w:tr>
      <w:tr>
        <w:tblPrEx>
          <w:tblCellMar>
            <w:top w:w="0" w:type="dxa"/>
            <w:left w:w="108" w:type="dxa"/>
            <w:bottom w:w="0" w:type="dxa"/>
            <w:right w:w="108" w:type="dxa"/>
          </w:tblCellMar>
        </w:tblPrEx>
        <w:trPr>
          <w:trHeight w:val="388" w:hRule="atLeast"/>
        </w:trPr>
        <w:tc>
          <w:tcPr>
            <w:tcW w:w="14162" w:type="dxa"/>
            <w:gridSpan w:val="18"/>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需求实施方式：□直接议价  □二次竞价 □电子反向竞价 □供应商抽选询价 □招标采购 □其他</w:t>
            </w:r>
          </w:p>
        </w:tc>
      </w:tr>
      <w:tr>
        <w:tblPrEx>
          <w:tblCellMar>
            <w:top w:w="0" w:type="dxa"/>
            <w:left w:w="108" w:type="dxa"/>
            <w:bottom w:w="0" w:type="dxa"/>
            <w:right w:w="108" w:type="dxa"/>
          </w:tblCellMar>
        </w:tblPrEx>
        <w:trPr>
          <w:trHeight w:val="268" w:hRule="atLeast"/>
        </w:trPr>
        <w:tc>
          <w:tcPr>
            <w:tcW w:w="14162" w:type="dxa"/>
            <w:gridSpan w:val="18"/>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注：租赁车辆合计应等于“租车数量”。</w:t>
            </w:r>
          </w:p>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p>
            <w:pPr>
              <w:autoSpaceDN w:val="0"/>
              <w:snapToGrid w:val="0"/>
              <w:jc w:val="righ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采购单位需求部门（盖章）</w:t>
            </w:r>
          </w:p>
          <w:p>
            <w:pPr>
              <w:autoSpaceDN w:val="0"/>
              <w:snapToGrid w:val="0"/>
              <w:jc w:val="righ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年    月    日      </w:t>
            </w:r>
          </w:p>
        </w:tc>
      </w:tr>
    </w:tbl>
    <w:p>
      <w:pPr>
        <w:pStyle w:val="3"/>
        <w:snapToGrid w:val="0"/>
        <w:spacing w:line="280" w:lineRule="exact"/>
        <w:jc w:val="left"/>
        <w:rPr>
          <w:rFonts w:hAnsi="宋体" w:cs="宋体"/>
          <w:color w:val="000000" w:themeColor="text1"/>
          <w:sz w:val="21"/>
          <w14:textFill>
            <w14:solidFill>
              <w14:schemeClr w14:val="tx1"/>
            </w14:solidFill>
          </w14:textFill>
        </w:rPr>
      </w:pPr>
    </w:p>
    <w:p>
      <w:pPr>
        <w:pStyle w:val="3"/>
        <w:snapToGrid w:val="0"/>
        <w:spacing w:line="24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注：此表应用于入围后采购单位服务需求。本次响应时，可直接放入参考实例。</w:t>
      </w:r>
    </w:p>
    <w:p>
      <w:pPr>
        <w:pStyle w:val="3"/>
        <w:snapToGrid w:val="0"/>
        <w:spacing w:line="280" w:lineRule="exact"/>
        <w:rPr>
          <w:rFonts w:hAnsi="宋体" w:cs="宋体"/>
          <w:color w:val="000000" w:themeColor="text1"/>
          <w:sz w:val="21"/>
          <w14:textFill>
            <w14:solidFill>
              <w14:schemeClr w14:val="tx1"/>
            </w14:solidFill>
          </w14:textFill>
        </w:rPr>
      </w:pPr>
    </w:p>
    <w:p>
      <w:pPr>
        <w:pStyle w:val="3"/>
        <w:snapToGrid w:val="0"/>
        <w:spacing w:line="280" w:lineRule="exact"/>
        <w:rPr>
          <w:rFonts w:hAnsi="宋体" w:cs="宋体"/>
          <w:color w:val="000000" w:themeColor="text1"/>
          <w:sz w:val="21"/>
          <w14:textFill>
            <w14:solidFill>
              <w14:schemeClr w14:val="tx1"/>
            </w14:solidFill>
          </w14:textFill>
        </w:rPr>
      </w:pPr>
    </w:p>
    <w:p>
      <w:pPr>
        <w:pStyle w:val="3"/>
        <w:snapToGrid w:val="0"/>
        <w:spacing w:line="280" w:lineRule="exact"/>
        <w:rPr>
          <w:rFonts w:hAnsi="宋体" w:cs="宋体"/>
          <w:color w:val="000000" w:themeColor="text1"/>
          <w:sz w:val="21"/>
          <w14:textFill>
            <w14:solidFill>
              <w14:schemeClr w14:val="tx1"/>
            </w14:solidFill>
          </w14:textFill>
        </w:rPr>
      </w:pPr>
    </w:p>
    <w:p>
      <w:pPr>
        <w:pStyle w:val="3"/>
        <w:snapToGrid w:val="0"/>
        <w:spacing w:line="280" w:lineRule="exact"/>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附件3-</w:t>
      </w:r>
      <w:r>
        <w:rPr>
          <w:rFonts w:hint="eastAsia" w:hAnsi="宋体" w:cs="宋体"/>
          <w:color w:val="000000" w:themeColor="text1"/>
          <w:sz w:val="21"/>
          <w:lang w:val="en-US"/>
          <w14:textFill>
            <w14:solidFill>
              <w14:schemeClr w14:val="tx1"/>
            </w14:solidFill>
          </w14:textFill>
        </w:rPr>
        <w:t>4</w:t>
      </w:r>
      <w:r>
        <w:rPr>
          <w:rFonts w:hint="eastAsia" w:hAnsi="宋体" w:cs="宋体"/>
          <w:color w:val="000000" w:themeColor="text1"/>
          <w:sz w:val="21"/>
          <w14:textFill>
            <w14:solidFill>
              <w14:schemeClr w14:val="tx1"/>
            </w14:solidFill>
          </w14:textFill>
        </w:rPr>
        <w:t>：</w:t>
      </w:r>
    </w:p>
    <w:p>
      <w:pPr>
        <w:pStyle w:val="3"/>
        <w:snapToGrid w:val="0"/>
        <w:spacing w:line="240" w:lineRule="auto"/>
        <w:jc w:val="center"/>
        <w:rPr>
          <w:rFonts w:hAnsi="宋体" w:cs="宋体"/>
          <w:b/>
          <w:color w:val="000000" w:themeColor="text1"/>
          <w:sz w:val="21"/>
          <w14:textFill>
            <w14:solidFill>
              <w14:schemeClr w14:val="tx1"/>
            </w14:solidFill>
          </w14:textFill>
        </w:rPr>
      </w:pPr>
    </w:p>
    <w:p>
      <w:pPr>
        <w:pStyle w:val="3"/>
        <w:snapToGrid w:val="0"/>
        <w:spacing w:line="240" w:lineRule="auto"/>
        <w:jc w:val="center"/>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安吉县公务出行用车服务验收单（参考格式）</w:t>
      </w:r>
    </w:p>
    <w:p>
      <w:pPr>
        <w:pStyle w:val="3"/>
        <w:snapToGrid w:val="0"/>
        <w:spacing w:line="280" w:lineRule="exact"/>
        <w:jc w:val="center"/>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（暂拟，一式两份，第一联：客户留存 第二联：企业留存）</w:t>
      </w:r>
    </w:p>
    <w:p>
      <w:pPr>
        <w:pStyle w:val="3"/>
        <w:snapToGrid w:val="0"/>
        <w:spacing w:line="280" w:lineRule="exact"/>
        <w:ind w:firstLine="420" w:firstLineChars="200"/>
        <w:jc w:val="right"/>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 xml:space="preserve"> 单位：元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75"/>
        <w:gridCol w:w="499"/>
        <w:gridCol w:w="191"/>
        <w:gridCol w:w="505"/>
        <w:gridCol w:w="530"/>
        <w:gridCol w:w="914"/>
        <w:gridCol w:w="95"/>
        <w:gridCol w:w="424"/>
        <w:gridCol w:w="657"/>
        <w:gridCol w:w="1074"/>
        <w:gridCol w:w="690"/>
        <w:gridCol w:w="69"/>
        <w:gridCol w:w="336"/>
        <w:gridCol w:w="1080"/>
        <w:gridCol w:w="417"/>
        <w:gridCol w:w="522"/>
        <w:gridCol w:w="1125"/>
        <w:gridCol w:w="185"/>
        <w:gridCol w:w="501"/>
        <w:gridCol w:w="169"/>
        <w:gridCol w:w="320"/>
        <w:gridCol w:w="595"/>
        <w:gridCol w:w="67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3" w:type="dxa"/>
            <w:gridSpan w:val="3"/>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采购单位</w:t>
            </w:r>
          </w:p>
        </w:tc>
        <w:tc>
          <w:tcPr>
            <w:tcW w:w="2235" w:type="dxa"/>
            <w:gridSpan w:val="5"/>
          </w:tcPr>
          <w:p>
            <w:pPr>
              <w:widowControl/>
              <w:snapToGrid w:val="0"/>
              <w:jc w:val="center"/>
              <w:rPr>
                <w:rFonts w:ascii="宋体" w:hAnsi="宋体" w:cs="宋体"/>
                <w:color w:val="000000" w:themeColor="text1"/>
                <w:szCs w:val="21"/>
                <w14:textFill>
                  <w14:solidFill>
                    <w14:schemeClr w14:val="tx1"/>
                  </w14:solidFill>
                </w14:textFill>
              </w:rPr>
            </w:pPr>
          </w:p>
        </w:tc>
        <w:tc>
          <w:tcPr>
            <w:tcW w:w="1081" w:type="dxa"/>
            <w:gridSpan w:val="2"/>
          </w:tcPr>
          <w:p>
            <w:pPr>
              <w:widowControl/>
              <w:snapToGrid w:val="0"/>
              <w:jc w:val="center"/>
              <w:rPr>
                <w:rFonts w:ascii="宋体" w:hAnsi="宋体" w:cs="宋体"/>
                <w:color w:val="000000" w:themeColor="text1"/>
                <w:szCs w:val="21"/>
                <w14:textFill>
                  <w14:solidFill>
                    <w14:schemeClr w14:val="tx1"/>
                  </w14:solidFill>
                </w14:textFill>
              </w:rPr>
            </w:pPr>
          </w:p>
        </w:tc>
        <w:tc>
          <w:tcPr>
            <w:tcW w:w="1833" w:type="dxa"/>
            <w:gridSpan w:val="3"/>
          </w:tcPr>
          <w:p>
            <w:pPr>
              <w:widowControl/>
              <w:snapToGrid w:val="0"/>
              <w:jc w:val="center"/>
              <w:rPr>
                <w:rFonts w:ascii="宋体" w:hAnsi="宋体" w:cs="宋体"/>
                <w:color w:val="000000" w:themeColor="text1"/>
                <w:szCs w:val="21"/>
                <w14:textFill>
                  <w14:solidFill>
                    <w14:schemeClr w14:val="tx1"/>
                  </w14:solidFill>
                </w14:textFill>
              </w:rPr>
            </w:pPr>
          </w:p>
        </w:tc>
        <w:tc>
          <w:tcPr>
            <w:tcW w:w="1833" w:type="dxa"/>
            <w:gridSpan w:val="3"/>
          </w:tcPr>
          <w:p>
            <w:pPr>
              <w:widowControl/>
              <w:snapToGrid w:val="0"/>
              <w:jc w:val="center"/>
              <w:rPr>
                <w:rFonts w:ascii="宋体" w:hAnsi="宋体" w:cs="宋体"/>
                <w:color w:val="000000" w:themeColor="text1"/>
                <w:szCs w:val="21"/>
                <w14:textFill>
                  <w14:solidFill>
                    <w14:schemeClr w14:val="tx1"/>
                  </w14:solidFill>
                </w14:textFill>
              </w:rPr>
            </w:pPr>
          </w:p>
        </w:tc>
        <w:tc>
          <w:tcPr>
            <w:tcW w:w="2333" w:type="dxa"/>
            <w:gridSpan w:val="4"/>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验收单编号：</w:t>
            </w:r>
          </w:p>
        </w:tc>
        <w:tc>
          <w:tcPr>
            <w:tcW w:w="2899" w:type="dxa"/>
            <w:gridSpan w:val="5"/>
          </w:tcPr>
          <w:p>
            <w:pPr>
              <w:widowControl/>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183" w:type="dxa"/>
            <w:gridSpan w:val="3"/>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采购单位上级部门</w:t>
            </w:r>
          </w:p>
        </w:tc>
        <w:tc>
          <w:tcPr>
            <w:tcW w:w="2235" w:type="dxa"/>
            <w:gridSpan w:val="5"/>
          </w:tcPr>
          <w:p>
            <w:pPr>
              <w:widowControl/>
              <w:snapToGrid w:val="0"/>
              <w:jc w:val="center"/>
              <w:rPr>
                <w:rFonts w:ascii="宋体" w:hAnsi="宋体" w:cs="宋体"/>
                <w:color w:val="000000" w:themeColor="text1"/>
                <w:szCs w:val="21"/>
                <w14:textFill>
                  <w14:solidFill>
                    <w14:schemeClr w14:val="tx1"/>
                  </w14:solidFill>
                </w14:textFill>
              </w:rPr>
            </w:pPr>
          </w:p>
        </w:tc>
        <w:tc>
          <w:tcPr>
            <w:tcW w:w="1081" w:type="dxa"/>
            <w:gridSpan w:val="2"/>
          </w:tcPr>
          <w:p>
            <w:pPr>
              <w:widowControl/>
              <w:snapToGrid w:val="0"/>
              <w:jc w:val="center"/>
              <w:rPr>
                <w:rFonts w:ascii="宋体" w:hAnsi="宋体" w:cs="宋体"/>
                <w:color w:val="000000" w:themeColor="text1"/>
                <w:szCs w:val="21"/>
                <w14:textFill>
                  <w14:solidFill>
                    <w14:schemeClr w14:val="tx1"/>
                  </w14:solidFill>
                </w14:textFill>
              </w:rPr>
            </w:pPr>
          </w:p>
        </w:tc>
        <w:tc>
          <w:tcPr>
            <w:tcW w:w="1833" w:type="dxa"/>
            <w:gridSpan w:val="3"/>
          </w:tcPr>
          <w:p>
            <w:pPr>
              <w:widowControl/>
              <w:snapToGrid w:val="0"/>
              <w:jc w:val="center"/>
              <w:rPr>
                <w:rFonts w:ascii="宋体" w:hAnsi="宋体" w:cs="宋体"/>
                <w:color w:val="000000" w:themeColor="text1"/>
                <w:szCs w:val="21"/>
                <w14:textFill>
                  <w14:solidFill>
                    <w14:schemeClr w14:val="tx1"/>
                  </w14:solidFill>
                </w14:textFill>
              </w:rPr>
            </w:pPr>
          </w:p>
        </w:tc>
        <w:tc>
          <w:tcPr>
            <w:tcW w:w="1833" w:type="dxa"/>
            <w:gridSpan w:val="3"/>
          </w:tcPr>
          <w:p>
            <w:pPr>
              <w:widowControl/>
              <w:snapToGrid w:val="0"/>
              <w:jc w:val="center"/>
              <w:rPr>
                <w:rFonts w:ascii="宋体" w:hAnsi="宋体" w:cs="宋体"/>
                <w:color w:val="000000" w:themeColor="text1"/>
                <w:szCs w:val="21"/>
                <w14:textFill>
                  <w14:solidFill>
                    <w14:schemeClr w14:val="tx1"/>
                  </w14:solidFill>
                </w14:textFill>
              </w:rPr>
            </w:pPr>
          </w:p>
        </w:tc>
        <w:tc>
          <w:tcPr>
            <w:tcW w:w="2333" w:type="dxa"/>
            <w:gridSpan w:val="4"/>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发票编号：</w:t>
            </w:r>
          </w:p>
        </w:tc>
        <w:tc>
          <w:tcPr>
            <w:tcW w:w="2899" w:type="dxa"/>
            <w:gridSpan w:val="5"/>
          </w:tcPr>
          <w:p>
            <w:pPr>
              <w:widowControl/>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3" w:type="dxa"/>
            <w:gridSpan w:val="3"/>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服务类别</w:t>
            </w:r>
          </w:p>
        </w:tc>
        <w:tc>
          <w:tcPr>
            <w:tcW w:w="2235" w:type="dxa"/>
            <w:gridSpan w:val="5"/>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汽车租赁服务</w:t>
            </w:r>
          </w:p>
        </w:tc>
        <w:tc>
          <w:tcPr>
            <w:tcW w:w="1081" w:type="dxa"/>
            <w:gridSpan w:val="2"/>
          </w:tcPr>
          <w:p>
            <w:pPr>
              <w:widowControl/>
              <w:snapToGrid w:val="0"/>
              <w:jc w:val="center"/>
              <w:rPr>
                <w:rFonts w:ascii="宋体" w:hAnsi="宋体" w:cs="宋体"/>
                <w:color w:val="000000" w:themeColor="text1"/>
                <w:szCs w:val="21"/>
                <w14:textFill>
                  <w14:solidFill>
                    <w14:schemeClr w14:val="tx1"/>
                  </w14:solidFill>
                </w14:textFill>
              </w:rPr>
            </w:pPr>
          </w:p>
        </w:tc>
        <w:tc>
          <w:tcPr>
            <w:tcW w:w="1833" w:type="dxa"/>
            <w:gridSpan w:val="3"/>
          </w:tcPr>
          <w:p>
            <w:pPr>
              <w:widowControl/>
              <w:snapToGrid w:val="0"/>
              <w:jc w:val="center"/>
              <w:rPr>
                <w:rFonts w:ascii="宋体" w:hAnsi="宋体" w:cs="宋体"/>
                <w:color w:val="000000" w:themeColor="text1"/>
                <w:szCs w:val="21"/>
                <w14:textFill>
                  <w14:solidFill>
                    <w14:schemeClr w14:val="tx1"/>
                  </w14:solidFill>
                </w14:textFill>
              </w:rPr>
            </w:pPr>
          </w:p>
        </w:tc>
        <w:tc>
          <w:tcPr>
            <w:tcW w:w="1833" w:type="dxa"/>
            <w:gridSpan w:val="3"/>
          </w:tcPr>
          <w:p>
            <w:pPr>
              <w:widowControl/>
              <w:snapToGrid w:val="0"/>
              <w:jc w:val="center"/>
              <w:rPr>
                <w:rFonts w:ascii="宋体" w:hAnsi="宋体" w:cs="宋体"/>
                <w:color w:val="000000" w:themeColor="text1"/>
                <w:szCs w:val="21"/>
                <w14:textFill>
                  <w14:solidFill>
                    <w14:schemeClr w14:val="tx1"/>
                  </w14:solidFill>
                </w14:textFill>
              </w:rPr>
            </w:pPr>
          </w:p>
        </w:tc>
        <w:tc>
          <w:tcPr>
            <w:tcW w:w="2333" w:type="dxa"/>
            <w:gridSpan w:val="4"/>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企业内部编号： </w:t>
            </w:r>
          </w:p>
        </w:tc>
        <w:tc>
          <w:tcPr>
            <w:tcW w:w="2899" w:type="dxa"/>
            <w:gridSpan w:val="5"/>
          </w:tcPr>
          <w:p>
            <w:pPr>
              <w:widowControl/>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3" w:type="dxa"/>
            <w:gridSpan w:val="3"/>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服务车辆数量（辆）</w:t>
            </w:r>
          </w:p>
        </w:tc>
        <w:tc>
          <w:tcPr>
            <w:tcW w:w="2235" w:type="dxa"/>
            <w:gridSpan w:val="5"/>
          </w:tcPr>
          <w:p>
            <w:pPr>
              <w:widowControl/>
              <w:snapToGrid w:val="0"/>
              <w:jc w:val="center"/>
              <w:rPr>
                <w:rFonts w:ascii="宋体" w:hAnsi="宋体" w:cs="宋体"/>
                <w:color w:val="000000" w:themeColor="text1"/>
                <w:szCs w:val="21"/>
                <w14:textFill>
                  <w14:solidFill>
                    <w14:schemeClr w14:val="tx1"/>
                  </w14:solidFill>
                </w14:textFill>
              </w:rPr>
            </w:pPr>
          </w:p>
        </w:tc>
        <w:tc>
          <w:tcPr>
            <w:tcW w:w="1081" w:type="dxa"/>
            <w:gridSpan w:val="2"/>
          </w:tcPr>
          <w:p>
            <w:pPr>
              <w:widowControl/>
              <w:snapToGrid w:val="0"/>
              <w:jc w:val="center"/>
              <w:rPr>
                <w:rFonts w:ascii="宋体" w:hAnsi="宋体" w:cs="宋体"/>
                <w:color w:val="000000" w:themeColor="text1"/>
                <w:szCs w:val="21"/>
                <w14:textFill>
                  <w14:solidFill>
                    <w14:schemeClr w14:val="tx1"/>
                  </w14:solidFill>
                </w14:textFill>
              </w:rPr>
            </w:pPr>
          </w:p>
        </w:tc>
        <w:tc>
          <w:tcPr>
            <w:tcW w:w="1833" w:type="dxa"/>
            <w:gridSpan w:val="3"/>
          </w:tcPr>
          <w:p>
            <w:pPr>
              <w:widowControl/>
              <w:snapToGrid w:val="0"/>
              <w:jc w:val="center"/>
              <w:rPr>
                <w:rFonts w:ascii="宋体" w:hAnsi="宋体" w:cs="宋体"/>
                <w:color w:val="000000" w:themeColor="text1"/>
                <w:szCs w:val="21"/>
                <w14:textFill>
                  <w14:solidFill>
                    <w14:schemeClr w14:val="tx1"/>
                  </w14:solidFill>
                </w14:textFill>
              </w:rPr>
            </w:pPr>
          </w:p>
        </w:tc>
        <w:tc>
          <w:tcPr>
            <w:tcW w:w="1833" w:type="dxa"/>
            <w:gridSpan w:val="3"/>
          </w:tcPr>
          <w:p>
            <w:pPr>
              <w:widowControl/>
              <w:snapToGrid w:val="0"/>
              <w:jc w:val="center"/>
              <w:rPr>
                <w:rFonts w:ascii="宋体" w:hAnsi="宋体" w:cs="宋体"/>
                <w:color w:val="000000" w:themeColor="text1"/>
                <w:szCs w:val="21"/>
                <w14:textFill>
                  <w14:solidFill>
                    <w14:schemeClr w14:val="tx1"/>
                  </w14:solidFill>
                </w14:textFill>
              </w:rPr>
            </w:pPr>
          </w:p>
        </w:tc>
        <w:tc>
          <w:tcPr>
            <w:tcW w:w="2333" w:type="dxa"/>
            <w:gridSpan w:val="4"/>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车辆用途：</w:t>
            </w:r>
          </w:p>
        </w:tc>
        <w:tc>
          <w:tcPr>
            <w:tcW w:w="2899" w:type="dxa"/>
            <w:gridSpan w:val="5"/>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办公/会议/临时出行/通勤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97" w:type="dxa"/>
            <w:gridSpan w:val="25"/>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车辆租赁费用明细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restart"/>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975" w:type="dxa"/>
            <w:vMerge w:val="restart"/>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车牌号</w:t>
            </w:r>
          </w:p>
        </w:tc>
        <w:tc>
          <w:tcPr>
            <w:tcW w:w="690" w:type="dxa"/>
            <w:gridSpan w:val="2"/>
            <w:vMerge w:val="restart"/>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车型</w:t>
            </w:r>
          </w:p>
        </w:tc>
        <w:tc>
          <w:tcPr>
            <w:tcW w:w="1035" w:type="dxa"/>
            <w:gridSpan w:val="2"/>
            <w:vMerge w:val="restart"/>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排量（L)</w:t>
            </w:r>
          </w:p>
        </w:tc>
        <w:tc>
          <w:tcPr>
            <w:tcW w:w="914" w:type="dxa"/>
            <w:vMerge w:val="restart"/>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载客数</w:t>
            </w:r>
          </w:p>
        </w:tc>
        <w:tc>
          <w:tcPr>
            <w:tcW w:w="1176" w:type="dxa"/>
            <w:gridSpan w:val="3"/>
            <w:vMerge w:val="restart"/>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租用类别</w:t>
            </w:r>
          </w:p>
        </w:tc>
        <w:tc>
          <w:tcPr>
            <w:tcW w:w="1074" w:type="dxa"/>
            <w:vMerge w:val="restart"/>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起租日期</w:t>
            </w:r>
          </w:p>
        </w:tc>
        <w:tc>
          <w:tcPr>
            <w:tcW w:w="1095" w:type="dxa"/>
            <w:gridSpan w:val="3"/>
            <w:vMerge w:val="restart"/>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结束日期</w:t>
            </w:r>
          </w:p>
        </w:tc>
        <w:tc>
          <w:tcPr>
            <w:tcW w:w="1080" w:type="dxa"/>
            <w:vMerge w:val="restart"/>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租用周期</w:t>
            </w:r>
          </w:p>
        </w:tc>
        <w:tc>
          <w:tcPr>
            <w:tcW w:w="939" w:type="dxa"/>
            <w:gridSpan w:val="2"/>
            <w:vMerge w:val="restart"/>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单价</w:t>
            </w:r>
          </w:p>
        </w:tc>
        <w:tc>
          <w:tcPr>
            <w:tcW w:w="4710" w:type="dxa"/>
            <w:gridSpan w:val="8"/>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租赁金额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tcPr>
          <w:p>
            <w:pPr>
              <w:widowControl/>
              <w:snapToGrid w:val="0"/>
              <w:jc w:val="center"/>
              <w:rPr>
                <w:rFonts w:ascii="宋体" w:hAnsi="宋体" w:cs="宋体"/>
                <w:color w:val="000000" w:themeColor="text1"/>
                <w:szCs w:val="21"/>
                <w14:textFill>
                  <w14:solidFill>
                    <w14:schemeClr w14:val="tx1"/>
                  </w14:solidFill>
                </w14:textFill>
              </w:rPr>
            </w:pPr>
          </w:p>
        </w:tc>
        <w:tc>
          <w:tcPr>
            <w:tcW w:w="975" w:type="dxa"/>
            <w:vMerge w:val="continue"/>
          </w:tcPr>
          <w:p>
            <w:pPr>
              <w:widowControl/>
              <w:snapToGrid w:val="0"/>
              <w:jc w:val="center"/>
              <w:rPr>
                <w:rFonts w:ascii="宋体" w:hAnsi="宋体" w:cs="宋体"/>
                <w:color w:val="000000" w:themeColor="text1"/>
                <w:szCs w:val="21"/>
                <w14:textFill>
                  <w14:solidFill>
                    <w14:schemeClr w14:val="tx1"/>
                  </w14:solidFill>
                </w14:textFill>
              </w:rPr>
            </w:pPr>
          </w:p>
        </w:tc>
        <w:tc>
          <w:tcPr>
            <w:tcW w:w="690" w:type="dxa"/>
            <w:gridSpan w:val="2"/>
            <w:vMerge w:val="continue"/>
          </w:tcPr>
          <w:p>
            <w:pPr>
              <w:widowControl/>
              <w:snapToGrid w:val="0"/>
              <w:jc w:val="center"/>
              <w:rPr>
                <w:rFonts w:ascii="宋体" w:hAnsi="宋体" w:cs="宋体"/>
                <w:color w:val="000000" w:themeColor="text1"/>
                <w:szCs w:val="21"/>
                <w14:textFill>
                  <w14:solidFill>
                    <w14:schemeClr w14:val="tx1"/>
                  </w14:solidFill>
                </w14:textFill>
              </w:rPr>
            </w:pPr>
          </w:p>
        </w:tc>
        <w:tc>
          <w:tcPr>
            <w:tcW w:w="1035" w:type="dxa"/>
            <w:gridSpan w:val="2"/>
            <w:vMerge w:val="continue"/>
          </w:tcPr>
          <w:p>
            <w:pPr>
              <w:widowControl/>
              <w:snapToGrid w:val="0"/>
              <w:jc w:val="right"/>
              <w:rPr>
                <w:rFonts w:ascii="宋体" w:hAnsi="宋体" w:cs="宋体"/>
                <w:color w:val="000000" w:themeColor="text1"/>
                <w:szCs w:val="21"/>
                <w14:textFill>
                  <w14:solidFill>
                    <w14:schemeClr w14:val="tx1"/>
                  </w14:solidFill>
                </w14:textFill>
              </w:rPr>
            </w:pPr>
          </w:p>
        </w:tc>
        <w:tc>
          <w:tcPr>
            <w:tcW w:w="914" w:type="dxa"/>
            <w:vMerge w:val="continue"/>
          </w:tcPr>
          <w:p>
            <w:pPr>
              <w:widowControl/>
              <w:snapToGrid w:val="0"/>
              <w:jc w:val="right"/>
              <w:rPr>
                <w:rFonts w:ascii="宋体" w:hAnsi="宋体" w:cs="宋体"/>
                <w:color w:val="000000" w:themeColor="text1"/>
                <w:szCs w:val="21"/>
                <w14:textFill>
                  <w14:solidFill>
                    <w14:schemeClr w14:val="tx1"/>
                  </w14:solidFill>
                </w14:textFill>
              </w:rPr>
            </w:pPr>
          </w:p>
        </w:tc>
        <w:tc>
          <w:tcPr>
            <w:tcW w:w="1176" w:type="dxa"/>
            <w:gridSpan w:val="3"/>
            <w:vMerge w:val="continue"/>
          </w:tcPr>
          <w:p>
            <w:pPr>
              <w:widowControl/>
              <w:snapToGrid w:val="0"/>
              <w:jc w:val="right"/>
              <w:rPr>
                <w:rFonts w:ascii="宋体" w:hAnsi="宋体" w:cs="宋体"/>
                <w:color w:val="000000" w:themeColor="text1"/>
                <w:szCs w:val="21"/>
                <w14:textFill>
                  <w14:solidFill>
                    <w14:schemeClr w14:val="tx1"/>
                  </w14:solidFill>
                </w14:textFill>
              </w:rPr>
            </w:pPr>
          </w:p>
        </w:tc>
        <w:tc>
          <w:tcPr>
            <w:tcW w:w="1074" w:type="dxa"/>
            <w:vMerge w:val="continue"/>
          </w:tcPr>
          <w:p>
            <w:pPr>
              <w:widowControl/>
              <w:snapToGrid w:val="0"/>
              <w:jc w:val="right"/>
              <w:rPr>
                <w:rFonts w:ascii="宋体" w:hAnsi="宋体" w:cs="宋体"/>
                <w:color w:val="000000" w:themeColor="text1"/>
                <w:szCs w:val="21"/>
                <w14:textFill>
                  <w14:solidFill>
                    <w14:schemeClr w14:val="tx1"/>
                  </w14:solidFill>
                </w14:textFill>
              </w:rPr>
            </w:pPr>
          </w:p>
        </w:tc>
        <w:tc>
          <w:tcPr>
            <w:tcW w:w="1095" w:type="dxa"/>
            <w:gridSpan w:val="3"/>
            <w:vMerge w:val="continue"/>
          </w:tcPr>
          <w:p>
            <w:pPr>
              <w:widowControl/>
              <w:snapToGrid w:val="0"/>
              <w:jc w:val="right"/>
              <w:rPr>
                <w:rFonts w:ascii="宋体" w:hAnsi="宋体" w:cs="宋体"/>
                <w:color w:val="000000" w:themeColor="text1"/>
                <w:szCs w:val="21"/>
                <w14:textFill>
                  <w14:solidFill>
                    <w14:schemeClr w14:val="tx1"/>
                  </w14:solidFill>
                </w14:textFill>
              </w:rPr>
            </w:pPr>
          </w:p>
        </w:tc>
        <w:tc>
          <w:tcPr>
            <w:tcW w:w="1080" w:type="dxa"/>
            <w:vMerge w:val="continue"/>
          </w:tcPr>
          <w:p>
            <w:pPr>
              <w:widowControl/>
              <w:snapToGrid w:val="0"/>
              <w:jc w:val="right"/>
              <w:rPr>
                <w:rFonts w:ascii="宋体" w:hAnsi="宋体" w:cs="宋体"/>
                <w:color w:val="000000" w:themeColor="text1"/>
                <w:szCs w:val="21"/>
                <w14:textFill>
                  <w14:solidFill>
                    <w14:schemeClr w14:val="tx1"/>
                  </w14:solidFill>
                </w14:textFill>
              </w:rPr>
            </w:pPr>
          </w:p>
        </w:tc>
        <w:tc>
          <w:tcPr>
            <w:tcW w:w="939" w:type="dxa"/>
            <w:gridSpan w:val="2"/>
            <w:vMerge w:val="continue"/>
          </w:tcPr>
          <w:p>
            <w:pPr>
              <w:widowControl/>
              <w:snapToGrid w:val="0"/>
              <w:jc w:val="right"/>
              <w:rPr>
                <w:rFonts w:ascii="宋体" w:hAnsi="宋体" w:cs="宋体"/>
                <w:color w:val="000000" w:themeColor="text1"/>
                <w:szCs w:val="21"/>
                <w14:textFill>
                  <w14:solidFill>
                    <w14:schemeClr w14:val="tx1"/>
                  </w14:solidFill>
                </w14:textFill>
              </w:rPr>
            </w:pPr>
          </w:p>
        </w:tc>
        <w:tc>
          <w:tcPr>
            <w:tcW w:w="1125" w:type="dxa"/>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基本费用</w:t>
            </w:r>
          </w:p>
        </w:tc>
        <w:tc>
          <w:tcPr>
            <w:tcW w:w="855" w:type="dxa"/>
            <w:gridSpan w:val="3"/>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超程费</w:t>
            </w:r>
          </w:p>
        </w:tc>
        <w:tc>
          <w:tcPr>
            <w:tcW w:w="915" w:type="dxa"/>
            <w:gridSpan w:val="2"/>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超时费</w:t>
            </w:r>
          </w:p>
        </w:tc>
        <w:tc>
          <w:tcPr>
            <w:tcW w:w="675" w:type="dxa"/>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小计</w:t>
            </w:r>
          </w:p>
        </w:tc>
        <w:tc>
          <w:tcPr>
            <w:tcW w:w="1140" w:type="dxa"/>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结算价格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975" w:type="dxa"/>
          </w:tcPr>
          <w:p>
            <w:pPr>
              <w:widowControl/>
              <w:snapToGrid w:val="0"/>
              <w:jc w:val="center"/>
              <w:rPr>
                <w:rFonts w:ascii="宋体" w:hAnsi="宋体" w:cs="宋体"/>
                <w:color w:val="000000" w:themeColor="text1"/>
                <w:szCs w:val="21"/>
                <w14:textFill>
                  <w14:solidFill>
                    <w14:schemeClr w14:val="tx1"/>
                  </w14:solidFill>
                </w14:textFill>
              </w:rPr>
            </w:pPr>
          </w:p>
        </w:tc>
        <w:tc>
          <w:tcPr>
            <w:tcW w:w="690" w:type="dxa"/>
            <w:gridSpan w:val="2"/>
          </w:tcPr>
          <w:p>
            <w:pPr>
              <w:widowControl/>
              <w:snapToGrid w:val="0"/>
              <w:jc w:val="center"/>
              <w:rPr>
                <w:rFonts w:ascii="宋体" w:hAnsi="宋体" w:cs="宋体"/>
                <w:color w:val="000000" w:themeColor="text1"/>
                <w:szCs w:val="21"/>
                <w14:textFill>
                  <w14:solidFill>
                    <w14:schemeClr w14:val="tx1"/>
                  </w14:solidFill>
                </w14:textFill>
              </w:rPr>
            </w:pPr>
          </w:p>
        </w:tc>
        <w:tc>
          <w:tcPr>
            <w:tcW w:w="1035" w:type="dxa"/>
            <w:gridSpan w:val="2"/>
          </w:tcPr>
          <w:p>
            <w:pPr>
              <w:widowControl/>
              <w:snapToGrid w:val="0"/>
              <w:jc w:val="right"/>
              <w:rPr>
                <w:rFonts w:ascii="宋体" w:hAnsi="宋体" w:cs="宋体"/>
                <w:color w:val="000000" w:themeColor="text1"/>
                <w:szCs w:val="21"/>
                <w14:textFill>
                  <w14:solidFill>
                    <w14:schemeClr w14:val="tx1"/>
                  </w14:solidFill>
                </w14:textFill>
              </w:rPr>
            </w:pPr>
          </w:p>
        </w:tc>
        <w:tc>
          <w:tcPr>
            <w:tcW w:w="914" w:type="dxa"/>
          </w:tcPr>
          <w:p>
            <w:pPr>
              <w:widowControl/>
              <w:snapToGrid w:val="0"/>
              <w:jc w:val="right"/>
              <w:rPr>
                <w:rFonts w:ascii="宋体" w:hAnsi="宋体" w:cs="宋体"/>
                <w:color w:val="000000" w:themeColor="text1"/>
                <w:szCs w:val="21"/>
                <w14:textFill>
                  <w14:solidFill>
                    <w14:schemeClr w14:val="tx1"/>
                  </w14:solidFill>
                </w14:textFill>
              </w:rPr>
            </w:pPr>
          </w:p>
        </w:tc>
        <w:tc>
          <w:tcPr>
            <w:tcW w:w="1176" w:type="dxa"/>
            <w:gridSpan w:val="3"/>
          </w:tcPr>
          <w:p>
            <w:pPr>
              <w:widowControl/>
              <w:snapToGrid w:val="0"/>
              <w:jc w:val="right"/>
              <w:rPr>
                <w:rFonts w:ascii="宋体" w:hAnsi="宋体" w:cs="宋体"/>
                <w:color w:val="000000" w:themeColor="text1"/>
                <w:szCs w:val="21"/>
                <w14:textFill>
                  <w14:solidFill>
                    <w14:schemeClr w14:val="tx1"/>
                  </w14:solidFill>
                </w14:textFill>
              </w:rPr>
            </w:pPr>
          </w:p>
        </w:tc>
        <w:tc>
          <w:tcPr>
            <w:tcW w:w="1074" w:type="dxa"/>
          </w:tcPr>
          <w:p>
            <w:pPr>
              <w:widowControl/>
              <w:snapToGrid w:val="0"/>
              <w:jc w:val="right"/>
              <w:rPr>
                <w:rFonts w:ascii="宋体" w:hAnsi="宋体" w:cs="宋体"/>
                <w:color w:val="000000" w:themeColor="text1"/>
                <w:szCs w:val="21"/>
                <w14:textFill>
                  <w14:solidFill>
                    <w14:schemeClr w14:val="tx1"/>
                  </w14:solidFill>
                </w14:textFill>
              </w:rPr>
            </w:pPr>
          </w:p>
        </w:tc>
        <w:tc>
          <w:tcPr>
            <w:tcW w:w="1095" w:type="dxa"/>
            <w:gridSpan w:val="3"/>
          </w:tcPr>
          <w:p>
            <w:pPr>
              <w:widowControl/>
              <w:snapToGrid w:val="0"/>
              <w:jc w:val="right"/>
              <w:rPr>
                <w:rFonts w:ascii="宋体" w:hAnsi="宋体" w:cs="宋体"/>
                <w:color w:val="000000" w:themeColor="text1"/>
                <w:szCs w:val="21"/>
                <w14:textFill>
                  <w14:solidFill>
                    <w14:schemeClr w14:val="tx1"/>
                  </w14:solidFill>
                </w14:textFill>
              </w:rPr>
            </w:pPr>
          </w:p>
        </w:tc>
        <w:tc>
          <w:tcPr>
            <w:tcW w:w="1080" w:type="dxa"/>
          </w:tcPr>
          <w:p>
            <w:pPr>
              <w:widowControl/>
              <w:snapToGrid w:val="0"/>
              <w:jc w:val="right"/>
              <w:rPr>
                <w:rFonts w:ascii="宋体" w:hAnsi="宋体" w:cs="宋体"/>
                <w:color w:val="000000" w:themeColor="text1"/>
                <w:szCs w:val="21"/>
                <w14:textFill>
                  <w14:solidFill>
                    <w14:schemeClr w14:val="tx1"/>
                  </w14:solidFill>
                </w14:textFill>
              </w:rPr>
            </w:pPr>
          </w:p>
        </w:tc>
        <w:tc>
          <w:tcPr>
            <w:tcW w:w="939" w:type="dxa"/>
            <w:gridSpan w:val="2"/>
          </w:tcPr>
          <w:p>
            <w:pPr>
              <w:widowControl/>
              <w:snapToGrid w:val="0"/>
              <w:jc w:val="right"/>
              <w:rPr>
                <w:rFonts w:ascii="宋体" w:hAnsi="宋体" w:cs="宋体"/>
                <w:color w:val="000000" w:themeColor="text1"/>
                <w:szCs w:val="21"/>
                <w14:textFill>
                  <w14:solidFill>
                    <w14:schemeClr w14:val="tx1"/>
                  </w14:solidFill>
                </w14:textFill>
              </w:rPr>
            </w:pPr>
          </w:p>
        </w:tc>
        <w:tc>
          <w:tcPr>
            <w:tcW w:w="1125" w:type="dxa"/>
          </w:tcPr>
          <w:p>
            <w:pPr>
              <w:widowControl/>
              <w:snapToGrid w:val="0"/>
              <w:jc w:val="center"/>
              <w:rPr>
                <w:rFonts w:ascii="宋体" w:hAnsi="宋体" w:cs="宋体"/>
                <w:color w:val="000000" w:themeColor="text1"/>
                <w:szCs w:val="21"/>
                <w14:textFill>
                  <w14:solidFill>
                    <w14:schemeClr w14:val="tx1"/>
                  </w14:solidFill>
                </w14:textFill>
              </w:rPr>
            </w:pPr>
          </w:p>
        </w:tc>
        <w:tc>
          <w:tcPr>
            <w:tcW w:w="855" w:type="dxa"/>
            <w:gridSpan w:val="3"/>
          </w:tcPr>
          <w:p>
            <w:pPr>
              <w:widowControl/>
              <w:snapToGrid w:val="0"/>
              <w:jc w:val="center"/>
              <w:rPr>
                <w:rFonts w:ascii="宋体" w:hAnsi="宋体" w:cs="宋体"/>
                <w:color w:val="000000" w:themeColor="text1"/>
                <w:szCs w:val="21"/>
                <w14:textFill>
                  <w14:solidFill>
                    <w14:schemeClr w14:val="tx1"/>
                  </w14:solidFill>
                </w14:textFill>
              </w:rPr>
            </w:pPr>
          </w:p>
        </w:tc>
        <w:tc>
          <w:tcPr>
            <w:tcW w:w="915" w:type="dxa"/>
            <w:gridSpan w:val="2"/>
          </w:tcPr>
          <w:p>
            <w:pPr>
              <w:widowControl/>
              <w:snapToGrid w:val="0"/>
              <w:jc w:val="center"/>
              <w:rPr>
                <w:rFonts w:ascii="宋体" w:hAnsi="宋体" w:cs="宋体"/>
                <w:color w:val="000000" w:themeColor="text1"/>
                <w:szCs w:val="21"/>
                <w14:textFill>
                  <w14:solidFill>
                    <w14:schemeClr w14:val="tx1"/>
                  </w14:solidFill>
                </w14:textFill>
              </w:rPr>
            </w:pPr>
          </w:p>
        </w:tc>
        <w:tc>
          <w:tcPr>
            <w:tcW w:w="675" w:type="dxa"/>
          </w:tcPr>
          <w:p>
            <w:pPr>
              <w:widowControl/>
              <w:snapToGrid w:val="0"/>
              <w:jc w:val="center"/>
              <w:rPr>
                <w:rFonts w:ascii="宋体" w:hAnsi="宋体" w:cs="宋体"/>
                <w:color w:val="000000" w:themeColor="text1"/>
                <w:szCs w:val="21"/>
                <w14:textFill>
                  <w14:solidFill>
                    <w14:schemeClr w14:val="tx1"/>
                  </w14:solidFill>
                </w14:textFill>
              </w:rPr>
            </w:pPr>
          </w:p>
        </w:tc>
        <w:tc>
          <w:tcPr>
            <w:tcW w:w="1140" w:type="dxa"/>
          </w:tcPr>
          <w:p>
            <w:pPr>
              <w:widowControl/>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975" w:type="dxa"/>
          </w:tcPr>
          <w:p>
            <w:pPr>
              <w:widowControl/>
              <w:snapToGrid w:val="0"/>
              <w:jc w:val="center"/>
              <w:rPr>
                <w:rFonts w:ascii="宋体" w:hAnsi="宋体" w:cs="宋体"/>
                <w:color w:val="000000" w:themeColor="text1"/>
                <w:szCs w:val="21"/>
                <w14:textFill>
                  <w14:solidFill>
                    <w14:schemeClr w14:val="tx1"/>
                  </w14:solidFill>
                </w14:textFill>
              </w:rPr>
            </w:pPr>
          </w:p>
        </w:tc>
        <w:tc>
          <w:tcPr>
            <w:tcW w:w="690" w:type="dxa"/>
            <w:gridSpan w:val="2"/>
          </w:tcPr>
          <w:p>
            <w:pPr>
              <w:widowControl/>
              <w:snapToGrid w:val="0"/>
              <w:jc w:val="center"/>
              <w:rPr>
                <w:rFonts w:ascii="宋体" w:hAnsi="宋体" w:cs="宋体"/>
                <w:color w:val="000000" w:themeColor="text1"/>
                <w:szCs w:val="21"/>
                <w14:textFill>
                  <w14:solidFill>
                    <w14:schemeClr w14:val="tx1"/>
                  </w14:solidFill>
                </w14:textFill>
              </w:rPr>
            </w:pPr>
          </w:p>
        </w:tc>
        <w:tc>
          <w:tcPr>
            <w:tcW w:w="1035" w:type="dxa"/>
            <w:gridSpan w:val="2"/>
          </w:tcPr>
          <w:p>
            <w:pPr>
              <w:widowControl/>
              <w:snapToGrid w:val="0"/>
              <w:jc w:val="right"/>
              <w:rPr>
                <w:rFonts w:ascii="宋体" w:hAnsi="宋体" w:cs="宋体"/>
                <w:color w:val="000000" w:themeColor="text1"/>
                <w:szCs w:val="21"/>
                <w14:textFill>
                  <w14:solidFill>
                    <w14:schemeClr w14:val="tx1"/>
                  </w14:solidFill>
                </w14:textFill>
              </w:rPr>
            </w:pPr>
          </w:p>
        </w:tc>
        <w:tc>
          <w:tcPr>
            <w:tcW w:w="914" w:type="dxa"/>
          </w:tcPr>
          <w:p>
            <w:pPr>
              <w:widowControl/>
              <w:snapToGrid w:val="0"/>
              <w:jc w:val="right"/>
              <w:rPr>
                <w:rFonts w:ascii="宋体" w:hAnsi="宋体" w:cs="宋体"/>
                <w:color w:val="000000" w:themeColor="text1"/>
                <w:szCs w:val="21"/>
                <w14:textFill>
                  <w14:solidFill>
                    <w14:schemeClr w14:val="tx1"/>
                  </w14:solidFill>
                </w14:textFill>
              </w:rPr>
            </w:pPr>
          </w:p>
        </w:tc>
        <w:tc>
          <w:tcPr>
            <w:tcW w:w="1176" w:type="dxa"/>
            <w:gridSpan w:val="3"/>
          </w:tcPr>
          <w:p>
            <w:pPr>
              <w:widowControl/>
              <w:snapToGrid w:val="0"/>
              <w:jc w:val="right"/>
              <w:rPr>
                <w:rFonts w:ascii="宋体" w:hAnsi="宋体" w:cs="宋体"/>
                <w:color w:val="000000" w:themeColor="text1"/>
                <w:szCs w:val="21"/>
                <w14:textFill>
                  <w14:solidFill>
                    <w14:schemeClr w14:val="tx1"/>
                  </w14:solidFill>
                </w14:textFill>
              </w:rPr>
            </w:pPr>
          </w:p>
        </w:tc>
        <w:tc>
          <w:tcPr>
            <w:tcW w:w="1074" w:type="dxa"/>
          </w:tcPr>
          <w:p>
            <w:pPr>
              <w:widowControl/>
              <w:snapToGrid w:val="0"/>
              <w:jc w:val="right"/>
              <w:rPr>
                <w:rFonts w:ascii="宋体" w:hAnsi="宋体" w:cs="宋体"/>
                <w:color w:val="000000" w:themeColor="text1"/>
                <w:szCs w:val="21"/>
                <w14:textFill>
                  <w14:solidFill>
                    <w14:schemeClr w14:val="tx1"/>
                  </w14:solidFill>
                </w14:textFill>
              </w:rPr>
            </w:pPr>
          </w:p>
        </w:tc>
        <w:tc>
          <w:tcPr>
            <w:tcW w:w="1095" w:type="dxa"/>
            <w:gridSpan w:val="3"/>
          </w:tcPr>
          <w:p>
            <w:pPr>
              <w:widowControl/>
              <w:snapToGrid w:val="0"/>
              <w:jc w:val="right"/>
              <w:rPr>
                <w:rFonts w:ascii="宋体" w:hAnsi="宋体" w:cs="宋体"/>
                <w:color w:val="000000" w:themeColor="text1"/>
                <w:szCs w:val="21"/>
                <w14:textFill>
                  <w14:solidFill>
                    <w14:schemeClr w14:val="tx1"/>
                  </w14:solidFill>
                </w14:textFill>
              </w:rPr>
            </w:pPr>
          </w:p>
        </w:tc>
        <w:tc>
          <w:tcPr>
            <w:tcW w:w="1080" w:type="dxa"/>
          </w:tcPr>
          <w:p>
            <w:pPr>
              <w:widowControl/>
              <w:snapToGrid w:val="0"/>
              <w:jc w:val="right"/>
              <w:rPr>
                <w:rFonts w:ascii="宋体" w:hAnsi="宋体" w:cs="宋体"/>
                <w:color w:val="000000" w:themeColor="text1"/>
                <w:szCs w:val="21"/>
                <w14:textFill>
                  <w14:solidFill>
                    <w14:schemeClr w14:val="tx1"/>
                  </w14:solidFill>
                </w14:textFill>
              </w:rPr>
            </w:pPr>
          </w:p>
        </w:tc>
        <w:tc>
          <w:tcPr>
            <w:tcW w:w="939" w:type="dxa"/>
            <w:gridSpan w:val="2"/>
          </w:tcPr>
          <w:p>
            <w:pPr>
              <w:widowControl/>
              <w:snapToGrid w:val="0"/>
              <w:jc w:val="right"/>
              <w:rPr>
                <w:rFonts w:ascii="宋体" w:hAnsi="宋体" w:cs="宋体"/>
                <w:color w:val="000000" w:themeColor="text1"/>
                <w:szCs w:val="21"/>
                <w14:textFill>
                  <w14:solidFill>
                    <w14:schemeClr w14:val="tx1"/>
                  </w14:solidFill>
                </w14:textFill>
              </w:rPr>
            </w:pPr>
          </w:p>
        </w:tc>
        <w:tc>
          <w:tcPr>
            <w:tcW w:w="1125" w:type="dxa"/>
          </w:tcPr>
          <w:p>
            <w:pPr>
              <w:widowControl/>
              <w:snapToGrid w:val="0"/>
              <w:jc w:val="center"/>
              <w:rPr>
                <w:rFonts w:ascii="宋体" w:hAnsi="宋体" w:cs="宋体"/>
                <w:color w:val="000000" w:themeColor="text1"/>
                <w:szCs w:val="21"/>
                <w14:textFill>
                  <w14:solidFill>
                    <w14:schemeClr w14:val="tx1"/>
                  </w14:solidFill>
                </w14:textFill>
              </w:rPr>
            </w:pPr>
          </w:p>
        </w:tc>
        <w:tc>
          <w:tcPr>
            <w:tcW w:w="855" w:type="dxa"/>
            <w:gridSpan w:val="3"/>
          </w:tcPr>
          <w:p>
            <w:pPr>
              <w:widowControl/>
              <w:snapToGrid w:val="0"/>
              <w:jc w:val="center"/>
              <w:rPr>
                <w:rFonts w:ascii="宋体" w:hAnsi="宋体" w:cs="宋体"/>
                <w:color w:val="000000" w:themeColor="text1"/>
                <w:szCs w:val="21"/>
                <w14:textFill>
                  <w14:solidFill>
                    <w14:schemeClr w14:val="tx1"/>
                  </w14:solidFill>
                </w14:textFill>
              </w:rPr>
            </w:pPr>
          </w:p>
        </w:tc>
        <w:tc>
          <w:tcPr>
            <w:tcW w:w="915" w:type="dxa"/>
            <w:gridSpan w:val="2"/>
          </w:tcPr>
          <w:p>
            <w:pPr>
              <w:widowControl/>
              <w:snapToGrid w:val="0"/>
              <w:jc w:val="center"/>
              <w:rPr>
                <w:rFonts w:ascii="宋体" w:hAnsi="宋体" w:cs="宋体"/>
                <w:color w:val="000000" w:themeColor="text1"/>
                <w:szCs w:val="21"/>
                <w14:textFill>
                  <w14:solidFill>
                    <w14:schemeClr w14:val="tx1"/>
                  </w14:solidFill>
                </w14:textFill>
              </w:rPr>
            </w:pPr>
          </w:p>
        </w:tc>
        <w:tc>
          <w:tcPr>
            <w:tcW w:w="675" w:type="dxa"/>
          </w:tcPr>
          <w:p>
            <w:pPr>
              <w:widowControl/>
              <w:snapToGrid w:val="0"/>
              <w:jc w:val="center"/>
              <w:rPr>
                <w:rFonts w:ascii="宋体" w:hAnsi="宋体" w:cs="宋体"/>
                <w:color w:val="000000" w:themeColor="text1"/>
                <w:szCs w:val="21"/>
                <w14:textFill>
                  <w14:solidFill>
                    <w14:schemeClr w14:val="tx1"/>
                  </w14:solidFill>
                </w14:textFill>
              </w:rPr>
            </w:pPr>
          </w:p>
        </w:tc>
        <w:tc>
          <w:tcPr>
            <w:tcW w:w="1140" w:type="dxa"/>
          </w:tcPr>
          <w:p>
            <w:pPr>
              <w:widowControl/>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975" w:type="dxa"/>
          </w:tcPr>
          <w:p>
            <w:pPr>
              <w:widowControl/>
              <w:snapToGrid w:val="0"/>
              <w:jc w:val="center"/>
              <w:rPr>
                <w:rFonts w:ascii="宋体" w:hAnsi="宋体" w:cs="宋体"/>
                <w:color w:val="000000" w:themeColor="text1"/>
                <w:szCs w:val="21"/>
                <w14:textFill>
                  <w14:solidFill>
                    <w14:schemeClr w14:val="tx1"/>
                  </w14:solidFill>
                </w14:textFill>
              </w:rPr>
            </w:pPr>
          </w:p>
        </w:tc>
        <w:tc>
          <w:tcPr>
            <w:tcW w:w="690" w:type="dxa"/>
            <w:gridSpan w:val="2"/>
          </w:tcPr>
          <w:p>
            <w:pPr>
              <w:widowControl/>
              <w:snapToGrid w:val="0"/>
              <w:jc w:val="center"/>
              <w:rPr>
                <w:rFonts w:ascii="宋体" w:hAnsi="宋体" w:cs="宋体"/>
                <w:color w:val="000000" w:themeColor="text1"/>
                <w:szCs w:val="21"/>
                <w14:textFill>
                  <w14:solidFill>
                    <w14:schemeClr w14:val="tx1"/>
                  </w14:solidFill>
                </w14:textFill>
              </w:rPr>
            </w:pPr>
          </w:p>
        </w:tc>
        <w:tc>
          <w:tcPr>
            <w:tcW w:w="1035" w:type="dxa"/>
            <w:gridSpan w:val="2"/>
          </w:tcPr>
          <w:p>
            <w:pPr>
              <w:widowControl/>
              <w:snapToGrid w:val="0"/>
              <w:jc w:val="right"/>
              <w:rPr>
                <w:rFonts w:ascii="宋体" w:hAnsi="宋体" w:cs="宋体"/>
                <w:color w:val="000000" w:themeColor="text1"/>
                <w:szCs w:val="21"/>
                <w14:textFill>
                  <w14:solidFill>
                    <w14:schemeClr w14:val="tx1"/>
                  </w14:solidFill>
                </w14:textFill>
              </w:rPr>
            </w:pPr>
          </w:p>
        </w:tc>
        <w:tc>
          <w:tcPr>
            <w:tcW w:w="914" w:type="dxa"/>
          </w:tcPr>
          <w:p>
            <w:pPr>
              <w:widowControl/>
              <w:snapToGrid w:val="0"/>
              <w:jc w:val="right"/>
              <w:rPr>
                <w:rFonts w:ascii="宋体" w:hAnsi="宋体" w:cs="宋体"/>
                <w:color w:val="000000" w:themeColor="text1"/>
                <w:szCs w:val="21"/>
                <w14:textFill>
                  <w14:solidFill>
                    <w14:schemeClr w14:val="tx1"/>
                  </w14:solidFill>
                </w14:textFill>
              </w:rPr>
            </w:pPr>
          </w:p>
        </w:tc>
        <w:tc>
          <w:tcPr>
            <w:tcW w:w="1176" w:type="dxa"/>
            <w:gridSpan w:val="3"/>
          </w:tcPr>
          <w:p>
            <w:pPr>
              <w:widowControl/>
              <w:snapToGrid w:val="0"/>
              <w:jc w:val="right"/>
              <w:rPr>
                <w:rFonts w:ascii="宋体" w:hAnsi="宋体" w:cs="宋体"/>
                <w:color w:val="000000" w:themeColor="text1"/>
                <w:szCs w:val="21"/>
                <w14:textFill>
                  <w14:solidFill>
                    <w14:schemeClr w14:val="tx1"/>
                  </w14:solidFill>
                </w14:textFill>
              </w:rPr>
            </w:pPr>
          </w:p>
        </w:tc>
        <w:tc>
          <w:tcPr>
            <w:tcW w:w="1074" w:type="dxa"/>
          </w:tcPr>
          <w:p>
            <w:pPr>
              <w:widowControl/>
              <w:snapToGrid w:val="0"/>
              <w:jc w:val="right"/>
              <w:rPr>
                <w:rFonts w:ascii="宋体" w:hAnsi="宋体" w:cs="宋体"/>
                <w:color w:val="000000" w:themeColor="text1"/>
                <w:szCs w:val="21"/>
                <w14:textFill>
                  <w14:solidFill>
                    <w14:schemeClr w14:val="tx1"/>
                  </w14:solidFill>
                </w14:textFill>
              </w:rPr>
            </w:pPr>
          </w:p>
        </w:tc>
        <w:tc>
          <w:tcPr>
            <w:tcW w:w="1095" w:type="dxa"/>
            <w:gridSpan w:val="3"/>
          </w:tcPr>
          <w:p>
            <w:pPr>
              <w:widowControl/>
              <w:snapToGrid w:val="0"/>
              <w:jc w:val="right"/>
              <w:rPr>
                <w:rFonts w:ascii="宋体" w:hAnsi="宋体" w:cs="宋体"/>
                <w:color w:val="000000" w:themeColor="text1"/>
                <w:szCs w:val="21"/>
                <w14:textFill>
                  <w14:solidFill>
                    <w14:schemeClr w14:val="tx1"/>
                  </w14:solidFill>
                </w14:textFill>
              </w:rPr>
            </w:pPr>
          </w:p>
        </w:tc>
        <w:tc>
          <w:tcPr>
            <w:tcW w:w="1080" w:type="dxa"/>
          </w:tcPr>
          <w:p>
            <w:pPr>
              <w:widowControl/>
              <w:snapToGrid w:val="0"/>
              <w:jc w:val="right"/>
              <w:rPr>
                <w:rFonts w:ascii="宋体" w:hAnsi="宋体" w:cs="宋体"/>
                <w:color w:val="000000" w:themeColor="text1"/>
                <w:szCs w:val="21"/>
                <w14:textFill>
                  <w14:solidFill>
                    <w14:schemeClr w14:val="tx1"/>
                  </w14:solidFill>
                </w14:textFill>
              </w:rPr>
            </w:pPr>
          </w:p>
        </w:tc>
        <w:tc>
          <w:tcPr>
            <w:tcW w:w="939" w:type="dxa"/>
            <w:gridSpan w:val="2"/>
          </w:tcPr>
          <w:p>
            <w:pPr>
              <w:widowControl/>
              <w:snapToGrid w:val="0"/>
              <w:jc w:val="right"/>
              <w:rPr>
                <w:rFonts w:ascii="宋体" w:hAnsi="宋体" w:cs="宋体"/>
                <w:color w:val="000000" w:themeColor="text1"/>
                <w:szCs w:val="21"/>
                <w14:textFill>
                  <w14:solidFill>
                    <w14:schemeClr w14:val="tx1"/>
                  </w14:solidFill>
                </w14:textFill>
              </w:rPr>
            </w:pPr>
          </w:p>
        </w:tc>
        <w:tc>
          <w:tcPr>
            <w:tcW w:w="1125" w:type="dxa"/>
          </w:tcPr>
          <w:p>
            <w:pPr>
              <w:widowControl/>
              <w:snapToGrid w:val="0"/>
              <w:jc w:val="center"/>
              <w:rPr>
                <w:rFonts w:ascii="宋体" w:hAnsi="宋体" w:cs="宋体"/>
                <w:color w:val="000000" w:themeColor="text1"/>
                <w:szCs w:val="21"/>
                <w14:textFill>
                  <w14:solidFill>
                    <w14:schemeClr w14:val="tx1"/>
                  </w14:solidFill>
                </w14:textFill>
              </w:rPr>
            </w:pPr>
          </w:p>
        </w:tc>
        <w:tc>
          <w:tcPr>
            <w:tcW w:w="855" w:type="dxa"/>
            <w:gridSpan w:val="3"/>
          </w:tcPr>
          <w:p>
            <w:pPr>
              <w:widowControl/>
              <w:snapToGrid w:val="0"/>
              <w:jc w:val="center"/>
              <w:rPr>
                <w:rFonts w:ascii="宋体" w:hAnsi="宋体" w:cs="宋体"/>
                <w:color w:val="000000" w:themeColor="text1"/>
                <w:szCs w:val="21"/>
                <w14:textFill>
                  <w14:solidFill>
                    <w14:schemeClr w14:val="tx1"/>
                  </w14:solidFill>
                </w14:textFill>
              </w:rPr>
            </w:pPr>
          </w:p>
        </w:tc>
        <w:tc>
          <w:tcPr>
            <w:tcW w:w="915" w:type="dxa"/>
            <w:gridSpan w:val="2"/>
          </w:tcPr>
          <w:p>
            <w:pPr>
              <w:widowControl/>
              <w:snapToGrid w:val="0"/>
              <w:jc w:val="center"/>
              <w:rPr>
                <w:rFonts w:ascii="宋体" w:hAnsi="宋体" w:cs="宋体"/>
                <w:color w:val="000000" w:themeColor="text1"/>
                <w:szCs w:val="21"/>
                <w14:textFill>
                  <w14:solidFill>
                    <w14:schemeClr w14:val="tx1"/>
                  </w14:solidFill>
                </w14:textFill>
              </w:rPr>
            </w:pPr>
          </w:p>
        </w:tc>
        <w:tc>
          <w:tcPr>
            <w:tcW w:w="675" w:type="dxa"/>
          </w:tcPr>
          <w:p>
            <w:pPr>
              <w:widowControl/>
              <w:snapToGrid w:val="0"/>
              <w:jc w:val="center"/>
              <w:rPr>
                <w:rFonts w:ascii="宋体" w:hAnsi="宋体" w:cs="宋体"/>
                <w:color w:val="000000" w:themeColor="text1"/>
                <w:szCs w:val="21"/>
                <w14:textFill>
                  <w14:solidFill>
                    <w14:schemeClr w14:val="tx1"/>
                  </w14:solidFill>
                </w14:textFill>
              </w:rPr>
            </w:pPr>
          </w:p>
        </w:tc>
        <w:tc>
          <w:tcPr>
            <w:tcW w:w="1140" w:type="dxa"/>
          </w:tcPr>
          <w:p>
            <w:pPr>
              <w:widowControl/>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75" w:type="dxa"/>
          </w:tcPr>
          <w:p>
            <w:pPr>
              <w:widowControl/>
              <w:snapToGrid w:val="0"/>
              <w:jc w:val="center"/>
              <w:rPr>
                <w:rFonts w:ascii="宋体" w:hAnsi="宋体" w:cs="宋体"/>
                <w:color w:val="000000" w:themeColor="text1"/>
                <w:szCs w:val="21"/>
                <w14:textFill>
                  <w14:solidFill>
                    <w14:schemeClr w14:val="tx1"/>
                  </w14:solidFill>
                </w14:textFill>
              </w:rPr>
            </w:pPr>
          </w:p>
        </w:tc>
        <w:tc>
          <w:tcPr>
            <w:tcW w:w="690" w:type="dxa"/>
            <w:gridSpan w:val="2"/>
          </w:tcPr>
          <w:p>
            <w:pPr>
              <w:widowControl/>
              <w:snapToGrid w:val="0"/>
              <w:jc w:val="center"/>
              <w:rPr>
                <w:rFonts w:ascii="宋体" w:hAnsi="宋体" w:cs="宋体"/>
                <w:color w:val="000000" w:themeColor="text1"/>
                <w:szCs w:val="21"/>
                <w14:textFill>
                  <w14:solidFill>
                    <w14:schemeClr w14:val="tx1"/>
                  </w14:solidFill>
                </w14:textFill>
              </w:rPr>
            </w:pPr>
          </w:p>
        </w:tc>
        <w:tc>
          <w:tcPr>
            <w:tcW w:w="1035" w:type="dxa"/>
            <w:gridSpan w:val="2"/>
          </w:tcPr>
          <w:p>
            <w:pPr>
              <w:widowControl/>
              <w:snapToGrid w:val="0"/>
              <w:jc w:val="right"/>
              <w:rPr>
                <w:rFonts w:ascii="宋体" w:hAnsi="宋体" w:cs="宋体"/>
                <w:color w:val="000000" w:themeColor="text1"/>
                <w:szCs w:val="21"/>
                <w14:textFill>
                  <w14:solidFill>
                    <w14:schemeClr w14:val="tx1"/>
                  </w14:solidFill>
                </w14:textFill>
              </w:rPr>
            </w:pPr>
          </w:p>
        </w:tc>
        <w:tc>
          <w:tcPr>
            <w:tcW w:w="914" w:type="dxa"/>
          </w:tcPr>
          <w:p>
            <w:pPr>
              <w:widowControl/>
              <w:snapToGrid w:val="0"/>
              <w:jc w:val="right"/>
              <w:rPr>
                <w:rFonts w:ascii="宋体" w:hAnsi="宋体" w:cs="宋体"/>
                <w:color w:val="000000" w:themeColor="text1"/>
                <w:szCs w:val="21"/>
                <w14:textFill>
                  <w14:solidFill>
                    <w14:schemeClr w14:val="tx1"/>
                  </w14:solidFill>
                </w14:textFill>
              </w:rPr>
            </w:pPr>
          </w:p>
        </w:tc>
        <w:tc>
          <w:tcPr>
            <w:tcW w:w="1176" w:type="dxa"/>
            <w:gridSpan w:val="3"/>
          </w:tcPr>
          <w:p>
            <w:pPr>
              <w:widowControl/>
              <w:snapToGrid w:val="0"/>
              <w:jc w:val="right"/>
              <w:rPr>
                <w:rFonts w:ascii="宋体" w:hAnsi="宋体" w:cs="宋体"/>
                <w:color w:val="000000" w:themeColor="text1"/>
                <w:szCs w:val="21"/>
                <w14:textFill>
                  <w14:solidFill>
                    <w14:schemeClr w14:val="tx1"/>
                  </w14:solidFill>
                </w14:textFill>
              </w:rPr>
            </w:pPr>
          </w:p>
        </w:tc>
        <w:tc>
          <w:tcPr>
            <w:tcW w:w="1074" w:type="dxa"/>
          </w:tcPr>
          <w:p>
            <w:pPr>
              <w:widowControl/>
              <w:snapToGrid w:val="0"/>
              <w:jc w:val="right"/>
              <w:rPr>
                <w:rFonts w:ascii="宋体" w:hAnsi="宋体" w:cs="宋体"/>
                <w:color w:val="000000" w:themeColor="text1"/>
                <w:szCs w:val="21"/>
                <w14:textFill>
                  <w14:solidFill>
                    <w14:schemeClr w14:val="tx1"/>
                  </w14:solidFill>
                </w14:textFill>
              </w:rPr>
            </w:pPr>
          </w:p>
        </w:tc>
        <w:tc>
          <w:tcPr>
            <w:tcW w:w="1095" w:type="dxa"/>
            <w:gridSpan w:val="3"/>
          </w:tcPr>
          <w:p>
            <w:pPr>
              <w:widowControl/>
              <w:snapToGrid w:val="0"/>
              <w:jc w:val="right"/>
              <w:rPr>
                <w:rFonts w:ascii="宋体" w:hAnsi="宋体" w:cs="宋体"/>
                <w:color w:val="000000" w:themeColor="text1"/>
                <w:szCs w:val="21"/>
                <w14:textFill>
                  <w14:solidFill>
                    <w14:schemeClr w14:val="tx1"/>
                  </w14:solidFill>
                </w14:textFill>
              </w:rPr>
            </w:pPr>
          </w:p>
        </w:tc>
        <w:tc>
          <w:tcPr>
            <w:tcW w:w="1080" w:type="dxa"/>
          </w:tcPr>
          <w:p>
            <w:pPr>
              <w:widowControl/>
              <w:snapToGrid w:val="0"/>
              <w:jc w:val="right"/>
              <w:rPr>
                <w:rFonts w:ascii="宋体" w:hAnsi="宋体" w:cs="宋体"/>
                <w:color w:val="000000" w:themeColor="text1"/>
                <w:szCs w:val="21"/>
                <w14:textFill>
                  <w14:solidFill>
                    <w14:schemeClr w14:val="tx1"/>
                  </w14:solidFill>
                </w14:textFill>
              </w:rPr>
            </w:pPr>
          </w:p>
        </w:tc>
        <w:tc>
          <w:tcPr>
            <w:tcW w:w="939" w:type="dxa"/>
            <w:gridSpan w:val="2"/>
          </w:tcPr>
          <w:p>
            <w:pPr>
              <w:widowControl/>
              <w:snapToGrid w:val="0"/>
              <w:jc w:val="right"/>
              <w:rPr>
                <w:rFonts w:ascii="宋体" w:hAnsi="宋体" w:cs="宋体"/>
                <w:color w:val="000000" w:themeColor="text1"/>
                <w:szCs w:val="21"/>
                <w14:textFill>
                  <w14:solidFill>
                    <w14:schemeClr w14:val="tx1"/>
                  </w14:solidFill>
                </w14:textFill>
              </w:rPr>
            </w:pPr>
          </w:p>
        </w:tc>
        <w:tc>
          <w:tcPr>
            <w:tcW w:w="1125" w:type="dxa"/>
          </w:tcPr>
          <w:p>
            <w:pPr>
              <w:widowControl/>
              <w:snapToGrid w:val="0"/>
              <w:jc w:val="center"/>
              <w:rPr>
                <w:rFonts w:ascii="宋体" w:hAnsi="宋体" w:cs="宋体"/>
                <w:color w:val="000000" w:themeColor="text1"/>
                <w:szCs w:val="21"/>
                <w14:textFill>
                  <w14:solidFill>
                    <w14:schemeClr w14:val="tx1"/>
                  </w14:solidFill>
                </w14:textFill>
              </w:rPr>
            </w:pPr>
          </w:p>
        </w:tc>
        <w:tc>
          <w:tcPr>
            <w:tcW w:w="855" w:type="dxa"/>
            <w:gridSpan w:val="3"/>
          </w:tcPr>
          <w:p>
            <w:pPr>
              <w:widowControl/>
              <w:snapToGrid w:val="0"/>
              <w:jc w:val="center"/>
              <w:rPr>
                <w:rFonts w:ascii="宋体" w:hAnsi="宋体" w:cs="宋体"/>
                <w:color w:val="000000" w:themeColor="text1"/>
                <w:szCs w:val="21"/>
                <w14:textFill>
                  <w14:solidFill>
                    <w14:schemeClr w14:val="tx1"/>
                  </w14:solidFill>
                </w14:textFill>
              </w:rPr>
            </w:pPr>
          </w:p>
        </w:tc>
        <w:tc>
          <w:tcPr>
            <w:tcW w:w="915" w:type="dxa"/>
            <w:gridSpan w:val="2"/>
          </w:tcPr>
          <w:p>
            <w:pPr>
              <w:widowControl/>
              <w:snapToGrid w:val="0"/>
              <w:jc w:val="center"/>
              <w:rPr>
                <w:rFonts w:ascii="宋体" w:hAnsi="宋体" w:cs="宋体"/>
                <w:color w:val="000000" w:themeColor="text1"/>
                <w:szCs w:val="21"/>
                <w14:textFill>
                  <w14:solidFill>
                    <w14:schemeClr w14:val="tx1"/>
                  </w14:solidFill>
                </w14:textFill>
              </w:rPr>
            </w:pPr>
          </w:p>
        </w:tc>
        <w:tc>
          <w:tcPr>
            <w:tcW w:w="675" w:type="dxa"/>
          </w:tcPr>
          <w:p>
            <w:pPr>
              <w:widowControl/>
              <w:snapToGrid w:val="0"/>
              <w:jc w:val="center"/>
              <w:rPr>
                <w:rFonts w:ascii="宋体" w:hAnsi="宋体" w:cs="宋体"/>
                <w:color w:val="000000" w:themeColor="text1"/>
                <w:szCs w:val="21"/>
                <w14:textFill>
                  <w14:solidFill>
                    <w14:schemeClr w14:val="tx1"/>
                  </w14:solidFill>
                </w14:textFill>
              </w:rPr>
            </w:pPr>
          </w:p>
        </w:tc>
        <w:tc>
          <w:tcPr>
            <w:tcW w:w="1140" w:type="dxa"/>
          </w:tcPr>
          <w:p>
            <w:pPr>
              <w:widowControl/>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75" w:type="dxa"/>
          </w:tcPr>
          <w:p>
            <w:pPr>
              <w:widowControl/>
              <w:snapToGrid w:val="0"/>
              <w:jc w:val="center"/>
              <w:rPr>
                <w:rFonts w:ascii="宋体" w:hAnsi="宋体" w:cs="宋体"/>
                <w:color w:val="000000" w:themeColor="text1"/>
                <w:szCs w:val="21"/>
                <w14:textFill>
                  <w14:solidFill>
                    <w14:schemeClr w14:val="tx1"/>
                  </w14:solidFill>
                </w14:textFill>
              </w:rPr>
            </w:pPr>
          </w:p>
        </w:tc>
        <w:tc>
          <w:tcPr>
            <w:tcW w:w="690" w:type="dxa"/>
            <w:gridSpan w:val="2"/>
          </w:tcPr>
          <w:p>
            <w:pPr>
              <w:widowControl/>
              <w:snapToGrid w:val="0"/>
              <w:jc w:val="center"/>
              <w:rPr>
                <w:rFonts w:ascii="宋体" w:hAnsi="宋体" w:cs="宋体"/>
                <w:color w:val="000000" w:themeColor="text1"/>
                <w:szCs w:val="21"/>
                <w14:textFill>
                  <w14:solidFill>
                    <w14:schemeClr w14:val="tx1"/>
                  </w14:solidFill>
                </w14:textFill>
              </w:rPr>
            </w:pPr>
          </w:p>
        </w:tc>
        <w:tc>
          <w:tcPr>
            <w:tcW w:w="1035" w:type="dxa"/>
            <w:gridSpan w:val="2"/>
          </w:tcPr>
          <w:p>
            <w:pPr>
              <w:widowControl/>
              <w:snapToGrid w:val="0"/>
              <w:jc w:val="right"/>
              <w:rPr>
                <w:rFonts w:ascii="宋体" w:hAnsi="宋体" w:cs="宋体"/>
                <w:color w:val="000000" w:themeColor="text1"/>
                <w:szCs w:val="21"/>
                <w14:textFill>
                  <w14:solidFill>
                    <w14:schemeClr w14:val="tx1"/>
                  </w14:solidFill>
                </w14:textFill>
              </w:rPr>
            </w:pPr>
          </w:p>
        </w:tc>
        <w:tc>
          <w:tcPr>
            <w:tcW w:w="914" w:type="dxa"/>
          </w:tcPr>
          <w:p>
            <w:pPr>
              <w:widowControl/>
              <w:snapToGrid w:val="0"/>
              <w:jc w:val="right"/>
              <w:rPr>
                <w:rFonts w:ascii="宋体" w:hAnsi="宋体" w:cs="宋体"/>
                <w:color w:val="000000" w:themeColor="text1"/>
                <w:szCs w:val="21"/>
                <w14:textFill>
                  <w14:solidFill>
                    <w14:schemeClr w14:val="tx1"/>
                  </w14:solidFill>
                </w14:textFill>
              </w:rPr>
            </w:pPr>
          </w:p>
        </w:tc>
        <w:tc>
          <w:tcPr>
            <w:tcW w:w="1176" w:type="dxa"/>
            <w:gridSpan w:val="3"/>
          </w:tcPr>
          <w:p>
            <w:pPr>
              <w:widowControl/>
              <w:snapToGrid w:val="0"/>
              <w:jc w:val="right"/>
              <w:rPr>
                <w:rFonts w:ascii="宋体" w:hAnsi="宋体" w:cs="宋体"/>
                <w:color w:val="000000" w:themeColor="text1"/>
                <w:szCs w:val="21"/>
                <w14:textFill>
                  <w14:solidFill>
                    <w14:schemeClr w14:val="tx1"/>
                  </w14:solidFill>
                </w14:textFill>
              </w:rPr>
            </w:pPr>
          </w:p>
        </w:tc>
        <w:tc>
          <w:tcPr>
            <w:tcW w:w="1074" w:type="dxa"/>
          </w:tcPr>
          <w:p>
            <w:pPr>
              <w:widowControl/>
              <w:snapToGrid w:val="0"/>
              <w:jc w:val="right"/>
              <w:rPr>
                <w:rFonts w:ascii="宋体" w:hAnsi="宋体" w:cs="宋体"/>
                <w:color w:val="000000" w:themeColor="text1"/>
                <w:szCs w:val="21"/>
                <w14:textFill>
                  <w14:solidFill>
                    <w14:schemeClr w14:val="tx1"/>
                  </w14:solidFill>
                </w14:textFill>
              </w:rPr>
            </w:pPr>
          </w:p>
        </w:tc>
        <w:tc>
          <w:tcPr>
            <w:tcW w:w="1095" w:type="dxa"/>
            <w:gridSpan w:val="3"/>
          </w:tcPr>
          <w:p>
            <w:pPr>
              <w:widowControl/>
              <w:snapToGrid w:val="0"/>
              <w:jc w:val="right"/>
              <w:rPr>
                <w:rFonts w:ascii="宋体" w:hAnsi="宋体" w:cs="宋体"/>
                <w:color w:val="000000" w:themeColor="text1"/>
                <w:szCs w:val="21"/>
                <w14:textFill>
                  <w14:solidFill>
                    <w14:schemeClr w14:val="tx1"/>
                  </w14:solidFill>
                </w14:textFill>
              </w:rPr>
            </w:pPr>
          </w:p>
        </w:tc>
        <w:tc>
          <w:tcPr>
            <w:tcW w:w="1080" w:type="dxa"/>
          </w:tcPr>
          <w:p>
            <w:pPr>
              <w:widowControl/>
              <w:snapToGrid w:val="0"/>
              <w:jc w:val="right"/>
              <w:rPr>
                <w:rFonts w:ascii="宋体" w:hAnsi="宋体" w:cs="宋体"/>
                <w:color w:val="000000" w:themeColor="text1"/>
                <w:szCs w:val="21"/>
                <w14:textFill>
                  <w14:solidFill>
                    <w14:schemeClr w14:val="tx1"/>
                  </w14:solidFill>
                </w14:textFill>
              </w:rPr>
            </w:pPr>
          </w:p>
        </w:tc>
        <w:tc>
          <w:tcPr>
            <w:tcW w:w="939" w:type="dxa"/>
            <w:gridSpan w:val="2"/>
          </w:tcPr>
          <w:p>
            <w:pPr>
              <w:widowControl/>
              <w:snapToGrid w:val="0"/>
              <w:jc w:val="right"/>
              <w:rPr>
                <w:rFonts w:ascii="宋体" w:hAnsi="宋体" w:cs="宋体"/>
                <w:color w:val="000000" w:themeColor="text1"/>
                <w:szCs w:val="21"/>
                <w14:textFill>
                  <w14:solidFill>
                    <w14:schemeClr w14:val="tx1"/>
                  </w14:solidFill>
                </w14:textFill>
              </w:rPr>
            </w:pPr>
          </w:p>
        </w:tc>
        <w:tc>
          <w:tcPr>
            <w:tcW w:w="1125" w:type="dxa"/>
          </w:tcPr>
          <w:p>
            <w:pPr>
              <w:widowControl/>
              <w:snapToGrid w:val="0"/>
              <w:jc w:val="center"/>
              <w:rPr>
                <w:rFonts w:ascii="宋体" w:hAnsi="宋体" w:cs="宋体"/>
                <w:color w:val="000000" w:themeColor="text1"/>
                <w:szCs w:val="21"/>
                <w14:textFill>
                  <w14:solidFill>
                    <w14:schemeClr w14:val="tx1"/>
                  </w14:solidFill>
                </w14:textFill>
              </w:rPr>
            </w:pPr>
          </w:p>
        </w:tc>
        <w:tc>
          <w:tcPr>
            <w:tcW w:w="855" w:type="dxa"/>
            <w:gridSpan w:val="3"/>
          </w:tcPr>
          <w:p>
            <w:pPr>
              <w:widowControl/>
              <w:snapToGrid w:val="0"/>
              <w:jc w:val="center"/>
              <w:rPr>
                <w:rFonts w:ascii="宋体" w:hAnsi="宋体" w:cs="宋体"/>
                <w:color w:val="000000" w:themeColor="text1"/>
                <w:szCs w:val="21"/>
                <w14:textFill>
                  <w14:solidFill>
                    <w14:schemeClr w14:val="tx1"/>
                  </w14:solidFill>
                </w14:textFill>
              </w:rPr>
            </w:pPr>
          </w:p>
        </w:tc>
        <w:tc>
          <w:tcPr>
            <w:tcW w:w="915" w:type="dxa"/>
            <w:gridSpan w:val="2"/>
          </w:tcPr>
          <w:p>
            <w:pPr>
              <w:widowControl/>
              <w:snapToGrid w:val="0"/>
              <w:jc w:val="center"/>
              <w:rPr>
                <w:rFonts w:ascii="宋体" w:hAnsi="宋体" w:cs="宋体"/>
                <w:color w:val="000000" w:themeColor="text1"/>
                <w:szCs w:val="21"/>
                <w14:textFill>
                  <w14:solidFill>
                    <w14:schemeClr w14:val="tx1"/>
                  </w14:solidFill>
                </w14:textFill>
              </w:rPr>
            </w:pPr>
          </w:p>
        </w:tc>
        <w:tc>
          <w:tcPr>
            <w:tcW w:w="675" w:type="dxa"/>
          </w:tcPr>
          <w:p>
            <w:pPr>
              <w:widowControl/>
              <w:snapToGrid w:val="0"/>
              <w:jc w:val="center"/>
              <w:rPr>
                <w:rFonts w:ascii="宋体" w:hAnsi="宋体" w:cs="宋体"/>
                <w:color w:val="000000" w:themeColor="text1"/>
                <w:szCs w:val="21"/>
                <w14:textFill>
                  <w14:solidFill>
                    <w14:schemeClr w14:val="tx1"/>
                  </w14:solidFill>
                </w14:textFill>
              </w:rPr>
            </w:pPr>
          </w:p>
        </w:tc>
        <w:tc>
          <w:tcPr>
            <w:tcW w:w="1140" w:type="dxa"/>
          </w:tcPr>
          <w:p>
            <w:pPr>
              <w:widowControl/>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7" w:type="dxa"/>
            <w:gridSpan w:val="17"/>
            <w:shd w:val="clear" w:color="auto" w:fill="auto"/>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供应商保险及风险承担承诺</w:t>
            </w:r>
          </w:p>
        </w:tc>
        <w:tc>
          <w:tcPr>
            <w:tcW w:w="3570" w:type="dxa"/>
            <w:gridSpan w:val="7"/>
            <w:shd w:val="clear" w:color="auto" w:fill="auto"/>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租赁金额合计</w:t>
            </w:r>
          </w:p>
        </w:tc>
        <w:tc>
          <w:tcPr>
            <w:tcW w:w="1140" w:type="dxa"/>
            <w:shd w:val="clear" w:color="auto" w:fill="D9D9D9"/>
          </w:tcPr>
          <w:p>
            <w:pPr>
              <w:widowControl/>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9" w:type="dxa"/>
            <w:gridSpan w:val="5"/>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保险名称</w:t>
            </w:r>
            <w:r>
              <w:rPr>
                <w:rFonts w:hint="eastAsia" w:ascii="宋体" w:hAnsi="宋体" w:cs="宋体"/>
                <w:b/>
                <w:color w:val="000000" w:themeColor="text1"/>
                <w:szCs w:val="21"/>
                <w14:textFill>
                  <w14:solidFill>
                    <w14:schemeClr w14:val="tx1"/>
                  </w14:solidFill>
                </w14:textFill>
              </w:rPr>
              <w:t>（与需求一致）</w:t>
            </w:r>
          </w:p>
        </w:tc>
        <w:tc>
          <w:tcPr>
            <w:tcW w:w="1963" w:type="dxa"/>
            <w:gridSpan w:val="4"/>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投保类型</w:t>
            </w:r>
          </w:p>
        </w:tc>
        <w:tc>
          <w:tcPr>
            <w:tcW w:w="2421" w:type="dxa"/>
            <w:gridSpan w:val="3"/>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投保金额</w:t>
            </w:r>
          </w:p>
        </w:tc>
        <w:tc>
          <w:tcPr>
            <w:tcW w:w="2424" w:type="dxa"/>
            <w:gridSpan w:val="5"/>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c>
          <w:tcPr>
            <w:tcW w:w="4710" w:type="dxa"/>
            <w:gridSpan w:val="8"/>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其他费用合计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9" w:type="dxa"/>
            <w:gridSpan w:val="5"/>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机动车损失险</w:t>
            </w:r>
          </w:p>
        </w:tc>
        <w:tc>
          <w:tcPr>
            <w:tcW w:w="1963" w:type="dxa"/>
            <w:gridSpan w:val="4"/>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向保险公司投保</w:t>
            </w:r>
          </w:p>
        </w:tc>
        <w:tc>
          <w:tcPr>
            <w:tcW w:w="2421" w:type="dxa"/>
            <w:gridSpan w:val="3"/>
          </w:tcPr>
          <w:p>
            <w:pPr>
              <w:widowControl/>
              <w:snapToGrid w:val="0"/>
              <w:jc w:val="center"/>
              <w:rPr>
                <w:rFonts w:ascii="宋体" w:hAnsi="宋体" w:cs="宋体"/>
                <w:color w:val="000000" w:themeColor="text1"/>
                <w:szCs w:val="21"/>
                <w14:textFill>
                  <w14:solidFill>
                    <w14:schemeClr w14:val="tx1"/>
                  </w14:solidFill>
                </w14:textFill>
              </w:rPr>
            </w:pPr>
          </w:p>
        </w:tc>
        <w:tc>
          <w:tcPr>
            <w:tcW w:w="2424" w:type="dxa"/>
            <w:gridSpan w:val="5"/>
          </w:tcPr>
          <w:p>
            <w:pPr>
              <w:widowControl/>
              <w:snapToGrid w:val="0"/>
              <w:jc w:val="right"/>
              <w:rPr>
                <w:rFonts w:ascii="宋体" w:hAnsi="宋体" w:cs="宋体"/>
                <w:color w:val="000000" w:themeColor="text1"/>
                <w:szCs w:val="21"/>
                <w14:textFill>
                  <w14:solidFill>
                    <w14:schemeClr w14:val="tx1"/>
                  </w14:solidFill>
                </w14:textFill>
              </w:rPr>
            </w:pPr>
          </w:p>
        </w:tc>
        <w:tc>
          <w:tcPr>
            <w:tcW w:w="1310" w:type="dxa"/>
            <w:gridSpan w:val="2"/>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燃料消耗费</w:t>
            </w:r>
          </w:p>
        </w:tc>
        <w:tc>
          <w:tcPr>
            <w:tcW w:w="990" w:type="dxa"/>
            <w:gridSpan w:val="3"/>
          </w:tcPr>
          <w:p>
            <w:pPr>
              <w:widowControl/>
              <w:snapToGrid w:val="0"/>
              <w:jc w:val="center"/>
              <w:rPr>
                <w:rFonts w:ascii="宋体" w:hAnsi="宋体" w:cs="宋体"/>
                <w:color w:val="000000" w:themeColor="text1"/>
                <w:szCs w:val="21"/>
                <w14:textFill>
                  <w14:solidFill>
                    <w14:schemeClr w14:val="tx1"/>
                  </w14:solidFill>
                </w14:textFill>
              </w:rPr>
            </w:pPr>
          </w:p>
        </w:tc>
        <w:tc>
          <w:tcPr>
            <w:tcW w:w="1270" w:type="dxa"/>
            <w:gridSpan w:val="2"/>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司机服务费</w:t>
            </w:r>
          </w:p>
        </w:tc>
        <w:tc>
          <w:tcPr>
            <w:tcW w:w="1140" w:type="dxa"/>
          </w:tcPr>
          <w:p>
            <w:pPr>
              <w:widowControl/>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9" w:type="dxa"/>
            <w:gridSpan w:val="5"/>
            <w:tcMar>
              <w:top w:w="0" w:type="dxa"/>
              <w:left w:w="0" w:type="dxa"/>
              <w:bottom w:w="0" w:type="dxa"/>
              <w:right w:w="0" w:type="dxa"/>
            </w:tcMa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第三者责任险</w:t>
            </w:r>
          </w:p>
        </w:tc>
        <w:tc>
          <w:tcPr>
            <w:tcW w:w="1963" w:type="dxa"/>
            <w:gridSpan w:val="4"/>
            <w:tcMar>
              <w:top w:w="0" w:type="dxa"/>
              <w:left w:w="0" w:type="dxa"/>
              <w:bottom w:w="0" w:type="dxa"/>
              <w:right w:w="0" w:type="dxa"/>
            </w:tcMa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向保险公司投保</w:t>
            </w:r>
          </w:p>
        </w:tc>
        <w:tc>
          <w:tcPr>
            <w:tcW w:w="2421" w:type="dxa"/>
            <w:gridSpan w:val="3"/>
            <w:tcMar>
              <w:top w:w="0" w:type="dxa"/>
              <w:left w:w="0" w:type="dxa"/>
              <w:bottom w:w="0" w:type="dxa"/>
              <w:right w:w="0" w:type="dxa"/>
            </w:tcMa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80万元以上</w:t>
            </w:r>
          </w:p>
        </w:tc>
        <w:tc>
          <w:tcPr>
            <w:tcW w:w="2424" w:type="dxa"/>
            <w:gridSpan w:val="5"/>
            <w:tcMar>
              <w:top w:w="0" w:type="dxa"/>
              <w:left w:w="0" w:type="dxa"/>
              <w:bottom w:w="0" w:type="dxa"/>
              <w:right w:w="0" w:type="dxa"/>
            </w:tcMar>
          </w:tcPr>
          <w:p>
            <w:pPr>
              <w:widowControl/>
              <w:snapToGrid w:val="0"/>
              <w:jc w:val="center"/>
              <w:rPr>
                <w:rFonts w:ascii="宋体" w:hAnsi="宋体" w:cs="宋体"/>
                <w:color w:val="000000" w:themeColor="text1"/>
                <w:szCs w:val="21"/>
                <w14:textFill>
                  <w14:solidFill>
                    <w14:schemeClr w14:val="tx1"/>
                  </w14:solidFill>
                </w14:textFill>
              </w:rPr>
            </w:pPr>
          </w:p>
        </w:tc>
        <w:tc>
          <w:tcPr>
            <w:tcW w:w="1310" w:type="dxa"/>
            <w:gridSpan w:val="2"/>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其他1</w:t>
            </w:r>
          </w:p>
        </w:tc>
        <w:tc>
          <w:tcPr>
            <w:tcW w:w="990" w:type="dxa"/>
            <w:gridSpan w:val="3"/>
          </w:tcPr>
          <w:p>
            <w:pPr>
              <w:widowControl/>
              <w:snapToGrid w:val="0"/>
              <w:jc w:val="center"/>
              <w:rPr>
                <w:rFonts w:ascii="宋体" w:hAnsi="宋体" w:cs="宋体"/>
                <w:color w:val="000000" w:themeColor="text1"/>
                <w:szCs w:val="21"/>
                <w14:textFill>
                  <w14:solidFill>
                    <w14:schemeClr w14:val="tx1"/>
                  </w14:solidFill>
                </w14:textFill>
              </w:rPr>
            </w:pPr>
          </w:p>
        </w:tc>
        <w:tc>
          <w:tcPr>
            <w:tcW w:w="1270" w:type="dxa"/>
            <w:gridSpan w:val="2"/>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其他2</w:t>
            </w:r>
          </w:p>
        </w:tc>
        <w:tc>
          <w:tcPr>
            <w:tcW w:w="1140" w:type="dxa"/>
          </w:tcPr>
          <w:p>
            <w:pPr>
              <w:widowControl/>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9" w:type="dxa"/>
            <w:gridSpan w:val="5"/>
            <w:shd w:val="clear" w:color="auto" w:fill="auto"/>
            <w:tcMar>
              <w:top w:w="0" w:type="dxa"/>
              <w:left w:w="0" w:type="dxa"/>
              <w:bottom w:w="0" w:type="dxa"/>
              <w:right w:w="0" w:type="dxa"/>
            </w:tcMa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盗抢险</w:t>
            </w:r>
          </w:p>
        </w:tc>
        <w:tc>
          <w:tcPr>
            <w:tcW w:w="1963" w:type="dxa"/>
            <w:gridSpan w:val="4"/>
            <w:shd w:val="clear" w:color="auto" w:fill="auto"/>
            <w:tcMar>
              <w:top w:w="0" w:type="dxa"/>
              <w:left w:w="0" w:type="dxa"/>
              <w:bottom w:w="0" w:type="dxa"/>
              <w:right w:w="0" w:type="dxa"/>
            </w:tcMa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向保险公司投保</w:t>
            </w:r>
          </w:p>
        </w:tc>
        <w:tc>
          <w:tcPr>
            <w:tcW w:w="2421" w:type="dxa"/>
            <w:gridSpan w:val="3"/>
            <w:shd w:val="clear" w:color="auto" w:fill="auto"/>
            <w:tcMar>
              <w:top w:w="0" w:type="dxa"/>
              <w:left w:w="0" w:type="dxa"/>
              <w:bottom w:w="0" w:type="dxa"/>
              <w:right w:w="0" w:type="dxa"/>
            </w:tcMar>
          </w:tcPr>
          <w:p>
            <w:pPr>
              <w:widowControl/>
              <w:snapToGrid w:val="0"/>
              <w:jc w:val="right"/>
              <w:rPr>
                <w:rFonts w:ascii="宋体" w:hAnsi="宋体" w:cs="宋体"/>
                <w:color w:val="000000" w:themeColor="text1"/>
                <w:szCs w:val="21"/>
                <w14:textFill>
                  <w14:solidFill>
                    <w14:schemeClr w14:val="tx1"/>
                  </w14:solidFill>
                </w14:textFill>
              </w:rPr>
            </w:pPr>
          </w:p>
        </w:tc>
        <w:tc>
          <w:tcPr>
            <w:tcW w:w="2424" w:type="dxa"/>
            <w:gridSpan w:val="5"/>
            <w:shd w:val="clear" w:color="auto" w:fill="auto"/>
            <w:tcMar>
              <w:top w:w="0" w:type="dxa"/>
              <w:left w:w="0" w:type="dxa"/>
              <w:bottom w:w="0" w:type="dxa"/>
              <w:right w:w="0" w:type="dxa"/>
            </w:tcMar>
          </w:tcPr>
          <w:p>
            <w:pPr>
              <w:widowControl/>
              <w:snapToGrid w:val="0"/>
              <w:jc w:val="center"/>
              <w:rPr>
                <w:rFonts w:ascii="宋体" w:hAnsi="宋体" w:cs="宋体"/>
                <w:color w:val="000000" w:themeColor="text1"/>
                <w:szCs w:val="21"/>
                <w14:textFill>
                  <w14:solidFill>
                    <w14:schemeClr w14:val="tx1"/>
                  </w14:solidFill>
                </w14:textFill>
              </w:rPr>
            </w:pPr>
          </w:p>
        </w:tc>
        <w:tc>
          <w:tcPr>
            <w:tcW w:w="3570" w:type="dxa"/>
            <w:gridSpan w:val="7"/>
            <w:shd w:val="clear" w:color="auto" w:fill="auto"/>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其他服务费用合计</w:t>
            </w:r>
          </w:p>
        </w:tc>
        <w:tc>
          <w:tcPr>
            <w:tcW w:w="1140" w:type="dxa"/>
            <w:shd w:val="clear" w:color="auto" w:fill="D9D9D9"/>
          </w:tcPr>
          <w:p>
            <w:pPr>
              <w:widowControl/>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9" w:type="dxa"/>
            <w:gridSpan w:val="5"/>
            <w:shd w:val="clear" w:color="auto" w:fill="auto"/>
            <w:tcMar>
              <w:top w:w="0" w:type="dxa"/>
              <w:left w:w="0" w:type="dxa"/>
              <w:bottom w:w="0" w:type="dxa"/>
              <w:right w:w="0" w:type="dxa"/>
            </w:tcMa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车上人员（驾驶人）责任险</w:t>
            </w:r>
          </w:p>
        </w:tc>
        <w:tc>
          <w:tcPr>
            <w:tcW w:w="1963" w:type="dxa"/>
            <w:gridSpan w:val="4"/>
            <w:shd w:val="clear" w:color="auto" w:fill="auto"/>
            <w:tcMar>
              <w:top w:w="0" w:type="dxa"/>
              <w:left w:w="0" w:type="dxa"/>
              <w:bottom w:w="0" w:type="dxa"/>
              <w:right w:w="0" w:type="dxa"/>
            </w:tcMa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向保险公司投保</w:t>
            </w:r>
          </w:p>
        </w:tc>
        <w:tc>
          <w:tcPr>
            <w:tcW w:w="2421" w:type="dxa"/>
            <w:gridSpan w:val="3"/>
            <w:shd w:val="clear" w:color="auto" w:fill="auto"/>
            <w:tcMar>
              <w:top w:w="0" w:type="dxa"/>
              <w:left w:w="0" w:type="dxa"/>
              <w:bottom w:w="0" w:type="dxa"/>
              <w:right w:w="0" w:type="dxa"/>
            </w:tcMar>
          </w:tcPr>
          <w:p>
            <w:pPr>
              <w:widowControl/>
              <w:snapToGrid w:val="0"/>
              <w:jc w:val="right"/>
              <w:rPr>
                <w:rFonts w:ascii="宋体" w:hAnsi="宋体" w:cs="宋体"/>
                <w:color w:val="000000" w:themeColor="text1"/>
                <w:szCs w:val="21"/>
                <w14:textFill>
                  <w14:solidFill>
                    <w14:schemeClr w14:val="tx1"/>
                  </w14:solidFill>
                </w14:textFill>
              </w:rPr>
            </w:pPr>
          </w:p>
        </w:tc>
        <w:tc>
          <w:tcPr>
            <w:tcW w:w="2424" w:type="dxa"/>
            <w:gridSpan w:val="5"/>
            <w:shd w:val="clear" w:color="auto" w:fill="auto"/>
            <w:tcMar>
              <w:top w:w="0" w:type="dxa"/>
              <w:left w:w="0" w:type="dxa"/>
              <w:bottom w:w="0" w:type="dxa"/>
              <w:right w:w="0" w:type="dxa"/>
            </w:tcMar>
          </w:tcPr>
          <w:p>
            <w:pPr>
              <w:widowControl/>
              <w:snapToGrid w:val="0"/>
              <w:jc w:val="right"/>
              <w:rPr>
                <w:rFonts w:ascii="宋体" w:hAnsi="宋体" w:cs="宋体"/>
                <w:color w:val="000000" w:themeColor="text1"/>
                <w:szCs w:val="21"/>
                <w14:textFill>
                  <w14:solidFill>
                    <w14:schemeClr w14:val="tx1"/>
                  </w14:solidFill>
                </w14:textFill>
              </w:rPr>
            </w:pPr>
          </w:p>
        </w:tc>
        <w:tc>
          <w:tcPr>
            <w:tcW w:w="3570" w:type="dxa"/>
            <w:gridSpan w:val="7"/>
            <w:shd w:val="clear" w:color="auto" w:fill="auto"/>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    计</w:t>
            </w:r>
          </w:p>
        </w:tc>
        <w:tc>
          <w:tcPr>
            <w:tcW w:w="1140" w:type="dxa"/>
            <w:shd w:val="clear" w:color="auto" w:fill="D9D9D9"/>
          </w:tcPr>
          <w:p>
            <w:pPr>
              <w:widowControl/>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9" w:type="dxa"/>
            <w:gridSpan w:val="5"/>
            <w:tcMar>
              <w:top w:w="0" w:type="dxa"/>
              <w:left w:w="0" w:type="dxa"/>
              <w:bottom w:w="0" w:type="dxa"/>
              <w:right w:w="0" w:type="dxa"/>
            </w:tcMa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车上人员（乘客）责任险</w:t>
            </w:r>
          </w:p>
        </w:tc>
        <w:tc>
          <w:tcPr>
            <w:tcW w:w="1963" w:type="dxa"/>
            <w:gridSpan w:val="4"/>
            <w:tcMar>
              <w:top w:w="0" w:type="dxa"/>
              <w:left w:w="0" w:type="dxa"/>
              <w:bottom w:w="0" w:type="dxa"/>
              <w:right w:w="0" w:type="dxa"/>
            </w:tcMa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向保险公司投保</w:t>
            </w:r>
          </w:p>
        </w:tc>
        <w:tc>
          <w:tcPr>
            <w:tcW w:w="2421" w:type="dxa"/>
            <w:gridSpan w:val="3"/>
            <w:tcMar>
              <w:top w:w="0" w:type="dxa"/>
              <w:left w:w="0" w:type="dxa"/>
              <w:bottom w:w="0" w:type="dxa"/>
              <w:right w:w="0" w:type="dxa"/>
            </w:tcMar>
          </w:tcPr>
          <w:p>
            <w:pPr>
              <w:widowControl/>
              <w:snapToGrid w:val="0"/>
              <w:jc w:val="right"/>
              <w:rPr>
                <w:rFonts w:ascii="宋体" w:hAnsi="宋体" w:cs="宋体"/>
                <w:color w:val="000000" w:themeColor="text1"/>
                <w:szCs w:val="21"/>
                <w14:textFill>
                  <w14:solidFill>
                    <w14:schemeClr w14:val="tx1"/>
                  </w14:solidFill>
                </w14:textFill>
              </w:rPr>
            </w:pPr>
          </w:p>
        </w:tc>
        <w:tc>
          <w:tcPr>
            <w:tcW w:w="2424" w:type="dxa"/>
            <w:gridSpan w:val="5"/>
            <w:tcMar>
              <w:top w:w="0" w:type="dxa"/>
              <w:left w:w="0" w:type="dxa"/>
              <w:bottom w:w="0" w:type="dxa"/>
              <w:right w:w="0" w:type="dxa"/>
            </w:tcMar>
          </w:tcPr>
          <w:p>
            <w:pPr>
              <w:widowControl/>
              <w:snapToGrid w:val="0"/>
              <w:jc w:val="right"/>
              <w:rPr>
                <w:rFonts w:ascii="宋体" w:hAnsi="宋体" w:cs="宋体"/>
                <w:color w:val="000000" w:themeColor="text1"/>
                <w:szCs w:val="21"/>
                <w14:textFill>
                  <w14:solidFill>
                    <w14:schemeClr w14:val="tx1"/>
                  </w14:solidFill>
                </w14:textFill>
              </w:rPr>
            </w:pPr>
          </w:p>
        </w:tc>
        <w:tc>
          <w:tcPr>
            <w:tcW w:w="3570" w:type="dxa"/>
            <w:gridSpan w:val="7"/>
          </w:tcPr>
          <w:p>
            <w:pPr>
              <w:widowControl/>
              <w:snapToGrid w:val="0"/>
              <w:jc w:val="center"/>
              <w:rPr>
                <w:rFonts w:ascii="宋体" w:hAnsi="宋体" w:cs="宋体"/>
                <w:color w:val="000000" w:themeColor="text1"/>
                <w:szCs w:val="21"/>
                <w14:textFill>
                  <w14:solidFill>
                    <w14:schemeClr w14:val="tx1"/>
                  </w14:solidFill>
                </w14:textFill>
              </w:rPr>
            </w:pPr>
          </w:p>
        </w:tc>
        <w:tc>
          <w:tcPr>
            <w:tcW w:w="1140" w:type="dxa"/>
          </w:tcPr>
          <w:p>
            <w:pPr>
              <w:widowControl/>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9" w:type="dxa"/>
            <w:gridSpan w:val="5"/>
            <w:tcMar>
              <w:top w:w="0" w:type="dxa"/>
              <w:left w:w="0" w:type="dxa"/>
              <w:bottom w:w="0" w:type="dxa"/>
              <w:right w:w="0" w:type="dxa"/>
            </w:tcMa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不计免赔险</w:t>
            </w:r>
          </w:p>
        </w:tc>
        <w:tc>
          <w:tcPr>
            <w:tcW w:w="1963" w:type="dxa"/>
            <w:gridSpan w:val="4"/>
            <w:tcMar>
              <w:top w:w="0" w:type="dxa"/>
              <w:left w:w="0" w:type="dxa"/>
              <w:bottom w:w="0" w:type="dxa"/>
              <w:right w:w="0" w:type="dxa"/>
            </w:tcMa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向保险公司投保</w:t>
            </w:r>
          </w:p>
        </w:tc>
        <w:tc>
          <w:tcPr>
            <w:tcW w:w="2421" w:type="dxa"/>
            <w:gridSpan w:val="3"/>
            <w:tcMar>
              <w:top w:w="0" w:type="dxa"/>
              <w:left w:w="0" w:type="dxa"/>
              <w:bottom w:w="0" w:type="dxa"/>
              <w:right w:w="0" w:type="dxa"/>
            </w:tcMar>
          </w:tcPr>
          <w:p>
            <w:pPr>
              <w:widowControl/>
              <w:snapToGrid w:val="0"/>
              <w:jc w:val="right"/>
              <w:rPr>
                <w:rFonts w:ascii="宋体" w:hAnsi="宋体" w:cs="宋体"/>
                <w:color w:val="000000" w:themeColor="text1"/>
                <w:szCs w:val="21"/>
                <w14:textFill>
                  <w14:solidFill>
                    <w14:schemeClr w14:val="tx1"/>
                  </w14:solidFill>
                </w14:textFill>
              </w:rPr>
            </w:pPr>
          </w:p>
        </w:tc>
        <w:tc>
          <w:tcPr>
            <w:tcW w:w="2424" w:type="dxa"/>
            <w:gridSpan w:val="5"/>
            <w:tcMar>
              <w:top w:w="0" w:type="dxa"/>
              <w:left w:w="0" w:type="dxa"/>
              <w:bottom w:w="0" w:type="dxa"/>
              <w:right w:w="0" w:type="dxa"/>
            </w:tcMar>
          </w:tcPr>
          <w:p>
            <w:pPr>
              <w:widowControl/>
              <w:snapToGrid w:val="0"/>
              <w:jc w:val="right"/>
              <w:rPr>
                <w:rFonts w:ascii="宋体" w:hAnsi="宋体" w:cs="宋体"/>
                <w:color w:val="000000" w:themeColor="text1"/>
                <w:szCs w:val="21"/>
                <w14:textFill>
                  <w14:solidFill>
                    <w14:schemeClr w14:val="tx1"/>
                  </w14:solidFill>
                </w14:textFill>
              </w:rPr>
            </w:pPr>
          </w:p>
        </w:tc>
        <w:tc>
          <w:tcPr>
            <w:tcW w:w="3570" w:type="dxa"/>
            <w:gridSpan w:val="7"/>
          </w:tcPr>
          <w:p>
            <w:pPr>
              <w:widowControl/>
              <w:snapToGrid w:val="0"/>
              <w:jc w:val="center"/>
              <w:rPr>
                <w:rFonts w:ascii="宋体" w:hAnsi="宋体" w:cs="宋体"/>
                <w:color w:val="000000" w:themeColor="text1"/>
                <w:szCs w:val="21"/>
                <w14:textFill>
                  <w14:solidFill>
                    <w14:schemeClr w14:val="tx1"/>
                  </w14:solidFill>
                </w14:textFill>
              </w:rPr>
            </w:pPr>
          </w:p>
        </w:tc>
        <w:tc>
          <w:tcPr>
            <w:tcW w:w="1140" w:type="dxa"/>
          </w:tcPr>
          <w:p>
            <w:pPr>
              <w:widowControl/>
              <w:snapToGrid w:val="0"/>
              <w:jc w:val="center"/>
              <w:rPr>
                <w:rFonts w:ascii="宋体" w:hAnsi="宋体" w:cs="宋体"/>
                <w:color w:val="000000" w:themeColor="text1"/>
                <w:szCs w:val="21"/>
                <w14:textFill>
                  <w14:solidFill>
                    <w14:schemeClr w14:val="tx1"/>
                  </w14:solidFill>
                </w14:textFill>
              </w:rPr>
            </w:pPr>
          </w:p>
        </w:tc>
      </w:tr>
    </w:tbl>
    <w:p>
      <w:pPr>
        <w:pStyle w:val="3"/>
        <w:snapToGrid w:val="0"/>
        <w:spacing w:line="280" w:lineRule="exact"/>
        <w:ind w:firstLine="210" w:firstLineChars="1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 xml:space="preserve">采购单位（盖章）：                                                        租赁企业（盖章）：                 </w:t>
      </w:r>
    </w:p>
    <w:p>
      <w:pPr>
        <w:snapToGrid w:val="0"/>
        <w:spacing w:line="280" w:lineRule="exact"/>
        <w:ind w:firstLine="210" w:firstLineChars="1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经办人（签字）：                                                                     负责人（签字）：                   </w:t>
      </w:r>
    </w:p>
    <w:p>
      <w:pPr>
        <w:snapToGrid w:val="0"/>
        <w:spacing w:line="280" w:lineRule="exact"/>
        <w:ind w:firstLine="210" w:firstLineChars="1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联系电话 ：                                                                          联系电话：                        </w:t>
      </w:r>
    </w:p>
    <w:p>
      <w:pPr>
        <w:snapToGrid w:val="0"/>
        <w:spacing w:line="280" w:lineRule="exact"/>
        <w:ind w:firstLine="210" w:firstLineChars="1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单位地址：                                                                           单位地址：                        </w:t>
      </w:r>
    </w:p>
    <w:p>
      <w:pPr>
        <w:snapToGrid w:val="0"/>
        <w:spacing w:line="280" w:lineRule="exact"/>
        <w:ind w:left="840" w:hanging="840" w:hangingChars="400"/>
        <w:jc w:val="left"/>
        <w:rPr>
          <w:rFonts w:ascii="宋体" w:hAnsi="宋体" w:cs="宋体"/>
          <w:color w:val="000000" w:themeColor="text1"/>
          <w:szCs w:val="21"/>
          <w14:textFill>
            <w14:solidFill>
              <w14:schemeClr w14:val="tx1"/>
            </w14:solidFill>
          </w14:textFill>
        </w:rPr>
      </w:pPr>
    </w:p>
    <w:p>
      <w:pPr>
        <w:spacing w:line="440" w:lineRule="exact"/>
        <w:ind w:left="420" w:leftChars="200" w:firstLine="310" w:firstLineChars="147"/>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w:t>
      </w:r>
      <w:r>
        <w:rPr>
          <w:rFonts w:hint="eastAsia" w:ascii="宋体" w:hAnsi="宋体" w:cs="宋体"/>
          <w:b/>
          <w:color w:val="000000" w:themeColor="text1"/>
          <w:kern w:val="0"/>
          <w:szCs w:val="21"/>
          <w14:textFill>
            <w14:solidFill>
              <w14:schemeClr w14:val="tx1"/>
            </w14:solidFill>
          </w14:textFill>
        </w:rPr>
        <w:t>此表应用于入围后，</w:t>
      </w:r>
      <w:r>
        <w:rPr>
          <w:rFonts w:hint="eastAsia" w:ascii="宋体" w:hAnsi="宋体" w:cs="宋体"/>
          <w:b/>
          <w:color w:val="000000" w:themeColor="text1"/>
          <w:szCs w:val="21"/>
          <w14:textFill>
            <w14:solidFill>
              <w14:schemeClr w14:val="tx1"/>
            </w14:solidFill>
          </w14:textFill>
        </w:rPr>
        <w:t>入围供应商根据采购租赁需求、实际租赁情况、有关单据等填写该表格。</w:t>
      </w:r>
      <w:r>
        <w:rPr>
          <w:rFonts w:hint="eastAsia" w:ascii="宋体" w:hAnsi="宋体" w:cs="宋体"/>
          <w:b/>
          <w:color w:val="000000" w:themeColor="text1"/>
          <w:kern w:val="0"/>
          <w:szCs w:val="21"/>
          <w14:textFill>
            <w14:solidFill>
              <w14:schemeClr w14:val="tx1"/>
            </w14:solidFill>
          </w14:textFill>
        </w:rPr>
        <w:t>本次响应时，可直接放入参考实例。</w:t>
      </w:r>
      <w:r>
        <w:rPr>
          <w:rFonts w:hint="eastAsia" w:ascii="宋体" w:hAnsi="宋体" w:cs="宋体"/>
          <w:color w:val="000000" w:themeColor="text1"/>
          <w:kern w:val="0"/>
          <w:szCs w:val="21"/>
          <w14:textFill>
            <w14:solidFill>
              <w14:schemeClr w14:val="tx1"/>
            </w14:solidFill>
          </w14:textFill>
        </w:rPr>
        <w:t xml:space="preserve">  </w:t>
      </w:r>
    </w:p>
    <w:p>
      <w:pPr>
        <w:snapToGrid w:val="0"/>
        <w:spacing w:line="440" w:lineRule="exact"/>
        <w:jc w:val="left"/>
        <w:rPr>
          <w:rFonts w:ascii="宋体" w:hAnsi="宋体" w:cs="宋体"/>
          <w:b/>
          <w:color w:val="000000" w:themeColor="text1"/>
          <w:szCs w:val="21"/>
          <w14:textFill>
            <w14:solidFill>
              <w14:schemeClr w14:val="tx1"/>
            </w14:solidFill>
          </w14:textFill>
        </w:rPr>
        <w:sectPr>
          <w:pgSz w:w="16838" w:h="11906" w:orient="landscape"/>
          <w:pgMar w:top="1417" w:right="1077" w:bottom="1417" w:left="1077" w:header="851" w:footer="992" w:gutter="0"/>
          <w:cols w:space="0" w:num="1"/>
          <w:titlePg/>
          <w:docGrid w:linePitch="312" w:charSpace="0"/>
        </w:sectPr>
      </w:pPr>
    </w:p>
    <w:p>
      <w:pPr>
        <w:snapToGrid w:val="0"/>
        <w:spacing w:line="440" w:lineRule="exact"/>
        <w:jc w:val="left"/>
        <w:outlineLvl w:val="0"/>
        <w:rPr>
          <w:rFonts w:ascii="宋体" w:hAnsi="宋体" w:cs="宋体"/>
          <w:b/>
          <w:color w:val="000000" w:themeColor="text1"/>
          <w:sz w:val="28"/>
          <w:szCs w:val="28"/>
          <w14:textFill>
            <w14:solidFill>
              <w14:schemeClr w14:val="tx1"/>
            </w14:solidFill>
          </w14:textFill>
        </w:rPr>
      </w:pPr>
      <w:bookmarkStart w:id="64" w:name="_Toc3576"/>
      <w:bookmarkStart w:id="65" w:name="_Toc24530"/>
      <w:r>
        <w:rPr>
          <w:rFonts w:hint="eastAsia" w:ascii="宋体" w:hAnsi="宋体" w:cs="宋体"/>
          <w:b/>
          <w:color w:val="000000" w:themeColor="text1"/>
          <w:szCs w:val="21"/>
          <w14:textFill>
            <w14:solidFill>
              <w14:schemeClr w14:val="tx1"/>
            </w14:solidFill>
          </w14:textFill>
        </w:rPr>
        <w:t>附件4：</w:t>
      </w:r>
      <w:bookmarkEnd w:id="64"/>
      <w:bookmarkEnd w:id="65"/>
      <w:r>
        <w:rPr>
          <w:rFonts w:hint="eastAsia" w:ascii="宋体" w:hAnsi="宋体" w:cs="宋体"/>
          <w:b/>
          <w:color w:val="000000" w:themeColor="text1"/>
          <w:szCs w:val="21"/>
          <w14:textFill>
            <w14:solidFill>
              <w14:schemeClr w14:val="tx1"/>
            </w14:solidFill>
          </w14:textFill>
        </w:rPr>
        <w:t xml:space="preserve">             </w:t>
      </w:r>
      <w:r>
        <w:rPr>
          <w:rFonts w:hint="eastAsia" w:ascii="宋体" w:hAnsi="宋体" w:cs="宋体"/>
          <w:b/>
          <w:color w:val="000000" w:themeColor="text1"/>
          <w:sz w:val="28"/>
          <w:szCs w:val="28"/>
          <w14:textFill>
            <w14:solidFill>
              <w14:schemeClr w14:val="tx1"/>
            </w14:solidFill>
          </w14:textFill>
        </w:rPr>
        <w:t xml:space="preserve"> </w:t>
      </w:r>
    </w:p>
    <w:p>
      <w:pPr>
        <w:snapToGrid w:val="0"/>
        <w:spacing w:line="44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 xml:space="preserve"> </w:t>
      </w:r>
      <w:r>
        <w:rPr>
          <w:rFonts w:hint="eastAsia" w:ascii="宋体" w:hAnsi="宋体" w:cs="宋体"/>
          <w:b/>
          <w:bCs/>
          <w:color w:val="000000" w:themeColor="text1"/>
          <w:kern w:val="0"/>
          <w:sz w:val="28"/>
          <w:szCs w:val="28"/>
          <w14:textFill>
            <w14:solidFill>
              <w14:schemeClr w14:val="tx1"/>
            </w14:solidFill>
          </w14:textFill>
        </w:rPr>
        <w:t>响应声明书</w:t>
      </w:r>
    </w:p>
    <w:p>
      <w:pPr>
        <w:snapToGrid w:val="0"/>
        <w:spacing w:line="440" w:lineRule="exact"/>
        <w:jc w:val="left"/>
        <w:rPr>
          <w:rFonts w:ascii="宋体" w:hAnsi="宋体" w:cs="宋体"/>
          <w:b/>
          <w:bCs/>
          <w:color w:val="000000" w:themeColor="text1"/>
          <w:kern w:val="0"/>
          <w:szCs w:val="21"/>
          <w14:textFill>
            <w14:solidFill>
              <w14:schemeClr w14:val="tx1"/>
            </w14:solidFill>
          </w14:textFill>
        </w:rPr>
      </w:pPr>
    </w:p>
    <w:p>
      <w:pPr>
        <w:snapToGrid w:val="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致安吉县公共资源交易中心政府采购中心：</w:t>
      </w:r>
    </w:p>
    <w:p>
      <w:pPr>
        <w:snapToGrid w:val="0"/>
        <w:rPr>
          <w:rFonts w:ascii="宋体" w:hAnsi="宋体" w:cs="宋体"/>
          <w:bCs/>
          <w:color w:val="000000" w:themeColor="text1"/>
          <w:kern w:val="0"/>
          <w:szCs w:val="21"/>
          <w14:textFill>
            <w14:solidFill>
              <w14:schemeClr w14:val="tx1"/>
            </w14:solidFill>
          </w14:textFill>
        </w:rPr>
      </w:pPr>
    </w:p>
    <w:p>
      <w:pPr>
        <w:snapToGrid w:val="0"/>
        <w:spacing w:line="360" w:lineRule="auto"/>
        <w:ind w:firstLine="42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u w:val="single"/>
          <w14:textFill>
            <w14:solidFill>
              <w14:schemeClr w14:val="tx1"/>
            </w14:solidFill>
          </w14:textFill>
        </w:rPr>
        <w:t>（响应方名称）</w:t>
      </w:r>
      <w:r>
        <w:rPr>
          <w:rFonts w:hint="eastAsia" w:ascii="宋体" w:hAnsi="宋体" w:cs="宋体"/>
          <w:bCs/>
          <w:color w:val="000000" w:themeColor="text1"/>
          <w:kern w:val="0"/>
          <w:szCs w:val="21"/>
          <w14:textFill>
            <w14:solidFill>
              <w14:schemeClr w14:val="tx1"/>
            </w14:solidFill>
          </w14:textFill>
        </w:rPr>
        <w:t xml:space="preserve">系中华人民共和国合法企业，经营地址 </w:t>
      </w:r>
      <w:r>
        <w:rPr>
          <w:rFonts w:hint="eastAsia" w:ascii="宋体" w:hAnsi="宋体" w:cs="宋体"/>
          <w:bCs/>
          <w:color w:val="000000" w:themeColor="text1"/>
          <w:kern w:val="0"/>
          <w:szCs w:val="21"/>
          <w:u w:val="single"/>
          <w14:textFill>
            <w14:solidFill>
              <w14:schemeClr w14:val="tx1"/>
            </w14:solidFill>
          </w14:textFill>
        </w:rPr>
        <w:t xml:space="preserve">                           </w:t>
      </w:r>
      <w:r>
        <w:rPr>
          <w:rFonts w:hint="eastAsia" w:ascii="宋体" w:hAnsi="宋体" w:cs="宋体"/>
          <w:bCs/>
          <w:color w:val="000000" w:themeColor="text1"/>
          <w:kern w:val="0"/>
          <w:szCs w:val="21"/>
          <w14:textFill>
            <w14:solidFill>
              <w14:schemeClr w14:val="tx1"/>
            </w14:solidFill>
          </w14:textFill>
        </w:rPr>
        <w:t>。</w:t>
      </w:r>
    </w:p>
    <w:p>
      <w:pPr>
        <w:snapToGrid w:val="0"/>
        <w:spacing w:line="360" w:lineRule="auto"/>
        <w:ind w:firstLine="42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我</w:t>
      </w:r>
      <w:r>
        <w:rPr>
          <w:rFonts w:hint="eastAsia" w:ascii="宋体" w:hAnsi="宋体" w:cs="宋体"/>
          <w:bCs/>
          <w:color w:val="000000" w:themeColor="text1"/>
          <w:kern w:val="0"/>
          <w:szCs w:val="21"/>
          <w:u w:val="single"/>
          <w14:textFill>
            <w14:solidFill>
              <w14:schemeClr w14:val="tx1"/>
            </w14:solidFill>
          </w14:textFill>
        </w:rPr>
        <w:t>（姓名）</w:t>
      </w:r>
      <w:r>
        <w:rPr>
          <w:rFonts w:hint="eastAsia" w:ascii="宋体" w:hAnsi="宋体" w:cs="宋体"/>
          <w:bCs/>
          <w:color w:val="000000" w:themeColor="text1"/>
          <w:kern w:val="0"/>
          <w:szCs w:val="21"/>
          <w14:textFill>
            <w14:solidFill>
              <w14:schemeClr w14:val="tx1"/>
            </w14:solidFill>
          </w14:textFill>
        </w:rPr>
        <w:t>系</w:t>
      </w:r>
      <w:r>
        <w:rPr>
          <w:rFonts w:hint="eastAsia" w:ascii="宋体" w:hAnsi="宋体" w:cs="宋体"/>
          <w:bCs/>
          <w:color w:val="000000" w:themeColor="text1"/>
          <w:kern w:val="0"/>
          <w:szCs w:val="21"/>
          <w:u w:val="single"/>
          <w14:textFill>
            <w14:solidFill>
              <w14:schemeClr w14:val="tx1"/>
            </w14:solidFill>
          </w14:textFill>
        </w:rPr>
        <w:t>（响应方名称）</w:t>
      </w:r>
      <w:r>
        <w:rPr>
          <w:rFonts w:hint="eastAsia" w:ascii="宋体" w:hAnsi="宋体" w:cs="宋体"/>
          <w:bCs/>
          <w:color w:val="000000" w:themeColor="text1"/>
          <w:kern w:val="0"/>
          <w:szCs w:val="21"/>
          <w14:textFill>
            <w14:solidFill>
              <w14:schemeClr w14:val="tx1"/>
            </w14:solidFill>
          </w14:textFill>
        </w:rPr>
        <w:t>的法定代表人，我方愿意参加贵方组织的</w:t>
      </w:r>
      <w:r>
        <w:rPr>
          <w:rFonts w:hint="eastAsia" w:ascii="宋体" w:hAnsi="宋体" w:cs="宋体"/>
          <w:bCs/>
          <w:color w:val="000000" w:themeColor="text1"/>
          <w:kern w:val="0"/>
          <w:szCs w:val="21"/>
          <w:u w:val="single"/>
          <w14:textFill>
            <w14:solidFill>
              <w14:schemeClr w14:val="tx1"/>
            </w14:solidFill>
          </w14:textFill>
        </w:rPr>
        <w:t>（项目名称）</w:t>
      </w:r>
      <w:r>
        <w:rPr>
          <w:rFonts w:hint="eastAsia" w:ascii="宋体" w:hAnsi="宋体" w:cs="宋体"/>
          <w:bCs/>
          <w:color w:val="000000" w:themeColor="text1"/>
          <w:kern w:val="0"/>
          <w:szCs w:val="21"/>
          <w14:textFill>
            <w14:solidFill>
              <w14:schemeClr w14:val="tx1"/>
            </w14:solidFill>
          </w14:textFill>
        </w:rPr>
        <w:t>（编号为AJCN2021-001），为此，我方就本次承诺入围有关事项郑重声明如下：</w:t>
      </w:r>
    </w:p>
    <w:p>
      <w:pPr>
        <w:snapToGrid w:val="0"/>
        <w:spacing w:line="360" w:lineRule="auto"/>
        <w:ind w:firstLine="42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1、我方已详细审查全部承诺入围公告及附件，同意承诺入围公告的各项要求。</w:t>
      </w:r>
    </w:p>
    <w:p>
      <w:pPr>
        <w:snapToGrid w:val="0"/>
        <w:spacing w:line="360" w:lineRule="auto"/>
        <w:ind w:firstLine="42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2、我方向贵方提交的所有响应文件、资料都是准确的和真实的。</w:t>
      </w:r>
    </w:p>
    <w:p>
      <w:pPr>
        <w:snapToGrid w:val="0"/>
        <w:spacing w:line="360" w:lineRule="auto"/>
        <w:ind w:firstLine="42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3、若入围，我方将按承诺入围公告规定履行合同责任和义务。</w:t>
      </w:r>
    </w:p>
    <w:p>
      <w:pPr>
        <w:snapToGrid w:val="0"/>
        <w:spacing w:line="360" w:lineRule="auto"/>
        <w:ind w:firstLine="42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4、我方不是采购单位的附属机构；在获知本项目采购信息后，与采购单位聘请的为此项目提供咨询服务的公司及其附属机构没有任何联系。</w:t>
      </w:r>
    </w:p>
    <w:p>
      <w:pPr>
        <w:snapToGrid w:val="0"/>
        <w:spacing w:line="360" w:lineRule="auto"/>
        <w:ind w:firstLine="42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5、响应文件自开标日起有效期为90天。</w:t>
      </w:r>
    </w:p>
    <w:p>
      <w:pPr>
        <w:snapToGrid w:val="0"/>
        <w:spacing w:line="360" w:lineRule="auto"/>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6、我方参与本项目前3年内的经营活动中没有重大违法记录。</w:t>
      </w:r>
    </w:p>
    <w:p>
      <w:pPr>
        <w:snapToGrid w:val="0"/>
        <w:spacing w:line="360" w:lineRule="auto"/>
        <w:ind w:firstLine="420" w:firstLineChars="200"/>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7、我方通过“信用中国”网站（www.creditchina.gov.cn）、中国政府采购网（www.ccgp.gov.cn）查询，未被列入失信被执行人、重大税收违法案件当事人名单、政府采购严重违法失信行为记录名单</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b/>
          <w:color w:val="000000" w:themeColor="text1"/>
          <w:kern w:val="0"/>
          <w:szCs w:val="21"/>
          <w14:textFill>
            <w14:solidFill>
              <w14:schemeClr w14:val="tx1"/>
            </w14:solidFill>
          </w14:textFill>
        </w:rPr>
        <w:t>提供自采购公告发布之日起至响应截止日内任意时间的“信用中国”网站（www.creditchina.gov.cn）、中国政府采购网（www.ccgp.gov.cn）投标人信用查询网页截图，作为本声明书的附件</w:t>
      </w:r>
      <w:r>
        <w:rPr>
          <w:rFonts w:hint="eastAsia" w:ascii="宋体" w:hAnsi="宋体" w:cs="宋体"/>
          <w:b/>
          <w:bCs/>
          <w:color w:val="000000" w:themeColor="text1"/>
          <w:kern w:val="0"/>
          <w:szCs w:val="21"/>
          <w14:textFill>
            <w14:solidFill>
              <w14:schemeClr w14:val="tx1"/>
            </w14:solidFill>
          </w14:textFill>
        </w:rPr>
        <w:t>]。</w:t>
      </w:r>
    </w:p>
    <w:p>
      <w:pPr>
        <w:snapToGrid w:val="0"/>
        <w:spacing w:line="360" w:lineRule="auto"/>
        <w:ind w:firstLine="42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8、以上事项如有虚假或隐瞒，我方愿意承担一切后果，并不再寻求任何旨在减轻或免除法律责任的辩解。</w:t>
      </w:r>
    </w:p>
    <w:p>
      <w:pPr>
        <w:snapToGrid w:val="0"/>
        <w:spacing w:line="360" w:lineRule="auto"/>
        <w:ind w:firstLine="420" w:firstLineChars="200"/>
        <w:rPr>
          <w:rFonts w:ascii="宋体" w:hAnsi="宋体" w:cs="宋体"/>
          <w:bCs/>
          <w:color w:val="000000" w:themeColor="text1"/>
          <w:kern w:val="0"/>
          <w:szCs w:val="21"/>
          <w14:textFill>
            <w14:solidFill>
              <w14:schemeClr w14:val="tx1"/>
            </w14:solidFill>
          </w14:textFill>
        </w:rPr>
      </w:pPr>
    </w:p>
    <w:p>
      <w:pPr>
        <w:snapToGrid w:val="0"/>
        <w:spacing w:line="36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法定代表人签名（或签名章）：   </w:t>
      </w:r>
    </w:p>
    <w:p>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响应方全称（公章）：              </w:t>
      </w:r>
    </w:p>
    <w:p>
      <w:pPr>
        <w:snapToGrid w:val="0"/>
        <w:spacing w:line="360" w:lineRule="auto"/>
        <w:ind w:firstLine="420"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 期：</w:t>
      </w:r>
    </w:p>
    <w:p>
      <w:pPr>
        <w:snapToGrid w:val="0"/>
        <w:spacing w:line="440" w:lineRule="exact"/>
        <w:jc w:val="left"/>
        <w:rPr>
          <w:rFonts w:ascii="宋体" w:hAnsi="宋体" w:cs="宋体"/>
          <w:b/>
          <w:color w:val="000000" w:themeColor="text1"/>
          <w:szCs w:val="21"/>
          <w14:textFill>
            <w14:solidFill>
              <w14:schemeClr w14:val="tx1"/>
            </w14:solidFill>
          </w14:textFill>
        </w:rPr>
      </w:pPr>
    </w:p>
    <w:p>
      <w:pPr>
        <w:snapToGrid w:val="0"/>
        <w:spacing w:line="440" w:lineRule="exact"/>
        <w:jc w:val="left"/>
        <w:rPr>
          <w:rFonts w:ascii="宋体" w:hAnsi="宋体" w:cs="宋体"/>
          <w:b/>
          <w:color w:val="000000" w:themeColor="text1"/>
          <w:szCs w:val="21"/>
          <w14:textFill>
            <w14:solidFill>
              <w14:schemeClr w14:val="tx1"/>
            </w14:solidFill>
          </w14:textFill>
        </w:rPr>
      </w:pPr>
    </w:p>
    <w:p>
      <w:pPr>
        <w:pStyle w:val="26"/>
        <w:spacing w:before="120"/>
        <w:rPr>
          <w:rFonts w:ascii="宋体" w:hAnsi="宋体" w:cs="宋体"/>
          <w:b/>
          <w:color w:val="000000" w:themeColor="text1"/>
          <w:szCs w:val="21"/>
          <w14:textFill>
            <w14:solidFill>
              <w14:schemeClr w14:val="tx1"/>
            </w14:solidFill>
          </w14:textFill>
        </w:rPr>
      </w:pPr>
    </w:p>
    <w:p>
      <w:pPr>
        <w:pStyle w:val="26"/>
        <w:spacing w:before="120"/>
        <w:rPr>
          <w:rFonts w:ascii="宋体" w:hAnsi="宋体" w:cs="宋体"/>
          <w:b/>
          <w:color w:val="000000" w:themeColor="text1"/>
          <w:szCs w:val="21"/>
          <w14:textFill>
            <w14:solidFill>
              <w14:schemeClr w14:val="tx1"/>
            </w14:solidFill>
          </w14:textFill>
        </w:rPr>
      </w:pPr>
    </w:p>
    <w:p>
      <w:pPr>
        <w:pStyle w:val="26"/>
        <w:spacing w:before="120"/>
        <w:rPr>
          <w:rFonts w:ascii="宋体" w:hAnsi="宋体" w:cs="宋体"/>
          <w:b/>
          <w:color w:val="000000" w:themeColor="text1"/>
          <w:szCs w:val="21"/>
          <w14:textFill>
            <w14:solidFill>
              <w14:schemeClr w14:val="tx1"/>
            </w14:solidFill>
          </w14:textFill>
        </w:rPr>
      </w:pPr>
    </w:p>
    <w:p>
      <w:pPr>
        <w:pStyle w:val="26"/>
        <w:spacing w:before="120"/>
        <w:rPr>
          <w:rFonts w:ascii="宋体" w:hAnsi="宋体" w:cs="宋体"/>
          <w:b/>
          <w:color w:val="000000" w:themeColor="text1"/>
          <w:szCs w:val="21"/>
          <w14:textFill>
            <w14:solidFill>
              <w14:schemeClr w14:val="tx1"/>
            </w14:solidFill>
          </w14:textFill>
        </w:rPr>
      </w:pPr>
    </w:p>
    <w:p>
      <w:pPr>
        <w:pStyle w:val="26"/>
        <w:spacing w:before="120"/>
        <w:rPr>
          <w:rFonts w:ascii="宋体" w:hAnsi="宋体" w:cs="宋体"/>
          <w:b/>
          <w:color w:val="000000" w:themeColor="text1"/>
          <w:szCs w:val="21"/>
          <w14:textFill>
            <w14:solidFill>
              <w14:schemeClr w14:val="tx1"/>
            </w14:solidFill>
          </w14:textFill>
        </w:rPr>
      </w:pPr>
    </w:p>
    <w:p>
      <w:pPr>
        <w:pStyle w:val="26"/>
        <w:spacing w:before="120"/>
        <w:rPr>
          <w:rFonts w:ascii="宋体" w:hAnsi="宋体" w:cs="宋体"/>
          <w:b/>
          <w:color w:val="000000" w:themeColor="text1"/>
          <w:szCs w:val="21"/>
          <w14:textFill>
            <w14:solidFill>
              <w14:schemeClr w14:val="tx1"/>
            </w14:solidFill>
          </w14:textFill>
        </w:rPr>
      </w:pPr>
    </w:p>
    <w:p>
      <w:pPr>
        <w:snapToGrid w:val="0"/>
        <w:spacing w:line="440" w:lineRule="exact"/>
        <w:jc w:val="left"/>
        <w:outlineLvl w:val="0"/>
        <w:rPr>
          <w:b/>
          <w:color w:val="000000" w:themeColor="text1"/>
          <w:szCs w:val="21"/>
          <w14:textFill>
            <w14:solidFill>
              <w14:schemeClr w14:val="tx1"/>
            </w14:solidFill>
          </w14:textFill>
        </w:rPr>
      </w:pPr>
      <w:bookmarkStart w:id="66" w:name="_Toc23011"/>
      <w:bookmarkStart w:id="67" w:name="_Toc21916"/>
      <w:r>
        <w:rPr>
          <w:rFonts w:hint="eastAsia" w:ascii="宋体" w:hAnsi="宋体" w:cs="宋体"/>
          <w:b/>
          <w:color w:val="000000" w:themeColor="text1"/>
          <w:szCs w:val="21"/>
          <w14:textFill>
            <w14:solidFill>
              <w14:schemeClr w14:val="tx1"/>
            </w14:solidFill>
          </w14:textFill>
        </w:rPr>
        <w:t>附件5：</w:t>
      </w:r>
      <w:r>
        <w:rPr>
          <w:rFonts w:hint="eastAsia"/>
          <w:b/>
          <w:color w:val="000000" w:themeColor="text1"/>
          <w:szCs w:val="21"/>
          <w14:textFill>
            <w14:solidFill>
              <w14:schemeClr w14:val="tx1"/>
            </w14:solidFill>
          </w14:textFill>
        </w:rPr>
        <w:t>法定代表人身份证明书</w:t>
      </w:r>
      <w:bookmarkEnd w:id="66"/>
      <w:bookmarkEnd w:id="67"/>
    </w:p>
    <w:p>
      <w:pPr>
        <w:pStyle w:val="2"/>
        <w:ind w:firstLine="482"/>
        <w:rPr>
          <w:b/>
          <w:color w:val="000000" w:themeColor="text1"/>
          <w14:textFill>
            <w14:solidFill>
              <w14:schemeClr w14:val="tx1"/>
            </w14:solidFill>
          </w14:textFill>
        </w:rPr>
      </w:pPr>
    </w:p>
    <w:p>
      <w:pPr>
        <w:snapToGrid w:val="0"/>
        <w:spacing w:before="50" w:after="50"/>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法定代表人身份证明书</w:t>
      </w:r>
    </w:p>
    <w:p>
      <w:pPr>
        <w:snapToGrid w:val="0"/>
        <w:spacing w:before="120" w:beforeLines="50" w:after="50"/>
        <w:ind w:firstLine="105" w:firstLineChars="50"/>
        <w:rPr>
          <w:rFonts w:ascii="宋体" w:hAnsi="宋体"/>
          <w:color w:val="000000" w:themeColor="text1"/>
          <w:szCs w:val="21"/>
          <w14:textFill>
            <w14:solidFill>
              <w14:schemeClr w14:val="tx1"/>
            </w14:solidFill>
          </w14:textFill>
        </w:rPr>
      </w:pPr>
    </w:p>
    <w:p>
      <w:pPr>
        <w:snapToGrid w:val="0"/>
        <w:spacing w:line="4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 xml:space="preserve">安吉县公共资源交易中心政府采购中心 </w:t>
      </w:r>
      <w:r>
        <w:rPr>
          <w:rFonts w:hint="eastAsia" w:ascii="宋体" w:hAnsi="宋体"/>
          <w:color w:val="000000" w:themeColor="text1"/>
          <w:szCs w:val="21"/>
          <w14:textFill>
            <w14:solidFill>
              <w14:schemeClr w14:val="tx1"/>
            </w14:solidFill>
          </w14:textFill>
        </w:rPr>
        <w:t>：</w:t>
      </w:r>
    </w:p>
    <w:p>
      <w:pPr>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（法定代表人姓名）</w:t>
      </w:r>
      <w:r>
        <w:rPr>
          <w:rFonts w:hint="eastAsia" w:ascii="宋体" w:hAnsi="宋体"/>
          <w:color w:val="000000" w:themeColor="text1"/>
          <w:szCs w:val="21"/>
          <w14:textFill>
            <w14:solidFill>
              <w14:schemeClr w14:val="tx1"/>
            </w14:solidFill>
          </w14:textFill>
        </w:rPr>
        <w:t xml:space="preserve"> 系 </w:t>
      </w:r>
      <w:r>
        <w:rPr>
          <w:rFonts w:hint="eastAsia" w:ascii="宋体" w:hAnsi="宋体"/>
          <w:color w:val="000000" w:themeColor="text1"/>
          <w:szCs w:val="21"/>
          <w:u w:val="single"/>
          <w14:textFill>
            <w14:solidFill>
              <w14:schemeClr w14:val="tx1"/>
            </w14:solidFill>
          </w14:textFill>
        </w:rPr>
        <w:t xml:space="preserve"> （供应商名称）   </w:t>
      </w:r>
      <w:r>
        <w:rPr>
          <w:rFonts w:hint="eastAsia" w:ascii="宋体" w:hAnsi="宋体"/>
          <w:color w:val="000000" w:themeColor="text1"/>
          <w:szCs w:val="21"/>
          <w14:textFill>
            <w14:solidFill>
              <w14:schemeClr w14:val="tx1"/>
            </w14:solidFill>
          </w14:textFill>
        </w:rPr>
        <w:t xml:space="preserve"> 的法定代表人，性别</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，职务</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snapToGrid w:val="0"/>
        <w:spacing w:line="4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，传真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，联系地址：</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，邮编：</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snapToGrid w:val="0"/>
        <w:spacing w:line="400" w:lineRule="exact"/>
        <w:ind w:firstLine="420" w:firstLineChars="200"/>
        <w:jc w:val="left"/>
        <w:rPr>
          <w:rFonts w:ascii="宋体" w:hAnsi="宋体"/>
          <w:color w:val="000000" w:themeColor="text1"/>
          <w:szCs w:val="21"/>
          <w14:textFill>
            <w14:solidFill>
              <w14:schemeClr w14:val="tx1"/>
            </w14:solidFill>
          </w14:textFill>
        </w:rPr>
      </w:pPr>
    </w:p>
    <w:p>
      <w:pPr>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特此证明</w:t>
      </w:r>
    </w:p>
    <w:p>
      <w:pPr>
        <w:snapToGrid w:val="0"/>
        <w:spacing w:line="400" w:lineRule="exact"/>
        <w:ind w:firstLine="420" w:firstLineChars="200"/>
        <w:rPr>
          <w:rFonts w:ascii="宋体" w:hAnsi="宋体"/>
          <w:color w:val="000000" w:themeColor="text1"/>
          <w:szCs w:val="21"/>
          <w14:textFill>
            <w14:solidFill>
              <w14:schemeClr w14:val="tx1"/>
            </w14:solidFill>
          </w14:textFill>
        </w:rPr>
      </w:pPr>
    </w:p>
    <w:p>
      <w:pPr>
        <w:pStyle w:val="26"/>
        <w:spacing w:before="120"/>
        <w:rPr>
          <w:color w:val="000000" w:themeColor="text1"/>
          <w14:textFill>
            <w14:solidFill>
              <w14:schemeClr w14:val="tx1"/>
            </w14:solidFill>
          </w14:textFill>
        </w:rPr>
      </w:pPr>
    </w:p>
    <w:p>
      <w:pPr>
        <w:snapToGrid w:val="0"/>
        <w:spacing w:before="50" w:after="50" w:line="440" w:lineRule="exact"/>
        <w:ind w:firstLine="3150" w:firstLineChars="1500"/>
        <w:jc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响应方名称（盖章）：</w:t>
      </w:r>
    </w:p>
    <w:p>
      <w:pPr>
        <w:snapToGrid w:val="0"/>
        <w:spacing w:before="50" w:after="50" w:line="440" w:lineRule="exact"/>
        <w:ind w:firstLine="3150" w:firstLineChars="1500"/>
        <w:jc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 xml:space="preserve">                   日期：    年   月   日</w:t>
      </w:r>
    </w:p>
    <w:p>
      <w:pPr>
        <w:snapToGrid w:val="0"/>
        <w:spacing w:before="120" w:beforeLines="50" w:after="50"/>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dotted"/>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snapToGrid w:val="0"/>
        <w:spacing w:before="120" w:beforeLines="50" w:after="50"/>
        <w:ind w:firstLine="3255" w:firstLineChars="15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附法定代表人身份证复印件</w:t>
      </w:r>
    </w:p>
    <w:p>
      <w:pPr>
        <w:pStyle w:val="2"/>
        <w:ind w:firstLine="482"/>
        <w:rPr>
          <w:b/>
          <w:color w:val="000000" w:themeColor="text1"/>
          <w14:textFill>
            <w14:solidFill>
              <w14:schemeClr w14:val="tx1"/>
            </w14:solidFill>
          </w14:textFill>
        </w:rPr>
      </w:pPr>
    </w:p>
    <w:p>
      <w:pPr>
        <w:rPr>
          <w:b/>
          <w:color w:val="000000" w:themeColor="text1"/>
          <w:szCs w:val="21"/>
          <w14:textFill>
            <w14:solidFill>
              <w14:schemeClr w14:val="tx1"/>
            </w14:solidFill>
          </w14:textFill>
        </w:rPr>
      </w:pPr>
    </w:p>
    <w:p>
      <w:pPr>
        <w:pStyle w:val="26"/>
        <w:spacing w:before="120"/>
        <w:rPr>
          <w:b/>
          <w:color w:val="000000" w:themeColor="text1"/>
          <w:szCs w:val="21"/>
          <w14:textFill>
            <w14:solidFill>
              <w14:schemeClr w14:val="tx1"/>
            </w14:solidFill>
          </w14:textFill>
        </w:rPr>
      </w:pPr>
    </w:p>
    <w:p>
      <w:pPr>
        <w:pStyle w:val="26"/>
        <w:spacing w:before="120"/>
        <w:rPr>
          <w:b/>
          <w:color w:val="000000" w:themeColor="text1"/>
          <w:szCs w:val="21"/>
          <w14:textFill>
            <w14:solidFill>
              <w14:schemeClr w14:val="tx1"/>
            </w14:solidFill>
          </w14:textFill>
        </w:rPr>
      </w:pPr>
    </w:p>
    <w:p>
      <w:pPr>
        <w:pStyle w:val="26"/>
        <w:spacing w:before="120"/>
        <w:rPr>
          <w:b/>
          <w:color w:val="000000" w:themeColor="text1"/>
          <w:szCs w:val="21"/>
          <w14:textFill>
            <w14:solidFill>
              <w14:schemeClr w14:val="tx1"/>
            </w14:solidFill>
          </w14:textFill>
        </w:rPr>
      </w:pPr>
    </w:p>
    <w:p>
      <w:pPr>
        <w:pStyle w:val="26"/>
        <w:spacing w:before="120"/>
        <w:rPr>
          <w:b/>
          <w:color w:val="000000" w:themeColor="text1"/>
          <w:szCs w:val="21"/>
          <w14:textFill>
            <w14:solidFill>
              <w14:schemeClr w14:val="tx1"/>
            </w14:solidFill>
          </w14:textFill>
        </w:rPr>
      </w:pPr>
    </w:p>
    <w:p>
      <w:pPr>
        <w:pStyle w:val="26"/>
        <w:spacing w:before="120"/>
        <w:rPr>
          <w:b/>
          <w:color w:val="000000" w:themeColor="text1"/>
          <w:szCs w:val="21"/>
          <w14:textFill>
            <w14:solidFill>
              <w14:schemeClr w14:val="tx1"/>
            </w14:solidFill>
          </w14:textFill>
        </w:rPr>
      </w:pPr>
    </w:p>
    <w:p>
      <w:pPr>
        <w:pStyle w:val="26"/>
        <w:spacing w:before="120"/>
        <w:rPr>
          <w:b/>
          <w:color w:val="000000" w:themeColor="text1"/>
          <w:szCs w:val="21"/>
          <w14:textFill>
            <w14:solidFill>
              <w14:schemeClr w14:val="tx1"/>
            </w14:solidFill>
          </w14:textFill>
        </w:rPr>
      </w:pPr>
    </w:p>
    <w:p>
      <w:pPr>
        <w:pStyle w:val="26"/>
        <w:spacing w:before="120"/>
        <w:rPr>
          <w:b/>
          <w:color w:val="000000" w:themeColor="text1"/>
          <w:szCs w:val="21"/>
          <w14:textFill>
            <w14:solidFill>
              <w14:schemeClr w14:val="tx1"/>
            </w14:solidFill>
          </w14:textFill>
        </w:rPr>
      </w:pPr>
    </w:p>
    <w:p>
      <w:pPr>
        <w:pStyle w:val="26"/>
        <w:spacing w:before="120"/>
        <w:rPr>
          <w:b/>
          <w:color w:val="000000" w:themeColor="text1"/>
          <w:szCs w:val="21"/>
          <w14:textFill>
            <w14:solidFill>
              <w14:schemeClr w14:val="tx1"/>
            </w14:solidFill>
          </w14:textFill>
        </w:rPr>
      </w:pPr>
    </w:p>
    <w:p>
      <w:pPr>
        <w:pStyle w:val="26"/>
        <w:spacing w:before="120"/>
        <w:rPr>
          <w:b/>
          <w:color w:val="000000" w:themeColor="text1"/>
          <w:szCs w:val="21"/>
          <w14:textFill>
            <w14:solidFill>
              <w14:schemeClr w14:val="tx1"/>
            </w14:solidFill>
          </w14:textFill>
        </w:rPr>
      </w:pPr>
    </w:p>
    <w:p>
      <w:pPr>
        <w:pStyle w:val="26"/>
        <w:spacing w:before="120"/>
        <w:rPr>
          <w:b/>
          <w:color w:val="000000" w:themeColor="text1"/>
          <w:szCs w:val="21"/>
          <w14:textFill>
            <w14:solidFill>
              <w14:schemeClr w14:val="tx1"/>
            </w14:solidFill>
          </w14:textFill>
        </w:rPr>
      </w:pPr>
    </w:p>
    <w:p>
      <w:pPr>
        <w:pStyle w:val="26"/>
        <w:spacing w:before="120"/>
        <w:rPr>
          <w:b/>
          <w:color w:val="000000" w:themeColor="text1"/>
          <w:szCs w:val="21"/>
          <w14:textFill>
            <w14:solidFill>
              <w14:schemeClr w14:val="tx1"/>
            </w14:solidFill>
          </w14:textFill>
        </w:rPr>
      </w:pPr>
    </w:p>
    <w:p>
      <w:pPr>
        <w:pStyle w:val="26"/>
        <w:spacing w:before="120"/>
        <w:rPr>
          <w:b/>
          <w:color w:val="000000" w:themeColor="text1"/>
          <w:szCs w:val="21"/>
          <w14:textFill>
            <w14:solidFill>
              <w14:schemeClr w14:val="tx1"/>
            </w14:solidFill>
          </w14:textFill>
        </w:rPr>
      </w:pPr>
    </w:p>
    <w:p>
      <w:pPr>
        <w:pStyle w:val="26"/>
        <w:spacing w:before="120"/>
        <w:rPr>
          <w:b/>
          <w:color w:val="000000" w:themeColor="text1"/>
          <w:szCs w:val="21"/>
          <w14:textFill>
            <w14:solidFill>
              <w14:schemeClr w14:val="tx1"/>
            </w14:solidFill>
          </w14:textFill>
        </w:rPr>
      </w:pPr>
    </w:p>
    <w:p>
      <w:pPr>
        <w:pStyle w:val="26"/>
        <w:spacing w:before="120"/>
        <w:rPr>
          <w:b/>
          <w:color w:val="000000" w:themeColor="text1"/>
          <w:szCs w:val="21"/>
          <w14:textFill>
            <w14:solidFill>
              <w14:schemeClr w14:val="tx1"/>
            </w14:solidFill>
          </w14:textFill>
        </w:rPr>
      </w:pPr>
    </w:p>
    <w:p>
      <w:pPr>
        <w:pStyle w:val="26"/>
        <w:spacing w:before="120"/>
        <w:rPr>
          <w:b/>
          <w:color w:val="000000" w:themeColor="text1"/>
          <w:szCs w:val="21"/>
          <w14:textFill>
            <w14:solidFill>
              <w14:schemeClr w14:val="tx1"/>
            </w14:solidFill>
          </w14:textFill>
        </w:rPr>
      </w:pPr>
    </w:p>
    <w:p>
      <w:pPr>
        <w:pStyle w:val="26"/>
        <w:spacing w:before="120"/>
        <w:rPr>
          <w:b/>
          <w:color w:val="000000" w:themeColor="text1"/>
          <w:szCs w:val="21"/>
          <w14:textFill>
            <w14:solidFill>
              <w14:schemeClr w14:val="tx1"/>
            </w14:solidFill>
          </w14:textFill>
        </w:rPr>
      </w:pPr>
    </w:p>
    <w:p>
      <w:pPr>
        <w:pStyle w:val="26"/>
        <w:spacing w:before="120"/>
        <w:rPr>
          <w:b/>
          <w:color w:val="000000" w:themeColor="text1"/>
          <w:szCs w:val="21"/>
          <w14:textFill>
            <w14:solidFill>
              <w14:schemeClr w14:val="tx1"/>
            </w14:solidFill>
          </w14:textFill>
        </w:rPr>
      </w:pPr>
    </w:p>
    <w:p>
      <w:pPr>
        <w:pStyle w:val="26"/>
        <w:spacing w:before="120"/>
        <w:rPr>
          <w:b/>
          <w:color w:val="000000" w:themeColor="text1"/>
          <w:szCs w:val="21"/>
          <w14:textFill>
            <w14:solidFill>
              <w14:schemeClr w14:val="tx1"/>
            </w14:solidFill>
          </w14:textFill>
        </w:rPr>
      </w:pPr>
    </w:p>
    <w:p>
      <w:pPr>
        <w:outlineLvl w:val="0"/>
        <w:rPr>
          <w:b/>
          <w:color w:val="000000" w:themeColor="text1"/>
          <w:szCs w:val="21"/>
          <w14:textFill>
            <w14:solidFill>
              <w14:schemeClr w14:val="tx1"/>
            </w14:solidFill>
          </w14:textFill>
        </w:rPr>
      </w:pPr>
      <w:bookmarkStart w:id="68" w:name="_Toc4334"/>
      <w:bookmarkStart w:id="69" w:name="_Toc5694"/>
      <w:r>
        <w:rPr>
          <w:rFonts w:hint="eastAsia"/>
          <w:b/>
          <w:color w:val="000000" w:themeColor="text1"/>
          <w:szCs w:val="21"/>
          <w14:textFill>
            <w14:solidFill>
              <w14:schemeClr w14:val="tx1"/>
            </w14:solidFill>
          </w14:textFill>
        </w:rPr>
        <w:t>附件6法定代表人授权委托书</w:t>
      </w:r>
      <w:bookmarkEnd w:id="68"/>
      <w:bookmarkEnd w:id="69"/>
    </w:p>
    <w:p>
      <w:pPr>
        <w:snapToGrid w:val="0"/>
        <w:spacing w:before="50" w:after="50"/>
        <w:jc w:val="center"/>
        <w:rPr>
          <w:rFonts w:ascii="宋体" w:hAnsi="宋体" w:cs="宋体"/>
          <w:b/>
          <w:color w:val="000000" w:themeColor="text1"/>
          <w:sz w:val="32"/>
          <w:szCs w:val="32"/>
          <w14:textFill>
            <w14:solidFill>
              <w14:schemeClr w14:val="tx1"/>
            </w14:solidFill>
          </w14:textFill>
        </w:rPr>
      </w:pPr>
    </w:p>
    <w:p>
      <w:pPr>
        <w:snapToGrid w:val="0"/>
        <w:spacing w:before="50" w:after="50"/>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法定代表人授权委托书</w:t>
      </w:r>
    </w:p>
    <w:p>
      <w:pPr>
        <w:snapToGrid w:val="0"/>
        <w:spacing w:before="120" w:beforeLines="50" w:after="50"/>
        <w:jc w:val="center"/>
        <w:rPr>
          <w:rFonts w:ascii="宋体" w:cs="宋体"/>
          <w:b/>
          <w:color w:val="000000" w:themeColor="text1"/>
          <w:sz w:val="30"/>
          <w:szCs w:val="30"/>
          <w14:textFill>
            <w14:solidFill>
              <w14:schemeClr w14:val="tx1"/>
            </w14:solidFill>
          </w14:textFill>
        </w:rPr>
      </w:pPr>
    </w:p>
    <w:p>
      <w:pPr>
        <w:snapToGrid w:val="0"/>
        <w:spacing w:before="120" w:beforeLines="50" w:after="50" w:line="460" w:lineRule="exact"/>
        <w:rPr>
          <w:rFonts w:ascii="宋体" w:cs="宋体"/>
          <w:b/>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安吉县公共资源交易中心政府采购中心：</w:t>
      </w:r>
    </w:p>
    <w:p>
      <w:pPr>
        <w:snapToGrid w:val="0"/>
        <w:spacing w:line="460" w:lineRule="exact"/>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（姓名）系</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（投标人名称）的法定代表人，现授权委托本单位在职职工</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（姓名）为全权代表，以我方的名义参加</w:t>
      </w:r>
      <w:r>
        <w:rPr>
          <w:rFonts w:hint="eastAsia" w:ascii="宋体" w:hAnsi="宋体" w:cs="宋体"/>
          <w:color w:val="000000" w:themeColor="text1"/>
          <w:szCs w:val="21"/>
          <w:u w:val="single"/>
          <w14:textFill>
            <w14:solidFill>
              <w14:schemeClr w14:val="tx1"/>
            </w14:solidFill>
          </w14:textFill>
        </w:rPr>
        <w:t xml:space="preserve">            项目（编号：   ）</w:t>
      </w:r>
      <w:r>
        <w:rPr>
          <w:rFonts w:hint="eastAsia" w:ascii="宋体" w:hAnsi="宋体" w:cs="宋体"/>
          <w:color w:val="000000" w:themeColor="text1"/>
          <w:szCs w:val="21"/>
          <w14:textFill>
            <w14:solidFill>
              <w14:schemeClr w14:val="tx1"/>
            </w14:solidFill>
          </w14:textFill>
        </w:rPr>
        <w:t>的投标活动，并代表我方全权办理针对上述项目的投标、开标、评标、签约等具体事务和签署相关文件。我方对全权代表的签名事项负全部责任。</w:t>
      </w:r>
    </w:p>
    <w:p>
      <w:pPr>
        <w:snapToGrid w:val="0"/>
        <w:spacing w:line="4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在撤销授权的书面通知以前，本授权书一直有效。全权代表在授权书有效期内签署的所有文件不因授权的撤销而失效。</w:t>
      </w:r>
    </w:p>
    <w:p>
      <w:pPr>
        <w:snapToGrid w:val="0"/>
        <w:spacing w:line="4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全权代表无转委托权，特此委托。</w:t>
      </w:r>
    </w:p>
    <w:p>
      <w:pPr>
        <w:snapToGrid w:val="0"/>
        <w:spacing w:line="460" w:lineRule="exact"/>
        <w:ind w:firstLine="480"/>
        <w:rPr>
          <w:rFonts w:ascii="宋体" w:hAnsi="宋体" w:cs="宋体"/>
          <w:color w:val="000000" w:themeColor="text1"/>
          <w:szCs w:val="21"/>
          <w14:textFill>
            <w14:solidFill>
              <w14:schemeClr w14:val="tx1"/>
            </w14:solidFill>
          </w14:textFill>
        </w:rPr>
      </w:pPr>
    </w:p>
    <w:p>
      <w:pPr>
        <w:adjustRightInd w:val="0"/>
        <w:snapToGrid w:val="0"/>
        <w:spacing w:line="500" w:lineRule="exac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被授权人签名：</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法定代表人签名：</w:t>
      </w:r>
      <w:r>
        <w:rPr>
          <w:rFonts w:hint="eastAsia" w:ascii="宋体" w:hAnsi="宋体" w:cs="宋体"/>
          <w:color w:val="000000" w:themeColor="text1"/>
          <w:szCs w:val="21"/>
          <w:u w:val="single"/>
          <w14:textFill>
            <w14:solidFill>
              <w14:schemeClr w14:val="tx1"/>
            </w14:solidFill>
          </w14:textFill>
        </w:rPr>
        <w:t xml:space="preserve">                </w:t>
      </w:r>
    </w:p>
    <w:p>
      <w:pPr>
        <w:adjustRightInd w:val="0"/>
        <w:snapToGrid w:val="0"/>
        <w:spacing w:line="500" w:lineRule="exac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职务：</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职务：</w:t>
      </w:r>
      <w:r>
        <w:rPr>
          <w:rFonts w:hint="eastAsia" w:ascii="宋体" w:hAnsi="宋体" w:cs="宋体"/>
          <w:color w:val="000000" w:themeColor="text1"/>
          <w:szCs w:val="21"/>
          <w:u w:val="single"/>
          <w14:textFill>
            <w14:solidFill>
              <w14:schemeClr w14:val="tx1"/>
            </w14:solidFill>
          </w14:textFill>
        </w:rPr>
        <w:t xml:space="preserve">      </w:t>
      </w:r>
    </w:p>
    <w:p>
      <w:pPr>
        <w:adjustRightInd w:val="0"/>
        <w:snapToGrid w:val="0"/>
        <w:spacing w:line="500" w:lineRule="exac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被授权人身份证号码：</w:t>
      </w:r>
      <w:r>
        <w:rPr>
          <w:rFonts w:hint="eastAsia" w:ascii="宋体" w:hAnsi="宋体" w:cs="宋体"/>
          <w:color w:val="000000" w:themeColor="text1"/>
          <w:szCs w:val="21"/>
          <w:u w:val="single"/>
          <w14:textFill>
            <w14:solidFill>
              <w14:schemeClr w14:val="tx1"/>
            </w14:solidFill>
          </w14:textFill>
        </w:rPr>
        <w:t xml:space="preserve">   </w:t>
      </w:r>
    </w:p>
    <w:p>
      <w:pPr>
        <w:pStyle w:val="26"/>
        <w:spacing w:before="120"/>
        <w:jc w:val="center"/>
        <w:rPr>
          <w:color w:val="000000" w:themeColor="text1"/>
          <w14:textFill>
            <w14:solidFill>
              <w14:schemeClr w14:val="tx1"/>
            </w14:solidFill>
          </w14:textFill>
        </w:rPr>
      </w:pPr>
    </w:p>
    <w:p>
      <w:pPr>
        <w:snapToGrid w:val="0"/>
        <w:spacing w:before="50" w:after="50" w:line="440" w:lineRule="exact"/>
        <w:ind w:firstLine="3150" w:firstLineChars="1500"/>
        <w:jc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响应方名称（盖章）：</w:t>
      </w:r>
    </w:p>
    <w:p>
      <w:pPr>
        <w:snapToGrid w:val="0"/>
        <w:spacing w:before="50" w:after="50" w:line="440" w:lineRule="exact"/>
        <w:ind w:firstLine="3150" w:firstLineChars="1500"/>
        <w:jc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 xml:space="preserve">                        日期：    年   月   日</w:t>
      </w:r>
    </w:p>
    <w:p>
      <w:pPr>
        <w:adjustRightInd w:val="0"/>
        <w:snapToGrid w:val="0"/>
        <w:spacing w:line="500" w:lineRule="exac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u w:val="dotted"/>
          <w14:textFill>
            <w14:solidFill>
              <w14:schemeClr w14:val="tx1"/>
            </w14:solidFill>
          </w14:textFill>
        </w:rPr>
        <w:t xml:space="preserve">                                                                                      </w:t>
      </w:r>
    </w:p>
    <w:p>
      <w:pPr>
        <w:adjustRightInd w:val="0"/>
        <w:snapToGrid w:val="0"/>
        <w:spacing w:line="5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附授权代表身份证复印件</w:t>
      </w:r>
    </w:p>
    <w:p>
      <w:pPr>
        <w:adjustRightInd w:val="0"/>
        <w:snapToGrid w:val="0"/>
        <w:spacing w:line="5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注：本法定代表人授权书正本一式二份，商务标正本中有一份，另一份在递交标书时，随授权代表身份证一起交验。</w:t>
      </w:r>
    </w:p>
    <w:p>
      <w:pPr>
        <w:snapToGrid w:val="0"/>
        <w:spacing w:line="360" w:lineRule="auto"/>
        <w:ind w:firstLine="422" w:firstLineChars="200"/>
        <w:jc w:val="left"/>
        <w:rPr>
          <w:rFonts w:ascii="宋体" w:hAnsi="宋体" w:cs="宋体"/>
          <w:b/>
          <w:color w:val="000000" w:themeColor="text1"/>
          <w:szCs w:val="21"/>
          <w14:textFill>
            <w14:solidFill>
              <w14:schemeClr w14:val="tx1"/>
            </w14:solidFill>
          </w14:textFill>
        </w:rPr>
      </w:pPr>
    </w:p>
    <w:p>
      <w:pPr>
        <w:snapToGrid w:val="0"/>
        <w:spacing w:line="360" w:lineRule="auto"/>
        <w:ind w:firstLine="422" w:firstLineChars="200"/>
        <w:jc w:val="left"/>
        <w:rPr>
          <w:rFonts w:ascii="宋体" w:hAnsi="宋体" w:cs="宋体"/>
          <w:b/>
          <w:color w:val="000000" w:themeColor="text1"/>
          <w:szCs w:val="21"/>
          <w14:textFill>
            <w14:solidFill>
              <w14:schemeClr w14:val="tx1"/>
            </w14:solidFill>
          </w14:textFill>
        </w:rPr>
      </w:pPr>
    </w:p>
    <w:p>
      <w:pPr>
        <w:snapToGrid w:val="0"/>
        <w:spacing w:line="360" w:lineRule="auto"/>
        <w:ind w:firstLine="422" w:firstLineChars="200"/>
        <w:jc w:val="left"/>
        <w:rPr>
          <w:rFonts w:ascii="宋体" w:hAnsi="宋体" w:cs="宋体"/>
          <w:b/>
          <w:color w:val="000000" w:themeColor="text1"/>
          <w:szCs w:val="21"/>
          <w14:textFill>
            <w14:solidFill>
              <w14:schemeClr w14:val="tx1"/>
            </w14:solidFill>
          </w14:textFill>
        </w:rPr>
        <w:sectPr>
          <w:headerReference r:id="rId7" w:type="default"/>
          <w:footerReference r:id="rId8" w:type="default"/>
          <w:footerReference r:id="rId9" w:type="even"/>
          <w:pgSz w:w="11906" w:h="16838"/>
          <w:pgMar w:top="1077" w:right="1417" w:bottom="1077" w:left="1417" w:header="851" w:footer="992" w:gutter="0"/>
          <w:cols w:space="0" w:num="1"/>
          <w:titlePg/>
          <w:docGrid w:linePitch="312" w:charSpace="0"/>
        </w:sectPr>
      </w:pPr>
      <w:r>
        <w:rPr>
          <w:rFonts w:hint="eastAsia" w:ascii="宋体" w:hAnsi="宋体" w:cs="宋体"/>
          <w:b/>
          <w:color w:val="000000" w:themeColor="text1"/>
          <w:szCs w:val="21"/>
          <w14:textFill>
            <w14:solidFill>
              <w14:schemeClr w14:val="tx1"/>
            </w14:solidFill>
          </w14:textFill>
        </w:rPr>
        <w:br w:type="page"/>
      </w:r>
    </w:p>
    <w:p>
      <w:pPr>
        <w:snapToGrid w:val="0"/>
        <w:spacing w:line="440" w:lineRule="exact"/>
        <w:rPr>
          <w:rFonts w:ascii="宋体" w:hAnsi="宋体" w:cs="宋体"/>
          <w:color w:val="000000" w:themeColor="text1"/>
          <w:szCs w:val="21"/>
          <w:u w:val="single"/>
          <w14:textFill>
            <w14:solidFill>
              <w14:schemeClr w14:val="tx1"/>
            </w14:solidFill>
          </w14:textFill>
        </w:rPr>
      </w:pPr>
    </w:p>
    <w:p>
      <w:pPr>
        <w:snapToGrid w:val="0"/>
        <w:spacing w:line="360" w:lineRule="auto"/>
        <w:ind w:firstLine="422" w:firstLineChars="200"/>
        <w:outlineLvl w:val="0"/>
        <w:rPr>
          <w:rFonts w:ascii="宋体" w:hAnsi="宋体" w:cs="宋体"/>
          <w:b/>
          <w:bCs/>
          <w:color w:val="000000" w:themeColor="text1"/>
          <w:szCs w:val="21"/>
          <w14:textFill>
            <w14:solidFill>
              <w14:schemeClr w14:val="tx1"/>
            </w14:solidFill>
          </w14:textFill>
        </w:rPr>
      </w:pPr>
      <w:bookmarkStart w:id="70" w:name="_Toc31620"/>
      <w:bookmarkStart w:id="71" w:name="_Toc6614"/>
      <w:r>
        <w:rPr>
          <w:rFonts w:hint="eastAsia" w:ascii="宋体" w:hAnsi="宋体" w:cs="宋体"/>
          <w:b/>
          <w:bCs/>
          <w:color w:val="000000" w:themeColor="text1"/>
          <w:szCs w:val="21"/>
          <w14:textFill>
            <w14:solidFill>
              <w14:schemeClr w14:val="tx1"/>
            </w14:solidFill>
          </w14:textFill>
        </w:rPr>
        <w:t>附件7：</w:t>
      </w:r>
      <w:bookmarkEnd w:id="70"/>
      <w:bookmarkEnd w:id="71"/>
    </w:p>
    <w:p>
      <w:pPr>
        <w:snapToGrid w:val="0"/>
        <w:spacing w:line="360"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提供有效的营业执照复印件并加盖公司公章；事业单位则提供有效的《事业单位法人证书》副本复印件并加盖单位公章；自然人则提供有效的身份证复印件并签字；</w:t>
      </w:r>
    </w:p>
    <w:p>
      <w:pPr>
        <w:snapToGrid w:val="0"/>
        <w:spacing w:line="360" w:lineRule="auto"/>
        <w:ind w:firstLine="422" w:firstLineChars="200"/>
        <w:outlineLvl w:val="0"/>
        <w:rPr>
          <w:rFonts w:ascii="宋体" w:hAnsi="宋体" w:cs="宋体"/>
          <w:color w:val="000000" w:themeColor="text1"/>
          <w:kern w:val="0"/>
          <w:szCs w:val="21"/>
          <w14:textFill>
            <w14:solidFill>
              <w14:schemeClr w14:val="tx1"/>
            </w14:solidFill>
          </w14:textFill>
        </w:rPr>
      </w:pPr>
      <w:bookmarkStart w:id="72" w:name="_Toc28320"/>
      <w:bookmarkStart w:id="73" w:name="_Toc5364"/>
      <w:bookmarkStart w:id="74" w:name="_Toc14771"/>
      <w:r>
        <w:rPr>
          <w:rFonts w:hint="eastAsia" w:ascii="宋体" w:hAnsi="宋体" w:cs="宋体"/>
          <w:b/>
          <w:bCs/>
          <w:color w:val="000000" w:themeColor="text1"/>
          <w:kern w:val="0"/>
          <w:szCs w:val="21"/>
          <w14:textFill>
            <w14:solidFill>
              <w14:schemeClr w14:val="tx1"/>
            </w14:solidFill>
          </w14:textFill>
        </w:rPr>
        <w:t>非在安吉响应方在安吉具有分公司或办事处或分支机构（提供工商登记或经济合作办登记或相关部门证明材料）</w:t>
      </w:r>
      <w:r>
        <w:rPr>
          <w:rFonts w:hint="eastAsia" w:ascii="宋体" w:hAnsi="宋体" w:cs="宋体"/>
          <w:b/>
          <w:bCs/>
          <w:color w:val="000000" w:themeColor="text1"/>
          <w:szCs w:val="21"/>
          <w14:textFill>
            <w14:solidFill>
              <w14:schemeClr w14:val="tx1"/>
            </w14:solidFill>
          </w14:textFill>
        </w:rPr>
        <w:t>并加盖单位公章</w:t>
      </w:r>
      <w:r>
        <w:rPr>
          <w:rFonts w:hint="eastAsia" w:ascii="宋体" w:hAnsi="宋体" w:cs="宋体"/>
          <w:bCs/>
          <w:color w:val="000000" w:themeColor="text1"/>
          <w:kern w:val="0"/>
          <w:szCs w:val="21"/>
          <w14:textFill>
            <w14:solidFill>
              <w14:schemeClr w14:val="tx1"/>
            </w14:solidFill>
          </w14:textFill>
        </w:rPr>
        <w:t>。</w:t>
      </w:r>
      <w:bookmarkEnd w:id="72"/>
      <w:bookmarkEnd w:id="73"/>
      <w:bookmarkEnd w:id="74"/>
    </w:p>
    <w:p>
      <w:pPr>
        <w:snapToGrid w:val="0"/>
        <w:spacing w:line="440" w:lineRule="exact"/>
        <w:rPr>
          <w:rFonts w:ascii="宋体" w:hAnsi="宋体" w:cs="宋体"/>
          <w:b/>
          <w:bCs/>
          <w:color w:val="000000" w:themeColor="text1"/>
          <w:szCs w:val="21"/>
          <w14:textFill>
            <w14:solidFill>
              <w14:schemeClr w14:val="tx1"/>
            </w14:solidFill>
          </w14:textFill>
        </w:rPr>
      </w:pPr>
    </w:p>
    <w:p>
      <w:pPr>
        <w:pStyle w:val="26"/>
        <w:spacing w:before="120"/>
        <w:rPr>
          <w:color w:val="000000" w:themeColor="text1"/>
          <w14:textFill>
            <w14:solidFill>
              <w14:schemeClr w14:val="tx1"/>
            </w14:solidFill>
          </w14:textFill>
        </w:rPr>
      </w:pPr>
    </w:p>
    <w:p>
      <w:pPr>
        <w:snapToGrid w:val="0"/>
        <w:spacing w:line="440" w:lineRule="exact"/>
        <w:jc w:val="left"/>
        <w:outlineLvl w:val="0"/>
        <w:rPr>
          <w:rFonts w:ascii="宋体" w:hAnsi="宋体" w:cs="宋体"/>
          <w:b/>
          <w:bCs/>
          <w:color w:val="000000" w:themeColor="text1"/>
          <w:szCs w:val="21"/>
          <w14:textFill>
            <w14:solidFill>
              <w14:schemeClr w14:val="tx1"/>
            </w14:solidFill>
          </w14:textFill>
        </w:rPr>
      </w:pPr>
      <w:bookmarkStart w:id="75" w:name="_Toc7250"/>
      <w:bookmarkStart w:id="76" w:name="_Toc9012"/>
      <w:r>
        <w:rPr>
          <w:rFonts w:hint="eastAsia" w:ascii="宋体" w:hAnsi="宋体" w:cs="宋体"/>
          <w:b/>
          <w:bCs/>
          <w:color w:val="000000" w:themeColor="text1"/>
          <w:szCs w:val="21"/>
          <w14:textFill>
            <w14:solidFill>
              <w14:schemeClr w14:val="tx1"/>
            </w14:solidFill>
          </w14:textFill>
        </w:rPr>
        <w:t>附件8：</w:t>
      </w:r>
      <w:bookmarkEnd w:id="75"/>
      <w:bookmarkEnd w:id="76"/>
    </w:p>
    <w:p>
      <w:pPr>
        <w:snapToGrid w:val="0"/>
        <w:spacing w:line="360" w:lineRule="auto"/>
        <w:ind w:firstLine="422" w:firstLineChars="20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标项一：提供行业主管部门核发的《汽车租赁经营备案证》复印件或行业主管部门出具的汽车租赁车辆备案信息证明并加盖公司公章；</w:t>
      </w:r>
    </w:p>
    <w:p>
      <w:pPr>
        <w:snapToGrid w:val="0"/>
        <w:spacing w:line="360" w:lineRule="auto"/>
        <w:ind w:firstLine="422" w:firstLineChars="20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标项二：提供行业主管部门核发的《道路营运证》、《市际包车证》或《省际包车证》复印件并加盖公司公章；</w:t>
      </w:r>
    </w:p>
    <w:p>
      <w:pPr>
        <w:snapToGrid w:val="0"/>
        <w:spacing w:line="440" w:lineRule="exact"/>
        <w:jc w:val="left"/>
        <w:rPr>
          <w:rFonts w:ascii="宋体" w:hAnsi="宋体" w:cs="宋体"/>
          <w:b/>
          <w:bCs/>
          <w:color w:val="000000" w:themeColor="text1"/>
          <w:szCs w:val="21"/>
          <w14:textFill>
            <w14:solidFill>
              <w14:schemeClr w14:val="tx1"/>
            </w14:solidFill>
          </w14:textFill>
        </w:rPr>
      </w:pPr>
    </w:p>
    <w:p>
      <w:pPr>
        <w:snapToGrid w:val="0"/>
        <w:spacing w:line="440" w:lineRule="exact"/>
        <w:jc w:val="left"/>
        <w:outlineLvl w:val="0"/>
        <w:rPr>
          <w:rFonts w:ascii="宋体" w:hAnsi="宋体" w:cs="宋体"/>
          <w:b/>
          <w:bCs/>
          <w:color w:val="000000" w:themeColor="text1"/>
          <w:szCs w:val="21"/>
          <w14:textFill>
            <w14:solidFill>
              <w14:schemeClr w14:val="tx1"/>
            </w14:solidFill>
          </w14:textFill>
        </w:rPr>
      </w:pPr>
      <w:bookmarkStart w:id="77" w:name="_Toc6150"/>
      <w:bookmarkStart w:id="78" w:name="_Toc14261"/>
      <w:r>
        <w:rPr>
          <w:rFonts w:hint="eastAsia" w:ascii="宋体" w:hAnsi="宋体" w:cs="宋体"/>
          <w:b/>
          <w:bCs/>
          <w:color w:val="000000" w:themeColor="text1"/>
          <w:szCs w:val="21"/>
          <w14:textFill>
            <w14:solidFill>
              <w14:schemeClr w14:val="tx1"/>
            </w14:solidFill>
          </w14:textFill>
        </w:rPr>
        <w:t>附件9：</w:t>
      </w:r>
      <w:bookmarkEnd w:id="77"/>
      <w:bookmarkEnd w:id="78"/>
    </w:p>
    <w:p>
      <w:pPr>
        <w:snapToGrid w:val="0"/>
        <w:spacing w:line="360" w:lineRule="auto"/>
        <w:ind w:firstLine="422" w:firstLineChars="20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浙江政府采购网注册正式供应商的基本情况表（正式供应商可直接在浙江政府采购网上打印。响应时未成为正式供应商的，须承诺在入围公告后30天内注册成为正式供应商，具体详见附件2承诺条款）</w:t>
      </w:r>
    </w:p>
    <w:p>
      <w:pPr>
        <w:snapToGrid w:val="0"/>
        <w:spacing w:line="440" w:lineRule="exact"/>
        <w:rPr>
          <w:rFonts w:ascii="宋体" w:hAnsi="宋体" w:cs="宋体"/>
          <w:b/>
          <w:bCs/>
          <w:color w:val="000000" w:themeColor="text1"/>
          <w:szCs w:val="21"/>
          <w14:textFill>
            <w14:solidFill>
              <w14:schemeClr w14:val="tx1"/>
            </w14:solidFill>
          </w14:textFill>
        </w:rPr>
      </w:pPr>
    </w:p>
    <w:p>
      <w:pPr>
        <w:snapToGrid w:val="0"/>
        <w:spacing w:line="440" w:lineRule="exact"/>
        <w:rPr>
          <w:rFonts w:ascii="宋体" w:hAnsi="宋体" w:cs="宋体"/>
          <w:b/>
          <w:bCs/>
          <w:color w:val="000000" w:themeColor="text1"/>
          <w:szCs w:val="21"/>
          <w14:textFill>
            <w14:solidFill>
              <w14:schemeClr w14:val="tx1"/>
            </w14:solidFill>
          </w14:textFill>
        </w:rPr>
      </w:pPr>
    </w:p>
    <w:p>
      <w:pPr>
        <w:snapToGrid w:val="0"/>
        <w:spacing w:line="440" w:lineRule="exact"/>
        <w:rPr>
          <w:rFonts w:ascii="宋体" w:hAnsi="宋体" w:cs="宋体"/>
          <w:b/>
          <w:bCs/>
          <w:color w:val="000000" w:themeColor="text1"/>
          <w:szCs w:val="21"/>
          <w14:textFill>
            <w14:solidFill>
              <w14:schemeClr w14:val="tx1"/>
            </w14:solidFill>
          </w14:textFill>
        </w:rPr>
      </w:pPr>
    </w:p>
    <w:p>
      <w:pPr>
        <w:snapToGrid w:val="0"/>
        <w:spacing w:line="440" w:lineRule="exact"/>
        <w:outlineLvl w:val="0"/>
        <w:rPr>
          <w:rFonts w:ascii="宋体" w:hAnsi="宋体" w:cs="宋体"/>
          <w:b/>
          <w:color w:val="000000" w:themeColor="text1"/>
          <w:kern w:val="0"/>
          <w:szCs w:val="21"/>
          <w14:textFill>
            <w14:solidFill>
              <w14:schemeClr w14:val="tx1"/>
            </w14:solidFill>
          </w14:textFill>
        </w:rPr>
      </w:pPr>
      <w:bookmarkStart w:id="79" w:name="_Toc4009"/>
      <w:bookmarkStart w:id="80" w:name="_Toc15268"/>
      <w:r>
        <w:rPr>
          <w:rFonts w:hint="eastAsia" w:ascii="宋体" w:hAnsi="宋体" w:cs="宋体"/>
          <w:b/>
          <w:color w:val="000000" w:themeColor="text1"/>
          <w:kern w:val="0"/>
          <w:szCs w:val="21"/>
          <w14:textFill>
            <w14:solidFill>
              <w14:schemeClr w14:val="tx1"/>
            </w14:solidFill>
          </w14:textFill>
        </w:rPr>
        <w:t>附件10：</w:t>
      </w:r>
      <w:bookmarkEnd w:id="79"/>
      <w:bookmarkEnd w:id="80"/>
    </w:p>
    <w:p>
      <w:pPr>
        <w:snapToGrid w:val="0"/>
        <w:spacing w:line="360"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技术响应方案（格式自拟10-1）、备案（登记）可租赁的自有车辆汇总表（见附件10-2）、主要技术人员（驾驶员）一览表（见附件10-3）。</w:t>
      </w:r>
    </w:p>
    <w:p>
      <w:pPr>
        <w:snapToGrid w:val="0"/>
        <w:spacing w:line="440" w:lineRule="exact"/>
        <w:rPr>
          <w:rFonts w:ascii="宋体" w:hAnsi="宋体" w:cs="宋体"/>
          <w:b/>
          <w:bCs/>
          <w:color w:val="000000" w:themeColor="text1"/>
          <w:szCs w:val="21"/>
          <w14:textFill>
            <w14:solidFill>
              <w14:schemeClr w14:val="tx1"/>
            </w14:solidFill>
          </w14:textFill>
        </w:rPr>
      </w:pPr>
    </w:p>
    <w:p>
      <w:pPr>
        <w:snapToGrid w:val="0"/>
        <w:spacing w:line="440" w:lineRule="exact"/>
        <w:rPr>
          <w:rFonts w:ascii="宋体" w:hAnsi="宋体" w:cs="宋体"/>
          <w:b/>
          <w:bCs/>
          <w:color w:val="000000" w:themeColor="text1"/>
          <w:szCs w:val="21"/>
          <w14:textFill>
            <w14:solidFill>
              <w14:schemeClr w14:val="tx1"/>
            </w14:solidFill>
          </w14:textFill>
        </w:rPr>
      </w:pPr>
    </w:p>
    <w:p>
      <w:pPr>
        <w:snapToGrid w:val="0"/>
        <w:spacing w:line="440" w:lineRule="exact"/>
        <w:outlineLvl w:val="0"/>
        <w:rPr>
          <w:rFonts w:ascii="宋体" w:hAnsi="宋体" w:cs="宋体"/>
          <w:b/>
          <w:color w:val="000000" w:themeColor="text1"/>
          <w:kern w:val="0"/>
          <w:szCs w:val="21"/>
          <w14:textFill>
            <w14:solidFill>
              <w14:schemeClr w14:val="tx1"/>
            </w14:solidFill>
          </w14:textFill>
        </w:rPr>
      </w:pPr>
      <w:bookmarkStart w:id="81" w:name="_Toc18504"/>
      <w:bookmarkStart w:id="82" w:name="_Toc725"/>
      <w:r>
        <w:rPr>
          <w:rFonts w:hint="eastAsia" w:ascii="宋体" w:hAnsi="宋体" w:cs="宋体"/>
          <w:b/>
          <w:bCs/>
          <w:color w:val="000000" w:themeColor="text1"/>
          <w:szCs w:val="21"/>
          <w14:textFill>
            <w14:solidFill>
              <w14:schemeClr w14:val="tx1"/>
            </w14:solidFill>
          </w14:textFill>
        </w:rPr>
        <w:t>附件10-1：</w:t>
      </w:r>
      <w:r>
        <w:rPr>
          <w:rFonts w:hint="eastAsia" w:ascii="宋体" w:hAnsi="宋体" w:cs="宋体"/>
          <w:b/>
          <w:color w:val="000000" w:themeColor="text1"/>
          <w:kern w:val="0"/>
          <w:szCs w:val="21"/>
          <w14:textFill>
            <w14:solidFill>
              <w14:schemeClr w14:val="tx1"/>
            </w14:solidFill>
          </w14:textFill>
        </w:rPr>
        <w:t>技术响应方案（格式自拟）</w:t>
      </w:r>
      <w:bookmarkEnd w:id="81"/>
      <w:bookmarkEnd w:id="82"/>
    </w:p>
    <w:p>
      <w:pPr>
        <w:snapToGrid w:val="0"/>
        <w:spacing w:line="440" w:lineRule="exact"/>
        <w:rPr>
          <w:rFonts w:ascii="宋体" w:hAnsi="宋体" w:cs="宋体"/>
          <w:b/>
          <w:color w:val="000000" w:themeColor="text1"/>
          <w:kern w:val="0"/>
          <w:szCs w:val="21"/>
          <w14:textFill>
            <w14:solidFill>
              <w14:schemeClr w14:val="tx1"/>
            </w14:solidFill>
          </w14:textFill>
        </w:rPr>
      </w:pPr>
    </w:p>
    <w:p>
      <w:pPr>
        <w:snapToGrid w:val="0"/>
        <w:spacing w:line="440" w:lineRule="exact"/>
        <w:rPr>
          <w:rFonts w:ascii="宋体" w:hAnsi="宋体" w:cs="宋体"/>
          <w:b/>
          <w:bCs/>
          <w:color w:val="000000" w:themeColor="text1"/>
          <w:szCs w:val="21"/>
          <w14:textFill>
            <w14:solidFill>
              <w14:schemeClr w14:val="tx1"/>
            </w14:solidFill>
          </w14:textFill>
        </w:rPr>
      </w:pPr>
    </w:p>
    <w:p>
      <w:pPr>
        <w:pStyle w:val="2"/>
        <w:ind w:firstLine="422"/>
        <w:rPr>
          <w:rFonts w:cs="宋体"/>
          <w:b/>
          <w:color w:val="000000" w:themeColor="text1"/>
          <w:sz w:val="21"/>
          <w14:textFill>
            <w14:solidFill>
              <w14:schemeClr w14:val="tx1"/>
            </w14:solidFill>
          </w14:textFill>
        </w:rPr>
      </w:pPr>
    </w:p>
    <w:p>
      <w:pPr>
        <w:pStyle w:val="2"/>
        <w:ind w:firstLine="422"/>
        <w:rPr>
          <w:rFonts w:cs="宋体"/>
          <w:b/>
          <w:color w:val="000000" w:themeColor="text1"/>
          <w:sz w:val="21"/>
          <w14:textFill>
            <w14:solidFill>
              <w14:schemeClr w14:val="tx1"/>
            </w14:solidFill>
          </w14:textFill>
        </w:rPr>
      </w:pPr>
    </w:p>
    <w:p>
      <w:pPr>
        <w:pStyle w:val="2"/>
        <w:ind w:firstLine="422"/>
        <w:rPr>
          <w:rFonts w:cs="宋体"/>
          <w:b/>
          <w:color w:val="000000" w:themeColor="text1"/>
          <w:sz w:val="21"/>
          <w14:textFill>
            <w14:solidFill>
              <w14:schemeClr w14:val="tx1"/>
            </w14:solidFill>
          </w14:textFill>
        </w:rPr>
      </w:pPr>
    </w:p>
    <w:p>
      <w:pPr>
        <w:pStyle w:val="2"/>
        <w:ind w:firstLine="422"/>
        <w:rPr>
          <w:rFonts w:cs="宋体"/>
          <w:b/>
          <w:color w:val="000000" w:themeColor="text1"/>
          <w:sz w:val="21"/>
          <w14:textFill>
            <w14:solidFill>
              <w14:schemeClr w14:val="tx1"/>
            </w14:solidFill>
          </w14:textFill>
        </w:rPr>
      </w:pPr>
    </w:p>
    <w:p>
      <w:pPr>
        <w:pStyle w:val="2"/>
        <w:ind w:firstLine="422"/>
        <w:rPr>
          <w:rFonts w:cs="宋体"/>
          <w:b/>
          <w:color w:val="000000" w:themeColor="text1"/>
          <w:sz w:val="21"/>
          <w14:textFill>
            <w14:solidFill>
              <w14:schemeClr w14:val="tx1"/>
            </w14:solidFill>
          </w14:textFill>
        </w:rPr>
      </w:pPr>
    </w:p>
    <w:p>
      <w:pPr>
        <w:snapToGrid w:val="0"/>
        <w:spacing w:line="440" w:lineRule="exact"/>
        <w:outlineLvl w:val="0"/>
        <w:rPr>
          <w:rFonts w:ascii="宋体" w:hAnsi="宋体" w:cs="宋体"/>
          <w:b/>
          <w:color w:val="000000" w:themeColor="text1"/>
          <w:kern w:val="0"/>
          <w:szCs w:val="21"/>
          <w14:textFill>
            <w14:solidFill>
              <w14:schemeClr w14:val="tx1"/>
            </w14:solidFill>
          </w14:textFill>
        </w:rPr>
      </w:pPr>
      <w:bookmarkStart w:id="83" w:name="_Toc17898"/>
      <w:bookmarkStart w:id="84" w:name="_Toc18643"/>
      <w:r>
        <w:rPr>
          <w:rFonts w:hint="eastAsia" w:ascii="宋体" w:hAnsi="宋体" w:cs="宋体"/>
          <w:b/>
          <w:color w:val="000000" w:themeColor="text1"/>
          <w:szCs w:val="21"/>
          <w14:textFill>
            <w14:solidFill>
              <w14:schemeClr w14:val="tx1"/>
            </w14:solidFill>
          </w14:textFill>
        </w:rPr>
        <w:t>附件10-2：</w:t>
      </w:r>
      <w:r>
        <w:rPr>
          <w:rFonts w:hint="eastAsia" w:ascii="宋体" w:hAnsi="宋体" w:cs="宋体"/>
          <w:b/>
          <w:color w:val="000000" w:themeColor="text1"/>
          <w:kern w:val="0"/>
          <w:szCs w:val="21"/>
          <w14:textFill>
            <w14:solidFill>
              <w14:schemeClr w14:val="tx1"/>
            </w14:solidFill>
          </w14:textFill>
        </w:rPr>
        <w:t>备案（登记）可租赁的自有车辆汇总表</w:t>
      </w:r>
      <w:bookmarkEnd w:id="83"/>
      <w:bookmarkEnd w:id="84"/>
    </w:p>
    <w:p>
      <w:pPr>
        <w:pStyle w:val="2"/>
        <w:ind w:firstLine="422"/>
        <w:rPr>
          <w:rFonts w:cs="宋体"/>
          <w:b/>
          <w:color w:val="000000" w:themeColor="text1"/>
          <w:sz w:val="21"/>
          <w14:textFill>
            <w14:solidFill>
              <w14:schemeClr w14:val="tx1"/>
            </w14:solidFill>
          </w14:textFill>
        </w:rPr>
      </w:pPr>
    </w:p>
    <w:p>
      <w:pPr>
        <w:pStyle w:val="2"/>
        <w:ind w:firstLine="643"/>
        <w:jc w:val="center"/>
        <w:rPr>
          <w:rFonts w:cs="宋体"/>
          <w:b/>
          <w:bCs w:val="0"/>
          <w:color w:val="000000" w:themeColor="text1"/>
          <w:kern w:val="2"/>
          <w:sz w:val="32"/>
          <w:szCs w:val="32"/>
          <w:lang w:val="en-US"/>
          <w14:textFill>
            <w14:solidFill>
              <w14:schemeClr w14:val="tx1"/>
            </w14:solidFill>
          </w14:textFill>
        </w:rPr>
      </w:pPr>
      <w:r>
        <w:rPr>
          <w:rFonts w:hint="eastAsia" w:cs="宋体"/>
          <w:b/>
          <w:bCs w:val="0"/>
          <w:color w:val="000000" w:themeColor="text1"/>
          <w:kern w:val="2"/>
          <w:sz w:val="32"/>
          <w:szCs w:val="32"/>
          <w:lang w:val="en-US"/>
          <w14:textFill>
            <w14:solidFill>
              <w14:schemeClr w14:val="tx1"/>
            </w14:solidFill>
          </w14:textFill>
        </w:rPr>
        <w:t>备案（登记）可租赁的自有车辆汇总表（标项：）</w:t>
      </w:r>
    </w:p>
    <w:tbl>
      <w:tblPr>
        <w:tblStyle w:val="13"/>
        <w:tblW w:w="515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3"/>
        <w:gridCol w:w="1327"/>
        <w:gridCol w:w="1327"/>
        <w:gridCol w:w="1327"/>
        <w:gridCol w:w="1060"/>
        <w:gridCol w:w="1237"/>
        <w:gridCol w:w="1787"/>
        <w:gridCol w:w="8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69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汽车厂牌</w:t>
            </w:r>
          </w:p>
        </w:tc>
        <w:tc>
          <w:tcPr>
            <w:tcW w:w="69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汽车品牌</w:t>
            </w:r>
          </w:p>
        </w:tc>
        <w:tc>
          <w:tcPr>
            <w:tcW w:w="69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汽车型号</w:t>
            </w:r>
          </w:p>
        </w:tc>
        <w:tc>
          <w:tcPr>
            <w:tcW w:w="55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登记车辆数量</w:t>
            </w:r>
          </w:p>
        </w:tc>
        <w:tc>
          <w:tcPr>
            <w:tcW w:w="6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自主品牌车辆数量</w:t>
            </w:r>
          </w:p>
        </w:tc>
        <w:tc>
          <w:tcPr>
            <w:tcW w:w="93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新能源车、清洁能源车、非插电混合动力车数量</w:t>
            </w:r>
          </w:p>
        </w:tc>
        <w:tc>
          <w:tcPr>
            <w:tcW w:w="46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备注（对应页码）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9</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11</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12</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13</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14</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15</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16</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bl>
    <w:p>
      <w:pPr>
        <w:snapToGrid w:val="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w:t>
      </w:r>
    </w:p>
    <w:p>
      <w:pPr>
        <w:snapToGrid w:val="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1、标项一须同时附车辆行驶证或车辆登记证；</w:t>
      </w:r>
    </w:p>
    <w:p>
      <w:pPr>
        <w:snapToGrid w:val="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2、标项二须同时附车辆行驶证、道路运输证的复印件；</w:t>
      </w:r>
    </w:p>
    <w:p>
      <w:pPr>
        <w:snapToGrid w:val="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3、附后表格如不够,可按同样格式扩展。</w:t>
      </w:r>
    </w:p>
    <w:p>
      <w:pPr>
        <w:snapToGrid w:val="0"/>
        <w:rPr>
          <w:rFonts w:ascii="宋体" w:hAnsi="宋体" w:cs="宋体"/>
          <w:color w:val="000000" w:themeColor="text1"/>
          <w:szCs w:val="21"/>
          <w14:textFill>
            <w14:solidFill>
              <w14:schemeClr w14:val="tx1"/>
            </w14:solidFill>
          </w14:textFill>
        </w:rPr>
      </w:pPr>
    </w:p>
    <w:p>
      <w:pPr>
        <w:snapToGrid w:val="0"/>
        <w:spacing w:before="50" w:after="50" w:line="440" w:lineRule="exact"/>
        <w:ind w:firstLine="3150" w:firstLineChars="1500"/>
        <w:jc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响应方名称（盖章）：</w:t>
      </w:r>
    </w:p>
    <w:p>
      <w:pPr>
        <w:snapToGrid w:val="0"/>
        <w:spacing w:before="50" w:after="50" w:line="440" w:lineRule="exact"/>
        <w:ind w:firstLine="3150" w:firstLineChars="1500"/>
        <w:jc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法定代表人或授权委托人（签字）：</w:t>
      </w:r>
    </w:p>
    <w:p>
      <w:pPr>
        <w:snapToGrid w:val="0"/>
        <w:spacing w:before="50" w:after="50" w:line="440" w:lineRule="exact"/>
        <w:ind w:firstLine="3150" w:firstLineChars="1500"/>
        <w:jc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 xml:space="preserve">                                   日期：    年   月   日</w:t>
      </w:r>
    </w:p>
    <w:p>
      <w:pPr>
        <w:pStyle w:val="2"/>
        <w:ind w:firstLine="420"/>
        <w:jc w:val="center"/>
        <w:rPr>
          <w:rFonts w:cs="宋体" w:eastAsiaTheme="minorEastAsia"/>
          <w:color w:val="000000" w:themeColor="text1"/>
          <w:sz w:val="21"/>
          <w:lang w:val="en-US"/>
          <w14:textFill>
            <w14:solidFill>
              <w14:schemeClr w14:val="tx1"/>
            </w14:solidFill>
          </w14:textFill>
        </w:rPr>
      </w:pPr>
    </w:p>
    <w:p>
      <w:pPr>
        <w:pStyle w:val="2"/>
        <w:ind w:firstLine="420"/>
        <w:jc w:val="center"/>
        <w:rPr>
          <w:rFonts w:cs="宋体" w:eastAsiaTheme="minorEastAsia"/>
          <w:color w:val="000000" w:themeColor="text1"/>
          <w:sz w:val="21"/>
          <w:lang w:val="en-US"/>
          <w14:textFill>
            <w14:solidFill>
              <w14:schemeClr w14:val="tx1"/>
            </w14:solidFill>
          </w14:textFill>
        </w:rPr>
      </w:pPr>
    </w:p>
    <w:p>
      <w:pPr>
        <w:snapToGrid w:val="0"/>
        <w:spacing w:line="44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附件10-3：</w:t>
      </w:r>
    </w:p>
    <w:p>
      <w:pPr>
        <w:snapToGrid w:val="0"/>
        <w:spacing w:line="44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主要技术人员（驾驶员）一览表（标项：）</w:t>
      </w:r>
    </w:p>
    <w:tbl>
      <w:tblPr>
        <w:tblStyle w:val="1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235"/>
        <w:gridCol w:w="1235"/>
        <w:gridCol w:w="1235"/>
        <w:gridCol w:w="1235"/>
        <w:gridCol w:w="1235"/>
        <w:gridCol w:w="1235"/>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340" w:type="pct"/>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665" w:type="pct"/>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姓名</w:t>
            </w:r>
          </w:p>
        </w:tc>
        <w:tc>
          <w:tcPr>
            <w:tcW w:w="665" w:type="pct"/>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工种</w:t>
            </w:r>
          </w:p>
        </w:tc>
        <w:tc>
          <w:tcPr>
            <w:tcW w:w="665" w:type="pct"/>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技术等级</w:t>
            </w:r>
          </w:p>
        </w:tc>
        <w:tc>
          <w:tcPr>
            <w:tcW w:w="665" w:type="pct"/>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资格证书号</w:t>
            </w:r>
          </w:p>
        </w:tc>
        <w:tc>
          <w:tcPr>
            <w:tcW w:w="665" w:type="pct"/>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发证时间</w:t>
            </w:r>
          </w:p>
        </w:tc>
        <w:tc>
          <w:tcPr>
            <w:tcW w:w="665" w:type="pct"/>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从事本工作时间</w:t>
            </w:r>
          </w:p>
        </w:tc>
        <w:tc>
          <w:tcPr>
            <w:tcW w:w="667" w:type="pct"/>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是否通过国家统一考试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40" w:type="pct"/>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7" w:type="pct"/>
            <w:vAlign w:val="center"/>
          </w:tcPr>
          <w:p>
            <w:pPr>
              <w:snapToGrid w:val="0"/>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40" w:type="pct"/>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7" w:type="pct"/>
            <w:vAlign w:val="center"/>
          </w:tcPr>
          <w:p>
            <w:pPr>
              <w:snapToGrid w:val="0"/>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40" w:type="pct"/>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7" w:type="pct"/>
            <w:vAlign w:val="center"/>
          </w:tcPr>
          <w:p>
            <w:pPr>
              <w:snapToGrid w:val="0"/>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40" w:type="pct"/>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w:t>
            </w: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7" w:type="pct"/>
            <w:vAlign w:val="center"/>
          </w:tcPr>
          <w:p>
            <w:pPr>
              <w:snapToGrid w:val="0"/>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40" w:type="pct"/>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w:t>
            </w: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7" w:type="pct"/>
            <w:vAlign w:val="center"/>
          </w:tcPr>
          <w:p>
            <w:pPr>
              <w:snapToGrid w:val="0"/>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40" w:type="pct"/>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w:t>
            </w: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7" w:type="pct"/>
            <w:vAlign w:val="center"/>
          </w:tcPr>
          <w:p>
            <w:pPr>
              <w:snapToGrid w:val="0"/>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40" w:type="pct"/>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w:t>
            </w: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7" w:type="pct"/>
            <w:vAlign w:val="center"/>
          </w:tcPr>
          <w:p>
            <w:pPr>
              <w:snapToGrid w:val="0"/>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40" w:type="pct"/>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w:t>
            </w: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7" w:type="pct"/>
            <w:vAlign w:val="center"/>
          </w:tcPr>
          <w:p>
            <w:pPr>
              <w:snapToGrid w:val="0"/>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40" w:type="pct"/>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9</w:t>
            </w: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7" w:type="pct"/>
            <w:vAlign w:val="center"/>
          </w:tcPr>
          <w:p>
            <w:pPr>
              <w:snapToGrid w:val="0"/>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40" w:type="pct"/>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7" w:type="pct"/>
            <w:vAlign w:val="center"/>
          </w:tcPr>
          <w:p>
            <w:pPr>
              <w:snapToGrid w:val="0"/>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40" w:type="pct"/>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7" w:type="pct"/>
            <w:vAlign w:val="center"/>
          </w:tcPr>
          <w:p>
            <w:pPr>
              <w:snapToGrid w:val="0"/>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40" w:type="pct"/>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665" w:type="pct"/>
            <w:vAlign w:val="center"/>
          </w:tcPr>
          <w:p>
            <w:pPr>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5" w:type="pct"/>
            <w:vAlign w:val="center"/>
          </w:tcPr>
          <w:p>
            <w:pPr>
              <w:snapToGrid w:val="0"/>
              <w:rPr>
                <w:rFonts w:ascii="宋体" w:hAnsi="宋体" w:cs="宋体"/>
                <w:color w:val="000000" w:themeColor="text1"/>
                <w:szCs w:val="21"/>
                <w14:textFill>
                  <w14:solidFill>
                    <w14:schemeClr w14:val="tx1"/>
                  </w14:solidFill>
                </w14:textFill>
              </w:rPr>
            </w:pPr>
          </w:p>
        </w:tc>
        <w:tc>
          <w:tcPr>
            <w:tcW w:w="667" w:type="pct"/>
            <w:vAlign w:val="center"/>
          </w:tcPr>
          <w:p>
            <w:pPr>
              <w:snapToGrid w:val="0"/>
              <w:rPr>
                <w:rFonts w:ascii="宋体" w:hAnsi="宋体" w:cs="宋体"/>
                <w:color w:val="000000" w:themeColor="text1"/>
                <w:szCs w:val="21"/>
                <w14:textFill>
                  <w14:solidFill>
                    <w14:schemeClr w14:val="tx1"/>
                  </w14:solidFill>
                </w14:textFill>
              </w:rPr>
            </w:pPr>
          </w:p>
        </w:tc>
      </w:tr>
    </w:tbl>
    <w:p>
      <w:pPr>
        <w:snapToGrid w:val="0"/>
        <w:rPr>
          <w:rFonts w:ascii="宋体" w:hAnsi="宋体" w:cs="宋体"/>
          <w:b/>
          <w:color w:val="000000" w:themeColor="text1"/>
          <w:szCs w:val="21"/>
          <w14:textFill>
            <w14:solidFill>
              <w14:schemeClr w14:val="tx1"/>
            </w14:solidFill>
          </w14:textFill>
        </w:rPr>
      </w:pPr>
    </w:p>
    <w:p>
      <w:pPr>
        <w:snapToGrid w:val="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注：1、表格如不够,可按同样格式扩展。</w:t>
      </w:r>
    </w:p>
    <w:p>
      <w:pPr>
        <w:snapToGrid w:val="0"/>
        <w:ind w:firstLine="413" w:firstLineChars="196"/>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2、如有，从业资格证书和资质证书复印件附后。</w:t>
      </w:r>
    </w:p>
    <w:p>
      <w:pPr>
        <w:snapToGrid w:val="0"/>
        <w:rPr>
          <w:rFonts w:ascii="宋体" w:hAnsi="宋体" w:cs="宋体"/>
          <w:b/>
          <w:bCs/>
          <w:color w:val="000000" w:themeColor="text1"/>
          <w:szCs w:val="21"/>
          <w14:textFill>
            <w14:solidFill>
              <w14:schemeClr w14:val="tx1"/>
            </w14:solidFill>
          </w14:textFill>
        </w:rPr>
      </w:pPr>
    </w:p>
    <w:p>
      <w:pPr>
        <w:snapToGrid w:val="0"/>
        <w:spacing w:before="50" w:after="50" w:line="440" w:lineRule="exact"/>
        <w:ind w:firstLine="3150" w:firstLineChars="1500"/>
        <w:jc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响应方名称（盖章）：</w:t>
      </w:r>
    </w:p>
    <w:p>
      <w:pPr>
        <w:snapToGrid w:val="0"/>
        <w:spacing w:before="50" w:after="50" w:line="440" w:lineRule="exact"/>
        <w:ind w:firstLine="3150" w:firstLineChars="1500"/>
        <w:jc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法定代表人或授权委托人（签字）：</w:t>
      </w:r>
    </w:p>
    <w:p>
      <w:pPr>
        <w:snapToGrid w:val="0"/>
        <w:spacing w:before="50" w:after="50" w:line="440" w:lineRule="exact"/>
        <w:ind w:firstLine="3150" w:firstLineChars="1500"/>
        <w:jc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 xml:space="preserve">                                   日期：    年   月   日</w:t>
      </w:r>
    </w:p>
    <w:p>
      <w:pPr>
        <w:snapToGrid w:val="0"/>
        <w:rPr>
          <w:rFonts w:ascii="宋体" w:hAnsi="宋体" w:cs="宋体"/>
          <w:b/>
          <w:bCs/>
          <w:color w:val="000000" w:themeColor="text1"/>
          <w:szCs w:val="21"/>
          <w14:textFill>
            <w14:solidFill>
              <w14:schemeClr w14:val="tx1"/>
            </w14:solidFill>
          </w14:textFill>
        </w:rPr>
      </w:pPr>
    </w:p>
    <w:p>
      <w:pPr>
        <w:pStyle w:val="2"/>
        <w:ind w:firstLine="480"/>
        <w:rPr>
          <w:color w:val="000000" w:themeColor="text1"/>
          <w14:textFill>
            <w14:solidFill>
              <w14:schemeClr w14:val="tx1"/>
            </w14:solidFill>
          </w14:textFill>
        </w:rPr>
      </w:pPr>
    </w:p>
    <w:p>
      <w:pPr>
        <w:pStyle w:val="2"/>
        <w:ind w:firstLine="422"/>
        <w:rPr>
          <w:rFonts w:cs="宋体"/>
          <w:b/>
          <w:color w:val="000000" w:themeColor="text1"/>
          <w:sz w:val="21"/>
          <w14:textFill>
            <w14:solidFill>
              <w14:schemeClr w14:val="tx1"/>
            </w14:solidFill>
          </w14:textFill>
        </w:rPr>
      </w:pPr>
    </w:p>
    <w:p>
      <w:pPr>
        <w:pStyle w:val="2"/>
        <w:ind w:firstLine="422"/>
        <w:rPr>
          <w:rFonts w:cs="宋体"/>
          <w:b/>
          <w:color w:val="000000" w:themeColor="text1"/>
          <w:sz w:val="21"/>
          <w14:textFill>
            <w14:solidFill>
              <w14:schemeClr w14:val="tx1"/>
            </w14:solidFill>
          </w14:textFill>
        </w:rPr>
      </w:pPr>
    </w:p>
    <w:p>
      <w:pPr>
        <w:pStyle w:val="2"/>
        <w:ind w:firstLine="422"/>
        <w:rPr>
          <w:rFonts w:cs="宋体"/>
          <w:b/>
          <w:color w:val="000000" w:themeColor="text1"/>
          <w:sz w:val="21"/>
          <w14:textFill>
            <w14:solidFill>
              <w14:schemeClr w14:val="tx1"/>
            </w14:solidFill>
          </w14:textFill>
        </w:rPr>
      </w:pPr>
    </w:p>
    <w:p>
      <w:pPr>
        <w:snapToGrid w:val="0"/>
        <w:rPr>
          <w:rFonts w:ascii="宋体" w:hAnsi="宋体" w:cs="宋体"/>
          <w:b/>
          <w:bCs/>
          <w:color w:val="000000" w:themeColor="text1"/>
          <w:szCs w:val="21"/>
          <w14:textFill>
            <w14:solidFill>
              <w14:schemeClr w14:val="tx1"/>
            </w14:solidFill>
          </w14:textFill>
        </w:rPr>
      </w:pPr>
    </w:p>
    <w:p>
      <w:pPr>
        <w:snapToGrid w:val="0"/>
        <w:rPr>
          <w:rFonts w:ascii="宋体" w:hAnsi="宋体" w:cs="宋体"/>
          <w:b/>
          <w:bCs/>
          <w:color w:val="000000" w:themeColor="text1"/>
          <w:szCs w:val="21"/>
          <w14:textFill>
            <w14:solidFill>
              <w14:schemeClr w14:val="tx1"/>
            </w14:solidFill>
          </w14:textFill>
        </w:rPr>
      </w:pPr>
    </w:p>
    <w:p>
      <w:pPr>
        <w:snapToGrid w:val="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附件11： 服务方案（含基本服务、售后服务等，格式自拟）、服务小组人员情况一览表、服务网点清单</w:t>
      </w:r>
    </w:p>
    <w:p>
      <w:pPr>
        <w:snapToGrid w:val="0"/>
        <w:rPr>
          <w:rFonts w:ascii="宋体" w:hAnsi="宋体" w:cs="宋体"/>
          <w:b/>
          <w:color w:val="000000" w:themeColor="text1"/>
          <w:szCs w:val="21"/>
          <w14:textFill>
            <w14:solidFill>
              <w14:schemeClr w14:val="tx1"/>
            </w14:solidFill>
          </w14:textFill>
        </w:rPr>
      </w:pPr>
    </w:p>
    <w:p>
      <w:pPr>
        <w:snapToGrid w:val="0"/>
        <w:outlineLvl w:val="0"/>
        <w:rPr>
          <w:rFonts w:ascii="宋体" w:hAnsi="宋体" w:cs="宋体"/>
          <w:b/>
          <w:color w:val="000000" w:themeColor="text1"/>
          <w:kern w:val="0"/>
          <w:szCs w:val="21"/>
          <w14:textFill>
            <w14:solidFill>
              <w14:schemeClr w14:val="tx1"/>
            </w14:solidFill>
          </w14:textFill>
        </w:rPr>
      </w:pPr>
      <w:bookmarkStart w:id="85" w:name="_Toc27907"/>
      <w:bookmarkStart w:id="86" w:name="_Toc15824"/>
      <w:r>
        <w:rPr>
          <w:rFonts w:hint="eastAsia" w:ascii="宋体" w:hAnsi="宋体" w:cs="宋体"/>
          <w:b/>
          <w:color w:val="000000" w:themeColor="text1"/>
          <w:kern w:val="0"/>
          <w:szCs w:val="21"/>
          <w14:textFill>
            <w14:solidFill>
              <w14:schemeClr w14:val="tx1"/>
            </w14:solidFill>
          </w14:textFill>
        </w:rPr>
        <w:t>附件11-1：</w:t>
      </w:r>
      <w:bookmarkEnd w:id="85"/>
      <w:r>
        <w:rPr>
          <w:rFonts w:hint="eastAsia" w:ascii="宋体" w:hAnsi="宋体" w:cs="宋体"/>
          <w:b/>
          <w:color w:val="000000" w:themeColor="text1"/>
          <w:kern w:val="0"/>
          <w:szCs w:val="21"/>
          <w14:textFill>
            <w14:solidFill>
              <w14:schemeClr w14:val="tx1"/>
            </w14:solidFill>
          </w14:textFill>
        </w:rPr>
        <w:t>总协调人情况表</w:t>
      </w:r>
      <w:bookmarkEnd w:id="86"/>
    </w:p>
    <w:p>
      <w:pPr>
        <w:spacing w:line="360" w:lineRule="auto"/>
        <w:jc w:val="center"/>
        <w:rPr>
          <w:rFonts w:asciiTheme="minorEastAsia" w:hAnsiTheme="minorEastAsia" w:eastAsiaTheme="minorEastAsia" w:cstheme="minorEastAsia"/>
          <w:b/>
          <w:bCs/>
          <w:color w:val="000000" w:themeColor="text1"/>
          <w14:textFill>
            <w14:solidFill>
              <w14:schemeClr w14:val="tx1"/>
            </w14:solidFill>
          </w14:textFill>
        </w:rPr>
      </w:pPr>
    </w:p>
    <w:p>
      <w:pPr>
        <w:spacing w:line="360" w:lineRule="auto"/>
        <w:jc w:val="center"/>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ab/>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拟派总协调人情况</w:t>
      </w:r>
    </w:p>
    <w:p>
      <w:pPr>
        <w:widowControl/>
        <w:numPr>
          <w:ilvl w:val="0"/>
          <w:numId w:val="5"/>
        </w:numPr>
        <w:tabs>
          <w:tab w:val="clear" w:pos="1260"/>
        </w:tabs>
        <w:snapToGrid w:val="0"/>
        <w:spacing w:before="240" w:beforeLines="100" w:line="480" w:lineRule="auto"/>
        <w:ind w:left="0" w:firstLine="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总协调人列表</w:t>
      </w:r>
    </w:p>
    <w:tbl>
      <w:tblPr>
        <w:tblStyle w:val="1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06"/>
        <w:gridCol w:w="1915"/>
        <w:gridCol w:w="1915"/>
        <w:gridCol w:w="2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349" w:type="pct"/>
            <w:tcBorders>
              <w:right w:val="single" w:color="auto" w:sz="4" w:space="0"/>
            </w:tcBorders>
            <w:vAlign w:val="center"/>
          </w:tcPr>
          <w:p>
            <w:pPr>
              <w:spacing w:line="44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姓名</w:t>
            </w:r>
          </w:p>
        </w:tc>
        <w:tc>
          <w:tcPr>
            <w:tcW w:w="1031" w:type="pct"/>
            <w:tcBorders>
              <w:left w:val="single" w:color="auto" w:sz="4" w:space="0"/>
            </w:tcBorders>
            <w:vAlign w:val="center"/>
          </w:tcPr>
          <w:p>
            <w:pPr>
              <w:spacing w:line="44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职务</w:t>
            </w:r>
          </w:p>
        </w:tc>
        <w:tc>
          <w:tcPr>
            <w:tcW w:w="1031" w:type="pct"/>
            <w:tcBorders>
              <w:right w:val="single" w:color="auto" w:sz="4" w:space="0"/>
            </w:tcBorders>
            <w:vAlign w:val="center"/>
          </w:tcPr>
          <w:p>
            <w:pPr>
              <w:spacing w:line="44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联系电话</w:t>
            </w:r>
          </w:p>
        </w:tc>
        <w:tc>
          <w:tcPr>
            <w:tcW w:w="1587" w:type="pct"/>
            <w:tcBorders>
              <w:left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349" w:type="pct"/>
            <w:tcBorders>
              <w:right w:val="single" w:color="auto" w:sz="4" w:space="0"/>
            </w:tcBorders>
            <w:vAlign w:val="center"/>
          </w:tcPr>
          <w:p>
            <w:pPr>
              <w:spacing w:line="44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1031" w:type="pct"/>
            <w:tcBorders>
              <w:left w:val="single" w:color="auto" w:sz="4" w:space="0"/>
            </w:tcBorders>
            <w:vAlign w:val="center"/>
          </w:tcPr>
          <w:p>
            <w:pPr>
              <w:spacing w:line="44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1031" w:type="pct"/>
            <w:tcBorders>
              <w:right w:val="single" w:color="auto" w:sz="4" w:space="0"/>
            </w:tcBorders>
            <w:vAlign w:val="center"/>
          </w:tcPr>
          <w:p>
            <w:pPr>
              <w:spacing w:line="44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1587" w:type="pct"/>
            <w:tcBorders>
              <w:left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color w:val="000000" w:themeColor="text1"/>
                <w14:textFill>
                  <w14:solidFill>
                    <w14:schemeClr w14:val="tx1"/>
                  </w14:solidFill>
                </w14:textFill>
              </w:rPr>
            </w:pPr>
          </w:p>
        </w:tc>
      </w:tr>
    </w:tbl>
    <w:p>
      <w:pPr>
        <w:widowControl/>
        <w:numPr>
          <w:ilvl w:val="0"/>
          <w:numId w:val="5"/>
        </w:numPr>
        <w:tabs>
          <w:tab w:val="clear" w:pos="1260"/>
        </w:tabs>
        <w:snapToGrid w:val="0"/>
        <w:spacing w:before="240" w:beforeLines="100" w:line="360" w:lineRule="auto"/>
        <w:ind w:left="0" w:firstLine="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总协调人的身份证（复印件正反两面）</w:t>
      </w:r>
    </w:p>
    <w:p>
      <w:pPr>
        <w:widowControl/>
        <w:numPr>
          <w:ilvl w:val="0"/>
          <w:numId w:val="5"/>
        </w:numPr>
        <w:tabs>
          <w:tab w:val="clear" w:pos="1260"/>
        </w:tabs>
        <w:snapToGrid w:val="0"/>
        <w:spacing w:before="240" w:beforeLines="100" w:line="360" w:lineRule="auto"/>
        <w:ind w:left="0" w:firstLine="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总协调人任命文件</w:t>
      </w:r>
    </w:p>
    <w:tbl>
      <w:tblPr>
        <w:tblStyle w:val="1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4" w:hRule="atLeast"/>
          <w:jc w:val="center"/>
        </w:trPr>
        <w:tc>
          <w:tcPr>
            <w:tcW w:w="5000" w:type="pct"/>
          </w:tcPr>
          <w:p>
            <w:pPr>
              <w:tabs>
                <w:tab w:val="left" w:pos="426"/>
              </w:tabs>
              <w:snapToGrid w:val="0"/>
              <w:spacing w:before="240" w:line="480" w:lineRule="auto"/>
              <w:jc w:val="center"/>
              <w:rPr>
                <w:rFonts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关于</w:t>
            </w:r>
            <w:r>
              <w:rPr>
                <w:rFonts w:hint="eastAsia" w:asciiTheme="minorEastAsia" w:hAnsiTheme="minorEastAsia" w:eastAsiaTheme="minorEastAsia" w:cstheme="minorEastAsia"/>
                <w:b/>
                <w:bCs/>
                <w:color w:val="000000" w:themeColor="text1"/>
                <w:sz w:val="28"/>
                <w:szCs w:val="28"/>
                <w:u w:val="single"/>
                <w14:textFill>
                  <w14:solidFill>
                    <w14:schemeClr w14:val="tx1"/>
                  </w14:solidFill>
                </w14:textFill>
              </w:rPr>
              <w:t xml:space="preserve"> (总协调人姓名) </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同志的任命通知</w:t>
            </w:r>
          </w:p>
          <w:p>
            <w:pPr>
              <w:tabs>
                <w:tab w:val="left" w:pos="426"/>
              </w:tabs>
              <w:snapToGrid w:val="0"/>
              <w:spacing w:before="240" w:line="48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经___________________研究决定:</w:t>
            </w:r>
          </w:p>
          <w:p>
            <w:pPr>
              <w:tabs>
                <w:tab w:val="left" w:pos="426"/>
              </w:tabs>
              <w:snapToGrid w:val="0"/>
              <w:spacing w:before="240" w:line="48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     任命</w:t>
            </w:r>
            <w:r>
              <w:rPr>
                <w:rFonts w:hint="eastAsia" w:ascii="宋体" w:hAnsi="宋体" w:cs="宋体"/>
                <w:b/>
                <w:bCs/>
                <w:color w:val="000000" w:themeColor="text1"/>
                <w:szCs w:val="21"/>
                <w:u w:val="single"/>
                <w14:textFill>
                  <w14:solidFill>
                    <w14:schemeClr w14:val="tx1"/>
                  </w14:solidFill>
                </w14:textFill>
              </w:rPr>
              <w:t xml:space="preserve">    (总协调人姓名) </w:t>
            </w:r>
            <w:r>
              <w:rPr>
                <w:rFonts w:hint="eastAsia" w:ascii="宋体" w:hAnsi="宋体" w:cs="宋体"/>
                <w:b/>
                <w:bCs/>
                <w:color w:val="000000" w:themeColor="text1"/>
                <w:szCs w:val="21"/>
                <w14:textFill>
                  <w14:solidFill>
                    <w14:schemeClr w14:val="tx1"/>
                  </w14:solidFill>
                </w14:textFill>
              </w:rPr>
              <w:t xml:space="preserve">同志为 </w:t>
            </w:r>
            <w:r>
              <w:rPr>
                <w:rFonts w:hint="eastAsia" w:ascii="宋体" w:hAnsi="宋体" w:cs="宋体"/>
                <w:b/>
                <w:bCs/>
                <w:color w:val="000000" w:themeColor="text1"/>
                <w:szCs w:val="21"/>
                <w:u w:val="single"/>
                <w14:textFill>
                  <w14:solidFill>
                    <w14:schemeClr w14:val="tx1"/>
                  </w14:solidFill>
                </w14:textFill>
              </w:rPr>
              <w:t xml:space="preserve">  (供应商全称) </w:t>
            </w:r>
            <w:r>
              <w:rPr>
                <w:rFonts w:hint="eastAsia" w:ascii="宋体" w:hAnsi="宋体" w:cs="宋体"/>
                <w:b/>
                <w:bCs/>
                <w:color w:val="000000" w:themeColor="text1"/>
                <w:szCs w:val="21"/>
                <w14:textFill>
                  <w14:solidFill>
                    <w14:schemeClr w14:val="tx1"/>
                  </w14:solidFill>
                </w14:textFill>
              </w:rPr>
              <w:t xml:space="preserve"> 关于</w:t>
            </w:r>
            <w:r>
              <w:rPr>
                <w:rFonts w:hint="eastAsia" w:ascii="宋体" w:hAnsi="宋体" w:cs="宋体"/>
                <w:b/>
                <w:bCs/>
                <w:color w:val="000000" w:themeColor="text1"/>
                <w:w w:val="95"/>
                <w:kern w:val="0"/>
                <w:szCs w:val="21"/>
                <w14:textFill>
                  <w14:solidFill>
                    <w14:schemeClr w14:val="tx1"/>
                  </w14:solidFill>
                </w14:textFill>
              </w:rPr>
              <w:t>2021-2022年度安吉县国家机关、事业单位和团体组织网上服务市场</w:t>
            </w:r>
            <w:r>
              <w:rPr>
                <w:rFonts w:hint="eastAsia" w:ascii="宋体" w:hAnsi="宋体" w:cs="宋体"/>
                <w:b/>
                <w:bCs/>
                <w:color w:val="000000" w:themeColor="text1"/>
                <w:w w:val="95"/>
                <w:kern w:val="0"/>
                <w:szCs w:val="21"/>
                <w:lang w:eastAsia="zh-CN"/>
                <w14:textFill>
                  <w14:solidFill>
                    <w14:schemeClr w14:val="tx1"/>
                  </w14:solidFill>
                </w14:textFill>
              </w:rPr>
              <w:t>公务出行车辆</w:t>
            </w:r>
            <w:r>
              <w:rPr>
                <w:rFonts w:hint="eastAsia" w:ascii="宋体" w:hAnsi="宋体" w:cs="宋体"/>
                <w:b/>
                <w:bCs/>
                <w:color w:val="000000" w:themeColor="text1"/>
                <w:w w:val="95"/>
                <w:kern w:val="0"/>
                <w:szCs w:val="21"/>
                <w14:textFill>
                  <w14:solidFill>
                    <w14:schemeClr w14:val="tx1"/>
                  </w14:solidFill>
                </w14:textFill>
              </w:rPr>
              <w:t>租赁服务(定点采购)项目</w:t>
            </w:r>
            <w:r>
              <w:rPr>
                <w:rFonts w:hint="eastAsia" w:ascii="宋体" w:hAnsi="宋体" w:cs="宋体"/>
                <w:b/>
                <w:bCs/>
                <w:color w:val="000000" w:themeColor="text1"/>
                <w:szCs w:val="21"/>
                <w14:textFill>
                  <w14:solidFill>
                    <w14:schemeClr w14:val="tx1"/>
                  </w14:solidFill>
                </w14:textFill>
              </w:rPr>
              <w:t>（项目编号：AJCN2021-001）标项</w:t>
            </w:r>
            <w:r>
              <w:rPr>
                <w:rFonts w:hint="eastAsia" w:ascii="宋体" w:hAnsi="宋体" w:cs="宋体"/>
                <w:b/>
                <w:bCs/>
                <w:color w:val="000000" w:themeColor="text1"/>
                <w:kern w:val="0"/>
                <w:szCs w:val="21"/>
                <w:u w:val="single"/>
                <w14:textFill>
                  <w14:solidFill>
                    <w14:schemeClr w14:val="tx1"/>
                  </w14:solidFill>
                </w14:textFill>
              </w:rPr>
              <w:t xml:space="preserve">   *  </w:t>
            </w:r>
            <w:r>
              <w:rPr>
                <w:rFonts w:hint="eastAsia" w:ascii="宋体" w:hAnsi="宋体" w:cs="宋体"/>
                <w:b/>
                <w:bCs/>
                <w:color w:val="000000" w:themeColor="text1"/>
                <w:szCs w:val="21"/>
                <w14:textFill>
                  <w14:solidFill>
                    <w14:schemeClr w14:val="tx1"/>
                  </w14:solidFill>
                </w14:textFill>
              </w:rPr>
              <w:t>项目的总协调人，全权处理本项目的具体定点项目相关事宜。</w:t>
            </w:r>
          </w:p>
          <w:p>
            <w:pPr>
              <w:tabs>
                <w:tab w:val="left" w:pos="426"/>
              </w:tabs>
              <w:snapToGrid w:val="0"/>
              <w:spacing w:before="240" w:line="480" w:lineRule="auto"/>
              <w:rPr>
                <w:rFonts w:asciiTheme="minorEastAsia" w:hAnsiTheme="minorEastAsia" w:eastAsiaTheme="minorEastAsia" w:cstheme="minorEastAsia"/>
                <w:b/>
                <w:bCs/>
                <w:color w:val="000000" w:themeColor="text1"/>
                <w14:textFill>
                  <w14:solidFill>
                    <w14:schemeClr w14:val="tx1"/>
                  </w14:solidFill>
                </w14:textFill>
              </w:rPr>
            </w:pPr>
          </w:p>
          <w:p>
            <w:pPr>
              <w:tabs>
                <w:tab w:val="left" w:pos="426"/>
              </w:tabs>
              <w:snapToGrid w:val="0"/>
              <w:spacing w:before="240" w:line="360" w:lineRule="auto"/>
              <w:ind w:right="1699" w:rightChars="809"/>
              <w:jc w:val="right"/>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供应商全称（盖章）：</w:t>
            </w:r>
          </w:p>
          <w:p>
            <w:pPr>
              <w:tabs>
                <w:tab w:val="left" w:pos="426"/>
              </w:tabs>
              <w:snapToGrid w:val="0"/>
              <w:spacing w:before="240" w:line="360" w:lineRule="auto"/>
              <w:ind w:right="1699" w:rightChars="809"/>
              <w:jc w:val="right"/>
              <w:rPr>
                <w:rFonts w:asciiTheme="minorEastAsia" w:hAnsiTheme="minorEastAsia" w:eastAsiaTheme="minorEastAsia" w:cstheme="minorEastAsia"/>
                <w:b/>
                <w:bCs/>
                <w:color w:val="000000" w:themeColor="text1"/>
                <w:u w:val="single"/>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日期：</w:t>
            </w:r>
          </w:p>
        </w:tc>
      </w:tr>
    </w:tbl>
    <w:p>
      <w:pPr>
        <w:spacing w:line="360" w:lineRule="auto"/>
        <w:jc w:val="left"/>
        <w:rPr>
          <w:rFonts w:asciiTheme="minorEastAsia" w:hAnsiTheme="minorEastAsia" w:eastAsiaTheme="minorEastAsia" w:cstheme="minorEastAsia"/>
          <w:b/>
          <w:bCs/>
          <w:color w:val="000000" w:themeColor="text1"/>
          <w14:textFill>
            <w14:solidFill>
              <w14:schemeClr w14:val="tx1"/>
            </w14:solidFill>
          </w14:textFill>
        </w:rPr>
      </w:pPr>
    </w:p>
    <w:p>
      <w:pPr>
        <w:spacing w:line="360" w:lineRule="auto"/>
        <w:jc w:val="left"/>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（4）总协调人社保证明（近一个月社保缴纳证明）</w:t>
      </w:r>
    </w:p>
    <w:p>
      <w:pPr>
        <w:spacing w:line="360" w:lineRule="auto"/>
        <w:jc w:val="left"/>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注：未提供上述（2）、（3）、（4）证明材料的响应文件将视为无效。</w:t>
      </w:r>
    </w:p>
    <w:p>
      <w:pPr>
        <w:pStyle w:val="2"/>
        <w:ind w:firstLine="482"/>
        <w:rPr>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br w:type="page"/>
      </w:r>
    </w:p>
    <w:p>
      <w:pPr>
        <w:snapToGrid w:val="0"/>
        <w:rPr>
          <w:rFonts w:ascii="宋体" w:hAnsi="宋体" w:cs="宋体"/>
          <w:color w:val="000000" w:themeColor="text1"/>
          <w:szCs w:val="21"/>
          <w14:textFill>
            <w14:solidFill>
              <w14:schemeClr w14:val="tx1"/>
            </w14:solidFill>
          </w14:textFill>
        </w:rPr>
      </w:pPr>
    </w:p>
    <w:p>
      <w:pPr>
        <w:snapToGrid w:val="0"/>
        <w:outlineLvl w:val="0"/>
        <w:rPr>
          <w:rFonts w:ascii="宋体" w:hAnsi="宋体" w:cs="宋体"/>
          <w:b/>
          <w:color w:val="000000" w:themeColor="text1"/>
          <w:kern w:val="0"/>
          <w:szCs w:val="21"/>
          <w14:textFill>
            <w14:solidFill>
              <w14:schemeClr w14:val="tx1"/>
            </w14:solidFill>
          </w14:textFill>
        </w:rPr>
      </w:pPr>
      <w:bookmarkStart w:id="87" w:name="_Toc3551"/>
      <w:bookmarkStart w:id="88" w:name="_Toc874"/>
      <w:r>
        <w:rPr>
          <w:rFonts w:hint="eastAsia" w:ascii="宋体" w:hAnsi="宋体" w:cs="宋体"/>
          <w:b/>
          <w:color w:val="000000" w:themeColor="text1"/>
          <w:kern w:val="0"/>
          <w:szCs w:val="21"/>
          <w14:textFill>
            <w14:solidFill>
              <w14:schemeClr w14:val="tx1"/>
            </w14:solidFill>
          </w14:textFill>
        </w:rPr>
        <w:t>附件11-2：服务小组人员情况一览表</w:t>
      </w:r>
      <w:bookmarkEnd w:id="87"/>
      <w:bookmarkEnd w:id="88"/>
    </w:p>
    <w:p>
      <w:pPr>
        <w:snapToGrid w:val="0"/>
        <w:rPr>
          <w:rFonts w:ascii="宋体" w:hAnsi="宋体" w:cs="宋体"/>
          <w:b/>
          <w:color w:val="000000" w:themeColor="text1"/>
          <w:kern w:val="0"/>
          <w:szCs w:val="21"/>
          <w14:textFill>
            <w14:solidFill>
              <w14:schemeClr w14:val="tx1"/>
            </w14:solidFill>
          </w14:textFill>
        </w:rPr>
      </w:pPr>
    </w:p>
    <w:p>
      <w:pPr>
        <w:snapToGrid w:val="0"/>
        <w:jc w:val="center"/>
        <w:rPr>
          <w:rFonts w:ascii="宋体" w:hAnsi="宋体" w:cs="宋体"/>
          <w:b/>
          <w:color w:val="000000" w:themeColor="text1"/>
          <w:kern w:val="0"/>
          <w:sz w:val="32"/>
          <w:szCs w:val="32"/>
          <w14:textFill>
            <w14:solidFill>
              <w14:schemeClr w14:val="tx1"/>
            </w14:solidFill>
          </w14:textFill>
        </w:rPr>
      </w:pPr>
    </w:p>
    <w:p>
      <w:pPr>
        <w:snapToGrid w:val="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服务小组人员情况一览表</w:t>
      </w:r>
    </w:p>
    <w:p>
      <w:pPr>
        <w:pStyle w:val="2"/>
        <w:ind w:firstLine="480"/>
        <w:rPr>
          <w:color w:val="000000" w:themeColor="text1"/>
          <w14:textFill>
            <w14:solidFill>
              <w14:schemeClr w14:val="tx1"/>
            </w14:solidFill>
          </w14:textFill>
        </w:rPr>
      </w:pPr>
    </w:p>
    <w:tbl>
      <w:tblPr>
        <w:tblStyle w:val="13"/>
        <w:tblW w:w="92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958"/>
        <w:gridCol w:w="1004"/>
        <w:gridCol w:w="1225"/>
        <w:gridCol w:w="1441"/>
        <w:gridCol w:w="1500"/>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669"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958"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004"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现职位</w:t>
            </w:r>
          </w:p>
        </w:tc>
        <w:tc>
          <w:tcPr>
            <w:tcW w:w="1225"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办公电话</w:t>
            </w:r>
          </w:p>
        </w:tc>
        <w:tc>
          <w:tcPr>
            <w:tcW w:w="1441"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手机</w:t>
            </w:r>
          </w:p>
        </w:tc>
        <w:tc>
          <w:tcPr>
            <w:tcW w:w="1500"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现工作地点</w:t>
            </w:r>
          </w:p>
        </w:tc>
        <w:tc>
          <w:tcPr>
            <w:tcW w:w="1458"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拟承担工作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69"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958"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004"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225"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441"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500"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458"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69"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958"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004"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225"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441"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500"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458"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69"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958"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004"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225"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441"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500"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458"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69"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958"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004"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225"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441"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500"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458"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69"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958"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04"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225"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441"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500"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458"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r>
    </w:tbl>
    <w:p>
      <w:pPr>
        <w:pStyle w:val="6"/>
        <w:snapToGrid w:val="0"/>
        <w:rPr>
          <w:rFonts w:hAnsi="宋体" w:cs="宋体"/>
          <w:color w:val="000000" w:themeColor="text1"/>
          <w:sz w:val="21"/>
          <w:szCs w:val="21"/>
          <w14:textFill>
            <w14:solidFill>
              <w14:schemeClr w14:val="tx1"/>
            </w14:solidFill>
          </w14:textFill>
        </w:rPr>
      </w:pPr>
    </w:p>
    <w:p>
      <w:pPr>
        <w:pStyle w:val="6"/>
        <w:snapToGrid w:val="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注：1.响应方应根据采购要求，组织一个专门的服务小组，并指定负责人协调响应方内部有关本项目政府采购的主要协调与联系事务。</w:t>
      </w:r>
    </w:p>
    <w:p>
      <w:pPr>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（2.表格如不够,可按同样格式扩展。</w:t>
      </w:r>
    </w:p>
    <w:p>
      <w:pPr>
        <w:autoSpaceDE w:val="0"/>
        <w:autoSpaceDN w:val="0"/>
        <w:adjustRightInd w:val="0"/>
        <w:snapToGrid w:val="0"/>
        <w:spacing w:line="560" w:lineRule="exact"/>
        <w:jc w:val="right"/>
        <w:rPr>
          <w:rFonts w:ascii="宋体" w:hAnsi="宋体" w:cs="宋体"/>
          <w:color w:val="000000" w:themeColor="text1"/>
          <w:kern w:val="0"/>
          <w:szCs w:val="21"/>
          <w14:textFill>
            <w14:solidFill>
              <w14:schemeClr w14:val="tx1"/>
            </w14:solidFill>
          </w14:textFill>
        </w:rPr>
      </w:pPr>
    </w:p>
    <w:p>
      <w:pPr>
        <w:autoSpaceDE w:val="0"/>
        <w:autoSpaceDN w:val="0"/>
        <w:adjustRightInd w:val="0"/>
        <w:spacing w:line="560" w:lineRule="exact"/>
        <w:ind w:firstLine="3885" w:firstLineChars="185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响应方（公章）：    </w:t>
      </w:r>
    </w:p>
    <w:p>
      <w:pPr>
        <w:autoSpaceDE w:val="0"/>
        <w:autoSpaceDN w:val="0"/>
        <w:adjustRightInd w:val="0"/>
        <w:spacing w:line="5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法定代表人或授权委托人（签字）：</w:t>
      </w:r>
    </w:p>
    <w:p>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p>
    <w:p>
      <w:pPr>
        <w:snapToGrid w:val="0"/>
        <w:jc w:val="center"/>
        <w:rPr>
          <w:rFonts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日期：  年  月   日</w:t>
      </w:r>
    </w:p>
    <w:p>
      <w:pPr>
        <w:snapToGrid w:val="0"/>
        <w:rPr>
          <w:rFonts w:ascii="宋体" w:hAnsi="宋体" w:cs="宋体"/>
          <w:b/>
          <w:color w:val="000000" w:themeColor="text1"/>
          <w:kern w:val="0"/>
          <w:szCs w:val="21"/>
          <w14:textFill>
            <w14:solidFill>
              <w14:schemeClr w14:val="tx1"/>
            </w14:solidFill>
          </w14:textFill>
        </w:rPr>
      </w:pPr>
    </w:p>
    <w:p>
      <w:pPr>
        <w:snapToGrid w:val="0"/>
        <w:rPr>
          <w:rFonts w:ascii="宋体" w:hAnsi="宋体" w:cs="宋体"/>
          <w:b/>
          <w:color w:val="000000" w:themeColor="text1"/>
          <w:kern w:val="0"/>
          <w:szCs w:val="21"/>
          <w14:textFill>
            <w14:solidFill>
              <w14:schemeClr w14:val="tx1"/>
            </w14:solidFill>
          </w14:textFill>
        </w:rPr>
      </w:pPr>
    </w:p>
    <w:p>
      <w:pPr>
        <w:snapToGrid w:val="0"/>
        <w:rPr>
          <w:rFonts w:ascii="宋体" w:hAnsi="宋体" w:cs="宋体"/>
          <w:b/>
          <w:color w:val="000000" w:themeColor="text1"/>
          <w:kern w:val="0"/>
          <w:szCs w:val="21"/>
          <w14:textFill>
            <w14:solidFill>
              <w14:schemeClr w14:val="tx1"/>
            </w14:solidFill>
          </w14:textFill>
        </w:rPr>
      </w:pPr>
    </w:p>
    <w:p>
      <w:pPr>
        <w:pStyle w:val="26"/>
        <w:spacing w:before="120"/>
        <w:rPr>
          <w:rFonts w:ascii="宋体" w:hAnsi="宋体" w:cs="宋体"/>
          <w:b/>
          <w:color w:val="000000" w:themeColor="text1"/>
          <w:szCs w:val="21"/>
          <w14:textFill>
            <w14:solidFill>
              <w14:schemeClr w14:val="tx1"/>
            </w14:solidFill>
          </w14:textFill>
        </w:rPr>
      </w:pPr>
    </w:p>
    <w:p>
      <w:pPr>
        <w:pStyle w:val="26"/>
        <w:spacing w:before="120"/>
        <w:rPr>
          <w:rFonts w:ascii="宋体" w:hAnsi="宋体" w:cs="宋体"/>
          <w:b/>
          <w:color w:val="000000" w:themeColor="text1"/>
          <w:szCs w:val="21"/>
          <w14:textFill>
            <w14:solidFill>
              <w14:schemeClr w14:val="tx1"/>
            </w14:solidFill>
          </w14:textFill>
        </w:rPr>
      </w:pPr>
    </w:p>
    <w:p>
      <w:pPr>
        <w:pStyle w:val="26"/>
        <w:spacing w:before="120"/>
        <w:rPr>
          <w:rFonts w:ascii="宋体" w:hAnsi="宋体" w:cs="宋体"/>
          <w:b/>
          <w:color w:val="000000" w:themeColor="text1"/>
          <w:szCs w:val="21"/>
          <w14:textFill>
            <w14:solidFill>
              <w14:schemeClr w14:val="tx1"/>
            </w14:solidFill>
          </w14:textFill>
        </w:rPr>
      </w:pPr>
    </w:p>
    <w:p>
      <w:pPr>
        <w:pStyle w:val="26"/>
        <w:spacing w:before="120"/>
        <w:rPr>
          <w:rFonts w:ascii="宋体" w:hAnsi="宋体" w:cs="宋体"/>
          <w:b/>
          <w:color w:val="000000" w:themeColor="text1"/>
          <w:szCs w:val="21"/>
          <w14:textFill>
            <w14:solidFill>
              <w14:schemeClr w14:val="tx1"/>
            </w14:solidFill>
          </w14:textFill>
        </w:rPr>
      </w:pPr>
    </w:p>
    <w:p>
      <w:pPr>
        <w:pStyle w:val="26"/>
        <w:spacing w:before="120"/>
        <w:rPr>
          <w:rFonts w:ascii="宋体" w:hAnsi="宋体" w:cs="宋体"/>
          <w:b/>
          <w:color w:val="000000" w:themeColor="text1"/>
          <w:szCs w:val="21"/>
          <w14:textFill>
            <w14:solidFill>
              <w14:schemeClr w14:val="tx1"/>
            </w14:solidFill>
          </w14:textFill>
        </w:rPr>
      </w:pPr>
    </w:p>
    <w:p>
      <w:pPr>
        <w:pStyle w:val="26"/>
        <w:spacing w:before="120"/>
        <w:rPr>
          <w:rFonts w:ascii="宋体" w:hAnsi="宋体" w:cs="宋体"/>
          <w:b/>
          <w:color w:val="000000" w:themeColor="text1"/>
          <w:szCs w:val="21"/>
          <w14:textFill>
            <w14:solidFill>
              <w14:schemeClr w14:val="tx1"/>
            </w14:solidFill>
          </w14:textFill>
        </w:rPr>
      </w:pPr>
    </w:p>
    <w:p>
      <w:pPr>
        <w:snapToGrid w:val="0"/>
        <w:rPr>
          <w:rFonts w:ascii="宋体" w:hAnsi="宋体" w:cs="宋体"/>
          <w:b/>
          <w:color w:val="000000" w:themeColor="text1"/>
          <w:kern w:val="0"/>
          <w:szCs w:val="21"/>
          <w14:textFill>
            <w14:solidFill>
              <w14:schemeClr w14:val="tx1"/>
            </w14:solidFill>
          </w14:textFill>
        </w:rPr>
      </w:pPr>
    </w:p>
    <w:p>
      <w:pPr>
        <w:pStyle w:val="2"/>
        <w:ind w:firstLine="480"/>
        <w:rPr>
          <w:color w:val="000000" w:themeColor="text1"/>
          <w14:textFill>
            <w14:solidFill>
              <w14:schemeClr w14:val="tx1"/>
            </w14:solidFill>
          </w14:textFill>
        </w:rPr>
      </w:pPr>
    </w:p>
    <w:p>
      <w:pPr>
        <w:snapToGrid w:val="0"/>
        <w:rPr>
          <w:rFonts w:ascii="宋体" w:hAnsi="宋体" w:cs="宋体"/>
          <w:b/>
          <w:color w:val="000000" w:themeColor="text1"/>
          <w:kern w:val="0"/>
          <w:szCs w:val="21"/>
          <w14:textFill>
            <w14:solidFill>
              <w14:schemeClr w14:val="tx1"/>
            </w14:solidFill>
          </w14:textFill>
        </w:rPr>
      </w:pPr>
    </w:p>
    <w:p>
      <w:pPr>
        <w:snapToGrid w:val="0"/>
        <w:rPr>
          <w:rFonts w:ascii="宋体" w:hAnsi="宋体" w:cs="宋体"/>
          <w:b/>
          <w:color w:val="000000" w:themeColor="text1"/>
          <w:kern w:val="0"/>
          <w:szCs w:val="21"/>
          <w14:textFill>
            <w14:solidFill>
              <w14:schemeClr w14:val="tx1"/>
            </w14:solidFill>
          </w14:textFill>
        </w:rPr>
      </w:pPr>
    </w:p>
    <w:p>
      <w:pPr>
        <w:snapToGrid w:val="0"/>
        <w:outlineLvl w:val="0"/>
        <w:rPr>
          <w:rFonts w:ascii="宋体" w:hAnsi="宋体" w:cs="宋体"/>
          <w:b/>
          <w:color w:val="000000" w:themeColor="text1"/>
          <w:kern w:val="0"/>
          <w:szCs w:val="21"/>
          <w14:textFill>
            <w14:solidFill>
              <w14:schemeClr w14:val="tx1"/>
            </w14:solidFill>
          </w14:textFill>
        </w:rPr>
      </w:pPr>
      <w:bookmarkStart w:id="89" w:name="_Toc6651"/>
      <w:bookmarkStart w:id="90" w:name="_Toc17631"/>
      <w:r>
        <w:rPr>
          <w:rFonts w:hint="eastAsia" w:ascii="宋体" w:hAnsi="宋体" w:cs="宋体"/>
          <w:b/>
          <w:color w:val="000000" w:themeColor="text1"/>
          <w:kern w:val="0"/>
          <w:szCs w:val="21"/>
          <w14:textFill>
            <w14:solidFill>
              <w14:schemeClr w14:val="tx1"/>
            </w14:solidFill>
          </w14:textFill>
        </w:rPr>
        <w:t>附件11-3：服务网点清单</w:t>
      </w:r>
      <w:bookmarkEnd w:id="89"/>
      <w:bookmarkEnd w:id="90"/>
    </w:p>
    <w:p>
      <w:pPr>
        <w:snapToGrid w:val="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服务网点清单</w:t>
      </w:r>
    </w:p>
    <w:p>
      <w:pPr>
        <w:snapToGrid w:val="0"/>
        <w:rPr>
          <w:rFonts w:ascii="宋体" w:hAnsi="宋体" w:cs="宋体"/>
          <w:b/>
          <w:color w:val="000000" w:themeColor="text1"/>
          <w:kern w:val="0"/>
          <w:szCs w:val="21"/>
          <w14:textFill>
            <w14:solidFill>
              <w14:schemeClr w14:val="tx1"/>
            </w14:solidFill>
          </w14:textFill>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5"/>
        <w:gridCol w:w="1057"/>
        <w:gridCol w:w="1616"/>
        <w:gridCol w:w="1214"/>
        <w:gridCol w:w="1050"/>
        <w:gridCol w:w="1157"/>
        <w:gridCol w:w="965"/>
        <w:gridCol w:w="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534"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13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门店名称</w:t>
            </w:r>
          </w:p>
        </w:tc>
        <w:tc>
          <w:tcPr>
            <w:tcW w:w="1057"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所在行政区</w:t>
            </w:r>
          </w:p>
        </w:tc>
        <w:tc>
          <w:tcPr>
            <w:tcW w:w="1616"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地址</w:t>
            </w:r>
          </w:p>
        </w:tc>
        <w:tc>
          <w:tcPr>
            <w:tcW w:w="1214"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业务范围</w:t>
            </w:r>
          </w:p>
        </w:tc>
        <w:tc>
          <w:tcPr>
            <w:tcW w:w="10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联系人</w:t>
            </w:r>
          </w:p>
        </w:tc>
        <w:tc>
          <w:tcPr>
            <w:tcW w:w="1157"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联系电话及手机</w:t>
            </w:r>
          </w:p>
        </w:tc>
        <w:tc>
          <w:tcPr>
            <w:tcW w:w="96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经营地址</w:t>
            </w:r>
          </w:p>
        </w:tc>
        <w:tc>
          <w:tcPr>
            <w:tcW w:w="537"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34"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135" w:type="dxa"/>
            <w:vAlign w:val="center"/>
          </w:tcPr>
          <w:p>
            <w:pPr>
              <w:jc w:val="center"/>
              <w:rPr>
                <w:rFonts w:ascii="宋体" w:hAnsi="宋体" w:cs="宋体"/>
                <w:color w:val="000000" w:themeColor="text1"/>
                <w:szCs w:val="21"/>
                <w14:textFill>
                  <w14:solidFill>
                    <w14:schemeClr w14:val="tx1"/>
                  </w14:solidFill>
                </w14:textFill>
              </w:rPr>
            </w:pPr>
          </w:p>
        </w:tc>
        <w:tc>
          <w:tcPr>
            <w:tcW w:w="1057" w:type="dxa"/>
            <w:vAlign w:val="center"/>
          </w:tcPr>
          <w:p>
            <w:pPr>
              <w:jc w:val="center"/>
              <w:rPr>
                <w:rFonts w:ascii="宋体" w:hAnsi="宋体" w:cs="宋体"/>
                <w:color w:val="000000" w:themeColor="text1"/>
                <w:szCs w:val="21"/>
                <w14:textFill>
                  <w14:solidFill>
                    <w14:schemeClr w14:val="tx1"/>
                  </w14:solidFill>
                </w14:textFill>
              </w:rPr>
            </w:pPr>
          </w:p>
        </w:tc>
        <w:tc>
          <w:tcPr>
            <w:tcW w:w="1616" w:type="dxa"/>
            <w:vAlign w:val="center"/>
          </w:tcPr>
          <w:p>
            <w:pPr>
              <w:jc w:val="center"/>
              <w:rPr>
                <w:rFonts w:ascii="宋体" w:hAnsi="宋体" w:cs="宋体"/>
                <w:color w:val="000000" w:themeColor="text1"/>
                <w:szCs w:val="21"/>
                <w14:textFill>
                  <w14:solidFill>
                    <w14:schemeClr w14:val="tx1"/>
                  </w14:solidFill>
                </w14:textFill>
              </w:rPr>
            </w:pPr>
          </w:p>
        </w:tc>
        <w:tc>
          <w:tcPr>
            <w:tcW w:w="1214" w:type="dxa"/>
            <w:vAlign w:val="center"/>
          </w:tcPr>
          <w:p>
            <w:pPr>
              <w:jc w:val="center"/>
              <w:rPr>
                <w:rFonts w:ascii="宋体" w:hAnsi="宋体" w:cs="宋体"/>
                <w:color w:val="000000" w:themeColor="text1"/>
                <w:szCs w:val="21"/>
                <w14:textFill>
                  <w14:solidFill>
                    <w14:schemeClr w14:val="tx1"/>
                  </w14:solidFill>
                </w14:textFill>
              </w:rPr>
            </w:pPr>
          </w:p>
        </w:tc>
        <w:tc>
          <w:tcPr>
            <w:tcW w:w="1050" w:type="dxa"/>
            <w:vAlign w:val="center"/>
          </w:tcPr>
          <w:p>
            <w:pPr>
              <w:jc w:val="center"/>
              <w:rPr>
                <w:rFonts w:ascii="宋体" w:hAnsi="宋体" w:cs="宋体"/>
                <w:color w:val="000000" w:themeColor="text1"/>
                <w:szCs w:val="21"/>
                <w14:textFill>
                  <w14:solidFill>
                    <w14:schemeClr w14:val="tx1"/>
                  </w14:solidFill>
                </w14:textFill>
              </w:rPr>
            </w:pPr>
          </w:p>
        </w:tc>
        <w:tc>
          <w:tcPr>
            <w:tcW w:w="1157" w:type="dxa"/>
            <w:vAlign w:val="center"/>
          </w:tcPr>
          <w:p>
            <w:pPr>
              <w:jc w:val="center"/>
              <w:rPr>
                <w:rFonts w:ascii="宋体" w:hAnsi="宋体" w:cs="宋体"/>
                <w:color w:val="000000" w:themeColor="text1"/>
                <w:szCs w:val="21"/>
                <w14:textFill>
                  <w14:solidFill>
                    <w14:schemeClr w14:val="tx1"/>
                  </w14:solidFill>
                </w14:textFill>
              </w:rPr>
            </w:pPr>
          </w:p>
        </w:tc>
        <w:tc>
          <w:tcPr>
            <w:tcW w:w="965" w:type="dxa"/>
            <w:vAlign w:val="center"/>
          </w:tcPr>
          <w:p>
            <w:pPr>
              <w:jc w:val="center"/>
              <w:rPr>
                <w:rFonts w:ascii="宋体" w:hAnsi="宋体" w:cs="宋体"/>
                <w:color w:val="000000" w:themeColor="text1"/>
                <w:szCs w:val="21"/>
                <w14:textFill>
                  <w14:solidFill>
                    <w14:schemeClr w14:val="tx1"/>
                  </w14:solidFill>
                </w14:textFill>
              </w:rPr>
            </w:pPr>
          </w:p>
        </w:tc>
        <w:tc>
          <w:tcPr>
            <w:tcW w:w="537"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34"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135" w:type="dxa"/>
            <w:vAlign w:val="center"/>
          </w:tcPr>
          <w:p>
            <w:pPr>
              <w:jc w:val="center"/>
              <w:rPr>
                <w:rFonts w:ascii="宋体" w:hAnsi="宋体" w:cs="宋体"/>
                <w:color w:val="000000" w:themeColor="text1"/>
                <w:szCs w:val="21"/>
                <w14:textFill>
                  <w14:solidFill>
                    <w14:schemeClr w14:val="tx1"/>
                  </w14:solidFill>
                </w14:textFill>
              </w:rPr>
            </w:pPr>
          </w:p>
        </w:tc>
        <w:tc>
          <w:tcPr>
            <w:tcW w:w="1057" w:type="dxa"/>
            <w:vAlign w:val="center"/>
          </w:tcPr>
          <w:p>
            <w:pPr>
              <w:jc w:val="center"/>
              <w:rPr>
                <w:rFonts w:ascii="宋体" w:hAnsi="宋体" w:cs="宋体"/>
                <w:color w:val="000000" w:themeColor="text1"/>
                <w:szCs w:val="21"/>
                <w14:textFill>
                  <w14:solidFill>
                    <w14:schemeClr w14:val="tx1"/>
                  </w14:solidFill>
                </w14:textFill>
              </w:rPr>
            </w:pPr>
          </w:p>
        </w:tc>
        <w:tc>
          <w:tcPr>
            <w:tcW w:w="1616" w:type="dxa"/>
            <w:vAlign w:val="center"/>
          </w:tcPr>
          <w:p>
            <w:pPr>
              <w:jc w:val="center"/>
              <w:rPr>
                <w:rFonts w:ascii="宋体" w:hAnsi="宋体" w:cs="宋体"/>
                <w:color w:val="000000" w:themeColor="text1"/>
                <w:szCs w:val="21"/>
                <w14:textFill>
                  <w14:solidFill>
                    <w14:schemeClr w14:val="tx1"/>
                  </w14:solidFill>
                </w14:textFill>
              </w:rPr>
            </w:pPr>
          </w:p>
        </w:tc>
        <w:tc>
          <w:tcPr>
            <w:tcW w:w="1214" w:type="dxa"/>
            <w:vAlign w:val="center"/>
          </w:tcPr>
          <w:p>
            <w:pPr>
              <w:jc w:val="center"/>
              <w:rPr>
                <w:rFonts w:ascii="宋体" w:hAnsi="宋体" w:cs="宋体"/>
                <w:color w:val="000000" w:themeColor="text1"/>
                <w:szCs w:val="21"/>
                <w14:textFill>
                  <w14:solidFill>
                    <w14:schemeClr w14:val="tx1"/>
                  </w14:solidFill>
                </w14:textFill>
              </w:rPr>
            </w:pPr>
          </w:p>
        </w:tc>
        <w:tc>
          <w:tcPr>
            <w:tcW w:w="1050" w:type="dxa"/>
            <w:vAlign w:val="center"/>
          </w:tcPr>
          <w:p>
            <w:pPr>
              <w:jc w:val="center"/>
              <w:rPr>
                <w:rFonts w:ascii="宋体" w:hAnsi="宋体" w:cs="宋体"/>
                <w:color w:val="000000" w:themeColor="text1"/>
                <w:szCs w:val="21"/>
                <w14:textFill>
                  <w14:solidFill>
                    <w14:schemeClr w14:val="tx1"/>
                  </w14:solidFill>
                </w14:textFill>
              </w:rPr>
            </w:pPr>
          </w:p>
        </w:tc>
        <w:tc>
          <w:tcPr>
            <w:tcW w:w="1157" w:type="dxa"/>
            <w:vAlign w:val="center"/>
          </w:tcPr>
          <w:p>
            <w:pPr>
              <w:jc w:val="center"/>
              <w:rPr>
                <w:rFonts w:ascii="宋体" w:hAnsi="宋体" w:cs="宋体"/>
                <w:color w:val="000000" w:themeColor="text1"/>
                <w:szCs w:val="21"/>
                <w14:textFill>
                  <w14:solidFill>
                    <w14:schemeClr w14:val="tx1"/>
                  </w14:solidFill>
                </w14:textFill>
              </w:rPr>
            </w:pPr>
          </w:p>
        </w:tc>
        <w:tc>
          <w:tcPr>
            <w:tcW w:w="965" w:type="dxa"/>
            <w:vAlign w:val="center"/>
          </w:tcPr>
          <w:p>
            <w:pPr>
              <w:jc w:val="center"/>
              <w:rPr>
                <w:rFonts w:ascii="宋体" w:hAnsi="宋体" w:cs="宋体"/>
                <w:color w:val="000000" w:themeColor="text1"/>
                <w:szCs w:val="21"/>
                <w14:textFill>
                  <w14:solidFill>
                    <w14:schemeClr w14:val="tx1"/>
                  </w14:solidFill>
                </w14:textFill>
              </w:rPr>
            </w:pPr>
          </w:p>
        </w:tc>
        <w:tc>
          <w:tcPr>
            <w:tcW w:w="537"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34"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135" w:type="dxa"/>
            <w:vAlign w:val="center"/>
          </w:tcPr>
          <w:p>
            <w:pPr>
              <w:jc w:val="center"/>
              <w:rPr>
                <w:rFonts w:ascii="宋体" w:hAnsi="宋体" w:cs="宋体"/>
                <w:color w:val="000000" w:themeColor="text1"/>
                <w:szCs w:val="21"/>
                <w14:textFill>
                  <w14:solidFill>
                    <w14:schemeClr w14:val="tx1"/>
                  </w14:solidFill>
                </w14:textFill>
              </w:rPr>
            </w:pPr>
          </w:p>
        </w:tc>
        <w:tc>
          <w:tcPr>
            <w:tcW w:w="1057" w:type="dxa"/>
            <w:vAlign w:val="center"/>
          </w:tcPr>
          <w:p>
            <w:pPr>
              <w:jc w:val="center"/>
              <w:rPr>
                <w:rFonts w:ascii="宋体" w:hAnsi="宋体" w:cs="宋体"/>
                <w:color w:val="000000" w:themeColor="text1"/>
                <w:szCs w:val="21"/>
                <w14:textFill>
                  <w14:solidFill>
                    <w14:schemeClr w14:val="tx1"/>
                  </w14:solidFill>
                </w14:textFill>
              </w:rPr>
            </w:pPr>
          </w:p>
        </w:tc>
        <w:tc>
          <w:tcPr>
            <w:tcW w:w="1616" w:type="dxa"/>
            <w:vAlign w:val="center"/>
          </w:tcPr>
          <w:p>
            <w:pPr>
              <w:jc w:val="center"/>
              <w:rPr>
                <w:rFonts w:ascii="宋体" w:hAnsi="宋体" w:cs="宋体"/>
                <w:color w:val="000000" w:themeColor="text1"/>
                <w:szCs w:val="21"/>
                <w14:textFill>
                  <w14:solidFill>
                    <w14:schemeClr w14:val="tx1"/>
                  </w14:solidFill>
                </w14:textFill>
              </w:rPr>
            </w:pPr>
          </w:p>
        </w:tc>
        <w:tc>
          <w:tcPr>
            <w:tcW w:w="1214" w:type="dxa"/>
            <w:vAlign w:val="center"/>
          </w:tcPr>
          <w:p>
            <w:pPr>
              <w:jc w:val="center"/>
              <w:rPr>
                <w:rFonts w:ascii="宋体" w:hAnsi="宋体" w:cs="宋体"/>
                <w:color w:val="000000" w:themeColor="text1"/>
                <w:szCs w:val="21"/>
                <w14:textFill>
                  <w14:solidFill>
                    <w14:schemeClr w14:val="tx1"/>
                  </w14:solidFill>
                </w14:textFill>
              </w:rPr>
            </w:pPr>
          </w:p>
        </w:tc>
        <w:tc>
          <w:tcPr>
            <w:tcW w:w="1050" w:type="dxa"/>
            <w:vAlign w:val="center"/>
          </w:tcPr>
          <w:p>
            <w:pPr>
              <w:jc w:val="center"/>
              <w:rPr>
                <w:rFonts w:ascii="宋体" w:hAnsi="宋体" w:cs="宋体"/>
                <w:color w:val="000000" w:themeColor="text1"/>
                <w:szCs w:val="21"/>
                <w14:textFill>
                  <w14:solidFill>
                    <w14:schemeClr w14:val="tx1"/>
                  </w14:solidFill>
                </w14:textFill>
              </w:rPr>
            </w:pPr>
          </w:p>
        </w:tc>
        <w:tc>
          <w:tcPr>
            <w:tcW w:w="1157" w:type="dxa"/>
            <w:vAlign w:val="center"/>
          </w:tcPr>
          <w:p>
            <w:pPr>
              <w:jc w:val="center"/>
              <w:rPr>
                <w:rFonts w:ascii="宋体" w:hAnsi="宋体" w:cs="宋体"/>
                <w:color w:val="000000" w:themeColor="text1"/>
                <w:szCs w:val="21"/>
                <w14:textFill>
                  <w14:solidFill>
                    <w14:schemeClr w14:val="tx1"/>
                  </w14:solidFill>
                </w14:textFill>
              </w:rPr>
            </w:pPr>
          </w:p>
        </w:tc>
        <w:tc>
          <w:tcPr>
            <w:tcW w:w="965" w:type="dxa"/>
            <w:vAlign w:val="center"/>
          </w:tcPr>
          <w:p>
            <w:pPr>
              <w:jc w:val="center"/>
              <w:rPr>
                <w:rFonts w:ascii="宋体" w:hAnsi="宋体" w:cs="宋体"/>
                <w:color w:val="000000" w:themeColor="text1"/>
                <w:szCs w:val="21"/>
                <w14:textFill>
                  <w14:solidFill>
                    <w14:schemeClr w14:val="tx1"/>
                  </w14:solidFill>
                </w14:textFill>
              </w:rPr>
            </w:pPr>
          </w:p>
        </w:tc>
        <w:tc>
          <w:tcPr>
            <w:tcW w:w="537"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34"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135" w:type="dxa"/>
            <w:vAlign w:val="center"/>
          </w:tcPr>
          <w:p>
            <w:pPr>
              <w:jc w:val="center"/>
              <w:rPr>
                <w:rFonts w:ascii="宋体" w:hAnsi="宋体" w:cs="宋体"/>
                <w:color w:val="000000" w:themeColor="text1"/>
                <w:szCs w:val="21"/>
                <w14:textFill>
                  <w14:solidFill>
                    <w14:schemeClr w14:val="tx1"/>
                  </w14:solidFill>
                </w14:textFill>
              </w:rPr>
            </w:pPr>
          </w:p>
        </w:tc>
        <w:tc>
          <w:tcPr>
            <w:tcW w:w="1057" w:type="dxa"/>
            <w:vAlign w:val="center"/>
          </w:tcPr>
          <w:p>
            <w:pPr>
              <w:jc w:val="center"/>
              <w:rPr>
                <w:rFonts w:ascii="宋体" w:hAnsi="宋体" w:cs="宋体"/>
                <w:color w:val="000000" w:themeColor="text1"/>
                <w:szCs w:val="21"/>
                <w14:textFill>
                  <w14:solidFill>
                    <w14:schemeClr w14:val="tx1"/>
                  </w14:solidFill>
                </w14:textFill>
              </w:rPr>
            </w:pPr>
          </w:p>
        </w:tc>
        <w:tc>
          <w:tcPr>
            <w:tcW w:w="1616" w:type="dxa"/>
            <w:vAlign w:val="center"/>
          </w:tcPr>
          <w:p>
            <w:pPr>
              <w:jc w:val="center"/>
              <w:rPr>
                <w:rFonts w:ascii="宋体" w:hAnsi="宋体" w:cs="宋体"/>
                <w:color w:val="000000" w:themeColor="text1"/>
                <w:szCs w:val="21"/>
                <w14:textFill>
                  <w14:solidFill>
                    <w14:schemeClr w14:val="tx1"/>
                  </w14:solidFill>
                </w14:textFill>
              </w:rPr>
            </w:pPr>
          </w:p>
        </w:tc>
        <w:tc>
          <w:tcPr>
            <w:tcW w:w="1214" w:type="dxa"/>
            <w:vAlign w:val="center"/>
          </w:tcPr>
          <w:p>
            <w:pPr>
              <w:jc w:val="center"/>
              <w:rPr>
                <w:rFonts w:ascii="宋体" w:hAnsi="宋体" w:cs="宋体"/>
                <w:color w:val="000000" w:themeColor="text1"/>
                <w:szCs w:val="21"/>
                <w14:textFill>
                  <w14:solidFill>
                    <w14:schemeClr w14:val="tx1"/>
                  </w14:solidFill>
                </w14:textFill>
              </w:rPr>
            </w:pPr>
          </w:p>
        </w:tc>
        <w:tc>
          <w:tcPr>
            <w:tcW w:w="1050" w:type="dxa"/>
            <w:vAlign w:val="center"/>
          </w:tcPr>
          <w:p>
            <w:pPr>
              <w:jc w:val="center"/>
              <w:rPr>
                <w:rFonts w:ascii="宋体" w:hAnsi="宋体" w:cs="宋体"/>
                <w:color w:val="000000" w:themeColor="text1"/>
                <w:szCs w:val="21"/>
                <w14:textFill>
                  <w14:solidFill>
                    <w14:schemeClr w14:val="tx1"/>
                  </w14:solidFill>
                </w14:textFill>
              </w:rPr>
            </w:pPr>
          </w:p>
        </w:tc>
        <w:tc>
          <w:tcPr>
            <w:tcW w:w="1157" w:type="dxa"/>
            <w:vAlign w:val="center"/>
          </w:tcPr>
          <w:p>
            <w:pPr>
              <w:jc w:val="center"/>
              <w:rPr>
                <w:rFonts w:ascii="宋体" w:hAnsi="宋体" w:cs="宋体"/>
                <w:color w:val="000000" w:themeColor="text1"/>
                <w:szCs w:val="21"/>
                <w14:textFill>
                  <w14:solidFill>
                    <w14:schemeClr w14:val="tx1"/>
                  </w14:solidFill>
                </w14:textFill>
              </w:rPr>
            </w:pPr>
          </w:p>
        </w:tc>
        <w:tc>
          <w:tcPr>
            <w:tcW w:w="965" w:type="dxa"/>
            <w:vAlign w:val="center"/>
          </w:tcPr>
          <w:p>
            <w:pPr>
              <w:jc w:val="center"/>
              <w:rPr>
                <w:rFonts w:ascii="宋体" w:hAnsi="宋体" w:cs="宋体"/>
                <w:color w:val="000000" w:themeColor="text1"/>
                <w:szCs w:val="21"/>
                <w14:textFill>
                  <w14:solidFill>
                    <w14:schemeClr w14:val="tx1"/>
                  </w14:solidFill>
                </w14:textFill>
              </w:rPr>
            </w:pPr>
          </w:p>
        </w:tc>
        <w:tc>
          <w:tcPr>
            <w:tcW w:w="537" w:type="dxa"/>
            <w:vAlign w:val="center"/>
          </w:tcPr>
          <w:p>
            <w:pPr>
              <w:jc w:val="center"/>
              <w:rPr>
                <w:rFonts w:ascii="宋体" w:hAnsi="宋体" w:cs="宋体"/>
                <w:color w:val="000000" w:themeColor="text1"/>
                <w:szCs w:val="21"/>
                <w14:textFill>
                  <w14:solidFill>
                    <w14:schemeClr w14:val="tx1"/>
                  </w14:solidFill>
                </w14:textFill>
              </w:rPr>
            </w:pPr>
          </w:p>
        </w:tc>
      </w:tr>
    </w:tbl>
    <w:p>
      <w:pPr>
        <w:spacing w:line="5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备注：1、表格如不够,可按同样格式扩展。</w:t>
      </w:r>
    </w:p>
    <w:p>
      <w:pPr>
        <w:wordWrap w:val="0"/>
        <w:autoSpaceDE w:val="0"/>
        <w:autoSpaceDN w:val="0"/>
        <w:adjustRightInd w:val="0"/>
        <w:spacing w:line="560" w:lineRule="exact"/>
        <w:ind w:firstLine="3885" w:firstLineChars="1850"/>
        <w:jc w:val="right"/>
        <w:rPr>
          <w:rFonts w:ascii="宋体" w:hAnsi="宋体" w:cs="宋体"/>
          <w:color w:val="000000" w:themeColor="text1"/>
          <w:kern w:val="0"/>
          <w:szCs w:val="21"/>
          <w14:textFill>
            <w14:solidFill>
              <w14:schemeClr w14:val="tx1"/>
            </w14:solidFill>
          </w14:textFill>
        </w:rPr>
      </w:pPr>
    </w:p>
    <w:p>
      <w:pPr>
        <w:autoSpaceDE w:val="0"/>
        <w:autoSpaceDN w:val="0"/>
        <w:adjustRightInd w:val="0"/>
        <w:spacing w:line="560" w:lineRule="exact"/>
        <w:ind w:firstLine="3885" w:firstLineChars="1850"/>
        <w:jc w:val="right"/>
        <w:rPr>
          <w:rFonts w:ascii="宋体" w:hAnsi="宋体" w:cs="宋体"/>
          <w:color w:val="000000" w:themeColor="text1"/>
          <w:kern w:val="0"/>
          <w:szCs w:val="21"/>
          <w14:textFill>
            <w14:solidFill>
              <w14:schemeClr w14:val="tx1"/>
            </w14:solidFill>
          </w14:textFill>
        </w:rPr>
      </w:pPr>
    </w:p>
    <w:p>
      <w:pPr>
        <w:snapToGrid w:val="0"/>
        <w:spacing w:before="50" w:after="50" w:line="440" w:lineRule="exact"/>
        <w:ind w:firstLine="3150" w:firstLineChars="1500"/>
        <w:jc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响应方名称（盖章）：</w:t>
      </w:r>
    </w:p>
    <w:p>
      <w:pPr>
        <w:snapToGrid w:val="0"/>
        <w:spacing w:before="50" w:after="50" w:line="440" w:lineRule="exact"/>
        <w:ind w:firstLine="3150" w:firstLineChars="1500"/>
        <w:jc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法定代表人或授权委托人（签字）：</w:t>
      </w:r>
    </w:p>
    <w:p>
      <w:pPr>
        <w:snapToGrid w:val="0"/>
        <w:spacing w:before="50" w:after="50" w:line="440" w:lineRule="exact"/>
        <w:jc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日期：    年   月   日</w:t>
      </w:r>
    </w:p>
    <w:p>
      <w:pPr>
        <w:wordWrap w:val="0"/>
        <w:spacing w:line="560" w:lineRule="exact"/>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p>
    <w:p>
      <w:pPr>
        <w:snapToGrid w:val="0"/>
        <w:spacing w:before="50" w:after="120" w:afterLines="50" w:line="560" w:lineRule="exact"/>
        <w:jc w:val="left"/>
        <w:rPr>
          <w:rFonts w:ascii="宋体" w:hAnsi="宋体" w:cs="宋体"/>
          <w:color w:val="000000" w:themeColor="text1"/>
          <w:szCs w:val="21"/>
          <w14:textFill>
            <w14:solidFill>
              <w14:schemeClr w14:val="tx1"/>
            </w14:solidFill>
          </w14:textFill>
        </w:rPr>
      </w:pPr>
    </w:p>
    <w:p>
      <w:pPr>
        <w:snapToGrid w:val="0"/>
        <w:rPr>
          <w:rFonts w:ascii="宋体" w:hAnsi="宋体" w:cs="宋体"/>
          <w:b/>
          <w:color w:val="000000" w:themeColor="text1"/>
          <w:kern w:val="0"/>
          <w:szCs w:val="21"/>
          <w14:textFill>
            <w14:solidFill>
              <w14:schemeClr w14:val="tx1"/>
            </w14:solidFill>
          </w14:textFill>
        </w:rPr>
      </w:pPr>
    </w:p>
    <w:p>
      <w:pPr>
        <w:snapToGrid w:val="0"/>
        <w:rPr>
          <w:rFonts w:ascii="宋体" w:hAnsi="宋体" w:cs="宋体"/>
          <w:b/>
          <w:color w:val="000000" w:themeColor="text1"/>
          <w:kern w:val="0"/>
          <w:szCs w:val="21"/>
          <w14:textFill>
            <w14:solidFill>
              <w14:schemeClr w14:val="tx1"/>
            </w14:solidFill>
          </w14:textFill>
        </w:rPr>
      </w:pPr>
    </w:p>
    <w:p>
      <w:pPr>
        <w:snapToGrid w:val="0"/>
        <w:rPr>
          <w:rFonts w:ascii="宋体" w:hAnsi="宋体" w:cs="宋体"/>
          <w:b/>
          <w:color w:val="000000" w:themeColor="text1"/>
          <w:kern w:val="0"/>
          <w:szCs w:val="21"/>
          <w14:textFill>
            <w14:solidFill>
              <w14:schemeClr w14:val="tx1"/>
            </w14:solidFill>
          </w14:textFill>
        </w:rPr>
      </w:pPr>
    </w:p>
    <w:p>
      <w:pPr>
        <w:snapToGrid w:val="0"/>
        <w:rPr>
          <w:rFonts w:ascii="宋体" w:hAnsi="宋体" w:cs="宋体"/>
          <w:b/>
          <w:color w:val="000000" w:themeColor="text1"/>
          <w:kern w:val="0"/>
          <w:szCs w:val="21"/>
          <w14:textFill>
            <w14:solidFill>
              <w14:schemeClr w14:val="tx1"/>
            </w14:solidFill>
          </w14:textFill>
        </w:rPr>
      </w:pPr>
    </w:p>
    <w:p>
      <w:pPr>
        <w:snapToGrid w:val="0"/>
        <w:spacing w:line="440" w:lineRule="exact"/>
        <w:outlineLvl w:val="0"/>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附件12：服务响应方案（含基本服务、售后服务等，格式自拟）</w:t>
      </w:r>
    </w:p>
    <w:p>
      <w:pPr>
        <w:snapToGrid w:val="0"/>
        <w:spacing w:line="440" w:lineRule="exact"/>
        <w:outlineLvl w:val="0"/>
        <w:rPr>
          <w:rFonts w:ascii="宋体" w:hAnsi="宋体" w:cs="宋体"/>
          <w:b/>
          <w:bCs/>
          <w:color w:val="000000" w:themeColor="text1"/>
          <w:kern w:val="0"/>
          <w:szCs w:val="21"/>
          <w14:textFill>
            <w14:solidFill>
              <w14:schemeClr w14:val="tx1"/>
            </w14:solidFill>
          </w14:textFill>
        </w:rPr>
      </w:pPr>
    </w:p>
    <w:p>
      <w:pPr>
        <w:pStyle w:val="2"/>
        <w:ind w:firstLine="422"/>
        <w:rPr>
          <w:rFonts w:cs="宋体"/>
          <w:b/>
          <w:color w:val="000000" w:themeColor="text1"/>
          <w:sz w:val="21"/>
          <w14:textFill>
            <w14:solidFill>
              <w14:schemeClr w14:val="tx1"/>
            </w14:solidFill>
          </w14:textFill>
        </w:rPr>
      </w:pPr>
    </w:p>
    <w:p>
      <w:pPr>
        <w:pStyle w:val="2"/>
        <w:ind w:firstLine="422"/>
        <w:rPr>
          <w:rFonts w:cs="宋体"/>
          <w:b/>
          <w:color w:val="000000" w:themeColor="text1"/>
          <w:sz w:val="21"/>
          <w14:textFill>
            <w14:solidFill>
              <w14:schemeClr w14:val="tx1"/>
            </w14:solidFill>
          </w14:textFill>
        </w:rPr>
      </w:pPr>
    </w:p>
    <w:p>
      <w:pPr>
        <w:snapToGrid w:val="0"/>
        <w:spacing w:line="440" w:lineRule="exact"/>
        <w:outlineLvl w:val="0"/>
        <w:rPr>
          <w:rFonts w:ascii="宋体" w:hAnsi="宋体" w:cs="宋体"/>
          <w:b/>
          <w:bCs/>
          <w:color w:val="000000" w:themeColor="text1"/>
          <w:kern w:val="0"/>
          <w:szCs w:val="21"/>
          <w14:textFill>
            <w14:solidFill>
              <w14:schemeClr w14:val="tx1"/>
            </w14:solidFill>
          </w14:textFill>
        </w:rPr>
      </w:pPr>
      <w:bookmarkStart w:id="91" w:name="_Toc24809"/>
      <w:bookmarkStart w:id="92" w:name="_Toc32519"/>
      <w:r>
        <w:rPr>
          <w:rFonts w:hint="eastAsia" w:ascii="宋体" w:hAnsi="宋体" w:cs="宋体"/>
          <w:b/>
          <w:bCs/>
          <w:color w:val="000000" w:themeColor="text1"/>
          <w:kern w:val="0"/>
          <w:szCs w:val="21"/>
          <w14:textFill>
            <w14:solidFill>
              <w14:schemeClr w14:val="tx1"/>
            </w14:solidFill>
          </w14:textFill>
        </w:rPr>
        <w:t>附件13：响应方认为需要的其他文件或说明</w:t>
      </w:r>
      <w:bookmarkEnd w:id="91"/>
      <w:bookmarkEnd w:id="92"/>
    </w:p>
    <w:p>
      <w:pPr>
        <w:snapToGrid w:val="0"/>
        <w:spacing w:line="440" w:lineRule="exact"/>
        <w:rPr>
          <w:rFonts w:ascii="宋体" w:hAnsi="宋体" w:cs="宋体"/>
          <w:b/>
          <w:bCs/>
          <w:color w:val="000000" w:themeColor="text1"/>
          <w:kern w:val="0"/>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sectPr>
      <w:pgSz w:w="11906" w:h="16838"/>
      <w:pgMar w:top="1077" w:right="1417" w:bottom="107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r>
      <w:rPr>
        <w:rFonts w:hint="eastAsia" w:ascii="仿宋_GB2312" w:eastAsia="仿宋_GB2312"/>
        <w:szCs w:val="21"/>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5"/>
      </w:rPr>
    </w:pPr>
    <w:r>
      <w:fldChar w:fldCharType="begin"/>
    </w:r>
    <w:r>
      <w:rPr>
        <w:rStyle w:val="15"/>
      </w:rPr>
      <w:instrText xml:space="preserve">PAGE  </w:instrText>
    </w:r>
    <w: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3A72F"/>
    <w:multiLevelType w:val="singleLevel"/>
    <w:tmpl w:val="90F3A72F"/>
    <w:lvl w:ilvl="0" w:tentative="0">
      <w:start w:val="4"/>
      <w:numFmt w:val="decimal"/>
      <w:suff w:val="space"/>
      <w:lvlText w:val="%1."/>
      <w:lvlJc w:val="left"/>
    </w:lvl>
  </w:abstractNum>
  <w:abstractNum w:abstractNumId="1">
    <w:nsid w:val="D4EE939E"/>
    <w:multiLevelType w:val="singleLevel"/>
    <w:tmpl w:val="D4EE939E"/>
    <w:lvl w:ilvl="0" w:tentative="0">
      <w:start w:val="1"/>
      <w:numFmt w:val="chineseCounting"/>
      <w:suff w:val="nothing"/>
      <w:lvlText w:val="%1、"/>
      <w:lvlJc w:val="left"/>
      <w:rPr>
        <w:rFonts w:hint="eastAsia"/>
      </w:rPr>
    </w:lvl>
  </w:abstractNum>
  <w:abstractNum w:abstractNumId="2">
    <w:nsid w:val="00000009"/>
    <w:multiLevelType w:val="multilevel"/>
    <w:tmpl w:val="00000009"/>
    <w:lvl w:ilvl="0" w:tentative="0">
      <w:start w:val="1"/>
      <w:numFmt w:val="decimal"/>
      <w:lvlText w:val="%1、"/>
      <w:lvlJc w:val="left"/>
      <w:pPr>
        <w:ind w:left="1123" w:hanging="420"/>
      </w:pPr>
      <w:rPr>
        <w:rFonts w:hint="eastAsia"/>
      </w:rPr>
    </w:lvl>
    <w:lvl w:ilvl="1" w:tentative="0">
      <w:start w:val="1"/>
      <w:numFmt w:val="lowerLetter"/>
      <w:lvlText w:val="%2)"/>
      <w:lvlJc w:val="left"/>
      <w:pPr>
        <w:ind w:left="1543" w:hanging="420"/>
      </w:pPr>
    </w:lvl>
    <w:lvl w:ilvl="2" w:tentative="0">
      <w:start w:val="1"/>
      <w:numFmt w:val="lowerRoman"/>
      <w:lvlText w:val="%3."/>
      <w:lvlJc w:val="right"/>
      <w:pPr>
        <w:ind w:left="1963" w:hanging="420"/>
      </w:pPr>
    </w:lvl>
    <w:lvl w:ilvl="3" w:tentative="0">
      <w:start w:val="1"/>
      <w:numFmt w:val="decimal"/>
      <w:lvlText w:val="%4."/>
      <w:lvlJc w:val="left"/>
      <w:pPr>
        <w:ind w:left="2383" w:hanging="420"/>
      </w:pPr>
    </w:lvl>
    <w:lvl w:ilvl="4" w:tentative="0">
      <w:start w:val="1"/>
      <w:numFmt w:val="lowerLetter"/>
      <w:lvlText w:val="%5)"/>
      <w:lvlJc w:val="left"/>
      <w:pPr>
        <w:ind w:left="2803" w:hanging="420"/>
      </w:pPr>
    </w:lvl>
    <w:lvl w:ilvl="5" w:tentative="0">
      <w:start w:val="1"/>
      <w:numFmt w:val="lowerRoman"/>
      <w:lvlText w:val="%6."/>
      <w:lvlJc w:val="right"/>
      <w:pPr>
        <w:ind w:left="3223" w:hanging="420"/>
      </w:pPr>
    </w:lvl>
    <w:lvl w:ilvl="6" w:tentative="0">
      <w:start w:val="1"/>
      <w:numFmt w:val="decimal"/>
      <w:lvlText w:val="%7."/>
      <w:lvlJc w:val="left"/>
      <w:pPr>
        <w:ind w:left="3643" w:hanging="420"/>
      </w:pPr>
    </w:lvl>
    <w:lvl w:ilvl="7" w:tentative="0">
      <w:start w:val="1"/>
      <w:numFmt w:val="lowerLetter"/>
      <w:lvlText w:val="%8)"/>
      <w:lvlJc w:val="left"/>
      <w:pPr>
        <w:ind w:left="4063" w:hanging="420"/>
      </w:pPr>
    </w:lvl>
    <w:lvl w:ilvl="8" w:tentative="0">
      <w:start w:val="1"/>
      <w:numFmt w:val="lowerRoman"/>
      <w:lvlText w:val="%9."/>
      <w:lvlJc w:val="right"/>
      <w:pPr>
        <w:ind w:left="4483" w:hanging="420"/>
      </w:pPr>
    </w:lvl>
  </w:abstractNum>
  <w:abstractNum w:abstractNumId="3">
    <w:nsid w:val="00000011"/>
    <w:multiLevelType w:val="multilevel"/>
    <w:tmpl w:val="00000011"/>
    <w:lvl w:ilvl="0" w:tentative="0">
      <w:start w:val="1"/>
      <w:numFmt w:val="decimal"/>
      <w:lvlText w:val="（%1）"/>
      <w:lvlJc w:val="left"/>
      <w:pPr>
        <w:tabs>
          <w:tab w:val="left" w:pos="1260"/>
        </w:tabs>
        <w:ind w:left="1260" w:hanging="420"/>
      </w:pPr>
      <w:rPr>
        <w:rFonts w:hint="eastAsia"/>
        <w:b/>
        <w:bCs/>
        <w:color w:val="auto"/>
        <w:sz w:val="24"/>
        <w:szCs w:val="24"/>
      </w:rPr>
    </w:lvl>
    <w:lvl w:ilvl="1" w:tentative="0">
      <w:start w:val="1"/>
      <w:numFmt w:val="bullet"/>
      <w:lvlText w:val=""/>
      <w:lvlJc w:val="left"/>
      <w:pPr>
        <w:tabs>
          <w:tab w:val="left" w:pos="1680"/>
        </w:tabs>
        <w:ind w:left="1680" w:hanging="420"/>
      </w:pPr>
      <w:rPr>
        <w:rFonts w:hint="default" w:ascii="Wingdings" w:hAnsi="Wingdings" w:cs="Wingdings"/>
      </w:rPr>
    </w:lvl>
    <w:lvl w:ilvl="2" w:tentative="0">
      <w:start w:val="1"/>
      <w:numFmt w:val="bullet"/>
      <w:lvlText w:val=""/>
      <w:lvlJc w:val="left"/>
      <w:pPr>
        <w:tabs>
          <w:tab w:val="left" w:pos="2100"/>
        </w:tabs>
        <w:ind w:left="2100" w:hanging="420"/>
      </w:pPr>
      <w:rPr>
        <w:rFonts w:hint="default" w:ascii="Wingdings" w:hAnsi="Wingdings" w:cs="Wingdings"/>
      </w:rPr>
    </w:lvl>
    <w:lvl w:ilvl="3" w:tentative="0">
      <w:start w:val="1"/>
      <w:numFmt w:val="bullet"/>
      <w:lvlText w:val=""/>
      <w:lvlJc w:val="left"/>
      <w:pPr>
        <w:tabs>
          <w:tab w:val="left" w:pos="2520"/>
        </w:tabs>
        <w:ind w:left="2520" w:hanging="420"/>
      </w:pPr>
      <w:rPr>
        <w:rFonts w:hint="default" w:ascii="Wingdings" w:hAnsi="Wingdings" w:cs="Wingdings"/>
      </w:rPr>
    </w:lvl>
    <w:lvl w:ilvl="4" w:tentative="0">
      <w:start w:val="1"/>
      <w:numFmt w:val="bullet"/>
      <w:lvlText w:val=""/>
      <w:lvlJc w:val="left"/>
      <w:pPr>
        <w:tabs>
          <w:tab w:val="left" w:pos="2940"/>
        </w:tabs>
        <w:ind w:left="2940" w:hanging="420"/>
      </w:pPr>
      <w:rPr>
        <w:rFonts w:hint="default" w:ascii="Wingdings" w:hAnsi="Wingdings" w:cs="Wingdings"/>
      </w:rPr>
    </w:lvl>
    <w:lvl w:ilvl="5" w:tentative="0">
      <w:start w:val="1"/>
      <w:numFmt w:val="bullet"/>
      <w:lvlText w:val=""/>
      <w:lvlJc w:val="left"/>
      <w:pPr>
        <w:tabs>
          <w:tab w:val="left" w:pos="3360"/>
        </w:tabs>
        <w:ind w:left="3360" w:hanging="420"/>
      </w:pPr>
      <w:rPr>
        <w:rFonts w:hint="default" w:ascii="Wingdings" w:hAnsi="Wingdings" w:cs="Wingdings"/>
      </w:rPr>
    </w:lvl>
    <w:lvl w:ilvl="6" w:tentative="0">
      <w:start w:val="1"/>
      <w:numFmt w:val="bullet"/>
      <w:lvlText w:val=""/>
      <w:lvlJc w:val="left"/>
      <w:pPr>
        <w:tabs>
          <w:tab w:val="left" w:pos="3780"/>
        </w:tabs>
        <w:ind w:left="3780" w:hanging="420"/>
      </w:pPr>
      <w:rPr>
        <w:rFonts w:hint="default" w:ascii="Wingdings" w:hAnsi="Wingdings" w:cs="Wingdings"/>
      </w:rPr>
    </w:lvl>
    <w:lvl w:ilvl="7" w:tentative="0">
      <w:start w:val="1"/>
      <w:numFmt w:val="bullet"/>
      <w:lvlText w:val=""/>
      <w:lvlJc w:val="left"/>
      <w:pPr>
        <w:tabs>
          <w:tab w:val="left" w:pos="4200"/>
        </w:tabs>
        <w:ind w:left="4200" w:hanging="420"/>
      </w:pPr>
      <w:rPr>
        <w:rFonts w:hint="default" w:ascii="Wingdings" w:hAnsi="Wingdings" w:cs="Wingdings"/>
      </w:rPr>
    </w:lvl>
    <w:lvl w:ilvl="8" w:tentative="0">
      <w:start w:val="1"/>
      <w:numFmt w:val="bullet"/>
      <w:lvlText w:val=""/>
      <w:lvlJc w:val="left"/>
      <w:pPr>
        <w:tabs>
          <w:tab w:val="left" w:pos="4620"/>
        </w:tabs>
        <w:ind w:left="4620" w:hanging="420"/>
      </w:pPr>
      <w:rPr>
        <w:rFonts w:hint="default" w:ascii="Wingdings" w:hAnsi="Wingdings" w:cs="Wingdings"/>
      </w:rPr>
    </w:lvl>
  </w:abstractNum>
  <w:abstractNum w:abstractNumId="4">
    <w:nsid w:val="00000016"/>
    <w:multiLevelType w:val="singleLevel"/>
    <w:tmpl w:val="00000016"/>
    <w:lvl w:ilvl="0" w:tentative="0">
      <w:start w:val="1"/>
      <w:numFmt w:val="decimal"/>
      <w:suff w:val="nothing"/>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C1A"/>
    <w:rsid w:val="00007D1F"/>
    <w:rsid w:val="000B0ABA"/>
    <w:rsid w:val="000E2599"/>
    <w:rsid w:val="002832B4"/>
    <w:rsid w:val="002F61A2"/>
    <w:rsid w:val="003845C3"/>
    <w:rsid w:val="0039531F"/>
    <w:rsid w:val="00524C1A"/>
    <w:rsid w:val="0078145B"/>
    <w:rsid w:val="009C763F"/>
    <w:rsid w:val="009D4F5B"/>
    <w:rsid w:val="00C72B9C"/>
    <w:rsid w:val="00EA19EC"/>
    <w:rsid w:val="00FF0DFB"/>
    <w:rsid w:val="013F5C28"/>
    <w:rsid w:val="014E1F8B"/>
    <w:rsid w:val="01591654"/>
    <w:rsid w:val="01F343DE"/>
    <w:rsid w:val="01F67F40"/>
    <w:rsid w:val="0204213F"/>
    <w:rsid w:val="02685A5F"/>
    <w:rsid w:val="02E51FCB"/>
    <w:rsid w:val="03DD44E0"/>
    <w:rsid w:val="04156AFE"/>
    <w:rsid w:val="04230AF1"/>
    <w:rsid w:val="044752F0"/>
    <w:rsid w:val="046876B1"/>
    <w:rsid w:val="048E2286"/>
    <w:rsid w:val="04D36566"/>
    <w:rsid w:val="05CB399A"/>
    <w:rsid w:val="05D60713"/>
    <w:rsid w:val="05E26B37"/>
    <w:rsid w:val="060F1D95"/>
    <w:rsid w:val="06693C69"/>
    <w:rsid w:val="06732745"/>
    <w:rsid w:val="067D7CEF"/>
    <w:rsid w:val="06A544F1"/>
    <w:rsid w:val="06AE75A1"/>
    <w:rsid w:val="06B26514"/>
    <w:rsid w:val="06B458FC"/>
    <w:rsid w:val="06BD57ED"/>
    <w:rsid w:val="06E52125"/>
    <w:rsid w:val="06EC0AE9"/>
    <w:rsid w:val="077E0585"/>
    <w:rsid w:val="07A26365"/>
    <w:rsid w:val="07C94EF7"/>
    <w:rsid w:val="07CD018C"/>
    <w:rsid w:val="08575962"/>
    <w:rsid w:val="085B6370"/>
    <w:rsid w:val="08696387"/>
    <w:rsid w:val="08E836AD"/>
    <w:rsid w:val="093A7AAF"/>
    <w:rsid w:val="096368F1"/>
    <w:rsid w:val="096C5A3B"/>
    <w:rsid w:val="09B1574F"/>
    <w:rsid w:val="0A6D3AFA"/>
    <w:rsid w:val="0B416B15"/>
    <w:rsid w:val="0B561EF3"/>
    <w:rsid w:val="0BDC5074"/>
    <w:rsid w:val="0BFD34A8"/>
    <w:rsid w:val="0C3C37E2"/>
    <w:rsid w:val="0C431E0F"/>
    <w:rsid w:val="0C81438F"/>
    <w:rsid w:val="0C9A787C"/>
    <w:rsid w:val="0CA36E4F"/>
    <w:rsid w:val="0CBB32D9"/>
    <w:rsid w:val="0D3907F1"/>
    <w:rsid w:val="0D3F316A"/>
    <w:rsid w:val="0DA002B4"/>
    <w:rsid w:val="0E1442B3"/>
    <w:rsid w:val="0E3765C7"/>
    <w:rsid w:val="0E602369"/>
    <w:rsid w:val="0F3177F0"/>
    <w:rsid w:val="0F6F420D"/>
    <w:rsid w:val="0F8F4616"/>
    <w:rsid w:val="0FA4124A"/>
    <w:rsid w:val="0FB6723F"/>
    <w:rsid w:val="0FE01545"/>
    <w:rsid w:val="0FF75B4D"/>
    <w:rsid w:val="108E4E5D"/>
    <w:rsid w:val="10B87883"/>
    <w:rsid w:val="10F11CE0"/>
    <w:rsid w:val="11157860"/>
    <w:rsid w:val="1130165C"/>
    <w:rsid w:val="1190565A"/>
    <w:rsid w:val="11BB5071"/>
    <w:rsid w:val="11FB0F00"/>
    <w:rsid w:val="121925A6"/>
    <w:rsid w:val="125313AF"/>
    <w:rsid w:val="12773260"/>
    <w:rsid w:val="128E2885"/>
    <w:rsid w:val="128E2AED"/>
    <w:rsid w:val="129E50E7"/>
    <w:rsid w:val="13006985"/>
    <w:rsid w:val="1309313E"/>
    <w:rsid w:val="132E4F50"/>
    <w:rsid w:val="13396848"/>
    <w:rsid w:val="13471F9C"/>
    <w:rsid w:val="13F749B9"/>
    <w:rsid w:val="14447799"/>
    <w:rsid w:val="15AE5777"/>
    <w:rsid w:val="15C6683E"/>
    <w:rsid w:val="15CA771A"/>
    <w:rsid w:val="15E20ABA"/>
    <w:rsid w:val="15EC2549"/>
    <w:rsid w:val="1601346F"/>
    <w:rsid w:val="161938C1"/>
    <w:rsid w:val="163D45BF"/>
    <w:rsid w:val="16467A09"/>
    <w:rsid w:val="16630320"/>
    <w:rsid w:val="16A968F2"/>
    <w:rsid w:val="16B21203"/>
    <w:rsid w:val="16D25BB2"/>
    <w:rsid w:val="17090BF9"/>
    <w:rsid w:val="1732613D"/>
    <w:rsid w:val="17472BC2"/>
    <w:rsid w:val="178037BB"/>
    <w:rsid w:val="17A0520B"/>
    <w:rsid w:val="17E925B7"/>
    <w:rsid w:val="17F4105F"/>
    <w:rsid w:val="17F45775"/>
    <w:rsid w:val="1819662F"/>
    <w:rsid w:val="182613C2"/>
    <w:rsid w:val="182C4E76"/>
    <w:rsid w:val="18330E82"/>
    <w:rsid w:val="18416555"/>
    <w:rsid w:val="18417223"/>
    <w:rsid w:val="18493922"/>
    <w:rsid w:val="18602B79"/>
    <w:rsid w:val="186A59C0"/>
    <w:rsid w:val="18B60286"/>
    <w:rsid w:val="18B75B5F"/>
    <w:rsid w:val="18BC104F"/>
    <w:rsid w:val="18CF11DE"/>
    <w:rsid w:val="191A698F"/>
    <w:rsid w:val="196464F9"/>
    <w:rsid w:val="19A477D4"/>
    <w:rsid w:val="19BF68A7"/>
    <w:rsid w:val="19F64768"/>
    <w:rsid w:val="1A57344A"/>
    <w:rsid w:val="1A826C00"/>
    <w:rsid w:val="1AA23D61"/>
    <w:rsid w:val="1AB31CBC"/>
    <w:rsid w:val="1ABE1E99"/>
    <w:rsid w:val="1B825A10"/>
    <w:rsid w:val="1BC47296"/>
    <w:rsid w:val="1C271DFE"/>
    <w:rsid w:val="1C473872"/>
    <w:rsid w:val="1C4A59A6"/>
    <w:rsid w:val="1C8F3E60"/>
    <w:rsid w:val="1CEC7CC6"/>
    <w:rsid w:val="1D0E5336"/>
    <w:rsid w:val="1D5F21F4"/>
    <w:rsid w:val="1DAC66C5"/>
    <w:rsid w:val="1DEC63D4"/>
    <w:rsid w:val="1E6A26ED"/>
    <w:rsid w:val="1ECF322F"/>
    <w:rsid w:val="1F0141CD"/>
    <w:rsid w:val="1F146513"/>
    <w:rsid w:val="1FFA5014"/>
    <w:rsid w:val="20215B60"/>
    <w:rsid w:val="208B43D6"/>
    <w:rsid w:val="2095071A"/>
    <w:rsid w:val="20BB4CDA"/>
    <w:rsid w:val="21413A90"/>
    <w:rsid w:val="219A26EC"/>
    <w:rsid w:val="220D7532"/>
    <w:rsid w:val="223B5061"/>
    <w:rsid w:val="228C4D23"/>
    <w:rsid w:val="22C26517"/>
    <w:rsid w:val="231E0BF2"/>
    <w:rsid w:val="233828E6"/>
    <w:rsid w:val="239146B6"/>
    <w:rsid w:val="242150C9"/>
    <w:rsid w:val="248661B8"/>
    <w:rsid w:val="24C3285E"/>
    <w:rsid w:val="25091A8F"/>
    <w:rsid w:val="250A48DE"/>
    <w:rsid w:val="2530320B"/>
    <w:rsid w:val="25387ED2"/>
    <w:rsid w:val="255B418C"/>
    <w:rsid w:val="2600685D"/>
    <w:rsid w:val="26357BB6"/>
    <w:rsid w:val="264631CF"/>
    <w:rsid w:val="270E65CC"/>
    <w:rsid w:val="27351704"/>
    <w:rsid w:val="274D5A45"/>
    <w:rsid w:val="2773549C"/>
    <w:rsid w:val="282841DB"/>
    <w:rsid w:val="282C2E72"/>
    <w:rsid w:val="287D7B05"/>
    <w:rsid w:val="28CC0D5A"/>
    <w:rsid w:val="28DE2D81"/>
    <w:rsid w:val="295724BE"/>
    <w:rsid w:val="29CD0082"/>
    <w:rsid w:val="29D81C39"/>
    <w:rsid w:val="29D84222"/>
    <w:rsid w:val="2A052313"/>
    <w:rsid w:val="2A086C70"/>
    <w:rsid w:val="2AA37C92"/>
    <w:rsid w:val="2B026A8D"/>
    <w:rsid w:val="2B3409CB"/>
    <w:rsid w:val="2B3830DF"/>
    <w:rsid w:val="2C13510F"/>
    <w:rsid w:val="2C582C31"/>
    <w:rsid w:val="2C664FB8"/>
    <w:rsid w:val="2C8119D8"/>
    <w:rsid w:val="2C8C59FB"/>
    <w:rsid w:val="2CF63F3E"/>
    <w:rsid w:val="2D462A2D"/>
    <w:rsid w:val="2D47693F"/>
    <w:rsid w:val="2D5B3A8E"/>
    <w:rsid w:val="2DAA798E"/>
    <w:rsid w:val="2DC471CA"/>
    <w:rsid w:val="2DCB0689"/>
    <w:rsid w:val="2DDC6614"/>
    <w:rsid w:val="2DEB6E74"/>
    <w:rsid w:val="2E297223"/>
    <w:rsid w:val="2EAC718B"/>
    <w:rsid w:val="2ECD63E9"/>
    <w:rsid w:val="2F0916D1"/>
    <w:rsid w:val="2F496FB5"/>
    <w:rsid w:val="2FB05936"/>
    <w:rsid w:val="2FF602B6"/>
    <w:rsid w:val="30011D67"/>
    <w:rsid w:val="30196BD5"/>
    <w:rsid w:val="302E1BCD"/>
    <w:rsid w:val="308821C2"/>
    <w:rsid w:val="31312396"/>
    <w:rsid w:val="313F7E26"/>
    <w:rsid w:val="31812337"/>
    <w:rsid w:val="31A15426"/>
    <w:rsid w:val="31BE3EDF"/>
    <w:rsid w:val="321B35BE"/>
    <w:rsid w:val="326932F1"/>
    <w:rsid w:val="328F6E31"/>
    <w:rsid w:val="332018F4"/>
    <w:rsid w:val="33222D15"/>
    <w:rsid w:val="3343678A"/>
    <w:rsid w:val="335460DA"/>
    <w:rsid w:val="33AD3A7C"/>
    <w:rsid w:val="3476525E"/>
    <w:rsid w:val="34912B96"/>
    <w:rsid w:val="34BF21A0"/>
    <w:rsid w:val="35650C84"/>
    <w:rsid w:val="35AD4CE0"/>
    <w:rsid w:val="35B37EE0"/>
    <w:rsid w:val="360C626B"/>
    <w:rsid w:val="367E1802"/>
    <w:rsid w:val="370B67BE"/>
    <w:rsid w:val="376D247E"/>
    <w:rsid w:val="37A513D3"/>
    <w:rsid w:val="37A64161"/>
    <w:rsid w:val="37B062C8"/>
    <w:rsid w:val="37FE1276"/>
    <w:rsid w:val="383753FF"/>
    <w:rsid w:val="38593DB4"/>
    <w:rsid w:val="388D5B7E"/>
    <w:rsid w:val="38983CB5"/>
    <w:rsid w:val="38AF0831"/>
    <w:rsid w:val="39211040"/>
    <w:rsid w:val="39340C4F"/>
    <w:rsid w:val="39AF3A9F"/>
    <w:rsid w:val="39D04308"/>
    <w:rsid w:val="3A2C3884"/>
    <w:rsid w:val="3A3A1D7D"/>
    <w:rsid w:val="3A7029B9"/>
    <w:rsid w:val="3ACE6705"/>
    <w:rsid w:val="3ACF71B9"/>
    <w:rsid w:val="3AD45A91"/>
    <w:rsid w:val="3AF1747E"/>
    <w:rsid w:val="3B4B2EB0"/>
    <w:rsid w:val="3B4D101F"/>
    <w:rsid w:val="3B8B5C2D"/>
    <w:rsid w:val="3BD2206B"/>
    <w:rsid w:val="3CAD0C23"/>
    <w:rsid w:val="3CAD7CDA"/>
    <w:rsid w:val="3CCE0BC0"/>
    <w:rsid w:val="3D4452F1"/>
    <w:rsid w:val="3D4B3DC4"/>
    <w:rsid w:val="3E5A55DB"/>
    <w:rsid w:val="3E6D1AB7"/>
    <w:rsid w:val="3EA45A10"/>
    <w:rsid w:val="3ECE7C0D"/>
    <w:rsid w:val="3ECF0964"/>
    <w:rsid w:val="3F1A487A"/>
    <w:rsid w:val="3F240D5B"/>
    <w:rsid w:val="3F6B74F9"/>
    <w:rsid w:val="3F7C3AA2"/>
    <w:rsid w:val="40145196"/>
    <w:rsid w:val="40431289"/>
    <w:rsid w:val="4080492C"/>
    <w:rsid w:val="40EE48BA"/>
    <w:rsid w:val="41600D7B"/>
    <w:rsid w:val="4163481B"/>
    <w:rsid w:val="41B77033"/>
    <w:rsid w:val="41D353C2"/>
    <w:rsid w:val="41E72852"/>
    <w:rsid w:val="41F535D8"/>
    <w:rsid w:val="428B7CDE"/>
    <w:rsid w:val="42CE2226"/>
    <w:rsid w:val="43CE5E31"/>
    <w:rsid w:val="43D464BF"/>
    <w:rsid w:val="44084823"/>
    <w:rsid w:val="44A0579B"/>
    <w:rsid w:val="44FD7C02"/>
    <w:rsid w:val="450B0F40"/>
    <w:rsid w:val="450F21AE"/>
    <w:rsid w:val="454C78CE"/>
    <w:rsid w:val="455D6C02"/>
    <w:rsid w:val="459D43FE"/>
    <w:rsid w:val="45B6048B"/>
    <w:rsid w:val="468E65BF"/>
    <w:rsid w:val="46A9295F"/>
    <w:rsid w:val="46B1151C"/>
    <w:rsid w:val="46D11FBF"/>
    <w:rsid w:val="46EC4E47"/>
    <w:rsid w:val="47ED08F4"/>
    <w:rsid w:val="480B03EC"/>
    <w:rsid w:val="489A1D80"/>
    <w:rsid w:val="48C833AF"/>
    <w:rsid w:val="48F379C4"/>
    <w:rsid w:val="496B2AD8"/>
    <w:rsid w:val="49FC3923"/>
    <w:rsid w:val="4A617D35"/>
    <w:rsid w:val="4B1A0C48"/>
    <w:rsid w:val="4B1E0884"/>
    <w:rsid w:val="4B4B4B6C"/>
    <w:rsid w:val="4B8456D4"/>
    <w:rsid w:val="4BF7012A"/>
    <w:rsid w:val="4CE84EF9"/>
    <w:rsid w:val="4CEF1668"/>
    <w:rsid w:val="4D0350DC"/>
    <w:rsid w:val="4D073DA5"/>
    <w:rsid w:val="4D1849CA"/>
    <w:rsid w:val="4D4E78E9"/>
    <w:rsid w:val="4D641F1F"/>
    <w:rsid w:val="4DB706BF"/>
    <w:rsid w:val="4DBC3D64"/>
    <w:rsid w:val="4DC02D7F"/>
    <w:rsid w:val="4EAF3ED5"/>
    <w:rsid w:val="4ECB76A2"/>
    <w:rsid w:val="4EFC7D11"/>
    <w:rsid w:val="4F1A01B1"/>
    <w:rsid w:val="4F3B3DBD"/>
    <w:rsid w:val="4F5545FF"/>
    <w:rsid w:val="4F9105C2"/>
    <w:rsid w:val="4FBC50C7"/>
    <w:rsid w:val="500C33FB"/>
    <w:rsid w:val="505B45AC"/>
    <w:rsid w:val="50B01A0E"/>
    <w:rsid w:val="50E37512"/>
    <w:rsid w:val="50E4644E"/>
    <w:rsid w:val="50EB02FA"/>
    <w:rsid w:val="50F71990"/>
    <w:rsid w:val="5103049E"/>
    <w:rsid w:val="51380DCD"/>
    <w:rsid w:val="51BE78F9"/>
    <w:rsid w:val="52171E30"/>
    <w:rsid w:val="524943D9"/>
    <w:rsid w:val="527F7FE4"/>
    <w:rsid w:val="52D62E7C"/>
    <w:rsid w:val="5311365E"/>
    <w:rsid w:val="536E587D"/>
    <w:rsid w:val="53913E20"/>
    <w:rsid w:val="539C2663"/>
    <w:rsid w:val="53E62A0D"/>
    <w:rsid w:val="54565A9A"/>
    <w:rsid w:val="549C3A05"/>
    <w:rsid w:val="54D324A8"/>
    <w:rsid w:val="54F56B74"/>
    <w:rsid w:val="551A5E6E"/>
    <w:rsid w:val="553D3D58"/>
    <w:rsid w:val="5629130A"/>
    <w:rsid w:val="57367DF8"/>
    <w:rsid w:val="57B8186D"/>
    <w:rsid w:val="57C93ACC"/>
    <w:rsid w:val="58093B43"/>
    <w:rsid w:val="58983B2B"/>
    <w:rsid w:val="58D24374"/>
    <w:rsid w:val="591565E2"/>
    <w:rsid w:val="59D10045"/>
    <w:rsid w:val="5A1C0882"/>
    <w:rsid w:val="5A5717D6"/>
    <w:rsid w:val="5B1233CF"/>
    <w:rsid w:val="5B3E3FF5"/>
    <w:rsid w:val="5CC257C9"/>
    <w:rsid w:val="5CCE6BFA"/>
    <w:rsid w:val="5D2D6CA4"/>
    <w:rsid w:val="5D6C5680"/>
    <w:rsid w:val="5DAE21A4"/>
    <w:rsid w:val="5E305C61"/>
    <w:rsid w:val="5E6C247D"/>
    <w:rsid w:val="5F170DBC"/>
    <w:rsid w:val="5F435706"/>
    <w:rsid w:val="5F7930A5"/>
    <w:rsid w:val="5FAD466F"/>
    <w:rsid w:val="5FBC1EF6"/>
    <w:rsid w:val="5FFB2DFC"/>
    <w:rsid w:val="6059726C"/>
    <w:rsid w:val="60F42F81"/>
    <w:rsid w:val="60FC60A9"/>
    <w:rsid w:val="61150CF1"/>
    <w:rsid w:val="61225A17"/>
    <w:rsid w:val="615A2B24"/>
    <w:rsid w:val="619064D8"/>
    <w:rsid w:val="61945264"/>
    <w:rsid w:val="61C461C8"/>
    <w:rsid w:val="62094578"/>
    <w:rsid w:val="62427C94"/>
    <w:rsid w:val="628D6C2E"/>
    <w:rsid w:val="62FC073C"/>
    <w:rsid w:val="63651F14"/>
    <w:rsid w:val="636E04CB"/>
    <w:rsid w:val="63714260"/>
    <w:rsid w:val="64276397"/>
    <w:rsid w:val="64AD63B8"/>
    <w:rsid w:val="64EB3E9F"/>
    <w:rsid w:val="65002594"/>
    <w:rsid w:val="653B5941"/>
    <w:rsid w:val="65BF754B"/>
    <w:rsid w:val="65DC0944"/>
    <w:rsid w:val="65E14C12"/>
    <w:rsid w:val="65E6688D"/>
    <w:rsid w:val="65F04BBE"/>
    <w:rsid w:val="669D627C"/>
    <w:rsid w:val="66BD6D6F"/>
    <w:rsid w:val="66C56380"/>
    <w:rsid w:val="66F601A3"/>
    <w:rsid w:val="6776552C"/>
    <w:rsid w:val="67896556"/>
    <w:rsid w:val="67B600B0"/>
    <w:rsid w:val="67F25E3F"/>
    <w:rsid w:val="698322E9"/>
    <w:rsid w:val="69B95EC6"/>
    <w:rsid w:val="6A13687E"/>
    <w:rsid w:val="6A533FC6"/>
    <w:rsid w:val="6A617C95"/>
    <w:rsid w:val="6A6F1F20"/>
    <w:rsid w:val="6A741B6A"/>
    <w:rsid w:val="6A993CFC"/>
    <w:rsid w:val="6AAF3548"/>
    <w:rsid w:val="6B065604"/>
    <w:rsid w:val="6B16192B"/>
    <w:rsid w:val="6B614677"/>
    <w:rsid w:val="6BAC58F1"/>
    <w:rsid w:val="6C1F3CC5"/>
    <w:rsid w:val="6D144EA0"/>
    <w:rsid w:val="6D35260A"/>
    <w:rsid w:val="6D41360C"/>
    <w:rsid w:val="6D954F94"/>
    <w:rsid w:val="6DB4488F"/>
    <w:rsid w:val="6DCD4119"/>
    <w:rsid w:val="6DE71371"/>
    <w:rsid w:val="6DF54479"/>
    <w:rsid w:val="6DF609BE"/>
    <w:rsid w:val="6E176564"/>
    <w:rsid w:val="6ECD317C"/>
    <w:rsid w:val="6EE44524"/>
    <w:rsid w:val="6F07269F"/>
    <w:rsid w:val="6F6F1203"/>
    <w:rsid w:val="6FB03C02"/>
    <w:rsid w:val="6FB620B3"/>
    <w:rsid w:val="70421C45"/>
    <w:rsid w:val="70B62803"/>
    <w:rsid w:val="71633B0A"/>
    <w:rsid w:val="721F69BC"/>
    <w:rsid w:val="7280419C"/>
    <w:rsid w:val="73815DF1"/>
    <w:rsid w:val="73BE5DAB"/>
    <w:rsid w:val="73ED1F4E"/>
    <w:rsid w:val="742312BA"/>
    <w:rsid w:val="744644AF"/>
    <w:rsid w:val="74683810"/>
    <w:rsid w:val="751719A1"/>
    <w:rsid w:val="75265225"/>
    <w:rsid w:val="75422401"/>
    <w:rsid w:val="754C635E"/>
    <w:rsid w:val="757B2686"/>
    <w:rsid w:val="757B465A"/>
    <w:rsid w:val="75A062D0"/>
    <w:rsid w:val="760A4DA5"/>
    <w:rsid w:val="7639726F"/>
    <w:rsid w:val="76A210ED"/>
    <w:rsid w:val="770E7488"/>
    <w:rsid w:val="773D1500"/>
    <w:rsid w:val="774124DD"/>
    <w:rsid w:val="77507A1D"/>
    <w:rsid w:val="777F19BB"/>
    <w:rsid w:val="77925273"/>
    <w:rsid w:val="77E01BF9"/>
    <w:rsid w:val="78104340"/>
    <w:rsid w:val="78725AA9"/>
    <w:rsid w:val="78BD4BFC"/>
    <w:rsid w:val="78D25360"/>
    <w:rsid w:val="78F36CEA"/>
    <w:rsid w:val="79A11CCD"/>
    <w:rsid w:val="79A445A6"/>
    <w:rsid w:val="79E072B6"/>
    <w:rsid w:val="7A425DA3"/>
    <w:rsid w:val="7A4F3892"/>
    <w:rsid w:val="7A61235C"/>
    <w:rsid w:val="7A915352"/>
    <w:rsid w:val="7AD416AA"/>
    <w:rsid w:val="7B8C07C0"/>
    <w:rsid w:val="7B8E00F9"/>
    <w:rsid w:val="7BCE25D7"/>
    <w:rsid w:val="7C3A0A19"/>
    <w:rsid w:val="7CDF7BFC"/>
    <w:rsid w:val="7D1B0EF5"/>
    <w:rsid w:val="7D274551"/>
    <w:rsid w:val="7D492C63"/>
    <w:rsid w:val="7D4C5915"/>
    <w:rsid w:val="7D825BDC"/>
    <w:rsid w:val="7DB618D3"/>
    <w:rsid w:val="7E161890"/>
    <w:rsid w:val="7EF17276"/>
    <w:rsid w:val="7F596089"/>
    <w:rsid w:val="7F6E6DDD"/>
    <w:rsid w:val="7FA308D5"/>
    <w:rsid w:val="7FEF1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200" w:firstLineChars="200"/>
      <w:jc w:val="left"/>
    </w:pPr>
    <w:rPr>
      <w:rFonts w:hAnsi="宋体"/>
      <w:bCs/>
    </w:rPr>
  </w:style>
  <w:style w:type="paragraph" w:styleId="3">
    <w:name w:val="Body Text"/>
    <w:basedOn w:val="1"/>
    <w:next w:val="2"/>
    <w:qFormat/>
    <w:uiPriority w:val="0"/>
    <w:pPr>
      <w:autoSpaceDE w:val="0"/>
      <w:autoSpaceDN w:val="0"/>
      <w:adjustRightInd w:val="0"/>
      <w:spacing w:line="360" w:lineRule="auto"/>
    </w:pPr>
    <w:rPr>
      <w:rFonts w:ascii="宋体"/>
      <w:kern w:val="0"/>
      <w:sz w:val="24"/>
      <w:szCs w:val="21"/>
      <w:lang w:val="zh-CN"/>
    </w:rPr>
  </w:style>
  <w:style w:type="paragraph" w:styleId="4">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8"/>
    </w:r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kern w:val="0"/>
      <w:sz w:val="24"/>
      <w:szCs w:val="20"/>
    </w:rPr>
  </w:style>
  <w:style w:type="paragraph" w:styleId="7">
    <w:name w:val="Balloon Text"/>
    <w:basedOn w:val="1"/>
    <w:link w:val="30"/>
    <w:qFormat/>
    <w:uiPriority w:val="0"/>
    <w:rPr>
      <w:sz w:val="18"/>
      <w:szCs w:val="18"/>
    </w:rPr>
  </w:style>
  <w:style w:type="paragraph" w:styleId="8">
    <w:name w:val="footer"/>
    <w:basedOn w:val="1"/>
    <w:qFormat/>
    <w:uiPriority w:val="99"/>
    <w:pPr>
      <w:tabs>
        <w:tab w:val="center" w:pos="4153"/>
        <w:tab w:val="right" w:pos="8306"/>
      </w:tabs>
      <w:snapToGrid w:val="0"/>
      <w:jc w:val="left"/>
    </w:pPr>
    <w:rPr>
      <w:kern w:val="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uiPriority w:val="39"/>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paragraph" w:styleId="12">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character" w:styleId="15">
    <w:name w:val="page number"/>
    <w:basedOn w:val="14"/>
    <w:qFormat/>
    <w:uiPriority w:val="0"/>
  </w:style>
  <w:style w:type="character" w:styleId="16">
    <w:name w:val="FollowedHyperlink"/>
    <w:basedOn w:val="14"/>
    <w:qFormat/>
    <w:uiPriority w:val="0"/>
    <w:rPr>
      <w:color w:val="800080"/>
      <w:u w:val="none"/>
    </w:rPr>
  </w:style>
  <w:style w:type="character" w:styleId="17">
    <w:name w:val="HTML Definition"/>
    <w:basedOn w:val="14"/>
    <w:qFormat/>
    <w:uiPriority w:val="0"/>
  </w:style>
  <w:style w:type="character" w:styleId="18">
    <w:name w:val="HTML Typewriter"/>
    <w:basedOn w:val="14"/>
    <w:qFormat/>
    <w:uiPriority w:val="0"/>
    <w:rPr>
      <w:rFonts w:ascii="monospace" w:hAnsi="monospace" w:eastAsia="monospace" w:cs="monospace"/>
      <w:sz w:val="20"/>
    </w:rPr>
  </w:style>
  <w:style w:type="character" w:styleId="19">
    <w:name w:val="HTML Acronym"/>
    <w:basedOn w:val="14"/>
    <w:qFormat/>
    <w:uiPriority w:val="0"/>
  </w:style>
  <w:style w:type="character" w:styleId="20">
    <w:name w:val="HTML Variable"/>
    <w:basedOn w:val="14"/>
    <w:qFormat/>
    <w:uiPriority w:val="0"/>
  </w:style>
  <w:style w:type="character" w:styleId="21">
    <w:name w:val="Hyperlink"/>
    <w:qFormat/>
    <w:uiPriority w:val="99"/>
    <w:rPr>
      <w:rFonts w:ascii="Tahoma" w:hAnsi="Tahoma"/>
      <w:color w:val="0000FF"/>
      <w:sz w:val="24"/>
      <w:szCs w:val="20"/>
      <w:u w:val="single"/>
    </w:rPr>
  </w:style>
  <w:style w:type="character" w:styleId="22">
    <w:name w:val="HTML Code"/>
    <w:basedOn w:val="14"/>
    <w:qFormat/>
    <w:uiPriority w:val="0"/>
    <w:rPr>
      <w:rFonts w:hint="default" w:ascii="monospace" w:hAnsi="monospace" w:eastAsia="monospace" w:cs="monospace"/>
      <w:sz w:val="20"/>
    </w:rPr>
  </w:style>
  <w:style w:type="character" w:styleId="23">
    <w:name w:val="HTML Cite"/>
    <w:basedOn w:val="14"/>
    <w:qFormat/>
    <w:uiPriority w:val="0"/>
  </w:style>
  <w:style w:type="character" w:styleId="24">
    <w:name w:val="HTML Keyboard"/>
    <w:basedOn w:val="14"/>
    <w:qFormat/>
    <w:uiPriority w:val="0"/>
    <w:rPr>
      <w:rFonts w:hint="default" w:ascii="monospace" w:hAnsi="monospace" w:eastAsia="monospace" w:cs="monospace"/>
      <w:sz w:val="20"/>
    </w:rPr>
  </w:style>
  <w:style w:type="character" w:styleId="25">
    <w:name w:val="HTML Sample"/>
    <w:basedOn w:val="14"/>
    <w:qFormat/>
    <w:uiPriority w:val="0"/>
    <w:rPr>
      <w:rFonts w:hint="default" w:ascii="monospace" w:hAnsi="monospace" w:eastAsia="monospace" w:cs="monospace"/>
    </w:rPr>
  </w:style>
  <w:style w:type="paragraph" w:customStyle="1" w:styleId="26">
    <w:name w:val="章正文"/>
    <w:basedOn w:val="1"/>
    <w:qFormat/>
    <w:locked/>
    <w:uiPriority w:val="0"/>
    <w:pPr>
      <w:spacing w:beforeLines="50" w:after="120" w:line="300" w:lineRule="auto"/>
      <w:ind w:firstLine="480"/>
    </w:pPr>
    <w:rPr>
      <w:rFonts w:ascii="Helvetica" w:hAnsi="Helvetica"/>
      <w:kern w:val="0"/>
    </w:rPr>
  </w:style>
  <w:style w:type="paragraph" w:customStyle="1" w:styleId="27">
    <w:name w:val="正文2"/>
    <w:basedOn w:val="1"/>
    <w:qFormat/>
    <w:uiPriority w:val="0"/>
    <w:pPr>
      <w:spacing w:before="156" w:line="360" w:lineRule="auto"/>
      <w:ind w:firstLine="510" w:firstLineChars="200"/>
    </w:pPr>
    <w:rPr>
      <w:sz w:val="24"/>
      <w:szCs w:val="20"/>
    </w:rPr>
  </w:style>
  <w:style w:type="character" w:customStyle="1" w:styleId="28">
    <w:name w:val="bulletintext1"/>
    <w:qFormat/>
    <w:uiPriority w:val="0"/>
    <w:rPr>
      <w:color w:val="000000"/>
      <w:sz w:val="18"/>
      <w:szCs w:val="18"/>
    </w:rPr>
  </w:style>
  <w:style w:type="paragraph" w:customStyle="1" w:styleId="29">
    <w:name w:val="WPSOffice手动目录 1"/>
    <w:qFormat/>
    <w:uiPriority w:val="0"/>
    <w:rPr>
      <w:rFonts w:asciiTheme="minorHAnsi" w:hAnsiTheme="minorHAnsi" w:eastAsiaTheme="minorEastAsia" w:cstheme="minorBidi"/>
      <w:lang w:val="en-US" w:eastAsia="zh-CN" w:bidi="ar-SA"/>
    </w:rPr>
  </w:style>
  <w:style w:type="character" w:customStyle="1" w:styleId="30">
    <w:name w:val="批注框文本 Char"/>
    <w:basedOn w:val="14"/>
    <w:link w:val="7"/>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3999</Words>
  <Characters>22800</Characters>
  <Lines>190</Lines>
  <Paragraphs>53</Paragraphs>
  <TotalTime>0</TotalTime>
  <ScaleCrop>false</ScaleCrop>
  <LinksUpToDate>false</LinksUpToDate>
  <CharactersWithSpaces>26746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2020-11-04T03:34:00Z</dcterms:created>
  <dc:creator>Administrator</dc:creator>
  <cp:lastModifiedBy>Administrator</cp:lastModifiedBy>
  <cp:lastPrinted>2020-11-05T02:24:00Z</cp:lastPrinted>
  <dcterms:modified xsi:type="dcterms:W3CDTF">2021-07-23T08:37:43Z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5681730F820E4FC8BCB1D0ED54800389</vt:lpwstr>
  </property>
</Properties>
</file>