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5FEA4C2C">
      <w:pPr>
        <w:spacing w:line="360" w:lineRule="auto"/>
        <w:jc w:val="center"/>
        <w:rPr>
          <w:rFonts w:hint="eastAsia" w:ascii="仿宋" w:hAnsi="仿宋" w:eastAsia="仿宋" w:cs="仿宋_GB2312"/>
          <w:b/>
          <w:color w:val="auto"/>
          <w:sz w:val="24"/>
          <w:highlight w:val="none"/>
        </w:rPr>
      </w:pPr>
    </w:p>
    <w:p w14:paraId="0FE4B9A1">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嘉善新城中心学校教学专用仪器采购项目</w:t>
      </w:r>
    </w:p>
    <w:p w14:paraId="1A9ACC88">
      <w:pPr>
        <w:spacing w:before="120" w:beforeLines="50"/>
        <w:rPr>
          <w:rFonts w:ascii="宋体" w:hAnsi="宋体"/>
          <w:color w:val="auto"/>
          <w:sz w:val="72"/>
          <w:szCs w:val="72"/>
          <w:highlight w:val="none"/>
        </w:rPr>
      </w:pPr>
    </w:p>
    <w:p w14:paraId="3C73A576">
      <w:pPr>
        <w:pStyle w:val="33"/>
        <w:rPr>
          <w:rFonts w:ascii="宋体" w:hAnsi="宋体"/>
          <w:color w:val="auto"/>
          <w:sz w:val="72"/>
          <w:szCs w:val="72"/>
          <w:highlight w:val="none"/>
        </w:rPr>
      </w:pPr>
    </w:p>
    <w:p w14:paraId="2486A590">
      <w:pPr>
        <w:pStyle w:val="33"/>
        <w:rPr>
          <w:rFonts w:ascii="宋体" w:hAnsi="宋体"/>
          <w:color w:val="auto"/>
          <w:sz w:val="72"/>
          <w:szCs w:val="72"/>
          <w:highlight w:val="none"/>
        </w:rPr>
      </w:pPr>
    </w:p>
    <w:p w14:paraId="3D23BC8F">
      <w:pPr>
        <w:spacing w:before="120" w:beforeLines="50"/>
        <w:rPr>
          <w:rFonts w:ascii="宋体" w:hAnsi="宋体"/>
          <w:color w:val="auto"/>
          <w:sz w:val="72"/>
          <w:szCs w:val="72"/>
          <w:highlight w:val="none"/>
        </w:rPr>
      </w:pPr>
    </w:p>
    <w:p w14:paraId="4C4C8FFB">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2FFD5E8C">
      <w:pPr>
        <w:pStyle w:val="24"/>
        <w:rPr>
          <w:color w:val="auto"/>
          <w:highlight w:val="none"/>
        </w:rPr>
      </w:pPr>
    </w:p>
    <w:p w14:paraId="04368EFE">
      <w:pPr>
        <w:snapToGrid w:val="0"/>
        <w:spacing w:before="120" w:beforeLines="50" w:line="360" w:lineRule="auto"/>
        <w:jc w:val="center"/>
        <w:rPr>
          <w:rFonts w:ascii="宋体" w:hAnsi="宋体"/>
          <w:color w:val="auto"/>
          <w:sz w:val="30"/>
          <w:szCs w:val="72"/>
          <w:highlight w:val="none"/>
        </w:rPr>
      </w:pPr>
    </w:p>
    <w:p w14:paraId="7D416AA6">
      <w:pPr>
        <w:snapToGrid w:val="0"/>
        <w:spacing w:before="120" w:beforeLines="50" w:line="360" w:lineRule="auto"/>
        <w:rPr>
          <w:rFonts w:ascii="宋体" w:hAnsi="宋体"/>
          <w:color w:val="auto"/>
          <w:sz w:val="30"/>
          <w:szCs w:val="72"/>
          <w:highlight w:val="none"/>
        </w:rPr>
      </w:pPr>
    </w:p>
    <w:p w14:paraId="0F396A2C">
      <w:pPr>
        <w:pStyle w:val="33"/>
        <w:snapToGrid w:val="0"/>
        <w:spacing w:before="120" w:after="120" w:line="360" w:lineRule="auto"/>
        <w:jc w:val="left"/>
        <w:rPr>
          <w:b/>
          <w:color w:val="auto"/>
          <w:sz w:val="30"/>
          <w:szCs w:val="30"/>
          <w:highlight w:val="none"/>
        </w:rPr>
      </w:pPr>
    </w:p>
    <w:p w14:paraId="241A20D4">
      <w:pPr>
        <w:pStyle w:val="33"/>
        <w:snapToGrid w:val="0"/>
        <w:spacing w:before="120" w:after="120" w:line="360" w:lineRule="auto"/>
        <w:jc w:val="left"/>
        <w:rPr>
          <w:b/>
          <w:color w:val="auto"/>
          <w:sz w:val="30"/>
          <w:szCs w:val="30"/>
          <w:highlight w:val="none"/>
        </w:rPr>
      </w:pPr>
    </w:p>
    <w:p w14:paraId="23F7741B">
      <w:pPr>
        <w:pStyle w:val="33"/>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JXYJ2025016</w:t>
      </w:r>
      <w:r>
        <w:rPr>
          <w:rFonts w:hint="eastAsia" w:hAnsi="宋体"/>
          <w:b/>
          <w:color w:val="auto"/>
          <w:sz w:val="30"/>
          <w:szCs w:val="48"/>
          <w:highlight w:val="none"/>
        </w:rPr>
        <w:t>(G)</w:t>
      </w:r>
    </w:p>
    <w:p w14:paraId="39DAF83B">
      <w:pPr>
        <w:pStyle w:val="33"/>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嘉善新城中心学校教学专用仪器采购项目</w:t>
      </w:r>
    </w:p>
    <w:p w14:paraId="32698064">
      <w:pPr>
        <w:pStyle w:val="33"/>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嘉善县泗洲中学</w:t>
      </w:r>
    </w:p>
    <w:p w14:paraId="7FF2B250">
      <w:pPr>
        <w:pStyle w:val="33"/>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14:paraId="7D7C544F">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p>
    <w:p w14:paraId="73747EB9">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2A7DF39">
      <w:pPr>
        <w:pStyle w:val="33"/>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51DA6ED4">
      <w:pPr>
        <w:pStyle w:val="33"/>
        <w:spacing w:before="120" w:after="120" w:line="600" w:lineRule="exact"/>
        <w:jc w:val="center"/>
        <w:rPr>
          <w:rFonts w:hint="eastAsia" w:hAnsi="宋体" w:cs="宋体"/>
          <w:b/>
          <w:color w:val="auto"/>
          <w:sz w:val="44"/>
          <w:szCs w:val="44"/>
          <w:highlight w:val="none"/>
        </w:rPr>
      </w:pPr>
    </w:p>
    <w:p w14:paraId="7E99F1DD">
      <w:pPr>
        <w:pStyle w:val="33"/>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1536D52E">
      <w:pPr>
        <w:pStyle w:val="33"/>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495DDEB0">
      <w:pPr>
        <w:pStyle w:val="44"/>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7"/>
          <w:rFonts w:hint="eastAsia"/>
          <w:b/>
          <w:color w:val="auto"/>
          <w:sz w:val="32"/>
          <w:szCs w:val="32"/>
          <w:highlight w:val="none"/>
        </w:rPr>
        <w:t>第一章</w:t>
      </w:r>
      <w:r>
        <w:rPr>
          <w:rStyle w:val="77"/>
          <w:b/>
          <w:color w:val="auto"/>
          <w:sz w:val="32"/>
          <w:szCs w:val="32"/>
          <w:highlight w:val="none"/>
        </w:rPr>
        <w:t xml:space="preserve">  </w:t>
      </w:r>
      <w:r>
        <w:rPr>
          <w:rStyle w:val="77"/>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0D9A2BD6">
      <w:pPr>
        <w:pStyle w:val="44"/>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7"/>
          <w:rFonts w:hint="eastAsia"/>
          <w:b/>
          <w:color w:val="auto"/>
          <w:sz w:val="32"/>
          <w:szCs w:val="32"/>
          <w:highlight w:val="none"/>
        </w:rPr>
        <w:t>第二章</w:t>
      </w:r>
      <w:r>
        <w:rPr>
          <w:rStyle w:val="77"/>
          <w:b/>
          <w:color w:val="auto"/>
          <w:sz w:val="32"/>
          <w:szCs w:val="32"/>
          <w:highlight w:val="none"/>
        </w:rPr>
        <w:t xml:space="preserve">  </w:t>
      </w:r>
      <w:r>
        <w:rPr>
          <w:rStyle w:val="77"/>
          <w:rFonts w:hint="eastAsia"/>
          <w:b/>
          <w:color w:val="auto"/>
          <w:sz w:val="32"/>
          <w:szCs w:val="32"/>
          <w:highlight w:val="none"/>
        </w:rPr>
        <w:t>采购需求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17A8E137">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7"/>
          <w:rFonts w:hint="eastAsia"/>
          <w:b/>
          <w:color w:val="auto"/>
          <w:sz w:val="32"/>
          <w:szCs w:val="32"/>
          <w:highlight w:val="none"/>
        </w:rPr>
        <w:t>第三章</w:t>
      </w:r>
      <w:r>
        <w:rPr>
          <w:rStyle w:val="77"/>
          <w:b/>
          <w:color w:val="auto"/>
          <w:sz w:val="32"/>
          <w:szCs w:val="32"/>
          <w:highlight w:val="none"/>
        </w:rPr>
        <w:t xml:space="preserve">  </w:t>
      </w:r>
      <w:r>
        <w:rPr>
          <w:rStyle w:val="77"/>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58576DFC">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7"/>
          <w:rFonts w:hint="eastAsia"/>
          <w:b/>
          <w:color w:val="auto"/>
          <w:sz w:val="32"/>
          <w:szCs w:val="32"/>
          <w:highlight w:val="none"/>
        </w:rPr>
        <w:t xml:space="preserve">第四章 </w:t>
      </w:r>
      <w:r>
        <w:rPr>
          <w:rStyle w:val="77"/>
          <w:b/>
          <w:color w:val="auto"/>
          <w:sz w:val="32"/>
          <w:szCs w:val="32"/>
          <w:highlight w:val="none"/>
        </w:rPr>
        <w:t xml:space="preserve"> </w:t>
      </w:r>
      <w:r>
        <w:rPr>
          <w:rStyle w:val="77"/>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2AD669AF">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7"/>
          <w:rFonts w:hint="eastAsia"/>
          <w:b/>
          <w:color w:val="auto"/>
          <w:sz w:val="32"/>
          <w:szCs w:val="32"/>
          <w:highlight w:val="none"/>
        </w:rPr>
        <w:t>第五章</w:t>
      </w:r>
      <w:r>
        <w:rPr>
          <w:rStyle w:val="77"/>
          <w:b/>
          <w:color w:val="auto"/>
          <w:sz w:val="32"/>
          <w:szCs w:val="32"/>
          <w:highlight w:val="none"/>
        </w:rPr>
        <w:t xml:space="preserve">  </w:t>
      </w:r>
      <w:r>
        <w:rPr>
          <w:rStyle w:val="77"/>
          <w:rFonts w:hint="eastAsia"/>
          <w:b/>
          <w:color w:val="auto"/>
          <w:sz w:val="32"/>
          <w:szCs w:val="32"/>
          <w:highlight w:val="none"/>
        </w:rPr>
        <w:t>嘉善县政府采购合同（</w:t>
      </w:r>
      <w:bookmarkStart w:id="3" w:name="_Hlt497308216"/>
      <w:r>
        <w:rPr>
          <w:rStyle w:val="77"/>
          <w:rFonts w:hint="eastAsia"/>
          <w:b/>
          <w:color w:val="auto"/>
          <w:sz w:val="32"/>
          <w:szCs w:val="32"/>
          <w:highlight w:val="none"/>
        </w:rPr>
        <w:t>指</w:t>
      </w:r>
      <w:bookmarkEnd w:id="3"/>
      <w:bookmarkStart w:id="4" w:name="_Hlt497308220"/>
      <w:r>
        <w:rPr>
          <w:rStyle w:val="77"/>
          <w:rFonts w:hint="eastAsia"/>
          <w:b/>
          <w:color w:val="auto"/>
          <w:sz w:val="32"/>
          <w:szCs w:val="32"/>
          <w:highlight w:val="none"/>
        </w:rPr>
        <w:t>引</w:t>
      </w:r>
      <w:bookmarkEnd w:id="4"/>
      <w:r>
        <w:rPr>
          <w:rStyle w:val="77"/>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73BB4C0D">
      <w:pPr>
        <w:pStyle w:val="44"/>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7"/>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14:paraId="1D1FC21E">
      <w:pPr>
        <w:pStyle w:val="44"/>
        <w:tabs>
          <w:tab w:val="right" w:leader="dot" w:pos="8834"/>
        </w:tabs>
        <w:spacing w:line="480" w:lineRule="auto"/>
        <w:rPr>
          <w:b/>
          <w:color w:val="auto"/>
          <w:sz w:val="32"/>
          <w:szCs w:val="32"/>
          <w:highlight w:val="none"/>
        </w:rPr>
      </w:pPr>
    </w:p>
    <w:p w14:paraId="18887010">
      <w:pPr>
        <w:pStyle w:val="44"/>
        <w:tabs>
          <w:tab w:val="right" w:leader="dot" w:pos="8834"/>
        </w:tabs>
        <w:spacing w:line="480" w:lineRule="auto"/>
        <w:rPr>
          <w:b/>
          <w:color w:val="auto"/>
          <w:sz w:val="32"/>
          <w:szCs w:val="32"/>
          <w:highlight w:val="none"/>
        </w:rPr>
      </w:pPr>
    </w:p>
    <w:p w14:paraId="6DEEA0C9">
      <w:pPr>
        <w:pStyle w:val="44"/>
        <w:tabs>
          <w:tab w:val="right" w:leader="dot" w:pos="8834"/>
        </w:tabs>
        <w:spacing w:line="480" w:lineRule="auto"/>
        <w:rPr>
          <w:b/>
          <w:color w:val="auto"/>
          <w:sz w:val="32"/>
          <w:szCs w:val="32"/>
          <w:highlight w:val="none"/>
        </w:rPr>
      </w:pPr>
    </w:p>
    <w:p w14:paraId="41B4525A">
      <w:pPr>
        <w:pStyle w:val="44"/>
        <w:tabs>
          <w:tab w:val="right" w:leader="dot" w:pos="8834"/>
        </w:tabs>
        <w:spacing w:line="480" w:lineRule="auto"/>
        <w:rPr>
          <w:b/>
          <w:color w:val="auto"/>
          <w:sz w:val="32"/>
          <w:szCs w:val="32"/>
          <w:highlight w:val="none"/>
        </w:rPr>
      </w:pPr>
    </w:p>
    <w:p w14:paraId="44405A38">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33D925E6">
      <w:pPr>
        <w:spacing w:line="360" w:lineRule="auto"/>
        <w:ind w:firstLine="549" w:firstLineChars="229"/>
        <w:rPr>
          <w:rFonts w:ascii="仿宋" w:hAnsi="仿宋" w:eastAsia="仿宋" w:cs="仿宋_GB2312"/>
          <w:color w:val="auto"/>
          <w:sz w:val="24"/>
          <w:highlight w:val="none"/>
        </w:rPr>
      </w:pPr>
    </w:p>
    <w:p w14:paraId="3A48A3FE">
      <w:pPr>
        <w:spacing w:line="360" w:lineRule="auto"/>
        <w:ind w:firstLine="549" w:firstLineChars="229"/>
        <w:rPr>
          <w:rFonts w:ascii="仿宋" w:hAnsi="仿宋" w:eastAsia="仿宋" w:cs="仿宋_GB2312"/>
          <w:color w:val="auto"/>
          <w:sz w:val="24"/>
          <w:highlight w:val="none"/>
        </w:rPr>
      </w:pPr>
    </w:p>
    <w:p w14:paraId="22FEC593">
      <w:pPr>
        <w:spacing w:line="360" w:lineRule="auto"/>
        <w:ind w:firstLine="549" w:firstLineChars="229"/>
        <w:rPr>
          <w:rFonts w:ascii="仿宋" w:hAnsi="仿宋" w:eastAsia="仿宋" w:cs="仿宋_GB2312"/>
          <w:color w:val="auto"/>
          <w:sz w:val="24"/>
          <w:highlight w:val="none"/>
        </w:rPr>
      </w:pPr>
    </w:p>
    <w:p w14:paraId="485D683A">
      <w:pPr>
        <w:spacing w:line="360" w:lineRule="auto"/>
        <w:ind w:firstLine="549" w:firstLineChars="229"/>
        <w:rPr>
          <w:rFonts w:ascii="仿宋" w:hAnsi="仿宋" w:eastAsia="仿宋" w:cs="仿宋_GB2312"/>
          <w:color w:val="auto"/>
          <w:sz w:val="24"/>
          <w:highlight w:val="none"/>
        </w:rPr>
      </w:pPr>
    </w:p>
    <w:p w14:paraId="424977F8">
      <w:pPr>
        <w:spacing w:line="360" w:lineRule="auto"/>
        <w:ind w:firstLine="549" w:firstLineChars="229"/>
        <w:rPr>
          <w:rFonts w:ascii="仿宋" w:hAnsi="仿宋" w:eastAsia="仿宋" w:cs="仿宋_GB2312"/>
          <w:color w:val="auto"/>
          <w:sz w:val="24"/>
          <w:highlight w:val="none"/>
        </w:rPr>
      </w:pPr>
    </w:p>
    <w:p w14:paraId="7C46A607">
      <w:pPr>
        <w:spacing w:line="360" w:lineRule="auto"/>
        <w:rPr>
          <w:rFonts w:ascii="仿宋" w:hAnsi="仿宋" w:eastAsia="仿宋" w:cs="仿宋_GB2312"/>
          <w:color w:val="auto"/>
          <w:sz w:val="24"/>
          <w:highlight w:val="none"/>
        </w:rPr>
      </w:pPr>
    </w:p>
    <w:bookmarkEnd w:id="2"/>
    <w:p w14:paraId="0F6C076C">
      <w:pPr>
        <w:adjustRightInd/>
        <w:spacing w:line="360" w:lineRule="auto"/>
        <w:jc w:val="center"/>
        <w:outlineLvl w:val="0"/>
        <w:rPr>
          <w:rFonts w:hint="eastAsia" w:ascii="仿宋" w:hAnsi="仿宋" w:eastAsia="仿宋" w:cs="仿宋_GB2312"/>
          <w:b/>
          <w:color w:val="auto"/>
          <w:sz w:val="36"/>
          <w:szCs w:val="20"/>
          <w:highlight w:val="none"/>
        </w:rPr>
      </w:pPr>
      <w:bookmarkStart w:id="7" w:name="_Hlt74729822"/>
      <w:bookmarkEnd w:id="7"/>
      <w:bookmarkStart w:id="8" w:name="_Hlt74649545"/>
      <w:bookmarkEnd w:id="8"/>
      <w:bookmarkStart w:id="9" w:name="_Hlt74707423"/>
      <w:bookmarkEnd w:id="9"/>
      <w:bookmarkStart w:id="10" w:name="_Hlt74728647"/>
      <w:bookmarkEnd w:id="10"/>
      <w:bookmarkStart w:id="11" w:name="第二部分"/>
      <w:bookmarkStart w:id="12" w:name="_Toc91899870"/>
      <w:bookmarkStart w:id="13" w:name="_Toc91899871"/>
    </w:p>
    <w:p w14:paraId="5FB3BC27">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1AF8D80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26DE255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嘉善新城中心学校教学专用仪器采购项目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4"/>
          <w:rFonts w:ascii="仿宋_GB2312" w:hAnsi="仿宋" w:eastAsia="仿宋_GB2312"/>
          <w:color w:val="auto"/>
          <w:sz w:val="24"/>
          <w:highlight w:val="none"/>
        </w:rPr>
        <w:t>https://www.zcygov.cn/）获取（下载）招标文件，并于</w:t>
      </w:r>
      <w:r>
        <w:rPr>
          <w:rFonts w:hint="eastAsia" w:ascii="仿宋_GB2312" w:hAnsi="仿宋" w:eastAsia="仿宋_GB2312"/>
          <w:color w:val="0000FF"/>
          <w:sz w:val="24"/>
          <w:highlight w:val="none"/>
          <w:u w:val="single"/>
          <w:lang w:eastAsia="zh-CN"/>
        </w:rPr>
        <w:t>2025年8月1日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47A0057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51DFA27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JXYJ2025016</w:t>
      </w:r>
      <w:r>
        <w:rPr>
          <w:rFonts w:hint="eastAsia" w:ascii="仿宋_GB2312" w:hAnsi="仿宋" w:eastAsia="仿宋_GB2312"/>
          <w:b/>
          <w:color w:val="auto"/>
          <w:sz w:val="24"/>
          <w:highlight w:val="none"/>
        </w:rPr>
        <w:t>(G)</w:t>
      </w:r>
    </w:p>
    <w:p w14:paraId="462B940B">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嘉善新城中心学校教学专用仪器采购项目</w:t>
      </w:r>
    </w:p>
    <w:p w14:paraId="256D17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w:t>
      </w:r>
      <w:r>
        <w:rPr>
          <w:rFonts w:hint="eastAsia" w:ascii="仿宋_GB2312" w:hAnsi="仿宋" w:eastAsia="仿宋_GB2312"/>
          <w:b/>
          <w:color w:val="auto"/>
          <w:sz w:val="24"/>
          <w:highlight w:val="none"/>
          <w:lang w:val="en-US" w:eastAsia="zh-CN"/>
        </w:rPr>
        <w:t>357.2199</w:t>
      </w:r>
      <w:r>
        <w:rPr>
          <w:rFonts w:hint="eastAsia" w:ascii="仿宋_GB2312" w:hAnsi="仿宋" w:eastAsia="仿宋_GB2312"/>
          <w:b/>
          <w:color w:val="auto"/>
          <w:sz w:val="24"/>
          <w:highlight w:val="none"/>
        </w:rPr>
        <w:t>万元；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5DF3D74E">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w:t>
      </w:r>
      <w:r>
        <w:rPr>
          <w:rFonts w:hint="eastAsia" w:ascii="仿宋_GB2312" w:hAnsi="仿宋" w:eastAsia="仿宋_GB2312"/>
          <w:b/>
          <w:color w:val="auto"/>
          <w:sz w:val="24"/>
          <w:highlight w:val="none"/>
          <w:lang w:val="en-US" w:eastAsia="zh-CN"/>
        </w:rPr>
        <w:t>357.2199</w:t>
      </w:r>
      <w:r>
        <w:rPr>
          <w:rFonts w:hint="eastAsia" w:ascii="仿宋_GB2312" w:hAnsi="仿宋" w:eastAsia="仿宋_GB2312"/>
          <w:b/>
          <w:color w:val="auto"/>
          <w:sz w:val="24"/>
          <w:highlight w:val="none"/>
        </w:rPr>
        <w:t>万元；</w:t>
      </w:r>
    </w:p>
    <w:p w14:paraId="4ABB8903">
      <w:pPr>
        <w:pStyle w:val="1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val="0"/>
          <w:bCs/>
          <w:snapToGrid/>
          <w:color w:val="auto"/>
          <w:kern w:val="2"/>
          <w:sz w:val="24"/>
          <w:szCs w:val="24"/>
          <w:highlight w:val="none"/>
        </w:rPr>
        <w:t>详见</w:t>
      </w:r>
      <w:r>
        <w:rPr>
          <w:rFonts w:hint="eastAsia" w:ascii="仿宋_GB2312" w:hAnsi="仿宋" w:eastAsia="仿宋_GB2312"/>
          <w:bCs/>
          <w:snapToGrid/>
          <w:color w:val="auto"/>
          <w:kern w:val="2"/>
          <w:sz w:val="24"/>
          <w:szCs w:val="24"/>
          <w:highlight w:val="none"/>
        </w:rPr>
        <w:t>招标文件第二章</w:t>
      </w:r>
      <w:r>
        <w:rPr>
          <w:rFonts w:hint="eastAsia" w:ascii="仿宋_GB2312" w:hAnsi="仿宋" w:eastAsia="仿宋_GB2312"/>
          <w:bCs/>
          <w:snapToGrid/>
          <w:color w:val="auto"/>
          <w:kern w:val="2"/>
          <w:sz w:val="24"/>
          <w:szCs w:val="24"/>
          <w:highlight w:val="none"/>
          <w:lang w:eastAsia="zh-CN"/>
        </w:rPr>
        <w:t>采购需求</w:t>
      </w:r>
      <w:r>
        <w:rPr>
          <w:rFonts w:hint="eastAsia" w:ascii="仿宋_GB2312" w:hAnsi="仿宋" w:eastAsia="仿宋_GB2312"/>
          <w:bCs/>
          <w:snapToGrid/>
          <w:color w:val="auto"/>
          <w:kern w:val="2"/>
          <w:sz w:val="24"/>
          <w:szCs w:val="24"/>
          <w:highlight w:val="none"/>
        </w:rPr>
        <w:t>。</w:t>
      </w:r>
    </w:p>
    <w:p w14:paraId="21BD43B7">
      <w:pPr>
        <w:pStyle w:val="15"/>
        <w:spacing w:line="360" w:lineRule="auto"/>
        <w:ind w:firstLine="480"/>
        <w:rPr>
          <w:rFonts w:hint="eastAsia" w:ascii="仿宋_GB2312" w:hAnsi="仿宋" w:eastAsia="仿宋_GB2312"/>
          <w:color w:val="auto"/>
          <w:highlight w:val="none"/>
          <w:lang w:eastAsia="zh-CN"/>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bCs/>
          <w:snapToGrid/>
          <w:color w:val="auto"/>
          <w:kern w:val="2"/>
          <w:sz w:val="24"/>
          <w:szCs w:val="24"/>
          <w:highlight w:val="none"/>
          <w:lang w:eastAsia="zh-CN"/>
        </w:rPr>
        <w:t>自合同签订之日起60日内完成本项目的供货、安装及调试，并完成验收。</w:t>
      </w:r>
    </w:p>
    <w:p w14:paraId="74FCCEC6">
      <w:pPr>
        <w:pStyle w:val="1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047365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7D0A9818">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71156A4">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548FBAE9">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14:paraId="39ED6501">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7499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4F4C4061">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4745218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14:paraId="09D45C6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592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51E9ABE0">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48236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30088517">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14745378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31F8FA7A">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4746949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40B51925">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3BE94BD1">
      <w:pPr>
        <w:snapToGrid w:val="0"/>
        <w:spacing w:line="360" w:lineRule="auto"/>
        <w:ind w:firstLine="512" w:firstLineChars="200"/>
        <w:rPr>
          <w:rFonts w:hint="eastAsia" w:ascii="仿宋_GB2312" w:hAnsi="仿宋" w:eastAsia="仿宋" w:cs="仿宋_GB2312"/>
          <w:color w:val="auto"/>
          <w:sz w:val="24"/>
          <w:highlight w:val="none"/>
          <w:lang w:val="en-US" w:eastAsia="zh-CN"/>
        </w:rPr>
      </w:pPr>
      <w:r>
        <w:rPr>
          <w:rFonts w:hint="eastAsia" w:ascii="仿宋" w:hAnsi="仿宋" w:eastAsia="仿宋" w:cs="宋体"/>
          <w:color w:val="auto"/>
          <w:spacing w:val="8"/>
          <w:kern w:val="0"/>
          <w:sz w:val="24"/>
          <w:highlight w:val="none"/>
        </w:rPr>
        <w:t>3.本项目的特定资格要求：</w:t>
      </w:r>
      <w:r>
        <w:rPr>
          <w:rFonts w:hint="eastAsia" w:ascii="仿宋" w:hAnsi="仿宋" w:eastAsia="仿宋" w:cs="宋体"/>
          <w:color w:val="auto"/>
          <w:spacing w:val="8"/>
          <w:kern w:val="0"/>
          <w:sz w:val="24"/>
          <w:highlight w:val="none"/>
          <w:lang w:eastAsia="zh-CN"/>
        </w:rPr>
        <w:t>无</w:t>
      </w:r>
    </w:p>
    <w:p w14:paraId="21D6BAAE">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FDECE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5C69DFD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0000FF"/>
          <w:sz w:val="24"/>
          <w:highlight w:val="none"/>
          <w:u w:val="single"/>
          <w:lang w:eastAsia="zh-CN"/>
        </w:rPr>
        <w:t>2025年8月1日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5528039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2D9B313">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31753ED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34D499F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458BB9BC">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0000FF"/>
          <w:sz w:val="24"/>
          <w:highlight w:val="none"/>
          <w:u w:val="single"/>
          <w:lang w:eastAsia="zh-CN"/>
        </w:rPr>
        <w:t>2025年8月1日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171C3C49">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5E69508">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0000FF"/>
          <w:sz w:val="24"/>
          <w:highlight w:val="none"/>
          <w:u w:val="single"/>
          <w:lang w:eastAsia="zh-CN"/>
        </w:rPr>
        <w:t>2025年8月1日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p>
    <w:p w14:paraId="40E97E4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3169E101">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16146C5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0C682C9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31451B0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C8533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4EC447F">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3E8E17">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425CD48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0D3881E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1072C3C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嘉善县泗洲中学</w:t>
      </w:r>
      <w:r>
        <w:rPr>
          <w:rFonts w:ascii="仿宋_GB2312" w:hAnsi="仿宋" w:eastAsia="仿宋_GB2312"/>
          <w:color w:val="auto"/>
          <w:sz w:val="24"/>
          <w:highlight w:val="none"/>
        </w:rPr>
        <w:t xml:space="preserve"> </w:t>
      </w:r>
    </w:p>
    <w:p w14:paraId="1C3CFCE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嘉善县境内</w:t>
      </w:r>
      <w:r>
        <w:rPr>
          <w:rFonts w:ascii="仿宋_GB2312" w:hAnsi="仿宋" w:eastAsia="仿宋_GB2312"/>
          <w:color w:val="auto"/>
          <w:sz w:val="24"/>
          <w:highlight w:val="none"/>
        </w:rPr>
        <w:t xml:space="preserve">      </w:t>
      </w:r>
    </w:p>
    <w:p w14:paraId="16BE779D">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项目联系人（询问）：胡先生</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14:paraId="514C6C9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0573-84460135 </w:t>
      </w:r>
    </w:p>
    <w:p w14:paraId="2CF3502C">
      <w:pPr>
        <w:spacing w:line="360" w:lineRule="auto"/>
        <w:rPr>
          <w:rFonts w:hint="eastAsia" w:ascii="仿宋" w:hAnsi="仿宋" w:eastAsia="仿宋"/>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莫女士</w:t>
      </w:r>
    </w:p>
    <w:p w14:paraId="7A3AE71B">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0573-84026786 </w:t>
      </w:r>
    </w:p>
    <w:p w14:paraId="64F8E35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1805D85D">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5360CFEC">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A7B3A22">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41722D2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3A513647">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03E973E2">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537F3E4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64175FF4">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73E89CFD">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7AEA2BC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56217D8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6B7F6BD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36CB666A">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039FD1F">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lang w:eastAsia="zh-CN"/>
        </w:rPr>
        <w:t>采购需求</w:t>
      </w:r>
    </w:p>
    <w:p w14:paraId="6915809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采购清单及技术参数要求</w:t>
      </w:r>
    </w:p>
    <w:tbl>
      <w:tblPr>
        <w:tblStyle w:val="63"/>
        <w:tblW w:w="9451"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312"/>
        <w:gridCol w:w="663"/>
        <w:gridCol w:w="737"/>
        <w:gridCol w:w="6051"/>
      </w:tblGrid>
      <w:tr w14:paraId="2CF5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14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347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E1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C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0B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技术参数要求</w:t>
            </w:r>
          </w:p>
        </w:tc>
      </w:tr>
      <w:tr w14:paraId="02E3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7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UPS电源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E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9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56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电源功率：不小于3KVA(2400W)，输入电压220V，输出电压220V，塔式安装。</w:t>
            </w:r>
          </w:p>
        </w:tc>
      </w:tr>
      <w:tr w14:paraId="3469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74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AE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EB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97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6" name="图片_31"/>
                  <wp:cNvGraphicFramePr/>
                  <a:graphic xmlns:a="http://schemas.openxmlformats.org/drawingml/2006/main">
                    <a:graphicData uri="http://schemas.openxmlformats.org/drawingml/2006/picture">
                      <pic:pic xmlns:pic="http://schemas.openxmlformats.org/drawingml/2006/picture">
                        <pic:nvPicPr>
                          <pic:cNvPr id="6" name="图片_3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0" name="图片_30"/>
                  <wp:cNvGraphicFramePr/>
                  <a:graphic xmlns:a="http://schemas.openxmlformats.org/drawingml/2006/main">
                    <a:graphicData uri="http://schemas.openxmlformats.org/drawingml/2006/picture">
                      <pic:pic xmlns:pic="http://schemas.openxmlformats.org/drawingml/2006/picture">
                        <pic:nvPicPr>
                          <pic:cNvPr id="10" name="图片_3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6" name="图片_14"/>
                  <wp:cNvGraphicFramePr/>
                  <a:graphic xmlns:a="http://schemas.openxmlformats.org/drawingml/2006/main">
                    <a:graphicData uri="http://schemas.openxmlformats.org/drawingml/2006/picture">
                      <pic:pic xmlns:pic="http://schemas.openxmlformats.org/drawingml/2006/picture">
                        <pic:nvPicPr>
                          <pic:cNvPr id="16" name="图片_1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7" name="图片_29"/>
                  <wp:cNvGraphicFramePr/>
                  <a:graphic xmlns:a="http://schemas.openxmlformats.org/drawingml/2006/main">
                    <a:graphicData uri="http://schemas.openxmlformats.org/drawingml/2006/picture">
                      <pic:pic xmlns:pic="http://schemas.openxmlformats.org/drawingml/2006/picture">
                        <pic:nvPicPr>
                          <pic:cNvPr id="17" name="图片_2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8" name="图片_28"/>
                  <wp:cNvGraphicFramePr/>
                  <a:graphic xmlns:a="http://schemas.openxmlformats.org/drawingml/2006/main">
                    <a:graphicData uri="http://schemas.openxmlformats.org/drawingml/2006/picture">
                      <pic:pic xmlns:pic="http://schemas.openxmlformats.org/drawingml/2006/picture">
                        <pic:nvPicPr>
                          <pic:cNvPr id="18" name="图片_2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9" name="图片_6"/>
                  <wp:cNvGraphicFramePr/>
                  <a:graphic xmlns:a="http://schemas.openxmlformats.org/drawingml/2006/main">
                    <a:graphicData uri="http://schemas.openxmlformats.org/drawingml/2006/picture">
                      <pic:pic xmlns:pic="http://schemas.openxmlformats.org/drawingml/2006/picture">
                        <pic:nvPicPr>
                          <pic:cNvPr id="19" name="图片_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 name="图片_13"/>
                  <wp:cNvGraphicFramePr/>
                  <a:graphic xmlns:a="http://schemas.openxmlformats.org/drawingml/2006/main">
                    <a:graphicData uri="http://schemas.openxmlformats.org/drawingml/2006/picture">
                      <pic:pic xmlns:pic="http://schemas.openxmlformats.org/drawingml/2006/picture">
                        <pic:nvPicPr>
                          <pic:cNvPr id="3" name="图片_1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 name="图片_27"/>
                  <wp:cNvGraphicFramePr/>
                  <a:graphic xmlns:a="http://schemas.openxmlformats.org/drawingml/2006/main">
                    <a:graphicData uri="http://schemas.openxmlformats.org/drawingml/2006/picture">
                      <pic:pic xmlns:pic="http://schemas.openxmlformats.org/drawingml/2006/picture">
                        <pic:nvPicPr>
                          <pic:cNvPr id="4" name="图片_2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 name="图片_26"/>
                  <wp:cNvGraphicFramePr/>
                  <a:graphic xmlns:a="http://schemas.openxmlformats.org/drawingml/2006/main">
                    <a:graphicData uri="http://schemas.openxmlformats.org/drawingml/2006/picture">
                      <pic:pic xmlns:pic="http://schemas.openxmlformats.org/drawingml/2006/picture">
                        <pic:nvPicPr>
                          <pic:cNvPr id="2" name="图片_2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1" name="图片_12"/>
                  <wp:cNvGraphicFramePr/>
                  <a:graphic xmlns:a="http://schemas.openxmlformats.org/drawingml/2006/main">
                    <a:graphicData uri="http://schemas.openxmlformats.org/drawingml/2006/picture">
                      <pic:pic xmlns:pic="http://schemas.openxmlformats.org/drawingml/2006/picture">
                        <pic:nvPicPr>
                          <pic:cNvPr id="1" name="图片_1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0" name="图片_25"/>
                  <wp:cNvGraphicFramePr/>
                  <a:graphic xmlns:a="http://schemas.openxmlformats.org/drawingml/2006/main">
                    <a:graphicData uri="http://schemas.openxmlformats.org/drawingml/2006/picture">
                      <pic:pic xmlns:pic="http://schemas.openxmlformats.org/drawingml/2006/picture">
                        <pic:nvPicPr>
                          <pic:cNvPr id="20" name="图片_2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1" name="图片_38"/>
                  <wp:cNvGraphicFramePr/>
                  <a:graphic xmlns:a="http://schemas.openxmlformats.org/drawingml/2006/main">
                    <a:graphicData uri="http://schemas.openxmlformats.org/drawingml/2006/picture">
                      <pic:pic xmlns:pic="http://schemas.openxmlformats.org/drawingml/2006/picture">
                        <pic:nvPicPr>
                          <pic:cNvPr id="21" name="图片_3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2" name="图片_37"/>
                  <wp:cNvGraphicFramePr/>
                  <a:graphic xmlns:a="http://schemas.openxmlformats.org/drawingml/2006/main">
                    <a:graphicData uri="http://schemas.openxmlformats.org/drawingml/2006/picture">
                      <pic:pic xmlns:pic="http://schemas.openxmlformats.org/drawingml/2006/picture">
                        <pic:nvPicPr>
                          <pic:cNvPr id="22" name="图片_3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3" name="图片_36"/>
                  <wp:cNvGraphicFramePr/>
                  <a:graphic xmlns:a="http://schemas.openxmlformats.org/drawingml/2006/main">
                    <a:graphicData uri="http://schemas.openxmlformats.org/drawingml/2006/picture">
                      <pic:pic xmlns:pic="http://schemas.openxmlformats.org/drawingml/2006/picture">
                        <pic:nvPicPr>
                          <pic:cNvPr id="23" name="图片_3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4" name="图片_35"/>
                  <wp:cNvGraphicFramePr/>
                  <a:graphic xmlns:a="http://schemas.openxmlformats.org/drawingml/2006/main">
                    <a:graphicData uri="http://schemas.openxmlformats.org/drawingml/2006/picture">
                      <pic:pic xmlns:pic="http://schemas.openxmlformats.org/drawingml/2006/picture">
                        <pic:nvPicPr>
                          <pic:cNvPr id="24" name="图片_3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5" name="图片_34"/>
                  <wp:cNvGraphicFramePr/>
                  <a:graphic xmlns:a="http://schemas.openxmlformats.org/drawingml/2006/main">
                    <a:graphicData uri="http://schemas.openxmlformats.org/drawingml/2006/picture">
                      <pic:pic xmlns:pic="http://schemas.openxmlformats.org/drawingml/2006/picture">
                        <pic:nvPicPr>
                          <pic:cNvPr id="25" name="图片_3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6" name="图片_33"/>
                  <wp:cNvGraphicFramePr/>
                  <a:graphic xmlns:a="http://schemas.openxmlformats.org/drawingml/2006/main">
                    <a:graphicData uri="http://schemas.openxmlformats.org/drawingml/2006/picture">
                      <pic:pic xmlns:pic="http://schemas.openxmlformats.org/drawingml/2006/picture">
                        <pic:nvPicPr>
                          <pic:cNvPr id="26" name="图片_3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7" name="图片_32"/>
                  <wp:cNvGraphicFramePr/>
                  <a:graphic xmlns:a="http://schemas.openxmlformats.org/drawingml/2006/main">
                    <a:graphicData uri="http://schemas.openxmlformats.org/drawingml/2006/picture">
                      <pic:pic xmlns:pic="http://schemas.openxmlformats.org/drawingml/2006/picture">
                        <pic:nvPicPr>
                          <pic:cNvPr id="27" name="图片_3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8" name="图片_24"/>
                  <wp:cNvGraphicFramePr/>
                  <a:graphic xmlns:a="http://schemas.openxmlformats.org/drawingml/2006/main">
                    <a:graphicData uri="http://schemas.openxmlformats.org/drawingml/2006/picture">
                      <pic:pic xmlns:pic="http://schemas.openxmlformats.org/drawingml/2006/picture">
                        <pic:nvPicPr>
                          <pic:cNvPr id="28" name="图片_2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29" name="图片_2"/>
                  <wp:cNvGraphicFramePr/>
                  <a:graphic xmlns:a="http://schemas.openxmlformats.org/drawingml/2006/main">
                    <a:graphicData uri="http://schemas.openxmlformats.org/drawingml/2006/picture">
                      <pic:pic xmlns:pic="http://schemas.openxmlformats.org/drawingml/2006/picture">
                        <pic:nvPicPr>
                          <pic:cNvPr id="29" name="图片_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0" name="图片_5"/>
                  <wp:cNvGraphicFramePr/>
                  <a:graphic xmlns:a="http://schemas.openxmlformats.org/drawingml/2006/main">
                    <a:graphicData uri="http://schemas.openxmlformats.org/drawingml/2006/picture">
                      <pic:pic xmlns:pic="http://schemas.openxmlformats.org/drawingml/2006/picture">
                        <pic:nvPicPr>
                          <pic:cNvPr id="30" name="图片_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1" name="图片_11"/>
                  <wp:cNvGraphicFramePr/>
                  <a:graphic xmlns:a="http://schemas.openxmlformats.org/drawingml/2006/main">
                    <a:graphicData uri="http://schemas.openxmlformats.org/drawingml/2006/picture">
                      <pic:pic xmlns:pic="http://schemas.openxmlformats.org/drawingml/2006/picture">
                        <pic:nvPicPr>
                          <pic:cNvPr id="31" name="图片_1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2" name="图片_23"/>
                  <wp:cNvGraphicFramePr/>
                  <a:graphic xmlns:a="http://schemas.openxmlformats.org/drawingml/2006/main">
                    <a:graphicData uri="http://schemas.openxmlformats.org/drawingml/2006/picture">
                      <pic:pic xmlns:pic="http://schemas.openxmlformats.org/drawingml/2006/picture">
                        <pic:nvPicPr>
                          <pic:cNvPr id="32" name="图片_2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3" name="图片_22"/>
                  <wp:cNvGraphicFramePr/>
                  <a:graphic xmlns:a="http://schemas.openxmlformats.org/drawingml/2006/main">
                    <a:graphicData uri="http://schemas.openxmlformats.org/drawingml/2006/picture">
                      <pic:pic xmlns:pic="http://schemas.openxmlformats.org/drawingml/2006/picture">
                        <pic:nvPicPr>
                          <pic:cNvPr id="33" name="图片_2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4" name="图片_10"/>
                  <wp:cNvGraphicFramePr/>
                  <a:graphic xmlns:a="http://schemas.openxmlformats.org/drawingml/2006/main">
                    <a:graphicData uri="http://schemas.openxmlformats.org/drawingml/2006/picture">
                      <pic:pic xmlns:pic="http://schemas.openxmlformats.org/drawingml/2006/picture">
                        <pic:nvPicPr>
                          <pic:cNvPr id="34" name="图片_1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5" name="图片_21"/>
                  <wp:cNvGraphicFramePr/>
                  <a:graphic xmlns:a="http://schemas.openxmlformats.org/drawingml/2006/main">
                    <a:graphicData uri="http://schemas.openxmlformats.org/drawingml/2006/picture">
                      <pic:pic xmlns:pic="http://schemas.openxmlformats.org/drawingml/2006/picture">
                        <pic:nvPicPr>
                          <pic:cNvPr id="35" name="图片_2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6" name="图片_20"/>
                  <wp:cNvGraphicFramePr/>
                  <a:graphic xmlns:a="http://schemas.openxmlformats.org/drawingml/2006/main">
                    <a:graphicData uri="http://schemas.openxmlformats.org/drawingml/2006/picture">
                      <pic:pic xmlns:pic="http://schemas.openxmlformats.org/drawingml/2006/picture">
                        <pic:nvPicPr>
                          <pic:cNvPr id="36" name="图片_2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7" name="图片_4"/>
                  <wp:cNvGraphicFramePr/>
                  <a:graphic xmlns:a="http://schemas.openxmlformats.org/drawingml/2006/main">
                    <a:graphicData uri="http://schemas.openxmlformats.org/drawingml/2006/picture">
                      <pic:pic xmlns:pic="http://schemas.openxmlformats.org/drawingml/2006/picture">
                        <pic:nvPicPr>
                          <pic:cNvPr id="37" name="图片_4"/>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8" name="图片_9"/>
                  <wp:cNvGraphicFramePr/>
                  <a:graphic xmlns:a="http://schemas.openxmlformats.org/drawingml/2006/main">
                    <a:graphicData uri="http://schemas.openxmlformats.org/drawingml/2006/picture">
                      <pic:pic xmlns:pic="http://schemas.openxmlformats.org/drawingml/2006/picture">
                        <pic:nvPicPr>
                          <pic:cNvPr id="38" name="图片_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39" name="图片_18"/>
                  <wp:cNvGraphicFramePr/>
                  <a:graphic xmlns:a="http://schemas.openxmlformats.org/drawingml/2006/main">
                    <a:graphicData uri="http://schemas.openxmlformats.org/drawingml/2006/picture">
                      <pic:pic xmlns:pic="http://schemas.openxmlformats.org/drawingml/2006/picture">
                        <pic:nvPicPr>
                          <pic:cNvPr id="39" name="图片_1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0" name="图片_19"/>
                  <wp:cNvGraphicFramePr/>
                  <a:graphic xmlns:a="http://schemas.openxmlformats.org/drawingml/2006/main">
                    <a:graphicData uri="http://schemas.openxmlformats.org/drawingml/2006/picture">
                      <pic:pic xmlns:pic="http://schemas.openxmlformats.org/drawingml/2006/picture">
                        <pic:nvPicPr>
                          <pic:cNvPr id="40" name="图片_1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1" name="图片_17"/>
                  <wp:cNvGraphicFramePr/>
                  <a:graphic xmlns:a="http://schemas.openxmlformats.org/drawingml/2006/main">
                    <a:graphicData uri="http://schemas.openxmlformats.org/drawingml/2006/picture">
                      <pic:pic xmlns:pic="http://schemas.openxmlformats.org/drawingml/2006/picture">
                        <pic:nvPicPr>
                          <pic:cNvPr id="41" name="图片_17"/>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2" name="图片_16"/>
                  <wp:cNvGraphicFramePr/>
                  <a:graphic xmlns:a="http://schemas.openxmlformats.org/drawingml/2006/main">
                    <a:graphicData uri="http://schemas.openxmlformats.org/drawingml/2006/picture">
                      <pic:pic xmlns:pic="http://schemas.openxmlformats.org/drawingml/2006/picture">
                        <pic:nvPicPr>
                          <pic:cNvPr id="42" name="图片_16"/>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57150</wp:posOffset>
                  </wp:positionV>
                  <wp:extent cx="635" cy="0"/>
                  <wp:effectExtent l="0" t="0" r="0" b="0"/>
                  <wp:wrapNone/>
                  <wp:docPr id="43" name="图片_8"/>
                  <wp:cNvGraphicFramePr/>
                  <a:graphic xmlns:a="http://schemas.openxmlformats.org/drawingml/2006/main">
                    <a:graphicData uri="http://schemas.openxmlformats.org/drawingml/2006/picture">
                      <pic:pic xmlns:pic="http://schemas.openxmlformats.org/drawingml/2006/picture">
                        <pic:nvPicPr>
                          <pic:cNvPr id="43" name="图片_8"/>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不小于22U机柜，前后钢化玻璃板金后门，高级典雅锁，满足左右开；安装立柱不小于2.0mm，安装梁不小于1.5mm，其余不小于1.2mm，表面脱脂、陶化、静电喷塑；带支脚。</w:t>
            </w:r>
          </w:p>
        </w:tc>
      </w:tr>
      <w:tr w14:paraId="1959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4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废气处理设备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A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3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14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1、产品尺寸：不小于≥1000mm×900mm×900mm。外壳采用不锈钢外壳。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2、系统工作原理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第一步：UV光解净化器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&lt;1&gt;、工艺流程：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（1）、有机废气在引风机作用下进入UV光氧催化设备，粗过滤挡板首先对气体中的大颗粒进行初步过滤，减少下一级工艺的处理压力。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（2）、过滤后的有机废气进入氧化分解区，被臭氧强制氧化，分解为其他物质，再进入UV光照裂解区进行进一步的分解，改变分子结构，如此循环处理。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（3）、多次分解后的气体经过活性炭吸附后排放，实现对有机废气的净化处理。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（4）、根据客户生产实际情况，可增加洗涤塔、活性炭箱等辅助设备协助进行有机废气处理。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第二步：低温等离子净化器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&lt;3&gt;、净化机理：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等离子体化学反应过程中，等离子体传递化学能量的反应过程中能量的传递大致如下：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(1)、电场+电子→高能电子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(2)、高能电子+分子(或原子)→(受激原子、受激基团、游离基团)活性基团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(3)、活性基团+分子(原子)→生成物+热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(4)、活性基团+活性基团→生成物+热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第三步：活性炭吸附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&lt;5&gt;、技术特点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（1）结构合理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吸附芯为笼型结构，具有活性碳纤维用量少，处理风量大的特点，可大幅度降低有机废气处理成本。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（2）吸附率高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由于活性碳纤维的比表面积特性，决定了其吸附率可高达95%以上。采用专利技术可以实现多级吸附，可以达到极高的吸附率，是目前国际上能够达到苛刻的环保排放要求的吸附装置。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（3）运行能耗低、费用低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由于活性碳纤维的脱附、再生能耗低，再加上活性碳纤维缠绕芯的气流阻力小、风机功率小，所以在运行中活性碳纤维有机废气净化回收装置的气耗和电耗均比较低。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3、智能控制终端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（1）液晶显示屏7寸；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（2）远程物联功能；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（3）大数据监测平台。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含通风管道材料及设计安装。</w:t>
            </w:r>
          </w:p>
        </w:tc>
      </w:tr>
      <w:tr w14:paraId="692F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82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C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全钢通风柜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E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D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44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1、尺寸：≥1200*850*2400mm。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2、台面：采用厚度12.7mm以上实芯理化板，四周边缘背边加工，总厚度为25.4mm以上。配PP小水杯，单联水嘴。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箱体：采用1.2mm以上镀锌冷轧钢板压制成型，表面经纯环氧树脂塑粉高温固化处理。内衬板、导流板采用6mm厚抗倍耐特板制作，三段式导流板安装位置与角度能使排气均匀分布。视窗为5mm以上厚安全防暴钢化玻璃，利用滑轮及配重上下开启，可任意悬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4、在铝合金型材立面上设有日光灯开关、风机开关，并预留多组已开挖的插座、遥控水阀和气阀位置并辅以塑料件装饰。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5、电源输出≥220V10A或≥380V15A，电路配带过载及短路保护装置。通风采用UPVC耐蚀风管及UPVC罩顶。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6、面风速≥0.3-0.5m/s，噪音≤65dB。</w:t>
            </w:r>
          </w:p>
        </w:tc>
      </w:tr>
      <w:tr w14:paraId="6B12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9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CC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通风及环境监测柜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3F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1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1、柜体尺寸：400*200*200mm，优质冷钢板厚度不小于1mm，喷塑处理。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触摸控制显示屏：液晶屏尺寸为≥7寸可触摸控制。安装红外传感器，液晶屏具备智能节电功能，实现人员接近柜子液晶屏自动点亮、人员离开后液晶屏自动延时熄灭。液晶屏在工作状态下显示温度、湿度、VOC的数值；带报警开关、风机工作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人机交互式系统，通过液晶触摸屏，可显示实时温度、湿度、VOC值和日期、时间，控制通风风机的开启、关闭和声光报警器强制关闭，设置温度、湿度、VOC的超限值和定时自动开启、关闭通风风机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4、带远程物联功能。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5、含通风管道材料及铺设。</w:t>
            </w:r>
          </w:p>
        </w:tc>
      </w:tr>
      <w:tr w14:paraId="74C0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7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废水抽取泵及自动化控制器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F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5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49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含废水抽取泵、压滤机、超声波传感器及自动化控制单元。</w:t>
            </w:r>
          </w:p>
        </w:tc>
      </w:tr>
      <w:tr w14:paraId="2850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97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24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废水处理设备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2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0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top"/>
          </w:tcPr>
          <w:p w14:paraId="3BC6950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一、产品结构：日处理量不小于2吨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1、产品主体尺寸：≥1330mm（长）×690mm（宽）×1500mm（高）；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2、整体架构：外壳采用1.2mm以上冷轧钢板，设备四边R25mm圆弧角处理，柜体外表面采用白色环氧树脂漆喷涂，整机及柜底架构采用≥40mm*40mm镀锌方管加固处理，底部加装高强度福马轮；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3、面板：5mm以上黑色亚克力面板，内嵌60mm以上透明亚克力LED视窗，5mm以上茶色半透明亚克力药剂窗口；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4、加药窗：指纹识别，通过指纹识别打开加药窗进行所需药剂的添加。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二、系统工作原理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验室废水（液）经过收集后，通过泵（废液通过倒入的方式）进入氧化降解罐中，进行有机物和生物类物质的降解分解；随后进入混凝沉淀罐进行化学反应、混凝沉淀作用，可去除悬浮和胶体物质，也有一定的氮去除作用；然后进入吸附、交换罐中，通过吸附、交换作用可以进一步去除有机物，同时对废水中无机离子、重金属离子进行去除；最后进入紫外线消毒罐进行消毒处理后可以达到入管排放标准。产品配置一体化智能控制系统。主要配件：氧化降单元；混凝沉淀单元、吸附交换单元、UV消毒单元、过滤单元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2、装置处理流程：氧化单元→物化单元→吸附交换单元→消毒单元→过滤单元→废液槽；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手工控制流程：自来水→废液槽；废液池→废液槽；自来水→氧化单元；废液槽→氧化单元；氧化单元→物化单元；物化单元→过滤单元→废液槽；物化单元→吸附单元→消毒单元→外排；物化单元→外排；物化单元搅拌；加入1号药剂；加入2号药剂；加入3号药剂；加药剂速度：高速、中速、低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三、智能化控制终端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1、显示控制单元：≥10.1寸电阻触摸液晶屏（分辨率≥1024×600），单点精确触控，≥65K色，≥4线精密电阻式触控类型，LED背光模式，≥300nit亮度；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2、网络:4G移动网络模块，保障随时随地在线，无需wifi覆盖；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页面显示内容：实时显示处理状态（以动画形式显示）；废水循环次数显示，废水处理前PH值；废水处理后PH值；≥3种药剂桶液位报警信息；自来水接入报警信息，废液池水位显示，精确度为≥1cm；4G网络连接状态显示；实时日期时间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4、处理过程中显示内容：实时显示处理状态（以动画形式显示）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人工控制页面显示内容：废水处理过程中实时PH值；[废液槽]上限液位；[废液槽]下限液位；[氧化单元]上限液位；[氧化单元]处理液位；[氧化单元]下限液位；[物化单元]上限液位；[物化单元]处理液位1；[物化单元]处理液位2；[物化单元]电极液位；[物化单元]下限液位；超声波高度设置，废水池标准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四、操控（液晶屏触摸控制）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1、一键清洗功能：系统自动加入自来水，进行反应桶及管路清洗。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2、设备添加废液控制：一键自动开启自动处理流程，自动感应废水储存桶内水位，到达预定水位开启、降低至预定水位停止。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人工控制废液处理：自来水→废液槽；废液池→废液槽；自来水→氧化单元；废液槽→氧化单元；氧化单元→物化单元；物化单元→过滤单元→废液槽；物化单元→吸附单元→消毒单元→外排；物化单元→外排；加入1号药剂；加入2号药剂；加入3号药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4、自动控制废液处理：按待处理废液量进行自动处理（即每次待处理废液量达到设定值时，设备将自动进行处理，无需人工值守）。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五、大数据平台及远程物联功能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（1）采用远程监控平台，全自动控制及监控整套系统，只需有4G信号，就能①远程访问系统；②远程管理：实现连接两端的资源共享，用于远程办公等；③远程数据分析等。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（2）多级地域监控页面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全国地图、省级地图、市级地图显示，可显示设备所处位置定位及学校名称，学校设备数量、型号，运行状态等信息。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（3）实时上传报警信息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包括废液池水位超高报警、设备运行故障报警、药剂桶液位异常报警、自来水接入异常报警等。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（4）数据统计分析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设备数据上传至云平台统计分析，生成废水处理量柱状图、废水处理量历史数据查询、报警记录分析饼状图、废水处理前后PH值折线图、报警记录历史查询（日期、时间、学校名称、报警内容等）。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（5）手机端远程控制套件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①可远程监控系统运行状态：日处理量、周处理量、月处理量、废水池水位、运行状态、在线状态、设备信息、工作状态；②远程控制：开关机、自动运行启闭、一键清洗等；③手机端扫描设备二维码即可进入设备管理页面；④可查询操作及报警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六、处理能力及出水指标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1、本装置具备酸碱中和、金属离子去除、生物杀菌的功能，适用于化学、生物实验室的废水、废液。处理能力为日处理量不小于1吨。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2、出水指标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经过本装置处理后，废水可以达到《污水排入城镇下水道水质标准》（GBT31962-2015）中的B级排放限值。</w:t>
            </w:r>
          </w:p>
        </w:tc>
      </w:tr>
      <w:tr w14:paraId="29F1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5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B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废水收集池</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6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8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8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1、PP材质，蓄水量不小于3吨。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2、含废水池的预埋及抽排水管路铺设。</w:t>
            </w:r>
          </w:p>
        </w:tc>
      </w:tr>
      <w:tr w14:paraId="6490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2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3F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废液暂存柜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6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7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质及规格：外观尺寸：≥900mm×520mm×1900mm。双层结构，内外层全部采用1.2mm以上的冷轧钢板，柜体底座采用2.0mm以上的冷轧钢板，内外表面经酸洗磷化环氧树脂粉末喷涂，烘热固化处理。柜门相对柜壁凹进10mm以上，有效保护柜门及数显密码锁。柜底装有四个可移动增强聚丙烯轮子（高强度，静音），前轮后有2个手动调节罗杆，方便柜体定位。配置安全锁及电源；带网络接口，支持有线网络和无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主要设备：（1）触摸控制显示屏：液晶屏尺寸为≥7寸，可触摸控制。安装红外传感器，液晶屏具备智能节电功能，实现人员接近柜子液晶屏自动点亮、人员离开后液晶屏自动延时熄灭。液晶屏在工作状态下显示温度、湿度、VOC的数值；显示风机、门锁及位置状态；带报警开关、风机工作开关；进入密码保护的设置界面进行功能设置。（2）嵌入式操作系统，支持系统软件在线自动升级，软件系统终身免费。（3）风机及通风控制：体顶部有直径不小于150mm以上的出风口，内置轴流风机。柜子可根据人工个性化设置，定时开启和关闭通风风机。（4）监控装置：柜体内应配置温湿度VOC传感器，对柜内温湿度、有机挥发气体浓度实时监控，液晶显示屏显示设定和测量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3、其他功能：（1）报警模块：可设置储存废液需要的温度、湿度的上下限，VOC值的上限，超出设定值，实现报警；柜门开启关闭警示。（2）带危化品智能存储云平台。</w:t>
            </w:r>
          </w:p>
        </w:tc>
      </w:tr>
      <w:tr w14:paraId="1659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5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FC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易燃品毒害品储存柜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DE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A7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3A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一、柜体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1、外观尺寸：≥900mm*500mm*2000mm。双门结构。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2、外壳：外壳全部采用1.2mm以上的冷轧钢板，柜体底座采用2.0mm以上的冷轧钢板,内外表面经酸洗磷化环氧树脂粉末喷涂，烘热固化处理。柜门相对柜壁凹进10mm以上，有效保护柜门及数显密码锁。双门结构。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3、柜体内胆：柜体内胆（上，下、左、右内衬板）全部采用PP(聚丙烯树脂)板。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4、钢轮：柜底装有四个可移动增强聚丙烯轮子（高强度，静音），前轮后有≥2个手动调节罗杆，方便柜体定位。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5、隔板柜体中部有两个一次成型三层阶梯式ABS隔板，每块隔板承重》30KG。每层隔板有颜色装饰条，可区分碱性、酸性药品和易燃品的存放；每个隔板靠背处有一排导风口。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6、柜体填充物及防火膨胀密封条:柜体填充具有隔热保温作用的岩棉作为填充物，符合≥GB/T11835-2007的要求，柜体门与柜体之间应安装防火膨胀密封件，密封件符合≥GB16807-2009的要求。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7、填埋区：柜体底部设有高度为160mm以上PP托盘两个，方便试剂瓶的挪转，用户内置填埋料后可实现填埋储存药品的功能，方便更换填埋料及保存柜体内部整洁、安全、美观。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安全锁及电源：双锁配置，两点联动锁具。机械锁：产品安装的机械锁符合≥GA/T73的要求。电子锁：产品安装的电子锁符合≥GB10409—2001中≥5.4mm的要求。电源及开关：≥AC220V,≥50Hz。带LED电源指示灯开关，保证储存柜电子与信息系统的用电需求，显示电源接通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二、综合显控模块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触摸控制显示屏：液晶屏尺寸为7寸、分辨率具备≥1024*600，可触摸控制。安装红外传感器，液晶屏具备智能节电功能，实现人员接近柜子液晶屏自动点亮、人员离开后液晶屏自动延时熄灭。液晶屏在工作状态下显示温度、湿度、VOC的数值；带报警开关、风机工作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柜子具备人机交互式系统，通过液晶触摸屏，可显示柜内实时温度、湿度、VOC值和日期、时间，控制通风风机的开启、关闭和声光报警器强制关闭，设置温度、湿度、VOC的超限值和定时自动开启、关闭通风风机等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三、通风系统控制模块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11、风机及通风控制：体顶部有直径不小于150mm以上的出风口，内置轴流风机。柜子可根据人工个性化设置，定时开启和关闭通风风机，可设置每天多个相同的通风时间段，可分周、月设置不同的风机工作时间。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四、监测模块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12、监控装置：柜体内应配置温湿度VOC传感器，对柜内温湿度、有机挥发气体浓度实时监控，液晶显示屏显示设定和测量值。温度监控范围为≥-40-80℃，湿度监控范围为≥0-100RH，VOC监控范围≥10～1000ppm。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五、报警模块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13、报警功能：可设置储存药品需要的温度、湿度的上下限，VOC值的上限，超出设定值，实现报警。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六、大数据平台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（1）采用远程监控平台，全自动控制及监控整套系统。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（2）手机端远程控制软件。</w:t>
            </w:r>
          </w:p>
        </w:tc>
      </w:tr>
      <w:tr w14:paraId="7009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811E">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1218">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教师单头塔吊通风系统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944C">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9664">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CE77">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1、整体是由钢板、铝型材、塑料等材质组成。</w:t>
            </w:r>
          </w:p>
          <w:p w14:paraId="207BBBDD">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 xml:space="preserve">2、伸缩推杆电机部分：伸缩推杆悬挂安装，使内外导向体连接；采用直流推杆电机，具有同步性好、安装拆卸方便并能承受重载及冲击载荷等优点。 </w:t>
            </w:r>
          </w:p>
          <w:p w14:paraId="6D0EB7AA">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 xml:space="preserve">3、推杆电机控制开关：总开关采用显示屏触摸按键式开关；内部升降控制行程采用机械式磁性接近开关。 </w:t>
            </w:r>
          </w:p>
          <w:p w14:paraId="2A2C4AD4">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4、滑动阻尼：采用尼龙注塑模一次性成型。</w:t>
            </w:r>
          </w:p>
          <w:p w14:paraId="6346242A">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5、固定板：采用钢板冲压一次性成型。</w:t>
            </w:r>
          </w:p>
          <w:p w14:paraId="0367B615">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6、吸风罩：采用硅胶材料。</w:t>
            </w:r>
          </w:p>
          <w:p w14:paraId="19E9C785">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7、吸风拉手：采用优质的PP材料，注塑模成型。</w:t>
            </w:r>
          </w:p>
          <w:p w14:paraId="5FEC14AE">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8、端盖：采用优质的光敏树脂材料。</w:t>
            </w:r>
          </w:p>
          <w:p w14:paraId="04E7273B">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9、通风管：采用UPVC耐腐蚀风管，风量≥200立方/小时，噪音≤65dB。</w:t>
            </w:r>
          </w:p>
          <w:p w14:paraId="7A06EEA8">
            <w:pPr>
              <w:keepNext w:val="0"/>
              <w:keepLines w:val="0"/>
              <w:widowControl/>
              <w:suppressLineNumbers w:val="0"/>
              <w:jc w:val="left"/>
              <w:textAlignment w:val="center"/>
              <w:rPr>
                <w:rFonts w:hint="eastAsia" w:ascii="宋体" w:hAnsi="宋体" w:eastAsia="宋体" w:cs="宋体"/>
                <w:i w:val="0"/>
                <w:iCs w:val="0"/>
                <w:color w:val="0000FF"/>
                <w:kern w:val="0"/>
                <w:sz w:val="20"/>
                <w:szCs w:val="20"/>
                <w:highlight w:val="none"/>
                <w:u w:val="none"/>
                <w:lang w:val="en-US" w:eastAsia="zh-CN" w:bidi="ar"/>
              </w:rPr>
            </w:pPr>
            <w:r>
              <w:rPr>
                <w:rFonts w:hint="eastAsia" w:ascii="宋体" w:hAnsi="宋体" w:eastAsia="宋体" w:cs="宋体"/>
                <w:i w:val="0"/>
                <w:iCs w:val="0"/>
                <w:color w:val="0000FF"/>
                <w:kern w:val="0"/>
                <w:sz w:val="20"/>
                <w:szCs w:val="20"/>
                <w:highlight w:val="none"/>
                <w:u w:val="none"/>
                <w:lang w:val="en-US" w:eastAsia="zh-CN" w:bidi="ar"/>
              </w:rPr>
              <w:t>10、电器：设置220V多功能插座，可选配学生安全电源、带数字显示220v电源。</w:t>
            </w:r>
          </w:p>
          <w:p w14:paraId="5601D34F">
            <w:pPr>
              <w:keepNext w:val="0"/>
              <w:keepLines w:val="0"/>
              <w:widowControl/>
              <w:suppressLineNumbers w:val="0"/>
              <w:jc w:val="left"/>
              <w:textAlignment w:val="center"/>
              <w:rPr>
                <w:rFonts w:hint="eastAsia" w:ascii="宋体" w:hAnsi="宋体" w:eastAsia="宋体" w:cs="宋体"/>
                <w:i w:val="0"/>
                <w:iCs w:val="0"/>
                <w:color w:val="0000FF"/>
                <w:sz w:val="20"/>
                <w:szCs w:val="20"/>
                <w:highlight w:val="none"/>
                <w:u w:val="none"/>
                <w:lang w:val="en-US" w:eastAsia="zh-CN"/>
              </w:rPr>
            </w:pPr>
            <w:r>
              <w:rPr>
                <w:rFonts w:hint="eastAsia" w:ascii="宋体" w:hAnsi="宋体" w:eastAsia="宋体" w:cs="宋体"/>
                <w:i w:val="0"/>
                <w:iCs w:val="0"/>
                <w:color w:val="0000FF"/>
                <w:kern w:val="0"/>
                <w:sz w:val="20"/>
                <w:szCs w:val="20"/>
                <w:highlight w:val="none"/>
                <w:u w:val="none"/>
                <w:lang w:val="en-US" w:eastAsia="zh-CN" w:bidi="ar"/>
              </w:rPr>
              <w:t>11、带钢制固定架，外表喷塑处理</w:t>
            </w:r>
            <w:r>
              <w:rPr>
                <w:rFonts w:hint="eastAsia" w:ascii="宋体" w:hAnsi="宋体" w:cs="宋体"/>
                <w:i w:val="0"/>
                <w:iCs w:val="0"/>
                <w:color w:val="0000FF"/>
                <w:kern w:val="0"/>
                <w:sz w:val="20"/>
                <w:szCs w:val="20"/>
                <w:highlight w:val="none"/>
                <w:u w:val="none"/>
                <w:lang w:val="en-US" w:eastAsia="zh-CN" w:bidi="ar"/>
              </w:rPr>
              <w:t>。</w:t>
            </w:r>
          </w:p>
        </w:tc>
      </w:tr>
      <w:tr w14:paraId="2AAD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8AAC">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5BF2">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学生端通风塔吊系统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3F8">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31C3">
            <w:pPr>
              <w:keepNext w:val="0"/>
              <w:keepLines w:val="0"/>
              <w:widowControl/>
              <w:suppressLineNumbers w:val="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kern w:val="0"/>
                <w:sz w:val="20"/>
                <w:szCs w:val="20"/>
                <w:highlight w:val="none"/>
                <w:u w:val="none"/>
                <w:lang w:val="en-US" w:eastAsia="zh-CN" w:bidi="ar"/>
              </w:rPr>
              <w:t>组</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top"/>
          </w:tcPr>
          <w:p w14:paraId="24791D1F">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一、塔吊系统：</w:t>
            </w:r>
          </w:p>
          <w:p w14:paraId="75BFC0C7">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1、标准模块化组成。</w:t>
            </w:r>
          </w:p>
          <w:p w14:paraId="23691F3D">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2、外形及材质：流线型设计，内侧承重结构框架采用方形钢管，外侧采用铝型材框架结构，两端为4mm以上厚度钣金件，表面均采用环氧树脂高压静电粉末喷涂处理。</w:t>
            </w:r>
          </w:p>
          <w:p w14:paraId="132B2A70">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3、底部造型采用热塑型高分子工程材料构成拥有很强的抗冲击性、耐划、防潮、耐腐蚀、环保等特性。</w:t>
            </w:r>
          </w:p>
          <w:p w14:paraId="757D5EB9">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二、摇臂架构：</w:t>
            </w:r>
          </w:p>
          <w:p w14:paraId="3200F317">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1、放下时向下旋转≥90度，使摇臂终端接近实验桌台面；含有刷直流马达、变速箱、驱动器与传动轴、150W开关电源、总控主板及无线信号接收模块等，用于接收控制信号驱动摇臂可靠稳定地做收放动作。</w:t>
            </w:r>
          </w:p>
          <w:p w14:paraId="6D2323B0">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2、驱动系统：内置有刷直流马达机身采用粉末制金工艺。</w:t>
            </w:r>
          </w:p>
          <w:p w14:paraId="6F5CE132">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3、传动轴：数控加工中心一体加工成型。</w:t>
            </w:r>
          </w:p>
          <w:p w14:paraId="26B1CE3F">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4、摇臂由椭圆形铝型材组成，表面阳极氧化处理，臂内置有通风管及电源线。</w:t>
            </w:r>
          </w:p>
          <w:p w14:paraId="5815755A">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5、摇臂的收放采用有刷直流马达驱动，由变速箱加传动杆保证收放旋转运行时平稳、低噪音。</w:t>
            </w:r>
          </w:p>
          <w:p w14:paraId="6D53730C">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三、摇臂终端：</w:t>
            </w:r>
          </w:p>
          <w:p w14:paraId="54CA13C1">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1、配置端口：五孔插座四个，低压学生电源2组等。</w:t>
            </w:r>
          </w:p>
          <w:p w14:paraId="034293FF">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2、面板采用耐磨、耐腐蚀的PVC薄膜面板，电容感应按钮开关。微电脑控制，蓝色LED实时数码显示电压电流值。</w:t>
            </w:r>
          </w:p>
          <w:p w14:paraId="1394EF97">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3、输入电压：220v±10%；设置4个多功能220V五孔交流插座,带漏电过载保护功能,操作简单，安全可靠。</w:t>
            </w:r>
          </w:p>
          <w:p w14:paraId="6D7128FB">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4、交流输出：2-24V，2V一档共12档以上，额定电流2-12V，3A，14-24V，2A,数字电压电流表实时显示，精度1%以上，具有智能过载保护功能，当电流高于≥1.05倍额定电流时，自动断开，按开关键复位。</w:t>
            </w:r>
          </w:p>
          <w:p w14:paraId="19FC5DCA">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5、直流输出：0-24V，0.1V一档，额定电流0-12V，2A，12.1-24V，1.5A，数字电压电流表实时显示，精度0.5%以上。具有智能过载保护功能，当电流高于1.05倍额定电流时，自动断开，按开关键复位。</w:t>
            </w:r>
          </w:p>
          <w:p w14:paraId="02633462">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6、使用环境：温度0-40℃，湿度&lt;90%。</w:t>
            </w:r>
          </w:p>
          <w:p w14:paraId="7739BD77">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四、通风系统参数：</w:t>
            </w:r>
          </w:p>
          <w:p w14:paraId="05B45ECB">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1、由吸风罩/伸缩管与PVC通风管以及旋转通风关节组。</w:t>
            </w:r>
          </w:p>
          <w:p w14:paraId="5F869946">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2、旋转通风关节：采用塑料模具成型，密封性良好。</w:t>
            </w:r>
          </w:p>
          <w:p w14:paraId="0E6F8A6A">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3、伸缩管：置于摇臂内，采用UPVC万向伸缩软管，可以万向调整角度及弯曲程度。</w:t>
            </w:r>
          </w:p>
          <w:p w14:paraId="7F139B70">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4、吸风罩：采用硅胶材料，形状如喇叭口，吸风面积大，效果好，具有阻燃、耐腐蚀等功效。</w:t>
            </w:r>
          </w:p>
          <w:p w14:paraId="54DE67B2">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5、吸风拉手：采用优质的PP材料，注塑模成型，表面光洁舒适。</w:t>
            </w:r>
          </w:p>
          <w:p w14:paraId="46A3F0F0">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6、通风管：采用UPVC耐腐蚀风管，风量≥800立方/小时，噪音≦65dB。</w:t>
            </w:r>
          </w:p>
          <w:p w14:paraId="3334214E">
            <w:pPr>
              <w:keepNext w:val="0"/>
              <w:keepLines w:val="0"/>
              <w:widowControl/>
              <w:suppressLineNumbers w:val="0"/>
              <w:jc w:val="left"/>
              <w:textAlignment w:val="top"/>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0000FF"/>
                <w:sz w:val="20"/>
                <w:szCs w:val="20"/>
                <w:highlight w:val="none"/>
                <w:u w:val="none"/>
              </w:rPr>
              <w:t>7、含安装集成。</w:t>
            </w:r>
          </w:p>
        </w:tc>
      </w:tr>
      <w:tr w14:paraId="4000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B7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塔吊智能控制箱</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7D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5D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39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352425</wp:posOffset>
                  </wp:positionV>
                  <wp:extent cx="635" cy="0"/>
                  <wp:effectExtent l="0" t="0" r="0" b="0"/>
                  <wp:wrapNone/>
                  <wp:docPr id="51" name="图片_51"/>
                  <wp:cNvGraphicFramePr/>
                  <a:graphic xmlns:a="http://schemas.openxmlformats.org/drawingml/2006/main">
                    <a:graphicData uri="http://schemas.openxmlformats.org/drawingml/2006/picture">
                      <pic:pic xmlns:pic="http://schemas.openxmlformats.org/drawingml/2006/picture">
                        <pic:nvPicPr>
                          <pic:cNvPr id="51" name="图片_5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1、控制柜规格：≥600*120*1000mm,采用1mm以上厚优质钢板冷轧成型，两侧冲有散热孔。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2、智慧控制系统：开关电源1个以上，26点位以上PLC及相关配件和配套软件，控制实验室的各组电源。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3、桥式塔吊电源驱动系统：3P+N/40A漏电保护开关1个，1P/16A漏电保护开关,9个以上，接触器继电器8个及相关配件和配套软件。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4、桥式驱动人机界面：远程控制系统≥7寸以上电容触摸屏，内置安卓系统，集中控制系统，可执行各分项分页控制；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（1）摇臂控制：控制整室摇臂收放；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（2）通风控制：控制风机的开关和风速调节；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（3）照明控制：分组控制整室照明；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（4）电源控制：分组控制学生AC220V电源.</w:t>
            </w:r>
          </w:p>
        </w:tc>
      </w:tr>
      <w:tr w14:paraId="74BE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1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22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变频调速风机及调速器</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6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3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8B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352425</wp:posOffset>
                  </wp:positionV>
                  <wp:extent cx="635" cy="0"/>
                  <wp:effectExtent l="0" t="0" r="0" b="0"/>
                  <wp:wrapNone/>
                  <wp:docPr id="52" name="图片_49"/>
                  <wp:cNvGraphicFramePr/>
                  <a:graphic xmlns:a="http://schemas.openxmlformats.org/drawingml/2006/main">
                    <a:graphicData uri="http://schemas.openxmlformats.org/drawingml/2006/picture">
                      <pic:pic xmlns:pic="http://schemas.openxmlformats.org/drawingml/2006/picture">
                        <pic:nvPicPr>
                          <pic:cNvPr id="52" name="图片_49"/>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352425</wp:posOffset>
                  </wp:positionV>
                  <wp:extent cx="635" cy="0"/>
                  <wp:effectExtent l="0" t="0" r="0" b="0"/>
                  <wp:wrapNone/>
                  <wp:docPr id="53" name="图片_50"/>
                  <wp:cNvGraphicFramePr/>
                  <a:graphic xmlns:a="http://schemas.openxmlformats.org/drawingml/2006/main">
                    <a:graphicData uri="http://schemas.openxmlformats.org/drawingml/2006/picture">
                      <pic:pic xmlns:pic="http://schemas.openxmlformats.org/drawingml/2006/picture">
                        <pic:nvPicPr>
                          <pic:cNvPr id="53" name="图片_50"/>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0"/>
                <w:szCs w:val="20"/>
                <w:highlight w:val="none"/>
                <w:u w:val="none"/>
                <w:lang w:val="en-US" w:eastAsia="zh-CN" w:bidi="ar"/>
              </w:rPr>
              <w:t>变频调速风机：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通风机：选用防腐蚀的工程塑料离心式风机，电机功率为≥4KW，转速≥1440r/min，风量6840-12700m3/h，风压1160-800Pa，电压380V,毒气排污率在97%以上，室内换气次数每小时26次以上。选用化工专用工程塑料制作，整体布置成自然弯曲状，风速流畅、通风效果良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2、风机进口处均配有消音装置，室内噪音控制在65分贝以下，符合国家噪音标准。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变频调速器：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1、性能指标：无速度传感器矢量控制。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2、电机参数自测试；内置PID；功能丰富的输入输出接口；高性能DSP专用控制芯片；无噪声运行。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（1）功率：≥4KW；（2）额定电流（A）13A；（3）额定电压（V）380V；（4）最大过载电流：150% 1分钟；（5）输入电源：三相380V，50</w:t>
            </w:r>
            <w:r>
              <w:rPr>
                <w:rFonts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60HZ+10%。</w:t>
            </w:r>
          </w:p>
        </w:tc>
      </w:tr>
      <w:tr w14:paraId="4373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3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8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吊灯式电源系统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B8D5">
            <w:pPr>
              <w:keepNext w:val="0"/>
              <w:keepLines w:val="0"/>
              <w:widowControl/>
              <w:suppressLineNumbers w:val="0"/>
              <w:jc w:val="center"/>
              <w:textAlignment w:val="center"/>
              <w:rPr>
                <w:rFonts w:ascii="等线" w:hAnsi="等线" w:eastAsia="等线" w:cs="等线"/>
                <w:i w:val="0"/>
                <w:iCs w:val="0"/>
                <w:color w:val="auto"/>
                <w:sz w:val="20"/>
                <w:szCs w:val="20"/>
                <w:highlight w:val="none"/>
                <w:u w:val="none"/>
              </w:rPr>
            </w:pPr>
            <w:r>
              <w:rPr>
                <w:rFonts w:hint="default" w:ascii="等线" w:hAnsi="等线" w:eastAsia="等线" w:cs="等线"/>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26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1、顶部电源模块装置：采用ABS材质，模具一体成型。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2、灯罩：≥450*380*170mm，四周带氛围灯设计，补充室内光线亮度。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3、升降电源保护模块：≥370*370*130mm,模块内预留高低压安装位置，通过先进的2.4G无线通讯技术接收控制柜发出的各种操作无线信号，学生可以根据实验操作需求通过按钮控制升降高度，或放置桌面任何位置。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4、安装支架：表面喷涂环氧树脂金属吊杆。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师主控型，学生低压电源都可接受主控电源发送的锁定信号，锁定后，学生接收老师输送的设定电源电压，教师锁定时，学生输出电压不能超过教师锁定上限，这样可避免学生的误操作，发挥学生自主性。可以分组或任意组合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学生电源采用耐磨，耐腐蚀，耐高温的PC亮光薄膜面板，学生电源的控制电容式感应按键，可以随意设置电压与电流，产品采用贴片元件生产技术，微电脑控制，采用2寸以上液晶显示屏，可显示学生交直流电压与电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（3）老师设置升降高度，学生还可通过电源上两个升降控制按钮，控制升降。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（4）学生交流电源通过上下键0~24V电压，最小调节单元可达0.1V（快捷模式步进2V一档，精密模式0.1V一档）额定电流≥3A，具有过载保护智能检测功能。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学生直流电压也是通过上下键选取，调节范围为0~24V，分辨率可达0.1V（快捷模式步进2V一档，精密模式0.1V一档），恒流控制，恒定电流0.3-3A，调节分辨率0.1A，额定电流3A，亦具有过载保护智能检测功能。采用220V，多功能安全插座。</w:t>
            </w:r>
          </w:p>
        </w:tc>
      </w:tr>
      <w:tr w14:paraId="32A6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74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智能系统控制柜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B3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63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6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1、规格：≥520*150*650mm。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2、外形设计整洁大方，采用了优质钢板制作。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3、功能按键：箱外设有启动开关，急停开关与电源指示灯。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4、显示屏：≥10.1寸人机界面使用密码开机，拥有延时关机功能。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5、机箱内部构件：总断路器（拥有漏电、过载与短路保护功能）/分组断路器（拥有过载与短路保护功能）/PLC智能控制器/无线通讯系统。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6、时序开关：按顺序启动各组学生的电源。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7、多功能集中控制系统：集中控制系统，可执行各分项分页控制：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（1）升降控制：可以实现单体控制，可以集中控制，可以任意组合控制，可调节学生升降高度；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（2）补光控制：分组控制整室照明，可以任意组合控制；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（3）220V电源控制：控制学生AC220V电源，可以任意组合控制；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（4）低压控制：教室主控，分组控制，可以任意组合控制。</w:t>
            </w:r>
          </w:p>
        </w:tc>
      </w:tr>
      <w:tr w14:paraId="7522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2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抽斗电源A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C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9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0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1、尺寸：≥120*120*400mm。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2、单独安装在桌面下方两抽斗中间，箱体由三组工程PC塑料模具一次成型,工作操作台为翻转式，完全打开时工作面板与水平面呈≥140°夹角。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3、面板采用耐磨、耐腐蚀的PVC薄膜面板。微电脑控制，数码实时显示电压电流值；电压表精度≥1%，电流表精度1.5%±5字。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4、有电源开关，零火线可同时关断，设置≥2路多功能220V五孔交流插座，操作简单，安全可靠。</w:t>
            </w:r>
          </w:p>
        </w:tc>
      </w:tr>
      <w:tr w14:paraId="2F6D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61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D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教师总电源（220V）</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9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81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A9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1、尺寸：≥370*260*80mm，装置在主控台组合柜内，采用耐磨、耐腐蚀的PVC薄膜面板，优质元器件，微电脑控制，轻触按钮开关。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2、输入电压：220v±10%。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3、内装有教师演示电源及主控电源装置，教师能对实验室进行总体及分组控制。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4、220V电源输出，电源总开关、漏电保护开关、工作指示灯、220V交流输出多用豪华插座，微电脑控制，数码实时显示电压电流值；电压表精度≥1%，电流表精度1.5%±5字。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5、带老师、学生220V过载漏电保护。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6、使用环境：温度0-40℃，湿度&lt;90%。</w:t>
            </w:r>
          </w:p>
        </w:tc>
      </w:tr>
      <w:tr w14:paraId="0645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C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9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巡考摄像机</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6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1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F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1.≥400万变焦星光半球型网络摄像机；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2.分辨率≥2688×1520；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3.支持背光补偿，强光抑制，3D数字降噪；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4.宽动态≥120 dB宽动态，适应不同环境；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5.支持电动变焦；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6.采用高效阵列红外灯，使用寿命长，红外照射距离最远可达30m；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7.支持≥IP66防尘防水及≥IK10防暴设计；</w:t>
            </w:r>
          </w:p>
        </w:tc>
      </w:tr>
      <w:tr w14:paraId="1BBB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D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9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智能教师终端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7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5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top"/>
          </w:tcPr>
          <w:p w14:paraId="56B21E6D">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一、用途和尺寸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智能升降教师试验台是一种集实验室智能集控、教师教学、演示实验等多场景功能于一体的新型教育装备，该设备由桌体、大型一体化操作台面、机箱、可升降摄像机、可升降电源、可升降交互演示实验屏、可升降显示屏等零部件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2、设备具备可升降摄像机、电源、交互演示实验屏、显示屏，以上设备采用运动零部件可根据使用需要实现独立或组合升降，减少对教师视线的遮挡和设备损坏的可能性；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3、设备待机（部件全降）尺寸≤2400*850*950mm、设备工作（部件全升）尺寸≤2400*850*1600mm；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二、大型一体化操作台面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1、材质：理化板；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2、尺寸：长度≥2350mm、宽度≥700mm、厚度≥12.7mm；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3、台面可操作面积（板面面积）≥1.6m²；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4、一体化板面，非拼接设计，无拼缝；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三、桌体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1、桌体由分区式储物空间，键盘托盘，集控装置空间（含进线口）和接线空间（含置物架）构成；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2、储物空间区块≥5区块；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3、储物总空间≥0.4m³；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4、集控装置空间进线口尺寸：长≥90mm、宽≥40mm、至少两组，保障网线、电源总线、集控控制线、外接线等线束均可双向接入，防止空间过小线束摩擦；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5、接线空间（含置物架）尺寸：长≥290mm、宽90mm、至少一组，以便利交换机、教师主机、不间断电源、视频存储等设备布线安装，可安装尺寸满足：长≥450mm、宽≥550mm、高≥550mm，配送置物架；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6、集控装置：实体开关，一体化设计，不占用桌面空间，可一键分组控制吊装、学生电源、升降装置，且具备一键急停开关。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四、示教终端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1、示教终端由可升降交互演示实验屏、可升降摄像机、学生电源、内置示教互动主板等零部件构成；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2、设备具备不少于三个可升降摄像机，可使用工控开关控制升降，升起后摄像机采集角度固定，降下后可完全收纳于机箱内，无凸起；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3、至少具备正视、侧视、俯视三路网络摄像机，像素≥400万；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摄像机升降装置自带防护挡板，下降、升起后均可自动遮盖支臂与升降口的空隙，减少杂物、液体从升降口掉入机箱内部的情况，遮盖后升降口净空隙（不含防尘毛条）≤6mm,且在升降口四周另覆防尘毛条，覆盖后升降口净空隙≤1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五、学生电源参数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1、学生电源由不少于1个220V 5孔插座、1组交流电插座、1组直流电插座、2个USB接口，具备电压、电流、交直流状态显示功能。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六、可升降交互演示实验屏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1、尺寸≥15.6英寸；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3、最高主频≥1.8GHz；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4、内存≥4GB；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5、内置存储：eMMC≥ 16GB/32GB；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6、支持屏幕多点触摸功能，支持不低于10点触控；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7、集成高性能网络交换芯片，支持千兆带宽。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七、教学终端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1、教学终端由可升降显示屏、可升降教师电源、拓展接口组成；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2、可升降显示屏；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（1）尺寸：≥21.5英寸；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（3）屏幕升起后屏体与桌面垂直并可显示全部画面，降下后可完全收纳于机箱内，无凸起；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（4）配置不低于6核心64位，最高主频≥4.4GHz；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（5）内存：≥16GB；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（6）内置存储：≥512GB，SSD；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3、拓展接口；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（1）结构：翻转设计，使用时按压开关按钮弹开；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（2）插座：220V 5孔插座≥2组；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（3）网口：≥2个；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（4）音视频接口：HDMI接口≥1个、VGA接口≥1个、3.5mm音频接口≥1个；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（5）音视频接口支持输入输出双向配置，既可以由教学电脑或智慧黑板、一体机OPS端输入，桌面输出，也可由桌面（如教师带笔记本电脑等）输入，向可升降显示器或其他显示设备输出，适应各类教学场景。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八、维保便捷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1、机身设置前向全开式三拼盖板，分别覆盖控制接入、教学终端、示教终端，维保时可分别打开，直接操作维修、接线等，无需拆卸整机即可进行维保；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2、设备内置主要元器件均前向（与教师讲课方向相同）放置于机身前部机箱，人员维保时无需蜷缩于桌体下方，可采取自然姿势进行维保；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3、盖板带锁。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九、设备总输入端自带独立空气开关，保障用电安全。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十、运动零部件急停装置和物理开关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1、运动零部件急停装置：物理按键，按下即可切断全机运动零部件电源；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2、物理开关：独立控制各运动零部件，控制便捷。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★产品金属电镀层理化性要求符合GB/T 3325-2024《金属家具通用技术条件》中对抗盐雾的要求，检测结果为0点；（</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★产品安全性能要求按照GB/T 3325-2024《金属家具通用技术条件》中的要求，有害物质限量-可迁移有害元素需符合 GB 18584—2024 的相关规定；（</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★产品要求符合GB/T 3325-2024《金属家具通用技术条件》中对产品金属件外观的管材、焊接件、冲压件、铆接件、喷涂层、电镀层的要求；（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6D68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5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0D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便携式视频采集系统（</w:t>
            </w:r>
            <w:r>
              <w:rPr>
                <w:rFonts w:hint="eastAsia" w:ascii="宋体" w:hAnsi="宋体" w:eastAsia="宋体" w:cs="宋体"/>
                <w:b/>
                <w:bCs/>
                <w:i w:val="0"/>
                <w:iCs w:val="0"/>
                <w:color w:val="auto"/>
                <w:kern w:val="0"/>
                <w:sz w:val="20"/>
                <w:szCs w:val="20"/>
                <w:highlight w:val="none"/>
                <w:u w:val="none"/>
                <w:lang w:val="en-US" w:eastAsia="zh-CN" w:bidi="ar"/>
              </w:rPr>
              <w:t>核心产品</w:t>
            </w:r>
            <w:r>
              <w:rPr>
                <w:rFonts w:hint="eastAsia" w:ascii="宋体" w:hAnsi="宋体" w:eastAsia="宋体" w:cs="宋体"/>
                <w:i w:val="0"/>
                <w:iCs w:val="0"/>
                <w:color w:val="auto"/>
                <w:kern w:val="0"/>
                <w:sz w:val="20"/>
                <w:szCs w:val="20"/>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D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21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一、理化生实验采集终端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理化生实验采集终端为实验室教考场景设计的多功能一体化终端，集学生实验信息显示、视频采集与交互功能于一体。设备支持学生登录系统进行实验学习活动，同时具备与其他信息化设备的扩展接入能力，满足多样化教学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2.理化生实验采集终端由教考终端、视频采集终端、交互教学主板等主要零部件构成，支持展开和折叠操作。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3.为保障设备散热性能，设备需设置多个散热孔，并配备温控风扇，以确保设备稳定运行；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静默状态（所有部件全部折叠）尺寸：≤600*150*600mm；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工作状态（所有部件全部展开）尺寸：≤600*450*800mm。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二、可调节教学互动屏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1.屏幕尺寸≥ 15 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2.屏幕分辨率≥1920×1080（1080P）；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3.支持多点触摸，不低于10点触摸；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4.为满足不同学生最佳的考试视觉效果，支持屏幕旋转，最大可翻转角度不低于30°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三、可收纳摄像机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1.数量：可升降摄像机数量不少于3个，提供不少于正视、侧视、俯视视角画面，需保证一路用于全局画面才，一路用于侧面、一路正面操作细节采集，且整个实验过程中无需再次调节摄像头；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2.清晰度：≥ 500万像素；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3.图像输出：支持不低于主码流2688*1520，25帧/秒， 子码流：720×480,D1,VGA,640×360；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4.常规课堂上无需视频采集时，可将设备摄像头支臂收拢；实验教学过程中需要视频采集时，可将摄像头支臂展开；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5.转臂关节处需配备阻尼转轴，以降低噪声、减少机械磨损，并确保支臂旋转过程平稳；所有转臂可调至90°、确保支臂展开后摄像头视角正确；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6.摄像头支臂收拢后：高度不超过550mm，避免遮挡学生视线；设备宽度不超过135mm，避免占用过多实验桌空间；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摄像头支臂展开后：俯视网络摄像头应停留在标准实验桌面（1200mm*600mm）桌面的正上方的中心位置，视域可完整覆盖实验操作台面；侧视摄像头应停留在桌面上面左侧位置，通过约45°的斜视角覆盖实验操作区域，且视域覆盖面积不低于标准实验桌面（1200mm*600mm）的85%；为避免摄像头支臂展开后影响学生操作，顶部摄像头支臂的最低处距桌面的不低于730mm，侧视摄像头支臂应位于距桌面左侧边的垂直距离不超过150mm且最低处距桌面的不低于400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8.摄像头和主机之间的连接应无外漏线材；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9.配置不低于1600万像素高清摄像头，支持采集学生试卷或答题卡的图像。拍摄时自动聚焦，清晰地、完整地拍A3大小的试卷，摄像头配置补光灯，拍照时补光灯强制点亮；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四、交互教学主板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1.采用国产主控芯片方案，配置不低于8核心64位，最高主频不低于2.2GHz，集成不低于6T OPS算力；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2.内存：不低于8GB；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3.内置存储：≥64GB；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4.支持有线、有线、蓝牙功能，有线以太网接口不低于1000Mbps；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5.集成高性能网络交换芯片，支持千兆带宽；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6.接口配置：至少2路USB3.0接口、1路Type-C 接口、1路J45网络接口、1路电源接口、1路TF卡插槽、1路3.5mm 音频接口；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7.可实现教师与学生之间的信息交流与互动。具备良好的兼容性，能够接入多种外部设备；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8.设备支持电子目镜或数码显微镜画面、传感器等实验数据接入，支持对照片进行标记；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五、底座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1.底座支架具备固定功能；可用于标准实验桌。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六、维保便捷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1.为保障日常维护便捷性，设备检修口应避免设计在底部等需要拆卸整个设备的区域；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七、安全性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1.为保证设备使用安全性。外壳+摄像头支架应采用防火材料；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★底座耐腐蚀性（中性盐雾试验）：按照GB/T 10125-2021标准中规定的中性盐雾试验方法测试设备底座96h，测试结果”锈点数：0点，10级“。（</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★底座涂层附着力测试：按照GB/T 9286-2021标准中的试验方法测试设备底座涂料附着力，测试结果为1级。（</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★底座漆膜耐冲击测试：按照GB/T 1732-2020标准中的试验方法测试设备底座漆膜耐冲击性，冲击高度为40cm时，无裂纹、皱纹及剥落现象。（</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2B04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1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4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高清电子目镜</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8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A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E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不低于500万像素数码摄像头，用于生物显微镜观察实验。即插即用</w:t>
            </w:r>
          </w:p>
        </w:tc>
      </w:tr>
      <w:tr w14:paraId="3EFE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7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教学课堂管理系统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2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1B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53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教学课堂管理系统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需满足管理员查看班级管理、课堂监控、屏幕分享、直播课堂、系统设置等功能的需求，具体需求信息如下：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【班级管理】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1.学生列表：需满足老师查看班级内学生姓名、性别、登录状态、座位、学号、最近登录时间的需求；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2.班级分组：需满足老师查看当前班级分组情况，随机将班级内全部学生分为两组和四组等的需求；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【课堂监控】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1.实时监控：需满足老师实时查看实验室设备终端画面的需求；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2.设备操控：需满足老师可以按照不同的模式操控学生端的设备的需求；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3.锁定屏幕：需满足老师可以锁定学生终端的屏幕的需求；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★4.课堂互动教学，可以锁定、解锁学生屏幕；（</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【屏幕分享】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1.屏幕分享：需满足老师一键分享电脑屏幕内容至学生端屏幕的需求；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【直播课堂】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★1.直播预约：需满足老师提前预约一趟直播课的需求；（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★2.直播课堂：需满足基于网络互通场景下，支持老师发起、预约直播课，需满足老师跨班、跨校、跨区进行直播教学的需求；（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【系统设置】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1.菜单配置：需满足老师灵活配置系统功能的需求；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2.课堂设置：需满足老师修改上课实验室、上课班级、上课时长、测试时间、评分方式的需求；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★3.系统模式切换：需满足老师切换上课模式和备课模式，不同模式下对应不同功能模块，贴合老师实际教学工作的需求；（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★4.智能排课：需满足快速地将课程分配给教师和学生，并根据课程需求和限制自动调整课程表，排课系统还支持手动调整课程表的需求；（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37FA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03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学业评价管理系统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53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9B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学业评价管理系统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需满足老师对随堂测试、作业管理、实验评分、学情分析等功能的需求，具体需求信息如下：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【随堂测试】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1.下发测试：需满足老师下发随堂测试给班级全部学生或指定学生的需求；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1.1.课堂互动教学，可以对指定班级、学生下发实验测试；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2.结果统计：需满足老师以图表的形式查看学生测试的统计分析的需求；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【作业管理】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★1.作业下发：需满足老师可以选择同学下发作业的需求；（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★2.作业管理：需满足老师可以管理学生提交的作业的需求；（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★3.作业评价：需满足老师可以对学生提交的作业进行评价的需求；（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【实验评分】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1.答卷管理：需满足老师可以管理学生提交的答卷的需求；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2.答卷评价：需满足老师可以对学生提交的答卷进行评价的需求；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【学情分析】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★1.学情分析：需满足老师以周的维度查看指定学生、班级学习情况的需求；（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p>
        </w:tc>
      </w:tr>
      <w:tr w14:paraId="52EE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6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C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实验教学-学生端管理系统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7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A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9A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实验教学-学生端管理软件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需满足学生对测试管理、学生互评、直播课堂、学习资料、实验练习、实验挑战、作业管理、标准视频录制等功能的需求，具体需求信息如下：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【测试管理】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1.实验测试：需满足学生完成老师下发的实验测试的需求；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2.试题测试：需满足学生完成老师下发的试题测试的需求；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★3.测试记录：需满足学生查看已完成的测试记录的需求；（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【学生互评】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1.学生互评：需满足学生可以根据分组，互相评价对方的实验操作的需求；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【直播课堂】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★1.直播课堂：需满足学生输入邀请码参与到正在进行中的直播课堂的需求；（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【学习资料】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1.学习资料：需满足学生查看老师下发的学习资料的需求；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【实验练习】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★1.需满足学生可以按评分点进行实验练习，需满足系统通过AI对学生的实验操作进行实时评价，强化学生对实验的理解的需求；（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2.需满足学生自主登录，选择实验进行操作的需求；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★3.需满足接入电子目镜或数码显微镜画面等实验数据的需求；（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【实验挑战】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★1.实验挑战：需满足学生可以模拟真实实验考试场景，发起一次实验挑战的需求；（</w:t>
            </w:r>
            <w:r>
              <w:rPr>
                <w:rFonts w:hint="eastAsia" w:ascii="宋体" w:hAnsi="宋体" w:cs="宋体"/>
                <w:i w:val="0"/>
                <w:iCs w:val="0"/>
                <w:color w:val="auto"/>
                <w:kern w:val="0"/>
                <w:sz w:val="20"/>
                <w:szCs w:val="20"/>
                <w:highlight w:val="none"/>
                <w:u w:val="none"/>
                <w:lang w:val="en-US" w:eastAsia="zh-CN" w:bidi="ar"/>
              </w:rPr>
              <w:t>提供具有CMA资质的检测机构出具的检测报告，并加盖投标单位公章</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【作业管理】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1.作业管理：需满足学生完成老师下发的课后作业的需求；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【标准视频录制】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1.视频录制：需满足老师在学生端登录账号录制实验标准视频的需求。</w:t>
            </w:r>
          </w:p>
        </w:tc>
      </w:tr>
      <w:tr w14:paraId="0FB2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F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7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数据驾驶舱</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1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B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2C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考试分析中心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需满足管理员在系统查看成绩分析、试卷分析等功能的需求，具体需求信息如下：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【成绩分析】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1.需满足管理员查看不同区域、学校、班级的单科目平均分统计、总分平均分统计、单科目满分人数统计、总分满分人数统计、单科目成绩分层统计、总分成绩分层统计等信息；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【试卷分析】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1.需满足管理员查看每套试卷的基本数据的需求，包括应考人数、实考人数、一评卷数、二评卷数、仲裁卷数、抽检份数、有效卷数、标记怀疑卷数、一评均分、二评均分、仲裁均分、终评均分等信息；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考情指挥中心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需满足管理员在系统中查看考试查询、考情统计、考生异常情况统计、考生答卷统计、信息化设备统计、异常处理进度、考务人员统计等功能的需求，具体需求信息如下：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【考务大屏】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1.需满足管理员通过考试名称、考点名称进行查询考试的需求；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2.需满足管理员查看当前考试的详细统计数字的需求，包括考生总计、考生应到、考生实到、应交答卷、实交答卷、考务人员等；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3.需满足管理员查看考生迟到情况、考生缺考数量、考生违纪情况的需求；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4.需满足管理员查看每个批次考生提交的答卷数量的需求；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5.需满足管理员查看考生设备数量、摄像头数量的需求；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6.需满足管理员查看各个学校上报的异常信息数量、已处理的异常信息数量的需求；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7.需满足管理员查看各个考点的考务人员数量的需求。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教学督导中心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需满足管理员在系统查看各校的教学看板、实验资源、直播课堂、远程督导、学校管理等功能的需求，具体需求信息如下：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【教学看板】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1.需满足管理员查看各校实验教学开课情况、各科目实验课件使用次数排行、实验教学开课总量、学生登录总数、各科目实验教学开展情况、教师活跃度的需求；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2.需满足管理员查看实验错误率统计、各校学生实验完成情况、实验标准录制数量、作业布置及完成情况的需求；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【实验资源】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1.需满足管理员查看系统内置的新课标实验资源的需求；需满足管理员上传标准实验资源的需求。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【直播课堂】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1.需满足管理员远程实时查看各校发起的直播课堂的需求；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【远程督导】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1.需满足管理员远程查看各校实验室设备实时监控的需求；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2.需满足管理员远程查看各校实验室实时监控的需求；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【学校管理】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1.需满足管理员查看学校名称、学校所属区域的需求。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大数据平台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需满足管理员在系统查看数据采集、数据清洗、数据存储、数据共享等功能的需求，具体需求信息如下：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1.数据采集：平台需满足多种数据源（数据库、文件、API）的接入，实时数据流和批量数据采集，数据采集调度和监控等功能需求；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2.数据清洗：平台需满足能够自动识别并处理数据中的异常值和重复值，数据标准化、格式转换和数据类型校验，提供数据清洗的可视化界面和自定义脚本等功能需求；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3.数据存储：平台需具备高可用性、高性能和可扩展性的性能，结构化、半结构化和非结构化数据的存储，良好的数据检索能力，数据备份和恢复等功能需求；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4.数据共享：平台需满足数据的安全共享，角色权限控制和数据访问审计，数据共享的API接口，数据订阅和数据共享等功能需求。</w:t>
            </w:r>
          </w:p>
        </w:tc>
      </w:tr>
      <w:tr w14:paraId="6B54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0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1F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AI智能赋分系统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9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E1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AI智能赋分软件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需满足AI智能赋分的需求，具体需求信息如下：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1.筛选考试：需满足通过考试名称、考试类型、科目、赋分状态筛选考试的需求；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1.1.智能赋分，可以根据考试名称、考试类型、考试状态、考试科目进行搜索查询；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2.开始赋分：需满足对指定考试下的答卷进行赋分的需求；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2.1.需满足将考生视频传送给AI进行识别、计算的需求；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2.2.需满足为考生答卷进行智能赋分，AI自动为考生得分点进行打分的需求；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2.3.需满足AI自动截取考生视频中判定是否得分的关键帧截图和关键帧时间信息的需求；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2.4.自动采集，可以自动采集实验过程；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2.5.同步传送，可以同步传送算法模型进行识别、计算；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2.6.自动打分，可以根据实验数据设定自动计算分值；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2.7.查看成绩，可以点击任意一个打分点，查看打分点相关视频，校验实验步骤；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3.查看成绩：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3.1.需满足通过考生姓名、准考证号、组别号、学校名称查询成绩的需求；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3.2.需满足显示考生姓名、准考证号、组别号、学科试卷标签、学科实验得分、学校名称信息的需求；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3.3.需满足三种视角的视频同步播放、暂停，同时还能拉动进度条选择不同时间段的视频以及选择不同的播放速度的需求；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3.4.需满足显示操作评分点描述评、操作关键帧截图、分值、算法分值信息的需求；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3.5.需满足显示关键帧截图的时间点的需求；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3.6.需满足点击关键帧截图时间按钮进行视频跳转的需求；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3.7.需满足点击关键帧截图放大观看图像内容的需求；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4.导出成绩：需满足导出智能赋分结果的需求；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5.进度详情：需满足查看智能赋分的详细进度的需求；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6.异常详情：需满足查看智能赋分过程中出现异常的答卷的数量以及异常原因的需求；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7.实验选择：需满足实验选择功能，选择实验后展示实验评分点、分值等相关信息的需求；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开始练习：需满足将学生实验操作画面实时传送给AI进行识别、计算；需满足为学生实验操作进行实时智能赋分，AI自动判断实验操作评分点正误；需满足AI自动截取学生操作中判定是否得分的关键帧截图和关键帧时间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9.提交评分：需满足实验提交，并保存实验录屏和本次练习成绩的需求；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10.查看详情：需满足利用AI识别，将视频根据评分点数量分解为同等数量的关键画面，供教师在评分界面预览大图和选取播放，选取时可一键跳转至对应画面后退至少5秒的位置开始播放的需求；</w:t>
            </w:r>
          </w:p>
        </w:tc>
      </w:tr>
      <w:tr w14:paraId="617F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0A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A2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实验操作-校级教务管理系统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F9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E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F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实验操作-校级教务管理软件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需满足管理员查看班级管理、老师管理、设备管理、教材管理等功能的需求，具体需求信息如下：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【班级管理】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1.新增年级信息：需满足管理员在新增年级时输入年级名称的需求；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2.编辑年级信息：需满足管理员在编辑年级时修改年级名称的需求；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3.新增班级信息：需满足管理员在新增班级时，选择所属年级和输入班级名称的需求；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4.编辑班级信息：需满足管理员在编辑班级时修改班级名称的需求；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5.新增学生信息：需满足管理员新增学生姓名、性别、学号、入学年份信息、学生头像的需求；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6.编辑学生信息：需满足管理员编辑学生姓名、性别、学号、入学年份信息、学生头像的需求；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7.批量导入学生信息：需满足管理员批量导入学生信息的需求；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【老师管理】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1.新增老师信息：需满足管理员新增老师时输入老师姓名、性别、手机号码、选择所带科目的需求；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2.编辑老师信息：需满足管理员编辑老师时修改老师姓名、性别、手机号码、选择所带科目的需求；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3.设置授课班级：需满足管理员设置该老师的授课班级的需求；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4.重置密码：需满足管理员重置老师登录密码的需求；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5.批量导入老师信息：需满足管理员批量导入老师信息的需求；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1.添加实验室信息：需满足管理员输入实验室名称、设备数量、设备类型的需求；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2.编辑实验室信息：需满足管理员修改实验室名称、设备数量、设备类型；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3.设备状态：需满足管理员查看实验室设备连接状态的需求；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【教材管理】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1.新增教材信息：需满足管理员在新增教材时选择年级、科目、版本、课本、上传封面的需求；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1.1.支持管理员添加并管理学校的现用教材，可以新增授课教材；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2.新增教材目录：需满足管理员在新增教材目录时输入章节名称.输入小节名称的需求；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2.1.章节管理，可以新增章节、新增子章节、编辑或删除章节；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3.编辑教材信息：需满足管理员在编辑教材时选择年级、科目、版本、课本、上传封面的需求；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3.1.可以编辑授课教材编辑；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4.可以精确筛选年级和学科；</w:t>
            </w:r>
          </w:p>
        </w:tc>
      </w:tr>
      <w:tr w14:paraId="19CA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6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F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4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01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视频管理系统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需满足工作台、视频监控、视频回放、设备管理、区域管理的需求，具体需求信息如下：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1.查看设备、通道、推流、拉流代理总数统计：需满足管理员查看设备、通道、推流、拉流代理总数统计，包括在线设备、通道、推流、拉流代理总数和离线设备、通道、推流、拉流代理总数的需求；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2.查看通道、设备在线情况：需满足管理员以图表的形式查看通道、设备在线情况的需求；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3.查看CPU、内存、网络、磁盘统计：需满足管理员以图表的形式查看CPU、内存、网络、磁盘统计情况的需求；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1.区域组织架构筛选：需满足管理员通过区域组织架构筛选并查看视频监控的需求；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2.切换监控视角：需满足管理员对当前监控视频进行切换视角的需求；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3.查看单个通道监控画面：需满足管理员全屏查看单个通道的监控画面的需求；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4.自定义设置显示ip地址：需满足管理员自定义设置播放区域是否显示通道ip地址的需求；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5.监控翻页：需满足管理员对当前监控区域进行翻页的需求；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6.自定义布局：需满足管理员对当前监控区域进行自定义布局的需求；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7.收起侧边栏：需满足管理员收起/展开侧边区域组织架构的需求；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【视频回放】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1.筛选通道：需满足管理员通过区域组织架构、视角、通道ip等条件筛选指定通道的需求；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2.选择时间：需满足管理员筛选指定日期和时间端查看视频回放的需求；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3.进度条播放：需满足管理员放大/缩小进度条颗粒度，播放指定时间点的视频的需求；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4.暂停/播放视频：需满足管理员播放/暂停当前视频的需求；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5.倍速播放：需满足管理员倍速播放当前视频，包括0.25倍、0.5倍、1.0倍、2.0倍、4.0倍等的需求；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6.截图：需满足管理员对当前视频播放画面进行截图并保存至本地的需求；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7.下载：需满足管理员对当前通道视频下载并保存至本地的需求；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1.筛选设备：需满足管理员通过区域组织架构、设备名称、ip地址、设备状态等条件筛选设备的需求；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2.收起侧边栏：需满足管理员收起/展开侧边区域组织架构的需求；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3.自动更新设备信息：需满足管理员查看系统自动更新的设备信息，包括设备名称、设备编号、ip地址、流传输模式、通道数、所属区域、设备状态等的需求；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4.编辑设备信息：需满足管理员编辑修改设备信息，包括设备名称、所属区域的需求；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5.批量移动设备：需满足管理员批量移动所选设备至指定区域下的需求；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6.删除/批量删除设备信息：需满足管理员删除选中的设备信息的需求；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7.一键同步获取通道信息：需满足管理员一键同步获取设备下所有通道的信息的需求；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8.筛选通道：需满足管理员通过通道ip地址、视角、厂家、通道状态、通道名称等条件筛选通道的需求；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9.编辑通道信息：需满足管理员编辑修改通道信息，包括通道名称和视角的需求；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10.播放通道：需满足管理员在通道在线时实时播放通道的需求；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11.删除通道信息：需满足管理员删除所选通道信息的需求；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12.重新获取通道信息：需满足管理员手动重新获取通道信息的需求；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【区域管理】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1.新增区域：需满足管理员新增、删除区域信息；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2.编辑区域：需满足管理员编辑修改区域信息，包括区域名称、所属上级、ip段；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3.查询区域：需满足管理员通过区域名称查询区域；</w:t>
            </w:r>
          </w:p>
        </w:tc>
      </w:tr>
      <w:tr w14:paraId="6CF6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A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流媒体管理系统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3B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E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AI视频检测系统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1.系统需满足人为、非自然的镜头移动检测的需求；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2.系统需满足因设备异常、人为遮挡镜头检测的需求；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3.系统需满足因设备异常掉线出现的画面黑屏检测的需求；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4.系统需满足因网络异常导致画面丢帧花屏检测的需求；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5.系统需满足视频人脸模糊处理的需求。</w:t>
            </w:r>
          </w:p>
        </w:tc>
      </w:tr>
    </w:tbl>
    <w:p w14:paraId="7B90C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2"/>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二、商务条款</w:t>
      </w:r>
    </w:p>
    <w:tbl>
      <w:tblPr>
        <w:tblStyle w:val="64"/>
        <w:tblW w:w="9462"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937"/>
      </w:tblGrid>
      <w:tr w14:paraId="7573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78AE9388">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eastAsia="zh-CN"/>
              </w:rPr>
              <w:t>交付</w:t>
            </w:r>
            <w:r>
              <w:rPr>
                <w:rFonts w:hint="eastAsia" w:asciiTheme="minorEastAsia" w:hAnsiTheme="minorEastAsia" w:eastAsiaTheme="minorEastAsia" w:cstheme="minorEastAsia"/>
                <w:b/>
                <w:bCs/>
                <w:color w:val="auto"/>
                <w:szCs w:val="21"/>
                <w:highlight w:val="none"/>
              </w:rPr>
              <w:t>期限</w:t>
            </w:r>
          </w:p>
        </w:tc>
        <w:tc>
          <w:tcPr>
            <w:tcW w:w="7937" w:type="dxa"/>
            <w:vAlign w:val="center"/>
          </w:tcPr>
          <w:p w14:paraId="5E3BE6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bCs w:val="0"/>
                <w:snapToGrid/>
                <w:color w:val="auto"/>
                <w:kern w:val="2"/>
                <w:sz w:val="21"/>
                <w:szCs w:val="21"/>
                <w:highlight w:val="none"/>
                <w:lang w:eastAsia="zh-CN"/>
              </w:rPr>
              <w:t>自合同签订之日起60日内完成本项目的供货、安装及调试，并完成验收</w:t>
            </w:r>
            <w:r>
              <w:rPr>
                <w:rFonts w:hint="eastAsia" w:asciiTheme="minorEastAsia" w:hAnsiTheme="minorEastAsia" w:eastAsiaTheme="minorEastAsia" w:cstheme="minorEastAsia"/>
                <w:color w:val="auto"/>
                <w:szCs w:val="21"/>
                <w:highlight w:val="none"/>
                <w:lang w:val="en-US" w:eastAsia="zh-CN"/>
              </w:rPr>
              <w:t>。</w:t>
            </w:r>
          </w:p>
        </w:tc>
      </w:tr>
      <w:tr w14:paraId="2AE8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8415FC4">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2、</w:t>
            </w:r>
            <w:r>
              <w:rPr>
                <w:rFonts w:hint="eastAsia" w:asciiTheme="minorEastAsia" w:hAnsiTheme="minorEastAsia" w:eastAsiaTheme="minorEastAsia" w:cstheme="minorEastAsia"/>
                <w:b/>
                <w:bCs/>
                <w:color w:val="auto"/>
                <w:szCs w:val="21"/>
                <w:highlight w:val="none"/>
              </w:rPr>
              <w:t>交</w:t>
            </w:r>
            <w:r>
              <w:rPr>
                <w:rFonts w:hint="eastAsia" w:asciiTheme="minorEastAsia" w:hAnsiTheme="minorEastAsia" w:eastAsiaTheme="minorEastAsia" w:cstheme="minorEastAsia"/>
                <w:b/>
                <w:bCs/>
                <w:color w:val="auto"/>
                <w:szCs w:val="21"/>
                <w:highlight w:val="none"/>
                <w:lang w:eastAsia="zh-CN"/>
              </w:rPr>
              <w:t>付</w:t>
            </w:r>
            <w:r>
              <w:rPr>
                <w:rFonts w:hint="eastAsia" w:asciiTheme="minorEastAsia" w:hAnsiTheme="minorEastAsia" w:eastAsiaTheme="minorEastAsia" w:cstheme="minorEastAsia"/>
                <w:b/>
                <w:bCs/>
                <w:color w:val="auto"/>
                <w:szCs w:val="21"/>
                <w:highlight w:val="none"/>
              </w:rPr>
              <w:t>地点</w:t>
            </w:r>
          </w:p>
        </w:tc>
        <w:tc>
          <w:tcPr>
            <w:tcW w:w="7937" w:type="dxa"/>
            <w:vAlign w:val="center"/>
          </w:tcPr>
          <w:p w14:paraId="1B4F2F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lang w:eastAsia="zh-CN"/>
              </w:rPr>
              <w:t>采购人指定地点</w:t>
            </w:r>
          </w:p>
        </w:tc>
      </w:tr>
      <w:tr w14:paraId="7524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25" w:type="dxa"/>
            <w:vAlign w:val="center"/>
          </w:tcPr>
          <w:p w14:paraId="7947201E">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3、</w:t>
            </w:r>
            <w:r>
              <w:rPr>
                <w:rFonts w:hint="eastAsia" w:asciiTheme="minorEastAsia" w:hAnsiTheme="minorEastAsia" w:eastAsiaTheme="minorEastAsia" w:cstheme="minorEastAsia"/>
                <w:b/>
                <w:bCs/>
                <w:color w:val="auto"/>
                <w:szCs w:val="21"/>
                <w:highlight w:val="none"/>
              </w:rPr>
              <w:t>质量要求</w:t>
            </w:r>
          </w:p>
        </w:tc>
        <w:tc>
          <w:tcPr>
            <w:tcW w:w="7937" w:type="dxa"/>
            <w:vAlign w:val="center"/>
          </w:tcPr>
          <w:p w14:paraId="737394C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rPr>
              <w:t>产品必须是符合国家技术规格和质量标准的全新的原厂原包装合格产品。</w:t>
            </w:r>
          </w:p>
        </w:tc>
      </w:tr>
      <w:tr w14:paraId="7169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8FFECBC">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安装调试</w:t>
            </w:r>
          </w:p>
        </w:tc>
        <w:tc>
          <w:tcPr>
            <w:tcW w:w="7937" w:type="dxa"/>
            <w:vAlign w:val="center"/>
          </w:tcPr>
          <w:p w14:paraId="155B520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Theme="minor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rPr>
              <w:t>符合我国国家有关技术规范要求和技术标准。中标供应商免费提供安装调试</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试运行、测试和调优服务</w:t>
            </w:r>
            <w:r>
              <w:rPr>
                <w:rFonts w:hint="eastAsia" w:asciiTheme="minorEastAsia" w:hAnsiTheme="minorEastAsia" w:eastAsiaTheme="minorEastAsia" w:cstheme="minorEastAsia"/>
                <w:color w:val="auto"/>
                <w:szCs w:val="21"/>
                <w:highlight w:val="none"/>
                <w:lang w:eastAsia="zh-CN"/>
              </w:rPr>
              <w:t>。</w:t>
            </w:r>
          </w:p>
        </w:tc>
      </w:tr>
      <w:tr w14:paraId="57D6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3DFF09CC">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培训</w:t>
            </w:r>
          </w:p>
        </w:tc>
        <w:tc>
          <w:tcPr>
            <w:tcW w:w="7937" w:type="dxa"/>
            <w:vAlign w:val="center"/>
          </w:tcPr>
          <w:p w14:paraId="3F3E58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1)乙方应对操作人员进行操作培训，使其能对设备进行熟练的操作。</w:t>
            </w:r>
          </w:p>
          <w:p w14:paraId="7FDCD5F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2)乙方应对维修人员提供培训，使其能对设备进行日常的维护保养及能对一般故障进行维修，并向培训人员提供维修图纸及维修手册、维修密码及软件备份等。</w:t>
            </w:r>
          </w:p>
          <w:p w14:paraId="5CB259B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3)提供相应的考核，包括设备操作、临床应用、维修维护等，并提供培训和考核记录，制定操作维护规程。</w:t>
            </w:r>
          </w:p>
          <w:p w14:paraId="3121F9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培训产生的一切费用包含在投标总价中。</w:t>
            </w:r>
          </w:p>
        </w:tc>
      </w:tr>
      <w:tr w14:paraId="0FFA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5F02A7B">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6、</w:t>
            </w:r>
            <w:r>
              <w:rPr>
                <w:rFonts w:hint="eastAsia" w:asciiTheme="minorEastAsia" w:hAnsiTheme="minorEastAsia" w:eastAsiaTheme="minorEastAsia" w:cstheme="minorEastAsia"/>
                <w:b/>
                <w:bCs/>
                <w:color w:val="auto"/>
                <w:szCs w:val="21"/>
                <w:highlight w:val="none"/>
              </w:rPr>
              <w:t>售后服务要求</w:t>
            </w:r>
          </w:p>
        </w:tc>
        <w:tc>
          <w:tcPr>
            <w:tcW w:w="7937" w:type="dxa"/>
            <w:vAlign w:val="center"/>
          </w:tcPr>
          <w:p w14:paraId="1449AE6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验收合格后，</w:t>
            </w:r>
            <w:r>
              <w:rPr>
                <w:rFonts w:hint="eastAsia" w:asciiTheme="minorEastAsia" w:hAnsiTheme="minorEastAsia" w:eastAsiaTheme="minorEastAsia" w:cstheme="minorEastAsia"/>
                <w:b/>
                <w:bCs/>
                <w:color w:val="auto"/>
                <w:szCs w:val="21"/>
                <w:highlight w:val="none"/>
                <w:u w:val="single"/>
              </w:rPr>
              <w:t>整体</w:t>
            </w:r>
            <w:r>
              <w:rPr>
                <w:rFonts w:hint="eastAsia" w:asciiTheme="minorEastAsia" w:hAnsiTheme="minorEastAsia" w:eastAsiaTheme="minorEastAsia" w:cstheme="minorEastAsia"/>
                <w:b/>
                <w:bCs/>
                <w:color w:val="auto"/>
                <w:szCs w:val="21"/>
                <w:highlight w:val="none"/>
                <w:u w:val="single"/>
                <w:lang w:eastAsia="zh-CN"/>
              </w:rPr>
              <w:t>提供免费</w:t>
            </w:r>
            <w:r>
              <w:rPr>
                <w:rFonts w:hint="eastAsia" w:asciiTheme="minorEastAsia" w:hAnsiTheme="minorEastAsia" w:eastAsiaTheme="minorEastAsia" w:cstheme="minorEastAsia"/>
                <w:b/>
                <w:bCs/>
                <w:color w:val="auto"/>
                <w:szCs w:val="21"/>
                <w:highlight w:val="none"/>
                <w:u w:val="single"/>
              </w:rPr>
              <w:t>质保期不少于</w:t>
            </w:r>
            <w:r>
              <w:rPr>
                <w:rFonts w:hint="eastAsia" w:asciiTheme="minorEastAsia" w:hAnsiTheme="minorEastAsia" w:eastAsiaTheme="minorEastAsia" w:cstheme="minorEastAsia"/>
                <w:b/>
                <w:bCs/>
                <w:color w:val="auto"/>
                <w:szCs w:val="21"/>
                <w:highlight w:val="none"/>
                <w:u w:val="single"/>
                <w:lang w:val="en-US" w:eastAsia="zh-CN"/>
              </w:rPr>
              <w:t>3</w:t>
            </w:r>
            <w:r>
              <w:rPr>
                <w:rFonts w:hint="eastAsia" w:asciiTheme="minorEastAsia" w:hAnsiTheme="minorEastAsia" w:eastAsiaTheme="minorEastAsia" w:cstheme="minorEastAsia"/>
                <w:b/>
                <w:bCs/>
                <w:color w:val="auto"/>
                <w:szCs w:val="21"/>
                <w:highlight w:val="none"/>
                <w:u w:val="single"/>
              </w:rPr>
              <w:t>年</w:t>
            </w:r>
            <w:r>
              <w:rPr>
                <w:rFonts w:hint="eastAsia" w:asciiTheme="minorEastAsia" w:hAnsiTheme="minorEastAsia" w:eastAsiaTheme="minorEastAsia" w:cstheme="minorEastAsia"/>
                <w:color w:val="auto"/>
                <w:szCs w:val="21"/>
                <w:highlight w:val="none"/>
              </w:rPr>
              <w:t>（自货物最终验收合格之日起计算，如供应商投标时承诺的质量保修期优于的，则按供应商承诺的执行）。</w:t>
            </w:r>
          </w:p>
          <w:p w14:paraId="215303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（2）为本项目采购人提供充足且优质的备品备件，质保期外的设备维修费价格优惠合理。</w:t>
            </w:r>
          </w:p>
          <w:p w14:paraId="7D5C50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提供7×24小时的故障受理及技术咨询服务，接到报修电话通知后，在2小时内</w:t>
            </w:r>
            <w:r>
              <w:rPr>
                <w:rFonts w:hint="eastAsia" w:asciiTheme="minorEastAsia" w:hAnsiTheme="minorEastAsia" w:eastAsiaTheme="minorEastAsia" w:cstheme="minorEastAsia"/>
                <w:color w:val="auto"/>
                <w:szCs w:val="21"/>
                <w:highlight w:val="none"/>
                <w:lang w:eastAsia="zh-CN"/>
              </w:rPr>
              <w:t>作出实质性</w:t>
            </w:r>
            <w:r>
              <w:rPr>
                <w:rFonts w:hint="eastAsia" w:asciiTheme="minorEastAsia" w:hAnsiTheme="minorEastAsia" w:eastAsiaTheme="minorEastAsia" w:cstheme="minorEastAsia"/>
                <w:color w:val="auto"/>
                <w:szCs w:val="21"/>
                <w:highlight w:val="none"/>
              </w:rPr>
              <w:t>响应</w:t>
            </w:r>
            <w:r>
              <w:rPr>
                <w:rFonts w:hint="eastAsia" w:asciiTheme="minorEastAsia" w:hAnsiTheme="minorEastAsia" w:eastAsiaTheme="minorEastAsia" w:cstheme="minorEastAsia"/>
                <w:caps w:val="0"/>
                <w:color w:val="auto"/>
                <w:highlight w:val="none"/>
                <w:lang w:val="en-US" w:eastAsia="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aps w:val="0"/>
                <w:color w:val="auto"/>
                <w:highlight w:val="none"/>
                <w:lang w:val="en-US" w:eastAsia="zh-CN"/>
              </w:rPr>
              <w:t>小时内提出问题解决方案。非工作日及国家法定节日，维护工程师电话值班，以便应急问题的处理。</w:t>
            </w:r>
          </w:p>
          <w:p w14:paraId="715063D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aps w:val="0"/>
                <w:color w:val="auto"/>
                <w:highlight w:val="none"/>
                <w:lang w:val="en-US" w:eastAsia="zh-CN"/>
              </w:rPr>
              <w:t>遇到因现有技术水平和环境条件下难以解决的问题，</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aps w:val="0"/>
                <w:color w:val="auto"/>
                <w:highlight w:val="none"/>
                <w:lang w:val="en-US" w:eastAsia="zh-CN"/>
              </w:rPr>
              <w:t>供应商要</w:t>
            </w:r>
            <w:r>
              <w:rPr>
                <w:rFonts w:hint="eastAsia" w:asciiTheme="minorEastAsia" w:hAnsiTheme="minorEastAsia" w:eastAsiaTheme="minorEastAsia" w:cstheme="minorEastAsia"/>
                <w:color w:val="auto"/>
                <w:szCs w:val="21"/>
                <w:highlight w:val="none"/>
              </w:rPr>
              <w:t>在24小时内提供紧急解决方案，告知</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最终解决问题需要的时间，同时应在约定完成的时限内予以解决，以保障业主方用户的正常工作。对于七天内不能修复的设备，提供同型号或性能相近的备用设备</w:t>
            </w:r>
            <w:r>
              <w:rPr>
                <w:rFonts w:hint="eastAsia" w:asciiTheme="minorEastAsia" w:hAnsiTheme="minorEastAsia" w:eastAsiaTheme="minorEastAsia" w:cstheme="minorEastAsia"/>
                <w:color w:val="auto"/>
                <w:szCs w:val="21"/>
                <w:highlight w:val="none"/>
                <w:lang w:eastAsia="zh-CN"/>
              </w:rPr>
              <w:t>供采购人使用</w:t>
            </w:r>
            <w:r>
              <w:rPr>
                <w:rFonts w:hint="eastAsia" w:asciiTheme="minorEastAsia" w:hAnsiTheme="minorEastAsia" w:eastAsiaTheme="minorEastAsia" w:cstheme="minorEastAsia"/>
                <w:color w:val="auto"/>
                <w:szCs w:val="21"/>
                <w:highlight w:val="none"/>
              </w:rPr>
              <w:t>。</w:t>
            </w:r>
          </w:p>
        </w:tc>
      </w:tr>
      <w:tr w14:paraId="4E6E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2F272A81">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7、</w:t>
            </w:r>
            <w:r>
              <w:rPr>
                <w:rFonts w:hint="eastAsia" w:asciiTheme="minorEastAsia" w:hAnsiTheme="minorEastAsia" w:eastAsiaTheme="minorEastAsia" w:cstheme="minorEastAsia"/>
                <w:b/>
                <w:bCs/>
                <w:color w:val="auto"/>
                <w:szCs w:val="21"/>
                <w:highlight w:val="none"/>
              </w:rPr>
              <w:t>验收</w:t>
            </w:r>
          </w:p>
        </w:tc>
        <w:tc>
          <w:tcPr>
            <w:tcW w:w="7937" w:type="dxa"/>
            <w:vAlign w:val="center"/>
          </w:tcPr>
          <w:p w14:paraId="04B0994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验收标准符合中国有关的国家、地方、行业的标准</w:t>
            </w:r>
            <w:r>
              <w:rPr>
                <w:rFonts w:hint="eastAsia" w:asciiTheme="minorEastAsia" w:hAnsiTheme="minorEastAsia" w:eastAsiaTheme="minorEastAsia" w:cstheme="minorEastAsia"/>
                <w:color w:val="auto"/>
                <w:szCs w:val="21"/>
                <w:highlight w:val="none"/>
                <w:lang w:eastAsia="zh-CN"/>
              </w:rPr>
              <w:t>。完成项目内容后，</w:t>
            </w:r>
            <w:r>
              <w:rPr>
                <w:rFonts w:hint="eastAsia" w:asciiTheme="minorEastAsia" w:hAnsiTheme="minorEastAsia" w:eastAsiaTheme="minorEastAsia" w:cstheme="minorEastAsia"/>
                <w:color w:val="auto"/>
                <w:szCs w:val="21"/>
                <w:highlight w:val="none"/>
              </w:rPr>
              <w:t>中标供应商</w:t>
            </w:r>
            <w:r>
              <w:rPr>
                <w:rFonts w:hint="eastAsia" w:asciiTheme="minorEastAsia" w:hAnsiTheme="minorEastAsia" w:eastAsiaTheme="minorEastAsia" w:cstheme="minorEastAsia"/>
                <w:color w:val="auto"/>
                <w:szCs w:val="21"/>
                <w:highlight w:val="none"/>
                <w:lang w:eastAsia="zh-CN"/>
              </w:rPr>
              <w:t>应及时向采购人发出书面验收申请，采购人在收到</w:t>
            </w:r>
            <w:r>
              <w:rPr>
                <w:rFonts w:hint="eastAsia" w:asciiTheme="minorEastAsia" w:hAnsiTheme="minorEastAsia" w:eastAsiaTheme="minorEastAsia" w:cstheme="minorEastAsia"/>
                <w:color w:val="auto"/>
                <w:szCs w:val="21"/>
                <w:highlight w:val="none"/>
              </w:rPr>
              <w:t>中标供应商</w:t>
            </w:r>
            <w:r>
              <w:rPr>
                <w:rFonts w:hint="eastAsia" w:asciiTheme="minorEastAsia" w:hAnsiTheme="minorEastAsia" w:eastAsiaTheme="minorEastAsia" w:cstheme="minorEastAsia"/>
                <w:color w:val="auto"/>
                <w:szCs w:val="21"/>
                <w:highlight w:val="none"/>
                <w:lang w:eastAsia="zh-CN"/>
              </w:rPr>
              <w:t>书面验收申请后，组织实施验收和履约评价。中标供应商</w:t>
            </w:r>
            <w:r>
              <w:rPr>
                <w:rFonts w:hint="eastAsia" w:asciiTheme="minorEastAsia" w:hAnsiTheme="minorEastAsia" w:eastAsiaTheme="minorEastAsia" w:cstheme="minorEastAsia"/>
                <w:color w:val="auto"/>
                <w:szCs w:val="21"/>
                <w:highlight w:val="none"/>
              </w:rPr>
              <w:t>应提供货物的有效检验材料，经采购人认可后，与招标文件的技术指标一起作为验收标准。采购人</w:t>
            </w:r>
            <w:r>
              <w:rPr>
                <w:rFonts w:hint="eastAsia" w:asciiTheme="minorEastAsia" w:hAnsiTheme="minorEastAsia" w:eastAsiaTheme="minorEastAsia" w:cstheme="minorEastAsia"/>
                <w:color w:val="auto"/>
                <w:szCs w:val="21"/>
                <w:highlight w:val="none"/>
                <w:lang w:eastAsia="zh-CN"/>
              </w:rPr>
              <w:t>可以</w:t>
            </w:r>
            <w:r>
              <w:rPr>
                <w:rFonts w:hint="eastAsia" w:asciiTheme="minorEastAsia" w:hAnsiTheme="minorEastAsia" w:eastAsiaTheme="minorEastAsia" w:cstheme="minorEastAsia"/>
                <w:color w:val="auto"/>
                <w:szCs w:val="21"/>
                <w:highlight w:val="none"/>
              </w:rPr>
              <w:t>组织专家组对货物验收，验收中发现达不到验收标准或招标文件规定的技术指标，中标供应商必须更换，并负担由此给</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造成的损失，直到验收合格为止。</w:t>
            </w:r>
          </w:p>
          <w:p w14:paraId="1AED521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（2）验收时，</w:t>
            </w:r>
            <w:r>
              <w:rPr>
                <w:rFonts w:hint="eastAsia" w:asciiTheme="minorEastAsia" w:hAnsiTheme="minorEastAsia" w:eastAsiaTheme="minorEastAsia" w:cstheme="minorEastAsia"/>
                <w:color w:val="auto"/>
                <w:szCs w:val="21"/>
                <w:highlight w:val="none"/>
              </w:rPr>
              <w:t>中标供应商</w:t>
            </w:r>
            <w:r>
              <w:rPr>
                <w:rFonts w:hint="eastAsia" w:asciiTheme="minorEastAsia" w:hAnsiTheme="minorEastAsia" w:eastAsiaTheme="minorEastAsia" w:cstheme="minorEastAsia"/>
                <w:color w:val="auto"/>
                <w:szCs w:val="21"/>
                <w:highlight w:val="none"/>
                <w:lang w:val="en-US" w:eastAsia="zh-CN"/>
              </w:rPr>
              <w:t>应向</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lang w:val="en-US" w:eastAsia="zh-CN"/>
              </w:rPr>
              <w:t>移交项目成果。成果包含所有设备说明书、操作手册等必要文档材料。</w:t>
            </w:r>
          </w:p>
          <w:p w14:paraId="6B2110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lang w:val="en-US" w:eastAsia="zh-CN"/>
              </w:rPr>
              <w:t>（3）产生的相关</w:t>
            </w:r>
            <w:r>
              <w:rPr>
                <w:rFonts w:hint="eastAsia" w:asciiTheme="minorEastAsia" w:hAnsiTheme="minorEastAsia" w:eastAsiaTheme="minorEastAsia" w:cstheme="minorEastAsia"/>
                <w:color w:val="auto"/>
                <w:szCs w:val="21"/>
                <w:highlight w:val="none"/>
              </w:rPr>
              <w:t>费用由中标供应商承担。</w:t>
            </w:r>
          </w:p>
        </w:tc>
      </w:tr>
      <w:tr w14:paraId="00B0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14:paraId="0581382F">
            <w:pPr>
              <w:widowControl/>
              <w:spacing w:line="360" w:lineRule="exact"/>
              <w:jc w:val="center"/>
              <w:rPr>
                <w:rFonts w:hint="eastAsia"/>
                <w:color w:val="auto"/>
                <w:sz w:val="22"/>
                <w:szCs w:val="28"/>
                <w:highlight w:val="none"/>
                <w:vertAlign w:val="baseline"/>
                <w:lang w:eastAsia="zh-CN"/>
              </w:rPr>
            </w:pPr>
            <w:r>
              <w:rPr>
                <w:rFonts w:hint="eastAsia" w:asciiTheme="minorEastAsia" w:hAnsiTheme="minorEastAsia" w:eastAsiaTheme="minorEastAsia" w:cstheme="minorEastAsia"/>
                <w:b/>
                <w:bCs/>
                <w:color w:val="auto"/>
                <w:szCs w:val="21"/>
                <w:highlight w:val="none"/>
                <w:lang w:val="en-US" w:eastAsia="zh-CN"/>
              </w:rPr>
              <w:t>8、</w:t>
            </w:r>
            <w:r>
              <w:rPr>
                <w:rFonts w:hint="eastAsia" w:asciiTheme="minorEastAsia" w:hAnsiTheme="minorEastAsia" w:eastAsiaTheme="minorEastAsia" w:cstheme="minorEastAsia"/>
                <w:b/>
                <w:bCs/>
                <w:color w:val="auto"/>
                <w:szCs w:val="21"/>
                <w:highlight w:val="none"/>
                <w:lang w:eastAsia="zh-CN"/>
              </w:rPr>
              <w:t>付款</w:t>
            </w:r>
            <w:r>
              <w:rPr>
                <w:rFonts w:hint="eastAsia" w:asciiTheme="minorEastAsia" w:hAnsiTheme="minorEastAsia" w:eastAsiaTheme="minorEastAsia" w:cstheme="minorEastAsia"/>
                <w:b/>
                <w:bCs/>
                <w:color w:val="auto"/>
                <w:szCs w:val="21"/>
                <w:highlight w:val="none"/>
              </w:rPr>
              <w:t>方式</w:t>
            </w:r>
          </w:p>
        </w:tc>
        <w:tc>
          <w:tcPr>
            <w:tcW w:w="7937" w:type="dxa"/>
            <w:vAlign w:val="center"/>
          </w:tcPr>
          <w:p w14:paraId="11D2ACC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color w:val="auto"/>
                <w:sz w:val="22"/>
                <w:szCs w:val="28"/>
                <w:highlight w:val="none"/>
                <w:vertAlign w:val="baseline"/>
                <w:lang w:eastAsia="zh-CN"/>
              </w:rPr>
            </w:pPr>
            <w:r>
              <w:rPr>
                <w:rFonts w:hint="eastAsia" w:asciiTheme="minorEastAsia" w:hAnsiTheme="minorEastAsia" w:eastAsiaTheme="minorEastAsia" w:cstheme="minorEastAsia"/>
                <w:color w:val="auto"/>
                <w:szCs w:val="21"/>
                <w:highlight w:val="none"/>
              </w:rPr>
              <w:t>合同签订生效以及具备实施条件后</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个工作日内支付合同价的</w:t>
            </w:r>
            <w:r>
              <w:rPr>
                <w:rFonts w:hint="eastAsia" w:asciiTheme="minorEastAsia" w:hAnsiTheme="minorEastAsia" w:eastAsiaTheme="minorEastAsia" w:cstheme="minorEastAsia"/>
                <w:color w:val="auto"/>
                <w:szCs w:val="21"/>
                <w:highlight w:val="none"/>
                <w:lang w:val="en-US" w:eastAsia="zh-CN"/>
              </w:rPr>
              <w:t>40</w:t>
            </w:r>
            <w:r>
              <w:rPr>
                <w:rFonts w:hint="eastAsia" w:asciiTheme="minorEastAsia" w:hAnsiTheme="minorEastAsia" w:eastAsiaTheme="minorEastAsia" w:cstheme="minorEastAsia"/>
                <w:color w:val="auto"/>
                <w:szCs w:val="21"/>
                <w:highlight w:val="none"/>
              </w:rPr>
              <w:t>%作为预付款</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本项目</w:t>
            </w:r>
            <w:r>
              <w:rPr>
                <w:rFonts w:hint="eastAsia" w:asciiTheme="minorEastAsia" w:hAnsiTheme="minorEastAsia" w:eastAsiaTheme="minorEastAsia" w:cstheme="minorEastAsia"/>
                <w:color w:val="auto"/>
                <w:szCs w:val="21"/>
                <w:highlight w:val="none"/>
                <w:lang w:eastAsia="zh-CN"/>
              </w:rPr>
              <w:t>设备</w:t>
            </w:r>
            <w:r>
              <w:rPr>
                <w:rFonts w:hint="eastAsia" w:asciiTheme="minorEastAsia" w:hAnsiTheme="minorEastAsia" w:eastAsiaTheme="minorEastAsia" w:cstheme="minorEastAsia"/>
                <w:color w:val="auto"/>
                <w:szCs w:val="21"/>
                <w:highlight w:val="none"/>
              </w:rPr>
              <w:t>安装调试完毕并验收合格后</w:t>
            </w:r>
            <w:r>
              <w:rPr>
                <w:rFonts w:hint="eastAsia" w:asciiTheme="minorEastAsia" w:hAnsiTheme="minorEastAsia" w:eastAsiaTheme="minorEastAsia" w:cstheme="minorEastAsia"/>
                <w:color w:val="auto"/>
                <w:szCs w:val="21"/>
                <w:highlight w:val="none"/>
                <w:lang w:eastAsia="zh-CN"/>
              </w:rPr>
              <w:t>的</w:t>
            </w:r>
            <w:r>
              <w:rPr>
                <w:rFonts w:hint="eastAsia" w:asciiTheme="minorEastAsia" w:hAnsiTheme="minorEastAsia" w:eastAsiaTheme="minorEastAsia" w:cstheme="minorEastAsia"/>
                <w:color w:val="auto"/>
                <w:szCs w:val="21"/>
                <w:highlight w:val="none"/>
              </w:rPr>
              <w:t>一个月内</w:t>
            </w:r>
            <w:r>
              <w:rPr>
                <w:rFonts w:hint="eastAsia" w:asciiTheme="minorEastAsia" w:hAnsiTheme="minorEastAsia" w:eastAsiaTheme="minorEastAsia" w:cstheme="minorEastAsia"/>
                <w:color w:val="auto"/>
                <w:szCs w:val="21"/>
                <w:highlight w:val="none"/>
                <w:lang w:eastAsia="zh-CN"/>
              </w:rPr>
              <w:t>付清尾款</w:t>
            </w:r>
            <w:r>
              <w:rPr>
                <w:rFonts w:hint="eastAsia" w:asciiTheme="minorEastAsia" w:hAnsiTheme="minorEastAsia" w:eastAsiaTheme="minorEastAsia" w:cstheme="minorEastAsia"/>
                <w:color w:val="auto"/>
                <w:szCs w:val="21"/>
                <w:highlight w:val="none"/>
              </w:rPr>
              <w:t>。（付款前中标单位应按规定向采购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开具正规发票。在签订合同时，供应商明确表示无需预付款或者主动要求降低预付款比例的，采购</w:t>
            </w:r>
            <w:r>
              <w:rPr>
                <w:rFonts w:hint="eastAsia" w:asciiTheme="minorEastAsia" w:hAnsiTheme="minorEastAsia" w:eastAsiaTheme="minorEastAsia" w:cstheme="minorEastAsia"/>
                <w:color w:val="auto"/>
                <w:szCs w:val="21"/>
                <w:highlight w:val="none"/>
                <w:lang w:eastAsia="zh-CN"/>
              </w:rPr>
              <w:t>人</w:t>
            </w:r>
            <w:r>
              <w:rPr>
                <w:rFonts w:hint="eastAsia" w:asciiTheme="minorEastAsia" w:hAnsiTheme="minorEastAsia" w:eastAsiaTheme="minorEastAsia" w:cstheme="minorEastAsia"/>
                <w:color w:val="auto"/>
                <w:szCs w:val="21"/>
                <w:highlight w:val="none"/>
              </w:rPr>
              <w:t>可不适用前述规定）。</w:t>
            </w:r>
          </w:p>
        </w:tc>
      </w:tr>
    </w:tbl>
    <w:p w14:paraId="4F765B7F">
      <w:pPr>
        <w:jc w:val="center"/>
        <w:rPr>
          <w:rFonts w:hint="eastAsia" w:ascii="仿宋" w:hAnsi="仿宋" w:eastAsia="仿宋" w:cs="仿宋_GB2312"/>
          <w:b/>
          <w:color w:val="auto"/>
          <w:sz w:val="36"/>
          <w:szCs w:val="20"/>
          <w:highlight w:val="none"/>
        </w:rPr>
      </w:pPr>
    </w:p>
    <w:p w14:paraId="12212DF9">
      <w:pPr>
        <w:jc w:val="center"/>
        <w:rPr>
          <w:rFonts w:hint="eastAsia" w:ascii="仿宋" w:hAnsi="仿宋" w:eastAsia="仿宋" w:cs="仿宋_GB2312"/>
          <w:b/>
          <w:color w:val="auto"/>
          <w:sz w:val="36"/>
          <w:szCs w:val="20"/>
          <w:highlight w:val="none"/>
        </w:rPr>
      </w:pPr>
    </w:p>
    <w:p w14:paraId="27BBB55B">
      <w:pPr>
        <w:jc w:val="center"/>
        <w:rPr>
          <w:rFonts w:hint="eastAsia" w:ascii="仿宋" w:hAnsi="仿宋" w:eastAsia="仿宋" w:cs="仿宋_GB2312"/>
          <w:b/>
          <w:color w:val="auto"/>
          <w:sz w:val="36"/>
          <w:szCs w:val="20"/>
          <w:highlight w:val="none"/>
        </w:rPr>
      </w:pPr>
    </w:p>
    <w:p w14:paraId="0A0EF435">
      <w:pPr>
        <w:jc w:val="center"/>
        <w:rPr>
          <w:rFonts w:hint="eastAsia" w:ascii="仿宋" w:hAnsi="仿宋" w:eastAsia="仿宋" w:cs="仿宋_GB2312"/>
          <w:b/>
          <w:color w:val="auto"/>
          <w:sz w:val="36"/>
          <w:szCs w:val="20"/>
          <w:highlight w:val="none"/>
        </w:rPr>
      </w:pPr>
    </w:p>
    <w:p w14:paraId="5FD68E2E">
      <w:pPr>
        <w:jc w:val="center"/>
        <w:rPr>
          <w:rFonts w:hint="eastAsia" w:ascii="仿宋" w:hAnsi="仿宋" w:eastAsia="仿宋" w:cs="仿宋_GB2312"/>
          <w:b/>
          <w:color w:val="auto"/>
          <w:sz w:val="36"/>
          <w:szCs w:val="20"/>
          <w:highlight w:val="none"/>
        </w:rPr>
      </w:pPr>
    </w:p>
    <w:p w14:paraId="77D3E914">
      <w:pPr>
        <w:jc w:val="center"/>
        <w:rPr>
          <w:rFonts w:hint="eastAsia" w:ascii="仿宋" w:hAnsi="仿宋" w:eastAsia="仿宋" w:cs="仿宋_GB2312"/>
          <w:b/>
          <w:color w:val="auto"/>
          <w:sz w:val="36"/>
          <w:szCs w:val="20"/>
          <w:highlight w:val="none"/>
        </w:rPr>
      </w:pPr>
    </w:p>
    <w:p w14:paraId="0B7EF6E0">
      <w:pPr>
        <w:jc w:val="center"/>
        <w:rPr>
          <w:rFonts w:hint="eastAsia" w:ascii="仿宋" w:hAnsi="仿宋" w:eastAsia="仿宋" w:cs="仿宋_GB2312"/>
          <w:b/>
          <w:color w:val="auto"/>
          <w:sz w:val="36"/>
          <w:szCs w:val="20"/>
          <w:highlight w:val="none"/>
        </w:rPr>
      </w:pPr>
    </w:p>
    <w:p w14:paraId="6C811F8D">
      <w:pPr>
        <w:jc w:val="center"/>
        <w:rPr>
          <w:rFonts w:hint="eastAsia" w:ascii="仿宋" w:hAnsi="仿宋" w:eastAsia="仿宋" w:cs="仿宋_GB2312"/>
          <w:b/>
          <w:color w:val="auto"/>
          <w:sz w:val="36"/>
          <w:szCs w:val="20"/>
          <w:highlight w:val="none"/>
        </w:rPr>
      </w:pPr>
    </w:p>
    <w:p w14:paraId="0117369A">
      <w:pPr>
        <w:jc w:val="center"/>
        <w:rPr>
          <w:rFonts w:hint="eastAsia" w:ascii="仿宋" w:hAnsi="仿宋" w:eastAsia="仿宋" w:cs="仿宋_GB2312"/>
          <w:b/>
          <w:color w:val="auto"/>
          <w:sz w:val="36"/>
          <w:szCs w:val="20"/>
          <w:highlight w:val="none"/>
        </w:rPr>
      </w:pPr>
    </w:p>
    <w:p w14:paraId="4735F012">
      <w:pPr>
        <w:jc w:val="center"/>
        <w:rPr>
          <w:rFonts w:hint="eastAsia" w:ascii="仿宋" w:hAnsi="仿宋" w:eastAsia="仿宋" w:cs="仿宋_GB2312"/>
          <w:b/>
          <w:color w:val="auto"/>
          <w:sz w:val="36"/>
          <w:szCs w:val="20"/>
          <w:highlight w:val="none"/>
        </w:rPr>
      </w:pPr>
    </w:p>
    <w:p w14:paraId="22F9C6AD">
      <w:pPr>
        <w:jc w:val="center"/>
        <w:rPr>
          <w:rFonts w:hint="eastAsia" w:ascii="仿宋" w:hAnsi="仿宋" w:eastAsia="仿宋" w:cs="仿宋_GB2312"/>
          <w:b/>
          <w:color w:val="auto"/>
          <w:sz w:val="36"/>
          <w:szCs w:val="20"/>
          <w:highlight w:val="none"/>
        </w:rPr>
      </w:pPr>
    </w:p>
    <w:p w14:paraId="24868929">
      <w:pPr>
        <w:jc w:val="center"/>
        <w:rPr>
          <w:rFonts w:hint="eastAsia" w:ascii="仿宋" w:hAnsi="仿宋" w:eastAsia="仿宋" w:cs="仿宋_GB2312"/>
          <w:b/>
          <w:color w:val="auto"/>
          <w:sz w:val="36"/>
          <w:szCs w:val="20"/>
          <w:highlight w:val="none"/>
        </w:rPr>
      </w:pPr>
    </w:p>
    <w:p w14:paraId="13E0F16D">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1E0A9825">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14:paraId="4CA44178">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0E9FF9AB">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04DA4BA2">
      <w:pPr>
        <w:pStyle w:val="59"/>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4D62A02C">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DC68CBA">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47FB0CE4">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351CD5A7">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5BF001C9">
      <w:pPr>
        <w:pStyle w:val="59"/>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6F6EFC9D">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11C52314">
      <w:pPr>
        <w:pStyle w:val="59"/>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6D3421C">
      <w:pPr>
        <w:pStyle w:val="24"/>
        <w:wordWrap w:val="0"/>
        <w:overflowPunct w:val="0"/>
        <w:adjustRightInd/>
        <w:spacing w:line="400" w:lineRule="exact"/>
        <w:ind w:firstLine="487"/>
        <w:rPr>
          <w:rFonts w:hint="eastAsia"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3E2410C8">
      <w:pPr>
        <w:pStyle w:val="52"/>
        <w:rPr>
          <w:color w:val="auto"/>
          <w:highlight w:val="none"/>
        </w:rPr>
      </w:pPr>
    </w:p>
    <w:p w14:paraId="73FC0E93">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3"/>
        <w:tblW w:w="0" w:type="auto"/>
        <w:tblInd w:w="142" w:type="dxa"/>
        <w:tblLayout w:type="fixed"/>
        <w:tblCellMar>
          <w:top w:w="0" w:type="dxa"/>
          <w:left w:w="108" w:type="dxa"/>
          <w:bottom w:w="0" w:type="dxa"/>
          <w:right w:w="108" w:type="dxa"/>
        </w:tblCellMar>
      </w:tblPr>
      <w:tblGrid>
        <w:gridCol w:w="744"/>
        <w:gridCol w:w="8399"/>
      </w:tblGrid>
      <w:tr w14:paraId="388134ED">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5390040F">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4E0C2D21">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17607936">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14:paraId="4F6DFE4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5D0495D">
            <w:pPr>
              <w:pStyle w:val="33"/>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嘉善新城中心学校教学专用仪器采购项目</w:t>
            </w:r>
          </w:p>
        </w:tc>
      </w:tr>
      <w:tr w14:paraId="7C84B6B1">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2FD7B63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4F27EC7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18059DA5">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0A2A794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52B2B72C">
            <w:pPr>
              <w:pStyle w:val="59"/>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lang w:eastAsia="zh-CN"/>
              </w:rPr>
              <w:t>357.2199</w:t>
            </w:r>
            <w:r>
              <w:rPr>
                <w:rFonts w:hint="eastAsia" w:cs="宋体"/>
                <w:color w:val="auto"/>
                <w:highlight w:val="none"/>
              </w:rPr>
              <w:t>万元；</w:t>
            </w:r>
          </w:p>
          <w:p w14:paraId="22FF739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14:paraId="3B0C4008">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16B1274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5C41DBF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13D27EB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18F1E300">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0267E905">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7C3E68B">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3A9D659C">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62DD5A93">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7F32F40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7075BE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29AA20A2">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4A5F054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61CDB468">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1A0F870E">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4EC48A2D">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660B313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72A670D9">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3803FF44">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37BFC224">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242D1813">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04FF5AF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46F71B64">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6C678B7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3EF2F4C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0000FF"/>
                <w:sz w:val="24"/>
                <w:highlight w:val="none"/>
                <w:u w:val="single"/>
                <w:lang w:eastAsia="zh-CN"/>
              </w:rPr>
              <w:t>2025年8月1日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p>
          <w:p w14:paraId="141E1EB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265AC4D6">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045BA11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33BD7F07">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540A425">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692D771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645CCF5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0000FF"/>
                <w:sz w:val="24"/>
                <w:highlight w:val="none"/>
                <w:u w:val="single"/>
                <w:lang w:eastAsia="zh-CN"/>
              </w:rPr>
              <w:t>2025年8月1日</w:t>
            </w:r>
            <w:r>
              <w:rPr>
                <w:rFonts w:hint="eastAsia" w:ascii="仿宋_GB2312" w:hAnsi="仿宋" w:eastAsia="仿宋_GB2312"/>
                <w:color w:val="0000FF"/>
                <w:sz w:val="24"/>
                <w:highlight w:val="none"/>
                <w:u w:val="single"/>
                <w:lang w:val="en-US" w:eastAsia="zh-CN"/>
              </w:rPr>
              <w:t>14</w:t>
            </w:r>
            <w:r>
              <w:rPr>
                <w:rFonts w:hint="eastAsia" w:ascii="仿宋_GB2312" w:hAnsi="仿宋" w:eastAsia="仿宋_GB2312"/>
                <w:color w:val="0000FF"/>
                <w:sz w:val="24"/>
                <w:highlight w:val="none"/>
                <w:u w:val="single"/>
              </w:rPr>
              <w:t>点30分</w:t>
            </w:r>
            <w:r>
              <w:rPr>
                <w:rFonts w:hint="eastAsia" w:ascii="仿宋_GB2312" w:hAnsi="仿宋" w:eastAsia="仿宋_GB2312"/>
                <w:bCs/>
                <w:color w:val="0000FF"/>
                <w:sz w:val="24"/>
                <w:highlight w:val="none"/>
                <w:u w:val="single"/>
              </w:rPr>
              <w:t xml:space="preserve"> </w:t>
            </w:r>
          </w:p>
          <w:p w14:paraId="7FE8B492">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078FE4A4">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074D7460">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590A926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7C5A7927">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5F913A61">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19A222D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4A6A3728">
            <w:pPr>
              <w:wordWrap w:val="0"/>
              <w:overflowPunct w:val="0"/>
              <w:autoSpaceDE w:val="0"/>
              <w:autoSpaceDN w:val="0"/>
              <w:snapToGrid w:val="0"/>
              <w:spacing w:before="24" w:beforeLines="10" w:after="24" w:afterLines="10" w:line="400" w:lineRule="exact"/>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r>
              <w:rPr>
                <w:rFonts w:hint="eastAsia" w:ascii="宋体" w:hAnsi="宋体" w:cs="宋体"/>
                <w:color w:val="auto"/>
                <w:sz w:val="24"/>
                <w:highlight w:val="none"/>
                <w:lang w:eastAsia="zh-CN"/>
              </w:rPr>
              <w:t>。</w:t>
            </w:r>
          </w:p>
        </w:tc>
      </w:tr>
      <w:tr w14:paraId="6B57B11C">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047A484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5E2B39D1">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2AE4369C">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7498D35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08D5746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w:t>
            </w:r>
            <w:r>
              <w:rPr>
                <w:rFonts w:hint="eastAsia" w:ascii="宋体" w:hAnsi="宋体" w:cs="宋体"/>
                <w:color w:val="auto"/>
                <w:sz w:val="24"/>
                <w:highlight w:val="none"/>
                <w:lang w:eastAsia="zh-CN"/>
              </w:rPr>
              <w:t>本项目不设置履约保证金</w:t>
            </w:r>
            <w:r>
              <w:rPr>
                <w:rFonts w:hint="eastAsia" w:ascii="宋体" w:hAnsi="宋体" w:cs="宋体"/>
                <w:color w:val="auto"/>
                <w:sz w:val="24"/>
                <w:highlight w:val="none"/>
              </w:rPr>
              <w:t>。</w:t>
            </w:r>
          </w:p>
        </w:tc>
      </w:tr>
      <w:tr w14:paraId="46945A21">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7C5E8E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6587AA5B">
            <w:pPr>
              <w:wordWrap w:val="0"/>
              <w:overflowPunct w:val="0"/>
              <w:autoSpaceDE w:val="0"/>
              <w:autoSpaceDN w:val="0"/>
              <w:adjustRightInd/>
              <w:snapToGrid w:val="0"/>
              <w:spacing w:before="24" w:beforeLines="10" w:after="24" w:afterLines="10" w:line="400" w:lineRule="exact"/>
              <w:ind w:firstLine="42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w:t>
            </w:r>
            <w:r>
              <w:rPr>
                <w:rFonts w:hint="eastAsia" w:ascii="宋体" w:hAnsi="宋体" w:cs="宋体"/>
                <w:color w:val="auto"/>
                <w:sz w:val="24"/>
                <w:highlight w:val="none"/>
                <w:lang w:eastAsia="zh-CN"/>
              </w:rPr>
              <w:t>合同签订生效以及具备实施条件后7个工作日内支付合同价的40%作为预付款，本项目设备安装调试完毕并验收合格后的一个月内付清尾款。（付款前中标单位应按规定向采购人开具正规发票。在签订合同时，供应商明确表示无需预付款或者主动要求降低预付款比例的，采购人可不适用前述规定）。</w:t>
            </w:r>
          </w:p>
        </w:tc>
      </w:tr>
      <w:tr w14:paraId="36842BAC">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62F23CAA">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14:paraId="1859B694">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14:paraId="0D08736C">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877650E">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14:paraId="5D1A694A">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12C0289E">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7A015005">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14:paraId="079DB7CD">
            <w:pPr>
              <w:pStyle w:val="33"/>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6E9874F9">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3D5AB15">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14:paraId="0175222F">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08A5AAB7">
      <w:pPr>
        <w:pStyle w:val="33"/>
        <w:wordWrap w:val="0"/>
        <w:overflowPunct w:val="0"/>
        <w:autoSpaceDE w:val="0"/>
        <w:autoSpaceDN w:val="0"/>
        <w:snapToGrid w:val="0"/>
        <w:spacing w:line="400" w:lineRule="exact"/>
        <w:outlineLvl w:val="0"/>
        <w:rPr>
          <w:rFonts w:hAnsi="宋体" w:cs="宋体"/>
          <w:b/>
          <w:color w:val="auto"/>
          <w:sz w:val="24"/>
          <w:szCs w:val="24"/>
          <w:highlight w:val="none"/>
        </w:rPr>
      </w:pPr>
    </w:p>
    <w:p w14:paraId="1FDEEFD6">
      <w:pPr>
        <w:pStyle w:val="33"/>
        <w:numPr>
          <w:ilvl w:val="0"/>
          <w:numId w:val="3"/>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6FD10673">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7A67940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3B7FEC28">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5F1B9A3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14:paraId="68D3006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68EA19F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1A54C67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532C1E6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0FC8457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1968C22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2B5D7E4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8.“★”系指重要技术参数。</w:t>
      </w:r>
    </w:p>
    <w:p w14:paraId="7FE55D2D">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564ED2D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EF663DA">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1881AD73">
      <w:pPr>
        <w:pStyle w:val="25"/>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01DF7FE4">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4417531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10251A6C">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25020AA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p>
    <w:p w14:paraId="6C8F948D">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0DA8250E">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45CF8093">
      <w:pPr>
        <w:wordWrap w:val="0"/>
        <w:overflowPunct w:val="0"/>
        <w:autoSpaceDE w:val="0"/>
        <w:autoSpaceDN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t>2.</w:t>
      </w:r>
      <w:r>
        <w:rPr>
          <w:rFonts w:hint="eastAsia" w:ascii="宋体" w:hAnsi="宋体" w:eastAsia="宋体" w:cs="宋体"/>
          <w:color w:val="auto"/>
          <w:kern w:val="0"/>
          <w:sz w:val="24"/>
          <w:szCs w:val="24"/>
          <w:highlight w:val="none"/>
        </w:rPr>
        <w:t>本项目</w:t>
      </w:r>
      <w:r>
        <w:rPr>
          <w:rFonts w:hint="eastAsia" w:ascii="宋体" w:hAnsi="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可以分包</w:t>
      </w:r>
      <w:r>
        <w:rPr>
          <w:rFonts w:hint="eastAsia" w:ascii="宋体" w:hAnsi="宋体" w:eastAsia="宋体" w:cs="宋体"/>
          <w:color w:val="auto"/>
          <w:kern w:val="0"/>
          <w:sz w:val="24"/>
          <w:szCs w:val="24"/>
          <w:highlight w:val="none"/>
          <w:lang w:eastAsia="zh-CN"/>
        </w:rPr>
        <w:t>。</w:t>
      </w:r>
    </w:p>
    <w:p w14:paraId="2B1F4F88">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6BC6520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不允许采购进口产品</w:t>
      </w:r>
      <w:r>
        <w:rPr>
          <w:rFonts w:hint="eastAsia" w:ascii="宋体" w:hAnsi="宋体" w:cs="宋体"/>
          <w:color w:val="auto"/>
          <w:sz w:val="24"/>
          <w:highlight w:val="none"/>
        </w:rPr>
        <w:t>。</w:t>
      </w:r>
    </w:p>
    <w:p w14:paraId="7CCC395C">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301FC3D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1F85C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68244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0340D3D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50D90C4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.投标人应仔细阅读招标文件的所有内容，按照招标文件的要求提交投标文件，并对所提供的全部资料的真实性承担法律责任。</w:t>
      </w:r>
    </w:p>
    <w:p w14:paraId="06E9C3B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5597F8E">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1CAAA00A">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A7D94C1">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F02D3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1BC7BB3">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08D1E420">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1FDA530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6158C68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560D6AE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3AEAA715">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.在线或者邮寄政府采购投诉材料当日下班时间点后收到的视为下一个工作日收到。</w:t>
      </w:r>
    </w:p>
    <w:p w14:paraId="4278C5BE">
      <w:pPr>
        <w:pStyle w:val="33"/>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429CB6C4">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6921BD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0FDEF3C2">
      <w:pPr>
        <w:wordWrap w:val="0"/>
        <w:overflowPunct w:val="0"/>
        <w:autoSpaceDE w:val="0"/>
        <w:autoSpaceDN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采购需求</w:t>
      </w:r>
    </w:p>
    <w:p w14:paraId="7563FAA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79B3A99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7C34572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792DBD3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19C02F0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4E7D6F5">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39CF0B34">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4608BF79">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4498014B">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60F483F5">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74E7F085">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1F70F7E2">
      <w:pPr>
        <w:pStyle w:val="54"/>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7A81C0BD">
      <w:pPr>
        <w:pStyle w:val="33"/>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3C1186CE">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4C4F601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77CAA13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10F3A4E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052255C3">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68680D88">
      <w:pPr>
        <w:pStyle w:val="33"/>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40FBA737">
      <w:pPr>
        <w:pStyle w:val="33"/>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790C4998">
      <w:pPr>
        <w:pStyle w:val="33"/>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3A2AC173">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76EE23D5">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17730795">
      <w:pPr>
        <w:numPr>
          <w:ilvl w:val="0"/>
          <w:numId w:val="4"/>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DC1E9A7">
      <w:pPr>
        <w:pStyle w:val="59"/>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1B171375">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5FC8CAC8">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188E88DF">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103EBB3F">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5AE69222">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25F22B66">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10EDA73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14:paraId="5142803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同类项目业绩（格式见第六章同类项目业绩一览表）</w:t>
      </w:r>
    </w:p>
    <w:p w14:paraId="0F51DB87">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优惠条件</w:t>
      </w:r>
    </w:p>
    <w:p w14:paraId="74CEDF3E">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合理化建议</w:t>
      </w:r>
    </w:p>
    <w:p w14:paraId="7D7CCB3D">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产品技术参数响应情况（格式见第六章技术响应（偏离）表）</w:t>
      </w:r>
    </w:p>
    <w:p w14:paraId="1F73D093">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p w14:paraId="4292C126">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安装调试方案</w:t>
      </w:r>
    </w:p>
    <w:p w14:paraId="67985C6B">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项目管理保障措施</w:t>
      </w:r>
    </w:p>
    <w:p w14:paraId="64F67185">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w:t>
      </w:r>
    </w:p>
    <w:p w14:paraId="03BDDEE1">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w:t>
      </w:r>
    </w:p>
    <w:p w14:paraId="22C049F0">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产品演示</w:t>
      </w:r>
    </w:p>
    <w:p w14:paraId="3492E6F4">
      <w:pPr>
        <w:numPr>
          <w:ilvl w:val="0"/>
          <w:numId w:val="5"/>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47690D0E">
      <w:pPr>
        <w:pStyle w:val="33"/>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2FF19236">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7B0C1DFF">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5E4D50F">
      <w:pPr>
        <w:numPr>
          <w:ilvl w:val="0"/>
          <w:numId w:val="6"/>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14:paraId="51212237">
      <w:pPr>
        <w:numPr>
          <w:ilvl w:val="0"/>
          <w:numId w:val="6"/>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14:paraId="107A01C2">
      <w:pPr>
        <w:wordWrap w:val="0"/>
        <w:overflowPunct w:val="0"/>
        <w:autoSpaceDE w:val="0"/>
        <w:autoSpaceDN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4.投标文件内容填写说明 </w:t>
      </w:r>
    </w:p>
    <w:p w14:paraId="27EBECBF">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0FA87AE6">
      <w:pPr>
        <w:wordWrap w:val="0"/>
        <w:overflowPunct w:val="0"/>
        <w:autoSpaceDE w:val="0"/>
        <w:autoSpaceDN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r>
        <w:rPr>
          <w:rFonts w:hint="eastAsia" w:ascii="宋体" w:hAnsi="宋体" w:cs="宋体"/>
          <w:color w:val="auto"/>
          <w:sz w:val="24"/>
          <w:highlight w:val="none"/>
          <w:lang w:val="en-US" w:eastAsia="zh-CN"/>
        </w:rPr>
        <w:t>,否则作投标无效处理。</w:t>
      </w:r>
    </w:p>
    <w:p w14:paraId="7293247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14:paraId="1EAD0C44">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37B3B06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2FFA962A">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14:paraId="0292892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55A7C5E5">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38788B04">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6E87F75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6803FBE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6CE8F1E1">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38711A1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875EE2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w:t>
      </w:r>
      <w:r>
        <w:rPr>
          <w:rFonts w:hint="eastAsia" w:ascii="宋体" w:hAnsi="宋体" w:cs="宋体"/>
          <w:color w:val="auto"/>
          <w:sz w:val="24"/>
          <w:highlight w:val="none"/>
          <w:lang w:eastAsia="zh-CN"/>
        </w:rPr>
        <w:t>报价按固定单价方式进行报价，最终结算总价=中标单价*实际采购设备数量</w:t>
      </w:r>
      <w:r>
        <w:rPr>
          <w:rFonts w:hint="eastAsia" w:ascii="Calibri" w:hAnsi="宋体"/>
          <w:b w:val="0"/>
          <w:bCs w:val="0"/>
          <w:color w:val="auto"/>
          <w:kern w:val="0"/>
          <w:sz w:val="24"/>
          <w:szCs w:val="24"/>
          <w:highlight w:val="none"/>
          <w:lang w:val="en-US" w:eastAsia="zh-CN"/>
        </w:rPr>
        <w:t>。报价包括货款、安装耗材、安装配件及产品标准配件、备品备件、专用工具、包装、运输、装卸、货到就位以及安装、调试、测试、验收、培训费、人工费、水电费、售后服务费、免费质保期服务费、保险费、各种规费、不可预见费、利润、税金、管理费用、安全风险及合同中明示或暗示的所有风险、责任和义务等各项完成本项目所需的全部费用</w:t>
      </w:r>
      <w:r>
        <w:rPr>
          <w:rFonts w:hint="eastAsia" w:ascii="宋体" w:hAnsi="宋体" w:cs="宋体"/>
          <w:color w:val="auto"/>
          <w:sz w:val="24"/>
          <w:highlight w:val="none"/>
        </w:rPr>
        <w:t>。各投标人所填写的投标报价在合同实施期间不因市场因素而变动，投标人发生差错遗漏的费用均不再调整（除采购文件另有说明外）。</w:t>
      </w:r>
    </w:p>
    <w:p w14:paraId="37EC086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2D3C45AA">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7A0DE7EB">
      <w:pPr>
        <w:pStyle w:val="14"/>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90</w:t>
      </w:r>
      <w:r>
        <w:rPr>
          <w:rFonts w:hint="eastAsia" w:ascii="宋体" w:hAnsi="宋体" w:cs="宋体"/>
          <w:color w:val="auto"/>
          <w:szCs w:val="24"/>
          <w:highlight w:val="none"/>
        </w:rPr>
        <w:t>天投标文件应保持有效。有效期不足的投标文件将被拒绝。</w:t>
      </w:r>
    </w:p>
    <w:p w14:paraId="762BA6E1">
      <w:pPr>
        <w:pStyle w:val="14"/>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14:paraId="632D3DDD">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59C6DB3C">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4355FD3E">
      <w:pPr>
        <w:pStyle w:val="33"/>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5CD6B271">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7"/>
          <w:rFonts w:hint="eastAsia" w:ascii="宋体" w:hAnsi="宋体" w:cs="宋体"/>
          <w:bCs/>
          <w:color w:val="auto"/>
          <w:sz w:val="24"/>
          <w:highlight w:val="none"/>
        </w:rPr>
        <w:t>）及本招标文件规定的格式和顺序编制电子投标文件并进行关联定位。</w:t>
      </w:r>
      <w:r>
        <w:rPr>
          <w:rStyle w:val="77"/>
          <w:rFonts w:hint="eastAsia" w:ascii="宋体" w:hAnsi="宋体" w:cs="宋体"/>
          <w:bCs/>
          <w:color w:val="auto"/>
          <w:sz w:val="24"/>
          <w:highlight w:val="none"/>
        </w:rPr>
        <w:fldChar w:fldCharType="end"/>
      </w:r>
    </w:p>
    <w:p w14:paraId="75746031">
      <w:pPr>
        <w:pStyle w:val="33"/>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6371437"/>
      <w:bookmarkStart w:id="19" w:name="_Toc359856803"/>
      <w:r>
        <w:rPr>
          <w:rFonts w:hint="eastAsia" w:hAnsi="宋体" w:cs="宋体"/>
          <w:b/>
          <w:color w:val="auto"/>
          <w:sz w:val="24"/>
          <w:szCs w:val="24"/>
          <w:highlight w:val="none"/>
        </w:rPr>
        <w:t>（八）投标文件的递交</w:t>
      </w:r>
      <w:bookmarkEnd w:id="18"/>
      <w:bookmarkEnd w:id="19"/>
    </w:p>
    <w:p w14:paraId="413B285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2427613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351AE15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6614AE5D">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756F2D1A">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39BB8AF8">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3C020BE0">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1AA869B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28832DA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289A6B0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投标人在电子交易平台传输递交投标文件后，还可以在投标截止时间前直接提交或者以快递方式递交备份投标文件1份，但采购人、采购机构不强制或变相强制投标人提交备份投标文件。</w:t>
      </w:r>
    </w:p>
    <w:p w14:paraId="0D9A5C88">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8636C0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60F96D6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以快递方式递交备份投标文件的，投标人应先将备份投标文件按要求密封和标记，再进行快递包装后邮寄。</w:t>
      </w:r>
    </w:p>
    <w:p w14:paraId="13490DD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6C942B8F">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7747F1D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参与同一个采购包（标段）的供应商存在下列情形之一且无法合理解释的</w:t>
      </w:r>
      <w:r>
        <w:rPr>
          <w:rFonts w:hint="eastAsia" w:ascii="宋体" w:hAnsi="宋体" w:cs="宋体"/>
          <w:color w:val="auto"/>
          <w:sz w:val="24"/>
          <w:highlight w:val="none"/>
        </w:rPr>
        <w:t>，其投标（响应）文件无效：</w:t>
      </w:r>
    </w:p>
    <w:p w14:paraId="51EE98B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677AB08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09CA0C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29485DE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354D0EC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48166CD4">
      <w:pPr>
        <w:wordWrap w:val="0"/>
        <w:overflowPunct w:val="0"/>
        <w:autoSpaceDE w:val="0"/>
        <w:autoSpaceDN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(六)不同投标人的投标保证金从同一单位或者个人的账户转出</w:t>
      </w:r>
      <w:r>
        <w:rPr>
          <w:rFonts w:hint="eastAsia" w:ascii="宋体" w:hAnsi="宋体" w:cs="宋体"/>
          <w:color w:val="auto"/>
          <w:sz w:val="24"/>
          <w:highlight w:val="none"/>
          <w:lang w:eastAsia="zh-CN"/>
        </w:rPr>
        <w:t>；</w:t>
      </w:r>
    </w:p>
    <w:p w14:paraId="01ACB147">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(七)不同供应商的电子投标（响应）文件上传计算机的网卡MAC地址或硬盘序列号等硬件信息相同的；</w:t>
      </w:r>
    </w:p>
    <w:p w14:paraId="4ACBE0E1">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(八)上传的电子投标（响应）文件若出现使用本项目其他投标（响应）供应商的数字证书加密的，或者加盖本项目其他投标（响应）供应商的电子印章的；</w:t>
      </w:r>
    </w:p>
    <w:p w14:paraId="312DEEA4">
      <w:pPr>
        <w:wordWrap w:val="0"/>
        <w:overflowPunct w:val="0"/>
        <w:autoSpaceDE w:val="0"/>
        <w:autoSpaceDN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(九)不同供应商的投标（响应）文件的内容存在3处（含）以上错误一致的；</w:t>
      </w:r>
    </w:p>
    <w:p w14:paraId="22286BEB">
      <w:pPr>
        <w:wordWrap w:val="0"/>
        <w:overflowPunct w:val="0"/>
        <w:autoSpaceDE w:val="0"/>
        <w:autoSpaceDN w:val="0"/>
        <w:snapToGrid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(十)不同供应商联系人为同一人或不同联系人的联系电话一致的；</w:t>
      </w:r>
    </w:p>
    <w:p w14:paraId="1AE4AFF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7217481">
      <w:pPr>
        <w:numPr>
          <w:ilvl w:val="0"/>
          <w:numId w:val="7"/>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1FDC31D4">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w:t>
      </w:r>
      <w:r>
        <w:rPr>
          <w:rFonts w:hint="eastAsia" w:ascii="宋体" w:hAnsi="宋体" w:cs="宋体"/>
          <w:b w:val="0"/>
          <w:bCs w:val="0"/>
          <w:color w:val="auto"/>
          <w:sz w:val="24"/>
          <w:highlight w:val="none"/>
          <w:lang w:eastAsia="zh-CN"/>
        </w:rPr>
        <w:t>（资格证明文件不全的，或者不符合采购文件标明的资格要求的）</w:t>
      </w:r>
      <w:r>
        <w:rPr>
          <w:rFonts w:hint="eastAsia" w:ascii="宋体" w:hAnsi="宋体" w:cs="宋体"/>
          <w:b/>
          <w:bCs/>
          <w:color w:val="auto"/>
          <w:sz w:val="24"/>
          <w:highlight w:val="none"/>
        </w:rPr>
        <w:t>，投标文件将被视为无效。</w:t>
      </w:r>
    </w:p>
    <w:p w14:paraId="07103EBC">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6133A55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9BCB7F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4200F23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746C35AF">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）投标代表人未能出具身份证明或与法定代表人授权委托人身份不符的；</w:t>
      </w:r>
    </w:p>
    <w:p w14:paraId="54BEF31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）投标文件项目不齐全或者内容虚假的；</w:t>
      </w:r>
    </w:p>
    <w:p w14:paraId="045D15AE">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456107F6">
      <w:pPr>
        <w:pStyle w:val="25"/>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投标有效期、交</w:t>
      </w:r>
      <w:r>
        <w:rPr>
          <w:rFonts w:hint="eastAsia" w:cs="宋体"/>
          <w:snapToGrid w:val="0"/>
          <w:color w:val="auto"/>
          <w:highlight w:val="none"/>
          <w:lang w:eastAsia="zh-CN"/>
        </w:rPr>
        <w:t>付</w:t>
      </w:r>
      <w:r>
        <w:rPr>
          <w:rFonts w:hint="eastAsia" w:cs="宋体"/>
          <w:snapToGrid w:val="0"/>
          <w:color w:val="auto"/>
          <w:highlight w:val="none"/>
        </w:rPr>
        <w:t>期限</w:t>
      </w:r>
      <w:r>
        <w:rPr>
          <w:rFonts w:hint="eastAsia" w:cs="宋体"/>
          <w:snapToGrid w:val="0"/>
          <w:color w:val="auto"/>
          <w:highlight w:val="none"/>
          <w:lang w:eastAsia="zh-CN"/>
        </w:rPr>
        <w:t>、质保期</w:t>
      </w:r>
      <w:r>
        <w:rPr>
          <w:rFonts w:hint="eastAsia" w:cs="宋体"/>
          <w:snapToGrid w:val="0"/>
          <w:color w:val="auto"/>
          <w:highlight w:val="none"/>
        </w:rPr>
        <w:t>等商务条款不能满足招标文件要求的；</w:t>
      </w:r>
    </w:p>
    <w:p w14:paraId="3EA99704">
      <w:pPr>
        <w:pStyle w:val="25"/>
        <w:wordWrap w:val="0"/>
        <w:overflowPunct w:val="0"/>
        <w:autoSpaceDE w:val="0"/>
        <w:autoSpaceDN w:val="0"/>
        <w:snapToGrid w:val="0"/>
        <w:spacing w:line="360" w:lineRule="auto"/>
        <w:ind w:firstLine="482"/>
        <w:rPr>
          <w:rFonts w:hint="eastAsia"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8</w:t>
      </w:r>
      <w:r>
        <w:rPr>
          <w:rFonts w:hint="eastAsia" w:cs="宋体"/>
          <w:color w:val="auto"/>
          <w:highlight w:val="none"/>
          <w:lang w:eastAsia="zh-CN"/>
        </w:rPr>
        <w:t>）</w:t>
      </w:r>
      <w:r>
        <w:rPr>
          <w:rFonts w:hint="eastAsia" w:cs="宋体"/>
          <w:color w:val="auto"/>
          <w:highlight w:val="none"/>
        </w:rPr>
        <w:t>不符合本采购文件中的实质性要求条款</w:t>
      </w:r>
      <w:r>
        <w:rPr>
          <w:rFonts w:hint="eastAsia" w:cs="宋体"/>
          <w:color w:val="auto"/>
          <w:highlight w:val="none"/>
          <w:lang w:eastAsia="zh-CN"/>
        </w:rPr>
        <w:t>。</w:t>
      </w:r>
    </w:p>
    <w:p w14:paraId="4B489E38">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5953CB61">
      <w:pPr>
        <w:pStyle w:val="25"/>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15F90592">
      <w:pPr>
        <w:pStyle w:val="25"/>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569B9741">
      <w:pPr>
        <w:pStyle w:val="25"/>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262317BC">
      <w:pPr>
        <w:pStyle w:val="25"/>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14AB5AF7">
      <w:pPr>
        <w:pStyle w:val="25"/>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748796D0">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2CDB6E3B">
      <w:pPr>
        <w:pStyle w:val="25"/>
        <w:snapToGrid w:val="0"/>
        <w:spacing w:line="360" w:lineRule="auto"/>
        <w:rPr>
          <w:color w:val="auto"/>
          <w:highlight w:val="none"/>
        </w:rPr>
      </w:pPr>
      <w:r>
        <w:rPr>
          <w:rFonts w:hint="eastAsia"/>
          <w:color w:val="auto"/>
          <w:highlight w:val="none"/>
        </w:rPr>
        <w:t>（1）未采用人民币报价或者未按照采购文件标明的币种报价的；</w:t>
      </w:r>
    </w:p>
    <w:p w14:paraId="31A1B4C5">
      <w:pPr>
        <w:pStyle w:val="25"/>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68F93352">
      <w:pPr>
        <w:pStyle w:val="25"/>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760FFB4">
      <w:pPr>
        <w:pStyle w:val="25"/>
        <w:snapToGrid w:val="0"/>
        <w:spacing w:line="360" w:lineRule="auto"/>
        <w:rPr>
          <w:color w:val="auto"/>
          <w:highlight w:val="none"/>
        </w:rPr>
      </w:pPr>
      <w:r>
        <w:rPr>
          <w:rFonts w:hint="eastAsia"/>
          <w:color w:val="auto"/>
          <w:highlight w:val="none"/>
        </w:rPr>
        <w:t>（4）评标委员会认定属投标人自身原因有重大漏项的。</w:t>
      </w:r>
    </w:p>
    <w:p w14:paraId="4BBFD478">
      <w:pPr>
        <w:pStyle w:val="25"/>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7394919B">
      <w:pPr>
        <w:pStyle w:val="25"/>
        <w:snapToGrid w:val="0"/>
        <w:spacing w:line="360" w:lineRule="auto"/>
        <w:rPr>
          <w:color w:val="auto"/>
          <w:highlight w:val="none"/>
        </w:rPr>
      </w:pPr>
      <w:r>
        <w:rPr>
          <w:rFonts w:hint="eastAsia"/>
          <w:color w:val="auto"/>
          <w:highlight w:val="none"/>
        </w:rPr>
        <w:t>（6）报价超过采购文件中规定的预算金额或者最高限价的。</w:t>
      </w:r>
    </w:p>
    <w:p w14:paraId="249A7659">
      <w:pPr>
        <w:pStyle w:val="25"/>
        <w:snapToGrid w:val="0"/>
        <w:spacing w:line="360" w:lineRule="auto"/>
        <w:rPr>
          <w:color w:val="auto"/>
          <w:highlight w:val="none"/>
        </w:rPr>
      </w:pPr>
      <w:r>
        <w:rPr>
          <w:rFonts w:hint="eastAsia"/>
          <w:color w:val="auto"/>
          <w:highlight w:val="none"/>
        </w:rPr>
        <w:t>（7）报价文件无法定代表人或授权代表签字（或盖章）的；</w:t>
      </w:r>
    </w:p>
    <w:p w14:paraId="300F2A60">
      <w:pPr>
        <w:pStyle w:val="25"/>
        <w:snapToGrid w:val="0"/>
        <w:spacing w:line="360" w:lineRule="auto"/>
        <w:rPr>
          <w:color w:val="auto"/>
          <w:highlight w:val="none"/>
        </w:rPr>
      </w:pPr>
      <w:r>
        <w:rPr>
          <w:rFonts w:hint="eastAsia"/>
          <w:color w:val="auto"/>
          <w:highlight w:val="none"/>
        </w:rPr>
        <w:t>（8）报价文件格式不规范、项目不齐全或者内容虚假的；</w:t>
      </w:r>
    </w:p>
    <w:p w14:paraId="798C92D0">
      <w:pPr>
        <w:pStyle w:val="25"/>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79F6CCEB">
      <w:pPr>
        <w:pStyle w:val="25"/>
        <w:wordWrap w:val="0"/>
        <w:overflowPunct w:val="0"/>
        <w:autoSpaceDE w:val="0"/>
        <w:autoSpaceDN w:val="0"/>
        <w:snapToGrid w:val="0"/>
        <w:spacing w:line="360" w:lineRule="auto"/>
        <w:rPr>
          <w:rFonts w:cs="宋体"/>
          <w:color w:val="auto"/>
          <w:highlight w:val="none"/>
        </w:rPr>
      </w:pPr>
      <w:r>
        <w:rPr>
          <w:rFonts w:hint="eastAsia"/>
          <w:color w:val="auto"/>
          <w:highlight w:val="none"/>
        </w:rPr>
        <w:t>（10）未实质性响应采购文件要求或者投标文件有采购方不能接受的附加条件的</w:t>
      </w:r>
      <w:r>
        <w:rPr>
          <w:rFonts w:hint="eastAsia"/>
          <w:color w:val="auto"/>
          <w:highlight w:val="none"/>
          <w:lang w:eastAsia="zh-CN"/>
        </w:rPr>
        <w:t>（</w:t>
      </w:r>
      <w:r>
        <w:rPr>
          <w:rFonts w:hint="eastAsia" w:ascii="宋体" w:hAnsi="宋体" w:eastAsia="宋体" w:cs="宋体"/>
          <w:b/>
          <w:bCs/>
          <w:color w:val="auto"/>
          <w:highlight w:val="none"/>
        </w:rPr>
        <w:t>投标人的商务技术分低于商务技术分总分60%的，视为采购人不能接受的附加条件</w:t>
      </w:r>
      <w:r>
        <w:rPr>
          <w:rFonts w:hint="eastAsia"/>
          <w:color w:val="auto"/>
          <w:highlight w:val="none"/>
          <w:lang w:eastAsia="zh-CN"/>
        </w:rPr>
        <w:t>）</w:t>
      </w:r>
      <w:r>
        <w:rPr>
          <w:rFonts w:hint="eastAsia" w:cs="宋体"/>
          <w:color w:val="auto"/>
          <w:highlight w:val="none"/>
        </w:rPr>
        <w:t>；</w:t>
      </w:r>
    </w:p>
    <w:p w14:paraId="1B46E57A">
      <w:pPr>
        <w:pStyle w:val="25"/>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668B7769">
      <w:pPr>
        <w:pStyle w:val="25"/>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21C1E224">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7506577E">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54DDD139">
      <w:pPr>
        <w:pStyle w:val="25"/>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091CB36C">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583CEA8E">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6C0E0A5D">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08F93DD6">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55C22E4D">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20C06037">
      <w:pPr>
        <w:pStyle w:val="25"/>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1BE5106A">
      <w:pPr>
        <w:pStyle w:val="33"/>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0AC61601">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03FDF165">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121D0997">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7283BFE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14A7E20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7520EAE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0CEA213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7CCBDFF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44E551D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BCCD8A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6303FEB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4165DC6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409FD09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5194E46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1C4861DB">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789BA39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4BF51B6D">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6967D4E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4B95571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6C5AC06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65C795CB">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7CAF1F8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605F1801">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4C71AD34">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60CDE422">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72DE98C1">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2C7DE31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68DDA892">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6D062673">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2D976ED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1CB108B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3B31BB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17F4F75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44BFAA4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1F4AD5A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08EE2886">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5A135FFD">
      <w:pPr>
        <w:pStyle w:val="33"/>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48211CAF">
      <w:pPr>
        <w:pStyle w:val="33"/>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4A8C37FC">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7DE9C37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23AB3452">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141450AB">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48B8A835">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FBE460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1390C71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2906B51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162B01B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30D96AA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73D8232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68F9CFB1">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53EA967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56B4864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38714EF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1FCC6398">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67DDC55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28FCEAA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DBA882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EAA74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9263DB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CCE35E3">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0991737D">
      <w:pPr>
        <w:pStyle w:val="33"/>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386FA9DC">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6D0BA80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D126A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50AA5A88">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1DD11456">
      <w:pPr>
        <w:pStyle w:val="33"/>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35BB8FDE">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3CAD4962">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45B46BD5">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2E1E5A07">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4C3ED43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40AB4B69">
      <w:pPr>
        <w:pStyle w:val="33"/>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5F6AE462">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0F334D4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1C7312B4">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4712298E">
      <w:pPr>
        <w:pStyle w:val="33"/>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14:paraId="30117CFD">
      <w:pPr>
        <w:pStyle w:val="33"/>
        <w:snapToGrid w:val="0"/>
        <w:spacing w:line="360" w:lineRule="auto"/>
        <w:ind w:firstLine="480" w:firstLineChars="200"/>
        <w:rPr>
          <w:rFonts w:hint="eastAsia" w:hAnsi="宋体" w:eastAsia="宋体" w:cs="宋体"/>
          <w:b w:val="0"/>
          <w:bCs/>
          <w:color w:val="auto"/>
          <w:sz w:val="24"/>
          <w:szCs w:val="24"/>
          <w:highlight w:val="none"/>
          <w:lang w:eastAsia="zh-CN"/>
        </w:rPr>
      </w:pPr>
      <w:r>
        <w:rPr>
          <w:rFonts w:hint="eastAsia" w:hAnsi="宋体" w:cs="宋体"/>
          <w:b w:val="0"/>
          <w:bCs/>
          <w:color w:val="auto"/>
          <w:sz w:val="24"/>
          <w:szCs w:val="24"/>
          <w:highlight w:val="none"/>
          <w:lang w:eastAsia="zh-CN"/>
        </w:rPr>
        <w:t>本项目不设置履约保证金。</w:t>
      </w:r>
    </w:p>
    <w:p w14:paraId="7D63ED0F">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04979BE2">
      <w:pPr>
        <w:pStyle w:val="33"/>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1C81A04E">
      <w:pPr>
        <w:pStyle w:val="33"/>
        <w:snapToGrid w:val="0"/>
        <w:spacing w:line="360" w:lineRule="auto"/>
        <w:rPr>
          <w:rFonts w:hAnsi="宋体" w:cs="宋体"/>
          <w:b/>
          <w:color w:val="auto"/>
          <w:sz w:val="24"/>
          <w:szCs w:val="24"/>
          <w:highlight w:val="none"/>
        </w:rPr>
      </w:pPr>
      <w:bookmarkStart w:id="21" w:name="_Hlt74707468"/>
      <w:bookmarkEnd w:id="21"/>
      <w:bookmarkStart w:id="22" w:name="_Hlt68073093"/>
      <w:bookmarkEnd w:id="22"/>
      <w:bookmarkStart w:id="23" w:name="_Hlt75236290"/>
      <w:bookmarkEnd w:id="23"/>
      <w:bookmarkStart w:id="24" w:name="_Hlt74714665"/>
      <w:bookmarkEnd w:id="24"/>
      <w:bookmarkStart w:id="25" w:name="_Hlt75236011"/>
      <w:bookmarkEnd w:id="25"/>
      <w:bookmarkStart w:id="26" w:name="_Hlt75236101"/>
      <w:bookmarkEnd w:id="26"/>
      <w:bookmarkStart w:id="27" w:name="_Hlt68072998"/>
      <w:bookmarkEnd w:id="27"/>
      <w:bookmarkStart w:id="28" w:name="_Hlt68057669"/>
      <w:bookmarkEnd w:id="28"/>
      <w:bookmarkStart w:id="29" w:name="_Hlt68072990"/>
      <w:bookmarkEnd w:id="29"/>
      <w:bookmarkStart w:id="30" w:name="_Hlt74729768"/>
      <w:bookmarkEnd w:id="30"/>
      <w:bookmarkStart w:id="31" w:name="_Hlt74730295"/>
      <w:bookmarkEnd w:id="31"/>
      <w:bookmarkStart w:id="32" w:name="_Hlt68403820"/>
      <w:bookmarkEnd w:id="32"/>
      <w:r>
        <w:rPr>
          <w:rFonts w:hint="eastAsia" w:hAnsi="宋体" w:cs="宋体"/>
          <w:b/>
          <w:color w:val="auto"/>
          <w:sz w:val="24"/>
          <w:szCs w:val="24"/>
          <w:highlight w:val="none"/>
        </w:rPr>
        <w:t>九、招标代理费</w:t>
      </w:r>
    </w:p>
    <w:p w14:paraId="2D4D59D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根据“国家发展和改革委员会办公厅《关于招标代理服务收费有关问题的通知》（发改办价格【2003】857号）”规定，招标代理机构向中标人收取招标代理服务费。</w:t>
      </w:r>
    </w:p>
    <w:p w14:paraId="1DB6DC2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w:t>
      </w:r>
      <w:r>
        <w:rPr>
          <w:rFonts w:hint="eastAsia" w:ascii="宋体" w:hAnsi="宋体"/>
          <w:color w:val="auto"/>
          <w:sz w:val="24"/>
          <w:highlight w:val="none"/>
          <w:lang w:val="en-US" w:eastAsia="zh-CN"/>
        </w:rPr>
        <w:t>,</w:t>
      </w:r>
      <w:r>
        <w:rPr>
          <w:rFonts w:hint="eastAsia" w:ascii="宋体" w:hAnsi="宋体"/>
          <w:color w:val="auto"/>
          <w:sz w:val="24"/>
          <w:highlight w:val="none"/>
        </w:rPr>
        <w:t>服务费的收费标准按国家计委(计价格[2011]534号)文规定计算: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0DCE7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noWrap w:val="0"/>
            <w:vAlign w:val="center"/>
          </w:tcPr>
          <w:p w14:paraId="5F65296F">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noWrap w:val="0"/>
            <w:vAlign w:val="center"/>
          </w:tcPr>
          <w:p w14:paraId="16282E6A">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14:paraId="41E1B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14:paraId="46D5DBBE">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noWrap w:val="0"/>
            <w:vAlign w:val="center"/>
          </w:tcPr>
          <w:p w14:paraId="5F0740D7">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1.50%</w:t>
            </w:r>
          </w:p>
        </w:tc>
      </w:tr>
      <w:tr w14:paraId="01F7F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noWrap w:val="0"/>
            <w:vAlign w:val="center"/>
          </w:tcPr>
          <w:p w14:paraId="2AAF1E87">
            <w:pPr>
              <w:snapToGrid w:val="0"/>
              <w:spacing w:line="360" w:lineRule="auto"/>
              <w:jc w:val="center"/>
              <w:textAlignment w:val="baseline"/>
              <w:rPr>
                <w:rFonts w:hint="eastAsia" w:ascii="宋体" w:hAnsi="宋体"/>
                <w:b/>
                <w:color w:val="auto"/>
                <w:sz w:val="24"/>
                <w:highlight w:val="none"/>
              </w:rPr>
            </w:pPr>
            <w:r>
              <w:rPr>
                <w:rStyle w:val="973"/>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noWrap w:val="0"/>
            <w:vAlign w:val="center"/>
          </w:tcPr>
          <w:p w14:paraId="29827CBD">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1.10%</w:t>
            </w:r>
          </w:p>
        </w:tc>
      </w:tr>
    </w:tbl>
    <w:p w14:paraId="7069DC1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例如：某项目货物类招标代理业务中标金额为</w:t>
      </w:r>
      <w:r>
        <w:rPr>
          <w:rFonts w:hint="eastAsia" w:ascii="宋体" w:hAnsi="宋体"/>
          <w:color w:val="auto"/>
          <w:sz w:val="24"/>
          <w:highlight w:val="none"/>
          <w:lang w:val="en-US" w:eastAsia="zh-CN"/>
        </w:rPr>
        <w:t>400</w:t>
      </w:r>
      <w:r>
        <w:rPr>
          <w:rFonts w:hint="eastAsia" w:ascii="宋体" w:hAnsi="宋体"/>
          <w:color w:val="auto"/>
          <w:sz w:val="24"/>
          <w:highlight w:val="none"/>
        </w:rPr>
        <w:t>万元，计算中标服务费收费额如下：</w:t>
      </w:r>
    </w:p>
    <w:p w14:paraId="64D60B01">
      <w:pPr>
        <w:snapToGrid w:val="0"/>
        <w:spacing w:line="360" w:lineRule="auto"/>
        <w:ind w:firstLine="960" w:firstLineChars="400"/>
        <w:jc w:val="left"/>
        <w:textAlignment w:val="baseline"/>
        <w:rPr>
          <w:rStyle w:val="973"/>
          <w:rFonts w:ascii="宋体" w:hAnsi="宋体"/>
          <w:color w:val="auto"/>
          <w:sz w:val="24"/>
          <w:highlight w:val="none"/>
        </w:rPr>
      </w:pPr>
      <w:r>
        <w:rPr>
          <w:rFonts w:hint="eastAsia" w:ascii="宋体" w:hAnsi="宋体"/>
          <w:color w:val="auto"/>
          <w:sz w:val="24"/>
          <w:highlight w:val="none"/>
        </w:rPr>
        <w:t>100万元×1.5%+</w:t>
      </w:r>
      <w:r>
        <w:rPr>
          <w:rFonts w:hint="eastAsia" w:ascii="宋体" w:hAnsi="宋体"/>
          <w:color w:val="auto"/>
          <w:sz w:val="24"/>
          <w:highlight w:val="none"/>
          <w:lang w:val="en-US" w:eastAsia="zh-CN"/>
        </w:rPr>
        <w:t>300</w:t>
      </w:r>
      <w:r>
        <w:rPr>
          <w:rFonts w:hint="eastAsia" w:ascii="宋体" w:hAnsi="宋体"/>
          <w:color w:val="auto"/>
          <w:sz w:val="24"/>
          <w:highlight w:val="none"/>
        </w:rPr>
        <w:t>万元×</w:t>
      </w:r>
      <w:r>
        <w:rPr>
          <w:rFonts w:hint="eastAsia" w:ascii="宋体" w:hAnsi="宋体"/>
          <w:color w:val="auto"/>
          <w:sz w:val="24"/>
          <w:highlight w:val="none"/>
          <w:lang w:val="en-US" w:eastAsia="zh-CN"/>
        </w:rPr>
        <w:t>1.1</w:t>
      </w:r>
      <w:r>
        <w:rPr>
          <w:rFonts w:hint="eastAsia" w:ascii="宋体" w:hAnsi="宋体"/>
          <w:color w:val="auto"/>
          <w:sz w:val="24"/>
          <w:highlight w:val="none"/>
        </w:rPr>
        <w:t>0%=</w:t>
      </w:r>
      <w:r>
        <w:rPr>
          <w:rFonts w:hint="eastAsia" w:ascii="宋体" w:hAnsi="宋体"/>
          <w:color w:val="auto"/>
          <w:sz w:val="24"/>
          <w:highlight w:val="none"/>
          <w:lang w:val="en-US" w:eastAsia="zh-CN"/>
        </w:rPr>
        <w:t>48000</w:t>
      </w:r>
      <w:r>
        <w:rPr>
          <w:rFonts w:hint="eastAsia" w:ascii="宋体" w:hAnsi="宋体"/>
          <w:color w:val="auto"/>
          <w:sz w:val="24"/>
          <w:highlight w:val="none"/>
        </w:rPr>
        <w:t>元</w:t>
      </w:r>
    </w:p>
    <w:p w14:paraId="66DC4549">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3、本项目以货物招标收费标准的</w:t>
      </w:r>
      <w:r>
        <w:rPr>
          <w:rFonts w:hint="eastAsia" w:ascii="宋体" w:hAnsi="宋体"/>
          <w:color w:val="auto"/>
          <w:sz w:val="24"/>
          <w:highlight w:val="none"/>
          <w:lang w:val="en-US" w:eastAsia="zh-CN"/>
        </w:rPr>
        <w:t>80</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14:paraId="2F807504">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计收费 =</w:t>
      </w:r>
      <w:r>
        <w:rPr>
          <w:rFonts w:hint="eastAsia" w:ascii="宋体" w:hAnsi="宋体"/>
          <w:color w:val="auto"/>
          <w:sz w:val="24"/>
          <w:highlight w:val="none"/>
          <w:lang w:val="en-US" w:eastAsia="zh-CN"/>
        </w:rPr>
        <w:t xml:space="preserve"> 48000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38400</w:t>
      </w:r>
      <w:r>
        <w:rPr>
          <w:rFonts w:hint="eastAsia" w:ascii="宋体" w:hAnsi="宋体"/>
          <w:color w:val="auto"/>
          <w:sz w:val="24"/>
          <w:highlight w:val="none"/>
        </w:rPr>
        <w:t>元</w:t>
      </w:r>
    </w:p>
    <w:p w14:paraId="28FFBE02">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14:paraId="0DE9A054">
      <w:pPr>
        <w:snapToGrid w:val="0"/>
        <w:spacing w:line="348"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4D5AE958">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color w:val="auto"/>
          <w:sz w:val="24"/>
          <w:highlight w:val="none"/>
        </w:rPr>
        <w:t>6、</w:t>
      </w:r>
      <w:r>
        <w:rPr>
          <w:rFonts w:hint="eastAsia" w:ascii="宋体" w:hAnsi="宋体" w:eastAsia="宋体" w:cs="Times New Roman"/>
          <w:color w:val="auto"/>
          <w:sz w:val="24"/>
          <w:highlight w:val="none"/>
        </w:rPr>
        <w:t>服务费以银行划账方式按下列要求提交：</w:t>
      </w:r>
    </w:p>
    <w:p w14:paraId="354846B1">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户名：嘉兴市银建工程咨询评估有限公司嘉善大云分公司</w:t>
      </w:r>
    </w:p>
    <w:p w14:paraId="09756197">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开户行：嘉兴银行股份有限公司长三角一体化示范区（浙江嘉善）支行</w:t>
      </w:r>
    </w:p>
    <w:p w14:paraId="444B7E54">
      <w:pPr>
        <w:snapToGrid w:val="0"/>
        <w:spacing w:line="348" w:lineRule="auto"/>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账号：8010000013852</w:t>
      </w:r>
    </w:p>
    <w:p w14:paraId="3D8909D3">
      <w:pPr>
        <w:pStyle w:val="796"/>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7、服务费支付时间：服务费必须在中标人领取《中标通知书》时一次性付清，如果中标人未能按时交纳服务费，采购代理机构/采购人保留取消其中标资格并追究其法律责任的权利。</w:t>
      </w:r>
    </w:p>
    <w:p w14:paraId="7021AA7A">
      <w:pPr>
        <w:keepNext w:val="0"/>
        <w:keepLines w:val="0"/>
        <w:pageBreakBefore w:val="0"/>
        <w:kinsoku/>
        <w:topLinePunct w:val="0"/>
        <w:bidi w:val="0"/>
        <w:adjustRightInd w:val="0"/>
        <w:snapToGrid w:val="0"/>
        <w:spacing w:line="360" w:lineRule="auto"/>
        <w:ind w:firstLine="482" w:firstLineChars="200"/>
        <w:jc w:val="left"/>
        <w:rPr>
          <w:b/>
          <w:bCs/>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Times New Roman"/>
          <w:b/>
          <w:bCs/>
          <w:color w:val="auto"/>
          <w:kern w:val="2"/>
          <w:sz w:val="24"/>
          <w:szCs w:val="24"/>
          <w:highlight w:val="none"/>
          <w:lang w:val="en-US" w:eastAsia="zh-CN" w:bidi="ar-SA"/>
        </w:rPr>
        <w:t>8、服务费不在投标报价中单列，由各投标人自行考虑在投标报价中</w:t>
      </w:r>
      <w:r>
        <w:rPr>
          <w:rFonts w:hint="eastAsia" w:ascii="宋体" w:hAnsi="宋体" w:cs="Times New Roman"/>
          <w:b/>
          <w:bCs/>
          <w:color w:val="auto"/>
          <w:kern w:val="2"/>
          <w:sz w:val="24"/>
          <w:szCs w:val="24"/>
          <w:highlight w:val="none"/>
          <w:lang w:val="en-US" w:eastAsia="zh-CN" w:bidi="ar-SA"/>
        </w:rPr>
        <w:t>，请注明款项用途及项目名称，以便收款人确认。</w:t>
      </w:r>
    </w:p>
    <w:bookmarkEnd w:id="15"/>
    <w:bookmarkEnd w:id="16"/>
    <w:p w14:paraId="5C62B4E2">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77EEE2CF">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58AC36BC">
      <w:pPr>
        <w:pStyle w:val="55"/>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嘉善新城中心学校教学专用仪器采购项目</w:t>
      </w:r>
      <w:r>
        <w:rPr>
          <w:rFonts w:hint="eastAsia" w:ascii="宋体" w:hAnsi="宋体" w:cs="宋体"/>
          <w:color w:val="auto"/>
          <w:sz w:val="24"/>
          <w:highlight w:val="none"/>
        </w:rPr>
        <w:t>的评标。</w:t>
      </w:r>
    </w:p>
    <w:p w14:paraId="342F3EFC">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036D93C7">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w:t>
      </w:r>
      <w:bookmarkStart w:id="36" w:name="_GoBack"/>
      <w:bookmarkEnd w:id="36"/>
      <w:r>
        <w:rPr>
          <w:rFonts w:hint="eastAsia" w:ascii="宋体" w:hAnsi="宋体"/>
          <w:color w:val="auto"/>
          <w:sz w:val="24"/>
          <w:highlight w:val="none"/>
        </w:rPr>
        <w:t>价格分30分、商务技术70分（其中：</w:t>
      </w:r>
      <w:r>
        <w:rPr>
          <w:rFonts w:hint="eastAsia" w:ascii="宋体" w:hAnsi="宋体"/>
          <w:color w:val="0000FF"/>
          <w:sz w:val="24"/>
          <w:highlight w:val="none"/>
        </w:rPr>
        <w:t>商务资信分</w:t>
      </w:r>
      <w:r>
        <w:rPr>
          <w:rFonts w:hint="eastAsia" w:ascii="宋体" w:hAnsi="宋体"/>
          <w:color w:val="0000FF"/>
          <w:sz w:val="24"/>
          <w:highlight w:val="none"/>
          <w:lang w:val="en-US" w:eastAsia="zh-CN"/>
        </w:rPr>
        <w:t>7</w:t>
      </w:r>
      <w:r>
        <w:rPr>
          <w:rFonts w:hint="eastAsia" w:ascii="宋体" w:hAnsi="宋体"/>
          <w:color w:val="0000FF"/>
          <w:sz w:val="24"/>
          <w:highlight w:val="none"/>
        </w:rPr>
        <w:t>分，技术分</w:t>
      </w:r>
      <w:r>
        <w:rPr>
          <w:rFonts w:hint="eastAsia" w:ascii="宋体" w:hAnsi="宋体"/>
          <w:color w:val="0000FF"/>
          <w:sz w:val="24"/>
          <w:highlight w:val="none"/>
          <w:lang w:val="en-US" w:eastAsia="zh-CN"/>
        </w:rPr>
        <w:t>63</w:t>
      </w:r>
      <w:r>
        <w:rPr>
          <w:rFonts w:hint="eastAsia" w:ascii="宋体" w:hAnsi="宋体"/>
          <w:color w:val="0000FF"/>
          <w:sz w:val="24"/>
          <w:highlight w:val="none"/>
        </w:rPr>
        <w:t>分）</w:t>
      </w:r>
      <w:r>
        <w:rPr>
          <w:rFonts w:hint="eastAsia" w:ascii="宋体" w:hAnsi="宋体"/>
          <w:color w:val="auto"/>
          <w:sz w:val="24"/>
          <w:highlight w:val="none"/>
        </w:rPr>
        <w:t>。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14:paraId="5876A4FD">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14:paraId="01D621BB">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7251A7D7">
      <w:pPr>
        <w:pStyle w:val="25"/>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14:paraId="1E992FB2">
      <w:pPr>
        <w:pStyle w:val="25"/>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03CAD649">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14:paraId="3C02B985">
      <w:pPr>
        <w:spacing w:line="480" w:lineRule="exact"/>
        <w:ind w:firstLine="480" w:firstLineChars="200"/>
        <w:rPr>
          <w:rFonts w:hAnsi="宋体"/>
          <w:bCs/>
          <w:color w:val="auto"/>
          <w:sz w:val="24"/>
          <w:highlight w:val="none"/>
        </w:rPr>
      </w:pPr>
      <w:r>
        <w:rPr>
          <w:rFonts w:hint="eastAsia" w:hAnsi="宋体"/>
          <w:bCs/>
          <w:color w:val="auto"/>
          <w:sz w:val="24"/>
          <w:highlight w:val="none"/>
          <w:lang w:val="en-US" w:eastAsia="zh-CN"/>
        </w:rPr>
        <w:t>2</w:t>
      </w: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A0F7F0">
      <w:pPr>
        <w:pStyle w:val="25"/>
        <w:spacing w:before="120" w:beforeLines="50" w:after="120" w:afterLines="50" w:line="360" w:lineRule="auto"/>
        <w:ind w:firstLine="482"/>
        <w:rPr>
          <w:rFonts w:hint="eastAsia" w:cs="宋体"/>
          <w:b/>
          <w:color w:val="auto"/>
          <w:highlight w:val="none"/>
        </w:rPr>
      </w:pPr>
      <w:r>
        <w:rPr>
          <w:rFonts w:hint="eastAsia" w:cs="宋体"/>
          <w:b/>
          <w:color w:val="auto"/>
          <w:highlight w:val="none"/>
          <w:lang w:val="en-US" w:eastAsia="zh-CN"/>
        </w:rPr>
        <w:t>3.</w:t>
      </w:r>
      <w:r>
        <w:rPr>
          <w:rFonts w:hint="eastAsia" w:ascii="宋体" w:hAnsi="宋体" w:cs="宋体"/>
          <w:b/>
          <w:color w:val="auto"/>
          <w:sz w:val="24"/>
          <w:szCs w:val="24"/>
          <w:highlight w:val="none"/>
          <w:lang w:val="en-US" w:eastAsia="zh-CN"/>
        </w:rPr>
        <w:t>投标人的商务技术分低于商务技术分总分60%的，视为采购人不能接受的附加条件，投标文件将被视为无效</w:t>
      </w:r>
      <w:r>
        <w:rPr>
          <w:rFonts w:hint="eastAsia" w:cs="宋体"/>
          <w:b/>
          <w:color w:val="auto"/>
          <w:sz w:val="24"/>
          <w:szCs w:val="24"/>
          <w:highlight w:val="none"/>
          <w:lang w:val="en-US" w:eastAsia="zh-CN"/>
        </w:rPr>
        <w:t>。</w:t>
      </w:r>
    </w:p>
    <w:p w14:paraId="4FF0ADD4">
      <w:pPr>
        <w:pStyle w:val="25"/>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7</w:t>
      </w:r>
      <w:r>
        <w:rPr>
          <w:rFonts w:hint="eastAsia" w:cs="宋体"/>
          <w:b/>
          <w:color w:val="auto"/>
          <w:highlight w:val="none"/>
        </w:rPr>
        <w:t>分）</w:t>
      </w:r>
    </w:p>
    <w:tbl>
      <w:tblPr>
        <w:tblStyle w:val="63"/>
        <w:tblW w:w="8487" w:type="dxa"/>
        <w:jc w:val="center"/>
        <w:tblLayout w:type="fixed"/>
        <w:tblCellMar>
          <w:top w:w="0" w:type="dxa"/>
          <w:left w:w="108" w:type="dxa"/>
          <w:bottom w:w="0" w:type="dxa"/>
          <w:right w:w="108" w:type="dxa"/>
        </w:tblCellMar>
      </w:tblPr>
      <w:tblGrid>
        <w:gridCol w:w="516"/>
        <w:gridCol w:w="982"/>
        <w:gridCol w:w="6068"/>
        <w:gridCol w:w="921"/>
      </w:tblGrid>
      <w:tr w14:paraId="42226199">
        <w:tblPrEx>
          <w:tblCellMar>
            <w:top w:w="0" w:type="dxa"/>
            <w:left w:w="108" w:type="dxa"/>
            <w:bottom w:w="0" w:type="dxa"/>
            <w:right w:w="108" w:type="dxa"/>
          </w:tblCellMar>
        </w:tblPrEx>
        <w:trPr>
          <w:trHeight w:val="454" w:hRule="exact"/>
          <w:jc w:val="center"/>
        </w:trPr>
        <w:tc>
          <w:tcPr>
            <w:tcW w:w="1498" w:type="dxa"/>
            <w:gridSpan w:val="2"/>
            <w:tcBorders>
              <w:top w:val="single" w:color="auto" w:sz="4" w:space="0"/>
              <w:left w:val="single" w:color="auto" w:sz="4" w:space="0"/>
              <w:bottom w:val="single" w:color="auto" w:sz="4" w:space="0"/>
              <w:right w:val="single" w:color="auto" w:sz="4" w:space="0"/>
            </w:tcBorders>
            <w:noWrap w:val="0"/>
            <w:vAlign w:val="center"/>
          </w:tcPr>
          <w:p w14:paraId="203B55A6">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pacing w:val="-6"/>
                <w:kern w:val="0"/>
                <w:sz w:val="22"/>
                <w:szCs w:val="22"/>
                <w:highlight w:val="none"/>
                <w:lang w:eastAsia="zh-CN"/>
              </w:rPr>
            </w:pPr>
            <w:r>
              <w:rPr>
                <w:rFonts w:hint="eastAsia" w:hAnsi="宋体" w:cs="宋体"/>
                <w:b/>
                <w:color w:val="auto"/>
                <w:sz w:val="21"/>
                <w:szCs w:val="21"/>
                <w:highlight w:val="none"/>
              </w:rPr>
              <w:t>评分因素</w:t>
            </w:r>
          </w:p>
        </w:tc>
        <w:tc>
          <w:tcPr>
            <w:tcW w:w="6068" w:type="dxa"/>
            <w:tcBorders>
              <w:top w:val="single" w:color="auto" w:sz="4" w:space="0"/>
              <w:left w:val="single" w:color="auto" w:sz="4" w:space="0"/>
              <w:bottom w:val="single" w:color="auto" w:sz="4" w:space="0"/>
              <w:right w:val="single" w:color="auto" w:sz="4" w:space="0"/>
            </w:tcBorders>
            <w:noWrap w:val="0"/>
            <w:vAlign w:val="center"/>
          </w:tcPr>
          <w:p w14:paraId="23BF31AC">
            <w:pPr>
              <w:pStyle w:val="33"/>
              <w:adjustRightInd w:val="0"/>
              <w:snapToGrid w:val="0"/>
              <w:spacing w:before="0" w:beforeLines="0" w:after="0" w:afterLines="0" w:line="240" w:lineRule="auto"/>
              <w:jc w:val="center"/>
              <w:rPr>
                <w:rFonts w:hint="eastAsia" w:ascii="宋体" w:hAnsi="宋体" w:eastAsia="宋体" w:cs="宋体"/>
                <w:color w:val="auto"/>
                <w:sz w:val="22"/>
                <w:szCs w:val="22"/>
                <w:highlight w:val="none"/>
                <w:lang w:val="en-US" w:eastAsia="zh-CN" w:bidi="ar"/>
              </w:rPr>
            </w:pPr>
            <w:r>
              <w:rPr>
                <w:rFonts w:hint="eastAsia" w:hAnsi="宋体" w:cs="宋体"/>
                <w:b/>
                <w:color w:val="auto"/>
                <w:sz w:val="21"/>
                <w:szCs w:val="21"/>
                <w:highlight w:val="none"/>
              </w:rPr>
              <w:t>评分细则</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5D4B99E3">
            <w:pPr>
              <w:pStyle w:val="33"/>
              <w:adjustRightInd w:val="0"/>
              <w:snapToGrid w:val="0"/>
              <w:spacing w:before="0" w:beforeLines="0" w:after="0" w:afterLines="0" w:line="240" w:lineRule="auto"/>
              <w:jc w:val="center"/>
              <w:rPr>
                <w:rFonts w:hint="eastAsia" w:ascii="宋体" w:hAnsi="宋体" w:eastAsia="宋体" w:cs="宋体"/>
                <w:color w:val="auto"/>
                <w:spacing w:val="-6"/>
                <w:kern w:val="0"/>
                <w:sz w:val="22"/>
                <w:szCs w:val="22"/>
                <w:highlight w:val="none"/>
                <w:lang w:val="en-US" w:eastAsia="zh-CN"/>
              </w:rPr>
            </w:pPr>
            <w:r>
              <w:rPr>
                <w:rFonts w:hint="eastAsia" w:hAnsi="宋体" w:cs="宋体"/>
                <w:b/>
                <w:color w:val="auto"/>
                <w:sz w:val="21"/>
                <w:szCs w:val="21"/>
                <w:highlight w:val="none"/>
              </w:rPr>
              <w:t>分值</w:t>
            </w:r>
          </w:p>
        </w:tc>
      </w:tr>
      <w:tr w14:paraId="6876AEC4">
        <w:tblPrEx>
          <w:tblCellMar>
            <w:top w:w="0" w:type="dxa"/>
            <w:left w:w="108" w:type="dxa"/>
            <w:bottom w:w="0" w:type="dxa"/>
            <w:right w:w="108" w:type="dxa"/>
          </w:tblCellMar>
        </w:tblPrEx>
        <w:trPr>
          <w:trHeight w:val="2797" w:hRule="exact"/>
          <w:jc w:val="center"/>
        </w:trPr>
        <w:tc>
          <w:tcPr>
            <w:tcW w:w="516" w:type="dxa"/>
            <w:vMerge w:val="restart"/>
            <w:tcBorders>
              <w:top w:val="single" w:color="auto" w:sz="4" w:space="0"/>
              <w:left w:val="single" w:color="auto" w:sz="4" w:space="0"/>
              <w:right w:val="single" w:color="auto" w:sz="4" w:space="0"/>
            </w:tcBorders>
            <w:noWrap w:val="0"/>
            <w:vAlign w:val="center"/>
          </w:tcPr>
          <w:p w14:paraId="201E5583">
            <w:pPr>
              <w:pStyle w:val="83"/>
              <w:widowControl/>
              <w:tabs>
                <w:tab w:val="left" w:pos="0"/>
                <w:tab w:val="clear" w:pos="8268"/>
              </w:tabs>
              <w:spacing w:line="40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商资信分</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分</w:t>
            </w:r>
          </w:p>
          <w:p w14:paraId="2FC26418">
            <w:pPr>
              <w:pStyle w:val="83"/>
              <w:tabs>
                <w:tab w:val="left" w:pos="0"/>
                <w:tab w:val="clear" w:pos="8268"/>
              </w:tabs>
              <w:spacing w:line="302" w:lineRule="auto"/>
              <w:ind w:firstLine="420"/>
              <w:jc w:val="center"/>
              <w:rPr>
                <w:rFonts w:hint="eastAsia" w:ascii="宋体" w:hAnsi="宋体" w:eastAsia="宋体" w:cs="宋体"/>
                <w:color w:val="auto"/>
                <w:kern w:val="0"/>
                <w:sz w:val="22"/>
                <w:szCs w:val="22"/>
                <w:highlight w:val="none"/>
              </w:rPr>
            </w:pPr>
          </w:p>
          <w:p w14:paraId="46AA1571">
            <w:pPr>
              <w:pStyle w:val="83"/>
              <w:tabs>
                <w:tab w:val="left" w:pos="0"/>
                <w:tab w:val="clear" w:pos="8268"/>
              </w:tabs>
              <w:spacing w:line="302" w:lineRule="auto"/>
              <w:jc w:val="center"/>
              <w:rPr>
                <w:rFonts w:hint="eastAsia" w:ascii="宋体" w:hAnsi="宋体" w:eastAsia="宋体" w:cs="宋体"/>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1E290386">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kern w:val="0"/>
                <w:sz w:val="22"/>
                <w:szCs w:val="22"/>
                <w:highlight w:val="none"/>
                <w:lang w:eastAsia="zh-CN"/>
              </w:rPr>
              <w:t>同类项目业绩</w:t>
            </w:r>
          </w:p>
        </w:tc>
        <w:tc>
          <w:tcPr>
            <w:tcW w:w="6068" w:type="dxa"/>
            <w:tcBorders>
              <w:top w:val="single" w:color="auto" w:sz="4" w:space="0"/>
              <w:left w:val="single" w:color="auto" w:sz="4" w:space="0"/>
              <w:bottom w:val="single" w:color="auto" w:sz="4" w:space="0"/>
              <w:right w:val="single" w:color="auto" w:sz="4" w:space="0"/>
            </w:tcBorders>
            <w:noWrap w:val="0"/>
            <w:vAlign w:val="center"/>
          </w:tcPr>
          <w:p w14:paraId="6C5414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近三年（自投标截止日起往前追溯3年，以合同签订时间为准）以来具有同类项目业绩的，每提供一份得1分，最高得3分；（提供合同复印件或扫描件并加盖公章，要求清晰可辨，否则不得分）（注：对省级以上主管部门认定的首台套产品，自纳入《省推广应用指导目录》起三年内参加政府采购活动，视同已具备相应销售业绩，业绩分为满分。投标时提供相关证明材料）</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319A2F34">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kern w:val="0"/>
                <w:sz w:val="22"/>
                <w:szCs w:val="22"/>
                <w:highlight w:val="none"/>
                <w:lang w:val="en-US" w:eastAsia="zh-CN"/>
              </w:rPr>
              <w:t>3分</w:t>
            </w:r>
          </w:p>
        </w:tc>
      </w:tr>
      <w:tr w14:paraId="323F0DEA">
        <w:tblPrEx>
          <w:tblCellMar>
            <w:top w:w="0" w:type="dxa"/>
            <w:left w:w="108" w:type="dxa"/>
            <w:bottom w:w="0" w:type="dxa"/>
            <w:right w:w="108" w:type="dxa"/>
          </w:tblCellMar>
        </w:tblPrEx>
        <w:trPr>
          <w:trHeight w:val="2559" w:hRule="exact"/>
          <w:jc w:val="center"/>
        </w:trPr>
        <w:tc>
          <w:tcPr>
            <w:tcW w:w="516" w:type="dxa"/>
            <w:vMerge w:val="continue"/>
            <w:tcBorders>
              <w:left w:val="single" w:color="auto" w:sz="4" w:space="0"/>
              <w:bottom w:val="single" w:color="auto" w:sz="4" w:space="0"/>
              <w:right w:val="single" w:color="auto" w:sz="4" w:space="0"/>
            </w:tcBorders>
            <w:noWrap w:val="0"/>
            <w:vAlign w:val="center"/>
          </w:tcPr>
          <w:p w14:paraId="4A71D3B8">
            <w:pPr>
              <w:pStyle w:val="83"/>
              <w:tabs>
                <w:tab w:val="left" w:pos="0"/>
                <w:tab w:val="clear" w:pos="8268"/>
              </w:tabs>
              <w:spacing w:line="302" w:lineRule="auto"/>
              <w:jc w:val="center"/>
              <w:rPr>
                <w:rFonts w:hint="eastAsia" w:ascii="宋体" w:hAnsi="宋体" w:eastAsia="宋体" w:cs="宋体"/>
                <w:color w:val="auto"/>
                <w:sz w:val="22"/>
                <w:szCs w:val="22"/>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33B959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合理化建议</w:t>
            </w:r>
          </w:p>
        </w:tc>
        <w:tc>
          <w:tcPr>
            <w:tcW w:w="6068" w:type="dxa"/>
            <w:tcBorders>
              <w:top w:val="single" w:color="auto" w:sz="4" w:space="0"/>
              <w:left w:val="single" w:color="auto" w:sz="4" w:space="0"/>
              <w:bottom w:val="single" w:color="auto" w:sz="4" w:space="0"/>
              <w:right w:val="single" w:color="auto" w:sz="4" w:space="0"/>
            </w:tcBorders>
            <w:noWrap w:val="0"/>
            <w:vAlign w:val="center"/>
          </w:tcPr>
          <w:p w14:paraId="18CFDE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FF"/>
                <w:sz w:val="22"/>
                <w:szCs w:val="22"/>
                <w:highlight w:val="none"/>
                <w:lang w:val="en-US"/>
              </w:rPr>
            </w:pPr>
            <w:r>
              <w:rPr>
                <w:rFonts w:hint="eastAsia" w:ascii="宋体" w:hAnsi="宋体" w:eastAsia="宋体" w:cs="宋体"/>
                <w:color w:val="0000FF"/>
                <w:sz w:val="22"/>
                <w:szCs w:val="22"/>
                <w:highlight w:val="none"/>
                <w:lang w:val="en-US" w:eastAsia="zh-CN"/>
              </w:rPr>
              <w:t>根据投标人对本项目实际情况的了解及结合对本项目的理解，针对本项目提供合理化建议和措施，应与本项目相关。</w:t>
            </w:r>
            <w:r>
              <w:rPr>
                <w:rFonts w:hint="eastAsia" w:ascii="宋体" w:hAnsi="宋体" w:eastAsia="宋体" w:cs="宋体"/>
                <w:color w:val="0000FF"/>
                <w:sz w:val="22"/>
                <w:szCs w:val="22"/>
                <w:highlight w:val="none"/>
                <w:lang w:val="en-US" w:eastAsia="zh-CN"/>
              </w:rPr>
              <w:t>建议考虑充分、措施有效、与本项目相关的得4分，建议考虑充分、措施有待提高、与本项目相关的得2分，建议考虑不够充分、措施有待提高、与本项目相关的得1分。建议和措施与本项目无关的不得分。</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243ABF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4分</w:t>
            </w:r>
          </w:p>
        </w:tc>
      </w:tr>
    </w:tbl>
    <w:p w14:paraId="07446B22">
      <w:pPr>
        <w:snapToGrid w:val="0"/>
        <w:spacing w:before="72" w:beforeLines="30" w:line="400" w:lineRule="exact"/>
        <w:jc w:val="left"/>
        <w:outlineLvl w:val="1"/>
        <w:rPr>
          <w:rFonts w:hint="eastAsia" w:ascii="宋体" w:hAnsi="宋体"/>
          <w:b/>
          <w:color w:val="auto"/>
          <w:sz w:val="24"/>
          <w:highlight w:val="none"/>
        </w:rPr>
      </w:pPr>
    </w:p>
    <w:p w14:paraId="47EC57D0">
      <w:pPr>
        <w:snapToGrid w:val="0"/>
        <w:spacing w:before="72" w:beforeLines="30" w:line="400" w:lineRule="exact"/>
        <w:jc w:val="left"/>
        <w:outlineLvl w:val="1"/>
        <w:rPr>
          <w:rFonts w:hint="eastAsia"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63</w:t>
      </w:r>
      <w:r>
        <w:rPr>
          <w:rFonts w:hint="eastAsia" w:ascii="宋体" w:hAnsi="宋体" w:cs="宋体"/>
          <w:b/>
          <w:color w:val="auto"/>
          <w:sz w:val="24"/>
          <w:highlight w:val="none"/>
        </w:rPr>
        <w:t>分）</w:t>
      </w:r>
    </w:p>
    <w:tbl>
      <w:tblPr>
        <w:tblStyle w:val="63"/>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14:paraId="4C28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2" w:type="dxa"/>
            <w:gridSpan w:val="2"/>
            <w:tcBorders>
              <w:tl2br w:val="nil"/>
              <w:tr2bl w:val="nil"/>
            </w:tcBorders>
            <w:noWrap w:val="0"/>
            <w:vAlign w:val="center"/>
          </w:tcPr>
          <w:p w14:paraId="2029ACEB">
            <w:pPr>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评分因素</w:t>
            </w:r>
          </w:p>
        </w:tc>
        <w:tc>
          <w:tcPr>
            <w:tcW w:w="6069" w:type="dxa"/>
            <w:tcBorders>
              <w:tl2br w:val="nil"/>
              <w:tr2bl w:val="nil"/>
            </w:tcBorders>
            <w:noWrap w:val="0"/>
            <w:vAlign w:val="center"/>
          </w:tcPr>
          <w:p w14:paraId="16A3755C">
            <w:pPr>
              <w:pStyle w:val="33"/>
              <w:adjustRightInd w:val="0"/>
              <w:snapToGrid w:val="0"/>
              <w:spacing w:before="0" w:beforeLines="0" w:after="0" w:afterLines="0"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评分细则</w:t>
            </w:r>
          </w:p>
        </w:tc>
        <w:tc>
          <w:tcPr>
            <w:tcW w:w="924" w:type="dxa"/>
            <w:tcBorders>
              <w:tl2br w:val="nil"/>
              <w:tr2bl w:val="nil"/>
            </w:tcBorders>
            <w:noWrap w:val="0"/>
            <w:vAlign w:val="center"/>
          </w:tcPr>
          <w:p w14:paraId="4B81643B">
            <w:pPr>
              <w:pStyle w:val="33"/>
              <w:adjustRightInd w:val="0"/>
              <w:snapToGrid w:val="0"/>
              <w:spacing w:before="0" w:beforeLines="0" w:after="0" w:afterLines="0" w:line="240" w:lineRule="auto"/>
              <w:jc w:val="center"/>
              <w:rPr>
                <w:rFonts w:hint="eastAsia" w:ascii="宋体" w:hAnsi="宋体" w:eastAsia="宋体" w:cs="宋体"/>
                <w:color w:val="auto"/>
                <w:spacing w:val="-6"/>
                <w:kern w:val="0"/>
                <w:sz w:val="22"/>
                <w:szCs w:val="22"/>
                <w:highlight w:val="none"/>
                <w:lang w:val="en-US" w:eastAsia="zh-CN"/>
              </w:rPr>
            </w:pPr>
            <w:r>
              <w:rPr>
                <w:rFonts w:hint="eastAsia" w:ascii="宋体" w:hAnsi="宋体" w:eastAsia="宋体" w:cs="宋体"/>
                <w:b/>
                <w:color w:val="auto"/>
                <w:sz w:val="22"/>
                <w:szCs w:val="22"/>
                <w:highlight w:val="none"/>
              </w:rPr>
              <w:t>分值</w:t>
            </w:r>
          </w:p>
        </w:tc>
      </w:tr>
      <w:tr w14:paraId="0D09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17" w:type="dxa"/>
            <w:vMerge w:val="restart"/>
            <w:tcBorders>
              <w:tl2br w:val="nil"/>
              <w:tr2bl w:val="nil"/>
            </w:tcBorders>
            <w:noWrap w:val="0"/>
            <w:vAlign w:val="center"/>
          </w:tcPr>
          <w:p w14:paraId="720DE326">
            <w:pPr>
              <w:pStyle w:val="83"/>
              <w:widowControl/>
              <w:tabs>
                <w:tab w:val="left" w:pos="0"/>
                <w:tab w:val="clear" w:pos="8268"/>
              </w:tabs>
              <w:spacing w:line="400" w:lineRule="atLeast"/>
              <w:ind w:firstLine="0" w:firstLineChars="0"/>
              <w:rPr>
                <w:rStyle w:val="972"/>
                <w:rFonts w:hint="eastAsia" w:ascii="宋体" w:hAnsi="宋体" w:eastAsia="宋体" w:cs="宋体"/>
                <w:color w:val="auto"/>
                <w:sz w:val="22"/>
                <w:szCs w:val="22"/>
                <w:highlight w:val="none"/>
              </w:rPr>
            </w:pPr>
            <w:r>
              <w:rPr>
                <w:rStyle w:val="972"/>
                <w:rFonts w:hint="eastAsia" w:ascii="宋体" w:hAnsi="宋体" w:eastAsia="宋体" w:cs="宋体"/>
                <w:color w:val="auto"/>
                <w:sz w:val="22"/>
                <w:szCs w:val="22"/>
                <w:highlight w:val="none"/>
              </w:rPr>
              <w:t>技术分</w:t>
            </w:r>
            <w:r>
              <w:rPr>
                <w:rStyle w:val="972"/>
                <w:rFonts w:hint="eastAsia" w:ascii="宋体" w:hAnsi="宋体" w:eastAsia="宋体" w:cs="宋体"/>
                <w:color w:val="auto"/>
                <w:sz w:val="22"/>
                <w:szCs w:val="22"/>
                <w:highlight w:val="none"/>
                <w:lang w:val="en-US"/>
              </w:rPr>
              <w:t>63</w:t>
            </w:r>
            <w:r>
              <w:rPr>
                <w:rStyle w:val="972"/>
                <w:rFonts w:hint="eastAsia" w:ascii="宋体" w:hAnsi="宋体" w:eastAsia="宋体" w:cs="宋体"/>
                <w:color w:val="auto"/>
                <w:sz w:val="22"/>
                <w:szCs w:val="22"/>
                <w:highlight w:val="none"/>
              </w:rPr>
              <w:t>分</w:t>
            </w:r>
          </w:p>
          <w:p w14:paraId="0F87B0BA">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tcBorders>
              <w:tl2br w:val="nil"/>
              <w:tr2bl w:val="nil"/>
            </w:tcBorders>
            <w:noWrap w:val="0"/>
            <w:vAlign w:val="center"/>
          </w:tcPr>
          <w:p w14:paraId="0666D0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产品技术参数响应情况</w:t>
            </w:r>
          </w:p>
        </w:tc>
        <w:tc>
          <w:tcPr>
            <w:tcW w:w="6069" w:type="dxa"/>
            <w:tcBorders>
              <w:tl2br w:val="nil"/>
              <w:tr2bl w:val="nil"/>
            </w:tcBorders>
            <w:noWrap w:val="0"/>
            <w:vAlign w:val="center"/>
          </w:tcPr>
          <w:p w14:paraId="661ECB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采购文件第二章采购需求采购清单及技术参数要求中带★的重要技术参数共</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项，全部满足得</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分，有一项不满足的扣1分，扣完为止。（投标人须严格按采购需求采购清单及技术参数要求提供相关证明材料，未按要求提供相关证明材料的视作负偏离，作不得分处理）</w:t>
            </w:r>
          </w:p>
        </w:tc>
        <w:tc>
          <w:tcPr>
            <w:tcW w:w="924" w:type="dxa"/>
            <w:tcBorders>
              <w:tl2br w:val="nil"/>
              <w:tr2bl w:val="nil"/>
            </w:tcBorders>
            <w:noWrap w:val="0"/>
            <w:vAlign w:val="center"/>
          </w:tcPr>
          <w:p w14:paraId="1A62A7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20分</w:t>
            </w:r>
          </w:p>
        </w:tc>
      </w:tr>
      <w:tr w14:paraId="2BD4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17" w:type="dxa"/>
            <w:vMerge w:val="continue"/>
            <w:tcBorders>
              <w:tl2br w:val="nil"/>
              <w:tr2bl w:val="nil"/>
            </w:tcBorders>
            <w:noWrap w:val="0"/>
            <w:vAlign w:val="center"/>
          </w:tcPr>
          <w:p w14:paraId="7596D810">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tcBorders>
              <w:tl2br w:val="nil"/>
              <w:tr2bl w:val="nil"/>
            </w:tcBorders>
            <w:noWrap w:val="0"/>
            <w:vAlign w:val="center"/>
          </w:tcPr>
          <w:p w14:paraId="4EA887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项目实施方案</w:t>
            </w:r>
          </w:p>
        </w:tc>
        <w:tc>
          <w:tcPr>
            <w:tcW w:w="6069" w:type="dxa"/>
            <w:tcBorders>
              <w:tl2br w:val="nil"/>
              <w:tr2bl w:val="nil"/>
            </w:tcBorders>
            <w:noWrap w:val="0"/>
            <w:vAlign w:val="center"/>
          </w:tcPr>
          <w:p w14:paraId="30298D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eastAsia="zh-CN"/>
              </w:rPr>
              <w:t>根据投标人针对本项目的实施方案进行打分，包括总体实施计划、产品供货方案、产品运输方案、进度控制及保障等。</w:t>
            </w:r>
            <w:r>
              <w:rPr>
                <w:rFonts w:hint="eastAsia" w:ascii="宋体" w:hAnsi="宋体" w:eastAsia="宋体" w:cs="宋体"/>
                <w:color w:val="0000FF"/>
                <w:sz w:val="22"/>
                <w:szCs w:val="22"/>
                <w:highlight w:val="none"/>
                <w:lang w:eastAsia="zh-CN"/>
              </w:rPr>
              <w:t>方案考虑充分、可行的得</w:t>
            </w: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分，方案考虑充分、可行性有待提高的得</w:t>
            </w:r>
            <w:r>
              <w:rPr>
                <w:rFonts w:hint="eastAsia" w:ascii="宋体" w:hAnsi="宋体" w:eastAsia="宋体" w:cs="宋体"/>
                <w:color w:val="0000FF"/>
                <w:sz w:val="22"/>
                <w:szCs w:val="22"/>
                <w:highlight w:val="none"/>
                <w:lang w:val="en-US" w:eastAsia="zh-CN"/>
              </w:rPr>
              <w:t>4</w:t>
            </w:r>
            <w:r>
              <w:rPr>
                <w:rFonts w:hint="eastAsia" w:ascii="宋体" w:hAnsi="宋体" w:eastAsia="宋体" w:cs="宋体"/>
                <w:color w:val="0000FF"/>
                <w:sz w:val="22"/>
                <w:szCs w:val="22"/>
                <w:highlight w:val="none"/>
                <w:lang w:eastAsia="zh-CN"/>
              </w:rPr>
              <w:t>分，方案考虑不够充分、可行性有待提高的得</w:t>
            </w:r>
            <w:r>
              <w:rPr>
                <w:rFonts w:hint="eastAsia" w:ascii="宋体" w:hAnsi="宋体" w:eastAsia="宋体" w:cs="宋体"/>
                <w:color w:val="0000FF"/>
                <w:sz w:val="22"/>
                <w:szCs w:val="22"/>
                <w:highlight w:val="none"/>
                <w:lang w:val="en-US" w:eastAsia="zh-CN"/>
              </w:rPr>
              <w:t>2</w:t>
            </w:r>
            <w:r>
              <w:rPr>
                <w:rFonts w:hint="eastAsia" w:ascii="宋体" w:hAnsi="宋体" w:eastAsia="宋体" w:cs="宋体"/>
                <w:color w:val="0000FF"/>
                <w:sz w:val="22"/>
                <w:szCs w:val="22"/>
                <w:highlight w:val="none"/>
                <w:lang w:eastAsia="zh-CN"/>
              </w:rPr>
              <w:t>分。</w:t>
            </w:r>
          </w:p>
        </w:tc>
        <w:tc>
          <w:tcPr>
            <w:tcW w:w="924" w:type="dxa"/>
            <w:tcBorders>
              <w:tl2br w:val="nil"/>
              <w:tr2bl w:val="nil"/>
            </w:tcBorders>
            <w:noWrap w:val="0"/>
            <w:vAlign w:val="center"/>
          </w:tcPr>
          <w:p w14:paraId="219267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6分</w:t>
            </w:r>
          </w:p>
        </w:tc>
      </w:tr>
      <w:tr w14:paraId="16D2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7" w:type="dxa"/>
            <w:vMerge w:val="continue"/>
            <w:tcBorders>
              <w:tl2br w:val="nil"/>
              <w:tr2bl w:val="nil"/>
            </w:tcBorders>
            <w:noWrap w:val="0"/>
            <w:vAlign w:val="center"/>
          </w:tcPr>
          <w:p w14:paraId="6659E223">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tcBorders>
              <w:tl2br w:val="nil"/>
              <w:tr2bl w:val="nil"/>
            </w:tcBorders>
            <w:noWrap w:val="0"/>
            <w:vAlign w:val="center"/>
          </w:tcPr>
          <w:p w14:paraId="79873E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eastAsia="zh-CN"/>
              </w:rPr>
              <w:t>安装调试方案</w:t>
            </w:r>
          </w:p>
        </w:tc>
        <w:tc>
          <w:tcPr>
            <w:tcW w:w="6069" w:type="dxa"/>
            <w:tcBorders>
              <w:tl2br w:val="nil"/>
              <w:tr2bl w:val="nil"/>
            </w:tcBorders>
            <w:noWrap w:val="0"/>
            <w:vAlign w:val="center"/>
          </w:tcPr>
          <w:p w14:paraId="134EDD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eastAsia="zh-CN"/>
              </w:rPr>
              <w:t>根据投标人针对本项目的安装调试方案进行打分，包括安装场地情况了解、设备调试步骤、措施及问题的解决等。</w:t>
            </w:r>
            <w:r>
              <w:rPr>
                <w:rFonts w:hint="eastAsia" w:ascii="宋体" w:hAnsi="宋体" w:eastAsia="宋体" w:cs="宋体"/>
                <w:color w:val="0000FF"/>
                <w:sz w:val="22"/>
                <w:szCs w:val="22"/>
                <w:highlight w:val="none"/>
                <w:lang w:eastAsia="zh-CN"/>
              </w:rPr>
              <w:t>方案考虑充分、可行的得</w:t>
            </w: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分，方案考虑充分、可行性有待提高的得</w:t>
            </w:r>
            <w:r>
              <w:rPr>
                <w:rFonts w:hint="eastAsia" w:ascii="宋体" w:hAnsi="宋体" w:eastAsia="宋体" w:cs="宋体"/>
                <w:color w:val="0000FF"/>
                <w:sz w:val="22"/>
                <w:szCs w:val="22"/>
                <w:highlight w:val="none"/>
                <w:lang w:val="en-US" w:eastAsia="zh-CN"/>
              </w:rPr>
              <w:t>4</w:t>
            </w:r>
            <w:r>
              <w:rPr>
                <w:rFonts w:hint="eastAsia" w:ascii="宋体" w:hAnsi="宋体" w:eastAsia="宋体" w:cs="宋体"/>
                <w:color w:val="0000FF"/>
                <w:sz w:val="22"/>
                <w:szCs w:val="22"/>
                <w:highlight w:val="none"/>
                <w:lang w:eastAsia="zh-CN"/>
              </w:rPr>
              <w:t>分，方案考虑不够充分、可行性有待提高的得</w:t>
            </w:r>
            <w:r>
              <w:rPr>
                <w:rFonts w:hint="eastAsia" w:ascii="宋体" w:hAnsi="宋体" w:eastAsia="宋体" w:cs="宋体"/>
                <w:color w:val="0000FF"/>
                <w:sz w:val="22"/>
                <w:szCs w:val="22"/>
                <w:highlight w:val="none"/>
                <w:lang w:val="en-US" w:eastAsia="zh-CN"/>
              </w:rPr>
              <w:t>2</w:t>
            </w:r>
            <w:r>
              <w:rPr>
                <w:rFonts w:hint="eastAsia" w:ascii="宋体" w:hAnsi="宋体" w:eastAsia="宋体" w:cs="宋体"/>
                <w:color w:val="0000FF"/>
                <w:sz w:val="22"/>
                <w:szCs w:val="22"/>
                <w:highlight w:val="none"/>
                <w:lang w:eastAsia="zh-CN"/>
              </w:rPr>
              <w:t>分。</w:t>
            </w:r>
          </w:p>
        </w:tc>
        <w:tc>
          <w:tcPr>
            <w:tcW w:w="924" w:type="dxa"/>
            <w:tcBorders>
              <w:tl2br w:val="nil"/>
              <w:tr2bl w:val="nil"/>
            </w:tcBorders>
            <w:noWrap w:val="0"/>
            <w:vAlign w:val="center"/>
          </w:tcPr>
          <w:p w14:paraId="48907A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w:t>
            </w:r>
          </w:p>
        </w:tc>
      </w:tr>
      <w:tr w14:paraId="339C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17" w:type="dxa"/>
            <w:vMerge w:val="continue"/>
            <w:tcBorders>
              <w:tl2br w:val="nil"/>
              <w:tr2bl w:val="nil"/>
            </w:tcBorders>
            <w:noWrap w:val="0"/>
            <w:vAlign w:val="center"/>
          </w:tcPr>
          <w:p w14:paraId="67AFBDFA">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tcBorders>
              <w:tl2br w:val="nil"/>
              <w:tr2bl w:val="nil"/>
            </w:tcBorders>
            <w:noWrap w:val="0"/>
            <w:vAlign w:val="center"/>
          </w:tcPr>
          <w:p w14:paraId="176725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eastAsia="zh-CN"/>
              </w:rPr>
            </w:pPr>
            <w:r>
              <w:rPr>
                <w:rFonts w:hint="eastAsia" w:ascii="宋体" w:hAnsi="宋体" w:eastAsia="宋体" w:cs="宋体"/>
                <w:color w:val="0000FF"/>
                <w:sz w:val="22"/>
                <w:szCs w:val="22"/>
                <w:highlight w:val="none"/>
                <w:lang w:eastAsia="zh-CN"/>
              </w:rPr>
              <w:t>项目管理保障措施</w:t>
            </w:r>
          </w:p>
        </w:tc>
        <w:tc>
          <w:tcPr>
            <w:tcW w:w="6069" w:type="dxa"/>
            <w:tcBorders>
              <w:tl2br w:val="nil"/>
              <w:tr2bl w:val="nil"/>
            </w:tcBorders>
            <w:noWrap w:val="0"/>
            <w:vAlign w:val="center"/>
          </w:tcPr>
          <w:p w14:paraId="4E47840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2"/>
                <w:szCs w:val="22"/>
                <w:highlight w:val="none"/>
                <w:lang w:eastAsia="zh-CN"/>
              </w:rPr>
            </w:pPr>
            <w:r>
              <w:rPr>
                <w:rFonts w:hint="eastAsia" w:ascii="宋体" w:hAnsi="宋体" w:eastAsia="宋体" w:cs="宋体"/>
                <w:color w:val="0000FF"/>
                <w:sz w:val="22"/>
                <w:szCs w:val="22"/>
                <w:highlight w:val="none"/>
                <w:lang w:val="en-US" w:eastAsia="zh-CN"/>
              </w:rPr>
              <w:t>投标人根据本项目的采购需求，编制的项目管理保障措施应包含质量保障措施、安全保障措施、应急预案等内容进行打分。</w:t>
            </w:r>
            <w:r>
              <w:rPr>
                <w:rFonts w:hint="eastAsia" w:ascii="宋体" w:hAnsi="宋体" w:eastAsia="宋体" w:cs="宋体"/>
                <w:color w:val="0000FF"/>
                <w:sz w:val="22"/>
                <w:szCs w:val="22"/>
                <w:highlight w:val="none"/>
                <w:lang w:eastAsia="zh-CN"/>
              </w:rPr>
              <w:t>方案考虑充分、措施有效的得</w:t>
            </w: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分，方案考虑充分、措施有待提高的得</w:t>
            </w:r>
            <w:r>
              <w:rPr>
                <w:rFonts w:hint="eastAsia" w:ascii="宋体" w:hAnsi="宋体" w:eastAsia="宋体" w:cs="宋体"/>
                <w:color w:val="0000FF"/>
                <w:sz w:val="22"/>
                <w:szCs w:val="22"/>
                <w:highlight w:val="none"/>
                <w:lang w:val="en-US" w:eastAsia="zh-CN"/>
              </w:rPr>
              <w:t>4</w:t>
            </w:r>
            <w:r>
              <w:rPr>
                <w:rFonts w:hint="eastAsia" w:ascii="宋体" w:hAnsi="宋体" w:eastAsia="宋体" w:cs="宋体"/>
                <w:color w:val="0000FF"/>
                <w:sz w:val="22"/>
                <w:szCs w:val="22"/>
                <w:highlight w:val="none"/>
                <w:lang w:eastAsia="zh-CN"/>
              </w:rPr>
              <w:t>分，方案考虑不够充分、措施有待提高的得</w:t>
            </w:r>
            <w:r>
              <w:rPr>
                <w:rFonts w:hint="eastAsia" w:ascii="宋体" w:hAnsi="宋体" w:eastAsia="宋体" w:cs="宋体"/>
                <w:color w:val="0000FF"/>
                <w:sz w:val="22"/>
                <w:szCs w:val="22"/>
                <w:highlight w:val="none"/>
                <w:lang w:val="en-US" w:eastAsia="zh-CN"/>
              </w:rPr>
              <w:t>2</w:t>
            </w:r>
            <w:r>
              <w:rPr>
                <w:rFonts w:hint="eastAsia" w:ascii="宋体" w:hAnsi="宋体" w:eastAsia="宋体" w:cs="宋体"/>
                <w:color w:val="0000FF"/>
                <w:sz w:val="22"/>
                <w:szCs w:val="22"/>
                <w:highlight w:val="none"/>
                <w:lang w:eastAsia="zh-CN"/>
              </w:rPr>
              <w:t>分。</w:t>
            </w:r>
          </w:p>
        </w:tc>
        <w:tc>
          <w:tcPr>
            <w:tcW w:w="924" w:type="dxa"/>
            <w:tcBorders>
              <w:tl2br w:val="nil"/>
              <w:tr2bl w:val="nil"/>
            </w:tcBorders>
            <w:noWrap w:val="0"/>
            <w:vAlign w:val="center"/>
          </w:tcPr>
          <w:p w14:paraId="261F51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w:t>
            </w:r>
          </w:p>
        </w:tc>
      </w:tr>
      <w:tr w14:paraId="318E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7" w:type="dxa"/>
            <w:vMerge w:val="continue"/>
            <w:tcBorders>
              <w:tl2br w:val="nil"/>
              <w:tr2bl w:val="nil"/>
            </w:tcBorders>
            <w:noWrap w:val="0"/>
            <w:vAlign w:val="center"/>
          </w:tcPr>
          <w:p w14:paraId="6B0DF506">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tcBorders>
              <w:tl2br w:val="nil"/>
              <w:tr2bl w:val="nil"/>
            </w:tcBorders>
            <w:noWrap w:val="0"/>
            <w:vAlign w:val="center"/>
          </w:tcPr>
          <w:p w14:paraId="088479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售后服务方案</w:t>
            </w:r>
          </w:p>
        </w:tc>
        <w:tc>
          <w:tcPr>
            <w:tcW w:w="6069" w:type="dxa"/>
            <w:tcBorders>
              <w:tl2br w:val="nil"/>
              <w:tr2bl w:val="nil"/>
            </w:tcBorders>
            <w:noWrap w:val="0"/>
            <w:vAlign w:val="center"/>
          </w:tcPr>
          <w:p w14:paraId="494BA9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根据投标人针对本项目的售后服务方案进行打分,包括售后技术服务方案、故障响应时间、售后服务维保方案、日常售后服务和响应、服务人员配备、应急服务和响应、设备日常维保的频度及措施、日常维修备件等。</w:t>
            </w:r>
            <w:r>
              <w:rPr>
                <w:rFonts w:hint="eastAsia" w:ascii="宋体" w:hAnsi="宋体" w:eastAsia="宋体" w:cs="宋体"/>
                <w:color w:val="0000FF"/>
                <w:sz w:val="22"/>
                <w:szCs w:val="22"/>
                <w:highlight w:val="none"/>
                <w:lang w:eastAsia="zh-CN"/>
              </w:rPr>
              <w:t>方案考虑充分、可行的得</w:t>
            </w: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分，方案考虑充分、可行性有待提高的得</w:t>
            </w:r>
            <w:r>
              <w:rPr>
                <w:rFonts w:hint="eastAsia" w:ascii="宋体" w:hAnsi="宋体" w:eastAsia="宋体" w:cs="宋体"/>
                <w:color w:val="0000FF"/>
                <w:sz w:val="22"/>
                <w:szCs w:val="22"/>
                <w:highlight w:val="none"/>
                <w:lang w:val="en-US" w:eastAsia="zh-CN"/>
              </w:rPr>
              <w:t>4</w:t>
            </w:r>
            <w:r>
              <w:rPr>
                <w:rFonts w:hint="eastAsia" w:ascii="宋体" w:hAnsi="宋体" w:eastAsia="宋体" w:cs="宋体"/>
                <w:color w:val="0000FF"/>
                <w:sz w:val="22"/>
                <w:szCs w:val="22"/>
                <w:highlight w:val="none"/>
                <w:lang w:eastAsia="zh-CN"/>
              </w:rPr>
              <w:t>分，方案考虑不够充分、可行性有待提高的得</w:t>
            </w:r>
            <w:r>
              <w:rPr>
                <w:rFonts w:hint="eastAsia" w:ascii="宋体" w:hAnsi="宋体" w:eastAsia="宋体" w:cs="宋体"/>
                <w:color w:val="0000FF"/>
                <w:sz w:val="22"/>
                <w:szCs w:val="22"/>
                <w:highlight w:val="none"/>
                <w:lang w:val="en-US" w:eastAsia="zh-CN"/>
              </w:rPr>
              <w:t>2</w:t>
            </w:r>
            <w:r>
              <w:rPr>
                <w:rFonts w:hint="eastAsia" w:ascii="宋体" w:hAnsi="宋体" w:eastAsia="宋体" w:cs="宋体"/>
                <w:color w:val="0000FF"/>
                <w:sz w:val="22"/>
                <w:szCs w:val="22"/>
                <w:highlight w:val="none"/>
                <w:lang w:eastAsia="zh-CN"/>
              </w:rPr>
              <w:t>分。</w:t>
            </w:r>
          </w:p>
        </w:tc>
        <w:tc>
          <w:tcPr>
            <w:tcW w:w="924" w:type="dxa"/>
            <w:tcBorders>
              <w:tl2br w:val="nil"/>
              <w:tr2bl w:val="nil"/>
            </w:tcBorders>
            <w:noWrap w:val="0"/>
            <w:vAlign w:val="center"/>
          </w:tcPr>
          <w:p w14:paraId="673B88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2"/>
                <w:szCs w:val="22"/>
                <w:highlight w:val="none"/>
                <w:lang w:val="en-US" w:eastAsia="zh-CN"/>
              </w:rPr>
            </w:pPr>
            <w:r>
              <w:rPr>
                <w:rFonts w:hint="eastAsia" w:ascii="宋体" w:hAnsi="宋体" w:eastAsia="宋体" w:cs="宋体"/>
                <w:color w:val="0000FF"/>
                <w:sz w:val="22"/>
                <w:szCs w:val="22"/>
                <w:highlight w:val="none"/>
                <w:lang w:val="en-US" w:eastAsia="zh-CN"/>
              </w:rPr>
              <w:t>6</w:t>
            </w:r>
            <w:r>
              <w:rPr>
                <w:rFonts w:hint="eastAsia" w:ascii="宋体" w:hAnsi="宋体" w:eastAsia="宋体" w:cs="宋体"/>
                <w:color w:val="0000FF"/>
                <w:sz w:val="22"/>
                <w:szCs w:val="22"/>
                <w:highlight w:val="none"/>
                <w:lang w:eastAsia="zh-CN"/>
              </w:rPr>
              <w:t>分</w:t>
            </w:r>
          </w:p>
        </w:tc>
      </w:tr>
      <w:tr w14:paraId="5807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517" w:type="dxa"/>
            <w:vMerge w:val="continue"/>
            <w:tcBorders>
              <w:tl2br w:val="nil"/>
              <w:tr2bl w:val="nil"/>
            </w:tcBorders>
            <w:noWrap w:val="0"/>
            <w:vAlign w:val="center"/>
          </w:tcPr>
          <w:p w14:paraId="1AA7EF5A">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tcBorders>
              <w:tl2br w:val="nil"/>
              <w:tr2bl w:val="nil"/>
            </w:tcBorders>
            <w:noWrap w:val="0"/>
            <w:vAlign w:val="center"/>
          </w:tcPr>
          <w:p w14:paraId="7B46C804">
            <w:pPr>
              <w:pStyle w:val="23"/>
              <w:widowControl/>
              <w:autoSpaceDE/>
              <w:autoSpaceDN/>
              <w:spacing w:line="320" w:lineRule="exact"/>
              <w:jc w:val="center"/>
              <w:rPr>
                <w:rFonts w:hint="eastAsia" w:ascii="宋体" w:hAnsi="宋体" w:eastAsia="宋体" w:cs="宋体"/>
                <w:snapToGrid/>
                <w:color w:val="0000FF"/>
                <w:kern w:val="2"/>
                <w:sz w:val="22"/>
                <w:szCs w:val="22"/>
                <w:highlight w:val="none"/>
                <w:lang w:val="en-US" w:eastAsia="zh-CN" w:bidi="ar-SA"/>
              </w:rPr>
            </w:pPr>
            <w:r>
              <w:rPr>
                <w:rFonts w:hint="eastAsia" w:ascii="宋体" w:hAnsi="宋体" w:eastAsia="宋体" w:cs="宋体"/>
                <w:snapToGrid/>
                <w:color w:val="0000FF"/>
                <w:kern w:val="2"/>
                <w:sz w:val="22"/>
                <w:szCs w:val="22"/>
                <w:highlight w:val="none"/>
                <w:lang w:val="en-US" w:eastAsia="zh-CN" w:bidi="ar-SA"/>
              </w:rPr>
              <w:t>培训方案</w:t>
            </w:r>
          </w:p>
        </w:tc>
        <w:tc>
          <w:tcPr>
            <w:tcW w:w="6069" w:type="dxa"/>
            <w:tcBorders>
              <w:tl2br w:val="nil"/>
              <w:tr2bl w:val="nil"/>
            </w:tcBorders>
            <w:noWrap w:val="0"/>
            <w:vAlign w:val="center"/>
          </w:tcPr>
          <w:p w14:paraId="24E6D685">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snapToGrid/>
                <w:color w:val="0000FF"/>
                <w:kern w:val="2"/>
                <w:sz w:val="22"/>
                <w:szCs w:val="22"/>
                <w:highlight w:val="none"/>
                <w:lang w:val="en-US" w:eastAsia="zh-CN" w:bidi="ar-SA"/>
              </w:rPr>
            </w:pPr>
            <w:r>
              <w:rPr>
                <w:rFonts w:hint="eastAsia" w:ascii="宋体" w:hAnsi="宋体" w:eastAsia="宋体" w:cs="宋体"/>
                <w:color w:val="0000FF"/>
                <w:sz w:val="22"/>
                <w:szCs w:val="22"/>
                <w:highlight w:val="none"/>
                <w:lang w:val="en-US" w:eastAsia="zh-CN"/>
              </w:rPr>
              <w:t>根据投标人针对本项目设备的维修、操作、人员的使用等对设备的管理和使用人员进行培训，并制定完整的使用培训方案进行打分，包括培训对象的人数及培训课时，培训时间安排及协调方案，培训师资配置情况等。</w:t>
            </w:r>
            <w:r>
              <w:rPr>
                <w:rFonts w:hint="eastAsia" w:ascii="宋体" w:hAnsi="宋体" w:eastAsia="宋体" w:cs="宋体"/>
                <w:color w:val="0000FF"/>
                <w:sz w:val="22"/>
                <w:szCs w:val="22"/>
                <w:highlight w:val="none"/>
                <w:lang w:eastAsia="zh-CN"/>
              </w:rPr>
              <w:t>方案考虑充分、可行的得</w:t>
            </w:r>
            <w:r>
              <w:rPr>
                <w:rFonts w:hint="eastAsia" w:ascii="宋体" w:hAnsi="宋体" w:eastAsia="宋体" w:cs="宋体"/>
                <w:color w:val="0000FF"/>
                <w:sz w:val="22"/>
                <w:szCs w:val="22"/>
                <w:highlight w:val="none"/>
                <w:lang w:val="en-US" w:eastAsia="zh-CN"/>
              </w:rPr>
              <w:t>5</w:t>
            </w:r>
            <w:r>
              <w:rPr>
                <w:rFonts w:hint="eastAsia" w:ascii="宋体" w:hAnsi="宋体" w:eastAsia="宋体" w:cs="宋体"/>
                <w:color w:val="0000FF"/>
                <w:sz w:val="22"/>
                <w:szCs w:val="22"/>
                <w:highlight w:val="none"/>
                <w:lang w:eastAsia="zh-CN"/>
              </w:rPr>
              <w:t>分，方案考虑充分、可行性有待提高的得</w:t>
            </w:r>
            <w:r>
              <w:rPr>
                <w:rFonts w:hint="eastAsia" w:ascii="宋体" w:hAnsi="宋体" w:eastAsia="宋体" w:cs="宋体"/>
                <w:color w:val="0000FF"/>
                <w:sz w:val="22"/>
                <w:szCs w:val="22"/>
                <w:highlight w:val="none"/>
                <w:lang w:val="en-US" w:eastAsia="zh-CN"/>
              </w:rPr>
              <w:t>3</w:t>
            </w:r>
            <w:r>
              <w:rPr>
                <w:rFonts w:hint="eastAsia" w:ascii="宋体" w:hAnsi="宋体" w:eastAsia="宋体" w:cs="宋体"/>
                <w:color w:val="0000FF"/>
                <w:sz w:val="22"/>
                <w:szCs w:val="22"/>
                <w:highlight w:val="none"/>
                <w:lang w:eastAsia="zh-CN"/>
              </w:rPr>
              <w:t>分，方案考虑不够充分、可行性有待提高的得</w:t>
            </w:r>
            <w:r>
              <w:rPr>
                <w:rFonts w:hint="eastAsia" w:ascii="宋体" w:hAnsi="宋体" w:eastAsia="宋体" w:cs="宋体"/>
                <w:color w:val="0000FF"/>
                <w:sz w:val="22"/>
                <w:szCs w:val="22"/>
                <w:highlight w:val="none"/>
                <w:lang w:val="en-US" w:eastAsia="zh-CN"/>
              </w:rPr>
              <w:t>1</w:t>
            </w:r>
            <w:r>
              <w:rPr>
                <w:rFonts w:hint="eastAsia" w:ascii="宋体" w:hAnsi="宋体" w:eastAsia="宋体" w:cs="宋体"/>
                <w:color w:val="0000FF"/>
                <w:sz w:val="22"/>
                <w:szCs w:val="22"/>
                <w:highlight w:val="none"/>
                <w:lang w:eastAsia="zh-CN"/>
              </w:rPr>
              <w:t>分。</w:t>
            </w:r>
          </w:p>
        </w:tc>
        <w:tc>
          <w:tcPr>
            <w:tcW w:w="924" w:type="dxa"/>
            <w:tcBorders>
              <w:tl2br w:val="nil"/>
              <w:tr2bl w:val="nil"/>
            </w:tcBorders>
            <w:noWrap w:val="0"/>
            <w:vAlign w:val="center"/>
          </w:tcPr>
          <w:p w14:paraId="46503F9A">
            <w:pPr>
              <w:widowControl/>
              <w:spacing w:line="320" w:lineRule="exact"/>
              <w:jc w:val="center"/>
              <w:rPr>
                <w:rFonts w:hint="eastAsia" w:ascii="宋体" w:hAnsi="宋体" w:eastAsia="宋体" w:cs="宋体"/>
                <w:snapToGrid/>
                <w:color w:val="0000FF"/>
                <w:kern w:val="2"/>
                <w:sz w:val="22"/>
                <w:szCs w:val="22"/>
                <w:highlight w:val="none"/>
                <w:lang w:val="en-US" w:eastAsia="zh-CN" w:bidi="ar-SA"/>
              </w:rPr>
            </w:pPr>
            <w:r>
              <w:rPr>
                <w:rFonts w:hint="eastAsia" w:ascii="宋体" w:hAnsi="宋体" w:eastAsia="宋体" w:cs="宋体"/>
                <w:snapToGrid/>
                <w:color w:val="0000FF"/>
                <w:kern w:val="2"/>
                <w:sz w:val="22"/>
                <w:szCs w:val="22"/>
                <w:highlight w:val="none"/>
                <w:lang w:val="en-US" w:eastAsia="zh-CN" w:bidi="ar-SA"/>
              </w:rPr>
              <w:t>5分</w:t>
            </w:r>
          </w:p>
        </w:tc>
      </w:tr>
      <w:tr w14:paraId="4799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17" w:type="dxa"/>
            <w:vMerge w:val="continue"/>
            <w:tcBorders>
              <w:tl2br w:val="nil"/>
              <w:tr2bl w:val="nil"/>
            </w:tcBorders>
            <w:noWrap w:val="0"/>
            <w:vAlign w:val="center"/>
          </w:tcPr>
          <w:p w14:paraId="69B082FF">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vMerge w:val="restart"/>
            <w:tcBorders>
              <w:tl2br w:val="nil"/>
              <w:tr2bl w:val="nil"/>
            </w:tcBorders>
            <w:noWrap w:val="0"/>
            <w:vAlign w:val="center"/>
          </w:tcPr>
          <w:p w14:paraId="26774D36">
            <w:pPr>
              <w:pStyle w:val="23"/>
              <w:widowControl/>
              <w:autoSpaceDE/>
              <w:autoSpaceDN/>
              <w:spacing w:line="320" w:lineRule="exact"/>
              <w:jc w:val="center"/>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产品演示</w:t>
            </w:r>
          </w:p>
        </w:tc>
        <w:tc>
          <w:tcPr>
            <w:tcW w:w="6069" w:type="dxa"/>
            <w:tcBorders>
              <w:tl2br w:val="nil"/>
              <w:tr2bl w:val="nil"/>
            </w:tcBorders>
            <w:noWrap w:val="0"/>
            <w:vAlign w:val="center"/>
          </w:tcPr>
          <w:p w14:paraId="3703C963">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一、废水处理设备，演示以下功能：</w:t>
            </w:r>
          </w:p>
          <w:p w14:paraId="7A6CBB46">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1、采用远程监控平台，全自动控制及监控整套系统，只需有4G信号，就能①远程访问系统；②远程管理：实现连接两端的资源共享，用于远程办公等；③远程数据分析等。（全部满足演示要求得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1分，</w:t>
            </w:r>
            <w:r>
              <w:rPr>
                <w:rFonts w:hint="eastAsia" w:ascii="宋体" w:hAnsi="宋体" w:eastAsia="宋体" w:cs="宋体"/>
                <w:color w:val="auto"/>
                <w:kern w:val="0"/>
                <w:sz w:val="22"/>
                <w:szCs w:val="22"/>
                <w:highlight w:val="none"/>
              </w:rPr>
              <w:t>全部不满足或未演示本项得0分）</w:t>
            </w:r>
          </w:p>
          <w:p w14:paraId="35F39103">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2、多级地域监控页面：全国地图、省级地图、市级地图显示，可显示设备所处位置定位及学校名称，学校设备数量、型号，运行状态等信息。（全部满足演示要求得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1BAE67DC">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3、实时上传报警信息：包括废液池水位超高报警、设备运行故障报警、药剂桶液位异常报警、自来水接入异常报警等。（全部满足演示要求得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51134E2A">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数据统计分析：设备数据上传至云平台统计分析，生成废水处理量柱状图、废水处理量历史数据查询、报警记录分析饼状图、废水处理前后PH值折线图、报警记录历史查询（日期、时间、学校名称、报警内容等）。（全部满足演示要求得</w:t>
            </w: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1分，</w:t>
            </w:r>
            <w:r>
              <w:rPr>
                <w:rFonts w:hint="eastAsia" w:ascii="宋体" w:hAnsi="宋体" w:eastAsia="宋体" w:cs="宋体"/>
                <w:color w:val="auto"/>
                <w:kern w:val="0"/>
                <w:sz w:val="22"/>
                <w:szCs w:val="22"/>
                <w:highlight w:val="none"/>
              </w:rPr>
              <w:t>全部不满足或未演示本项得0分）</w:t>
            </w:r>
          </w:p>
          <w:p w14:paraId="4881A455">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手机端远程控制套件：①可远程监控系统运行状态：日处理量、周处理量、月处理量、废水池水位、运行状态、在线状态、设备信息、工作状态；②远程控制：开关机、自动运行启闭、一键清洗等；③手机端扫描设备二维码即可进入设备管理页面；④可查询操作及报警记录。（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tc>
        <w:tc>
          <w:tcPr>
            <w:tcW w:w="924" w:type="dxa"/>
            <w:tcBorders>
              <w:tl2br w:val="nil"/>
              <w:tr2bl w:val="nil"/>
            </w:tcBorders>
            <w:noWrap w:val="0"/>
            <w:vAlign w:val="center"/>
          </w:tcPr>
          <w:p w14:paraId="03A1BC40">
            <w:pPr>
              <w:widowControl/>
              <w:spacing w:line="32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7分</w:t>
            </w:r>
          </w:p>
        </w:tc>
      </w:tr>
      <w:tr w14:paraId="0502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17" w:type="dxa"/>
            <w:vMerge w:val="continue"/>
            <w:tcBorders>
              <w:tl2br w:val="nil"/>
              <w:tr2bl w:val="nil"/>
            </w:tcBorders>
            <w:noWrap w:val="0"/>
            <w:vAlign w:val="center"/>
          </w:tcPr>
          <w:p w14:paraId="052AACBA">
            <w:pPr>
              <w:pStyle w:val="83"/>
              <w:widowControl/>
              <w:tabs>
                <w:tab w:val="left" w:pos="0"/>
                <w:tab w:val="clear" w:pos="8268"/>
              </w:tabs>
              <w:spacing w:line="360" w:lineRule="atLeast"/>
              <w:ind w:firstLine="440"/>
              <w:jc w:val="center"/>
              <w:rPr>
                <w:rFonts w:hint="eastAsia" w:ascii="宋体" w:hAnsi="宋体" w:eastAsia="宋体" w:cs="宋体"/>
                <w:color w:val="auto"/>
                <w:sz w:val="22"/>
                <w:szCs w:val="22"/>
                <w:highlight w:val="none"/>
              </w:rPr>
            </w:pPr>
          </w:p>
        </w:tc>
        <w:tc>
          <w:tcPr>
            <w:tcW w:w="1035" w:type="dxa"/>
            <w:vMerge w:val="continue"/>
            <w:tcBorders>
              <w:tl2br w:val="nil"/>
              <w:tr2bl w:val="nil"/>
            </w:tcBorders>
            <w:noWrap w:val="0"/>
            <w:vAlign w:val="center"/>
          </w:tcPr>
          <w:p w14:paraId="7EECDC30">
            <w:pPr>
              <w:pStyle w:val="23"/>
              <w:widowControl/>
              <w:autoSpaceDE/>
              <w:autoSpaceDN/>
              <w:spacing w:line="320" w:lineRule="exact"/>
              <w:jc w:val="center"/>
              <w:rPr>
                <w:rFonts w:hint="eastAsia" w:ascii="宋体" w:hAnsi="宋体" w:eastAsia="宋体" w:cs="宋体"/>
                <w:snapToGrid/>
                <w:color w:val="auto"/>
                <w:kern w:val="0"/>
                <w:sz w:val="22"/>
                <w:szCs w:val="22"/>
                <w:highlight w:val="none"/>
                <w:lang w:val="en-US"/>
              </w:rPr>
            </w:pPr>
          </w:p>
        </w:tc>
        <w:tc>
          <w:tcPr>
            <w:tcW w:w="6069" w:type="dxa"/>
            <w:tcBorders>
              <w:tl2br w:val="nil"/>
              <w:tr2bl w:val="nil"/>
            </w:tcBorders>
            <w:noWrap w:val="0"/>
            <w:vAlign w:val="center"/>
          </w:tcPr>
          <w:p w14:paraId="4F78EB93">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二、便携式视频采集系统：</w:t>
            </w:r>
          </w:p>
          <w:p w14:paraId="16FC02A9">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（一）纸笔图文AI自动批阅判断功能：</w:t>
            </w:r>
          </w:p>
          <w:p w14:paraId="67821F5A">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为提升学生实验学习的自主性和交互性，要求设备具备纸笔图文AI自动批阅判断功能，演示以下功能：</w:t>
            </w:r>
          </w:p>
          <w:p w14:paraId="29E1AEF9">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1、在俯视摄像机下方放置中学理化生实验相关题目试卷，打开教学软件的对应功能或直连顶视超清摄像机，补光灯可自动亮起；</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235F9C0E">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2、抓拍题目试卷，学生终端屏幕可实时进行OCR识别试卷内容，且字体清晰；</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313874C5">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3、识别试卷内容完毕后，可对题目进行智能解析，给出解题思路、知识重点等；</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440D8FAE">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4、为防止出现学生依赖智能分析，须先对题目进行智能解析，不直接给出具体答案。</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3CC1BB5C">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（二）数据传输：为满足多教学场景设备使用率，要求设备具备全功能TYPE-C数据传输接口及对应软件功能，演示以下功能：</w:t>
            </w:r>
          </w:p>
          <w:p w14:paraId="30CAE705">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1、通过TYPE-C线缆或TYPE-C转接HDMI转换器连接外接显示器，可免驱直接显示学生终端屏幕画面，方便进行观课、多画面输出及屏幕故障时继续使用；</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454D8C48">
            <w:pP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2、通过TYPE-C线缆或TYPE-C转接3.5mm音频接口转换器外接耳机及麦克风，可免驱直接播放音频或录音，方便进行一机多用及接收多媒体资源；</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p w14:paraId="5B989BC2">
            <w:pPr>
              <w:widowControl/>
              <w:spacing w:line="32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bidi="ar"/>
              </w:rPr>
              <w:t>3、通过TYPE-C线缆或TYPE-C转接TYPE-A（USB）转换器，可免驱直接连接DIS传感器等实验室常用多媒体数据、图像采集设备，相关数据可直接采集到学生终端中，方便进行探究型实验。</w:t>
            </w:r>
            <w:r>
              <w:rPr>
                <w:rFonts w:hint="eastAsia" w:ascii="宋体" w:hAnsi="宋体" w:eastAsia="宋体" w:cs="宋体"/>
                <w:color w:val="auto"/>
                <w:kern w:val="0"/>
                <w:sz w:val="22"/>
                <w:szCs w:val="22"/>
                <w:highlight w:val="none"/>
              </w:rPr>
              <w:t>（全部满足演示要求得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分，部分满足</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0.5分，</w:t>
            </w:r>
            <w:r>
              <w:rPr>
                <w:rFonts w:hint="eastAsia" w:ascii="宋体" w:hAnsi="宋体" w:eastAsia="宋体" w:cs="宋体"/>
                <w:color w:val="auto"/>
                <w:kern w:val="0"/>
                <w:sz w:val="22"/>
                <w:szCs w:val="22"/>
                <w:highlight w:val="none"/>
              </w:rPr>
              <w:t>全部不满足或未演示本项得0分）</w:t>
            </w:r>
          </w:p>
        </w:tc>
        <w:tc>
          <w:tcPr>
            <w:tcW w:w="924" w:type="dxa"/>
            <w:tcBorders>
              <w:tl2br w:val="nil"/>
              <w:tr2bl w:val="nil"/>
            </w:tcBorders>
            <w:noWrap w:val="0"/>
            <w:vAlign w:val="center"/>
          </w:tcPr>
          <w:p w14:paraId="39CCE044">
            <w:pPr>
              <w:widowControl/>
              <w:spacing w:line="320" w:lineRule="exact"/>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7分</w:t>
            </w:r>
          </w:p>
        </w:tc>
      </w:tr>
      <w:tr w14:paraId="35DB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545" w:type="dxa"/>
            <w:gridSpan w:val="4"/>
            <w:tcBorders>
              <w:tl2br w:val="nil"/>
              <w:tr2bl w:val="nil"/>
            </w:tcBorders>
            <w:noWrap w:val="0"/>
            <w:vAlign w:val="center"/>
          </w:tcPr>
          <w:p w14:paraId="7B70F108">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演示要求</w:t>
            </w:r>
          </w:p>
          <w:p w14:paraId="5C6BC433">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1、投标人无需派专人参加现场演示，根据</w:t>
            </w:r>
            <w:r>
              <w:rPr>
                <w:rFonts w:hint="eastAsia" w:hAnsi="宋体" w:cs="宋体"/>
                <w:color w:val="auto"/>
                <w:sz w:val="22"/>
                <w:szCs w:val="22"/>
                <w:highlight w:val="none"/>
                <w:lang w:eastAsia="zh-CN"/>
              </w:rPr>
              <w:t>产品演示</w:t>
            </w:r>
            <w:r>
              <w:rPr>
                <w:rFonts w:hint="eastAsia" w:ascii="宋体" w:hAnsi="宋体" w:eastAsia="宋体" w:cs="宋体"/>
                <w:color w:val="auto"/>
                <w:sz w:val="22"/>
                <w:szCs w:val="22"/>
                <w:highlight w:val="none"/>
                <w:lang w:eastAsia="zh-CN"/>
              </w:rPr>
              <w:t>评分标准要求录制演示视频。</w:t>
            </w:r>
          </w:p>
          <w:p w14:paraId="54CD3837">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2、演示形式：采用“不见面”的形式，以投标人制作的不超过</w:t>
            </w:r>
            <w:r>
              <w:rPr>
                <w:rFonts w:hint="eastAsia" w:hAnsi="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分钟的演示视频为依据；</w:t>
            </w:r>
          </w:p>
          <w:p w14:paraId="5F28A62F">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3、时间要求：不超过</w:t>
            </w:r>
            <w:r>
              <w:rPr>
                <w:rFonts w:hint="eastAsia" w:hAnsi="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分钟。超时扣分标准：超时≤1分钟扣2分；1分钟&lt;超时≤3分钟扣</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分；3分钟&lt;超时≤5分钟扣</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分，5分钟&lt;超时</w:t>
            </w:r>
            <w:r>
              <w:rPr>
                <w:rFonts w:hint="eastAsia" w:hAnsi="宋体" w:cs="宋体"/>
                <w:color w:val="auto"/>
                <w:sz w:val="22"/>
                <w:szCs w:val="22"/>
                <w:highlight w:val="none"/>
                <w:lang w:eastAsia="zh-CN"/>
              </w:rPr>
              <w:t>扣</w:t>
            </w:r>
            <w:r>
              <w:rPr>
                <w:rFonts w:hint="eastAsia"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分</w:t>
            </w:r>
          </w:p>
          <w:p w14:paraId="4832DFA8">
            <w:pPr>
              <w:pStyle w:val="24"/>
              <w:keepNext w:val="0"/>
              <w:keepLines w:val="0"/>
              <w:pageBreakBefore w:val="0"/>
              <w:widowControl w:val="0"/>
              <w:numPr>
                <w:ilvl w:val="0"/>
                <w:numId w:val="0"/>
              </w:numPr>
              <w:kinsoku/>
              <w:wordWrap/>
              <w:overflowPunct/>
              <w:topLinePunct w:val="0"/>
              <w:bidi w:val="0"/>
              <w:adjustRightInd w:val="0"/>
              <w:snapToGrid/>
              <w:spacing w:line="360" w:lineRule="exact"/>
              <w:ind w:left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4、顺序安排：按电子响应文件的解密先后顺序依次进行。</w:t>
            </w:r>
          </w:p>
          <w:p w14:paraId="51290E41">
            <w:pPr>
              <w:widowControl/>
              <w:spacing w:line="320" w:lineRule="exact"/>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eastAsia="zh-CN"/>
              </w:rPr>
              <w:t>5、</w:t>
            </w:r>
            <w:r>
              <w:rPr>
                <w:rFonts w:hint="eastAsia" w:hAnsi="宋体" w:cs="宋体"/>
                <w:color w:val="auto"/>
                <w:sz w:val="22"/>
                <w:szCs w:val="22"/>
                <w:highlight w:val="none"/>
                <w:lang w:eastAsia="zh-CN"/>
              </w:rPr>
              <w:t>演示</w:t>
            </w:r>
            <w:r>
              <w:rPr>
                <w:rFonts w:hint="eastAsia" w:ascii="宋体" w:hAnsi="宋体" w:eastAsia="宋体" w:cs="宋体"/>
                <w:color w:val="auto"/>
                <w:sz w:val="22"/>
                <w:szCs w:val="22"/>
                <w:highlight w:val="none"/>
                <w:lang w:eastAsia="zh-CN"/>
              </w:rPr>
              <w:t>视频递交要求：使用U盘存储，U盘密封和标识（项目名称、供应商名称（加盖公章））后于投标截止时间前邮递或直接送达一份至采购代理机构（送达地址：嘉善县阳光东路185号善商大厦1号（东）楼21层嘉兴市银建工程咨询评估有限公司招标代理部，收件人：王佳浩，联系电话：0573-842110</w:t>
            </w:r>
            <w:r>
              <w:rPr>
                <w:rFonts w:hint="eastAsia" w:ascii="宋体" w:hAnsi="宋体" w:eastAsia="宋体" w:cs="宋体"/>
                <w:color w:val="auto"/>
                <w:sz w:val="22"/>
                <w:szCs w:val="22"/>
                <w:highlight w:val="none"/>
                <w:lang w:val="en-US" w:eastAsia="zh-CN"/>
              </w:rPr>
              <w:t>99</w:t>
            </w:r>
            <w:r>
              <w:rPr>
                <w:rFonts w:hint="eastAsia" w:ascii="宋体" w:hAnsi="宋体" w:eastAsia="宋体" w:cs="宋体"/>
                <w:color w:val="auto"/>
                <w:sz w:val="22"/>
                <w:szCs w:val="22"/>
                <w:highlight w:val="none"/>
                <w:lang w:eastAsia="zh-CN"/>
              </w:rPr>
              <w:t>），投标截止时间前未收到U盘，视为未提交。收到的U盘无法正常使用或U盘中（演示视频）无法打开的，责任由投标人自负</w:t>
            </w:r>
            <w:r>
              <w:rPr>
                <w:rFonts w:hint="eastAsia" w:ascii="宋体" w:hAnsi="宋体" w:cs="宋体"/>
                <w:color w:val="auto"/>
                <w:sz w:val="22"/>
                <w:szCs w:val="22"/>
                <w:highlight w:val="none"/>
                <w:lang w:eastAsia="zh-CN"/>
              </w:rPr>
              <w:t>。</w:t>
            </w:r>
          </w:p>
        </w:tc>
      </w:tr>
    </w:tbl>
    <w:p w14:paraId="6DD95340">
      <w:pPr>
        <w:pStyle w:val="3"/>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63A453F4">
      <w:pPr>
        <w:rPr>
          <w:rFonts w:hint="eastAsia"/>
          <w:color w:val="auto"/>
          <w:highlight w:val="none"/>
        </w:rPr>
      </w:pPr>
    </w:p>
    <w:p w14:paraId="3C29E3AB">
      <w:pPr>
        <w:spacing w:before="120" w:beforeLines="50" w:line="360" w:lineRule="auto"/>
        <w:jc w:val="center"/>
        <w:rPr>
          <w:rFonts w:hint="eastAsia" w:ascii="仿宋" w:hAnsi="仿宋" w:eastAsia="仿宋" w:cs="仿宋_GB2312"/>
          <w:b/>
          <w:color w:val="auto"/>
          <w:sz w:val="36"/>
          <w:szCs w:val="36"/>
          <w:highlight w:val="none"/>
        </w:rPr>
      </w:pPr>
    </w:p>
    <w:p w14:paraId="1F779926">
      <w:pPr>
        <w:spacing w:before="120" w:beforeLines="50" w:line="360" w:lineRule="auto"/>
        <w:jc w:val="both"/>
        <w:rPr>
          <w:rFonts w:hint="eastAsia" w:ascii="仿宋" w:hAnsi="仿宋" w:eastAsia="仿宋" w:cs="仿宋_GB2312"/>
          <w:b/>
          <w:color w:val="auto"/>
          <w:sz w:val="36"/>
          <w:szCs w:val="36"/>
          <w:highlight w:val="none"/>
          <w:lang w:eastAsia="zh-CN"/>
        </w:rPr>
      </w:pPr>
    </w:p>
    <w:p w14:paraId="28A2DAA2">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w:t>
      </w:r>
    </w:p>
    <w:p w14:paraId="2FBB56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1319D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合同编号：</w:t>
      </w:r>
    </w:p>
    <w:p w14:paraId="0543F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善财采确临[2025]1284号</w:t>
      </w:r>
    </w:p>
    <w:p w14:paraId="4F8CE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eastAsia="zh-CN"/>
        </w:rPr>
        <w:t>357.2199</w:t>
      </w:r>
      <w:r>
        <w:rPr>
          <w:rFonts w:hint="eastAsia" w:ascii="宋体" w:hAnsi="宋体" w:cs="宋体"/>
          <w:color w:val="auto"/>
          <w:kern w:val="0"/>
          <w:sz w:val="24"/>
          <w:highlight w:val="none"/>
        </w:rPr>
        <w:t>万元</w:t>
      </w:r>
    </w:p>
    <w:p w14:paraId="5047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lang w:val="en-US" w:eastAsia="zh-CN"/>
        </w:rPr>
        <w:t xml:space="preserve">       （采购人）       </w:t>
      </w:r>
    </w:p>
    <w:p w14:paraId="63A80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lang w:val="en-US" w:eastAsia="zh-CN"/>
        </w:rPr>
        <w:t xml:space="preserve">     （中标供应商）     </w:t>
      </w:r>
    </w:p>
    <w:p w14:paraId="4EA9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0A74B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4FCA9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JXYJ2025016</w:t>
      </w:r>
      <w:r>
        <w:rPr>
          <w:rFonts w:hint="eastAsia" w:ascii="宋体" w:hAnsi="宋体" w:cs="宋体"/>
          <w:color w:val="auto"/>
          <w:kern w:val="0"/>
          <w:sz w:val="24"/>
          <w:highlight w:val="none"/>
        </w:rPr>
        <w:t>（G）</w:t>
      </w:r>
    </w:p>
    <w:p w14:paraId="78E2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嘉善新城中心学校教学专用仪器采购项目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采购结果签订本合同。</w:t>
      </w:r>
    </w:p>
    <w:p w14:paraId="09D5F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44B5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7040F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471DB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6895B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759D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7D5E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6628F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教学专用仪器  </w:t>
      </w:r>
      <w:r>
        <w:rPr>
          <w:rFonts w:hint="eastAsia" w:ascii="宋体" w:hAnsi="宋体" w:cs="宋体"/>
          <w:color w:val="auto"/>
          <w:kern w:val="0"/>
          <w:sz w:val="24"/>
          <w:highlight w:val="none"/>
        </w:rPr>
        <w:t>。</w:t>
      </w:r>
    </w:p>
    <w:p w14:paraId="2079C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14:paraId="5442B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20A7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4015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3F6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货款、安装耗材、安装配件及产品标准配件、备品备件、专用工具、包装、运输、装卸、货到就位以及安装、调试、测试、验收、培训费、人工费、水电费、售后服务费、免费质保期服务费、保险费、各种规费、不可预见费、利润、税金、管理费用、安全风险及合同中明示或暗示的所有风险、责任和义务等各项完成本项目所需的全部费用。各投标人所填写的投标报价在合同实施期间不因市场因素而变动，投标人发生差错遗漏的费用均不再调整（除采购文件另有说明外）</w:t>
      </w:r>
      <w:r>
        <w:rPr>
          <w:rFonts w:hint="eastAsia" w:ascii="宋体" w:hAnsi="宋体" w:cs="宋体"/>
          <w:color w:val="auto"/>
          <w:sz w:val="24"/>
          <w:highlight w:val="none"/>
        </w:rPr>
        <w:t>）</w:t>
      </w:r>
    </w:p>
    <w:p w14:paraId="4A80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7712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（1）政府预算资金；（2）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收入退库；</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14:paraId="6251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1792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5C48D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Arial"/>
          <w:color w:val="auto"/>
          <w:kern w:val="0"/>
          <w:sz w:val="24"/>
          <w:highlight w:val="none"/>
          <w:u w:val="single"/>
        </w:rPr>
        <w:t>甲方根据年初预算申请生成用款计划，再在支付管理系统中发起授权支付申请，付款单位凭中标通知书、用款计划书、合同、验收单、发票、采购备案表进行审核支付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843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5B4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14:paraId="75EFB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10C1D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79B5D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合同签订生效以及具备实施条件后7个工作日内支付合同价的40%作为预付款，本项目设备安装调试完毕并验收合格后的一个月内付清尾款。（付款前中标单位应按规定向采购人开具正规发票。在签订合同时，供应商明确表示无需预付款或者主动要求降低预付款比例的，采购人可不适用前述规定）</w:t>
      </w:r>
      <w:r>
        <w:rPr>
          <w:rFonts w:hint="eastAsia" w:ascii="宋体" w:hAnsi="宋体" w:cs="宋体"/>
          <w:color w:val="auto"/>
          <w:kern w:val="0"/>
          <w:sz w:val="24"/>
          <w:highlight w:val="none"/>
        </w:rPr>
        <w:t>。</w:t>
      </w:r>
    </w:p>
    <w:p w14:paraId="76CDB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509CC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502EC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p>
    <w:p w14:paraId="45457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14:paraId="2FDDF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第</w:t>
      </w:r>
      <w:r>
        <w:rPr>
          <w:rFonts w:hint="eastAsia" w:ascii="宋体" w:hAnsi="宋体" w:cs="宋体"/>
          <w:b/>
          <w:color w:val="auto"/>
          <w:kern w:val="0"/>
          <w:sz w:val="24"/>
          <w:highlight w:val="none"/>
        </w:rPr>
        <w:t>五</w:t>
      </w:r>
      <w:r>
        <w:rPr>
          <w:rFonts w:hint="eastAsia" w:ascii="宋体" w:hAnsi="宋体" w:cs="宋体"/>
          <w:b/>
          <w:color w:val="auto"/>
          <w:kern w:val="0"/>
          <w:sz w:val="24"/>
          <w:highlight w:val="none"/>
          <w:lang w:eastAsia="zh-CN"/>
        </w:rPr>
        <w:t>条</w:t>
      </w:r>
      <w:r>
        <w:rPr>
          <w:rFonts w:hint="eastAsia" w:ascii="宋体" w:hAnsi="宋体" w:cs="宋体"/>
          <w:b/>
          <w:color w:val="auto"/>
          <w:kern w:val="0"/>
          <w:sz w:val="24"/>
          <w:highlight w:val="none"/>
          <w:lang w:val="en-US" w:eastAsia="zh-CN"/>
        </w:rPr>
        <w:t xml:space="preserve"> 服务期</w:t>
      </w:r>
    </w:p>
    <w:p w14:paraId="03F5E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eastAsia="zh-CN"/>
        </w:rPr>
        <w:t>自合同签订之日起60日内完成本项目的供货、安装及调试，并完成验收。</w:t>
      </w:r>
    </w:p>
    <w:p w14:paraId="292B5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条 合同的变更和终止</w:t>
      </w:r>
    </w:p>
    <w:p w14:paraId="0225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288D3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条 合同的转让与分包</w:t>
      </w:r>
    </w:p>
    <w:p w14:paraId="1B72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4509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条 争议的解决</w:t>
      </w:r>
    </w:p>
    <w:p w14:paraId="5446A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79FAA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0A81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2F1E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九</w:t>
      </w:r>
      <w:r>
        <w:rPr>
          <w:rFonts w:hint="eastAsia" w:ascii="宋体" w:hAnsi="宋体" w:cs="宋体"/>
          <w:b/>
          <w:color w:val="auto"/>
          <w:kern w:val="0"/>
          <w:sz w:val="24"/>
          <w:highlight w:val="none"/>
        </w:rPr>
        <w:t>条 合同备案及其他</w:t>
      </w:r>
    </w:p>
    <w:p w14:paraId="5FDF7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eastAsia="zh-CN"/>
        </w:rPr>
        <w:t>肆</w:t>
      </w:r>
      <w:r>
        <w:rPr>
          <w:rFonts w:hint="eastAsia" w:ascii="宋体" w:hAnsi="宋体" w:cs="Arial"/>
          <w:color w:val="auto"/>
          <w:kern w:val="0"/>
          <w:sz w:val="24"/>
          <w:highlight w:val="none"/>
        </w:rPr>
        <w:t>份，甲乙双方各</w:t>
      </w:r>
      <w:r>
        <w:rPr>
          <w:rFonts w:hint="eastAsia" w:ascii="宋体" w:hAnsi="宋体" w:cs="Arial"/>
          <w:color w:val="auto"/>
          <w:kern w:val="0"/>
          <w:sz w:val="24"/>
          <w:highlight w:val="none"/>
          <w:lang w:eastAsia="zh-CN"/>
        </w:rPr>
        <w:t>贰</w:t>
      </w:r>
      <w:r>
        <w:rPr>
          <w:rFonts w:hint="eastAsia" w:ascii="宋体" w:hAnsi="宋体" w:cs="Arial"/>
          <w:color w:val="auto"/>
          <w:kern w:val="0"/>
          <w:sz w:val="24"/>
          <w:highlight w:val="none"/>
        </w:rPr>
        <w:t>份</w:t>
      </w:r>
      <w:r>
        <w:rPr>
          <w:rFonts w:hint="eastAsia" w:ascii="宋体" w:hAnsi="宋体" w:cs="宋体"/>
          <w:color w:val="auto"/>
          <w:kern w:val="0"/>
          <w:sz w:val="24"/>
          <w:highlight w:val="none"/>
        </w:rPr>
        <w:t>。</w:t>
      </w:r>
    </w:p>
    <w:p w14:paraId="0D8B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0560B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2CD369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第一条 违约责任</w:t>
      </w:r>
    </w:p>
    <w:p w14:paraId="2DC76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7F7B9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6D4B0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第二条 不可抗力事件处理</w:t>
      </w:r>
    </w:p>
    <w:p w14:paraId="5FE20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1.在合同有效期内，任何一方因不可抗力事件导致不能履行合同的，合同履行期可延长，其延长期与不可抗力影响期相同。</w:t>
      </w:r>
    </w:p>
    <w:p w14:paraId="28820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2.不可抗力事件发生后，应立即通知对方，并寄送有关权威机构出具的证明。</w:t>
      </w:r>
    </w:p>
    <w:p w14:paraId="75570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3.不可抗力事件延续120天以上，双方应通过友好协商，确定是否继续履行合同。</w:t>
      </w:r>
    </w:p>
    <w:p w14:paraId="3BFC9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第三条 合同有效期</w:t>
      </w:r>
    </w:p>
    <w:p w14:paraId="29329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自合同签订之日起至本项目合同履行完毕（承诺的质保期满）之日止</w:t>
      </w:r>
      <w:r>
        <w:rPr>
          <w:rFonts w:hint="eastAsia" w:ascii="宋体" w:hAnsi="宋体" w:eastAsia="宋体" w:cs="宋体"/>
          <w:color w:val="auto"/>
          <w:kern w:val="0"/>
          <w:sz w:val="24"/>
          <w:highlight w:val="none"/>
          <w:lang w:eastAsia="zh-CN"/>
        </w:rPr>
        <w:t>。</w:t>
      </w:r>
    </w:p>
    <w:p w14:paraId="54010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240" w:firstLineChars="100"/>
        <w:jc w:val="both"/>
        <w:rPr>
          <w:rFonts w:ascii="宋体" w:hAnsi="宋体" w:cs="宋体"/>
          <w:color w:val="auto"/>
          <w:kern w:val="0"/>
          <w:sz w:val="24"/>
          <w:highlight w:val="none"/>
        </w:rPr>
      </w:pPr>
    </w:p>
    <w:p w14:paraId="0549DD34">
      <w:pPr>
        <w:spacing w:line="480" w:lineRule="exact"/>
        <w:rPr>
          <w:rFonts w:hint="eastAsia" w:ascii="宋体" w:hAnsi="宋体" w:cs="宋体"/>
          <w:b/>
          <w:color w:val="auto"/>
          <w:sz w:val="24"/>
          <w:highlight w:val="none"/>
        </w:rPr>
      </w:pPr>
    </w:p>
    <w:p w14:paraId="3F57FA83">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620116A5">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3620F532">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0659BF65">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1D967143">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B0648AA">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26DFD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14:paraId="7217C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3905E3FB">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680E42A8">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422AD09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231FE3CF">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04D8004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3CAD2AD">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68F8CFA">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665AA5A7">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62856330">
            <w:pPr>
              <w:widowControl/>
              <w:jc w:val="left"/>
              <w:rPr>
                <w:rFonts w:ascii="宋体" w:hAnsi="宋体" w:cs="宋体"/>
                <w:color w:val="auto"/>
                <w:kern w:val="0"/>
                <w:sz w:val="24"/>
                <w:highlight w:val="none"/>
              </w:rPr>
            </w:pPr>
          </w:p>
        </w:tc>
      </w:tr>
      <w:tr w14:paraId="57BAE49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6857E6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7D6E9868">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055AE6C1">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2D973839">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D3CD0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5BE5B75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773C37C2">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4438C3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7A3DE6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694135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95A89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79F5A3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027357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BD67A4">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21B5886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785F33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7C0B2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0525EA4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2037DD9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7E7F23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DD4452">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D3FD9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2BEE2C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194073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7AE638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14F70B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1EFBB6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4B0E35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FDA1E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B5830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FB3A1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EE3B24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20B71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7A4B930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EB8C5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036097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67FF7B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1B2D18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7750EF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028F99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4AAD69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946DBEF">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803DF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003EC1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6320A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0C68B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58DF9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566765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E83ECD">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7E9DDB7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561AB381">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08398E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072C0B18">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3C815D1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6BEA5B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0C8FBBF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76A325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496EFC0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0B6737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4CD46CB9">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411C7C55">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2BB452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3EE493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5DDB5538">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546A0B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63552F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3DAA8C6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5FD52A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E10763">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576C1A7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15E8722F">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739FE3F7">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2681A32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23027EBF">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6FA7CD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4FA4F0D8">
      <w:pPr>
        <w:pStyle w:val="33"/>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14:paraId="6C2BFC55">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嘉善新城中心学校教学专用仪器采购项目</w:t>
      </w:r>
      <w:r>
        <w:rPr>
          <w:rFonts w:hint="eastAsia" w:ascii="宋体" w:hAnsi="宋体" w:cs="宋体"/>
          <w:color w:val="auto"/>
          <w:sz w:val="28"/>
          <w:szCs w:val="28"/>
          <w:highlight w:val="none"/>
        </w:rPr>
        <w:t xml:space="preserve"> 验收报告</w:t>
      </w:r>
    </w:p>
    <w:p w14:paraId="00424469">
      <w:pPr>
        <w:jc w:val="center"/>
        <w:rPr>
          <w:rFonts w:ascii="宋体" w:hAnsi="宋体" w:cs="宋体"/>
          <w:color w:val="auto"/>
          <w:sz w:val="28"/>
          <w:szCs w:val="28"/>
          <w:highlight w:val="none"/>
        </w:rPr>
      </w:pPr>
    </w:p>
    <w:p w14:paraId="37865432">
      <w:pPr>
        <w:jc w:val="left"/>
        <w:rPr>
          <w:rFonts w:ascii="宋体" w:hAnsi="宋体" w:cs="宋体"/>
          <w:color w:val="auto"/>
          <w:sz w:val="28"/>
          <w:szCs w:val="28"/>
          <w:highlight w:val="none"/>
        </w:rPr>
      </w:pPr>
    </w:p>
    <w:p w14:paraId="2D0E46A7">
      <w:pPr>
        <w:jc w:val="left"/>
        <w:rPr>
          <w:rFonts w:ascii="宋体" w:hAnsi="宋体" w:cs="宋体"/>
          <w:color w:val="auto"/>
          <w:sz w:val="28"/>
          <w:szCs w:val="28"/>
          <w:highlight w:val="none"/>
        </w:rPr>
      </w:pPr>
    </w:p>
    <w:p w14:paraId="4C66ECCB">
      <w:pPr>
        <w:jc w:val="left"/>
        <w:rPr>
          <w:rFonts w:ascii="宋体" w:hAnsi="宋体" w:cs="宋体"/>
          <w:color w:val="auto"/>
          <w:sz w:val="28"/>
          <w:szCs w:val="28"/>
          <w:highlight w:val="none"/>
        </w:rPr>
      </w:pPr>
    </w:p>
    <w:p w14:paraId="70DF57CC">
      <w:pPr>
        <w:jc w:val="left"/>
        <w:rPr>
          <w:rFonts w:ascii="宋体" w:hAnsi="宋体" w:cs="宋体"/>
          <w:color w:val="auto"/>
          <w:sz w:val="28"/>
          <w:szCs w:val="28"/>
          <w:highlight w:val="none"/>
        </w:rPr>
      </w:pPr>
    </w:p>
    <w:p w14:paraId="529312FB">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2FD9DD28">
      <w:pPr>
        <w:jc w:val="left"/>
        <w:rPr>
          <w:rFonts w:ascii="宋体" w:hAnsi="宋体" w:cs="宋体"/>
          <w:color w:val="auto"/>
          <w:sz w:val="28"/>
          <w:szCs w:val="28"/>
          <w:highlight w:val="none"/>
        </w:rPr>
      </w:pPr>
    </w:p>
    <w:p w14:paraId="13F333FC">
      <w:pPr>
        <w:jc w:val="left"/>
        <w:rPr>
          <w:rFonts w:ascii="宋体" w:hAnsi="宋体" w:cs="宋体"/>
          <w:color w:val="auto"/>
          <w:sz w:val="28"/>
          <w:szCs w:val="28"/>
          <w:highlight w:val="none"/>
        </w:rPr>
      </w:pPr>
    </w:p>
    <w:p w14:paraId="631DE035">
      <w:pPr>
        <w:jc w:val="left"/>
        <w:rPr>
          <w:rFonts w:ascii="宋体" w:hAnsi="宋体" w:cs="宋体"/>
          <w:color w:val="auto"/>
          <w:sz w:val="28"/>
          <w:szCs w:val="28"/>
          <w:highlight w:val="none"/>
        </w:rPr>
      </w:pPr>
    </w:p>
    <w:p w14:paraId="06F74A0A">
      <w:pPr>
        <w:jc w:val="left"/>
        <w:rPr>
          <w:rFonts w:ascii="宋体" w:hAnsi="宋体" w:cs="宋体"/>
          <w:color w:val="auto"/>
          <w:sz w:val="28"/>
          <w:szCs w:val="28"/>
          <w:highlight w:val="none"/>
        </w:rPr>
      </w:pPr>
    </w:p>
    <w:p w14:paraId="0431C4C9">
      <w:pPr>
        <w:jc w:val="left"/>
        <w:rPr>
          <w:rFonts w:ascii="宋体" w:hAnsi="宋体" w:cs="宋体"/>
          <w:color w:val="auto"/>
          <w:sz w:val="28"/>
          <w:szCs w:val="28"/>
          <w:highlight w:val="none"/>
        </w:rPr>
      </w:pPr>
    </w:p>
    <w:p w14:paraId="02C39FAE">
      <w:pPr>
        <w:jc w:val="left"/>
        <w:rPr>
          <w:rFonts w:ascii="宋体" w:hAnsi="宋体" w:cs="宋体"/>
          <w:color w:val="auto"/>
          <w:sz w:val="28"/>
          <w:szCs w:val="28"/>
          <w:highlight w:val="none"/>
        </w:rPr>
      </w:pPr>
    </w:p>
    <w:p w14:paraId="5446DCA9">
      <w:pPr>
        <w:jc w:val="left"/>
        <w:rPr>
          <w:rFonts w:ascii="宋体" w:hAnsi="宋体" w:cs="宋体"/>
          <w:color w:val="auto"/>
          <w:sz w:val="28"/>
          <w:szCs w:val="28"/>
          <w:highlight w:val="none"/>
        </w:rPr>
      </w:pPr>
    </w:p>
    <w:p w14:paraId="17E712B6">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230FED5F">
      <w:pPr>
        <w:pStyle w:val="2"/>
        <w:numPr>
          <w:ilvl w:val="0"/>
          <w:numId w:val="8"/>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5121B73D">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37A4361D">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06E9D45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采购人</w:t>
      </w: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采购代理机构</w:t>
      </w:r>
      <w:r>
        <w:rPr>
          <w:rFonts w:hint="eastAsia" w:ascii="仿宋_GB2312" w:hAnsi="仿宋" w:eastAsia="仿宋_GB2312" w:cs="仿宋_GB2312"/>
          <w:color w:val="auto"/>
          <w:sz w:val="24"/>
          <w:highlight w:val="none"/>
        </w:rPr>
        <w:t>）：</w:t>
      </w:r>
    </w:p>
    <w:p w14:paraId="699D5B6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b/>
          <w:bCs/>
          <w:color w:val="auto"/>
          <w:sz w:val="24"/>
          <w:highlight w:val="none"/>
        </w:rPr>
        <w:t>项目名称</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w:t>
      </w:r>
      <w:r>
        <w:rPr>
          <w:rFonts w:hint="eastAsia" w:ascii="仿宋_GB2312" w:hAnsi="仿宋" w:eastAsia="仿宋_GB2312"/>
          <w:b/>
          <w:bCs/>
          <w:color w:val="auto"/>
          <w:sz w:val="24"/>
          <w:highlight w:val="none"/>
        </w:rPr>
        <w:t>采购编号</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】政府采购活动，郑重承诺：</w:t>
      </w:r>
    </w:p>
    <w:p w14:paraId="130AB7E3">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3193370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12E1AD1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48BC96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3DA595E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745F888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5B080C7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42184A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786B570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35D1DDB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4A5494F">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08C0C968">
      <w:pPr>
        <w:snapToGrid w:val="0"/>
        <w:spacing w:line="360" w:lineRule="auto"/>
        <w:rPr>
          <w:rFonts w:ascii="仿宋_GB2312" w:hAnsi="仿宋" w:eastAsia="仿宋_GB2312" w:cs="仿宋_GB2312"/>
          <w:color w:val="auto"/>
          <w:kern w:val="0"/>
          <w:sz w:val="24"/>
          <w:highlight w:val="none"/>
          <w:lang w:val="zh-CN"/>
        </w:rPr>
      </w:pPr>
    </w:p>
    <w:p w14:paraId="4F6C3DF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22A0278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6CDDD1">
      <w:pPr>
        <w:spacing w:line="360" w:lineRule="auto"/>
        <w:ind w:firstLine="275" w:firstLineChars="98"/>
        <w:jc w:val="center"/>
        <w:rPr>
          <w:rFonts w:ascii="宋体" w:hAnsi="宋体" w:cs="宋体"/>
          <w:b/>
          <w:bCs/>
          <w:color w:val="auto"/>
          <w:sz w:val="28"/>
          <w:szCs w:val="28"/>
          <w:highlight w:val="none"/>
        </w:rPr>
      </w:pPr>
    </w:p>
    <w:p w14:paraId="3F2AC900">
      <w:pPr>
        <w:spacing w:line="360" w:lineRule="auto"/>
        <w:ind w:firstLine="275" w:firstLineChars="98"/>
        <w:jc w:val="center"/>
        <w:rPr>
          <w:rFonts w:ascii="宋体" w:hAnsi="宋体" w:cs="宋体"/>
          <w:b/>
          <w:bCs/>
          <w:color w:val="auto"/>
          <w:sz w:val="28"/>
          <w:szCs w:val="28"/>
          <w:highlight w:val="none"/>
        </w:rPr>
      </w:pPr>
    </w:p>
    <w:p w14:paraId="6B306EEB">
      <w:pPr>
        <w:spacing w:line="360" w:lineRule="auto"/>
        <w:ind w:firstLine="275" w:firstLineChars="98"/>
        <w:jc w:val="center"/>
        <w:rPr>
          <w:rFonts w:ascii="宋体" w:hAnsi="宋体" w:cs="宋体"/>
          <w:b/>
          <w:bCs/>
          <w:color w:val="auto"/>
          <w:sz w:val="28"/>
          <w:szCs w:val="28"/>
          <w:highlight w:val="none"/>
        </w:rPr>
      </w:pPr>
    </w:p>
    <w:p w14:paraId="61803CA6">
      <w:pPr>
        <w:spacing w:line="360" w:lineRule="auto"/>
        <w:ind w:firstLine="275" w:firstLineChars="98"/>
        <w:jc w:val="center"/>
        <w:rPr>
          <w:rFonts w:ascii="宋体" w:hAnsi="宋体" w:cs="宋体"/>
          <w:b/>
          <w:bCs/>
          <w:color w:val="auto"/>
          <w:sz w:val="28"/>
          <w:szCs w:val="28"/>
          <w:highlight w:val="none"/>
        </w:rPr>
      </w:pPr>
    </w:p>
    <w:p w14:paraId="125E829D">
      <w:pPr>
        <w:spacing w:line="360" w:lineRule="auto"/>
        <w:ind w:firstLine="275" w:firstLineChars="98"/>
        <w:jc w:val="center"/>
        <w:rPr>
          <w:rFonts w:ascii="宋体" w:hAnsi="宋体" w:cs="宋体"/>
          <w:b/>
          <w:bCs/>
          <w:color w:val="auto"/>
          <w:sz w:val="28"/>
          <w:szCs w:val="28"/>
          <w:highlight w:val="none"/>
        </w:rPr>
      </w:pPr>
    </w:p>
    <w:p w14:paraId="34D3E72D">
      <w:pPr>
        <w:snapToGrid w:val="0"/>
        <w:spacing w:before="120" w:beforeLines="50" w:after="50"/>
        <w:rPr>
          <w:b/>
          <w:color w:val="auto"/>
          <w:sz w:val="24"/>
          <w:highlight w:val="none"/>
        </w:rPr>
      </w:pPr>
    </w:p>
    <w:p w14:paraId="1C2FB693">
      <w:pPr>
        <w:snapToGrid w:val="0"/>
        <w:spacing w:before="120" w:beforeLines="50" w:after="50"/>
        <w:rPr>
          <w:b/>
          <w:color w:val="auto"/>
          <w:sz w:val="24"/>
          <w:highlight w:val="none"/>
        </w:rPr>
      </w:pPr>
    </w:p>
    <w:p w14:paraId="43FD275B">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14:paraId="4C296C25">
      <w:pPr>
        <w:pStyle w:val="969"/>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u w:val="single"/>
          <w:lang w:eastAsia="zh-CN"/>
        </w:rPr>
        <w:t>嘉善县泗洲中学</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u w:val="single"/>
          <w:lang w:eastAsia="zh-CN"/>
        </w:rPr>
        <w:t>嘉善新城中心学校教学专用仪器采购项目</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14:paraId="62C927FD">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14:paraId="3D1A4823">
      <w:pPr>
        <w:pStyle w:val="969"/>
        <w:snapToGrid w:val="0"/>
        <w:spacing w:line="480" w:lineRule="exact"/>
        <w:ind w:firstLine="494"/>
        <w:rPr>
          <w:rFonts w:hint="eastAsia" w:ascii="宋体" w:eastAsia="宋体"/>
          <w:b w:val="0"/>
          <w:bCs/>
          <w:color w:val="auto"/>
          <w:sz w:val="24"/>
          <w:szCs w:val="24"/>
          <w:highlight w:val="none"/>
          <w:lang w:eastAsia="zh-CN"/>
        </w:rPr>
      </w:pPr>
      <w:r>
        <w:rPr>
          <w:rFonts w:hint="eastAsia" w:ascii="宋体" w:eastAsia="宋体"/>
          <w:b w:val="0"/>
          <w:bCs/>
          <w:color w:val="auto"/>
          <w:sz w:val="24"/>
          <w:szCs w:val="24"/>
          <w:highlight w:val="none"/>
          <w:lang w:val="en-US" w:eastAsia="zh-CN"/>
        </w:rPr>
        <w:t>2</w:t>
      </w:r>
      <w:r>
        <w:rPr>
          <w:rFonts w:hint="eastAsia" w:ascii="宋体" w:eastAsia="宋体"/>
          <w:b w:val="0"/>
          <w:bCs/>
          <w:color w:val="auto"/>
          <w:sz w:val="24"/>
          <w:szCs w:val="24"/>
          <w:highlight w:val="none"/>
        </w:rPr>
        <w:t xml:space="preserve">.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r>
        <w:rPr>
          <w:rFonts w:hint="eastAsia" w:ascii="宋体" w:eastAsia="宋体"/>
          <w:b w:val="0"/>
          <w:bCs/>
          <w:color w:val="auto"/>
          <w:sz w:val="24"/>
          <w:szCs w:val="24"/>
          <w:highlight w:val="none"/>
          <w:lang w:eastAsia="zh-CN"/>
        </w:rPr>
        <w:t>；</w:t>
      </w:r>
    </w:p>
    <w:p w14:paraId="22FA678C">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14:paraId="04799EF9">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6B9E3786">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50EC8373">
      <w:pPr>
        <w:pStyle w:val="969"/>
        <w:snapToGrid w:val="0"/>
        <w:ind w:firstLine="494"/>
        <w:rPr>
          <w:rFonts w:ascii="宋体" w:eastAsia="宋体"/>
          <w:bCs/>
          <w:color w:val="auto"/>
          <w:sz w:val="24"/>
          <w:szCs w:val="24"/>
          <w:highlight w:val="none"/>
        </w:rPr>
      </w:pPr>
    </w:p>
    <w:p w14:paraId="1B0A4579">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1277CE11">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1AF3CE49">
      <w:pPr>
        <w:pStyle w:val="969"/>
        <w:snapToGrid w:val="0"/>
        <w:spacing w:line="240" w:lineRule="auto"/>
        <w:ind w:firstLine="0" w:firstLineChars="0"/>
        <w:rPr>
          <w:rFonts w:ascii="宋体" w:eastAsia="宋体"/>
          <w:bCs/>
          <w:color w:val="auto"/>
          <w:sz w:val="24"/>
          <w:szCs w:val="24"/>
          <w:highlight w:val="none"/>
        </w:rPr>
      </w:pPr>
    </w:p>
    <w:p w14:paraId="4EB5D07A">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68989E20">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0371DAF5">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w:t>
      </w:r>
      <w:r>
        <w:rPr>
          <w:rFonts w:hint="eastAsia" w:ascii="宋体" w:eastAsia="宋体"/>
          <w:bCs/>
          <w:color w:val="auto"/>
          <w:sz w:val="24"/>
          <w:szCs w:val="24"/>
          <w:highlight w:val="none"/>
        </w:rPr>
        <w:t>；</w:t>
      </w:r>
    </w:p>
    <w:p w14:paraId="7E7162CE">
      <w:pPr>
        <w:pStyle w:val="969"/>
        <w:snapToGrid w:val="0"/>
        <w:spacing w:line="240" w:lineRule="auto"/>
        <w:ind w:firstLine="241" w:firstLineChars="100"/>
        <w:rPr>
          <w:rFonts w:hint="eastAsia" w:ascii="宋体" w:eastAsia="宋体"/>
          <w:b/>
          <w:bCs w:val="0"/>
          <w:color w:val="auto"/>
          <w:sz w:val="24"/>
          <w:szCs w:val="24"/>
          <w:highlight w:val="none"/>
          <w:lang w:val="en-US" w:eastAsia="zh-CN"/>
        </w:rPr>
      </w:pPr>
      <w:r>
        <w:rPr>
          <w:rFonts w:hint="eastAsia" w:ascii="宋体" w:eastAsia="宋体"/>
          <w:b/>
          <w:bCs w:val="0"/>
          <w:color w:val="auto"/>
          <w:sz w:val="24"/>
          <w:szCs w:val="24"/>
          <w:highlight w:val="none"/>
        </w:rPr>
        <w:t>工业</w:t>
      </w:r>
      <w:r>
        <w:rPr>
          <w:rFonts w:hint="eastAsia" w:ascii="宋体" w:eastAsia="宋体"/>
          <w:b/>
          <w:bCs w:val="0"/>
          <w:color w:val="auto"/>
          <w:sz w:val="24"/>
          <w:szCs w:val="24"/>
          <w:highlight w:val="none"/>
          <w:lang w:val="en-US" w:eastAsia="zh-CN"/>
        </w:rPr>
        <w:t>:</w:t>
      </w:r>
      <w:r>
        <w:rPr>
          <w:rFonts w:hint="eastAsia" w:ascii="宋体" w:eastAsia="宋体"/>
          <w:b/>
          <w:bCs w:val="0"/>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b/>
          <w:bCs w:val="0"/>
          <w:color w:val="auto"/>
          <w:sz w:val="24"/>
          <w:szCs w:val="24"/>
          <w:highlight w:val="none"/>
          <w:lang w:eastAsia="zh-CN"/>
        </w:rPr>
        <w:t>。</w:t>
      </w:r>
    </w:p>
    <w:p w14:paraId="6FB052AA">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04CCA986">
      <w:pPr>
        <w:pStyle w:val="969"/>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5D2A8174">
      <w:pPr>
        <w:pStyle w:val="969"/>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5.填写要求：“标的名称”依据采购文件第二章采购需求中采购清单逐一填写，不得缺漏；</w:t>
      </w:r>
    </w:p>
    <w:p w14:paraId="21382221">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14:paraId="56201E37">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14:paraId="08AD14CF">
      <w:pPr>
        <w:snapToGrid w:val="0"/>
        <w:jc w:val="center"/>
        <w:rPr>
          <w:rFonts w:ascii="宋体" w:hAnsi="宋体"/>
          <w:b/>
          <w:bCs/>
          <w:color w:val="auto"/>
          <w:sz w:val="24"/>
          <w:highlight w:val="none"/>
        </w:rPr>
      </w:pPr>
    </w:p>
    <w:p w14:paraId="7C1CFFE1">
      <w:pPr>
        <w:snapToGrid w:val="0"/>
        <w:jc w:val="center"/>
        <w:rPr>
          <w:rFonts w:ascii="宋体" w:hAnsi="宋体"/>
          <w:b/>
          <w:bCs/>
          <w:color w:val="auto"/>
          <w:sz w:val="24"/>
          <w:highlight w:val="none"/>
        </w:rPr>
      </w:pPr>
    </w:p>
    <w:p w14:paraId="478F6893">
      <w:pPr>
        <w:snapToGrid w:val="0"/>
        <w:jc w:val="center"/>
        <w:rPr>
          <w:rFonts w:ascii="宋体" w:hAnsi="宋体"/>
          <w:b/>
          <w:bCs/>
          <w:color w:val="auto"/>
          <w:sz w:val="24"/>
          <w:highlight w:val="none"/>
        </w:rPr>
      </w:pPr>
    </w:p>
    <w:p w14:paraId="039D94CA">
      <w:pPr>
        <w:snapToGrid w:val="0"/>
        <w:jc w:val="both"/>
        <w:rPr>
          <w:rFonts w:ascii="宋体" w:hAnsi="宋体"/>
          <w:b/>
          <w:bCs/>
          <w:color w:val="auto"/>
          <w:sz w:val="24"/>
          <w:highlight w:val="none"/>
        </w:rPr>
      </w:pPr>
    </w:p>
    <w:p w14:paraId="406D3462">
      <w:pPr>
        <w:snapToGrid w:val="0"/>
        <w:jc w:val="center"/>
        <w:rPr>
          <w:rFonts w:ascii="宋体" w:hAnsi="宋体"/>
          <w:b/>
          <w:bCs/>
          <w:color w:val="auto"/>
          <w:sz w:val="24"/>
          <w:highlight w:val="none"/>
        </w:rPr>
      </w:pPr>
    </w:p>
    <w:p w14:paraId="67BAFBDA">
      <w:pPr>
        <w:snapToGrid w:val="0"/>
        <w:jc w:val="center"/>
        <w:rPr>
          <w:rFonts w:ascii="宋体" w:hAnsi="宋体"/>
          <w:b/>
          <w:bCs/>
          <w:color w:val="auto"/>
          <w:sz w:val="24"/>
          <w:highlight w:val="none"/>
        </w:rPr>
      </w:pPr>
    </w:p>
    <w:p w14:paraId="10DFE388">
      <w:pPr>
        <w:snapToGrid w:val="0"/>
        <w:jc w:val="both"/>
        <w:rPr>
          <w:rFonts w:ascii="宋体" w:hAnsi="宋体"/>
          <w:b/>
          <w:bCs/>
          <w:color w:val="auto"/>
          <w:sz w:val="24"/>
          <w:highlight w:val="none"/>
        </w:rPr>
      </w:pPr>
    </w:p>
    <w:p w14:paraId="0D287170">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4E75B6CB">
      <w:pPr>
        <w:pStyle w:val="970"/>
        <w:snapToGrid w:val="0"/>
        <w:jc w:val="center"/>
        <w:rPr>
          <w:rFonts w:ascii="宋体" w:hAnsi="宋体"/>
          <w:b/>
          <w:color w:val="auto"/>
          <w:sz w:val="24"/>
          <w:highlight w:val="none"/>
          <w:lang w:val="en-GB"/>
        </w:rPr>
      </w:pPr>
    </w:p>
    <w:p w14:paraId="6874A810">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283A4D86">
      <w:pPr>
        <w:snapToGrid w:val="0"/>
        <w:spacing w:line="480" w:lineRule="exact"/>
        <w:ind w:firstLine="480" w:firstLineChars="200"/>
        <w:rPr>
          <w:rFonts w:ascii="宋体" w:hAnsi="宋体"/>
          <w:color w:val="auto"/>
          <w:sz w:val="24"/>
          <w:highlight w:val="none"/>
        </w:rPr>
      </w:pPr>
    </w:p>
    <w:p w14:paraId="692972D4">
      <w:pPr>
        <w:snapToGrid w:val="0"/>
        <w:ind w:firstLine="480" w:firstLineChars="200"/>
        <w:rPr>
          <w:rFonts w:ascii="宋体" w:hAnsi="宋体"/>
          <w:color w:val="auto"/>
          <w:sz w:val="24"/>
          <w:highlight w:val="none"/>
        </w:rPr>
      </w:pPr>
    </w:p>
    <w:p w14:paraId="20D75F9D">
      <w:pPr>
        <w:snapToGrid w:val="0"/>
        <w:ind w:firstLine="480" w:firstLineChars="200"/>
        <w:rPr>
          <w:rFonts w:ascii="宋体" w:hAnsi="宋体"/>
          <w:color w:val="auto"/>
          <w:sz w:val="24"/>
          <w:highlight w:val="none"/>
        </w:rPr>
      </w:pPr>
    </w:p>
    <w:p w14:paraId="29527891">
      <w:pPr>
        <w:snapToGrid w:val="0"/>
        <w:ind w:firstLine="480" w:firstLineChars="200"/>
        <w:rPr>
          <w:rFonts w:ascii="宋体" w:hAnsi="宋体"/>
          <w:color w:val="auto"/>
          <w:sz w:val="24"/>
          <w:highlight w:val="none"/>
        </w:rPr>
      </w:pPr>
    </w:p>
    <w:p w14:paraId="0E62A21C">
      <w:pPr>
        <w:snapToGrid w:val="0"/>
        <w:rPr>
          <w:rFonts w:ascii="宋体" w:hAnsi="宋体"/>
          <w:color w:val="auto"/>
          <w:sz w:val="24"/>
          <w:highlight w:val="none"/>
        </w:rPr>
      </w:pPr>
    </w:p>
    <w:p w14:paraId="04FA0E38">
      <w:pPr>
        <w:snapToGrid w:val="0"/>
        <w:ind w:firstLine="480" w:firstLineChars="200"/>
        <w:rPr>
          <w:rFonts w:ascii="宋体" w:hAnsi="宋体"/>
          <w:color w:val="auto"/>
          <w:sz w:val="24"/>
          <w:highlight w:val="none"/>
        </w:rPr>
      </w:pPr>
    </w:p>
    <w:p w14:paraId="310B847A">
      <w:pPr>
        <w:snapToGrid w:val="0"/>
        <w:ind w:firstLine="480" w:firstLineChars="200"/>
        <w:rPr>
          <w:rFonts w:ascii="宋体" w:hAnsi="宋体"/>
          <w:color w:val="auto"/>
          <w:sz w:val="24"/>
          <w:highlight w:val="none"/>
        </w:rPr>
      </w:pPr>
    </w:p>
    <w:p w14:paraId="0DAB5852">
      <w:pPr>
        <w:snapToGrid w:val="0"/>
        <w:ind w:firstLine="480" w:firstLineChars="200"/>
        <w:rPr>
          <w:rFonts w:ascii="宋体" w:hAnsi="宋体"/>
          <w:color w:val="auto"/>
          <w:sz w:val="24"/>
          <w:highlight w:val="none"/>
        </w:rPr>
      </w:pPr>
    </w:p>
    <w:p w14:paraId="0882932A">
      <w:pPr>
        <w:snapToGrid w:val="0"/>
        <w:jc w:val="both"/>
        <w:rPr>
          <w:rFonts w:ascii="宋体" w:hAnsi="宋体"/>
          <w:b/>
          <w:color w:val="auto"/>
          <w:spacing w:val="6"/>
          <w:sz w:val="24"/>
          <w:highlight w:val="none"/>
        </w:rPr>
      </w:pPr>
    </w:p>
    <w:p w14:paraId="6A4CEBBF">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6697E13B">
      <w:pPr>
        <w:snapToGrid w:val="0"/>
        <w:rPr>
          <w:rFonts w:ascii="宋体" w:hAnsi="宋体"/>
          <w:b/>
          <w:color w:val="auto"/>
          <w:spacing w:val="6"/>
          <w:sz w:val="24"/>
          <w:highlight w:val="none"/>
        </w:rPr>
      </w:pPr>
    </w:p>
    <w:p w14:paraId="5B855016">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259F43">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71AFB8D">
      <w:pPr>
        <w:snapToGrid w:val="0"/>
        <w:spacing w:line="480" w:lineRule="exact"/>
        <w:rPr>
          <w:rFonts w:ascii="宋体" w:hAnsi="宋体"/>
          <w:color w:val="auto"/>
          <w:sz w:val="24"/>
          <w:highlight w:val="none"/>
        </w:rPr>
      </w:pPr>
    </w:p>
    <w:p w14:paraId="61FE4E58">
      <w:pPr>
        <w:snapToGrid w:val="0"/>
        <w:rPr>
          <w:rFonts w:ascii="宋体" w:hAnsi="宋体"/>
          <w:color w:val="auto"/>
          <w:sz w:val="24"/>
          <w:highlight w:val="none"/>
        </w:rPr>
      </w:pPr>
    </w:p>
    <w:p w14:paraId="7724DA79">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6A235116">
      <w:pPr>
        <w:snapToGrid w:val="0"/>
        <w:rPr>
          <w:rFonts w:ascii="宋体" w:hAnsi="宋体"/>
          <w:color w:val="auto"/>
          <w:sz w:val="24"/>
          <w:highlight w:val="none"/>
        </w:rPr>
      </w:pPr>
      <w:r>
        <w:rPr>
          <w:rFonts w:hint="eastAsia" w:ascii="宋体" w:hAnsi="宋体"/>
          <w:color w:val="auto"/>
          <w:sz w:val="24"/>
          <w:highlight w:val="none"/>
        </w:rPr>
        <w:t xml:space="preserve">   </w:t>
      </w:r>
    </w:p>
    <w:p w14:paraId="11F6534E">
      <w:pPr>
        <w:snapToGrid w:val="0"/>
        <w:spacing w:before="120" w:beforeLines="50" w:after="50"/>
        <w:rPr>
          <w:b/>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45952EB">
      <w:pPr>
        <w:snapToGrid w:val="0"/>
        <w:spacing w:before="120" w:beforeLines="50" w:after="50"/>
        <w:rPr>
          <w:rFonts w:hint="eastAsia"/>
          <w:b/>
          <w:color w:val="auto"/>
          <w:sz w:val="24"/>
          <w:highlight w:val="none"/>
        </w:rPr>
      </w:pPr>
    </w:p>
    <w:p w14:paraId="1AEE579D">
      <w:pPr>
        <w:snapToGrid w:val="0"/>
        <w:spacing w:before="120" w:beforeLines="50" w:after="50"/>
        <w:rPr>
          <w:rFonts w:hint="eastAsia"/>
          <w:b/>
          <w:color w:val="auto"/>
          <w:sz w:val="24"/>
          <w:highlight w:val="none"/>
        </w:rPr>
      </w:pPr>
    </w:p>
    <w:p w14:paraId="07753817">
      <w:pPr>
        <w:snapToGrid w:val="0"/>
        <w:spacing w:before="120" w:beforeLines="50" w:after="50"/>
        <w:rPr>
          <w:rFonts w:hint="eastAsia"/>
          <w:b/>
          <w:color w:val="auto"/>
          <w:sz w:val="24"/>
          <w:highlight w:val="none"/>
        </w:rPr>
      </w:pPr>
    </w:p>
    <w:p w14:paraId="22B33C71">
      <w:pPr>
        <w:snapToGrid w:val="0"/>
        <w:spacing w:before="120" w:beforeLines="50" w:after="50"/>
        <w:rPr>
          <w:rFonts w:hint="eastAsia"/>
          <w:b/>
          <w:color w:val="auto"/>
          <w:sz w:val="24"/>
          <w:highlight w:val="none"/>
        </w:rPr>
      </w:pPr>
    </w:p>
    <w:p w14:paraId="1C1B2AEF">
      <w:pPr>
        <w:snapToGrid w:val="0"/>
        <w:spacing w:before="120" w:beforeLines="50" w:after="50"/>
        <w:rPr>
          <w:rFonts w:hint="eastAsia"/>
          <w:b/>
          <w:color w:val="auto"/>
          <w:sz w:val="24"/>
          <w:highlight w:val="none"/>
        </w:rPr>
      </w:pPr>
    </w:p>
    <w:p w14:paraId="67C2FDC8">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02B792F3">
      <w:pPr>
        <w:snapToGrid w:val="0"/>
        <w:spacing w:before="120" w:beforeLines="50" w:after="50"/>
        <w:jc w:val="center"/>
        <w:rPr>
          <w:b/>
          <w:bCs/>
          <w:color w:val="auto"/>
          <w:sz w:val="32"/>
          <w:szCs w:val="32"/>
          <w:highlight w:val="none"/>
        </w:rPr>
      </w:pPr>
    </w:p>
    <w:p w14:paraId="417386BF">
      <w:pPr>
        <w:snapToGrid w:val="0"/>
        <w:spacing w:before="120" w:beforeLines="50" w:after="50"/>
        <w:jc w:val="center"/>
        <w:rPr>
          <w:b/>
          <w:bCs/>
          <w:color w:val="auto"/>
          <w:sz w:val="32"/>
          <w:szCs w:val="32"/>
          <w:highlight w:val="none"/>
        </w:rPr>
      </w:pPr>
    </w:p>
    <w:p w14:paraId="6AB17FED">
      <w:pPr>
        <w:snapToGrid w:val="0"/>
        <w:spacing w:before="120" w:beforeLines="50" w:after="50"/>
        <w:jc w:val="center"/>
        <w:rPr>
          <w:b/>
          <w:bCs/>
          <w:color w:val="auto"/>
          <w:sz w:val="32"/>
          <w:szCs w:val="32"/>
          <w:highlight w:val="none"/>
        </w:rPr>
      </w:pPr>
    </w:p>
    <w:p w14:paraId="6FD65137">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3C93D0AC">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438203E9">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AAA4690">
      <w:pPr>
        <w:pStyle w:val="15"/>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11EB980C">
      <w:pPr>
        <w:pStyle w:val="15"/>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64B9979">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695EC4EA">
      <w:pPr>
        <w:snapToGrid w:val="0"/>
        <w:spacing w:before="120" w:beforeLines="50" w:after="50"/>
        <w:jc w:val="center"/>
        <w:rPr>
          <w:rFonts w:ascii="宋体" w:hAnsi="宋体" w:cs="宋体"/>
          <w:b/>
          <w:color w:val="auto"/>
          <w:sz w:val="32"/>
          <w:szCs w:val="32"/>
          <w:highlight w:val="none"/>
        </w:rPr>
      </w:pPr>
    </w:p>
    <w:p w14:paraId="6F284BE7">
      <w:pPr>
        <w:pStyle w:val="2"/>
        <w:rPr>
          <w:rFonts w:ascii="宋体" w:hAnsi="宋体" w:cs="宋体"/>
          <w:b w:val="0"/>
          <w:color w:val="auto"/>
          <w:szCs w:val="32"/>
          <w:highlight w:val="none"/>
        </w:rPr>
      </w:pPr>
    </w:p>
    <w:p w14:paraId="36C81F2E">
      <w:pPr>
        <w:rPr>
          <w:color w:val="auto"/>
          <w:highlight w:val="none"/>
        </w:rPr>
      </w:pPr>
    </w:p>
    <w:p w14:paraId="23C6A4D8">
      <w:pPr>
        <w:rPr>
          <w:color w:val="auto"/>
          <w:highlight w:val="none"/>
        </w:rPr>
      </w:pPr>
    </w:p>
    <w:p w14:paraId="0CD8ED78">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1F8C138A">
      <w:pPr>
        <w:snapToGrid w:val="0"/>
        <w:spacing w:before="120" w:beforeLines="50" w:after="50"/>
        <w:rPr>
          <w:b/>
          <w:bCs/>
          <w:color w:val="auto"/>
          <w:sz w:val="32"/>
          <w:szCs w:val="20"/>
          <w:highlight w:val="none"/>
        </w:rPr>
      </w:pPr>
      <w:r>
        <w:rPr>
          <w:color w:val="auto"/>
          <w:sz w:val="24"/>
          <w:highlight w:val="none"/>
        </w:rPr>
        <w:t xml:space="preserve">                                                    </w:t>
      </w:r>
    </w:p>
    <w:p w14:paraId="085107CA">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27B1FC1F">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0502C6E9">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32A16E1D">
      <w:pPr>
        <w:pStyle w:val="15"/>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4DDECBE8">
      <w:pPr>
        <w:pStyle w:val="15"/>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511DD52">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9CA746B">
      <w:pPr>
        <w:spacing w:line="360" w:lineRule="auto"/>
        <w:rPr>
          <w:rFonts w:ascii="仿宋" w:hAnsi="仿宋" w:eastAsia="仿宋"/>
          <w:bCs/>
          <w:color w:val="auto"/>
          <w:sz w:val="24"/>
          <w:highlight w:val="none"/>
        </w:rPr>
      </w:pPr>
    </w:p>
    <w:p w14:paraId="49929D06">
      <w:pPr>
        <w:spacing w:line="360" w:lineRule="auto"/>
        <w:jc w:val="center"/>
        <w:rPr>
          <w:rFonts w:ascii="宋体" w:hAnsi="宋体" w:cs="宋体"/>
          <w:b/>
          <w:color w:val="auto"/>
          <w:sz w:val="24"/>
          <w:highlight w:val="none"/>
        </w:rPr>
      </w:pPr>
      <w:bookmarkStart w:id="35" w:name="_Toc219619166"/>
    </w:p>
    <w:p w14:paraId="16B1A418">
      <w:pPr>
        <w:spacing w:line="360" w:lineRule="auto"/>
        <w:jc w:val="center"/>
        <w:rPr>
          <w:rFonts w:ascii="宋体" w:hAnsi="宋体" w:cs="宋体"/>
          <w:b/>
          <w:color w:val="auto"/>
          <w:sz w:val="24"/>
          <w:highlight w:val="none"/>
        </w:rPr>
      </w:pPr>
    </w:p>
    <w:p w14:paraId="10E4A8BA">
      <w:pPr>
        <w:spacing w:line="360" w:lineRule="auto"/>
        <w:jc w:val="center"/>
        <w:rPr>
          <w:rFonts w:ascii="宋体" w:hAnsi="宋体" w:cs="宋体"/>
          <w:b/>
          <w:color w:val="auto"/>
          <w:sz w:val="24"/>
          <w:highlight w:val="none"/>
        </w:rPr>
      </w:pPr>
    </w:p>
    <w:p w14:paraId="19EEBDE0">
      <w:pPr>
        <w:spacing w:line="360" w:lineRule="auto"/>
        <w:jc w:val="center"/>
        <w:rPr>
          <w:rFonts w:ascii="宋体" w:hAnsi="宋体" w:cs="宋体"/>
          <w:b/>
          <w:color w:val="auto"/>
          <w:sz w:val="24"/>
          <w:highlight w:val="none"/>
        </w:rPr>
      </w:pPr>
    </w:p>
    <w:p w14:paraId="193B99BB">
      <w:pPr>
        <w:spacing w:line="360" w:lineRule="auto"/>
        <w:rPr>
          <w:rFonts w:ascii="宋体" w:hAnsi="宋体" w:cs="宋体"/>
          <w:b/>
          <w:color w:val="auto"/>
          <w:sz w:val="24"/>
          <w:highlight w:val="none"/>
        </w:rPr>
      </w:pPr>
    </w:p>
    <w:p w14:paraId="1D391263">
      <w:pPr>
        <w:spacing w:line="360" w:lineRule="auto"/>
        <w:jc w:val="center"/>
        <w:rPr>
          <w:rFonts w:hint="eastAsia" w:ascii="宋体" w:hAnsi="宋体" w:cs="宋体"/>
          <w:b/>
          <w:color w:val="auto"/>
          <w:sz w:val="24"/>
          <w:highlight w:val="none"/>
        </w:rPr>
      </w:pPr>
    </w:p>
    <w:p w14:paraId="2B1CF7C0">
      <w:pPr>
        <w:spacing w:line="360" w:lineRule="auto"/>
        <w:jc w:val="center"/>
        <w:rPr>
          <w:rFonts w:ascii="宋体" w:hAnsi="宋体" w:cs="宋体"/>
          <w:b/>
          <w:bCs/>
          <w:color w:val="auto"/>
          <w:sz w:val="24"/>
          <w:highlight w:val="none"/>
        </w:rPr>
      </w:pPr>
      <w:r>
        <w:rPr>
          <w:rFonts w:hint="eastAsia" w:ascii="宋体" w:hAnsi="宋体" w:cs="宋体"/>
          <w:b/>
          <w:color w:val="auto"/>
          <w:sz w:val="28"/>
          <w:szCs w:val="28"/>
          <w:highlight w:val="none"/>
        </w:rPr>
        <w:t>自评表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5360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39F4EEF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0B6ED23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7DF02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3D760366">
            <w:pPr>
              <w:spacing w:line="360" w:lineRule="auto"/>
              <w:jc w:val="center"/>
              <w:rPr>
                <w:rFonts w:ascii="宋体" w:hAnsi="宋体" w:cs="宋体"/>
                <w:b/>
                <w:bCs/>
                <w:color w:val="auto"/>
                <w:sz w:val="24"/>
                <w:highlight w:val="none"/>
              </w:rPr>
            </w:pPr>
          </w:p>
        </w:tc>
        <w:tc>
          <w:tcPr>
            <w:tcW w:w="2145" w:type="dxa"/>
            <w:vAlign w:val="center"/>
          </w:tcPr>
          <w:p w14:paraId="0C9EAFA0">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25F785E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51CE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0710F777">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7BA99B4D">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54CB33CD">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905A7EB">
            <w:pPr>
              <w:spacing w:line="360" w:lineRule="auto"/>
              <w:jc w:val="center"/>
              <w:rPr>
                <w:rFonts w:ascii="宋体" w:hAnsi="宋体" w:cs="宋体"/>
                <w:b/>
                <w:bCs/>
                <w:color w:val="auto"/>
                <w:szCs w:val="21"/>
                <w:highlight w:val="none"/>
              </w:rPr>
            </w:pPr>
          </w:p>
        </w:tc>
      </w:tr>
      <w:tr w14:paraId="63A33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49822B5">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5C6CD2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015E3626">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79717BF">
            <w:pPr>
              <w:spacing w:line="360" w:lineRule="auto"/>
              <w:jc w:val="center"/>
              <w:rPr>
                <w:rFonts w:ascii="宋体" w:hAnsi="宋体" w:cs="宋体"/>
                <w:b/>
                <w:bCs/>
                <w:color w:val="auto"/>
                <w:szCs w:val="21"/>
                <w:highlight w:val="none"/>
              </w:rPr>
            </w:pPr>
          </w:p>
        </w:tc>
      </w:tr>
      <w:tr w14:paraId="0E81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308557A0">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536BA1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166B971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FEE2FEF">
            <w:pPr>
              <w:spacing w:line="360" w:lineRule="auto"/>
              <w:jc w:val="center"/>
              <w:rPr>
                <w:rFonts w:ascii="宋体" w:hAnsi="宋体" w:cs="宋体"/>
                <w:b/>
                <w:bCs/>
                <w:color w:val="auto"/>
                <w:szCs w:val="21"/>
                <w:highlight w:val="none"/>
              </w:rPr>
            </w:pPr>
          </w:p>
        </w:tc>
      </w:tr>
      <w:tr w14:paraId="5E26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B3FBE26">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74881653">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7490671">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654E43B5">
            <w:pPr>
              <w:spacing w:line="360" w:lineRule="auto"/>
              <w:jc w:val="center"/>
              <w:rPr>
                <w:rFonts w:ascii="宋体" w:hAnsi="宋体" w:cs="宋体"/>
                <w:b/>
                <w:bCs/>
                <w:color w:val="auto"/>
                <w:szCs w:val="21"/>
                <w:highlight w:val="none"/>
              </w:rPr>
            </w:pPr>
          </w:p>
        </w:tc>
      </w:tr>
      <w:tr w14:paraId="2130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0AB05D0">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32BC72EE">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3C32A0A">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FFE1FD5">
            <w:pPr>
              <w:spacing w:line="360" w:lineRule="auto"/>
              <w:jc w:val="center"/>
              <w:rPr>
                <w:rFonts w:ascii="宋体" w:hAnsi="宋体" w:cs="宋体"/>
                <w:b/>
                <w:bCs/>
                <w:color w:val="auto"/>
                <w:szCs w:val="21"/>
                <w:highlight w:val="none"/>
              </w:rPr>
            </w:pPr>
          </w:p>
        </w:tc>
      </w:tr>
      <w:tr w14:paraId="753A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8F0FB20">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6735C16C">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6F8FED04">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2F9BA220">
            <w:pPr>
              <w:spacing w:line="360" w:lineRule="auto"/>
              <w:jc w:val="center"/>
              <w:rPr>
                <w:rFonts w:ascii="宋体" w:hAnsi="宋体" w:cs="宋体"/>
                <w:b/>
                <w:bCs/>
                <w:color w:val="auto"/>
                <w:szCs w:val="21"/>
                <w:highlight w:val="none"/>
              </w:rPr>
            </w:pPr>
          </w:p>
        </w:tc>
      </w:tr>
      <w:tr w14:paraId="6F5CE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58164081">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39997E13">
            <w:pPr>
              <w:widowControl/>
              <w:spacing w:line="360" w:lineRule="auto"/>
              <w:jc w:val="center"/>
              <w:rPr>
                <w:rFonts w:ascii="宋体" w:hAnsi="宋体" w:cs="宋体"/>
                <w:color w:val="auto"/>
                <w:kern w:val="0"/>
                <w:szCs w:val="21"/>
                <w:highlight w:val="none"/>
              </w:rPr>
            </w:pPr>
          </w:p>
        </w:tc>
        <w:tc>
          <w:tcPr>
            <w:tcW w:w="2145" w:type="dxa"/>
            <w:vAlign w:val="center"/>
          </w:tcPr>
          <w:p w14:paraId="2B478A29">
            <w:pPr>
              <w:spacing w:line="360" w:lineRule="auto"/>
              <w:jc w:val="left"/>
              <w:rPr>
                <w:rFonts w:ascii="宋体" w:hAnsi="宋体" w:cs="宋体"/>
                <w:color w:val="auto"/>
                <w:szCs w:val="21"/>
                <w:highlight w:val="none"/>
              </w:rPr>
            </w:pPr>
          </w:p>
        </w:tc>
        <w:tc>
          <w:tcPr>
            <w:tcW w:w="2109" w:type="dxa"/>
            <w:vAlign w:val="center"/>
          </w:tcPr>
          <w:p w14:paraId="4B857980">
            <w:pPr>
              <w:spacing w:line="360" w:lineRule="auto"/>
              <w:jc w:val="center"/>
              <w:rPr>
                <w:rFonts w:ascii="宋体" w:hAnsi="宋体" w:cs="宋体"/>
                <w:b/>
                <w:bCs/>
                <w:color w:val="auto"/>
                <w:szCs w:val="21"/>
                <w:highlight w:val="none"/>
              </w:rPr>
            </w:pPr>
          </w:p>
        </w:tc>
      </w:tr>
      <w:tr w14:paraId="7919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401EC6D0">
            <w:pPr>
              <w:spacing w:line="360" w:lineRule="auto"/>
              <w:rPr>
                <w:rFonts w:ascii="宋体" w:hAnsi="宋体" w:cs="宋体"/>
                <w:color w:val="auto"/>
                <w:szCs w:val="21"/>
                <w:highlight w:val="none"/>
              </w:rPr>
            </w:pPr>
          </w:p>
        </w:tc>
        <w:tc>
          <w:tcPr>
            <w:tcW w:w="3300" w:type="dxa"/>
            <w:vAlign w:val="center"/>
          </w:tcPr>
          <w:p w14:paraId="2EF25E26">
            <w:pPr>
              <w:widowControl/>
              <w:spacing w:line="360" w:lineRule="auto"/>
              <w:jc w:val="center"/>
              <w:rPr>
                <w:rFonts w:ascii="宋体" w:hAnsi="宋体" w:cs="宋体"/>
                <w:color w:val="auto"/>
                <w:kern w:val="0"/>
                <w:szCs w:val="21"/>
                <w:highlight w:val="none"/>
              </w:rPr>
            </w:pPr>
          </w:p>
        </w:tc>
        <w:tc>
          <w:tcPr>
            <w:tcW w:w="2145" w:type="dxa"/>
            <w:vAlign w:val="center"/>
          </w:tcPr>
          <w:p w14:paraId="1FAAD611">
            <w:pPr>
              <w:spacing w:line="360" w:lineRule="auto"/>
              <w:jc w:val="left"/>
              <w:rPr>
                <w:rFonts w:ascii="宋体" w:hAnsi="宋体" w:cs="宋体"/>
                <w:color w:val="auto"/>
                <w:szCs w:val="21"/>
                <w:highlight w:val="none"/>
              </w:rPr>
            </w:pPr>
          </w:p>
        </w:tc>
        <w:tc>
          <w:tcPr>
            <w:tcW w:w="2109" w:type="dxa"/>
            <w:vAlign w:val="center"/>
          </w:tcPr>
          <w:p w14:paraId="1A2A13FD">
            <w:pPr>
              <w:spacing w:line="360" w:lineRule="auto"/>
              <w:jc w:val="center"/>
              <w:rPr>
                <w:rFonts w:ascii="宋体" w:hAnsi="宋体" w:cs="宋体"/>
                <w:b/>
                <w:bCs/>
                <w:color w:val="auto"/>
                <w:szCs w:val="21"/>
                <w:highlight w:val="none"/>
              </w:rPr>
            </w:pPr>
          </w:p>
        </w:tc>
      </w:tr>
      <w:tr w14:paraId="4972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B525591">
            <w:pPr>
              <w:spacing w:line="360" w:lineRule="auto"/>
              <w:rPr>
                <w:rFonts w:ascii="宋体" w:hAnsi="宋体" w:cs="宋体"/>
                <w:color w:val="auto"/>
                <w:szCs w:val="21"/>
                <w:highlight w:val="none"/>
              </w:rPr>
            </w:pPr>
          </w:p>
        </w:tc>
        <w:tc>
          <w:tcPr>
            <w:tcW w:w="3300" w:type="dxa"/>
            <w:vAlign w:val="center"/>
          </w:tcPr>
          <w:p w14:paraId="07E0A9E3">
            <w:pPr>
              <w:widowControl/>
              <w:spacing w:line="360" w:lineRule="auto"/>
              <w:jc w:val="center"/>
              <w:rPr>
                <w:rFonts w:ascii="宋体" w:hAnsi="宋体" w:cs="宋体"/>
                <w:color w:val="auto"/>
                <w:kern w:val="0"/>
                <w:szCs w:val="21"/>
                <w:highlight w:val="none"/>
              </w:rPr>
            </w:pPr>
          </w:p>
        </w:tc>
        <w:tc>
          <w:tcPr>
            <w:tcW w:w="2145" w:type="dxa"/>
            <w:vAlign w:val="center"/>
          </w:tcPr>
          <w:p w14:paraId="2A113746">
            <w:pPr>
              <w:spacing w:line="360" w:lineRule="auto"/>
              <w:jc w:val="left"/>
              <w:rPr>
                <w:rFonts w:ascii="宋体" w:hAnsi="宋体" w:cs="宋体"/>
                <w:color w:val="auto"/>
                <w:szCs w:val="21"/>
                <w:highlight w:val="none"/>
              </w:rPr>
            </w:pPr>
          </w:p>
        </w:tc>
        <w:tc>
          <w:tcPr>
            <w:tcW w:w="2109" w:type="dxa"/>
            <w:vAlign w:val="center"/>
          </w:tcPr>
          <w:p w14:paraId="7727177E">
            <w:pPr>
              <w:spacing w:line="360" w:lineRule="auto"/>
              <w:jc w:val="center"/>
              <w:rPr>
                <w:rFonts w:ascii="宋体" w:hAnsi="宋体" w:cs="宋体"/>
                <w:b/>
                <w:bCs/>
                <w:color w:val="auto"/>
                <w:szCs w:val="21"/>
                <w:highlight w:val="none"/>
              </w:rPr>
            </w:pPr>
          </w:p>
        </w:tc>
      </w:tr>
      <w:tr w14:paraId="2B99C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AEC3F1C">
            <w:pPr>
              <w:spacing w:line="360" w:lineRule="auto"/>
              <w:rPr>
                <w:rFonts w:ascii="宋体" w:hAnsi="宋体" w:cs="宋体"/>
                <w:color w:val="auto"/>
                <w:szCs w:val="21"/>
                <w:highlight w:val="none"/>
              </w:rPr>
            </w:pPr>
          </w:p>
        </w:tc>
        <w:tc>
          <w:tcPr>
            <w:tcW w:w="3300" w:type="dxa"/>
            <w:vAlign w:val="center"/>
          </w:tcPr>
          <w:p w14:paraId="748A5591">
            <w:pPr>
              <w:widowControl/>
              <w:spacing w:line="360" w:lineRule="auto"/>
              <w:jc w:val="center"/>
              <w:rPr>
                <w:rFonts w:ascii="宋体" w:hAnsi="宋体" w:cs="宋体"/>
                <w:color w:val="auto"/>
                <w:kern w:val="0"/>
                <w:szCs w:val="21"/>
                <w:highlight w:val="none"/>
              </w:rPr>
            </w:pPr>
          </w:p>
        </w:tc>
        <w:tc>
          <w:tcPr>
            <w:tcW w:w="2145" w:type="dxa"/>
            <w:vAlign w:val="center"/>
          </w:tcPr>
          <w:p w14:paraId="029E4B62">
            <w:pPr>
              <w:spacing w:line="360" w:lineRule="auto"/>
              <w:jc w:val="left"/>
              <w:rPr>
                <w:rFonts w:ascii="宋体" w:hAnsi="宋体" w:cs="宋体"/>
                <w:color w:val="auto"/>
                <w:szCs w:val="21"/>
                <w:highlight w:val="none"/>
              </w:rPr>
            </w:pPr>
          </w:p>
        </w:tc>
        <w:tc>
          <w:tcPr>
            <w:tcW w:w="2109" w:type="dxa"/>
            <w:vAlign w:val="center"/>
          </w:tcPr>
          <w:p w14:paraId="303F9E63">
            <w:pPr>
              <w:spacing w:line="360" w:lineRule="auto"/>
              <w:jc w:val="center"/>
              <w:rPr>
                <w:rFonts w:ascii="宋体" w:hAnsi="宋体" w:cs="宋体"/>
                <w:b/>
                <w:bCs/>
                <w:color w:val="auto"/>
                <w:szCs w:val="21"/>
                <w:highlight w:val="none"/>
              </w:rPr>
            </w:pPr>
          </w:p>
        </w:tc>
      </w:tr>
      <w:tr w14:paraId="6285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6FBF4040">
            <w:pPr>
              <w:spacing w:line="360" w:lineRule="auto"/>
              <w:rPr>
                <w:rFonts w:ascii="宋体" w:hAnsi="宋体" w:cs="宋体"/>
                <w:color w:val="auto"/>
                <w:szCs w:val="21"/>
                <w:highlight w:val="none"/>
              </w:rPr>
            </w:pPr>
          </w:p>
        </w:tc>
        <w:tc>
          <w:tcPr>
            <w:tcW w:w="3300" w:type="dxa"/>
            <w:vAlign w:val="center"/>
          </w:tcPr>
          <w:p w14:paraId="1164A8EE">
            <w:pPr>
              <w:widowControl/>
              <w:spacing w:line="360" w:lineRule="auto"/>
              <w:jc w:val="center"/>
              <w:rPr>
                <w:rFonts w:ascii="宋体" w:hAnsi="宋体" w:cs="宋体"/>
                <w:color w:val="auto"/>
                <w:kern w:val="0"/>
                <w:szCs w:val="21"/>
                <w:highlight w:val="none"/>
              </w:rPr>
            </w:pPr>
          </w:p>
        </w:tc>
        <w:tc>
          <w:tcPr>
            <w:tcW w:w="2145" w:type="dxa"/>
            <w:vAlign w:val="center"/>
          </w:tcPr>
          <w:p w14:paraId="14041640">
            <w:pPr>
              <w:spacing w:line="360" w:lineRule="auto"/>
              <w:jc w:val="left"/>
              <w:rPr>
                <w:rFonts w:ascii="宋体" w:hAnsi="宋体" w:cs="宋体"/>
                <w:color w:val="auto"/>
                <w:szCs w:val="21"/>
                <w:highlight w:val="none"/>
              </w:rPr>
            </w:pPr>
          </w:p>
        </w:tc>
        <w:tc>
          <w:tcPr>
            <w:tcW w:w="2109" w:type="dxa"/>
            <w:vAlign w:val="center"/>
          </w:tcPr>
          <w:p w14:paraId="0806D5DF">
            <w:pPr>
              <w:spacing w:line="360" w:lineRule="auto"/>
              <w:jc w:val="center"/>
              <w:rPr>
                <w:rFonts w:ascii="宋体" w:hAnsi="宋体" w:cs="宋体"/>
                <w:b/>
                <w:bCs/>
                <w:color w:val="auto"/>
                <w:szCs w:val="21"/>
                <w:highlight w:val="none"/>
              </w:rPr>
            </w:pPr>
          </w:p>
        </w:tc>
      </w:tr>
      <w:tr w14:paraId="73D11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55720304">
            <w:pPr>
              <w:spacing w:line="360" w:lineRule="auto"/>
              <w:rPr>
                <w:rFonts w:ascii="宋体" w:hAnsi="宋体" w:cs="宋体"/>
                <w:color w:val="auto"/>
                <w:szCs w:val="21"/>
                <w:highlight w:val="none"/>
              </w:rPr>
            </w:pPr>
          </w:p>
        </w:tc>
        <w:tc>
          <w:tcPr>
            <w:tcW w:w="3300" w:type="dxa"/>
            <w:vAlign w:val="center"/>
          </w:tcPr>
          <w:p w14:paraId="66CF47AE">
            <w:pPr>
              <w:widowControl/>
              <w:spacing w:line="360" w:lineRule="auto"/>
              <w:jc w:val="center"/>
              <w:rPr>
                <w:rFonts w:ascii="宋体" w:hAnsi="宋体" w:cs="宋体"/>
                <w:color w:val="auto"/>
                <w:kern w:val="0"/>
                <w:szCs w:val="21"/>
                <w:highlight w:val="none"/>
              </w:rPr>
            </w:pPr>
          </w:p>
        </w:tc>
        <w:tc>
          <w:tcPr>
            <w:tcW w:w="2145" w:type="dxa"/>
            <w:vAlign w:val="center"/>
          </w:tcPr>
          <w:p w14:paraId="68B287E2">
            <w:pPr>
              <w:spacing w:line="360" w:lineRule="auto"/>
              <w:jc w:val="left"/>
              <w:rPr>
                <w:rFonts w:ascii="宋体" w:hAnsi="宋体" w:cs="宋体"/>
                <w:color w:val="auto"/>
                <w:szCs w:val="21"/>
                <w:highlight w:val="none"/>
              </w:rPr>
            </w:pPr>
          </w:p>
        </w:tc>
        <w:tc>
          <w:tcPr>
            <w:tcW w:w="2109" w:type="dxa"/>
            <w:vAlign w:val="center"/>
          </w:tcPr>
          <w:p w14:paraId="0CE1E14F">
            <w:pPr>
              <w:spacing w:line="360" w:lineRule="auto"/>
              <w:jc w:val="center"/>
              <w:rPr>
                <w:rFonts w:ascii="宋体" w:hAnsi="宋体" w:cs="宋体"/>
                <w:b/>
                <w:bCs/>
                <w:color w:val="auto"/>
                <w:szCs w:val="21"/>
                <w:highlight w:val="none"/>
              </w:rPr>
            </w:pPr>
          </w:p>
        </w:tc>
      </w:tr>
      <w:tr w14:paraId="496D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3F071583">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64122A12">
            <w:pPr>
              <w:spacing w:line="360" w:lineRule="auto"/>
              <w:jc w:val="center"/>
              <w:rPr>
                <w:rFonts w:ascii="宋体" w:hAnsi="宋体" w:cs="宋体"/>
                <w:b/>
                <w:bCs/>
                <w:color w:val="auto"/>
                <w:sz w:val="24"/>
                <w:highlight w:val="none"/>
              </w:rPr>
            </w:pPr>
          </w:p>
        </w:tc>
      </w:tr>
    </w:tbl>
    <w:p w14:paraId="4B7477E0">
      <w:pPr>
        <w:snapToGrid w:val="0"/>
        <w:spacing w:before="120" w:beforeLines="50" w:after="50"/>
        <w:rPr>
          <w:rFonts w:ascii="宋体" w:hAnsi="宋体" w:cs="宋体"/>
          <w:b/>
          <w:color w:val="auto"/>
          <w:sz w:val="32"/>
          <w:szCs w:val="32"/>
          <w:highlight w:val="none"/>
        </w:rPr>
      </w:pPr>
    </w:p>
    <w:p w14:paraId="3798D457">
      <w:pPr>
        <w:snapToGrid w:val="0"/>
        <w:spacing w:before="120" w:beforeLines="50" w:after="50"/>
        <w:jc w:val="center"/>
        <w:rPr>
          <w:rFonts w:ascii="宋体" w:hAnsi="宋体" w:cs="宋体"/>
          <w:b/>
          <w:color w:val="auto"/>
          <w:sz w:val="32"/>
          <w:szCs w:val="32"/>
          <w:highlight w:val="none"/>
        </w:rPr>
      </w:pPr>
    </w:p>
    <w:p w14:paraId="1BA3C1BD">
      <w:pPr>
        <w:snapToGrid w:val="0"/>
        <w:spacing w:before="120" w:beforeLines="50" w:after="50"/>
        <w:jc w:val="center"/>
        <w:rPr>
          <w:rFonts w:ascii="宋体" w:hAnsi="宋体" w:cs="宋体"/>
          <w:b/>
          <w:color w:val="auto"/>
          <w:sz w:val="32"/>
          <w:szCs w:val="32"/>
          <w:highlight w:val="none"/>
        </w:rPr>
      </w:pPr>
    </w:p>
    <w:p w14:paraId="734BAED1">
      <w:pPr>
        <w:snapToGrid w:val="0"/>
        <w:spacing w:before="120" w:beforeLines="50" w:after="50"/>
        <w:jc w:val="center"/>
        <w:rPr>
          <w:rFonts w:ascii="宋体" w:hAnsi="宋体" w:cs="宋体"/>
          <w:b/>
          <w:color w:val="auto"/>
          <w:sz w:val="32"/>
          <w:szCs w:val="32"/>
          <w:highlight w:val="none"/>
        </w:rPr>
      </w:pPr>
    </w:p>
    <w:p w14:paraId="1D4FF4F6">
      <w:pPr>
        <w:snapToGrid w:val="0"/>
        <w:spacing w:before="120" w:beforeLines="50" w:after="50"/>
        <w:jc w:val="center"/>
        <w:rPr>
          <w:rFonts w:ascii="宋体" w:hAnsi="宋体" w:cs="宋体"/>
          <w:b/>
          <w:color w:val="auto"/>
          <w:sz w:val="32"/>
          <w:szCs w:val="32"/>
          <w:highlight w:val="none"/>
        </w:rPr>
      </w:pPr>
    </w:p>
    <w:p w14:paraId="4CA07210">
      <w:pPr>
        <w:snapToGrid w:val="0"/>
        <w:spacing w:before="120" w:beforeLines="50" w:after="50"/>
        <w:jc w:val="center"/>
        <w:rPr>
          <w:rFonts w:ascii="宋体" w:hAnsi="宋体" w:cs="宋体"/>
          <w:b/>
          <w:color w:val="auto"/>
          <w:sz w:val="32"/>
          <w:szCs w:val="32"/>
          <w:highlight w:val="none"/>
        </w:rPr>
      </w:pPr>
    </w:p>
    <w:p w14:paraId="61DB4192">
      <w:pPr>
        <w:pStyle w:val="62"/>
        <w:rPr>
          <w:rFonts w:ascii="宋体" w:hAnsi="宋体" w:cs="宋体"/>
          <w:b/>
          <w:color w:val="auto"/>
          <w:sz w:val="32"/>
          <w:szCs w:val="32"/>
          <w:highlight w:val="none"/>
        </w:rPr>
      </w:pPr>
    </w:p>
    <w:p w14:paraId="7B5B0644">
      <w:pPr>
        <w:pStyle w:val="62"/>
        <w:rPr>
          <w:rFonts w:ascii="宋体" w:hAnsi="宋体" w:cs="宋体"/>
          <w:b/>
          <w:color w:val="auto"/>
          <w:sz w:val="32"/>
          <w:szCs w:val="32"/>
          <w:highlight w:val="none"/>
        </w:rPr>
      </w:pPr>
    </w:p>
    <w:p w14:paraId="76C8E0A0">
      <w:pPr>
        <w:snapToGrid w:val="0"/>
        <w:spacing w:before="120" w:beforeLines="50" w:after="50"/>
        <w:jc w:val="both"/>
        <w:rPr>
          <w:rFonts w:hint="eastAsia" w:ascii="宋体" w:hAnsi="宋体" w:cs="宋体"/>
          <w:b/>
          <w:color w:val="auto"/>
          <w:sz w:val="28"/>
          <w:szCs w:val="28"/>
          <w:highlight w:val="none"/>
        </w:rPr>
      </w:pPr>
    </w:p>
    <w:p w14:paraId="5A46551D">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28"/>
          <w:szCs w:val="28"/>
          <w:highlight w:val="none"/>
        </w:rPr>
        <w:t>投标声明书</w:t>
      </w:r>
    </w:p>
    <w:p w14:paraId="2121E638">
      <w:pPr>
        <w:snapToGrid w:val="0"/>
        <w:spacing w:before="120" w:beforeLines="50" w:after="50" w:line="360" w:lineRule="auto"/>
        <w:rPr>
          <w:rFonts w:ascii="宋体" w:hAnsi="宋体" w:cs="宋体"/>
          <w:color w:val="auto"/>
          <w:sz w:val="24"/>
          <w:highlight w:val="none"/>
        </w:rPr>
      </w:pPr>
    </w:p>
    <w:p w14:paraId="76039F9F">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C6178E8">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213619">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3F81832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20D7F03D">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CA07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0DF0B0">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3EA877E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5B2688B">
      <w:pPr>
        <w:pStyle w:val="25"/>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020D1F18">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549F954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3837AFD8">
      <w:pPr>
        <w:pStyle w:val="27"/>
        <w:tabs>
          <w:tab w:val="left" w:pos="939"/>
        </w:tabs>
        <w:snapToGrid w:val="0"/>
        <w:spacing w:line="400" w:lineRule="exact"/>
        <w:ind w:left="773" w:leftChars="150" w:hanging="458" w:hangingChars="191"/>
        <w:rPr>
          <w:rFonts w:ascii="宋体" w:hAnsi="宋体" w:cs="宋体"/>
          <w:color w:val="auto"/>
          <w:sz w:val="24"/>
          <w:highlight w:val="none"/>
        </w:rPr>
      </w:pPr>
    </w:p>
    <w:p w14:paraId="10EEA532">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0A1B50">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4E1A2B0">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3407283D">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法定代表人授权委托书</w:t>
      </w:r>
    </w:p>
    <w:p w14:paraId="2B45B1EE">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A3E3CBE">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的投标活动，并代表我方全权办理针对上述项目的投标、开标、评标、签约等具体事务和签署相关文件。</w:t>
      </w:r>
    </w:p>
    <w:p w14:paraId="13518A40">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6BA4368E">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1556C975">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2B2DBB80">
      <w:pPr>
        <w:snapToGrid w:val="0"/>
        <w:spacing w:before="120" w:beforeLines="50" w:after="50" w:line="360" w:lineRule="auto"/>
        <w:rPr>
          <w:rFonts w:ascii="宋体" w:hAnsi="宋体" w:cs="宋体"/>
          <w:color w:val="auto"/>
          <w:sz w:val="24"/>
          <w:szCs w:val="20"/>
          <w:highlight w:val="none"/>
        </w:rPr>
      </w:pPr>
    </w:p>
    <w:p w14:paraId="5983F8CB">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0E55C653">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37565F8">
      <w:pPr>
        <w:snapToGrid w:val="0"/>
        <w:spacing w:before="120" w:beforeLines="50" w:after="50" w:line="360" w:lineRule="auto"/>
        <w:rPr>
          <w:rFonts w:ascii="宋体" w:hAnsi="宋体" w:cs="宋体"/>
          <w:color w:val="auto"/>
          <w:sz w:val="24"/>
          <w:szCs w:val="20"/>
          <w:highlight w:val="none"/>
        </w:rPr>
      </w:pPr>
    </w:p>
    <w:p w14:paraId="1980B475">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5A45F709">
      <w:pPr>
        <w:snapToGrid w:val="0"/>
        <w:spacing w:before="120" w:beforeLines="50" w:after="50" w:line="360" w:lineRule="auto"/>
        <w:rPr>
          <w:rFonts w:ascii="宋体" w:hAnsi="宋体" w:cs="宋体"/>
          <w:color w:val="auto"/>
          <w:sz w:val="24"/>
          <w:highlight w:val="none"/>
        </w:rPr>
      </w:pPr>
    </w:p>
    <w:p w14:paraId="6942B74C">
      <w:pPr>
        <w:snapToGrid w:val="0"/>
        <w:spacing w:before="120" w:beforeLines="50" w:after="50" w:line="360" w:lineRule="auto"/>
        <w:rPr>
          <w:rFonts w:ascii="宋体" w:hAnsi="宋体" w:cs="宋体"/>
          <w:color w:val="auto"/>
          <w:sz w:val="24"/>
          <w:highlight w:val="none"/>
        </w:rPr>
      </w:pPr>
    </w:p>
    <w:p w14:paraId="60667359">
      <w:pPr>
        <w:snapToGrid w:val="0"/>
        <w:spacing w:before="120" w:beforeLines="50" w:after="50" w:line="360" w:lineRule="auto"/>
        <w:rPr>
          <w:rFonts w:ascii="宋体" w:hAnsi="宋体" w:cs="宋体"/>
          <w:color w:val="auto"/>
          <w:sz w:val="24"/>
          <w:highlight w:val="none"/>
        </w:rPr>
      </w:pPr>
    </w:p>
    <w:p w14:paraId="227DDC63">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6659D9E5">
      <w:pPr>
        <w:snapToGrid w:val="0"/>
        <w:spacing w:before="120" w:beforeLines="50" w:after="50" w:line="360" w:lineRule="auto"/>
        <w:rPr>
          <w:rFonts w:ascii="宋体" w:hAnsi="宋体" w:cs="宋体"/>
          <w:color w:val="auto"/>
          <w:sz w:val="24"/>
          <w:szCs w:val="20"/>
          <w:highlight w:val="none"/>
        </w:rPr>
      </w:pPr>
    </w:p>
    <w:p w14:paraId="0ECFD5FA">
      <w:pPr>
        <w:snapToGrid w:val="0"/>
        <w:spacing w:before="120" w:beforeLines="50" w:after="50" w:line="360" w:lineRule="auto"/>
        <w:rPr>
          <w:rFonts w:ascii="宋体" w:hAnsi="宋体" w:cs="宋体"/>
          <w:color w:val="auto"/>
          <w:sz w:val="24"/>
          <w:szCs w:val="20"/>
          <w:highlight w:val="none"/>
        </w:rPr>
      </w:pPr>
    </w:p>
    <w:p w14:paraId="203B7312">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67D7D49F">
      <w:pPr>
        <w:pStyle w:val="968"/>
        <w:spacing w:line="360" w:lineRule="auto"/>
        <w:rPr>
          <w:rFonts w:hAnsi="宋体" w:eastAsia="宋体" w:cs="宋体"/>
          <w:color w:val="auto"/>
          <w:sz w:val="24"/>
          <w:highlight w:val="none"/>
        </w:rPr>
      </w:pPr>
    </w:p>
    <w:p w14:paraId="375143FE">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0A1D273A">
      <w:pPr>
        <w:spacing w:line="360" w:lineRule="auto"/>
        <w:jc w:val="left"/>
        <w:rPr>
          <w:rFonts w:ascii="宋体" w:hAnsi="宋体" w:cs="宋体"/>
          <w:b/>
          <w:color w:val="auto"/>
          <w:sz w:val="24"/>
          <w:highlight w:val="none"/>
        </w:rPr>
      </w:pPr>
    </w:p>
    <w:p w14:paraId="3C3B27D7">
      <w:pPr>
        <w:spacing w:line="360" w:lineRule="auto"/>
        <w:jc w:val="center"/>
        <w:rPr>
          <w:rFonts w:hint="eastAsia" w:ascii="宋体" w:hAnsi="宋体" w:cs="宋体"/>
          <w:b/>
          <w:color w:val="auto"/>
          <w:sz w:val="24"/>
          <w:highlight w:val="none"/>
        </w:rPr>
      </w:pPr>
    </w:p>
    <w:p w14:paraId="152D648F">
      <w:pPr>
        <w:spacing w:line="360" w:lineRule="auto"/>
        <w:jc w:val="center"/>
        <w:rPr>
          <w:rFonts w:hint="eastAsia" w:ascii="宋体" w:hAnsi="宋体" w:cs="宋体"/>
          <w:b/>
          <w:color w:val="auto"/>
          <w:sz w:val="24"/>
          <w:highlight w:val="none"/>
        </w:rPr>
      </w:pPr>
    </w:p>
    <w:p w14:paraId="2690DDA7">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诚信承诺书</w:t>
      </w:r>
    </w:p>
    <w:p w14:paraId="687153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50D64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政府采购</w:t>
      </w:r>
      <w:r>
        <w:rPr>
          <w:rFonts w:hint="eastAsia" w:ascii="宋体" w:hAnsi="宋体" w:cs="宋体"/>
          <w:color w:val="auto"/>
          <w:sz w:val="24"/>
          <w:highlight w:val="none"/>
        </w:rPr>
        <w:t>活动中，郑重承诺如下：</w:t>
      </w:r>
    </w:p>
    <w:p w14:paraId="0DF92F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1C98C0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76D5E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5A276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7F605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1E0EF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18A12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12F77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DED1E62">
      <w:pPr>
        <w:spacing w:line="360" w:lineRule="auto"/>
        <w:ind w:firstLine="480" w:firstLineChars="200"/>
        <w:rPr>
          <w:rFonts w:ascii="宋体" w:hAnsi="宋体" w:cs="宋体"/>
          <w:color w:val="auto"/>
          <w:sz w:val="24"/>
          <w:highlight w:val="none"/>
        </w:rPr>
      </w:pPr>
    </w:p>
    <w:p w14:paraId="2AD31C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47066D79">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4D5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49CC93">
      <w:pPr>
        <w:pStyle w:val="968"/>
        <w:spacing w:line="360" w:lineRule="auto"/>
        <w:rPr>
          <w:rFonts w:hAnsi="宋体" w:eastAsia="宋体" w:cs="宋体"/>
          <w:color w:val="auto"/>
          <w:sz w:val="24"/>
          <w:highlight w:val="none"/>
        </w:rPr>
      </w:pPr>
    </w:p>
    <w:p w14:paraId="1973760B">
      <w:pPr>
        <w:pStyle w:val="968"/>
        <w:spacing w:line="360" w:lineRule="auto"/>
        <w:rPr>
          <w:rFonts w:hAnsi="宋体" w:eastAsia="宋体" w:cs="宋体"/>
          <w:color w:val="auto"/>
          <w:sz w:val="24"/>
          <w:highlight w:val="none"/>
        </w:rPr>
      </w:pPr>
    </w:p>
    <w:p w14:paraId="6F75A58C">
      <w:pPr>
        <w:pStyle w:val="968"/>
        <w:spacing w:line="360" w:lineRule="auto"/>
        <w:rPr>
          <w:rFonts w:hAnsi="宋体" w:eastAsia="宋体" w:cs="宋体"/>
          <w:color w:val="auto"/>
          <w:sz w:val="24"/>
          <w:highlight w:val="none"/>
        </w:rPr>
      </w:pPr>
    </w:p>
    <w:p w14:paraId="4EC976F7">
      <w:pPr>
        <w:pStyle w:val="968"/>
        <w:spacing w:line="360" w:lineRule="auto"/>
        <w:rPr>
          <w:rFonts w:hAnsi="宋体" w:eastAsia="宋体" w:cs="宋体"/>
          <w:color w:val="auto"/>
          <w:sz w:val="24"/>
          <w:highlight w:val="none"/>
        </w:rPr>
      </w:pPr>
    </w:p>
    <w:p w14:paraId="5309A115">
      <w:pPr>
        <w:pStyle w:val="968"/>
        <w:spacing w:line="360" w:lineRule="auto"/>
        <w:rPr>
          <w:rFonts w:hAnsi="宋体" w:eastAsia="宋体" w:cs="宋体"/>
          <w:color w:val="auto"/>
          <w:sz w:val="24"/>
          <w:highlight w:val="none"/>
        </w:rPr>
      </w:pPr>
    </w:p>
    <w:p w14:paraId="456D78DE">
      <w:pPr>
        <w:pStyle w:val="968"/>
        <w:spacing w:line="360" w:lineRule="auto"/>
        <w:rPr>
          <w:rFonts w:hAnsi="宋体" w:eastAsia="宋体" w:cs="宋体"/>
          <w:color w:val="auto"/>
          <w:sz w:val="24"/>
          <w:highlight w:val="none"/>
        </w:rPr>
      </w:pPr>
    </w:p>
    <w:p w14:paraId="6B862AB3">
      <w:pPr>
        <w:pStyle w:val="968"/>
        <w:spacing w:line="360" w:lineRule="auto"/>
        <w:rPr>
          <w:rFonts w:hAnsi="宋体" w:eastAsia="宋体" w:cs="宋体"/>
          <w:color w:val="auto"/>
          <w:sz w:val="24"/>
          <w:highlight w:val="none"/>
        </w:rPr>
      </w:pPr>
    </w:p>
    <w:p w14:paraId="71976F0F">
      <w:pPr>
        <w:pStyle w:val="968"/>
        <w:spacing w:line="360" w:lineRule="auto"/>
        <w:rPr>
          <w:rFonts w:hAnsi="宋体" w:eastAsia="宋体" w:cs="宋体"/>
          <w:color w:val="auto"/>
          <w:sz w:val="24"/>
          <w:highlight w:val="none"/>
        </w:rPr>
      </w:pPr>
    </w:p>
    <w:p w14:paraId="51AD9F7E">
      <w:pPr>
        <w:pStyle w:val="968"/>
        <w:spacing w:line="360" w:lineRule="auto"/>
        <w:rPr>
          <w:rFonts w:hAnsi="宋体" w:eastAsia="宋体" w:cs="宋体"/>
          <w:color w:val="auto"/>
          <w:sz w:val="24"/>
          <w:highlight w:val="none"/>
        </w:rPr>
      </w:pPr>
    </w:p>
    <w:p w14:paraId="4097DEDB">
      <w:pPr>
        <w:pStyle w:val="968"/>
        <w:spacing w:line="360" w:lineRule="auto"/>
        <w:rPr>
          <w:rFonts w:hAnsi="宋体" w:eastAsia="宋体" w:cs="宋体"/>
          <w:b/>
          <w:color w:val="auto"/>
          <w:sz w:val="24"/>
          <w:szCs w:val="24"/>
          <w:highlight w:val="none"/>
        </w:rPr>
      </w:pPr>
    </w:p>
    <w:p w14:paraId="550ECE36">
      <w:pPr>
        <w:wordWrap w:val="0"/>
        <w:spacing w:before="120" w:beforeLines="50" w:line="360" w:lineRule="auto"/>
        <w:ind w:firstLine="562"/>
        <w:jc w:val="center"/>
        <w:rPr>
          <w:rFonts w:hint="eastAsia" w:ascii="宋体" w:hAnsi="宋体" w:cs="宋体"/>
          <w:b/>
          <w:color w:val="auto"/>
          <w:sz w:val="28"/>
          <w:szCs w:val="30"/>
          <w:highlight w:val="none"/>
        </w:rPr>
      </w:pPr>
    </w:p>
    <w:p w14:paraId="02ACBD10">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5A16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E7C1D03">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61FF6E42">
            <w:pPr>
              <w:ind w:firstLine="480"/>
              <w:rPr>
                <w:rFonts w:ascii="宋体" w:hAnsi="宋体" w:cs="宋体"/>
                <w:color w:val="auto"/>
                <w:sz w:val="22"/>
                <w:szCs w:val="28"/>
                <w:highlight w:val="none"/>
              </w:rPr>
            </w:pPr>
          </w:p>
        </w:tc>
      </w:tr>
      <w:tr w14:paraId="322C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EE1DFE2">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52518DC2">
            <w:pPr>
              <w:ind w:firstLine="480"/>
              <w:rPr>
                <w:rFonts w:ascii="宋体" w:hAnsi="宋体" w:cs="宋体"/>
                <w:color w:val="auto"/>
                <w:sz w:val="22"/>
                <w:szCs w:val="28"/>
                <w:highlight w:val="none"/>
              </w:rPr>
            </w:pPr>
          </w:p>
        </w:tc>
      </w:tr>
      <w:tr w14:paraId="6C2A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EB34DA6">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30B52C12">
            <w:pPr>
              <w:rPr>
                <w:rFonts w:ascii="宋体" w:hAnsi="宋体" w:cs="宋体"/>
                <w:color w:val="auto"/>
                <w:sz w:val="22"/>
                <w:szCs w:val="28"/>
                <w:highlight w:val="none"/>
              </w:rPr>
            </w:pPr>
          </w:p>
        </w:tc>
        <w:tc>
          <w:tcPr>
            <w:tcW w:w="1980" w:type="dxa"/>
            <w:vAlign w:val="center"/>
          </w:tcPr>
          <w:p w14:paraId="3139DEB7">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26D6B3A9">
            <w:pPr>
              <w:rPr>
                <w:rFonts w:ascii="宋体" w:hAnsi="宋体" w:cs="宋体"/>
                <w:color w:val="auto"/>
                <w:sz w:val="22"/>
                <w:szCs w:val="28"/>
                <w:highlight w:val="none"/>
              </w:rPr>
            </w:pPr>
          </w:p>
        </w:tc>
      </w:tr>
      <w:tr w14:paraId="62BA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9659524">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E624475">
            <w:pPr>
              <w:rPr>
                <w:rFonts w:ascii="宋体" w:hAnsi="宋体" w:cs="宋体"/>
                <w:color w:val="auto"/>
                <w:sz w:val="22"/>
                <w:szCs w:val="28"/>
                <w:highlight w:val="none"/>
              </w:rPr>
            </w:pPr>
          </w:p>
        </w:tc>
        <w:tc>
          <w:tcPr>
            <w:tcW w:w="1980" w:type="dxa"/>
            <w:vAlign w:val="center"/>
          </w:tcPr>
          <w:p w14:paraId="450C3555">
            <w:pPr>
              <w:rPr>
                <w:rFonts w:ascii="宋体" w:hAnsi="宋体" w:cs="宋体"/>
                <w:color w:val="auto"/>
                <w:sz w:val="22"/>
                <w:szCs w:val="28"/>
                <w:highlight w:val="none"/>
              </w:rPr>
            </w:pPr>
          </w:p>
        </w:tc>
        <w:tc>
          <w:tcPr>
            <w:tcW w:w="2241" w:type="dxa"/>
            <w:vAlign w:val="center"/>
          </w:tcPr>
          <w:p w14:paraId="444589D9">
            <w:pPr>
              <w:rPr>
                <w:rFonts w:ascii="宋体" w:hAnsi="宋体" w:cs="宋体"/>
                <w:color w:val="auto"/>
                <w:sz w:val="22"/>
                <w:szCs w:val="28"/>
                <w:highlight w:val="none"/>
              </w:rPr>
            </w:pPr>
          </w:p>
        </w:tc>
      </w:tr>
      <w:tr w14:paraId="630C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91DAFC7">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644BC749">
            <w:pPr>
              <w:rPr>
                <w:rFonts w:ascii="宋体" w:hAnsi="宋体" w:cs="宋体"/>
                <w:color w:val="auto"/>
                <w:sz w:val="22"/>
                <w:szCs w:val="28"/>
                <w:highlight w:val="none"/>
              </w:rPr>
            </w:pPr>
          </w:p>
        </w:tc>
        <w:tc>
          <w:tcPr>
            <w:tcW w:w="1980" w:type="dxa"/>
            <w:vAlign w:val="center"/>
          </w:tcPr>
          <w:p w14:paraId="0ED45B64">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2EB7E089">
            <w:pPr>
              <w:rPr>
                <w:rFonts w:ascii="宋体" w:hAnsi="宋体" w:cs="宋体"/>
                <w:color w:val="auto"/>
                <w:sz w:val="22"/>
                <w:szCs w:val="28"/>
                <w:highlight w:val="none"/>
              </w:rPr>
            </w:pPr>
          </w:p>
        </w:tc>
      </w:tr>
      <w:tr w14:paraId="03E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177A601C">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7DA4BF82">
            <w:pPr>
              <w:rPr>
                <w:rFonts w:ascii="宋体" w:hAnsi="宋体" w:cs="宋体"/>
                <w:color w:val="auto"/>
                <w:sz w:val="22"/>
                <w:szCs w:val="28"/>
                <w:highlight w:val="none"/>
              </w:rPr>
            </w:pPr>
          </w:p>
        </w:tc>
        <w:tc>
          <w:tcPr>
            <w:tcW w:w="1980" w:type="dxa"/>
            <w:vAlign w:val="center"/>
          </w:tcPr>
          <w:p w14:paraId="20ED05F9">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78367052">
            <w:pPr>
              <w:rPr>
                <w:rFonts w:ascii="宋体" w:hAnsi="宋体" w:cs="宋体"/>
                <w:color w:val="auto"/>
                <w:sz w:val="22"/>
                <w:szCs w:val="28"/>
                <w:highlight w:val="none"/>
              </w:rPr>
            </w:pPr>
          </w:p>
        </w:tc>
      </w:tr>
      <w:tr w14:paraId="6D5B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B4FCC77">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6D4FE15D">
            <w:pPr>
              <w:rPr>
                <w:rFonts w:ascii="宋体" w:hAnsi="宋体" w:cs="宋体"/>
                <w:color w:val="auto"/>
                <w:sz w:val="22"/>
                <w:szCs w:val="28"/>
                <w:highlight w:val="none"/>
              </w:rPr>
            </w:pPr>
          </w:p>
        </w:tc>
        <w:tc>
          <w:tcPr>
            <w:tcW w:w="1980" w:type="dxa"/>
            <w:vAlign w:val="center"/>
          </w:tcPr>
          <w:p w14:paraId="08A262DA">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1D63BB17">
            <w:pPr>
              <w:rPr>
                <w:rFonts w:ascii="宋体" w:hAnsi="宋体" w:cs="宋体"/>
                <w:color w:val="auto"/>
                <w:sz w:val="22"/>
                <w:szCs w:val="28"/>
                <w:highlight w:val="none"/>
              </w:rPr>
            </w:pPr>
          </w:p>
        </w:tc>
      </w:tr>
      <w:tr w14:paraId="6672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7BE299F">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4077BCF8">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6CAC7FA0">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0782BE37">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42F5320A">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7E71B8A1">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53F43290">
      <w:pPr>
        <w:wordWrap w:val="0"/>
        <w:spacing w:line="360" w:lineRule="auto"/>
        <w:ind w:firstLine="480"/>
        <w:jc w:val="right"/>
        <w:rPr>
          <w:rFonts w:ascii="宋体" w:hAnsi="宋体" w:cs="宋体"/>
          <w:color w:val="auto"/>
          <w:sz w:val="24"/>
          <w:highlight w:val="none"/>
          <w:lang w:bidi="ar"/>
        </w:rPr>
      </w:pPr>
    </w:p>
    <w:p w14:paraId="20CDAF0F">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087B3277">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2A0707A">
      <w:pPr>
        <w:pStyle w:val="968"/>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4223346F">
      <w:pPr>
        <w:pStyle w:val="968"/>
        <w:spacing w:line="360" w:lineRule="auto"/>
        <w:jc w:val="center"/>
        <w:rPr>
          <w:rFonts w:hAnsi="宋体" w:eastAsia="宋体" w:cs="宋体"/>
          <w:b/>
          <w:color w:val="auto"/>
          <w:sz w:val="24"/>
          <w:szCs w:val="24"/>
          <w:highlight w:val="none"/>
        </w:rPr>
      </w:pPr>
    </w:p>
    <w:p w14:paraId="51141F76">
      <w:pPr>
        <w:pStyle w:val="968"/>
        <w:spacing w:line="360" w:lineRule="auto"/>
        <w:jc w:val="center"/>
        <w:rPr>
          <w:rFonts w:hAnsi="宋体" w:eastAsia="宋体" w:cs="宋体"/>
          <w:b/>
          <w:color w:val="auto"/>
          <w:sz w:val="24"/>
          <w:szCs w:val="24"/>
          <w:highlight w:val="none"/>
        </w:rPr>
      </w:pPr>
    </w:p>
    <w:p w14:paraId="73807AD2">
      <w:pPr>
        <w:pStyle w:val="968"/>
        <w:spacing w:line="360" w:lineRule="auto"/>
        <w:jc w:val="center"/>
        <w:rPr>
          <w:rFonts w:hAnsi="宋体" w:eastAsia="宋体" w:cs="宋体"/>
          <w:b/>
          <w:color w:val="auto"/>
          <w:sz w:val="24"/>
          <w:szCs w:val="24"/>
          <w:highlight w:val="none"/>
        </w:rPr>
      </w:pPr>
    </w:p>
    <w:p w14:paraId="13011B99">
      <w:pPr>
        <w:pStyle w:val="968"/>
        <w:spacing w:line="360" w:lineRule="auto"/>
        <w:jc w:val="center"/>
        <w:rPr>
          <w:rFonts w:hAnsi="宋体" w:eastAsia="宋体" w:cs="宋体"/>
          <w:b/>
          <w:color w:val="auto"/>
          <w:sz w:val="24"/>
          <w:szCs w:val="24"/>
          <w:highlight w:val="none"/>
        </w:rPr>
      </w:pPr>
    </w:p>
    <w:p w14:paraId="0B6085C1">
      <w:pPr>
        <w:pStyle w:val="968"/>
        <w:spacing w:line="360" w:lineRule="auto"/>
        <w:jc w:val="center"/>
        <w:rPr>
          <w:rFonts w:hAnsi="宋体" w:eastAsia="宋体" w:cs="宋体"/>
          <w:b/>
          <w:color w:val="auto"/>
          <w:sz w:val="24"/>
          <w:szCs w:val="24"/>
          <w:highlight w:val="none"/>
        </w:rPr>
      </w:pPr>
    </w:p>
    <w:p w14:paraId="1D0BDC4D">
      <w:pPr>
        <w:pStyle w:val="968"/>
        <w:spacing w:line="360" w:lineRule="auto"/>
        <w:jc w:val="both"/>
        <w:rPr>
          <w:rFonts w:hint="eastAsia" w:hAnsi="宋体" w:eastAsia="宋体"/>
          <w:b/>
          <w:color w:val="auto"/>
          <w:sz w:val="21"/>
          <w:szCs w:val="21"/>
          <w:highlight w:val="none"/>
        </w:rPr>
      </w:pPr>
    </w:p>
    <w:p w14:paraId="31B44FB2">
      <w:pPr>
        <w:pStyle w:val="968"/>
        <w:spacing w:line="360" w:lineRule="auto"/>
        <w:jc w:val="both"/>
        <w:rPr>
          <w:rFonts w:hint="eastAsia" w:hAnsi="宋体" w:eastAsia="宋体"/>
          <w:b/>
          <w:color w:val="auto"/>
          <w:sz w:val="21"/>
          <w:szCs w:val="21"/>
          <w:highlight w:val="none"/>
        </w:rPr>
      </w:pPr>
    </w:p>
    <w:p w14:paraId="30C0F6D7">
      <w:pPr>
        <w:pStyle w:val="968"/>
        <w:spacing w:line="360" w:lineRule="auto"/>
        <w:jc w:val="center"/>
        <w:rPr>
          <w:rFonts w:hAnsi="宋体" w:eastAsia="宋体" w:cs="宋体"/>
          <w:b/>
          <w:color w:val="auto"/>
          <w:sz w:val="28"/>
          <w:szCs w:val="28"/>
          <w:highlight w:val="none"/>
        </w:rPr>
      </w:pPr>
      <w:r>
        <w:rPr>
          <w:rFonts w:hint="eastAsia" w:hAnsi="宋体" w:eastAsia="宋体"/>
          <w:b/>
          <w:color w:val="auto"/>
          <w:sz w:val="28"/>
          <w:szCs w:val="28"/>
          <w:highlight w:val="none"/>
        </w:rPr>
        <w:t>同类项目</w:t>
      </w:r>
      <w:r>
        <w:rPr>
          <w:rFonts w:hint="eastAsia" w:hAnsi="宋体" w:eastAsia="宋体"/>
          <w:b/>
          <w:color w:val="auto"/>
          <w:sz w:val="28"/>
          <w:szCs w:val="28"/>
          <w:highlight w:val="none"/>
          <w:lang w:eastAsia="zh-CN"/>
        </w:rPr>
        <w:t>业绩</w:t>
      </w:r>
      <w:r>
        <w:rPr>
          <w:rFonts w:hint="eastAsia" w:hAnsi="宋体" w:eastAsia="宋体" w:cs="宋体"/>
          <w:b/>
          <w:color w:val="auto"/>
          <w:sz w:val="28"/>
          <w:szCs w:val="28"/>
          <w:highlight w:val="none"/>
        </w:rPr>
        <w:t>一览表</w:t>
      </w:r>
    </w:p>
    <w:tbl>
      <w:tblPr>
        <w:tblStyle w:val="63"/>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074"/>
        <w:gridCol w:w="2077"/>
        <w:gridCol w:w="2668"/>
        <w:gridCol w:w="1311"/>
        <w:gridCol w:w="1298"/>
      </w:tblGrid>
      <w:tr w14:paraId="1070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2F1CFACA">
            <w:pPr>
              <w:jc w:val="center"/>
              <w:rPr>
                <w:rFonts w:ascii="宋体" w:hAnsi="宋体"/>
                <w:bCs/>
                <w:color w:val="auto"/>
                <w:szCs w:val="21"/>
                <w:highlight w:val="none"/>
              </w:rPr>
            </w:pPr>
            <w:r>
              <w:rPr>
                <w:rFonts w:hint="eastAsia" w:ascii="宋体" w:hAnsi="宋体"/>
                <w:bCs/>
                <w:color w:val="auto"/>
                <w:szCs w:val="21"/>
                <w:highlight w:val="none"/>
              </w:rPr>
              <w:t>序号</w:t>
            </w:r>
          </w:p>
        </w:tc>
        <w:tc>
          <w:tcPr>
            <w:tcW w:w="2074" w:type="dxa"/>
            <w:vAlign w:val="center"/>
          </w:tcPr>
          <w:p w14:paraId="71A1C1BE">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077" w:type="dxa"/>
            <w:vAlign w:val="center"/>
          </w:tcPr>
          <w:p w14:paraId="790220C8">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2668" w:type="dxa"/>
            <w:vAlign w:val="center"/>
          </w:tcPr>
          <w:p w14:paraId="6E709332">
            <w:pPr>
              <w:tabs>
                <w:tab w:val="left" w:pos="6252"/>
              </w:tabs>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采购内容</w:t>
            </w:r>
          </w:p>
        </w:tc>
        <w:tc>
          <w:tcPr>
            <w:tcW w:w="1311" w:type="dxa"/>
            <w:vAlign w:val="center"/>
          </w:tcPr>
          <w:p w14:paraId="65409F3E">
            <w:pPr>
              <w:tabs>
                <w:tab w:val="left" w:pos="6252"/>
              </w:tabs>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交付期限</w:t>
            </w:r>
          </w:p>
        </w:tc>
        <w:tc>
          <w:tcPr>
            <w:tcW w:w="1298" w:type="dxa"/>
            <w:vAlign w:val="center"/>
          </w:tcPr>
          <w:p w14:paraId="58E1D012">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297B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197E4FD8">
            <w:pPr>
              <w:jc w:val="center"/>
              <w:rPr>
                <w:rFonts w:ascii="宋体" w:hAnsi="宋体"/>
                <w:bCs/>
                <w:color w:val="auto"/>
                <w:szCs w:val="21"/>
                <w:highlight w:val="none"/>
              </w:rPr>
            </w:pPr>
            <w:r>
              <w:rPr>
                <w:rFonts w:hint="eastAsia" w:ascii="宋体" w:hAnsi="宋体"/>
                <w:bCs/>
                <w:color w:val="auto"/>
                <w:szCs w:val="21"/>
                <w:highlight w:val="none"/>
              </w:rPr>
              <w:t>1</w:t>
            </w:r>
          </w:p>
        </w:tc>
        <w:tc>
          <w:tcPr>
            <w:tcW w:w="2074" w:type="dxa"/>
            <w:vAlign w:val="center"/>
          </w:tcPr>
          <w:p w14:paraId="07ECFAE6">
            <w:pPr>
              <w:jc w:val="center"/>
              <w:rPr>
                <w:rFonts w:ascii="宋体" w:hAnsi="宋体"/>
                <w:bCs/>
                <w:color w:val="auto"/>
                <w:szCs w:val="21"/>
                <w:highlight w:val="none"/>
              </w:rPr>
            </w:pPr>
          </w:p>
        </w:tc>
        <w:tc>
          <w:tcPr>
            <w:tcW w:w="2077" w:type="dxa"/>
          </w:tcPr>
          <w:p w14:paraId="047612DD">
            <w:pPr>
              <w:jc w:val="center"/>
              <w:rPr>
                <w:rFonts w:ascii="宋体" w:hAnsi="宋体"/>
                <w:bCs/>
                <w:color w:val="auto"/>
                <w:szCs w:val="21"/>
                <w:highlight w:val="none"/>
              </w:rPr>
            </w:pPr>
          </w:p>
        </w:tc>
        <w:tc>
          <w:tcPr>
            <w:tcW w:w="2668" w:type="dxa"/>
          </w:tcPr>
          <w:p w14:paraId="505EADDA">
            <w:pPr>
              <w:jc w:val="center"/>
              <w:rPr>
                <w:rFonts w:ascii="宋体" w:hAnsi="宋体"/>
                <w:bCs/>
                <w:color w:val="auto"/>
                <w:szCs w:val="21"/>
                <w:highlight w:val="none"/>
              </w:rPr>
            </w:pPr>
          </w:p>
        </w:tc>
        <w:tc>
          <w:tcPr>
            <w:tcW w:w="1311" w:type="dxa"/>
            <w:vAlign w:val="center"/>
          </w:tcPr>
          <w:p w14:paraId="1F55BE6F">
            <w:pPr>
              <w:jc w:val="center"/>
              <w:rPr>
                <w:rFonts w:ascii="宋体" w:hAnsi="宋体"/>
                <w:bCs/>
                <w:color w:val="auto"/>
                <w:szCs w:val="21"/>
                <w:highlight w:val="none"/>
              </w:rPr>
            </w:pPr>
          </w:p>
        </w:tc>
        <w:tc>
          <w:tcPr>
            <w:tcW w:w="1298" w:type="dxa"/>
            <w:vAlign w:val="center"/>
          </w:tcPr>
          <w:p w14:paraId="56827356">
            <w:pPr>
              <w:jc w:val="center"/>
              <w:rPr>
                <w:rFonts w:ascii="宋体" w:hAnsi="宋体"/>
                <w:bCs/>
                <w:color w:val="auto"/>
                <w:szCs w:val="21"/>
                <w:highlight w:val="none"/>
              </w:rPr>
            </w:pPr>
          </w:p>
        </w:tc>
      </w:tr>
      <w:tr w14:paraId="0344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1164D9D8">
            <w:pPr>
              <w:jc w:val="center"/>
              <w:rPr>
                <w:rFonts w:ascii="宋体" w:hAnsi="宋体"/>
                <w:bCs/>
                <w:color w:val="auto"/>
                <w:szCs w:val="21"/>
                <w:highlight w:val="none"/>
              </w:rPr>
            </w:pPr>
            <w:r>
              <w:rPr>
                <w:rFonts w:hint="eastAsia" w:ascii="宋体" w:hAnsi="宋体"/>
                <w:bCs/>
                <w:color w:val="auto"/>
                <w:szCs w:val="21"/>
                <w:highlight w:val="none"/>
              </w:rPr>
              <w:t>2</w:t>
            </w:r>
          </w:p>
        </w:tc>
        <w:tc>
          <w:tcPr>
            <w:tcW w:w="2074" w:type="dxa"/>
            <w:vAlign w:val="center"/>
          </w:tcPr>
          <w:p w14:paraId="6239755A">
            <w:pPr>
              <w:jc w:val="center"/>
              <w:rPr>
                <w:rFonts w:ascii="宋体" w:hAnsi="宋体"/>
                <w:bCs/>
                <w:color w:val="auto"/>
                <w:szCs w:val="21"/>
                <w:highlight w:val="none"/>
              </w:rPr>
            </w:pPr>
          </w:p>
        </w:tc>
        <w:tc>
          <w:tcPr>
            <w:tcW w:w="2077" w:type="dxa"/>
          </w:tcPr>
          <w:p w14:paraId="4007621F">
            <w:pPr>
              <w:jc w:val="center"/>
              <w:rPr>
                <w:rFonts w:ascii="宋体" w:hAnsi="宋体"/>
                <w:bCs/>
                <w:color w:val="auto"/>
                <w:szCs w:val="21"/>
                <w:highlight w:val="none"/>
              </w:rPr>
            </w:pPr>
          </w:p>
        </w:tc>
        <w:tc>
          <w:tcPr>
            <w:tcW w:w="2668" w:type="dxa"/>
          </w:tcPr>
          <w:p w14:paraId="28CE2CB7">
            <w:pPr>
              <w:jc w:val="center"/>
              <w:rPr>
                <w:rFonts w:ascii="宋体" w:hAnsi="宋体"/>
                <w:bCs/>
                <w:color w:val="auto"/>
                <w:szCs w:val="21"/>
                <w:highlight w:val="none"/>
              </w:rPr>
            </w:pPr>
          </w:p>
        </w:tc>
        <w:tc>
          <w:tcPr>
            <w:tcW w:w="1311" w:type="dxa"/>
            <w:vAlign w:val="center"/>
          </w:tcPr>
          <w:p w14:paraId="3DB5D686">
            <w:pPr>
              <w:jc w:val="center"/>
              <w:rPr>
                <w:rFonts w:ascii="宋体" w:hAnsi="宋体"/>
                <w:bCs/>
                <w:color w:val="auto"/>
                <w:szCs w:val="21"/>
                <w:highlight w:val="none"/>
              </w:rPr>
            </w:pPr>
          </w:p>
        </w:tc>
        <w:tc>
          <w:tcPr>
            <w:tcW w:w="1298" w:type="dxa"/>
            <w:vAlign w:val="center"/>
          </w:tcPr>
          <w:p w14:paraId="5EBF0344">
            <w:pPr>
              <w:jc w:val="center"/>
              <w:rPr>
                <w:rFonts w:ascii="宋体" w:hAnsi="宋体"/>
                <w:bCs/>
                <w:color w:val="auto"/>
                <w:szCs w:val="21"/>
                <w:highlight w:val="none"/>
              </w:rPr>
            </w:pPr>
          </w:p>
        </w:tc>
      </w:tr>
      <w:tr w14:paraId="0735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9406C92">
            <w:pPr>
              <w:jc w:val="center"/>
              <w:rPr>
                <w:rFonts w:ascii="宋体" w:hAnsi="宋体"/>
                <w:bCs/>
                <w:color w:val="auto"/>
                <w:szCs w:val="21"/>
                <w:highlight w:val="none"/>
              </w:rPr>
            </w:pPr>
            <w:r>
              <w:rPr>
                <w:rFonts w:hint="eastAsia" w:ascii="宋体" w:hAnsi="宋体"/>
                <w:bCs/>
                <w:color w:val="auto"/>
                <w:szCs w:val="21"/>
                <w:highlight w:val="none"/>
              </w:rPr>
              <w:t>3</w:t>
            </w:r>
          </w:p>
        </w:tc>
        <w:tc>
          <w:tcPr>
            <w:tcW w:w="2074" w:type="dxa"/>
            <w:vAlign w:val="center"/>
          </w:tcPr>
          <w:p w14:paraId="107C1C93">
            <w:pPr>
              <w:jc w:val="center"/>
              <w:rPr>
                <w:rFonts w:ascii="宋体" w:hAnsi="宋体"/>
                <w:bCs/>
                <w:color w:val="auto"/>
                <w:szCs w:val="21"/>
                <w:highlight w:val="none"/>
              </w:rPr>
            </w:pPr>
          </w:p>
        </w:tc>
        <w:tc>
          <w:tcPr>
            <w:tcW w:w="2077" w:type="dxa"/>
          </w:tcPr>
          <w:p w14:paraId="1BF85F97">
            <w:pPr>
              <w:jc w:val="center"/>
              <w:rPr>
                <w:rFonts w:ascii="宋体" w:hAnsi="宋体"/>
                <w:bCs/>
                <w:color w:val="auto"/>
                <w:szCs w:val="21"/>
                <w:highlight w:val="none"/>
              </w:rPr>
            </w:pPr>
          </w:p>
        </w:tc>
        <w:tc>
          <w:tcPr>
            <w:tcW w:w="2668" w:type="dxa"/>
          </w:tcPr>
          <w:p w14:paraId="5B9231C4">
            <w:pPr>
              <w:jc w:val="center"/>
              <w:rPr>
                <w:rFonts w:ascii="宋体" w:hAnsi="宋体"/>
                <w:bCs/>
                <w:color w:val="auto"/>
                <w:szCs w:val="21"/>
                <w:highlight w:val="none"/>
              </w:rPr>
            </w:pPr>
          </w:p>
        </w:tc>
        <w:tc>
          <w:tcPr>
            <w:tcW w:w="1311" w:type="dxa"/>
            <w:vAlign w:val="center"/>
          </w:tcPr>
          <w:p w14:paraId="1E065543">
            <w:pPr>
              <w:jc w:val="center"/>
              <w:rPr>
                <w:rFonts w:ascii="宋体" w:hAnsi="宋体"/>
                <w:bCs/>
                <w:color w:val="auto"/>
                <w:szCs w:val="21"/>
                <w:highlight w:val="none"/>
              </w:rPr>
            </w:pPr>
          </w:p>
        </w:tc>
        <w:tc>
          <w:tcPr>
            <w:tcW w:w="1298" w:type="dxa"/>
            <w:vAlign w:val="center"/>
          </w:tcPr>
          <w:p w14:paraId="1336BD8E">
            <w:pPr>
              <w:jc w:val="center"/>
              <w:rPr>
                <w:rFonts w:ascii="宋体" w:hAnsi="宋体"/>
                <w:bCs/>
                <w:color w:val="auto"/>
                <w:szCs w:val="21"/>
                <w:highlight w:val="none"/>
              </w:rPr>
            </w:pPr>
          </w:p>
        </w:tc>
      </w:tr>
      <w:tr w14:paraId="421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8788FD9">
            <w:pPr>
              <w:jc w:val="center"/>
              <w:rPr>
                <w:rFonts w:ascii="宋体" w:hAnsi="宋体"/>
                <w:bCs/>
                <w:color w:val="auto"/>
                <w:szCs w:val="21"/>
                <w:highlight w:val="none"/>
              </w:rPr>
            </w:pPr>
            <w:r>
              <w:rPr>
                <w:rFonts w:hint="eastAsia" w:ascii="宋体" w:hAnsi="宋体"/>
                <w:bCs/>
                <w:color w:val="auto"/>
                <w:szCs w:val="21"/>
                <w:highlight w:val="none"/>
              </w:rPr>
              <w:t>4</w:t>
            </w:r>
          </w:p>
        </w:tc>
        <w:tc>
          <w:tcPr>
            <w:tcW w:w="2074" w:type="dxa"/>
            <w:vAlign w:val="center"/>
          </w:tcPr>
          <w:p w14:paraId="5FB9FA18">
            <w:pPr>
              <w:jc w:val="center"/>
              <w:rPr>
                <w:rFonts w:ascii="宋体" w:hAnsi="宋体"/>
                <w:bCs/>
                <w:color w:val="auto"/>
                <w:szCs w:val="21"/>
                <w:highlight w:val="none"/>
              </w:rPr>
            </w:pPr>
          </w:p>
        </w:tc>
        <w:tc>
          <w:tcPr>
            <w:tcW w:w="2077" w:type="dxa"/>
          </w:tcPr>
          <w:p w14:paraId="42129656">
            <w:pPr>
              <w:jc w:val="center"/>
              <w:rPr>
                <w:rFonts w:ascii="宋体" w:hAnsi="宋体"/>
                <w:bCs/>
                <w:color w:val="auto"/>
                <w:szCs w:val="21"/>
                <w:highlight w:val="none"/>
              </w:rPr>
            </w:pPr>
          </w:p>
        </w:tc>
        <w:tc>
          <w:tcPr>
            <w:tcW w:w="2668" w:type="dxa"/>
          </w:tcPr>
          <w:p w14:paraId="064945B7">
            <w:pPr>
              <w:jc w:val="center"/>
              <w:rPr>
                <w:rFonts w:ascii="宋体" w:hAnsi="宋体"/>
                <w:bCs/>
                <w:color w:val="auto"/>
                <w:szCs w:val="21"/>
                <w:highlight w:val="none"/>
              </w:rPr>
            </w:pPr>
          </w:p>
        </w:tc>
        <w:tc>
          <w:tcPr>
            <w:tcW w:w="1311" w:type="dxa"/>
            <w:vAlign w:val="center"/>
          </w:tcPr>
          <w:p w14:paraId="003E0116">
            <w:pPr>
              <w:jc w:val="center"/>
              <w:rPr>
                <w:rFonts w:ascii="宋体" w:hAnsi="宋体"/>
                <w:bCs/>
                <w:color w:val="auto"/>
                <w:szCs w:val="21"/>
                <w:highlight w:val="none"/>
              </w:rPr>
            </w:pPr>
          </w:p>
        </w:tc>
        <w:tc>
          <w:tcPr>
            <w:tcW w:w="1298" w:type="dxa"/>
            <w:vAlign w:val="center"/>
          </w:tcPr>
          <w:p w14:paraId="0C29BDD6">
            <w:pPr>
              <w:jc w:val="center"/>
              <w:rPr>
                <w:rFonts w:ascii="宋体" w:hAnsi="宋体"/>
                <w:bCs/>
                <w:color w:val="auto"/>
                <w:szCs w:val="21"/>
                <w:highlight w:val="none"/>
              </w:rPr>
            </w:pPr>
          </w:p>
        </w:tc>
      </w:tr>
      <w:tr w14:paraId="56FD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7E260542">
            <w:pPr>
              <w:jc w:val="center"/>
              <w:rPr>
                <w:rFonts w:ascii="宋体" w:hAnsi="宋体"/>
                <w:bCs/>
                <w:color w:val="auto"/>
                <w:szCs w:val="21"/>
                <w:highlight w:val="none"/>
              </w:rPr>
            </w:pPr>
            <w:r>
              <w:rPr>
                <w:rFonts w:hint="eastAsia" w:ascii="宋体" w:hAnsi="宋体"/>
                <w:bCs/>
                <w:color w:val="auto"/>
                <w:szCs w:val="21"/>
                <w:highlight w:val="none"/>
              </w:rPr>
              <w:t>5</w:t>
            </w:r>
          </w:p>
        </w:tc>
        <w:tc>
          <w:tcPr>
            <w:tcW w:w="2074" w:type="dxa"/>
            <w:vAlign w:val="center"/>
          </w:tcPr>
          <w:p w14:paraId="30040649">
            <w:pPr>
              <w:jc w:val="center"/>
              <w:rPr>
                <w:rFonts w:ascii="宋体" w:hAnsi="宋体"/>
                <w:bCs/>
                <w:color w:val="auto"/>
                <w:szCs w:val="21"/>
                <w:highlight w:val="none"/>
              </w:rPr>
            </w:pPr>
          </w:p>
        </w:tc>
        <w:tc>
          <w:tcPr>
            <w:tcW w:w="2077" w:type="dxa"/>
          </w:tcPr>
          <w:p w14:paraId="205CCFB5">
            <w:pPr>
              <w:jc w:val="center"/>
              <w:rPr>
                <w:rFonts w:ascii="宋体" w:hAnsi="宋体"/>
                <w:bCs/>
                <w:color w:val="auto"/>
                <w:szCs w:val="21"/>
                <w:highlight w:val="none"/>
              </w:rPr>
            </w:pPr>
          </w:p>
        </w:tc>
        <w:tc>
          <w:tcPr>
            <w:tcW w:w="2668" w:type="dxa"/>
          </w:tcPr>
          <w:p w14:paraId="0052623B">
            <w:pPr>
              <w:jc w:val="center"/>
              <w:rPr>
                <w:rFonts w:ascii="宋体" w:hAnsi="宋体"/>
                <w:bCs/>
                <w:color w:val="auto"/>
                <w:szCs w:val="21"/>
                <w:highlight w:val="none"/>
              </w:rPr>
            </w:pPr>
          </w:p>
        </w:tc>
        <w:tc>
          <w:tcPr>
            <w:tcW w:w="1311" w:type="dxa"/>
            <w:vAlign w:val="center"/>
          </w:tcPr>
          <w:p w14:paraId="57924083">
            <w:pPr>
              <w:jc w:val="center"/>
              <w:rPr>
                <w:rFonts w:ascii="宋体" w:hAnsi="宋体"/>
                <w:bCs/>
                <w:color w:val="auto"/>
                <w:szCs w:val="21"/>
                <w:highlight w:val="none"/>
              </w:rPr>
            </w:pPr>
          </w:p>
        </w:tc>
        <w:tc>
          <w:tcPr>
            <w:tcW w:w="1298" w:type="dxa"/>
            <w:vAlign w:val="center"/>
          </w:tcPr>
          <w:p w14:paraId="6C6F37B3">
            <w:pPr>
              <w:jc w:val="center"/>
              <w:rPr>
                <w:rFonts w:ascii="宋体" w:hAnsi="宋体"/>
                <w:bCs/>
                <w:color w:val="auto"/>
                <w:szCs w:val="21"/>
                <w:highlight w:val="none"/>
              </w:rPr>
            </w:pPr>
          </w:p>
        </w:tc>
      </w:tr>
      <w:tr w14:paraId="3DCF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FBA568A">
            <w:pPr>
              <w:jc w:val="center"/>
              <w:rPr>
                <w:rFonts w:ascii="宋体" w:hAnsi="宋体"/>
                <w:color w:val="auto"/>
                <w:szCs w:val="21"/>
                <w:highlight w:val="none"/>
              </w:rPr>
            </w:pPr>
            <w:r>
              <w:rPr>
                <w:rFonts w:hint="eastAsia" w:ascii="宋体" w:hAnsi="宋体"/>
                <w:color w:val="auto"/>
                <w:szCs w:val="21"/>
                <w:highlight w:val="none"/>
              </w:rPr>
              <w:t>6</w:t>
            </w:r>
          </w:p>
        </w:tc>
        <w:tc>
          <w:tcPr>
            <w:tcW w:w="2074" w:type="dxa"/>
            <w:vAlign w:val="center"/>
          </w:tcPr>
          <w:p w14:paraId="58EC7908">
            <w:pPr>
              <w:jc w:val="center"/>
              <w:rPr>
                <w:rFonts w:ascii="宋体" w:hAnsi="宋体"/>
                <w:color w:val="auto"/>
                <w:szCs w:val="21"/>
                <w:highlight w:val="none"/>
              </w:rPr>
            </w:pPr>
          </w:p>
        </w:tc>
        <w:tc>
          <w:tcPr>
            <w:tcW w:w="2077" w:type="dxa"/>
          </w:tcPr>
          <w:p w14:paraId="0585E391">
            <w:pPr>
              <w:jc w:val="center"/>
              <w:rPr>
                <w:rFonts w:ascii="宋体" w:hAnsi="宋体"/>
                <w:color w:val="auto"/>
                <w:szCs w:val="21"/>
                <w:highlight w:val="none"/>
              </w:rPr>
            </w:pPr>
          </w:p>
        </w:tc>
        <w:tc>
          <w:tcPr>
            <w:tcW w:w="2668" w:type="dxa"/>
          </w:tcPr>
          <w:p w14:paraId="2C0A8F09">
            <w:pPr>
              <w:jc w:val="center"/>
              <w:rPr>
                <w:rFonts w:ascii="宋体" w:hAnsi="宋体"/>
                <w:color w:val="auto"/>
                <w:szCs w:val="21"/>
                <w:highlight w:val="none"/>
              </w:rPr>
            </w:pPr>
          </w:p>
        </w:tc>
        <w:tc>
          <w:tcPr>
            <w:tcW w:w="1311" w:type="dxa"/>
            <w:vAlign w:val="center"/>
          </w:tcPr>
          <w:p w14:paraId="0721025D">
            <w:pPr>
              <w:jc w:val="center"/>
              <w:rPr>
                <w:rFonts w:ascii="宋体" w:hAnsi="宋体"/>
                <w:color w:val="auto"/>
                <w:szCs w:val="21"/>
                <w:highlight w:val="none"/>
              </w:rPr>
            </w:pPr>
          </w:p>
        </w:tc>
        <w:tc>
          <w:tcPr>
            <w:tcW w:w="1298" w:type="dxa"/>
            <w:vAlign w:val="center"/>
          </w:tcPr>
          <w:p w14:paraId="36B875D1">
            <w:pPr>
              <w:jc w:val="center"/>
              <w:rPr>
                <w:rFonts w:ascii="宋体" w:hAnsi="宋体"/>
                <w:color w:val="auto"/>
                <w:szCs w:val="21"/>
                <w:highlight w:val="none"/>
              </w:rPr>
            </w:pPr>
          </w:p>
        </w:tc>
      </w:tr>
      <w:tr w14:paraId="3C47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396E1897">
            <w:pPr>
              <w:jc w:val="center"/>
              <w:rPr>
                <w:rFonts w:ascii="宋体" w:hAnsi="宋体"/>
                <w:color w:val="auto"/>
                <w:szCs w:val="21"/>
                <w:highlight w:val="none"/>
              </w:rPr>
            </w:pPr>
            <w:r>
              <w:rPr>
                <w:rFonts w:hint="eastAsia" w:ascii="宋体" w:hAnsi="宋体"/>
                <w:color w:val="auto"/>
                <w:szCs w:val="21"/>
                <w:highlight w:val="none"/>
              </w:rPr>
              <w:t>…</w:t>
            </w:r>
          </w:p>
        </w:tc>
        <w:tc>
          <w:tcPr>
            <w:tcW w:w="2074" w:type="dxa"/>
            <w:vAlign w:val="center"/>
          </w:tcPr>
          <w:p w14:paraId="7664BAE2">
            <w:pPr>
              <w:jc w:val="center"/>
              <w:rPr>
                <w:rFonts w:ascii="宋体" w:hAnsi="宋体"/>
                <w:color w:val="auto"/>
                <w:szCs w:val="21"/>
                <w:highlight w:val="none"/>
              </w:rPr>
            </w:pPr>
          </w:p>
        </w:tc>
        <w:tc>
          <w:tcPr>
            <w:tcW w:w="2077" w:type="dxa"/>
          </w:tcPr>
          <w:p w14:paraId="4F902776">
            <w:pPr>
              <w:jc w:val="center"/>
              <w:rPr>
                <w:rFonts w:ascii="宋体" w:hAnsi="宋体"/>
                <w:color w:val="auto"/>
                <w:szCs w:val="21"/>
                <w:highlight w:val="none"/>
              </w:rPr>
            </w:pPr>
          </w:p>
        </w:tc>
        <w:tc>
          <w:tcPr>
            <w:tcW w:w="2668" w:type="dxa"/>
          </w:tcPr>
          <w:p w14:paraId="7E7FEBB6">
            <w:pPr>
              <w:jc w:val="center"/>
              <w:rPr>
                <w:rFonts w:ascii="宋体" w:hAnsi="宋体"/>
                <w:color w:val="auto"/>
                <w:szCs w:val="21"/>
                <w:highlight w:val="none"/>
              </w:rPr>
            </w:pPr>
          </w:p>
        </w:tc>
        <w:tc>
          <w:tcPr>
            <w:tcW w:w="1311" w:type="dxa"/>
            <w:vAlign w:val="center"/>
          </w:tcPr>
          <w:p w14:paraId="65A7FB06">
            <w:pPr>
              <w:jc w:val="center"/>
              <w:rPr>
                <w:rFonts w:ascii="宋体" w:hAnsi="宋体"/>
                <w:color w:val="auto"/>
                <w:szCs w:val="21"/>
                <w:highlight w:val="none"/>
              </w:rPr>
            </w:pPr>
          </w:p>
        </w:tc>
        <w:tc>
          <w:tcPr>
            <w:tcW w:w="1298" w:type="dxa"/>
            <w:vAlign w:val="center"/>
          </w:tcPr>
          <w:p w14:paraId="000572E3">
            <w:pPr>
              <w:jc w:val="center"/>
              <w:rPr>
                <w:rFonts w:ascii="宋体" w:hAnsi="宋体"/>
                <w:color w:val="auto"/>
                <w:szCs w:val="21"/>
                <w:highlight w:val="none"/>
              </w:rPr>
            </w:pPr>
          </w:p>
        </w:tc>
      </w:tr>
    </w:tbl>
    <w:p w14:paraId="3363E91B">
      <w:pPr>
        <w:pStyle w:val="968"/>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14:paraId="199C00FF">
      <w:pPr>
        <w:pStyle w:val="968"/>
        <w:spacing w:line="360" w:lineRule="auto"/>
        <w:rPr>
          <w:rFonts w:hAnsi="宋体" w:eastAsia="宋体"/>
          <w:b/>
          <w:color w:val="auto"/>
          <w:sz w:val="24"/>
          <w:szCs w:val="24"/>
          <w:highlight w:val="none"/>
        </w:rPr>
      </w:pPr>
    </w:p>
    <w:p w14:paraId="685BC5AA">
      <w:pPr>
        <w:pStyle w:val="968"/>
        <w:spacing w:line="360" w:lineRule="auto"/>
        <w:rPr>
          <w:rFonts w:hAnsi="宋体" w:eastAsia="宋体"/>
          <w:b/>
          <w:color w:val="auto"/>
          <w:sz w:val="24"/>
          <w:szCs w:val="24"/>
          <w:highlight w:val="none"/>
        </w:rPr>
      </w:pPr>
    </w:p>
    <w:p w14:paraId="375F4989">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6FF73EEC">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CE2A82">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ED5372">
      <w:pPr>
        <w:spacing w:line="360" w:lineRule="auto"/>
        <w:rPr>
          <w:rFonts w:ascii="宋体" w:hAnsi="宋体" w:cs="宋体"/>
          <w:color w:val="auto"/>
          <w:sz w:val="24"/>
          <w:highlight w:val="none"/>
        </w:rPr>
      </w:pPr>
    </w:p>
    <w:p w14:paraId="2EF08E6B">
      <w:pPr>
        <w:pStyle w:val="3"/>
        <w:rPr>
          <w:rFonts w:ascii="宋体" w:hAnsi="宋体" w:cs="宋体"/>
          <w:color w:val="auto"/>
          <w:sz w:val="24"/>
          <w:highlight w:val="none"/>
        </w:rPr>
      </w:pPr>
    </w:p>
    <w:p w14:paraId="12910A46">
      <w:pPr>
        <w:rPr>
          <w:color w:val="auto"/>
          <w:highlight w:val="none"/>
        </w:rPr>
      </w:pPr>
    </w:p>
    <w:p w14:paraId="32FC153A">
      <w:pPr>
        <w:pStyle w:val="86"/>
        <w:ind w:left="420" w:firstLine="480"/>
        <w:rPr>
          <w:color w:val="auto"/>
          <w:highlight w:val="none"/>
        </w:rPr>
      </w:pPr>
    </w:p>
    <w:p w14:paraId="7E7CA777">
      <w:pPr>
        <w:pStyle w:val="968"/>
        <w:spacing w:line="360" w:lineRule="auto"/>
        <w:jc w:val="center"/>
        <w:rPr>
          <w:rFonts w:hAnsi="宋体" w:eastAsia="宋体"/>
          <w:b/>
          <w:color w:val="auto"/>
          <w:sz w:val="28"/>
          <w:szCs w:val="28"/>
          <w:highlight w:val="none"/>
        </w:rPr>
      </w:pPr>
    </w:p>
    <w:p w14:paraId="2B27031A">
      <w:pPr>
        <w:pStyle w:val="33"/>
        <w:spacing w:before="120" w:after="120" w:line="360" w:lineRule="auto"/>
        <w:jc w:val="both"/>
        <w:textAlignment w:val="baseline"/>
        <w:rPr>
          <w:rFonts w:hint="eastAsia" w:hAnsi="宋体"/>
          <w:b/>
          <w:color w:val="auto"/>
          <w:sz w:val="28"/>
          <w:szCs w:val="28"/>
          <w:highlight w:val="none"/>
        </w:rPr>
      </w:pPr>
    </w:p>
    <w:p w14:paraId="0BC9C6C0">
      <w:pPr>
        <w:pStyle w:val="33"/>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14:paraId="24CD5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6AEC2872">
            <w:pPr>
              <w:pStyle w:val="39"/>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7A6C50AC">
            <w:pPr>
              <w:pStyle w:val="39"/>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12DA85C3">
            <w:pPr>
              <w:pStyle w:val="39"/>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3760D766">
            <w:pPr>
              <w:pStyle w:val="39"/>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14:paraId="2FB845ED">
            <w:pPr>
              <w:pStyle w:val="39"/>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14:paraId="2C5167D6">
            <w:pPr>
              <w:pStyle w:val="39"/>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523E3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20A89A2">
            <w:pPr>
              <w:pStyle w:val="39"/>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54C8F55B">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0BBEA06">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FA7312D">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5E8AE284">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21E8ADE">
            <w:pPr>
              <w:pStyle w:val="39"/>
              <w:jc w:val="center"/>
              <w:rPr>
                <w:rFonts w:ascii="宋体" w:hAnsi="宋体"/>
                <w:color w:val="auto"/>
                <w:sz w:val="21"/>
                <w:szCs w:val="21"/>
                <w:highlight w:val="none"/>
              </w:rPr>
            </w:pPr>
          </w:p>
        </w:tc>
      </w:tr>
      <w:tr w14:paraId="7D2DC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9A599CF">
            <w:pPr>
              <w:pStyle w:val="39"/>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5667CAB4">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82FB63F">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F1C8831">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2DAD5B2">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7E7B4455">
            <w:pPr>
              <w:pStyle w:val="39"/>
              <w:jc w:val="center"/>
              <w:rPr>
                <w:rFonts w:ascii="宋体" w:hAnsi="宋体"/>
                <w:color w:val="auto"/>
                <w:sz w:val="21"/>
                <w:szCs w:val="21"/>
                <w:highlight w:val="none"/>
              </w:rPr>
            </w:pPr>
          </w:p>
        </w:tc>
      </w:tr>
      <w:tr w14:paraId="48900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2387CAA">
            <w:pPr>
              <w:pStyle w:val="39"/>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0AA94A74">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EF678C0">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A5DD9AA">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3DE82E71">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ED774F8">
            <w:pPr>
              <w:pStyle w:val="39"/>
              <w:jc w:val="center"/>
              <w:rPr>
                <w:rFonts w:ascii="宋体" w:hAnsi="宋体"/>
                <w:color w:val="auto"/>
                <w:sz w:val="21"/>
                <w:szCs w:val="21"/>
                <w:highlight w:val="none"/>
              </w:rPr>
            </w:pPr>
          </w:p>
        </w:tc>
      </w:tr>
      <w:tr w14:paraId="3B9B6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51650A2">
            <w:pPr>
              <w:pStyle w:val="39"/>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23CDB59D">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860D5A6">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3B16D1D">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91DA6BE">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667E262D">
            <w:pPr>
              <w:pStyle w:val="39"/>
              <w:jc w:val="center"/>
              <w:rPr>
                <w:rFonts w:ascii="宋体" w:hAnsi="宋体"/>
                <w:color w:val="auto"/>
                <w:sz w:val="21"/>
                <w:szCs w:val="21"/>
                <w:highlight w:val="none"/>
              </w:rPr>
            </w:pPr>
          </w:p>
        </w:tc>
      </w:tr>
      <w:tr w14:paraId="46B33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C8C3303">
            <w:pPr>
              <w:pStyle w:val="39"/>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1306B953">
            <w:pPr>
              <w:pStyle w:val="39"/>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1FC9D4A2">
            <w:pPr>
              <w:pStyle w:val="39"/>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CAD2BC0">
            <w:pPr>
              <w:pStyle w:val="39"/>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D6D0A42">
            <w:pPr>
              <w:pStyle w:val="39"/>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4629333F">
            <w:pPr>
              <w:pStyle w:val="39"/>
              <w:jc w:val="center"/>
              <w:rPr>
                <w:rFonts w:ascii="宋体" w:hAnsi="宋体"/>
                <w:color w:val="auto"/>
                <w:sz w:val="21"/>
                <w:szCs w:val="21"/>
                <w:highlight w:val="none"/>
              </w:rPr>
            </w:pPr>
          </w:p>
        </w:tc>
      </w:tr>
      <w:tr w14:paraId="73702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0A330B6">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60D6CF16">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588154E">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3DD746E">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2AD6AA4D">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5E6533B9">
            <w:pPr>
              <w:rPr>
                <w:rFonts w:ascii="宋体" w:hAnsi="宋体"/>
                <w:color w:val="auto"/>
                <w:szCs w:val="21"/>
                <w:highlight w:val="none"/>
              </w:rPr>
            </w:pPr>
          </w:p>
        </w:tc>
      </w:tr>
    </w:tbl>
    <w:p w14:paraId="7B77FE4F">
      <w:pPr>
        <w:spacing w:line="360" w:lineRule="auto"/>
        <w:ind w:firstLine="422" w:firstLineChars="200"/>
        <w:rPr>
          <w:rFonts w:ascii="宋体" w:hAnsi="宋体"/>
          <w:b/>
          <w:color w:val="auto"/>
          <w:szCs w:val="21"/>
          <w:highlight w:val="none"/>
        </w:rPr>
      </w:pPr>
    </w:p>
    <w:p w14:paraId="43C1BA85">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w:t>
      </w:r>
      <w:r>
        <w:rPr>
          <w:rFonts w:hint="eastAsia" w:ascii="宋体" w:hAnsi="宋体"/>
          <w:b/>
          <w:color w:val="auto"/>
          <w:szCs w:val="21"/>
          <w:highlight w:val="none"/>
        </w:rPr>
        <w:t>、表格不够填写可添加。</w:t>
      </w:r>
      <w:r>
        <w:rPr>
          <w:rFonts w:hint="eastAsia" w:ascii="宋体" w:hAnsi="宋体"/>
          <w:b/>
          <w:color w:val="auto"/>
          <w:szCs w:val="21"/>
          <w:highlight w:val="none"/>
          <w:lang w:eastAsia="zh-CN"/>
        </w:rPr>
        <w:t>相关证明材料附后。</w:t>
      </w:r>
    </w:p>
    <w:p w14:paraId="05D47378">
      <w:pPr>
        <w:snapToGrid w:val="0"/>
        <w:spacing w:before="50" w:after="50" w:line="360" w:lineRule="auto"/>
        <w:rPr>
          <w:rFonts w:ascii="宋体" w:hAnsi="宋体"/>
          <w:color w:val="auto"/>
          <w:sz w:val="24"/>
          <w:highlight w:val="none"/>
        </w:rPr>
      </w:pPr>
    </w:p>
    <w:p w14:paraId="6104AF20">
      <w:pPr>
        <w:snapToGrid w:val="0"/>
        <w:spacing w:before="50" w:after="50" w:line="360" w:lineRule="auto"/>
        <w:rPr>
          <w:rFonts w:ascii="宋体" w:hAnsi="宋体"/>
          <w:color w:val="auto"/>
          <w:sz w:val="24"/>
          <w:highlight w:val="none"/>
        </w:rPr>
      </w:pPr>
    </w:p>
    <w:p w14:paraId="1DF996AE">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08057CA4">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5C5516E5">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7BA817F8">
      <w:pPr>
        <w:pStyle w:val="86"/>
        <w:ind w:left="420" w:firstLine="0" w:firstLineChars="0"/>
        <w:rPr>
          <w:rFonts w:ascii="宋体" w:hAnsi="宋体"/>
          <w:b/>
          <w:color w:val="auto"/>
          <w:sz w:val="28"/>
          <w:szCs w:val="28"/>
          <w:highlight w:val="none"/>
        </w:rPr>
      </w:pPr>
    </w:p>
    <w:p w14:paraId="49F3F4B1">
      <w:pPr>
        <w:widowControl/>
        <w:jc w:val="center"/>
        <w:rPr>
          <w:rFonts w:ascii="宋体" w:hAnsi="宋体" w:cs="宋体"/>
          <w:b/>
          <w:color w:val="auto"/>
          <w:kern w:val="0"/>
          <w:sz w:val="24"/>
          <w:highlight w:val="none"/>
          <w:lang w:bidi="ar"/>
        </w:rPr>
      </w:pPr>
    </w:p>
    <w:p w14:paraId="7ECE376A">
      <w:pPr>
        <w:widowControl/>
        <w:jc w:val="center"/>
        <w:rPr>
          <w:rFonts w:ascii="宋体" w:hAnsi="宋体" w:cs="宋体"/>
          <w:b/>
          <w:color w:val="auto"/>
          <w:kern w:val="0"/>
          <w:sz w:val="24"/>
          <w:highlight w:val="none"/>
          <w:lang w:bidi="ar"/>
        </w:rPr>
      </w:pPr>
    </w:p>
    <w:p w14:paraId="226DDB20">
      <w:pPr>
        <w:widowControl/>
        <w:jc w:val="center"/>
        <w:rPr>
          <w:rFonts w:ascii="宋体" w:hAnsi="宋体" w:cs="宋体"/>
          <w:b/>
          <w:color w:val="auto"/>
          <w:kern w:val="0"/>
          <w:sz w:val="24"/>
          <w:highlight w:val="none"/>
          <w:lang w:bidi="ar"/>
        </w:rPr>
      </w:pPr>
    </w:p>
    <w:p w14:paraId="29368E01">
      <w:pPr>
        <w:widowControl/>
        <w:jc w:val="center"/>
        <w:rPr>
          <w:rFonts w:ascii="宋体" w:hAnsi="宋体" w:cs="宋体"/>
          <w:b/>
          <w:color w:val="auto"/>
          <w:kern w:val="0"/>
          <w:sz w:val="24"/>
          <w:highlight w:val="none"/>
          <w:lang w:bidi="ar"/>
        </w:rPr>
      </w:pPr>
    </w:p>
    <w:p w14:paraId="4EA835D5">
      <w:pPr>
        <w:widowControl/>
        <w:jc w:val="center"/>
        <w:rPr>
          <w:rFonts w:ascii="宋体" w:hAnsi="宋体" w:cs="宋体"/>
          <w:b/>
          <w:color w:val="auto"/>
          <w:kern w:val="0"/>
          <w:sz w:val="24"/>
          <w:highlight w:val="none"/>
          <w:lang w:bidi="ar"/>
        </w:rPr>
      </w:pPr>
    </w:p>
    <w:p w14:paraId="3A6FB2A2">
      <w:pPr>
        <w:widowControl/>
        <w:jc w:val="center"/>
        <w:rPr>
          <w:rFonts w:ascii="宋体" w:hAnsi="宋体" w:cs="宋体"/>
          <w:b/>
          <w:color w:val="auto"/>
          <w:kern w:val="0"/>
          <w:sz w:val="24"/>
          <w:highlight w:val="none"/>
          <w:lang w:bidi="ar"/>
        </w:rPr>
      </w:pPr>
    </w:p>
    <w:p w14:paraId="11AE6DA7">
      <w:pPr>
        <w:widowControl/>
        <w:jc w:val="center"/>
        <w:rPr>
          <w:rFonts w:ascii="宋体" w:hAnsi="宋体" w:cs="宋体"/>
          <w:b/>
          <w:color w:val="auto"/>
          <w:kern w:val="0"/>
          <w:sz w:val="24"/>
          <w:highlight w:val="none"/>
          <w:lang w:bidi="ar"/>
        </w:rPr>
      </w:pPr>
    </w:p>
    <w:p w14:paraId="3CB24DD2">
      <w:pPr>
        <w:widowControl/>
        <w:jc w:val="center"/>
        <w:rPr>
          <w:rFonts w:ascii="宋体" w:hAnsi="宋体" w:cs="宋体"/>
          <w:b/>
          <w:color w:val="auto"/>
          <w:kern w:val="0"/>
          <w:sz w:val="24"/>
          <w:highlight w:val="none"/>
          <w:lang w:bidi="ar"/>
        </w:rPr>
      </w:pPr>
    </w:p>
    <w:p w14:paraId="20F31D94">
      <w:pPr>
        <w:widowControl/>
        <w:jc w:val="center"/>
        <w:rPr>
          <w:rFonts w:ascii="宋体" w:hAnsi="宋体" w:cs="宋体"/>
          <w:b/>
          <w:color w:val="auto"/>
          <w:kern w:val="0"/>
          <w:sz w:val="24"/>
          <w:highlight w:val="none"/>
          <w:lang w:bidi="ar"/>
        </w:rPr>
      </w:pPr>
    </w:p>
    <w:p w14:paraId="600B26F6">
      <w:pPr>
        <w:widowControl/>
        <w:jc w:val="center"/>
        <w:rPr>
          <w:rFonts w:ascii="宋体" w:hAnsi="宋体" w:cs="宋体"/>
          <w:b/>
          <w:color w:val="auto"/>
          <w:kern w:val="0"/>
          <w:sz w:val="24"/>
          <w:highlight w:val="none"/>
          <w:lang w:bidi="ar"/>
        </w:rPr>
      </w:pPr>
    </w:p>
    <w:p w14:paraId="7417E202">
      <w:pPr>
        <w:widowControl/>
        <w:jc w:val="center"/>
        <w:rPr>
          <w:rFonts w:ascii="宋体" w:hAnsi="宋体" w:cs="宋体"/>
          <w:b/>
          <w:color w:val="auto"/>
          <w:kern w:val="0"/>
          <w:sz w:val="24"/>
          <w:highlight w:val="none"/>
          <w:lang w:bidi="ar"/>
        </w:rPr>
      </w:pPr>
    </w:p>
    <w:p w14:paraId="09DB4D6A">
      <w:pPr>
        <w:widowControl/>
        <w:jc w:val="center"/>
        <w:rPr>
          <w:rFonts w:ascii="宋体" w:hAnsi="宋体" w:cs="宋体"/>
          <w:b/>
          <w:color w:val="auto"/>
          <w:kern w:val="0"/>
          <w:sz w:val="24"/>
          <w:highlight w:val="none"/>
          <w:lang w:bidi="ar"/>
        </w:rPr>
      </w:pPr>
    </w:p>
    <w:p w14:paraId="5D9D24CF">
      <w:pPr>
        <w:widowControl/>
        <w:jc w:val="center"/>
        <w:rPr>
          <w:rFonts w:ascii="宋体" w:hAnsi="宋体" w:cs="宋体"/>
          <w:b/>
          <w:color w:val="auto"/>
          <w:kern w:val="0"/>
          <w:sz w:val="24"/>
          <w:highlight w:val="none"/>
          <w:lang w:bidi="ar"/>
        </w:rPr>
      </w:pPr>
    </w:p>
    <w:p w14:paraId="1F876C08">
      <w:pPr>
        <w:widowControl/>
        <w:jc w:val="center"/>
        <w:rPr>
          <w:rFonts w:ascii="宋体" w:hAnsi="宋体" w:cs="宋体"/>
          <w:b/>
          <w:color w:val="auto"/>
          <w:kern w:val="0"/>
          <w:sz w:val="24"/>
          <w:highlight w:val="none"/>
          <w:lang w:bidi="ar"/>
        </w:rPr>
      </w:pPr>
    </w:p>
    <w:p w14:paraId="2428DE0A">
      <w:pPr>
        <w:widowControl/>
        <w:jc w:val="center"/>
        <w:rPr>
          <w:rFonts w:ascii="宋体" w:hAnsi="宋体" w:cs="宋体"/>
          <w:b/>
          <w:color w:val="auto"/>
          <w:kern w:val="0"/>
          <w:sz w:val="24"/>
          <w:highlight w:val="none"/>
          <w:lang w:bidi="ar"/>
        </w:rPr>
      </w:pPr>
    </w:p>
    <w:p w14:paraId="74049544">
      <w:pPr>
        <w:widowControl/>
        <w:jc w:val="center"/>
        <w:rPr>
          <w:rFonts w:ascii="宋体" w:hAnsi="宋体" w:cs="宋体"/>
          <w:b/>
          <w:color w:val="auto"/>
          <w:kern w:val="0"/>
          <w:sz w:val="24"/>
          <w:highlight w:val="none"/>
          <w:lang w:bidi="ar"/>
        </w:rPr>
      </w:pPr>
    </w:p>
    <w:p w14:paraId="1E8183AF">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3"/>
        <w:tblpPr w:leftFromText="180" w:rightFromText="180" w:vertAnchor="text" w:horzAnchor="page" w:tblpX="705" w:tblpY="208"/>
        <w:tblOverlap w:val="never"/>
        <w:tblW w:w="10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358"/>
        <w:gridCol w:w="1742"/>
        <w:gridCol w:w="1027"/>
        <w:gridCol w:w="1269"/>
        <w:gridCol w:w="993"/>
        <w:gridCol w:w="1893"/>
        <w:gridCol w:w="1153"/>
        <w:gridCol w:w="993"/>
      </w:tblGrid>
      <w:tr w14:paraId="2FE99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2B069159">
            <w:pPr>
              <w:pStyle w:val="33"/>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412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61616D09">
            <w:pPr>
              <w:pStyle w:val="33"/>
              <w:wordWrap w:val="0"/>
              <w:spacing w:before="120" w:after="120" w:line="440" w:lineRule="exact"/>
              <w:ind w:firstLine="836" w:firstLineChars="347"/>
              <w:rPr>
                <w:rFonts w:hAnsi="宋体" w:cs="宋体"/>
                <w:b/>
                <w:bCs/>
                <w:color w:val="auto"/>
                <w:sz w:val="24"/>
                <w:szCs w:val="24"/>
                <w:highlight w:val="none"/>
              </w:rPr>
            </w:pPr>
            <w:r>
              <w:rPr>
                <w:rFonts w:hint="eastAsia" w:hAnsi="宋体" w:cs="宋体"/>
                <w:b/>
                <w:bCs/>
                <w:color w:val="auto"/>
                <w:sz w:val="24"/>
                <w:szCs w:val="24"/>
                <w:highlight w:val="none"/>
              </w:rPr>
              <w:t>招标文件需求</w:t>
            </w:r>
          </w:p>
        </w:tc>
        <w:tc>
          <w:tcPr>
            <w:tcW w:w="5308"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1795D756">
            <w:pPr>
              <w:wordWrap w:val="0"/>
              <w:spacing w:line="440" w:lineRule="exact"/>
              <w:ind w:firstLine="48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响应文件技术参数</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77137455">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68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74DD4B">
            <w:pPr>
              <w:wordWrap w:val="0"/>
              <w:spacing w:line="440" w:lineRule="exact"/>
              <w:ind w:firstLine="480"/>
              <w:jc w:val="center"/>
              <w:rPr>
                <w:rFonts w:ascii="宋体" w:hAnsi="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EEECE1"/>
            <w:vAlign w:val="center"/>
          </w:tcPr>
          <w:p w14:paraId="5752295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742" w:type="dxa"/>
            <w:tcBorders>
              <w:top w:val="single" w:color="auto" w:sz="4" w:space="0"/>
              <w:left w:val="single" w:color="auto" w:sz="4" w:space="0"/>
              <w:bottom w:val="single" w:color="auto" w:sz="4" w:space="0"/>
              <w:right w:val="single" w:color="auto" w:sz="4" w:space="0"/>
            </w:tcBorders>
            <w:shd w:val="clear" w:color="auto" w:fill="EEECE1"/>
            <w:vAlign w:val="center"/>
          </w:tcPr>
          <w:p w14:paraId="7DFC49D7">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1027" w:type="dxa"/>
            <w:tcBorders>
              <w:top w:val="single" w:color="auto" w:sz="4" w:space="0"/>
              <w:left w:val="single" w:color="auto" w:sz="4" w:space="0"/>
              <w:bottom w:val="single" w:color="auto" w:sz="4" w:space="0"/>
              <w:right w:val="single" w:color="auto" w:sz="4" w:space="0"/>
            </w:tcBorders>
            <w:shd w:val="clear" w:color="auto" w:fill="EEECE1"/>
            <w:vAlign w:val="center"/>
          </w:tcPr>
          <w:p w14:paraId="328B4F0E">
            <w:pPr>
              <w:pStyle w:val="33"/>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269" w:type="dxa"/>
            <w:tcBorders>
              <w:top w:val="single" w:color="auto" w:sz="4" w:space="0"/>
              <w:left w:val="single" w:color="auto" w:sz="4" w:space="0"/>
              <w:bottom w:val="single" w:color="auto" w:sz="4" w:space="0"/>
              <w:right w:val="single" w:color="auto" w:sz="4" w:space="0"/>
            </w:tcBorders>
            <w:shd w:val="clear" w:color="auto" w:fill="EEECE1"/>
            <w:vAlign w:val="center"/>
          </w:tcPr>
          <w:p w14:paraId="761DD146">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993" w:type="dxa"/>
            <w:tcBorders>
              <w:top w:val="single" w:color="auto" w:sz="4" w:space="0"/>
              <w:left w:val="single" w:color="auto" w:sz="4" w:space="0"/>
              <w:bottom w:val="single" w:color="auto" w:sz="4" w:space="0"/>
              <w:right w:val="single" w:color="auto" w:sz="4" w:space="0"/>
            </w:tcBorders>
            <w:shd w:val="clear" w:color="auto" w:fill="EEECE1"/>
            <w:vAlign w:val="center"/>
          </w:tcPr>
          <w:p w14:paraId="2B81659E">
            <w:pPr>
              <w:wordWrap w:val="0"/>
              <w:spacing w:line="440" w:lineRule="exact"/>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sz w:val="24"/>
                <w:szCs w:val="24"/>
                <w:highlight w:val="none"/>
                <w:lang w:eastAsia="zh-CN"/>
              </w:rPr>
              <w:t>厂家</w:t>
            </w:r>
          </w:p>
        </w:tc>
        <w:tc>
          <w:tcPr>
            <w:tcW w:w="1893" w:type="dxa"/>
            <w:tcBorders>
              <w:top w:val="single" w:color="auto" w:sz="4" w:space="0"/>
              <w:left w:val="single" w:color="auto" w:sz="4" w:space="0"/>
              <w:bottom w:val="single" w:color="auto" w:sz="4" w:space="0"/>
              <w:right w:val="single" w:color="auto" w:sz="4" w:space="0"/>
            </w:tcBorders>
            <w:shd w:val="clear" w:color="auto" w:fill="EEECE1"/>
            <w:vAlign w:val="center"/>
          </w:tcPr>
          <w:p w14:paraId="05FC195B">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1153" w:type="dxa"/>
            <w:tcBorders>
              <w:top w:val="single" w:color="auto" w:sz="4" w:space="0"/>
              <w:left w:val="single" w:color="auto" w:sz="4" w:space="0"/>
              <w:bottom w:val="single" w:color="auto" w:sz="4" w:space="0"/>
              <w:right w:val="single" w:color="auto" w:sz="4" w:space="0"/>
            </w:tcBorders>
            <w:shd w:val="clear" w:color="auto" w:fill="EEECE1"/>
            <w:vAlign w:val="center"/>
          </w:tcPr>
          <w:p w14:paraId="4720FA22">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70DD8D7">
            <w:pPr>
              <w:wordWrap w:val="0"/>
              <w:spacing w:line="440" w:lineRule="exact"/>
              <w:ind w:firstLine="480"/>
              <w:jc w:val="center"/>
              <w:rPr>
                <w:rFonts w:ascii="宋体" w:hAnsi="宋体" w:cs="宋体"/>
                <w:color w:val="auto"/>
                <w:sz w:val="24"/>
                <w:highlight w:val="none"/>
              </w:rPr>
            </w:pPr>
          </w:p>
        </w:tc>
      </w:tr>
      <w:tr w14:paraId="54898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4A99A394">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B4B5FE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3B824EBB">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1DBB930">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C09FDD4">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2FABED7">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64F3AF3">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329A16">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1D0003F">
            <w:pPr>
              <w:pStyle w:val="33"/>
              <w:wordWrap w:val="0"/>
              <w:spacing w:before="120" w:after="120" w:line="440" w:lineRule="exact"/>
              <w:ind w:firstLine="520"/>
              <w:jc w:val="center"/>
              <w:rPr>
                <w:rFonts w:hAnsi="宋体" w:cs="宋体"/>
                <w:color w:val="auto"/>
                <w:highlight w:val="none"/>
              </w:rPr>
            </w:pPr>
          </w:p>
        </w:tc>
      </w:tr>
      <w:tr w14:paraId="1AB21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7632F14C">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635B92F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5D19357">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FF993DD">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EE701A1">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859DDC2">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2295E59C">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A2CEBCC">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40D0DCB">
            <w:pPr>
              <w:pStyle w:val="33"/>
              <w:wordWrap w:val="0"/>
              <w:spacing w:before="120" w:after="120" w:line="440" w:lineRule="exact"/>
              <w:ind w:firstLine="520"/>
              <w:jc w:val="center"/>
              <w:rPr>
                <w:rFonts w:hAnsi="宋体" w:cs="宋体"/>
                <w:color w:val="auto"/>
                <w:highlight w:val="none"/>
              </w:rPr>
            </w:pPr>
          </w:p>
        </w:tc>
      </w:tr>
      <w:tr w14:paraId="2A7F3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0BEBE877">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060AB0D6">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746BC299">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5549688">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10E931BD">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6DC1B8E">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26BDCF04">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10356FD">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2A468C">
            <w:pPr>
              <w:pStyle w:val="33"/>
              <w:wordWrap w:val="0"/>
              <w:spacing w:before="120" w:after="120" w:line="440" w:lineRule="exact"/>
              <w:ind w:firstLine="520"/>
              <w:jc w:val="center"/>
              <w:rPr>
                <w:rFonts w:hAnsi="宋体" w:cs="宋体"/>
                <w:color w:val="auto"/>
                <w:highlight w:val="none"/>
              </w:rPr>
            </w:pPr>
          </w:p>
        </w:tc>
      </w:tr>
      <w:tr w14:paraId="1F49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10DC8359">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74C1C19">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5AB0A34">
            <w:pPr>
              <w:pStyle w:val="24"/>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84B56B3">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3B9E9E7A">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F50DB43">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1E32DEF7">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BED1874">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E872807">
            <w:pPr>
              <w:pStyle w:val="33"/>
              <w:wordWrap w:val="0"/>
              <w:spacing w:before="120" w:after="120" w:line="440" w:lineRule="exact"/>
              <w:ind w:firstLine="520"/>
              <w:jc w:val="center"/>
              <w:rPr>
                <w:rFonts w:hAnsi="宋体" w:cs="宋体"/>
                <w:color w:val="auto"/>
                <w:highlight w:val="none"/>
              </w:rPr>
            </w:pPr>
          </w:p>
        </w:tc>
      </w:tr>
      <w:tr w14:paraId="008C9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244660F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14:paraId="181C00B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14:paraId="3085EA53">
            <w:pPr>
              <w:pStyle w:val="24"/>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3F0818C">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5044D43B">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E2E4778">
            <w:pPr>
              <w:pStyle w:val="33"/>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DEA2C84">
            <w:pPr>
              <w:pStyle w:val="33"/>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3B2490D">
            <w:pPr>
              <w:pStyle w:val="33"/>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F987C7E">
            <w:pPr>
              <w:pStyle w:val="33"/>
              <w:wordWrap w:val="0"/>
              <w:spacing w:before="120" w:after="120" w:line="440" w:lineRule="exact"/>
              <w:ind w:firstLine="520"/>
              <w:jc w:val="center"/>
              <w:rPr>
                <w:rFonts w:hAnsi="宋体" w:cs="宋体"/>
                <w:color w:val="auto"/>
                <w:highlight w:val="none"/>
              </w:rPr>
            </w:pPr>
          </w:p>
        </w:tc>
      </w:tr>
    </w:tbl>
    <w:p w14:paraId="33AE67EB">
      <w:pPr>
        <w:spacing w:line="360" w:lineRule="auto"/>
        <w:rPr>
          <w:rFonts w:ascii="宋体" w:hAnsi="宋体"/>
          <w:color w:val="auto"/>
          <w:szCs w:val="21"/>
          <w:highlight w:val="none"/>
        </w:rPr>
      </w:pPr>
    </w:p>
    <w:p w14:paraId="66FE7A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14:paraId="1696B1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14:paraId="4775D5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14:paraId="7780110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4、标“★”系指重要技术参数。</w:t>
      </w:r>
    </w:p>
    <w:p w14:paraId="429B7F22">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、上表中行数不够可自行添加。</w:t>
      </w:r>
    </w:p>
    <w:p w14:paraId="2D95C17F">
      <w:pPr>
        <w:adjustRightInd/>
        <w:spacing w:line="360" w:lineRule="auto"/>
        <w:rPr>
          <w:rFonts w:ascii="宋体" w:hAnsi="宋体"/>
          <w:color w:val="auto"/>
          <w:highlight w:val="none"/>
        </w:rPr>
      </w:pPr>
    </w:p>
    <w:p w14:paraId="54390DF3">
      <w:pPr>
        <w:rPr>
          <w:rFonts w:ascii="宋体" w:hAnsi="宋体"/>
          <w:color w:val="auto"/>
          <w:highlight w:val="none"/>
          <w:lang w:val="zh-CN"/>
        </w:rPr>
      </w:pPr>
    </w:p>
    <w:p w14:paraId="2245B9A0">
      <w:pPr>
        <w:rPr>
          <w:rFonts w:ascii="宋体" w:hAnsi="宋体"/>
          <w:color w:val="auto"/>
          <w:highlight w:val="none"/>
          <w:lang w:val="zh-CN"/>
        </w:rPr>
      </w:pPr>
    </w:p>
    <w:p w14:paraId="7F1750A2">
      <w:pPr>
        <w:rPr>
          <w:rFonts w:ascii="宋体" w:hAnsi="宋体"/>
          <w:color w:val="auto"/>
          <w:highlight w:val="none"/>
          <w:lang w:val="zh-CN"/>
        </w:rPr>
      </w:pPr>
    </w:p>
    <w:p w14:paraId="2F0B9A6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629394E">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329384A">
      <w:pPr>
        <w:spacing w:line="360" w:lineRule="auto"/>
        <w:rPr>
          <w:b/>
          <w:color w:val="auto"/>
          <w:sz w:val="24"/>
          <w:highlight w:val="none"/>
        </w:rPr>
      </w:pPr>
      <w:r>
        <w:rPr>
          <w:rFonts w:hint="eastAsia" w:hAnsi="宋体" w:eastAsia="宋体" w:cs="宋体"/>
          <w:color w:val="auto"/>
          <w:sz w:val="24"/>
          <w:szCs w:val="24"/>
          <w:highlight w:val="none"/>
        </w:rPr>
        <w:t>日期：_____年____月____日</w:t>
      </w:r>
    </w:p>
    <w:p w14:paraId="705DD077">
      <w:pPr>
        <w:pStyle w:val="968"/>
        <w:spacing w:line="360" w:lineRule="auto"/>
        <w:rPr>
          <w:rFonts w:hAnsi="宋体" w:eastAsia="宋体"/>
          <w:b/>
          <w:color w:val="auto"/>
          <w:sz w:val="24"/>
          <w:szCs w:val="24"/>
          <w:highlight w:val="none"/>
        </w:rPr>
      </w:pPr>
    </w:p>
    <w:p w14:paraId="02813236">
      <w:pPr>
        <w:pStyle w:val="976"/>
        <w:spacing w:line="276" w:lineRule="auto"/>
        <w:jc w:val="center"/>
        <w:rPr>
          <w:rFonts w:hAnsi="宋体" w:eastAsia="宋体" w:cs="宋体"/>
          <w:b/>
          <w:color w:val="auto"/>
          <w:sz w:val="28"/>
          <w:szCs w:val="28"/>
          <w:highlight w:val="none"/>
        </w:rPr>
      </w:pPr>
    </w:p>
    <w:p w14:paraId="0396C22F">
      <w:pPr>
        <w:pStyle w:val="976"/>
        <w:spacing w:line="276" w:lineRule="auto"/>
        <w:jc w:val="center"/>
        <w:rPr>
          <w:rFonts w:hint="eastAsia" w:hAnsi="宋体" w:eastAsia="宋体" w:cs="宋体"/>
          <w:b/>
          <w:color w:val="auto"/>
          <w:sz w:val="28"/>
          <w:szCs w:val="28"/>
          <w:highlight w:val="none"/>
        </w:rPr>
      </w:pPr>
    </w:p>
    <w:p w14:paraId="6B20DCDF">
      <w:pPr>
        <w:pStyle w:val="976"/>
        <w:spacing w:line="276" w:lineRule="auto"/>
        <w:jc w:val="center"/>
        <w:rPr>
          <w:rFonts w:hint="eastAsia" w:hAnsi="宋体" w:eastAsia="宋体" w:cs="宋体"/>
          <w:b/>
          <w:color w:val="auto"/>
          <w:sz w:val="28"/>
          <w:szCs w:val="28"/>
          <w:highlight w:val="none"/>
        </w:rPr>
      </w:pPr>
    </w:p>
    <w:p w14:paraId="67A54451">
      <w:pPr>
        <w:pStyle w:val="976"/>
        <w:spacing w:line="276" w:lineRule="auto"/>
        <w:jc w:val="center"/>
        <w:rPr>
          <w:rFonts w:hint="eastAsia" w:hAnsi="宋体" w:eastAsia="宋体" w:cs="宋体"/>
          <w:b/>
          <w:color w:val="auto"/>
          <w:sz w:val="28"/>
          <w:szCs w:val="28"/>
          <w:highlight w:val="none"/>
        </w:rPr>
      </w:pPr>
    </w:p>
    <w:p w14:paraId="5EB2D9BC">
      <w:pPr>
        <w:pStyle w:val="976"/>
        <w:spacing w:line="276" w:lineRule="auto"/>
        <w:jc w:val="center"/>
        <w:rPr>
          <w:rFonts w:hint="eastAsia" w:hAnsi="宋体" w:eastAsia="宋体" w:cs="宋体"/>
          <w:b/>
          <w:color w:val="auto"/>
          <w:sz w:val="28"/>
          <w:szCs w:val="28"/>
          <w:highlight w:val="none"/>
        </w:rPr>
      </w:pPr>
    </w:p>
    <w:p w14:paraId="5681D5CC">
      <w:pPr>
        <w:pStyle w:val="976"/>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3"/>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79B16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3193D628">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14:paraId="660A88E7">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14:paraId="211A28E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14:paraId="7DA33B4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58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14:paraId="7E2399E9">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14:paraId="22A95037">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70B4CC3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6BEB9A5B">
            <w:pPr>
              <w:spacing w:before="120" w:beforeLines="50" w:after="120" w:afterLines="50" w:line="276" w:lineRule="auto"/>
              <w:ind w:firstLine="480"/>
              <w:rPr>
                <w:rFonts w:ascii="宋体" w:hAnsi="宋体" w:cs="宋体"/>
                <w:color w:val="auto"/>
                <w:sz w:val="24"/>
                <w:highlight w:val="none"/>
              </w:rPr>
            </w:pPr>
          </w:p>
        </w:tc>
      </w:tr>
      <w:tr w14:paraId="2BD57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14:paraId="0C3B7627">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14:paraId="2A140C4A">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1451936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58DA3FE0">
            <w:pPr>
              <w:spacing w:before="120" w:beforeLines="50" w:after="120" w:afterLines="50" w:line="276" w:lineRule="auto"/>
              <w:ind w:firstLine="480"/>
              <w:rPr>
                <w:rFonts w:ascii="宋体" w:hAnsi="宋体" w:cs="宋体"/>
                <w:color w:val="auto"/>
                <w:sz w:val="24"/>
                <w:highlight w:val="none"/>
              </w:rPr>
            </w:pPr>
          </w:p>
        </w:tc>
      </w:tr>
      <w:tr w14:paraId="0018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14:paraId="5FD2D988">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B6E3825">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5A6CC4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0A105CD0">
            <w:pPr>
              <w:spacing w:before="120" w:beforeLines="50" w:after="120" w:afterLines="50" w:line="276" w:lineRule="auto"/>
              <w:ind w:firstLine="480"/>
              <w:rPr>
                <w:rFonts w:ascii="宋体" w:hAnsi="宋体" w:cs="宋体"/>
                <w:color w:val="auto"/>
                <w:sz w:val="24"/>
                <w:highlight w:val="none"/>
              </w:rPr>
            </w:pPr>
          </w:p>
        </w:tc>
      </w:tr>
      <w:tr w14:paraId="3F20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14:paraId="221207D8">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1B77A446">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11A2D9E2">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14:paraId="56A8926B">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0D468F7">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14:paraId="4B446225">
      <w:pPr>
        <w:numPr>
          <w:ilvl w:val="0"/>
          <w:numId w:val="9"/>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14:paraId="3275B241">
      <w:pPr>
        <w:snapToGrid w:val="0"/>
        <w:spacing w:before="50" w:after="50" w:line="360" w:lineRule="auto"/>
        <w:rPr>
          <w:rFonts w:ascii="宋体" w:hAnsi="宋体"/>
          <w:color w:val="auto"/>
          <w:sz w:val="24"/>
          <w:highlight w:val="none"/>
        </w:rPr>
      </w:pPr>
    </w:p>
    <w:p w14:paraId="1D9BD3DE">
      <w:pPr>
        <w:snapToGrid w:val="0"/>
        <w:spacing w:before="50" w:after="50" w:line="360" w:lineRule="auto"/>
        <w:rPr>
          <w:rFonts w:ascii="宋体" w:hAnsi="宋体"/>
          <w:color w:val="auto"/>
          <w:sz w:val="24"/>
          <w:highlight w:val="none"/>
        </w:rPr>
      </w:pPr>
    </w:p>
    <w:p w14:paraId="0AA1AD95">
      <w:pPr>
        <w:snapToGrid w:val="0"/>
        <w:spacing w:before="50" w:after="50" w:line="360" w:lineRule="auto"/>
        <w:rPr>
          <w:rFonts w:ascii="宋体" w:hAnsi="宋体"/>
          <w:color w:val="auto"/>
          <w:sz w:val="24"/>
          <w:highlight w:val="none"/>
        </w:rPr>
      </w:pPr>
    </w:p>
    <w:p w14:paraId="730368E9">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06F08C">
      <w:pPr>
        <w:pStyle w:val="97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78F06722">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14:paraId="0D586A77">
      <w:pPr>
        <w:pStyle w:val="968"/>
        <w:spacing w:line="360" w:lineRule="auto"/>
        <w:ind w:right="480"/>
        <w:rPr>
          <w:rFonts w:hAnsi="宋体" w:eastAsia="宋体" w:cs="宋体"/>
          <w:color w:val="auto"/>
          <w:sz w:val="24"/>
          <w:szCs w:val="24"/>
          <w:highlight w:val="none"/>
        </w:rPr>
      </w:pPr>
    </w:p>
    <w:p w14:paraId="10B1FAD6">
      <w:pPr>
        <w:pStyle w:val="968"/>
        <w:spacing w:line="360" w:lineRule="auto"/>
        <w:ind w:right="480"/>
        <w:rPr>
          <w:rFonts w:hAnsi="宋体" w:eastAsia="宋体" w:cs="宋体"/>
          <w:color w:val="auto"/>
          <w:sz w:val="24"/>
          <w:szCs w:val="24"/>
          <w:highlight w:val="none"/>
        </w:rPr>
      </w:pPr>
    </w:p>
    <w:p w14:paraId="2264C017">
      <w:pPr>
        <w:pStyle w:val="968"/>
        <w:spacing w:line="360" w:lineRule="auto"/>
        <w:ind w:right="480"/>
        <w:rPr>
          <w:rFonts w:hAnsi="宋体" w:eastAsia="宋体" w:cs="宋体"/>
          <w:color w:val="auto"/>
          <w:sz w:val="24"/>
          <w:szCs w:val="24"/>
          <w:highlight w:val="none"/>
        </w:rPr>
      </w:pPr>
    </w:p>
    <w:p w14:paraId="1D7EC5F1">
      <w:pPr>
        <w:snapToGrid w:val="0"/>
        <w:spacing w:before="120" w:beforeLines="50" w:after="50"/>
        <w:jc w:val="center"/>
        <w:rPr>
          <w:rFonts w:ascii="宋体" w:hAnsi="宋体" w:cs="宋体"/>
          <w:b/>
          <w:color w:val="auto"/>
          <w:sz w:val="32"/>
          <w:szCs w:val="32"/>
          <w:highlight w:val="none"/>
        </w:rPr>
      </w:pPr>
    </w:p>
    <w:p w14:paraId="4C3BA043">
      <w:pPr>
        <w:snapToGrid w:val="0"/>
        <w:spacing w:before="120" w:beforeLines="50" w:after="50"/>
        <w:jc w:val="center"/>
        <w:rPr>
          <w:rFonts w:ascii="宋体" w:hAnsi="宋体" w:cs="宋体"/>
          <w:b/>
          <w:color w:val="auto"/>
          <w:sz w:val="32"/>
          <w:szCs w:val="32"/>
          <w:highlight w:val="none"/>
        </w:rPr>
      </w:pPr>
    </w:p>
    <w:p w14:paraId="741E3BE4">
      <w:pPr>
        <w:snapToGrid w:val="0"/>
        <w:spacing w:before="120" w:beforeLines="50" w:after="50"/>
        <w:jc w:val="center"/>
        <w:rPr>
          <w:rFonts w:ascii="宋体" w:hAnsi="宋体" w:cs="宋体"/>
          <w:b/>
          <w:color w:val="auto"/>
          <w:sz w:val="32"/>
          <w:szCs w:val="32"/>
          <w:highlight w:val="none"/>
        </w:rPr>
      </w:pPr>
    </w:p>
    <w:p w14:paraId="325388B0">
      <w:pPr>
        <w:snapToGrid w:val="0"/>
        <w:spacing w:before="120" w:beforeLines="50" w:after="50"/>
        <w:jc w:val="center"/>
        <w:rPr>
          <w:rFonts w:ascii="宋体" w:hAnsi="宋体" w:cs="宋体"/>
          <w:b/>
          <w:color w:val="auto"/>
          <w:sz w:val="32"/>
          <w:szCs w:val="32"/>
          <w:highlight w:val="none"/>
        </w:rPr>
      </w:pPr>
    </w:p>
    <w:p w14:paraId="043AA1CB">
      <w:pPr>
        <w:snapToGrid w:val="0"/>
        <w:spacing w:before="120" w:beforeLines="50" w:after="50"/>
        <w:jc w:val="center"/>
        <w:rPr>
          <w:rFonts w:ascii="宋体" w:hAnsi="宋体" w:cs="宋体"/>
          <w:b/>
          <w:color w:val="auto"/>
          <w:sz w:val="32"/>
          <w:szCs w:val="32"/>
          <w:highlight w:val="none"/>
        </w:rPr>
      </w:pPr>
    </w:p>
    <w:p w14:paraId="44C7E9C4">
      <w:pPr>
        <w:snapToGrid w:val="0"/>
        <w:spacing w:before="120" w:beforeLines="50" w:after="50"/>
        <w:jc w:val="center"/>
        <w:rPr>
          <w:rFonts w:ascii="宋体" w:hAnsi="宋体" w:cs="宋体"/>
          <w:b/>
          <w:color w:val="auto"/>
          <w:sz w:val="32"/>
          <w:szCs w:val="32"/>
          <w:highlight w:val="none"/>
        </w:rPr>
      </w:pPr>
    </w:p>
    <w:p w14:paraId="54D5E3BC">
      <w:pPr>
        <w:pStyle w:val="82"/>
        <w:rPr>
          <w:color w:val="auto"/>
          <w:highlight w:val="none"/>
        </w:rPr>
      </w:pPr>
    </w:p>
    <w:p w14:paraId="6DCBBF28">
      <w:pPr>
        <w:snapToGrid w:val="0"/>
        <w:spacing w:before="120" w:beforeLines="50" w:after="50"/>
        <w:jc w:val="center"/>
        <w:rPr>
          <w:rFonts w:hint="eastAsia" w:ascii="宋体" w:hAnsi="宋体" w:cs="宋体"/>
          <w:b/>
          <w:color w:val="auto"/>
          <w:sz w:val="32"/>
          <w:szCs w:val="32"/>
          <w:highlight w:val="none"/>
        </w:rPr>
      </w:pPr>
    </w:p>
    <w:p w14:paraId="71CD04DF">
      <w:pPr>
        <w:snapToGrid w:val="0"/>
        <w:spacing w:before="120" w:beforeLines="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14:paraId="2AFF2545">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186597E2">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09B8DC8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1377B82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31CB65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076BB0C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6222197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780E4AC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1C9E4CA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1BFFE973">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6929CED5">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F65EAC7">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336D6765">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964DE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1198CD31">
      <w:pPr>
        <w:snapToGrid w:val="0"/>
        <w:spacing w:line="360" w:lineRule="auto"/>
        <w:ind w:firstLine="5040" w:firstLineChars="2100"/>
        <w:rPr>
          <w:rFonts w:ascii="宋体" w:hAnsi="宋体" w:cs="宋体"/>
          <w:color w:val="auto"/>
          <w:sz w:val="24"/>
          <w:highlight w:val="none"/>
        </w:rPr>
      </w:pPr>
    </w:p>
    <w:p w14:paraId="1F4863A9">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0F405545">
      <w:pPr>
        <w:snapToGrid w:val="0"/>
        <w:spacing w:before="50" w:after="50"/>
        <w:rPr>
          <w:rFonts w:ascii="宋体" w:hAnsi="宋体" w:cs="宋体"/>
          <w:color w:val="auto"/>
          <w:highlight w:val="none"/>
        </w:rPr>
      </w:pPr>
    </w:p>
    <w:p w14:paraId="4F3BBFF1">
      <w:pPr>
        <w:snapToGrid w:val="0"/>
        <w:spacing w:before="50" w:after="50"/>
        <w:rPr>
          <w:rFonts w:ascii="宋体" w:hAnsi="宋体" w:cs="宋体"/>
          <w:color w:val="auto"/>
          <w:highlight w:val="none"/>
        </w:rPr>
      </w:pPr>
    </w:p>
    <w:p w14:paraId="59A8CCDD">
      <w:pPr>
        <w:snapToGrid w:val="0"/>
        <w:spacing w:before="50" w:after="50"/>
        <w:rPr>
          <w:rFonts w:ascii="宋体" w:hAnsi="宋体" w:cs="宋体"/>
          <w:color w:val="auto"/>
          <w:highlight w:val="none"/>
        </w:rPr>
      </w:pPr>
    </w:p>
    <w:p w14:paraId="2F7A29E6">
      <w:pPr>
        <w:snapToGrid w:val="0"/>
        <w:spacing w:before="50" w:after="50"/>
        <w:rPr>
          <w:rFonts w:ascii="宋体" w:hAnsi="宋体" w:cs="宋体"/>
          <w:color w:val="auto"/>
          <w:highlight w:val="none"/>
        </w:rPr>
      </w:pPr>
    </w:p>
    <w:p w14:paraId="3964F9BC">
      <w:pPr>
        <w:snapToGrid w:val="0"/>
        <w:spacing w:before="50" w:after="50"/>
        <w:rPr>
          <w:rFonts w:ascii="宋体" w:hAnsi="宋体" w:cs="宋体"/>
          <w:color w:val="auto"/>
          <w:highlight w:val="none"/>
        </w:rPr>
      </w:pPr>
    </w:p>
    <w:p w14:paraId="070EFFCD">
      <w:pPr>
        <w:pStyle w:val="23"/>
        <w:rPr>
          <w:rFonts w:hAnsi="宋体" w:cs="宋体"/>
          <w:color w:val="auto"/>
          <w:highlight w:val="none"/>
        </w:rPr>
      </w:pPr>
    </w:p>
    <w:p w14:paraId="321D7217">
      <w:pPr>
        <w:pStyle w:val="23"/>
        <w:rPr>
          <w:rFonts w:hAnsi="宋体" w:cs="宋体"/>
          <w:color w:val="auto"/>
          <w:highlight w:val="none"/>
        </w:rPr>
      </w:pPr>
    </w:p>
    <w:bookmarkEnd w:id="35"/>
    <w:p w14:paraId="00CB741C">
      <w:pPr>
        <w:snapToGrid w:val="0"/>
        <w:spacing w:before="50" w:after="50"/>
        <w:jc w:val="center"/>
        <w:rPr>
          <w:rFonts w:ascii="宋体" w:hAnsi="宋体" w:cs="宋体"/>
          <w:b/>
          <w:color w:val="auto"/>
          <w:sz w:val="24"/>
          <w:highlight w:val="none"/>
        </w:rPr>
      </w:pPr>
    </w:p>
    <w:p w14:paraId="1750A74C">
      <w:pPr>
        <w:snapToGrid w:val="0"/>
        <w:spacing w:before="50" w:after="50"/>
        <w:jc w:val="both"/>
        <w:rPr>
          <w:rFonts w:ascii="宋体" w:hAnsi="宋体" w:cs="宋体"/>
          <w:b/>
          <w:color w:val="auto"/>
          <w:sz w:val="24"/>
          <w:highlight w:val="none"/>
        </w:rPr>
      </w:pPr>
    </w:p>
    <w:p w14:paraId="3D8BDD62">
      <w:pPr>
        <w:snapToGrid w:val="0"/>
        <w:spacing w:before="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6D46161F">
      <w:pPr>
        <w:snapToGrid w:val="0"/>
        <w:spacing w:before="50" w:after="50"/>
        <w:jc w:val="center"/>
        <w:rPr>
          <w:rFonts w:ascii="宋体" w:hAnsi="宋体" w:cs="宋体"/>
          <w:b/>
          <w:color w:val="auto"/>
          <w:sz w:val="24"/>
          <w:szCs w:val="20"/>
          <w:highlight w:val="none"/>
        </w:rPr>
      </w:pPr>
    </w:p>
    <w:p w14:paraId="725CC40B">
      <w:pPr>
        <w:pStyle w:val="980"/>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w:t>
      </w:r>
    </w:p>
    <w:p w14:paraId="6ADCC19C">
      <w:pPr>
        <w:snapToGrid w:val="0"/>
        <w:spacing w:before="50" w:after="50"/>
        <w:ind w:right="480"/>
        <w:rPr>
          <w:rFonts w:hint="eastAsia" w:ascii="宋体" w:hAnsi="宋体" w:cs="宋体"/>
          <w:color w:val="auto"/>
          <w:sz w:val="24"/>
          <w:highlight w:val="none"/>
        </w:rPr>
      </w:pPr>
      <w:r>
        <w:rPr>
          <w:rFonts w:hint="eastAsia" w:hAnsi="宋体" w:eastAsia="宋体"/>
          <w:color w:val="auto"/>
          <w:sz w:val="24"/>
          <w:szCs w:val="24"/>
          <w:highlight w:val="none"/>
        </w:rPr>
        <w:t>投标人名称：</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036A8837">
      <w:pPr>
        <w:snapToGrid w:val="0"/>
        <w:spacing w:before="50" w:after="50"/>
        <w:ind w:right="480"/>
        <w:jc w:val="both"/>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720CE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34C105E8">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5B079303">
            <w:pPr>
              <w:snapToGrid w:val="0"/>
              <w:spacing w:before="100" w:beforeAutospacing="1" w:after="100" w:afterAutospacing="1" w:line="276" w:lineRule="auto"/>
              <w:rPr>
                <w:rFonts w:eastAsia="仿宋_GB2312"/>
                <w:b/>
                <w:color w:val="auto"/>
                <w:szCs w:val="21"/>
                <w:highlight w:val="none"/>
              </w:rPr>
            </w:pPr>
          </w:p>
        </w:tc>
      </w:tr>
      <w:tr w14:paraId="65746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175F2A71">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46B7D62D">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14:paraId="7DF0E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77DC1E99">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087F0FAA">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14:paraId="116458B8">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221C1131">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D93EBD2">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05F98C2D">
      <w:pPr>
        <w:snapToGrid w:val="0"/>
        <w:spacing w:line="480" w:lineRule="exact"/>
        <w:ind w:firstLine="440" w:firstLineChars="200"/>
        <w:jc w:val="left"/>
        <w:rPr>
          <w:rFonts w:ascii="宋体" w:hAnsi="宋体" w:cs="宋体"/>
          <w:color w:val="auto"/>
          <w:sz w:val="22"/>
          <w:szCs w:val="22"/>
          <w:highlight w:val="none"/>
        </w:rPr>
      </w:pPr>
    </w:p>
    <w:p w14:paraId="43190002">
      <w:pPr>
        <w:pStyle w:val="23"/>
        <w:rPr>
          <w:color w:val="auto"/>
          <w:highlight w:val="none"/>
        </w:rPr>
      </w:pPr>
    </w:p>
    <w:p w14:paraId="77DE8F3C">
      <w:pPr>
        <w:snapToGrid w:val="0"/>
        <w:spacing w:line="480" w:lineRule="exact"/>
        <w:ind w:left="-3" w:leftChars="-72" w:right="-817" w:rightChars="-389" w:hanging="148" w:hangingChars="62"/>
        <w:rPr>
          <w:rFonts w:ascii="宋体" w:hAnsi="宋体" w:cs="宋体"/>
          <w:color w:val="auto"/>
          <w:sz w:val="24"/>
          <w:highlight w:val="none"/>
        </w:rPr>
      </w:pPr>
    </w:p>
    <w:p w14:paraId="386095C1">
      <w:pPr>
        <w:snapToGrid w:val="0"/>
        <w:spacing w:before="50" w:after="50" w:line="360" w:lineRule="auto"/>
        <w:rPr>
          <w:rFonts w:ascii="宋体" w:hAnsi="宋体"/>
          <w:color w:val="auto"/>
          <w:sz w:val="24"/>
          <w:highlight w:val="none"/>
        </w:rPr>
      </w:pPr>
    </w:p>
    <w:p w14:paraId="03D00AC0">
      <w:pPr>
        <w:snapToGrid w:val="0"/>
        <w:spacing w:before="50" w:after="50" w:line="360" w:lineRule="auto"/>
        <w:rPr>
          <w:rFonts w:ascii="宋体" w:hAnsi="宋体"/>
          <w:color w:val="auto"/>
          <w:sz w:val="24"/>
          <w:highlight w:val="none"/>
        </w:rPr>
      </w:pPr>
    </w:p>
    <w:p w14:paraId="702ECFC5">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BF56EA">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706D9C19">
      <w:pPr>
        <w:rPr>
          <w:rFonts w:hAnsi="宋体" w:cs="宋体"/>
          <w:color w:val="auto"/>
          <w:sz w:val="24"/>
          <w:highlight w:val="none"/>
        </w:rPr>
      </w:pPr>
      <w:r>
        <w:rPr>
          <w:rFonts w:hint="eastAsia" w:hAnsi="宋体" w:cs="宋体"/>
          <w:color w:val="auto"/>
          <w:sz w:val="24"/>
          <w:highlight w:val="none"/>
        </w:rPr>
        <w:t>日期：_____年____月____日</w:t>
      </w:r>
    </w:p>
    <w:p w14:paraId="56E3060D">
      <w:pPr>
        <w:pStyle w:val="2"/>
        <w:rPr>
          <w:rFonts w:hAnsi="宋体" w:cs="宋体"/>
          <w:color w:val="auto"/>
          <w:sz w:val="24"/>
          <w:szCs w:val="24"/>
          <w:highlight w:val="none"/>
        </w:rPr>
      </w:pPr>
    </w:p>
    <w:p w14:paraId="21CC0A11">
      <w:pPr>
        <w:rPr>
          <w:rFonts w:hAnsi="宋体" w:cs="宋体"/>
          <w:color w:val="auto"/>
          <w:sz w:val="24"/>
          <w:highlight w:val="none"/>
        </w:rPr>
      </w:pPr>
    </w:p>
    <w:p w14:paraId="0FF23B4E">
      <w:pPr>
        <w:widowControl/>
        <w:spacing w:line="360" w:lineRule="auto"/>
        <w:rPr>
          <w:rFonts w:ascii="宋体" w:hAnsi="宋体"/>
          <w:b/>
          <w:color w:val="auto"/>
          <w:sz w:val="28"/>
          <w:szCs w:val="28"/>
          <w:highlight w:val="none"/>
        </w:rPr>
      </w:pPr>
    </w:p>
    <w:p w14:paraId="2FDFD28A">
      <w:pPr>
        <w:widowControl/>
        <w:spacing w:line="360" w:lineRule="auto"/>
        <w:rPr>
          <w:rFonts w:ascii="宋体" w:hAnsi="宋体"/>
          <w:b/>
          <w:color w:val="auto"/>
          <w:sz w:val="28"/>
          <w:szCs w:val="28"/>
          <w:highlight w:val="none"/>
        </w:rPr>
      </w:pPr>
    </w:p>
    <w:p w14:paraId="61D6E555">
      <w:pPr>
        <w:widowControl/>
        <w:spacing w:line="360" w:lineRule="auto"/>
        <w:jc w:val="both"/>
        <w:rPr>
          <w:rFonts w:hint="eastAsia" w:ascii="宋体" w:hAnsi="宋体"/>
          <w:b/>
          <w:color w:val="auto"/>
          <w:sz w:val="28"/>
          <w:szCs w:val="28"/>
          <w:highlight w:val="none"/>
        </w:rPr>
      </w:pPr>
    </w:p>
    <w:p w14:paraId="2A5C90BA">
      <w:pPr>
        <w:pStyle w:val="62"/>
        <w:rPr>
          <w:rFonts w:hint="eastAsia"/>
          <w:color w:val="auto"/>
          <w:highlight w:val="none"/>
        </w:rPr>
      </w:pPr>
    </w:p>
    <w:p w14:paraId="4ED58539">
      <w:pPr>
        <w:widowControl/>
        <w:spacing w:line="360" w:lineRule="auto"/>
        <w:jc w:val="center"/>
        <w:rPr>
          <w:rFonts w:hint="eastAsia" w:ascii="宋体" w:hAnsi="宋体"/>
          <w:b/>
          <w:color w:val="auto"/>
          <w:sz w:val="28"/>
          <w:szCs w:val="28"/>
          <w:highlight w:val="none"/>
        </w:rPr>
      </w:pPr>
    </w:p>
    <w:p w14:paraId="283FDDBA">
      <w:pPr>
        <w:widowControl/>
        <w:spacing w:line="360" w:lineRule="auto"/>
        <w:jc w:val="center"/>
        <w:rPr>
          <w:rFonts w:ascii="宋体" w:hAnsi="宋体"/>
          <w:color w:val="auto"/>
          <w:sz w:val="24"/>
          <w:highlight w:val="none"/>
        </w:rPr>
      </w:pPr>
      <w:r>
        <w:rPr>
          <w:rFonts w:hint="eastAsia" w:ascii="宋体" w:hAnsi="宋体"/>
          <w:b/>
          <w:color w:val="auto"/>
          <w:sz w:val="28"/>
          <w:szCs w:val="28"/>
          <w:highlight w:val="none"/>
        </w:rPr>
        <w:t>投标报价明细表</w:t>
      </w:r>
    </w:p>
    <w:p w14:paraId="04D55307">
      <w:pPr>
        <w:pStyle w:val="980"/>
        <w:spacing w:line="360" w:lineRule="auto"/>
        <w:rPr>
          <w:rFonts w:hint="default" w:hAnsi="宋体" w:eastAsia="宋体"/>
          <w:color w:val="auto"/>
          <w:sz w:val="24"/>
          <w:szCs w:val="24"/>
          <w:highlight w:val="none"/>
          <w:u w:val="single"/>
          <w:lang w:val="en-US" w:eastAsia="zh-CN"/>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rPr>
        <w:t>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lang w:val="en-US" w:eastAsia="zh-CN"/>
        </w:rPr>
        <w:t xml:space="preserve">                                     </w:t>
      </w:r>
    </w:p>
    <w:p w14:paraId="5EE4FA6B">
      <w:pPr>
        <w:snapToGrid w:val="0"/>
        <w:spacing w:before="120" w:after="120"/>
        <w:rPr>
          <w:rFonts w:ascii="宋体" w:hAnsi="宋体"/>
          <w:bCs/>
          <w:color w:val="auto"/>
          <w:sz w:val="24"/>
          <w:highlight w:val="none"/>
        </w:rPr>
      </w:pPr>
      <w:r>
        <w:rPr>
          <w:rFonts w:hint="eastAsia" w:hAnsi="宋体" w:eastAsia="宋体"/>
          <w:color w:val="auto"/>
          <w:sz w:val="24"/>
          <w:szCs w:val="24"/>
          <w:highlight w:val="none"/>
          <w:lang w:val="en-US" w:eastAsia="zh-CN"/>
        </w:rPr>
        <w:t>项目</w:t>
      </w:r>
      <w:r>
        <w:rPr>
          <w:rFonts w:hint="eastAsia" w:hAnsi="宋体" w:eastAsia="宋体"/>
          <w:color w:val="auto"/>
          <w:sz w:val="24"/>
          <w:szCs w:val="24"/>
          <w:highlight w:val="none"/>
          <w:lang w:eastAsia="zh-CN"/>
        </w:rPr>
        <w:t>名称</w:t>
      </w:r>
      <w:r>
        <w:rPr>
          <w:rFonts w:hint="eastAsia" w:hAnsi="宋体" w:eastAsia="宋体"/>
          <w:color w:val="auto"/>
          <w:sz w:val="24"/>
          <w:szCs w:val="24"/>
          <w:highlight w:val="none"/>
        </w:rPr>
        <w:t>：</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rPr>
        <w:t xml:space="preserve">     </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3FDD0934">
      <w:pPr>
        <w:pStyle w:val="3"/>
        <w:spacing w:line="240" w:lineRule="auto"/>
        <w:ind w:left="0" w:firstLine="0"/>
        <w:rPr>
          <w:color w:val="auto"/>
          <w:sz w:val="24"/>
          <w:szCs w:val="24"/>
          <w:highlight w:val="none"/>
          <w:lang w:val="en-US"/>
        </w:rPr>
      </w:pPr>
    </w:p>
    <w:tbl>
      <w:tblPr>
        <w:tblStyle w:val="63"/>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562"/>
        <w:gridCol w:w="1100"/>
        <w:gridCol w:w="1138"/>
        <w:gridCol w:w="1087"/>
        <w:gridCol w:w="1063"/>
        <w:gridCol w:w="1262"/>
        <w:gridCol w:w="1388"/>
      </w:tblGrid>
      <w:tr w14:paraId="2C8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8CE3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30E816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产品名称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C2FFC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39BDB7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394A7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r>
              <w:rPr>
                <w:rFonts w:hint="eastAsia" w:ascii="宋体" w:hAnsi="宋体" w:cs="宋体"/>
                <w:i w:val="0"/>
                <w:iCs w:val="0"/>
                <w:color w:val="auto"/>
                <w:kern w:val="0"/>
                <w:sz w:val="22"/>
                <w:szCs w:val="22"/>
                <w:highlight w:val="none"/>
                <w:u w:val="none"/>
                <w:lang w:val="en-US" w:eastAsia="zh-CN" w:bidi="ar"/>
              </w:rPr>
              <w:t>（如有）</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610897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数量（单位）</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07DF3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108F7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r>
      <w:tr w14:paraId="1C88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2C23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1F5E53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D658638">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C5B959E">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D7BAC1A">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763FFE5">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1EB12F81">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4C0489">
            <w:pPr>
              <w:rPr>
                <w:rFonts w:hint="eastAsia" w:ascii="宋体" w:hAnsi="宋体" w:eastAsia="宋体" w:cs="宋体"/>
                <w:i w:val="0"/>
                <w:iCs w:val="0"/>
                <w:color w:val="auto"/>
                <w:sz w:val="22"/>
                <w:szCs w:val="22"/>
                <w:highlight w:val="none"/>
                <w:u w:val="none"/>
              </w:rPr>
            </w:pPr>
          </w:p>
        </w:tc>
      </w:tr>
      <w:tr w14:paraId="0B5E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12C40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85F59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4F9D6BE">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B8C546F">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0523C99A">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11855F8">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42F9B578">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341962E1">
            <w:pPr>
              <w:rPr>
                <w:rFonts w:hint="eastAsia" w:ascii="宋体" w:hAnsi="宋体" w:eastAsia="宋体" w:cs="宋体"/>
                <w:i w:val="0"/>
                <w:iCs w:val="0"/>
                <w:color w:val="auto"/>
                <w:sz w:val="22"/>
                <w:szCs w:val="22"/>
                <w:highlight w:val="none"/>
                <w:u w:val="none"/>
              </w:rPr>
            </w:pPr>
          </w:p>
        </w:tc>
      </w:tr>
      <w:tr w14:paraId="5238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A447D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254B60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707D1E1">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3A925C45">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1A7A595">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26454E9">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63D6BB39">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273533">
            <w:pPr>
              <w:rPr>
                <w:rFonts w:hint="eastAsia" w:ascii="宋体" w:hAnsi="宋体" w:eastAsia="宋体" w:cs="宋体"/>
                <w:i w:val="0"/>
                <w:iCs w:val="0"/>
                <w:color w:val="auto"/>
                <w:sz w:val="22"/>
                <w:szCs w:val="22"/>
                <w:highlight w:val="none"/>
                <w:u w:val="none"/>
              </w:rPr>
            </w:pPr>
          </w:p>
        </w:tc>
      </w:tr>
      <w:tr w14:paraId="38C6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289D87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5E977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A8A0B9E">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0AE75E8A">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47A6AA84">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24924D2E">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51290F9A">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3228005">
            <w:pPr>
              <w:rPr>
                <w:rFonts w:hint="eastAsia" w:ascii="宋体" w:hAnsi="宋体" w:eastAsia="宋体" w:cs="宋体"/>
                <w:i w:val="0"/>
                <w:iCs w:val="0"/>
                <w:color w:val="auto"/>
                <w:sz w:val="22"/>
                <w:szCs w:val="22"/>
                <w:highlight w:val="none"/>
                <w:u w:val="none"/>
              </w:rPr>
            </w:pPr>
          </w:p>
        </w:tc>
      </w:tr>
      <w:tr w14:paraId="6EA5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95F15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109635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D82E370">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B32F85C">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65F499FD">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FC64031">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5A8EFFF">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EED08A">
            <w:pPr>
              <w:rPr>
                <w:rFonts w:hint="eastAsia" w:ascii="宋体" w:hAnsi="宋体" w:eastAsia="宋体" w:cs="宋体"/>
                <w:i w:val="0"/>
                <w:iCs w:val="0"/>
                <w:color w:val="auto"/>
                <w:sz w:val="22"/>
                <w:szCs w:val="22"/>
                <w:highlight w:val="none"/>
                <w:u w:val="none"/>
              </w:rPr>
            </w:pPr>
          </w:p>
        </w:tc>
      </w:tr>
      <w:tr w14:paraId="3FB3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noWrap/>
            <w:vAlign w:val="center"/>
          </w:tcPr>
          <w:p w14:paraId="600E6BD6">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14:paraId="02B7E6F6">
      <w:pPr>
        <w:rPr>
          <w:rFonts w:hint="eastAsia" w:ascii="宋体" w:hAnsi="宋体" w:cs="宋体"/>
          <w:color w:val="auto"/>
          <w:kern w:val="0"/>
          <w:sz w:val="24"/>
          <w:highlight w:val="none"/>
        </w:rPr>
      </w:pPr>
    </w:p>
    <w:p w14:paraId="09084ABA">
      <w:pPr>
        <w:rPr>
          <w:rFonts w:hint="eastAsia" w:ascii="宋体" w:hAnsi="宋体" w:cs="宋体"/>
          <w:color w:val="auto"/>
          <w:kern w:val="0"/>
          <w:sz w:val="24"/>
          <w:highlight w:val="none"/>
        </w:rPr>
      </w:pPr>
    </w:p>
    <w:p w14:paraId="07490F9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14:paraId="30CD02A2">
      <w:pPr>
        <w:pStyle w:val="83"/>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根据采购文件第二章采购需求进行编制，漏报的视同已包含在投标总价内。有重大缺项的将作无效标处理</w:t>
      </w:r>
      <w:r>
        <w:rPr>
          <w:rFonts w:hint="eastAsia" w:ascii="宋体" w:hAnsi="宋体" w:eastAsia="宋体" w:cs="宋体"/>
          <w:color w:val="auto"/>
          <w:kern w:val="0"/>
          <w:sz w:val="24"/>
          <w:szCs w:val="24"/>
          <w:highlight w:val="none"/>
          <w:lang w:val="en-US" w:eastAsia="zh-CN" w:bidi="ar-SA"/>
        </w:rPr>
        <w:t>。</w:t>
      </w:r>
    </w:p>
    <w:p w14:paraId="06DCCEC7">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以上“投标总价”应与“开标一览表”中的“总报价”数相一致</w:t>
      </w:r>
    </w:p>
    <w:p w14:paraId="47A92A7B">
      <w:pPr>
        <w:snapToGrid w:val="0"/>
        <w:spacing w:before="50" w:after="50"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4.硬件（设备）类产品“型号”填写“产品制造商出厂定型型号”,定制类产品无定型型号的可填写“定制”或自行编制。</w:t>
      </w:r>
    </w:p>
    <w:p w14:paraId="49A85EE2">
      <w:pPr>
        <w:snapToGrid w:val="0"/>
        <w:spacing w:before="50" w:after="50" w:line="360" w:lineRule="auto"/>
        <w:rPr>
          <w:rFonts w:hint="eastAsia" w:ascii="宋体" w:hAnsi="宋体"/>
          <w:color w:val="auto"/>
          <w:sz w:val="24"/>
          <w:highlight w:val="none"/>
        </w:rPr>
      </w:pPr>
    </w:p>
    <w:p w14:paraId="7BF37F3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448F063">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6F38E90">
      <w:pPr>
        <w:rPr>
          <w:rFonts w:hint="eastAsia" w:ascii="宋体" w:hAnsi="宋体"/>
          <w:b/>
          <w:color w:val="auto"/>
          <w:sz w:val="32"/>
          <w:szCs w:val="32"/>
          <w:highlight w:val="none"/>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Yu Gothic UI">
    <w:altName w:val="AMGDT"/>
    <w:panose1 w:val="00000000000000000000"/>
    <w:charset w:val="00"/>
    <w:family w:val="auto"/>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mdtSymbols">
    <w:panose1 w:val="02000500000000020004"/>
    <w:charset w:val="00"/>
    <w:family w:val="auto"/>
    <w:pitch w:val="default"/>
    <w:sig w:usb0="00000001"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C1F7">
    <w:pPr>
      <w:pStyle w:val="40"/>
      <w:framePr w:wrap="around" w:vAnchor="text" w:hAnchor="margin" w:xAlign="right" w:y="1"/>
      <w:rPr>
        <w:rStyle w:val="73"/>
      </w:rPr>
    </w:pPr>
    <w:r>
      <w:fldChar w:fldCharType="begin"/>
    </w:r>
    <w:r>
      <w:rPr>
        <w:rStyle w:val="73"/>
      </w:rPr>
      <w:instrText xml:space="preserve">PAGE  </w:instrText>
    </w:r>
    <w:r>
      <w:fldChar w:fldCharType="end"/>
    </w:r>
  </w:p>
  <w:p w14:paraId="0DED3568">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3EBA">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C90B7">
                          <w:pPr>
                            <w:pStyle w:val="4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A4C90B7">
                    <w:pPr>
                      <w:pStyle w:val="4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2202">
    <w:pPr>
      <w:pStyle w:val="4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2596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C2596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2C00">
    <w:pPr>
      <w:pStyle w:val="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735C6">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FA735C6">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421C456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6D87">
    <w:pPr>
      <w:pStyle w:val="40"/>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D0A7">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EE3D0A7">
                    <w:pPr>
                      <w:pStyle w:val="4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8760">
    <w:pPr>
      <w:pStyle w:val="40"/>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D28A8">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C2D28A8">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3798">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6A54">
    <w:pPr>
      <w:pStyle w:val="42"/>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2954">
    <w:pPr>
      <w:pStyle w:val="42"/>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09ECA7D"/>
    <w:multiLevelType w:val="singleLevel"/>
    <w:tmpl w:val="D09ECA7D"/>
    <w:lvl w:ilvl="0" w:tentative="0">
      <w:start w:val="2"/>
      <w:numFmt w:val="decimal"/>
      <w:suff w:val="nothing"/>
      <w:lvlText w:val="%1、"/>
      <w:lvlJc w:val="left"/>
    </w:lvl>
  </w:abstractNum>
  <w:abstractNum w:abstractNumId="3">
    <w:nsid w:val="2E3B57EA"/>
    <w:multiLevelType w:val="multilevel"/>
    <w:tmpl w:val="2E3B57EA"/>
    <w:lvl w:ilvl="0" w:tentative="0">
      <w:start w:val="1"/>
      <w:numFmt w:val="chineseCounting"/>
      <w:suff w:val="nothing"/>
      <w:lvlText w:val="%1、"/>
      <w:lvlJc w:val="left"/>
      <w:pPr>
        <w:ind w:left="0" w:firstLine="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D804704"/>
    <w:multiLevelType w:val="singleLevel"/>
    <w:tmpl w:val="5D804704"/>
    <w:lvl w:ilvl="0" w:tentative="0">
      <w:start w:val="1"/>
      <w:numFmt w:val="chineseCounting"/>
      <w:suff w:val="nothing"/>
      <w:lvlText w:val="%1、"/>
      <w:lvlJc w:val="left"/>
    </w:lvl>
  </w:abstractNum>
  <w:abstractNum w:abstractNumId="8">
    <w:nsid w:val="5D804826"/>
    <w:multiLevelType w:val="singleLevel"/>
    <w:tmpl w:val="5D804826"/>
    <w:lvl w:ilvl="0" w:tentative="0">
      <w:start w:val="1"/>
      <w:numFmt w:val="decimal"/>
      <w:suff w:val="nothing"/>
      <w:lvlText w:val="%1."/>
      <w:lvlJc w:val="left"/>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726"/>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DC0"/>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B10"/>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1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8A1"/>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514"/>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03456"/>
    <w:rsid w:val="01236AFB"/>
    <w:rsid w:val="013D1A7E"/>
    <w:rsid w:val="01485A64"/>
    <w:rsid w:val="0155173E"/>
    <w:rsid w:val="016E2F6B"/>
    <w:rsid w:val="01904477"/>
    <w:rsid w:val="019F7441"/>
    <w:rsid w:val="01A319FB"/>
    <w:rsid w:val="01B37585"/>
    <w:rsid w:val="01D55165"/>
    <w:rsid w:val="01DA2A3D"/>
    <w:rsid w:val="01DF6BF8"/>
    <w:rsid w:val="01EC2C57"/>
    <w:rsid w:val="02091449"/>
    <w:rsid w:val="02151639"/>
    <w:rsid w:val="022315D5"/>
    <w:rsid w:val="023E4242"/>
    <w:rsid w:val="024E4ED2"/>
    <w:rsid w:val="02564AA5"/>
    <w:rsid w:val="026B2E25"/>
    <w:rsid w:val="02734700"/>
    <w:rsid w:val="02824D4D"/>
    <w:rsid w:val="028E5F70"/>
    <w:rsid w:val="02927FA9"/>
    <w:rsid w:val="029D518A"/>
    <w:rsid w:val="02C46BBB"/>
    <w:rsid w:val="02D51B8F"/>
    <w:rsid w:val="02DC4B10"/>
    <w:rsid w:val="02DD76CE"/>
    <w:rsid w:val="02F36323"/>
    <w:rsid w:val="02F5619C"/>
    <w:rsid w:val="03056EBF"/>
    <w:rsid w:val="0326446A"/>
    <w:rsid w:val="032D5555"/>
    <w:rsid w:val="032D7283"/>
    <w:rsid w:val="036634D2"/>
    <w:rsid w:val="036A7E7C"/>
    <w:rsid w:val="037B371D"/>
    <w:rsid w:val="03B77F2C"/>
    <w:rsid w:val="03DD35E4"/>
    <w:rsid w:val="04076900"/>
    <w:rsid w:val="041A5A3B"/>
    <w:rsid w:val="04207EEE"/>
    <w:rsid w:val="042311BA"/>
    <w:rsid w:val="042A08CF"/>
    <w:rsid w:val="042B157A"/>
    <w:rsid w:val="04352F11"/>
    <w:rsid w:val="043B4C5B"/>
    <w:rsid w:val="04481C2D"/>
    <w:rsid w:val="04504BAA"/>
    <w:rsid w:val="045F6B9B"/>
    <w:rsid w:val="048F763B"/>
    <w:rsid w:val="049F330E"/>
    <w:rsid w:val="04AA775C"/>
    <w:rsid w:val="04AF1889"/>
    <w:rsid w:val="04C72DF6"/>
    <w:rsid w:val="04CA06D2"/>
    <w:rsid w:val="04F53CEB"/>
    <w:rsid w:val="04F66F48"/>
    <w:rsid w:val="05222163"/>
    <w:rsid w:val="05251E14"/>
    <w:rsid w:val="0533087A"/>
    <w:rsid w:val="054B2EBB"/>
    <w:rsid w:val="05541A7D"/>
    <w:rsid w:val="05A16594"/>
    <w:rsid w:val="05A7762D"/>
    <w:rsid w:val="05C231EC"/>
    <w:rsid w:val="06011897"/>
    <w:rsid w:val="060E5941"/>
    <w:rsid w:val="06110FAF"/>
    <w:rsid w:val="06493CA7"/>
    <w:rsid w:val="065A6178"/>
    <w:rsid w:val="0666633A"/>
    <w:rsid w:val="066F1CF3"/>
    <w:rsid w:val="06930BB8"/>
    <w:rsid w:val="069C40D7"/>
    <w:rsid w:val="06DC1F3F"/>
    <w:rsid w:val="07027CB2"/>
    <w:rsid w:val="071276E9"/>
    <w:rsid w:val="07245D42"/>
    <w:rsid w:val="07264C62"/>
    <w:rsid w:val="074C4306"/>
    <w:rsid w:val="075B7582"/>
    <w:rsid w:val="075D5951"/>
    <w:rsid w:val="077855B9"/>
    <w:rsid w:val="0779354C"/>
    <w:rsid w:val="0792448C"/>
    <w:rsid w:val="079F6195"/>
    <w:rsid w:val="07C17D1A"/>
    <w:rsid w:val="07D15156"/>
    <w:rsid w:val="07F84234"/>
    <w:rsid w:val="08061376"/>
    <w:rsid w:val="080D354F"/>
    <w:rsid w:val="0817778D"/>
    <w:rsid w:val="082A6473"/>
    <w:rsid w:val="08452D77"/>
    <w:rsid w:val="086401F8"/>
    <w:rsid w:val="0866288C"/>
    <w:rsid w:val="08751CAA"/>
    <w:rsid w:val="087E4C40"/>
    <w:rsid w:val="08AA4CC9"/>
    <w:rsid w:val="08D66AD6"/>
    <w:rsid w:val="08DA33A3"/>
    <w:rsid w:val="08E80F13"/>
    <w:rsid w:val="092B34F0"/>
    <w:rsid w:val="09335624"/>
    <w:rsid w:val="093D097C"/>
    <w:rsid w:val="0944690F"/>
    <w:rsid w:val="09535675"/>
    <w:rsid w:val="095F057D"/>
    <w:rsid w:val="09642282"/>
    <w:rsid w:val="097312BD"/>
    <w:rsid w:val="09733572"/>
    <w:rsid w:val="09772C16"/>
    <w:rsid w:val="098353B5"/>
    <w:rsid w:val="099E1F14"/>
    <w:rsid w:val="09A92330"/>
    <w:rsid w:val="09B06B87"/>
    <w:rsid w:val="09C13146"/>
    <w:rsid w:val="09E04166"/>
    <w:rsid w:val="0A1C0718"/>
    <w:rsid w:val="0A2E2D1E"/>
    <w:rsid w:val="0A3E7710"/>
    <w:rsid w:val="0A4D50B5"/>
    <w:rsid w:val="0A5B7E63"/>
    <w:rsid w:val="0A5C3149"/>
    <w:rsid w:val="0A826F07"/>
    <w:rsid w:val="0A8A7C8B"/>
    <w:rsid w:val="0AA374A5"/>
    <w:rsid w:val="0AA51080"/>
    <w:rsid w:val="0AAB7649"/>
    <w:rsid w:val="0ABC5606"/>
    <w:rsid w:val="0AC51722"/>
    <w:rsid w:val="0AE012BD"/>
    <w:rsid w:val="0B012ED1"/>
    <w:rsid w:val="0B260413"/>
    <w:rsid w:val="0B2E376B"/>
    <w:rsid w:val="0B30404E"/>
    <w:rsid w:val="0B4C6C14"/>
    <w:rsid w:val="0B5F3DC4"/>
    <w:rsid w:val="0B631A88"/>
    <w:rsid w:val="0B683D45"/>
    <w:rsid w:val="0B7C423B"/>
    <w:rsid w:val="0B7F3F11"/>
    <w:rsid w:val="0B7F3FC7"/>
    <w:rsid w:val="0B884417"/>
    <w:rsid w:val="0B973B9D"/>
    <w:rsid w:val="0BAD28E2"/>
    <w:rsid w:val="0BB73761"/>
    <w:rsid w:val="0BDC19C4"/>
    <w:rsid w:val="0BDE0321"/>
    <w:rsid w:val="0BF6188C"/>
    <w:rsid w:val="0BF64210"/>
    <w:rsid w:val="0BF73C91"/>
    <w:rsid w:val="0C020E7E"/>
    <w:rsid w:val="0C0E5D5C"/>
    <w:rsid w:val="0C170175"/>
    <w:rsid w:val="0C474B07"/>
    <w:rsid w:val="0C480CD6"/>
    <w:rsid w:val="0C571A41"/>
    <w:rsid w:val="0C5C1171"/>
    <w:rsid w:val="0C5E1CBC"/>
    <w:rsid w:val="0C615B50"/>
    <w:rsid w:val="0C8445DA"/>
    <w:rsid w:val="0C87121B"/>
    <w:rsid w:val="0CA05FA3"/>
    <w:rsid w:val="0CBA4FBD"/>
    <w:rsid w:val="0CC007F7"/>
    <w:rsid w:val="0CD60B29"/>
    <w:rsid w:val="0CDB1229"/>
    <w:rsid w:val="0CFE707A"/>
    <w:rsid w:val="0D063BDA"/>
    <w:rsid w:val="0D08375F"/>
    <w:rsid w:val="0D184CFB"/>
    <w:rsid w:val="0D1E7791"/>
    <w:rsid w:val="0D4A7419"/>
    <w:rsid w:val="0D817B82"/>
    <w:rsid w:val="0D827401"/>
    <w:rsid w:val="0D84094E"/>
    <w:rsid w:val="0D8A00E9"/>
    <w:rsid w:val="0D8D589E"/>
    <w:rsid w:val="0DA01C73"/>
    <w:rsid w:val="0DC14423"/>
    <w:rsid w:val="0DD63300"/>
    <w:rsid w:val="0DE4367A"/>
    <w:rsid w:val="0DF50604"/>
    <w:rsid w:val="0DF702FE"/>
    <w:rsid w:val="0E060E51"/>
    <w:rsid w:val="0E072787"/>
    <w:rsid w:val="0E29305E"/>
    <w:rsid w:val="0E550E35"/>
    <w:rsid w:val="0E5604B2"/>
    <w:rsid w:val="0E5E6115"/>
    <w:rsid w:val="0E6513B7"/>
    <w:rsid w:val="0E6D5D79"/>
    <w:rsid w:val="0E741097"/>
    <w:rsid w:val="0E9D0089"/>
    <w:rsid w:val="0E9D4E90"/>
    <w:rsid w:val="0EB803EE"/>
    <w:rsid w:val="0ED807A8"/>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AA14BC"/>
    <w:rsid w:val="0FBF3FD2"/>
    <w:rsid w:val="0FBF7FF3"/>
    <w:rsid w:val="0FC95FF3"/>
    <w:rsid w:val="0FD06E18"/>
    <w:rsid w:val="0FD60610"/>
    <w:rsid w:val="0FE73EE9"/>
    <w:rsid w:val="10043AE6"/>
    <w:rsid w:val="10505D41"/>
    <w:rsid w:val="10646583"/>
    <w:rsid w:val="107D4B15"/>
    <w:rsid w:val="107D65A4"/>
    <w:rsid w:val="108A3C80"/>
    <w:rsid w:val="108F00BD"/>
    <w:rsid w:val="10AA73F0"/>
    <w:rsid w:val="10C26171"/>
    <w:rsid w:val="10F33360"/>
    <w:rsid w:val="10FC16EA"/>
    <w:rsid w:val="110F1D40"/>
    <w:rsid w:val="11266F33"/>
    <w:rsid w:val="11284076"/>
    <w:rsid w:val="11507B96"/>
    <w:rsid w:val="11525A28"/>
    <w:rsid w:val="115343AE"/>
    <w:rsid w:val="117E38D0"/>
    <w:rsid w:val="118963A1"/>
    <w:rsid w:val="118B7221"/>
    <w:rsid w:val="11C6522A"/>
    <w:rsid w:val="11DC71F8"/>
    <w:rsid w:val="11E104CC"/>
    <w:rsid w:val="11E20309"/>
    <w:rsid w:val="12255233"/>
    <w:rsid w:val="122816D4"/>
    <w:rsid w:val="123F4496"/>
    <w:rsid w:val="12530213"/>
    <w:rsid w:val="12541D09"/>
    <w:rsid w:val="1261024D"/>
    <w:rsid w:val="127723A9"/>
    <w:rsid w:val="12862074"/>
    <w:rsid w:val="12883966"/>
    <w:rsid w:val="129E45B4"/>
    <w:rsid w:val="12AA761C"/>
    <w:rsid w:val="12D81596"/>
    <w:rsid w:val="13072A44"/>
    <w:rsid w:val="131B2827"/>
    <w:rsid w:val="13482EF0"/>
    <w:rsid w:val="135C023C"/>
    <w:rsid w:val="135F4BE2"/>
    <w:rsid w:val="138571D7"/>
    <w:rsid w:val="139B1A0A"/>
    <w:rsid w:val="139D25C7"/>
    <w:rsid w:val="13BF3CE4"/>
    <w:rsid w:val="13C42FAC"/>
    <w:rsid w:val="13E23345"/>
    <w:rsid w:val="13E34051"/>
    <w:rsid w:val="13E37335"/>
    <w:rsid w:val="13FE14CE"/>
    <w:rsid w:val="14043309"/>
    <w:rsid w:val="141008D8"/>
    <w:rsid w:val="14125FE6"/>
    <w:rsid w:val="14165B51"/>
    <w:rsid w:val="146D271E"/>
    <w:rsid w:val="1481064F"/>
    <w:rsid w:val="14982588"/>
    <w:rsid w:val="14991C55"/>
    <w:rsid w:val="149A5AD9"/>
    <w:rsid w:val="14A03F0D"/>
    <w:rsid w:val="14A7619D"/>
    <w:rsid w:val="14BE3364"/>
    <w:rsid w:val="14C8320F"/>
    <w:rsid w:val="14CA62B3"/>
    <w:rsid w:val="14E24BF2"/>
    <w:rsid w:val="14EA71B5"/>
    <w:rsid w:val="14F06FC3"/>
    <w:rsid w:val="150536C3"/>
    <w:rsid w:val="150C1963"/>
    <w:rsid w:val="151252CE"/>
    <w:rsid w:val="151447A0"/>
    <w:rsid w:val="154A6454"/>
    <w:rsid w:val="15613E68"/>
    <w:rsid w:val="156C37B3"/>
    <w:rsid w:val="15762120"/>
    <w:rsid w:val="15AC270E"/>
    <w:rsid w:val="15AE1730"/>
    <w:rsid w:val="15CB6B8A"/>
    <w:rsid w:val="15D77B9E"/>
    <w:rsid w:val="163E55E1"/>
    <w:rsid w:val="16406A54"/>
    <w:rsid w:val="16451401"/>
    <w:rsid w:val="166A18FC"/>
    <w:rsid w:val="169F2681"/>
    <w:rsid w:val="16A8729C"/>
    <w:rsid w:val="16B21B93"/>
    <w:rsid w:val="16B33777"/>
    <w:rsid w:val="16BC70A7"/>
    <w:rsid w:val="16C6339E"/>
    <w:rsid w:val="16D27BFC"/>
    <w:rsid w:val="16D44311"/>
    <w:rsid w:val="16E921BC"/>
    <w:rsid w:val="172F2D79"/>
    <w:rsid w:val="17557BEF"/>
    <w:rsid w:val="178143D9"/>
    <w:rsid w:val="17984446"/>
    <w:rsid w:val="179E6FD7"/>
    <w:rsid w:val="17A75B29"/>
    <w:rsid w:val="17A7720B"/>
    <w:rsid w:val="17C101CD"/>
    <w:rsid w:val="17CA130A"/>
    <w:rsid w:val="17D349C1"/>
    <w:rsid w:val="17DC74FF"/>
    <w:rsid w:val="1830729E"/>
    <w:rsid w:val="186E4F56"/>
    <w:rsid w:val="1870062C"/>
    <w:rsid w:val="18745328"/>
    <w:rsid w:val="187F5606"/>
    <w:rsid w:val="18817102"/>
    <w:rsid w:val="18830A15"/>
    <w:rsid w:val="18852B28"/>
    <w:rsid w:val="188B5321"/>
    <w:rsid w:val="188E780C"/>
    <w:rsid w:val="18935AEC"/>
    <w:rsid w:val="18A94431"/>
    <w:rsid w:val="18AD308A"/>
    <w:rsid w:val="18DF7E53"/>
    <w:rsid w:val="19137AFC"/>
    <w:rsid w:val="196A0064"/>
    <w:rsid w:val="198527A8"/>
    <w:rsid w:val="19932372"/>
    <w:rsid w:val="199B1288"/>
    <w:rsid w:val="19A20DD5"/>
    <w:rsid w:val="19AE03F1"/>
    <w:rsid w:val="19BE1321"/>
    <w:rsid w:val="19C914F1"/>
    <w:rsid w:val="19DD2400"/>
    <w:rsid w:val="19E12CC1"/>
    <w:rsid w:val="19EC0A79"/>
    <w:rsid w:val="1A071A03"/>
    <w:rsid w:val="1A093754"/>
    <w:rsid w:val="1A0B7741"/>
    <w:rsid w:val="1A1F16AE"/>
    <w:rsid w:val="1A3B5C77"/>
    <w:rsid w:val="1A4062D0"/>
    <w:rsid w:val="1A5D1440"/>
    <w:rsid w:val="1A8E207F"/>
    <w:rsid w:val="1A984BAD"/>
    <w:rsid w:val="1AAC1FB7"/>
    <w:rsid w:val="1AB8220E"/>
    <w:rsid w:val="1ADC0F2F"/>
    <w:rsid w:val="1AE4166C"/>
    <w:rsid w:val="1AE61761"/>
    <w:rsid w:val="1AF06CFB"/>
    <w:rsid w:val="1AF11B8D"/>
    <w:rsid w:val="1B11359C"/>
    <w:rsid w:val="1B27381F"/>
    <w:rsid w:val="1B2A271F"/>
    <w:rsid w:val="1B413E83"/>
    <w:rsid w:val="1B530544"/>
    <w:rsid w:val="1B591FEF"/>
    <w:rsid w:val="1B713184"/>
    <w:rsid w:val="1B905DEA"/>
    <w:rsid w:val="1BA209CF"/>
    <w:rsid w:val="1BB20793"/>
    <w:rsid w:val="1BB4777D"/>
    <w:rsid w:val="1BD75AB8"/>
    <w:rsid w:val="1C0459C2"/>
    <w:rsid w:val="1C1B3B4A"/>
    <w:rsid w:val="1C455ADE"/>
    <w:rsid w:val="1C876837"/>
    <w:rsid w:val="1C88086E"/>
    <w:rsid w:val="1CB03FE0"/>
    <w:rsid w:val="1CE23AE8"/>
    <w:rsid w:val="1D266CE1"/>
    <w:rsid w:val="1D3963AF"/>
    <w:rsid w:val="1D3A5FA0"/>
    <w:rsid w:val="1D6A673C"/>
    <w:rsid w:val="1D8B2357"/>
    <w:rsid w:val="1D9247AE"/>
    <w:rsid w:val="1DAE4D97"/>
    <w:rsid w:val="1DB4543D"/>
    <w:rsid w:val="1DB567EC"/>
    <w:rsid w:val="1DC57B03"/>
    <w:rsid w:val="1DD27F86"/>
    <w:rsid w:val="1DF51A98"/>
    <w:rsid w:val="1DFE0D7B"/>
    <w:rsid w:val="1E340C41"/>
    <w:rsid w:val="1E3D060F"/>
    <w:rsid w:val="1E3F7D2E"/>
    <w:rsid w:val="1E4134E4"/>
    <w:rsid w:val="1E5062B3"/>
    <w:rsid w:val="1E523514"/>
    <w:rsid w:val="1E593358"/>
    <w:rsid w:val="1E686B46"/>
    <w:rsid w:val="1E714A66"/>
    <w:rsid w:val="1E802593"/>
    <w:rsid w:val="1E892D3B"/>
    <w:rsid w:val="1E8A0861"/>
    <w:rsid w:val="1EA703CC"/>
    <w:rsid w:val="1EB7330C"/>
    <w:rsid w:val="1ECF3E78"/>
    <w:rsid w:val="1EF93289"/>
    <w:rsid w:val="1F0A0FF3"/>
    <w:rsid w:val="1F205AAD"/>
    <w:rsid w:val="1F485A62"/>
    <w:rsid w:val="1F554589"/>
    <w:rsid w:val="1F5771FF"/>
    <w:rsid w:val="1F6B0692"/>
    <w:rsid w:val="1F745498"/>
    <w:rsid w:val="1F8345B2"/>
    <w:rsid w:val="1FB767FF"/>
    <w:rsid w:val="1FD703D6"/>
    <w:rsid w:val="1FDF32F5"/>
    <w:rsid w:val="1FE868A9"/>
    <w:rsid w:val="1FF24370"/>
    <w:rsid w:val="20034907"/>
    <w:rsid w:val="20173E4B"/>
    <w:rsid w:val="20181590"/>
    <w:rsid w:val="202F58D9"/>
    <w:rsid w:val="20380D25"/>
    <w:rsid w:val="203E7B55"/>
    <w:rsid w:val="204E48BC"/>
    <w:rsid w:val="20631369"/>
    <w:rsid w:val="206801ED"/>
    <w:rsid w:val="207B66B3"/>
    <w:rsid w:val="207E2E19"/>
    <w:rsid w:val="208921B3"/>
    <w:rsid w:val="20973DEB"/>
    <w:rsid w:val="209E23A2"/>
    <w:rsid w:val="20AC592F"/>
    <w:rsid w:val="20B26522"/>
    <w:rsid w:val="20B44310"/>
    <w:rsid w:val="20CC38E7"/>
    <w:rsid w:val="20DB5D96"/>
    <w:rsid w:val="211116EB"/>
    <w:rsid w:val="21431023"/>
    <w:rsid w:val="216133FC"/>
    <w:rsid w:val="2161415A"/>
    <w:rsid w:val="216929AF"/>
    <w:rsid w:val="21B27333"/>
    <w:rsid w:val="21B62C24"/>
    <w:rsid w:val="21BC2207"/>
    <w:rsid w:val="21BE7F86"/>
    <w:rsid w:val="21C1459A"/>
    <w:rsid w:val="21D4635A"/>
    <w:rsid w:val="21D56769"/>
    <w:rsid w:val="21E52EF3"/>
    <w:rsid w:val="21FB5D7B"/>
    <w:rsid w:val="220B1C3D"/>
    <w:rsid w:val="22146D05"/>
    <w:rsid w:val="221D1D20"/>
    <w:rsid w:val="22334A87"/>
    <w:rsid w:val="224654C1"/>
    <w:rsid w:val="227930C6"/>
    <w:rsid w:val="22BE6801"/>
    <w:rsid w:val="22C26C62"/>
    <w:rsid w:val="23150537"/>
    <w:rsid w:val="23231797"/>
    <w:rsid w:val="233500BF"/>
    <w:rsid w:val="2335523F"/>
    <w:rsid w:val="23377FF7"/>
    <w:rsid w:val="236B425F"/>
    <w:rsid w:val="23702843"/>
    <w:rsid w:val="23730F4C"/>
    <w:rsid w:val="23836192"/>
    <w:rsid w:val="238B46C0"/>
    <w:rsid w:val="23901F29"/>
    <w:rsid w:val="239C0061"/>
    <w:rsid w:val="23A91BB2"/>
    <w:rsid w:val="23B908A4"/>
    <w:rsid w:val="23E95BEF"/>
    <w:rsid w:val="23F5677C"/>
    <w:rsid w:val="23F65AA3"/>
    <w:rsid w:val="23FD0064"/>
    <w:rsid w:val="240370EB"/>
    <w:rsid w:val="241E3F25"/>
    <w:rsid w:val="24201B06"/>
    <w:rsid w:val="24285E12"/>
    <w:rsid w:val="245375B0"/>
    <w:rsid w:val="24642C0A"/>
    <w:rsid w:val="24692921"/>
    <w:rsid w:val="246D0A09"/>
    <w:rsid w:val="24767649"/>
    <w:rsid w:val="248A5117"/>
    <w:rsid w:val="24AA7531"/>
    <w:rsid w:val="24AC7C9E"/>
    <w:rsid w:val="24AF74B0"/>
    <w:rsid w:val="24B22173"/>
    <w:rsid w:val="24B95AD9"/>
    <w:rsid w:val="24BE0639"/>
    <w:rsid w:val="24BE24DA"/>
    <w:rsid w:val="24CF5825"/>
    <w:rsid w:val="24D069BE"/>
    <w:rsid w:val="24D34D10"/>
    <w:rsid w:val="24D663E6"/>
    <w:rsid w:val="24D77F2B"/>
    <w:rsid w:val="24DE5462"/>
    <w:rsid w:val="25317C88"/>
    <w:rsid w:val="25530F16"/>
    <w:rsid w:val="258B00E2"/>
    <w:rsid w:val="25A05DF2"/>
    <w:rsid w:val="25A917A6"/>
    <w:rsid w:val="25BE27CC"/>
    <w:rsid w:val="25C7193F"/>
    <w:rsid w:val="25D16D75"/>
    <w:rsid w:val="25F73E14"/>
    <w:rsid w:val="25F74A5C"/>
    <w:rsid w:val="261C6242"/>
    <w:rsid w:val="2628662C"/>
    <w:rsid w:val="262D45DE"/>
    <w:rsid w:val="26487FFA"/>
    <w:rsid w:val="264A0EBF"/>
    <w:rsid w:val="264A61BF"/>
    <w:rsid w:val="2662090A"/>
    <w:rsid w:val="266D4965"/>
    <w:rsid w:val="26812549"/>
    <w:rsid w:val="26A53EF9"/>
    <w:rsid w:val="26A94201"/>
    <w:rsid w:val="26AC274F"/>
    <w:rsid w:val="27044A29"/>
    <w:rsid w:val="27056071"/>
    <w:rsid w:val="2716473A"/>
    <w:rsid w:val="271D34C8"/>
    <w:rsid w:val="27434754"/>
    <w:rsid w:val="276142BF"/>
    <w:rsid w:val="27783712"/>
    <w:rsid w:val="27907362"/>
    <w:rsid w:val="27B030BF"/>
    <w:rsid w:val="27E965F8"/>
    <w:rsid w:val="27EE00B2"/>
    <w:rsid w:val="28221359"/>
    <w:rsid w:val="28333E1D"/>
    <w:rsid w:val="283C6C0F"/>
    <w:rsid w:val="28454BD6"/>
    <w:rsid w:val="28455253"/>
    <w:rsid w:val="28551971"/>
    <w:rsid w:val="285B1C53"/>
    <w:rsid w:val="288543F0"/>
    <w:rsid w:val="2895356C"/>
    <w:rsid w:val="289F7086"/>
    <w:rsid w:val="28C32028"/>
    <w:rsid w:val="28CC490F"/>
    <w:rsid w:val="28D62667"/>
    <w:rsid w:val="28DE40AA"/>
    <w:rsid w:val="29064F88"/>
    <w:rsid w:val="29345E77"/>
    <w:rsid w:val="29357A83"/>
    <w:rsid w:val="29404C43"/>
    <w:rsid w:val="294B0DAC"/>
    <w:rsid w:val="294C65AD"/>
    <w:rsid w:val="29606D8E"/>
    <w:rsid w:val="29806583"/>
    <w:rsid w:val="29857908"/>
    <w:rsid w:val="298B3C4C"/>
    <w:rsid w:val="29A273A6"/>
    <w:rsid w:val="29A77EC5"/>
    <w:rsid w:val="29D54D29"/>
    <w:rsid w:val="29E90B31"/>
    <w:rsid w:val="29F26D24"/>
    <w:rsid w:val="2A1170FC"/>
    <w:rsid w:val="2A15033F"/>
    <w:rsid w:val="2A155109"/>
    <w:rsid w:val="2A1662C1"/>
    <w:rsid w:val="2A1C7367"/>
    <w:rsid w:val="2A2815FA"/>
    <w:rsid w:val="2A2D134C"/>
    <w:rsid w:val="2A391AB9"/>
    <w:rsid w:val="2A6D6092"/>
    <w:rsid w:val="2A7204D1"/>
    <w:rsid w:val="2A7D76B4"/>
    <w:rsid w:val="2A802A25"/>
    <w:rsid w:val="2AA02406"/>
    <w:rsid w:val="2AA75275"/>
    <w:rsid w:val="2AAD1B5F"/>
    <w:rsid w:val="2AC01D81"/>
    <w:rsid w:val="2AC70EDC"/>
    <w:rsid w:val="2B373B1E"/>
    <w:rsid w:val="2B437463"/>
    <w:rsid w:val="2B51295E"/>
    <w:rsid w:val="2B7807EE"/>
    <w:rsid w:val="2B945009"/>
    <w:rsid w:val="2BBF00EC"/>
    <w:rsid w:val="2BC37CFD"/>
    <w:rsid w:val="2BD22C66"/>
    <w:rsid w:val="2BD5237F"/>
    <w:rsid w:val="2BE536CE"/>
    <w:rsid w:val="2BE63DD8"/>
    <w:rsid w:val="2BE758D9"/>
    <w:rsid w:val="2BE772F2"/>
    <w:rsid w:val="2C09049E"/>
    <w:rsid w:val="2C0A653C"/>
    <w:rsid w:val="2C191F85"/>
    <w:rsid w:val="2C454B74"/>
    <w:rsid w:val="2C4712C3"/>
    <w:rsid w:val="2C491E25"/>
    <w:rsid w:val="2C4C1C30"/>
    <w:rsid w:val="2C556E31"/>
    <w:rsid w:val="2C5E00D0"/>
    <w:rsid w:val="2C6000DA"/>
    <w:rsid w:val="2C874F6F"/>
    <w:rsid w:val="2CA32A1F"/>
    <w:rsid w:val="2CAF6685"/>
    <w:rsid w:val="2CBC4779"/>
    <w:rsid w:val="2CC15D95"/>
    <w:rsid w:val="2CE82D6F"/>
    <w:rsid w:val="2CEF4B76"/>
    <w:rsid w:val="2D343236"/>
    <w:rsid w:val="2D4509FB"/>
    <w:rsid w:val="2D5C086B"/>
    <w:rsid w:val="2D5C33B1"/>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EC6636"/>
    <w:rsid w:val="2EF24E3E"/>
    <w:rsid w:val="2EFD2AE1"/>
    <w:rsid w:val="2F0A6B38"/>
    <w:rsid w:val="2F2E3FF6"/>
    <w:rsid w:val="2F3B2DD2"/>
    <w:rsid w:val="2F6F7335"/>
    <w:rsid w:val="2F93773A"/>
    <w:rsid w:val="2F946CCB"/>
    <w:rsid w:val="2FAC6889"/>
    <w:rsid w:val="2FD25781"/>
    <w:rsid w:val="2FDB0057"/>
    <w:rsid w:val="2FFD5044"/>
    <w:rsid w:val="2FFD7934"/>
    <w:rsid w:val="305877C3"/>
    <w:rsid w:val="30733ACD"/>
    <w:rsid w:val="3075311F"/>
    <w:rsid w:val="30871511"/>
    <w:rsid w:val="308C3862"/>
    <w:rsid w:val="309379D8"/>
    <w:rsid w:val="30A270F7"/>
    <w:rsid w:val="30DF1478"/>
    <w:rsid w:val="30E6401D"/>
    <w:rsid w:val="30EC586F"/>
    <w:rsid w:val="311213ED"/>
    <w:rsid w:val="31294542"/>
    <w:rsid w:val="31327262"/>
    <w:rsid w:val="319C6071"/>
    <w:rsid w:val="31A863E0"/>
    <w:rsid w:val="31AC537E"/>
    <w:rsid w:val="31CF4F1B"/>
    <w:rsid w:val="31E3679B"/>
    <w:rsid w:val="31E732FD"/>
    <w:rsid w:val="322D5CC7"/>
    <w:rsid w:val="32517576"/>
    <w:rsid w:val="32BE5C2C"/>
    <w:rsid w:val="32D11534"/>
    <w:rsid w:val="32ED07A3"/>
    <w:rsid w:val="32FB6478"/>
    <w:rsid w:val="330709B5"/>
    <w:rsid w:val="330E2F43"/>
    <w:rsid w:val="330E6900"/>
    <w:rsid w:val="33263B3F"/>
    <w:rsid w:val="332C1A8F"/>
    <w:rsid w:val="334A12E1"/>
    <w:rsid w:val="334B5DF2"/>
    <w:rsid w:val="336963EB"/>
    <w:rsid w:val="337802BF"/>
    <w:rsid w:val="3379219E"/>
    <w:rsid w:val="33816EEB"/>
    <w:rsid w:val="338F52EF"/>
    <w:rsid w:val="33AF4B9A"/>
    <w:rsid w:val="33BF67AD"/>
    <w:rsid w:val="33EB55CD"/>
    <w:rsid w:val="33EC4C02"/>
    <w:rsid w:val="33F97DCE"/>
    <w:rsid w:val="340D2360"/>
    <w:rsid w:val="3410665D"/>
    <w:rsid w:val="34211214"/>
    <w:rsid w:val="342E63AB"/>
    <w:rsid w:val="343E2B5D"/>
    <w:rsid w:val="34407AF9"/>
    <w:rsid w:val="345F3619"/>
    <w:rsid w:val="3468501E"/>
    <w:rsid w:val="34711E4F"/>
    <w:rsid w:val="34915D87"/>
    <w:rsid w:val="34950E68"/>
    <w:rsid w:val="34986E94"/>
    <w:rsid w:val="34AF62C9"/>
    <w:rsid w:val="34C226AB"/>
    <w:rsid w:val="34CB4388"/>
    <w:rsid w:val="34D36666"/>
    <w:rsid w:val="34EA50C0"/>
    <w:rsid w:val="34FA6E12"/>
    <w:rsid w:val="358D5588"/>
    <w:rsid w:val="359A54B9"/>
    <w:rsid w:val="35B82B71"/>
    <w:rsid w:val="35C05806"/>
    <w:rsid w:val="35C42453"/>
    <w:rsid w:val="35F830F2"/>
    <w:rsid w:val="361707D4"/>
    <w:rsid w:val="361B3215"/>
    <w:rsid w:val="36346E91"/>
    <w:rsid w:val="363A3B40"/>
    <w:rsid w:val="364542F2"/>
    <w:rsid w:val="36523E58"/>
    <w:rsid w:val="365302AE"/>
    <w:rsid w:val="36607A0A"/>
    <w:rsid w:val="366529DF"/>
    <w:rsid w:val="366E227C"/>
    <w:rsid w:val="366F2E0D"/>
    <w:rsid w:val="36735F09"/>
    <w:rsid w:val="367B6A5C"/>
    <w:rsid w:val="369352F7"/>
    <w:rsid w:val="36A52284"/>
    <w:rsid w:val="36A74ADA"/>
    <w:rsid w:val="36AD60D5"/>
    <w:rsid w:val="36B224F9"/>
    <w:rsid w:val="36BE005A"/>
    <w:rsid w:val="36BE1D3D"/>
    <w:rsid w:val="36EC0CC9"/>
    <w:rsid w:val="37090039"/>
    <w:rsid w:val="371A4B70"/>
    <w:rsid w:val="37363295"/>
    <w:rsid w:val="373F410B"/>
    <w:rsid w:val="374E0226"/>
    <w:rsid w:val="376E24E4"/>
    <w:rsid w:val="37755EB7"/>
    <w:rsid w:val="377D3ECB"/>
    <w:rsid w:val="379245B6"/>
    <w:rsid w:val="37EE7094"/>
    <w:rsid w:val="381F783D"/>
    <w:rsid w:val="38296C89"/>
    <w:rsid w:val="383002EB"/>
    <w:rsid w:val="384F7BB8"/>
    <w:rsid w:val="38586797"/>
    <w:rsid w:val="38797966"/>
    <w:rsid w:val="388243AC"/>
    <w:rsid w:val="38855EC9"/>
    <w:rsid w:val="388801F5"/>
    <w:rsid w:val="3894610C"/>
    <w:rsid w:val="38B113F5"/>
    <w:rsid w:val="38BC0149"/>
    <w:rsid w:val="38D87D1C"/>
    <w:rsid w:val="38DB4401"/>
    <w:rsid w:val="38E22CFA"/>
    <w:rsid w:val="39092512"/>
    <w:rsid w:val="390B6DE3"/>
    <w:rsid w:val="390E03C1"/>
    <w:rsid w:val="391A199A"/>
    <w:rsid w:val="39377035"/>
    <w:rsid w:val="39636459"/>
    <w:rsid w:val="396B7F6C"/>
    <w:rsid w:val="39B417A9"/>
    <w:rsid w:val="39BB2205"/>
    <w:rsid w:val="39F94929"/>
    <w:rsid w:val="39FC5695"/>
    <w:rsid w:val="3A006D8E"/>
    <w:rsid w:val="3A213355"/>
    <w:rsid w:val="3A3651E5"/>
    <w:rsid w:val="3A476BFD"/>
    <w:rsid w:val="3A6B67E3"/>
    <w:rsid w:val="3A741333"/>
    <w:rsid w:val="3A744481"/>
    <w:rsid w:val="3A8C7BEF"/>
    <w:rsid w:val="3A906246"/>
    <w:rsid w:val="3AAF3131"/>
    <w:rsid w:val="3AE004A0"/>
    <w:rsid w:val="3B2349B7"/>
    <w:rsid w:val="3B3C7E67"/>
    <w:rsid w:val="3B3FC59C"/>
    <w:rsid w:val="3B4257EA"/>
    <w:rsid w:val="3B616CFF"/>
    <w:rsid w:val="3B6259F6"/>
    <w:rsid w:val="3B720C0D"/>
    <w:rsid w:val="3B7F0FEB"/>
    <w:rsid w:val="3B976654"/>
    <w:rsid w:val="3BAF42E8"/>
    <w:rsid w:val="3BB6355F"/>
    <w:rsid w:val="3BC01EFC"/>
    <w:rsid w:val="3BCA786A"/>
    <w:rsid w:val="3BD31E2F"/>
    <w:rsid w:val="3BF15831"/>
    <w:rsid w:val="3C08701A"/>
    <w:rsid w:val="3C105946"/>
    <w:rsid w:val="3C2503EB"/>
    <w:rsid w:val="3C471448"/>
    <w:rsid w:val="3C5F759A"/>
    <w:rsid w:val="3C6C525A"/>
    <w:rsid w:val="3C8F37BA"/>
    <w:rsid w:val="3CAD649B"/>
    <w:rsid w:val="3CC33275"/>
    <w:rsid w:val="3CC34D87"/>
    <w:rsid w:val="3CCB4B5A"/>
    <w:rsid w:val="3CCE23CB"/>
    <w:rsid w:val="3CD17D17"/>
    <w:rsid w:val="3D095B46"/>
    <w:rsid w:val="3D3C7F39"/>
    <w:rsid w:val="3D3F1492"/>
    <w:rsid w:val="3D4015F2"/>
    <w:rsid w:val="3D440F09"/>
    <w:rsid w:val="3D4504A0"/>
    <w:rsid w:val="3D4B50E0"/>
    <w:rsid w:val="3D6F6425"/>
    <w:rsid w:val="3D7824A0"/>
    <w:rsid w:val="3D864BBD"/>
    <w:rsid w:val="3D8734BB"/>
    <w:rsid w:val="3D8C5F4C"/>
    <w:rsid w:val="3D9077EA"/>
    <w:rsid w:val="3D9A11D4"/>
    <w:rsid w:val="3DA16D89"/>
    <w:rsid w:val="3DA364BE"/>
    <w:rsid w:val="3DAC2910"/>
    <w:rsid w:val="3DCE5E52"/>
    <w:rsid w:val="3DE041CB"/>
    <w:rsid w:val="3E0D48F6"/>
    <w:rsid w:val="3E185305"/>
    <w:rsid w:val="3E1868B4"/>
    <w:rsid w:val="3E377251"/>
    <w:rsid w:val="3E42664B"/>
    <w:rsid w:val="3E4A4A56"/>
    <w:rsid w:val="3E4B4F87"/>
    <w:rsid w:val="3E4C3FFA"/>
    <w:rsid w:val="3E5661DC"/>
    <w:rsid w:val="3E5A7334"/>
    <w:rsid w:val="3E7B5D6B"/>
    <w:rsid w:val="3E843E66"/>
    <w:rsid w:val="3E8F51FE"/>
    <w:rsid w:val="3E926F87"/>
    <w:rsid w:val="3E9A59DE"/>
    <w:rsid w:val="3EAF4836"/>
    <w:rsid w:val="3EB94A62"/>
    <w:rsid w:val="3EC33DFA"/>
    <w:rsid w:val="3EC51715"/>
    <w:rsid w:val="3EC84D62"/>
    <w:rsid w:val="3EE85404"/>
    <w:rsid w:val="3EFFAA3F"/>
    <w:rsid w:val="3F060E16"/>
    <w:rsid w:val="3F125A52"/>
    <w:rsid w:val="3F173D18"/>
    <w:rsid w:val="3F1C4A39"/>
    <w:rsid w:val="3F1D1096"/>
    <w:rsid w:val="3F2F0234"/>
    <w:rsid w:val="3F364697"/>
    <w:rsid w:val="3F485DF7"/>
    <w:rsid w:val="3F6363FE"/>
    <w:rsid w:val="3F6F35A5"/>
    <w:rsid w:val="3F756B8F"/>
    <w:rsid w:val="3F8F60F8"/>
    <w:rsid w:val="3F95482B"/>
    <w:rsid w:val="3FA57E6B"/>
    <w:rsid w:val="3FB577A3"/>
    <w:rsid w:val="3FDA4D4C"/>
    <w:rsid w:val="3FED79AA"/>
    <w:rsid w:val="3FFE3893"/>
    <w:rsid w:val="400420D2"/>
    <w:rsid w:val="401565BF"/>
    <w:rsid w:val="4019356B"/>
    <w:rsid w:val="40275AB8"/>
    <w:rsid w:val="4046605F"/>
    <w:rsid w:val="40592157"/>
    <w:rsid w:val="40674A44"/>
    <w:rsid w:val="406E1CAE"/>
    <w:rsid w:val="4070076D"/>
    <w:rsid w:val="40772D8A"/>
    <w:rsid w:val="407A39D5"/>
    <w:rsid w:val="40817E61"/>
    <w:rsid w:val="40871ABF"/>
    <w:rsid w:val="409A0980"/>
    <w:rsid w:val="40A0133A"/>
    <w:rsid w:val="40C11463"/>
    <w:rsid w:val="40C31A53"/>
    <w:rsid w:val="40FF545D"/>
    <w:rsid w:val="410067C8"/>
    <w:rsid w:val="41166258"/>
    <w:rsid w:val="41193901"/>
    <w:rsid w:val="41340454"/>
    <w:rsid w:val="41562AF9"/>
    <w:rsid w:val="4157061F"/>
    <w:rsid w:val="41644E2F"/>
    <w:rsid w:val="418F0D2A"/>
    <w:rsid w:val="419929E5"/>
    <w:rsid w:val="41A22999"/>
    <w:rsid w:val="41B63597"/>
    <w:rsid w:val="41D01505"/>
    <w:rsid w:val="41E9396D"/>
    <w:rsid w:val="421079C8"/>
    <w:rsid w:val="421E7984"/>
    <w:rsid w:val="42474939"/>
    <w:rsid w:val="424C3C57"/>
    <w:rsid w:val="425C592F"/>
    <w:rsid w:val="42613FF3"/>
    <w:rsid w:val="42654F91"/>
    <w:rsid w:val="42660D96"/>
    <w:rsid w:val="428667D2"/>
    <w:rsid w:val="429A368A"/>
    <w:rsid w:val="42AB6CF5"/>
    <w:rsid w:val="42CD1CE0"/>
    <w:rsid w:val="42E1381E"/>
    <w:rsid w:val="42ED6459"/>
    <w:rsid w:val="42F16C31"/>
    <w:rsid w:val="42F26851"/>
    <w:rsid w:val="42FE58DD"/>
    <w:rsid w:val="43144544"/>
    <w:rsid w:val="43174B3D"/>
    <w:rsid w:val="431C3DDE"/>
    <w:rsid w:val="43354997"/>
    <w:rsid w:val="434B790E"/>
    <w:rsid w:val="4360274F"/>
    <w:rsid w:val="436239D7"/>
    <w:rsid w:val="43692BE1"/>
    <w:rsid w:val="43913998"/>
    <w:rsid w:val="439671DC"/>
    <w:rsid w:val="43977AB6"/>
    <w:rsid w:val="43A07FF2"/>
    <w:rsid w:val="43A24A91"/>
    <w:rsid w:val="43A3342B"/>
    <w:rsid w:val="43C77C27"/>
    <w:rsid w:val="43CF1311"/>
    <w:rsid w:val="43DE09EE"/>
    <w:rsid w:val="44002FAD"/>
    <w:rsid w:val="441044F3"/>
    <w:rsid w:val="44114AB5"/>
    <w:rsid w:val="4415542B"/>
    <w:rsid w:val="44657104"/>
    <w:rsid w:val="447D32DD"/>
    <w:rsid w:val="449101DD"/>
    <w:rsid w:val="44BA722D"/>
    <w:rsid w:val="44DA3084"/>
    <w:rsid w:val="44DE1391"/>
    <w:rsid w:val="44DE760B"/>
    <w:rsid w:val="44F96CD2"/>
    <w:rsid w:val="45106B70"/>
    <w:rsid w:val="451B225C"/>
    <w:rsid w:val="452410C9"/>
    <w:rsid w:val="45317DFB"/>
    <w:rsid w:val="456D3CE4"/>
    <w:rsid w:val="4579042C"/>
    <w:rsid w:val="457F0571"/>
    <w:rsid w:val="45851176"/>
    <w:rsid w:val="45883496"/>
    <w:rsid w:val="45AF4585"/>
    <w:rsid w:val="45B10806"/>
    <w:rsid w:val="45C63B94"/>
    <w:rsid w:val="45C7395E"/>
    <w:rsid w:val="45D40B51"/>
    <w:rsid w:val="45D778F2"/>
    <w:rsid w:val="45E3003E"/>
    <w:rsid w:val="45E82EF4"/>
    <w:rsid w:val="45ED1044"/>
    <w:rsid w:val="45FF50F7"/>
    <w:rsid w:val="460A332B"/>
    <w:rsid w:val="460D40A7"/>
    <w:rsid w:val="460E7DA5"/>
    <w:rsid w:val="4629258A"/>
    <w:rsid w:val="46402205"/>
    <w:rsid w:val="46422483"/>
    <w:rsid w:val="465348A0"/>
    <w:rsid w:val="4659254A"/>
    <w:rsid w:val="465B0637"/>
    <w:rsid w:val="465E3F0D"/>
    <w:rsid w:val="466A16E6"/>
    <w:rsid w:val="466A3861"/>
    <w:rsid w:val="467B69ED"/>
    <w:rsid w:val="46893F2B"/>
    <w:rsid w:val="468C2B19"/>
    <w:rsid w:val="46C4686E"/>
    <w:rsid w:val="46D02A05"/>
    <w:rsid w:val="4715601C"/>
    <w:rsid w:val="475F3D89"/>
    <w:rsid w:val="476C6937"/>
    <w:rsid w:val="477B778F"/>
    <w:rsid w:val="477F61D9"/>
    <w:rsid w:val="478203EC"/>
    <w:rsid w:val="478661AE"/>
    <w:rsid w:val="47941618"/>
    <w:rsid w:val="47B025FA"/>
    <w:rsid w:val="47FE483C"/>
    <w:rsid w:val="4809698F"/>
    <w:rsid w:val="4811697D"/>
    <w:rsid w:val="485164AC"/>
    <w:rsid w:val="487A3E25"/>
    <w:rsid w:val="488169AC"/>
    <w:rsid w:val="488B5503"/>
    <w:rsid w:val="48937E21"/>
    <w:rsid w:val="489A0361"/>
    <w:rsid w:val="489B3B98"/>
    <w:rsid w:val="48AD6A8D"/>
    <w:rsid w:val="48B94FF3"/>
    <w:rsid w:val="48DE4E1C"/>
    <w:rsid w:val="48E37AAB"/>
    <w:rsid w:val="48E924A4"/>
    <w:rsid w:val="48FD4B4C"/>
    <w:rsid w:val="49061243"/>
    <w:rsid w:val="490A68E0"/>
    <w:rsid w:val="491055FE"/>
    <w:rsid w:val="495A44E3"/>
    <w:rsid w:val="495F5B3E"/>
    <w:rsid w:val="496F77D7"/>
    <w:rsid w:val="497654FD"/>
    <w:rsid w:val="497E2BEC"/>
    <w:rsid w:val="499C3073"/>
    <w:rsid w:val="49B64211"/>
    <w:rsid w:val="49F6167F"/>
    <w:rsid w:val="4A064FA0"/>
    <w:rsid w:val="4A0909A1"/>
    <w:rsid w:val="4A111CB3"/>
    <w:rsid w:val="4A16615C"/>
    <w:rsid w:val="4A2E3849"/>
    <w:rsid w:val="4A3947A9"/>
    <w:rsid w:val="4A4424D7"/>
    <w:rsid w:val="4A732573"/>
    <w:rsid w:val="4A960D18"/>
    <w:rsid w:val="4AB82D0F"/>
    <w:rsid w:val="4ABB17CB"/>
    <w:rsid w:val="4ABE526B"/>
    <w:rsid w:val="4ACE266D"/>
    <w:rsid w:val="4AEB7664"/>
    <w:rsid w:val="4AFC6B94"/>
    <w:rsid w:val="4AFD7C19"/>
    <w:rsid w:val="4B01013B"/>
    <w:rsid w:val="4B0567D1"/>
    <w:rsid w:val="4B1C363A"/>
    <w:rsid w:val="4B236AAE"/>
    <w:rsid w:val="4B707271"/>
    <w:rsid w:val="4B7D15B9"/>
    <w:rsid w:val="4B9739F7"/>
    <w:rsid w:val="4BEE156E"/>
    <w:rsid w:val="4BEE2503"/>
    <w:rsid w:val="4BEF5BF8"/>
    <w:rsid w:val="4C245A30"/>
    <w:rsid w:val="4C503B9A"/>
    <w:rsid w:val="4C736329"/>
    <w:rsid w:val="4C790A74"/>
    <w:rsid w:val="4C7C718B"/>
    <w:rsid w:val="4C9A46B8"/>
    <w:rsid w:val="4C9A4AA6"/>
    <w:rsid w:val="4CB6685F"/>
    <w:rsid w:val="4CC367FE"/>
    <w:rsid w:val="4CD670E4"/>
    <w:rsid w:val="4D077F3C"/>
    <w:rsid w:val="4D123355"/>
    <w:rsid w:val="4D2A3B31"/>
    <w:rsid w:val="4D312C52"/>
    <w:rsid w:val="4D327699"/>
    <w:rsid w:val="4D383202"/>
    <w:rsid w:val="4D73233C"/>
    <w:rsid w:val="4D7905BB"/>
    <w:rsid w:val="4D844549"/>
    <w:rsid w:val="4D905305"/>
    <w:rsid w:val="4D964A72"/>
    <w:rsid w:val="4D9B759A"/>
    <w:rsid w:val="4D9C1254"/>
    <w:rsid w:val="4DC36632"/>
    <w:rsid w:val="4DE4323A"/>
    <w:rsid w:val="4DF55F07"/>
    <w:rsid w:val="4DFC0584"/>
    <w:rsid w:val="4E5E2FEC"/>
    <w:rsid w:val="4E6544E7"/>
    <w:rsid w:val="4E793892"/>
    <w:rsid w:val="4E800872"/>
    <w:rsid w:val="4E9764FE"/>
    <w:rsid w:val="4EB63AF8"/>
    <w:rsid w:val="4EC569ED"/>
    <w:rsid w:val="4ECB1C35"/>
    <w:rsid w:val="4ED50EA1"/>
    <w:rsid w:val="4EDF24BE"/>
    <w:rsid w:val="4EEC050C"/>
    <w:rsid w:val="4F104EC3"/>
    <w:rsid w:val="4F2C625F"/>
    <w:rsid w:val="4F451303"/>
    <w:rsid w:val="4F47354A"/>
    <w:rsid w:val="4F710CA8"/>
    <w:rsid w:val="4F911C54"/>
    <w:rsid w:val="4FE625E0"/>
    <w:rsid w:val="4FE94F10"/>
    <w:rsid w:val="50023467"/>
    <w:rsid w:val="5021480F"/>
    <w:rsid w:val="506932DB"/>
    <w:rsid w:val="50962ECB"/>
    <w:rsid w:val="50A42E38"/>
    <w:rsid w:val="50A4577F"/>
    <w:rsid w:val="50B73D1F"/>
    <w:rsid w:val="50BD5BC9"/>
    <w:rsid w:val="50C11EEE"/>
    <w:rsid w:val="50E97CFC"/>
    <w:rsid w:val="50FA4028"/>
    <w:rsid w:val="510D65B7"/>
    <w:rsid w:val="511157AB"/>
    <w:rsid w:val="511B048E"/>
    <w:rsid w:val="51255BEA"/>
    <w:rsid w:val="512B156E"/>
    <w:rsid w:val="51363DAD"/>
    <w:rsid w:val="51366528"/>
    <w:rsid w:val="5142540C"/>
    <w:rsid w:val="515B7CB7"/>
    <w:rsid w:val="517A1653"/>
    <w:rsid w:val="518832C8"/>
    <w:rsid w:val="51A0432A"/>
    <w:rsid w:val="51A86090"/>
    <w:rsid w:val="51AC406F"/>
    <w:rsid w:val="51B278FC"/>
    <w:rsid w:val="51B7396D"/>
    <w:rsid w:val="51C251C4"/>
    <w:rsid w:val="522E4CC3"/>
    <w:rsid w:val="5244713B"/>
    <w:rsid w:val="52615633"/>
    <w:rsid w:val="528D3EA0"/>
    <w:rsid w:val="52977FD4"/>
    <w:rsid w:val="52A25790"/>
    <w:rsid w:val="52A96B6F"/>
    <w:rsid w:val="52B45975"/>
    <w:rsid w:val="52D94AA4"/>
    <w:rsid w:val="52EA3A62"/>
    <w:rsid w:val="52F50BB8"/>
    <w:rsid w:val="53097272"/>
    <w:rsid w:val="532C5467"/>
    <w:rsid w:val="53332910"/>
    <w:rsid w:val="53356077"/>
    <w:rsid w:val="53392FAA"/>
    <w:rsid w:val="53513CED"/>
    <w:rsid w:val="53544462"/>
    <w:rsid w:val="535A1773"/>
    <w:rsid w:val="537151F9"/>
    <w:rsid w:val="53946913"/>
    <w:rsid w:val="5397158E"/>
    <w:rsid w:val="53A771E4"/>
    <w:rsid w:val="53D224B3"/>
    <w:rsid w:val="53F817ED"/>
    <w:rsid w:val="54013861"/>
    <w:rsid w:val="54146E10"/>
    <w:rsid w:val="541D47B6"/>
    <w:rsid w:val="54487265"/>
    <w:rsid w:val="544D6070"/>
    <w:rsid w:val="54593DEF"/>
    <w:rsid w:val="54605E1E"/>
    <w:rsid w:val="54923AED"/>
    <w:rsid w:val="54B3506A"/>
    <w:rsid w:val="54BD50AD"/>
    <w:rsid w:val="54CA0D16"/>
    <w:rsid w:val="54D934E7"/>
    <w:rsid w:val="54DD4057"/>
    <w:rsid w:val="54E7490F"/>
    <w:rsid w:val="54FA328F"/>
    <w:rsid w:val="550764A4"/>
    <w:rsid w:val="550B2BF6"/>
    <w:rsid w:val="55214EB5"/>
    <w:rsid w:val="552F04B5"/>
    <w:rsid w:val="55333995"/>
    <w:rsid w:val="55364EFD"/>
    <w:rsid w:val="55400B18"/>
    <w:rsid w:val="55510399"/>
    <w:rsid w:val="555D41F9"/>
    <w:rsid w:val="555D4828"/>
    <w:rsid w:val="557A4C8B"/>
    <w:rsid w:val="558931E1"/>
    <w:rsid w:val="55902A27"/>
    <w:rsid w:val="55907E2C"/>
    <w:rsid w:val="55923347"/>
    <w:rsid w:val="55925180"/>
    <w:rsid w:val="55983B1B"/>
    <w:rsid w:val="559B77EC"/>
    <w:rsid w:val="55A8376B"/>
    <w:rsid w:val="55AE4859"/>
    <w:rsid w:val="55D45164"/>
    <w:rsid w:val="55D50903"/>
    <w:rsid w:val="55DC29B6"/>
    <w:rsid w:val="55DD4241"/>
    <w:rsid w:val="5618327F"/>
    <w:rsid w:val="561926D0"/>
    <w:rsid w:val="566B6D1E"/>
    <w:rsid w:val="56926383"/>
    <w:rsid w:val="569F6AC7"/>
    <w:rsid w:val="56AA6827"/>
    <w:rsid w:val="56CE5FD6"/>
    <w:rsid w:val="56DD0123"/>
    <w:rsid w:val="56EE6ECE"/>
    <w:rsid w:val="57032A2C"/>
    <w:rsid w:val="570F5219"/>
    <w:rsid w:val="575D12B5"/>
    <w:rsid w:val="57610A87"/>
    <w:rsid w:val="5772374D"/>
    <w:rsid w:val="577B1140"/>
    <w:rsid w:val="577B7F21"/>
    <w:rsid w:val="577F181B"/>
    <w:rsid w:val="57921984"/>
    <w:rsid w:val="579737F0"/>
    <w:rsid w:val="579F713A"/>
    <w:rsid w:val="57AB7B30"/>
    <w:rsid w:val="57AF5251"/>
    <w:rsid w:val="57B26373"/>
    <w:rsid w:val="57B63F04"/>
    <w:rsid w:val="57CB1D4E"/>
    <w:rsid w:val="57CD20C2"/>
    <w:rsid w:val="57D675AB"/>
    <w:rsid w:val="57D95FDD"/>
    <w:rsid w:val="57E842D2"/>
    <w:rsid w:val="57EA58F1"/>
    <w:rsid w:val="57EE57EA"/>
    <w:rsid w:val="57F44A82"/>
    <w:rsid w:val="57FF17AF"/>
    <w:rsid w:val="58131835"/>
    <w:rsid w:val="58142FFC"/>
    <w:rsid w:val="585B1424"/>
    <w:rsid w:val="587421E3"/>
    <w:rsid w:val="58763642"/>
    <w:rsid w:val="58827087"/>
    <w:rsid w:val="588A3B54"/>
    <w:rsid w:val="58917D2F"/>
    <w:rsid w:val="5894085C"/>
    <w:rsid w:val="58AE4F0C"/>
    <w:rsid w:val="58B04375"/>
    <w:rsid w:val="58B85899"/>
    <w:rsid w:val="58E363A9"/>
    <w:rsid w:val="58E43708"/>
    <w:rsid w:val="58FA6008"/>
    <w:rsid w:val="590E29AC"/>
    <w:rsid w:val="5915214E"/>
    <w:rsid w:val="591738D2"/>
    <w:rsid w:val="59253085"/>
    <w:rsid w:val="593A716F"/>
    <w:rsid w:val="595649FB"/>
    <w:rsid w:val="595B6559"/>
    <w:rsid w:val="595E1678"/>
    <w:rsid w:val="596D5BD4"/>
    <w:rsid w:val="59782F99"/>
    <w:rsid w:val="597E3DD8"/>
    <w:rsid w:val="59AE7437"/>
    <w:rsid w:val="59D634DF"/>
    <w:rsid w:val="59F80043"/>
    <w:rsid w:val="5A020A2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964B15"/>
    <w:rsid w:val="5AAD6F28"/>
    <w:rsid w:val="5AB40E78"/>
    <w:rsid w:val="5AB879EF"/>
    <w:rsid w:val="5AD63A24"/>
    <w:rsid w:val="5AE107FB"/>
    <w:rsid w:val="5AEA5EB6"/>
    <w:rsid w:val="5AEA62E5"/>
    <w:rsid w:val="5AFF3461"/>
    <w:rsid w:val="5B1511F3"/>
    <w:rsid w:val="5B167F88"/>
    <w:rsid w:val="5B2E1A1D"/>
    <w:rsid w:val="5B317CC1"/>
    <w:rsid w:val="5B6B0A58"/>
    <w:rsid w:val="5B7B6764"/>
    <w:rsid w:val="5B843A1C"/>
    <w:rsid w:val="5B873E3F"/>
    <w:rsid w:val="5B897053"/>
    <w:rsid w:val="5BA83A02"/>
    <w:rsid w:val="5C02690E"/>
    <w:rsid w:val="5C196DA7"/>
    <w:rsid w:val="5C1D0043"/>
    <w:rsid w:val="5C1E5C5E"/>
    <w:rsid w:val="5C2A048C"/>
    <w:rsid w:val="5C3E0B3C"/>
    <w:rsid w:val="5C427C1E"/>
    <w:rsid w:val="5C693288"/>
    <w:rsid w:val="5C80234E"/>
    <w:rsid w:val="5C8A680C"/>
    <w:rsid w:val="5CA644DC"/>
    <w:rsid w:val="5CD33C1D"/>
    <w:rsid w:val="5CE01922"/>
    <w:rsid w:val="5CEC7655"/>
    <w:rsid w:val="5CF35248"/>
    <w:rsid w:val="5D0C4701"/>
    <w:rsid w:val="5D0F0395"/>
    <w:rsid w:val="5D221076"/>
    <w:rsid w:val="5D397964"/>
    <w:rsid w:val="5D3C099D"/>
    <w:rsid w:val="5D5A391C"/>
    <w:rsid w:val="5D5F10C0"/>
    <w:rsid w:val="5D891B7B"/>
    <w:rsid w:val="5DA35AD2"/>
    <w:rsid w:val="5DAA5DD8"/>
    <w:rsid w:val="5DAD38EE"/>
    <w:rsid w:val="5DCE5EE9"/>
    <w:rsid w:val="5E006862"/>
    <w:rsid w:val="5E0207B9"/>
    <w:rsid w:val="5E020897"/>
    <w:rsid w:val="5E0A4510"/>
    <w:rsid w:val="5E0B0AD6"/>
    <w:rsid w:val="5E1834A1"/>
    <w:rsid w:val="5E261785"/>
    <w:rsid w:val="5E297368"/>
    <w:rsid w:val="5E4A7017"/>
    <w:rsid w:val="5E4F2952"/>
    <w:rsid w:val="5E552BBA"/>
    <w:rsid w:val="5E610D01"/>
    <w:rsid w:val="5E611C10"/>
    <w:rsid w:val="5E655CD1"/>
    <w:rsid w:val="5E766130"/>
    <w:rsid w:val="5E7E6D93"/>
    <w:rsid w:val="5E8A3FBC"/>
    <w:rsid w:val="5EA31D4C"/>
    <w:rsid w:val="5EF217F7"/>
    <w:rsid w:val="5EFC7377"/>
    <w:rsid w:val="5EFD44E5"/>
    <w:rsid w:val="5F011E0E"/>
    <w:rsid w:val="5F06174D"/>
    <w:rsid w:val="5F3A3602"/>
    <w:rsid w:val="5F6277C6"/>
    <w:rsid w:val="5F6D0B1D"/>
    <w:rsid w:val="5F6FF5AD"/>
    <w:rsid w:val="5F8D0B82"/>
    <w:rsid w:val="5FBF79CB"/>
    <w:rsid w:val="5FCC5339"/>
    <w:rsid w:val="5FD06E49"/>
    <w:rsid w:val="5FE34A5B"/>
    <w:rsid w:val="5FE66179"/>
    <w:rsid w:val="5FEC3628"/>
    <w:rsid w:val="5FFE1E36"/>
    <w:rsid w:val="600502B2"/>
    <w:rsid w:val="60067904"/>
    <w:rsid w:val="60232584"/>
    <w:rsid w:val="602C4E9D"/>
    <w:rsid w:val="602F0036"/>
    <w:rsid w:val="6060009F"/>
    <w:rsid w:val="606B090E"/>
    <w:rsid w:val="607330CE"/>
    <w:rsid w:val="60825176"/>
    <w:rsid w:val="609F2AC4"/>
    <w:rsid w:val="60A02DAF"/>
    <w:rsid w:val="60E07891"/>
    <w:rsid w:val="60FA2EE8"/>
    <w:rsid w:val="61054A27"/>
    <w:rsid w:val="610A52BC"/>
    <w:rsid w:val="611D2366"/>
    <w:rsid w:val="6131115A"/>
    <w:rsid w:val="61401BAF"/>
    <w:rsid w:val="61421856"/>
    <w:rsid w:val="615227C4"/>
    <w:rsid w:val="6153074E"/>
    <w:rsid w:val="61654E3F"/>
    <w:rsid w:val="61721216"/>
    <w:rsid w:val="6182292A"/>
    <w:rsid w:val="618340E1"/>
    <w:rsid w:val="618D5C6B"/>
    <w:rsid w:val="619F7F92"/>
    <w:rsid w:val="61B50D1E"/>
    <w:rsid w:val="61B60EF8"/>
    <w:rsid w:val="61F94C26"/>
    <w:rsid w:val="62000E56"/>
    <w:rsid w:val="620A1913"/>
    <w:rsid w:val="620E01E9"/>
    <w:rsid w:val="620F44F5"/>
    <w:rsid w:val="62330149"/>
    <w:rsid w:val="624E346D"/>
    <w:rsid w:val="624F3E49"/>
    <w:rsid w:val="62632286"/>
    <w:rsid w:val="62885958"/>
    <w:rsid w:val="62B674A5"/>
    <w:rsid w:val="62BE0683"/>
    <w:rsid w:val="62F40B65"/>
    <w:rsid w:val="62F97CF1"/>
    <w:rsid w:val="62FC2CFE"/>
    <w:rsid w:val="63024505"/>
    <w:rsid w:val="63147CC6"/>
    <w:rsid w:val="631E1D46"/>
    <w:rsid w:val="6320417D"/>
    <w:rsid w:val="63260125"/>
    <w:rsid w:val="632C6FB1"/>
    <w:rsid w:val="633D721D"/>
    <w:rsid w:val="633D7D16"/>
    <w:rsid w:val="63473F91"/>
    <w:rsid w:val="635B1DB5"/>
    <w:rsid w:val="636B0439"/>
    <w:rsid w:val="63711FED"/>
    <w:rsid w:val="63880DDC"/>
    <w:rsid w:val="638D750D"/>
    <w:rsid w:val="63A36518"/>
    <w:rsid w:val="63AC6CC0"/>
    <w:rsid w:val="63D066D2"/>
    <w:rsid w:val="63F65BAE"/>
    <w:rsid w:val="64055776"/>
    <w:rsid w:val="640C0875"/>
    <w:rsid w:val="640E127D"/>
    <w:rsid w:val="640F7DAC"/>
    <w:rsid w:val="64240056"/>
    <w:rsid w:val="64243F39"/>
    <w:rsid w:val="643711E9"/>
    <w:rsid w:val="643E143A"/>
    <w:rsid w:val="645A71B2"/>
    <w:rsid w:val="645F0EE1"/>
    <w:rsid w:val="648B6EEF"/>
    <w:rsid w:val="648C1B70"/>
    <w:rsid w:val="64C158BF"/>
    <w:rsid w:val="64C27B00"/>
    <w:rsid w:val="64CE2EAA"/>
    <w:rsid w:val="64D66A7C"/>
    <w:rsid w:val="652B31FC"/>
    <w:rsid w:val="65337235"/>
    <w:rsid w:val="653C3090"/>
    <w:rsid w:val="65405CCA"/>
    <w:rsid w:val="65432C14"/>
    <w:rsid w:val="65456B9B"/>
    <w:rsid w:val="655A3BEA"/>
    <w:rsid w:val="65854376"/>
    <w:rsid w:val="658767BE"/>
    <w:rsid w:val="65892531"/>
    <w:rsid w:val="65BA52F7"/>
    <w:rsid w:val="6600182C"/>
    <w:rsid w:val="66065A48"/>
    <w:rsid w:val="66195831"/>
    <w:rsid w:val="662368F4"/>
    <w:rsid w:val="662B5A52"/>
    <w:rsid w:val="662D6DA8"/>
    <w:rsid w:val="662E75B1"/>
    <w:rsid w:val="66342C2E"/>
    <w:rsid w:val="663E784C"/>
    <w:rsid w:val="66630734"/>
    <w:rsid w:val="666744DB"/>
    <w:rsid w:val="667016B7"/>
    <w:rsid w:val="667A09B7"/>
    <w:rsid w:val="668B6A45"/>
    <w:rsid w:val="66A45BDC"/>
    <w:rsid w:val="66C74351"/>
    <w:rsid w:val="670C04C4"/>
    <w:rsid w:val="671B2C97"/>
    <w:rsid w:val="672F3F24"/>
    <w:rsid w:val="673E055F"/>
    <w:rsid w:val="674D13DF"/>
    <w:rsid w:val="67551CE3"/>
    <w:rsid w:val="67600468"/>
    <w:rsid w:val="676B3D84"/>
    <w:rsid w:val="67762F9E"/>
    <w:rsid w:val="67787F78"/>
    <w:rsid w:val="67927D1C"/>
    <w:rsid w:val="679413D5"/>
    <w:rsid w:val="679B2025"/>
    <w:rsid w:val="67A22552"/>
    <w:rsid w:val="67B22DCC"/>
    <w:rsid w:val="67BE71AA"/>
    <w:rsid w:val="67D117A6"/>
    <w:rsid w:val="67D90273"/>
    <w:rsid w:val="67DE5875"/>
    <w:rsid w:val="67E55852"/>
    <w:rsid w:val="67EB1AB4"/>
    <w:rsid w:val="67EBEB8C"/>
    <w:rsid w:val="67FA1285"/>
    <w:rsid w:val="68551F4F"/>
    <w:rsid w:val="685847A6"/>
    <w:rsid w:val="68666CAF"/>
    <w:rsid w:val="687C10C9"/>
    <w:rsid w:val="68840C16"/>
    <w:rsid w:val="68876EFB"/>
    <w:rsid w:val="68884654"/>
    <w:rsid w:val="689403A4"/>
    <w:rsid w:val="689F444F"/>
    <w:rsid w:val="68A57C30"/>
    <w:rsid w:val="68B63CF9"/>
    <w:rsid w:val="68B96DBB"/>
    <w:rsid w:val="68BB37A7"/>
    <w:rsid w:val="68CA2805"/>
    <w:rsid w:val="68E72104"/>
    <w:rsid w:val="68E937A3"/>
    <w:rsid w:val="69196B57"/>
    <w:rsid w:val="691C4BA2"/>
    <w:rsid w:val="693E15D3"/>
    <w:rsid w:val="694E7060"/>
    <w:rsid w:val="69627681"/>
    <w:rsid w:val="69701FBE"/>
    <w:rsid w:val="6977531D"/>
    <w:rsid w:val="697B1F3A"/>
    <w:rsid w:val="69875083"/>
    <w:rsid w:val="69A53598"/>
    <w:rsid w:val="69C85FF1"/>
    <w:rsid w:val="69CC2BFF"/>
    <w:rsid w:val="69DB32EB"/>
    <w:rsid w:val="69FD55B8"/>
    <w:rsid w:val="69FF2E21"/>
    <w:rsid w:val="6A0B1C62"/>
    <w:rsid w:val="6A1B22BF"/>
    <w:rsid w:val="6A2406C8"/>
    <w:rsid w:val="6A2C3AC3"/>
    <w:rsid w:val="6A4B7311"/>
    <w:rsid w:val="6A537326"/>
    <w:rsid w:val="6A802717"/>
    <w:rsid w:val="6A834F5B"/>
    <w:rsid w:val="6A8453C5"/>
    <w:rsid w:val="6A9A6657"/>
    <w:rsid w:val="6AA602C6"/>
    <w:rsid w:val="6ADE0BD1"/>
    <w:rsid w:val="6AE96859"/>
    <w:rsid w:val="6AEE23DE"/>
    <w:rsid w:val="6AF81917"/>
    <w:rsid w:val="6B0455BE"/>
    <w:rsid w:val="6B147746"/>
    <w:rsid w:val="6B24787C"/>
    <w:rsid w:val="6B26761E"/>
    <w:rsid w:val="6B2B298A"/>
    <w:rsid w:val="6B340F05"/>
    <w:rsid w:val="6B380B3D"/>
    <w:rsid w:val="6B426AD4"/>
    <w:rsid w:val="6B573233"/>
    <w:rsid w:val="6B5B6274"/>
    <w:rsid w:val="6B701F5B"/>
    <w:rsid w:val="6B834D26"/>
    <w:rsid w:val="6B935D53"/>
    <w:rsid w:val="6BB96508"/>
    <w:rsid w:val="6BBC5A21"/>
    <w:rsid w:val="6BDA1BDD"/>
    <w:rsid w:val="6BDC30C6"/>
    <w:rsid w:val="6C133194"/>
    <w:rsid w:val="6C196F71"/>
    <w:rsid w:val="6C1A6BD0"/>
    <w:rsid w:val="6C226FCB"/>
    <w:rsid w:val="6C2F04B6"/>
    <w:rsid w:val="6C2F2679"/>
    <w:rsid w:val="6C31226F"/>
    <w:rsid w:val="6C514E57"/>
    <w:rsid w:val="6C552F0B"/>
    <w:rsid w:val="6C8C67B7"/>
    <w:rsid w:val="6C9D744C"/>
    <w:rsid w:val="6CC55D31"/>
    <w:rsid w:val="6CF070AE"/>
    <w:rsid w:val="6D0C5E17"/>
    <w:rsid w:val="6D0E0751"/>
    <w:rsid w:val="6D167928"/>
    <w:rsid w:val="6D26299B"/>
    <w:rsid w:val="6D4772EC"/>
    <w:rsid w:val="6D6B3A4C"/>
    <w:rsid w:val="6D9078AF"/>
    <w:rsid w:val="6DAA3FEF"/>
    <w:rsid w:val="6DBF2DB2"/>
    <w:rsid w:val="6DC0172B"/>
    <w:rsid w:val="6DCB690C"/>
    <w:rsid w:val="6DD41A5B"/>
    <w:rsid w:val="6DF13865"/>
    <w:rsid w:val="6DF43C2E"/>
    <w:rsid w:val="6DF51CA3"/>
    <w:rsid w:val="6E0863D3"/>
    <w:rsid w:val="6E8335BD"/>
    <w:rsid w:val="6E8E12EF"/>
    <w:rsid w:val="6E972936"/>
    <w:rsid w:val="6EAC5256"/>
    <w:rsid w:val="6EBF1DC3"/>
    <w:rsid w:val="6ED446C5"/>
    <w:rsid w:val="6EFC484A"/>
    <w:rsid w:val="6F2A7D94"/>
    <w:rsid w:val="6F4F7E59"/>
    <w:rsid w:val="6F71329B"/>
    <w:rsid w:val="6F730377"/>
    <w:rsid w:val="6F8331F1"/>
    <w:rsid w:val="6F8A0F8C"/>
    <w:rsid w:val="6FAE1A09"/>
    <w:rsid w:val="6FBE0242"/>
    <w:rsid w:val="6FC33CA8"/>
    <w:rsid w:val="6FD44A65"/>
    <w:rsid w:val="6FD75BF8"/>
    <w:rsid w:val="6FEB6650"/>
    <w:rsid w:val="700D0B3F"/>
    <w:rsid w:val="700E61C9"/>
    <w:rsid w:val="70206492"/>
    <w:rsid w:val="704E0CBB"/>
    <w:rsid w:val="70624A53"/>
    <w:rsid w:val="706F5019"/>
    <w:rsid w:val="707723D0"/>
    <w:rsid w:val="70BF3010"/>
    <w:rsid w:val="70C525FF"/>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20758D"/>
    <w:rsid w:val="72262B5D"/>
    <w:rsid w:val="72283FF7"/>
    <w:rsid w:val="722E7212"/>
    <w:rsid w:val="723A0474"/>
    <w:rsid w:val="724C4D86"/>
    <w:rsid w:val="724F4877"/>
    <w:rsid w:val="725923E4"/>
    <w:rsid w:val="72647D1C"/>
    <w:rsid w:val="726E28BB"/>
    <w:rsid w:val="727163BD"/>
    <w:rsid w:val="727226CC"/>
    <w:rsid w:val="72777EDD"/>
    <w:rsid w:val="72810791"/>
    <w:rsid w:val="72864BF7"/>
    <w:rsid w:val="728946EE"/>
    <w:rsid w:val="729023FC"/>
    <w:rsid w:val="72B62B48"/>
    <w:rsid w:val="72CE1FD6"/>
    <w:rsid w:val="72D81BBC"/>
    <w:rsid w:val="72E71B23"/>
    <w:rsid w:val="72F21DD2"/>
    <w:rsid w:val="73124077"/>
    <w:rsid w:val="73184098"/>
    <w:rsid w:val="7328339C"/>
    <w:rsid w:val="73286404"/>
    <w:rsid w:val="73460898"/>
    <w:rsid w:val="734B48DF"/>
    <w:rsid w:val="73595538"/>
    <w:rsid w:val="73B95C72"/>
    <w:rsid w:val="73C0646E"/>
    <w:rsid w:val="73D239B1"/>
    <w:rsid w:val="73D96AEE"/>
    <w:rsid w:val="73E6120B"/>
    <w:rsid w:val="73EF1E6D"/>
    <w:rsid w:val="742222F5"/>
    <w:rsid w:val="74296020"/>
    <w:rsid w:val="743F27C9"/>
    <w:rsid w:val="74416AC4"/>
    <w:rsid w:val="74476126"/>
    <w:rsid w:val="7463243A"/>
    <w:rsid w:val="74706664"/>
    <w:rsid w:val="747F3682"/>
    <w:rsid w:val="749173C8"/>
    <w:rsid w:val="749C4185"/>
    <w:rsid w:val="74A62638"/>
    <w:rsid w:val="74A70885"/>
    <w:rsid w:val="74B51309"/>
    <w:rsid w:val="74BC6A08"/>
    <w:rsid w:val="74F45B7B"/>
    <w:rsid w:val="75067759"/>
    <w:rsid w:val="75137DDD"/>
    <w:rsid w:val="752E6DCD"/>
    <w:rsid w:val="754405BD"/>
    <w:rsid w:val="754F2B6C"/>
    <w:rsid w:val="7551380D"/>
    <w:rsid w:val="75600BE5"/>
    <w:rsid w:val="7564475C"/>
    <w:rsid w:val="756A4CEB"/>
    <w:rsid w:val="756E3266"/>
    <w:rsid w:val="7583797F"/>
    <w:rsid w:val="75CD163E"/>
    <w:rsid w:val="75D20F1D"/>
    <w:rsid w:val="75DA2C18"/>
    <w:rsid w:val="75F54412"/>
    <w:rsid w:val="761D08E0"/>
    <w:rsid w:val="763A5CD8"/>
    <w:rsid w:val="765D347C"/>
    <w:rsid w:val="76826699"/>
    <w:rsid w:val="76B800A3"/>
    <w:rsid w:val="76C87133"/>
    <w:rsid w:val="76CD08D5"/>
    <w:rsid w:val="76DB4B92"/>
    <w:rsid w:val="76FC1DA9"/>
    <w:rsid w:val="770428B4"/>
    <w:rsid w:val="77052AA4"/>
    <w:rsid w:val="77136511"/>
    <w:rsid w:val="77307E7F"/>
    <w:rsid w:val="77315B09"/>
    <w:rsid w:val="77340A39"/>
    <w:rsid w:val="77351FD0"/>
    <w:rsid w:val="77472422"/>
    <w:rsid w:val="775546A3"/>
    <w:rsid w:val="775748F9"/>
    <w:rsid w:val="77781EB2"/>
    <w:rsid w:val="777C7EBC"/>
    <w:rsid w:val="777F31F2"/>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DF7C0E"/>
    <w:rsid w:val="78E172CC"/>
    <w:rsid w:val="78E201F2"/>
    <w:rsid w:val="78EA1D1F"/>
    <w:rsid w:val="7904172F"/>
    <w:rsid w:val="7908577F"/>
    <w:rsid w:val="790F7E27"/>
    <w:rsid w:val="79277F55"/>
    <w:rsid w:val="792A231A"/>
    <w:rsid w:val="79316829"/>
    <w:rsid w:val="79450781"/>
    <w:rsid w:val="79475498"/>
    <w:rsid w:val="797E66A9"/>
    <w:rsid w:val="79A0053A"/>
    <w:rsid w:val="79A97383"/>
    <w:rsid w:val="79B70FAA"/>
    <w:rsid w:val="79B7342D"/>
    <w:rsid w:val="79D35D8D"/>
    <w:rsid w:val="79E03978"/>
    <w:rsid w:val="79E07F17"/>
    <w:rsid w:val="79E27E8B"/>
    <w:rsid w:val="79F003F4"/>
    <w:rsid w:val="79F5142A"/>
    <w:rsid w:val="79F850CE"/>
    <w:rsid w:val="79FD443C"/>
    <w:rsid w:val="7A066163"/>
    <w:rsid w:val="7A15183B"/>
    <w:rsid w:val="7A1D1975"/>
    <w:rsid w:val="7A307068"/>
    <w:rsid w:val="7A3E5150"/>
    <w:rsid w:val="7A4670D6"/>
    <w:rsid w:val="7A534B63"/>
    <w:rsid w:val="7A615382"/>
    <w:rsid w:val="7A67303B"/>
    <w:rsid w:val="7A8D0413"/>
    <w:rsid w:val="7AAB1D04"/>
    <w:rsid w:val="7ABA4368"/>
    <w:rsid w:val="7ACD1C1E"/>
    <w:rsid w:val="7AD05746"/>
    <w:rsid w:val="7AF04D73"/>
    <w:rsid w:val="7B0F5D55"/>
    <w:rsid w:val="7B2173E8"/>
    <w:rsid w:val="7B257FFD"/>
    <w:rsid w:val="7B343476"/>
    <w:rsid w:val="7B503701"/>
    <w:rsid w:val="7B5A2978"/>
    <w:rsid w:val="7B5A7E4C"/>
    <w:rsid w:val="7B667AF9"/>
    <w:rsid w:val="7B6B7668"/>
    <w:rsid w:val="7B7468F8"/>
    <w:rsid w:val="7B7C1ABA"/>
    <w:rsid w:val="7BB7A788"/>
    <w:rsid w:val="7BC30888"/>
    <w:rsid w:val="7BDA2095"/>
    <w:rsid w:val="7BEE0103"/>
    <w:rsid w:val="7BEF462D"/>
    <w:rsid w:val="7BF56183"/>
    <w:rsid w:val="7C036B92"/>
    <w:rsid w:val="7C0A0FE4"/>
    <w:rsid w:val="7C1A1F01"/>
    <w:rsid w:val="7C254906"/>
    <w:rsid w:val="7C30396B"/>
    <w:rsid w:val="7C590818"/>
    <w:rsid w:val="7C6FCA9D"/>
    <w:rsid w:val="7C7C10F6"/>
    <w:rsid w:val="7C853BEA"/>
    <w:rsid w:val="7C881368"/>
    <w:rsid w:val="7CE00EED"/>
    <w:rsid w:val="7CE27788"/>
    <w:rsid w:val="7D004545"/>
    <w:rsid w:val="7D056BA5"/>
    <w:rsid w:val="7D0C1CE2"/>
    <w:rsid w:val="7D0C32F1"/>
    <w:rsid w:val="7D0F408D"/>
    <w:rsid w:val="7D491C6C"/>
    <w:rsid w:val="7D5429C0"/>
    <w:rsid w:val="7D5A740B"/>
    <w:rsid w:val="7D6E6D43"/>
    <w:rsid w:val="7D7E1AD8"/>
    <w:rsid w:val="7D8DA6BF"/>
    <w:rsid w:val="7DB57A34"/>
    <w:rsid w:val="7DBF0B02"/>
    <w:rsid w:val="7DE60973"/>
    <w:rsid w:val="7DEF0916"/>
    <w:rsid w:val="7DF74B1D"/>
    <w:rsid w:val="7E103734"/>
    <w:rsid w:val="7E1E5218"/>
    <w:rsid w:val="7E290672"/>
    <w:rsid w:val="7E8D00FD"/>
    <w:rsid w:val="7E924985"/>
    <w:rsid w:val="7E9A4E1F"/>
    <w:rsid w:val="7EA719F8"/>
    <w:rsid w:val="7EA7723A"/>
    <w:rsid w:val="7EB12C58"/>
    <w:rsid w:val="7ED02A96"/>
    <w:rsid w:val="7EF56FBB"/>
    <w:rsid w:val="7F0768EB"/>
    <w:rsid w:val="7F143BEC"/>
    <w:rsid w:val="7F1A53A7"/>
    <w:rsid w:val="7F28097A"/>
    <w:rsid w:val="7F703639"/>
    <w:rsid w:val="7F715AF2"/>
    <w:rsid w:val="7F820C5B"/>
    <w:rsid w:val="7F886E69"/>
    <w:rsid w:val="7FBB6B37"/>
    <w:rsid w:val="7FD420D3"/>
    <w:rsid w:val="7FFA4FF3"/>
    <w:rsid w:val="B9FD4652"/>
    <w:rsid w:val="BB7FA927"/>
    <w:rsid w:val="DEFFAD92"/>
    <w:rsid w:val="F5FFD31F"/>
    <w:rsid w:val="F74D7D69"/>
    <w:rsid w:val="F7F77B83"/>
    <w:rsid w:val="FA47BF2E"/>
    <w:rsid w:val="FA7DB66F"/>
    <w:rsid w:val="FCF7D6F2"/>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50"/>
    <w:autoRedefine/>
    <w:qFormat/>
    <w:uiPriority w:val="99"/>
    <w:pPr>
      <w:jc w:val="left"/>
    </w:pPr>
  </w:style>
  <w:style w:type="paragraph" w:styleId="20">
    <w:name w:val="Salutation"/>
    <w:basedOn w:val="1"/>
    <w:next w:val="1"/>
    <w:link w:val="304"/>
    <w:autoRedefine/>
    <w:qFormat/>
    <w:uiPriority w:val="0"/>
    <w:rPr>
      <w:rFonts w:ascii="仿宋_GB2312" w:eastAsia="仿宋_GB2312"/>
      <w:sz w:val="28"/>
      <w:szCs w:val="20"/>
    </w:rPr>
  </w:style>
  <w:style w:type="paragraph" w:styleId="21">
    <w:name w:val="Body Text 3"/>
    <w:basedOn w:val="1"/>
    <w:link w:val="33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7"/>
    <w:autoRedefine/>
    <w:qFormat/>
    <w:uiPriority w:val="0"/>
    <w:pPr>
      <w:ind w:firstLine="420"/>
    </w:pPr>
    <w:rPr>
      <w:rFonts w:hAnsi="Calibri" w:cs="Times New Roman"/>
      <w:snapToGrid/>
      <w:szCs w:val="20"/>
    </w:rPr>
  </w:style>
  <w:style w:type="paragraph" w:styleId="25">
    <w:name w:val="Body Text Indent"/>
    <w:basedOn w:val="1"/>
    <w:link w:val="27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 w:val="24"/>
      <w:szCs w:val="21"/>
      <w:lang w:val="zh-CN"/>
    </w:rPr>
  </w:style>
  <w:style w:type="paragraph" w:styleId="37">
    <w:name w:val="Body Text Indent 2"/>
    <w:basedOn w:val="1"/>
    <w:next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rPr>
  </w:style>
  <w:style w:type="paragraph" w:styleId="42">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
    <w:link w:val="316"/>
    <w:autoRedefine/>
    <w:qFormat/>
    <w:uiPriority w:val="0"/>
    <w:pPr>
      <w:adjustRightInd/>
      <w:spacing w:before="60" w:after="60" w:line="300" w:lineRule="exact"/>
    </w:pPr>
    <w:rPr>
      <w:rFonts w:ascii="Calibri"/>
      <w:color w:val="0000FF"/>
      <w:kern w:val="0"/>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next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next w:val="1"/>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Times New Roman" w:hAnsi="Times New Roman" w:eastAsia="宋体" w:cs="Times New Roman"/>
      <w:kern w:val="2"/>
      <w:sz w:val="21"/>
      <w:szCs w:val="24"/>
      <w:lang w:val="en-US" w:eastAsia="zh-CN" w:bidi="ar-SA"/>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autoRedefine/>
    <w:qFormat/>
    <w:uiPriority w:val="0"/>
    <w:pPr>
      <w:spacing w:before="280" w:after="280" w:line="100" w:lineRule="exact"/>
      <w:jc w:val="center"/>
    </w:pPr>
    <w:rPr>
      <w:rFonts w:ascii="宋体"/>
      <w:b/>
      <w:sz w:val="20"/>
    </w:rPr>
  </w:style>
  <w:style w:type="paragraph" w:customStyle="1" w:styleId="81">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autoRedefine/>
    <w:qFormat/>
    <w:uiPriority w:val="0"/>
    <w:pPr>
      <w:spacing w:line="360" w:lineRule="auto"/>
      <w:ind w:firstLine="200" w:firstLineChars="200"/>
    </w:pPr>
    <w:rPr>
      <w:rFonts w:ascii="Calibri" w:hAnsi="Calibri"/>
      <w:sz w:val="24"/>
    </w:rPr>
  </w:style>
  <w:style w:type="paragraph" w:customStyle="1" w:styleId="85">
    <w:name w:val="_Style 2"/>
    <w:basedOn w:val="1"/>
    <w:autoRedefine/>
    <w:qFormat/>
    <w:uiPriority w:val="0"/>
    <w:pPr>
      <w:ind w:firstLine="200" w:firstLineChars="200"/>
    </w:pPr>
    <w:rPr>
      <w:rFonts w:ascii="Calibri" w:hAnsi="Calibri"/>
      <w:sz w:val="28"/>
    </w:rPr>
  </w:style>
  <w:style w:type="paragraph" w:customStyle="1" w:styleId="86">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basedOn w:val="70"/>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70"/>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5"/>
    <w:autoRedefine/>
    <w:qFormat/>
    <w:uiPriority w:val="0"/>
    <w:rPr>
      <w:rFonts w:ascii="宋体" w:hAnsi="宋体"/>
      <w:kern w:val="2"/>
      <w:sz w:val="24"/>
      <w:szCs w:val="24"/>
    </w:rPr>
  </w:style>
  <w:style w:type="character" w:customStyle="1" w:styleId="272">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0"/>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8"/>
    <w:autoRedefine/>
    <w:qFormat/>
    <w:uiPriority w:val="0"/>
    <w:rPr>
      <w:rFonts w:ascii="黑体" w:hAnsi="Courier New" w:eastAsia="黑体"/>
    </w:rPr>
  </w:style>
  <w:style w:type="character" w:customStyle="1" w:styleId="308">
    <w:name w:val="正文文本 2 字符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1"/>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83"/>
    <w:link w:val="325"/>
    <w:autoRedefine/>
    <w:qFormat/>
    <w:uiPriority w:val="0"/>
    <w:pPr>
      <w:adjustRightInd/>
    </w:pPr>
    <w:rPr>
      <w:rFonts w:ascii="宋体" w:hAnsi="Courier New"/>
      <w:kern w:val="0"/>
      <w:sz w:val="20"/>
      <w:szCs w:val="20"/>
    </w:rPr>
  </w:style>
  <w:style w:type="character" w:customStyle="1" w:styleId="327">
    <w:name w:val="正文文本首行缩进 字符"/>
    <w:link w:val="24"/>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1"/>
    <w:autoRedefine/>
    <w:qFormat/>
    <w:uiPriority w:val="0"/>
    <w:rPr>
      <w:kern w:val="2"/>
      <w:sz w:val="21"/>
    </w:rPr>
  </w:style>
  <w:style w:type="character" w:customStyle="1" w:styleId="337">
    <w:name w:val="font31"/>
    <w:basedOn w:val="70"/>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autoRedefine/>
    <w:qFormat/>
    <w:uiPriority w:val="0"/>
    <w:rPr>
      <w:kern w:val="2"/>
      <w:sz w:val="21"/>
      <w:szCs w:val="24"/>
    </w:rPr>
  </w:style>
  <w:style w:type="character" w:customStyle="1" w:styleId="351">
    <w:name w:val="签名 字符"/>
    <w:link w:val="43"/>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basedOn w:val="70"/>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4"/>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25"/>
    <w:next w:val="23"/>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0"/>
    <w:next w:val="240"/>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0"/>
    <w:next w:val="240"/>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0"/>
    <w:pPr>
      <w:tabs>
        <w:tab w:val="left" w:pos="840"/>
      </w:tabs>
      <w:adjustRightInd/>
      <w:ind w:left="840" w:hanging="420"/>
    </w:pPr>
  </w:style>
  <w:style w:type="paragraph" w:customStyle="1" w:styleId="6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8"/>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4"/>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纯文本3"/>
    <w:basedOn w:val="1"/>
    <w:qFormat/>
    <w:uiPriority w:val="0"/>
    <w:pPr>
      <w:textAlignment w:val="baseline"/>
    </w:pPr>
    <w:rPr>
      <w:rFonts w:ascii="宋体" w:hAnsi="Courier New" w:eastAsia="楷体_GB2312"/>
      <w:sz w:val="26"/>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2">
    <w:name w:val="NormalCharacter"/>
    <w:qFormat/>
    <w:uiPriority w:val="0"/>
    <w:rPr>
      <w:kern w:val="2"/>
      <w:sz w:val="21"/>
      <w:szCs w:val="24"/>
      <w:lang w:val="en-US" w:eastAsia="zh-CN" w:bidi="ar-SA"/>
    </w:rPr>
  </w:style>
  <w:style w:type="character" w:customStyle="1" w:styleId="973">
    <w:name w:val="UserStyle_12"/>
    <w:qFormat/>
    <w:uiPriority w:val="0"/>
    <w:rPr>
      <w:kern w:val="2"/>
      <w:sz w:val="21"/>
      <w:szCs w:val="24"/>
      <w:lang w:val="en-US" w:eastAsia="zh-CN" w:bidi="ar-SA"/>
    </w:rPr>
  </w:style>
  <w:style w:type="paragraph" w:customStyle="1" w:styleId="974">
    <w:name w:val="BodyText"/>
    <w:basedOn w:val="1"/>
    <w:next w:val="975"/>
    <w:qFormat/>
    <w:uiPriority w:val="0"/>
    <w:pPr>
      <w:spacing w:after="120"/>
      <w:textAlignment w:val="baseline"/>
    </w:pPr>
    <w:rPr>
      <w:rFonts w:ascii="Calibri" w:hAnsi="Calibri"/>
    </w:rPr>
  </w:style>
  <w:style w:type="paragraph" w:customStyle="1" w:styleId="975">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6">
    <w:name w:val="纯文本4"/>
    <w:basedOn w:val="1"/>
    <w:qFormat/>
    <w:uiPriority w:val="0"/>
    <w:pPr>
      <w:textAlignment w:val="baseline"/>
    </w:pPr>
    <w:rPr>
      <w:rFonts w:ascii="宋体" w:hAnsi="Courier New" w:eastAsia="楷体_GB2312"/>
      <w:sz w:val="26"/>
      <w:szCs w:val="20"/>
    </w:rPr>
  </w:style>
  <w:style w:type="paragraph" w:customStyle="1" w:styleId="977">
    <w:name w:val="toc 21"/>
    <w:next w:val="1"/>
    <w:qFormat/>
    <w:uiPriority w:val="0"/>
    <w:pPr>
      <w:wordWrap w:val="0"/>
      <w:ind w:left="425"/>
      <w:jc w:val="both"/>
    </w:pPr>
    <w:rPr>
      <w:rFonts w:ascii="Times New Roman" w:hAnsi="Times New Roman" w:eastAsia="宋体" w:cs="Times New Roman"/>
      <w:sz w:val="21"/>
      <w:lang w:val="en-US" w:eastAsia="zh-CN" w:bidi="ar-SA"/>
    </w:rPr>
  </w:style>
  <w:style w:type="table" w:customStyle="1" w:styleId="978">
    <w:name w:val="Table Normal1"/>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979">
    <w:name w:val="Pa5"/>
    <w:basedOn w:val="240"/>
    <w:next w:val="1"/>
    <w:qFormat/>
    <w:uiPriority w:val="99"/>
    <w:pPr>
      <w:spacing w:line="241" w:lineRule="atLeast"/>
    </w:pPr>
    <w:rPr>
      <w:rFonts w:cstheme="minorBidi"/>
      <w:color w:val="auto"/>
    </w:rPr>
  </w:style>
  <w:style w:type="paragraph" w:customStyle="1" w:styleId="980">
    <w:name w:val="Plain Text"/>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21241</Words>
  <Characters>23282</Characters>
  <Lines>627</Lines>
  <Paragraphs>176</Paragraphs>
  <TotalTime>7</TotalTime>
  <ScaleCrop>false</ScaleCrop>
  <LinksUpToDate>false</LinksUpToDate>
  <CharactersWithSpaces>23595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954</cp:lastModifiedBy>
  <cp:lastPrinted>2025-05-19T07:16:00Z</cp:lastPrinted>
  <dcterms:modified xsi:type="dcterms:W3CDTF">2025-07-17T02:17:15Z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349FCD78C68846E38DA28BA6120C0B8E_13</vt:lpwstr>
  </property>
  <property fmtid="{D5CDD505-2E9C-101B-9397-08002B2CF9AE}" pid="5" name="commondata">
    <vt:lpwstr>eyJoZGlkIjoiMGMzMTVmNWQ0ZWUwMDFhMGMxMjI0ODY0ODBlMmFiN2UifQ==</vt:lpwstr>
  </property>
  <property fmtid="{D5CDD505-2E9C-101B-9397-08002B2CF9AE}" pid="6" name="KSOTemplateDocerSaveRecord">
    <vt:lpwstr>eyJoZGlkIjoiMGMzMTVmNWQ0ZWUwMDFhMGMxMjI0ODY0ODBlMmFiN2UiLCJ1c2VySWQiOiIxNDkxNzg2MTEyIn0=</vt:lpwstr>
  </property>
</Properties>
</file>