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6226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OLE_LINK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2025年度防汛救援物资采购</w:t>
      </w:r>
    </w:p>
    <w:p w14:paraId="2770BFEF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更正公告</w:t>
      </w:r>
      <w:bookmarkEnd w:id="0"/>
    </w:p>
    <w:p w14:paraId="19E5F59F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0793BA7A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原公告的采购项目编号：QZZXC202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5-019</w:t>
      </w:r>
    </w:p>
    <w:p w14:paraId="73304F14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2025年度防汛救援物资采购</w:t>
      </w:r>
    </w:p>
    <w:p w14:paraId="0BA03CDB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641EBD51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24F734FC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采购文件</w:t>
      </w:r>
    </w:p>
    <w:p w14:paraId="7863A424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      </w:t>
      </w:r>
    </w:p>
    <w:p w14:paraId="0F7AFE38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1、招标文件第三章采购内容及要求中标项一序号4水上救援机器人产品参数修改</w:t>
      </w:r>
      <w:r>
        <w:rPr>
          <w:rFonts w:hint="eastAsia" w:ascii="宋体" w:hAnsi="宋体" w:eastAsia="宋体" w:cs="楷体"/>
          <w:sz w:val="24"/>
          <w:szCs w:val="24"/>
          <w:highlight w:val="none"/>
          <w:lang w:val="en-US" w:eastAsia="zh-CN"/>
        </w:rPr>
        <w:t>，详见本公告附件。</w:t>
      </w:r>
    </w:p>
    <w:p w14:paraId="6545B46C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2、招标文件第五章</w:t>
      </w:r>
      <w:bookmarkStart w:id="1" w:name="评标办法及开标程序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评标办法及开标程序</w:t>
      </w:r>
      <w:bookmarkEnd w:id="1"/>
      <w:bookmarkStart w:id="2" w:name="_Toc359856828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中四、评分标准</w:t>
      </w:r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已作修改，详见本公告附件。</w:t>
      </w:r>
    </w:p>
    <w:p w14:paraId="41B59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3、水上救援担架、无人侦测船中“注：需提供取得CMA/CNAS计量认证的检测机构出具的检测报告。”更正为“注：需提供取得CMA/CNAS计量认证的检测机构出具的检测报告或船级社证书。”</w:t>
      </w:r>
    </w:p>
    <w:p w14:paraId="593FA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宋体" w:hAnsi="宋体" w:eastAsia="宋体" w:cs="楷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highlight w:val="none"/>
          <w:lang w:val="en-US" w:eastAsia="zh-CN"/>
        </w:rPr>
        <w:t>4、本项目获取招标文件时间更改为：/至2025年7月21日，每天上午00:00至12:00，下午12:00至23:59（北京时间，线上获取法定节假日均可，线下获取文件法定节假日除外）。</w:t>
      </w:r>
    </w:p>
    <w:p w14:paraId="222C5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宋体" w:hAnsi="宋体" w:eastAsia="宋体" w:cs="楷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highlight w:val="none"/>
          <w:lang w:val="en-US" w:eastAsia="zh-CN"/>
        </w:rPr>
        <w:t>5、本项目提交投标文件截止时间及开标时间更改为：2025年07月21日9:00。</w:t>
      </w:r>
    </w:p>
    <w:p w14:paraId="531F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宋体" w:hAnsi="宋体" w:eastAsia="宋体" w:cs="楷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highlight w:val="none"/>
          <w:lang w:val="en-US" w:eastAsia="zh-CN"/>
        </w:rPr>
        <w:t>6、其余不变。</w:t>
      </w:r>
    </w:p>
    <w:p w14:paraId="73D7C92B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更正日期：202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日</w:t>
      </w:r>
    </w:p>
    <w:p w14:paraId="56708AB6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6863B21C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/</w:t>
      </w:r>
    </w:p>
    <w:p w14:paraId="3558645B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四、对本次采购提出询问、质疑、投诉，请按以下方式联系。</w:t>
      </w:r>
    </w:p>
    <w:p w14:paraId="7DD20CA5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1244A9D5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名称：桐乡市应急管理局 </w:t>
      </w:r>
    </w:p>
    <w:p w14:paraId="0638DCC2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    址：桐乡市平安路99号  </w:t>
      </w:r>
    </w:p>
    <w:p w14:paraId="17491207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传    真：/  </w:t>
      </w:r>
    </w:p>
    <w:p w14:paraId="00B0DE87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项目联系人（询问）：陆先生    </w:t>
      </w:r>
    </w:p>
    <w:p w14:paraId="4E12CC1F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项目联系方式（询问）：0573-89377319   </w:t>
      </w:r>
    </w:p>
    <w:p w14:paraId="1FB9B12D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质疑联系人：褚女士      </w:t>
      </w:r>
    </w:p>
    <w:p w14:paraId="4083DA97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质疑联系方式：0573-88038130 </w:t>
      </w:r>
    </w:p>
    <w:p w14:paraId="4C8D3063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2309808B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名称：浙江求真工程管理咨询有限公司 </w:t>
      </w:r>
    </w:p>
    <w:p w14:paraId="09E112B5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地址：桐乡市梧桐街道振兴东路55号商会大厦B座10楼</w:t>
      </w:r>
    </w:p>
    <w:p w14:paraId="1120091C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传真：0573-88115102</w:t>
      </w:r>
    </w:p>
    <w:p w14:paraId="1AAAFFDF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项目联系人（询问）：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蒋先生</w:t>
      </w:r>
    </w:p>
    <w:p w14:paraId="4FFB3503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项目联系方式（询问）：0573-88622772</w:t>
      </w:r>
    </w:p>
    <w:p w14:paraId="22C9FD05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质疑联系人：钟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女士</w:t>
      </w:r>
    </w:p>
    <w:p w14:paraId="15F9BB33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质疑联系方式：0573-88622772 </w:t>
      </w:r>
    </w:p>
    <w:p w14:paraId="7F0BAC68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3.同级政府采购监督管理部门</w:t>
      </w:r>
    </w:p>
    <w:p w14:paraId="70F8D197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名称：桐乡市财政局政府采购监管科</w:t>
      </w:r>
    </w:p>
    <w:p w14:paraId="41EAD8B8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地址：桐乡市茅盾西路2号</w:t>
      </w:r>
    </w:p>
    <w:p w14:paraId="139BB3D0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传真：/</w:t>
      </w:r>
    </w:p>
    <w:p w14:paraId="4B220B50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联系人：沈先生</w:t>
      </w:r>
    </w:p>
    <w:p w14:paraId="42673C1F"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监督投诉电话：0573-88022840</w:t>
      </w:r>
    </w:p>
    <w:p w14:paraId="63E7F718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br w:type="page"/>
      </w:r>
    </w:p>
    <w:p w14:paraId="1306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楷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楷体"/>
          <w:sz w:val="24"/>
          <w:szCs w:val="24"/>
          <w:highlight w:val="none"/>
          <w:lang w:val="en-US" w:eastAsia="zh-CN"/>
        </w:rPr>
        <w:t>附件：</w:t>
      </w:r>
    </w:p>
    <w:p w14:paraId="1D4222C0">
      <w:pPr>
        <w:shd w:val="clear" w:color="auto" w:fill="auto"/>
        <w:snapToGrid w:val="0"/>
        <w:jc w:val="center"/>
        <w:outlineLvl w:val="0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第三章  采购内容及要求</w:t>
      </w:r>
    </w:p>
    <w:p w14:paraId="50F198E9">
      <w:pPr>
        <w:pStyle w:val="4"/>
        <w:ind w:left="0" w:leftChars="0" w:firstLine="0" w:firstLineChars="0"/>
        <w:rPr>
          <w:rFonts w:hint="eastAsia"/>
        </w:rPr>
      </w:pPr>
    </w:p>
    <w:p w14:paraId="4F250309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采购内容及要求</w:t>
      </w:r>
    </w:p>
    <w:p w14:paraId="2BB7A12F">
      <w:pPr>
        <w:numPr>
          <w:ilvl w:val="0"/>
          <w:numId w:val="0"/>
        </w:num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1、标项一</w:t>
      </w:r>
    </w:p>
    <w:tbl>
      <w:tblPr>
        <w:tblStyle w:val="7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95"/>
        <w:gridCol w:w="6969"/>
        <w:gridCol w:w="622"/>
        <w:gridCol w:w="577"/>
        <w:gridCol w:w="615"/>
      </w:tblGrid>
      <w:tr w14:paraId="1E0F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78" w:type="dxa"/>
            <w:shd w:val="clear" w:color="auto" w:fill="FFFFFF"/>
            <w:noWrap/>
            <w:vAlign w:val="center"/>
          </w:tcPr>
          <w:p w14:paraId="00A6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shd w:val="clear" w:color="auto" w:fill="FFFFFF"/>
            <w:noWrap w:val="0"/>
            <w:vAlign w:val="center"/>
          </w:tcPr>
          <w:p w14:paraId="528F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969" w:type="dxa"/>
            <w:shd w:val="clear" w:color="auto" w:fill="FFFFFF"/>
            <w:noWrap w:val="0"/>
            <w:vAlign w:val="center"/>
          </w:tcPr>
          <w:p w14:paraId="778E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622" w:type="dxa"/>
            <w:shd w:val="clear" w:color="auto" w:fill="FFFFFF"/>
            <w:noWrap/>
            <w:vAlign w:val="center"/>
          </w:tcPr>
          <w:p w14:paraId="02D7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77" w:type="dxa"/>
            <w:shd w:val="clear" w:color="auto" w:fill="FFFFFF"/>
            <w:noWrap/>
            <w:vAlign w:val="center"/>
          </w:tcPr>
          <w:p w14:paraId="0C2C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dxa"/>
            <w:shd w:val="clear" w:color="auto" w:fill="FFFFFF"/>
            <w:noWrap/>
            <w:vAlign w:val="center"/>
          </w:tcPr>
          <w:p w14:paraId="7414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DAE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578" w:type="dxa"/>
            <w:shd w:val="clear" w:color="auto" w:fill="FFFFFF"/>
            <w:noWrap/>
            <w:vAlign w:val="center"/>
          </w:tcPr>
          <w:p w14:paraId="45EE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shd w:val="clear" w:color="auto" w:fill="FFFFFF"/>
            <w:noWrap w:val="0"/>
            <w:vAlign w:val="center"/>
          </w:tcPr>
          <w:p w14:paraId="7A7D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水上救援机器人</w:t>
            </w:r>
          </w:p>
        </w:tc>
        <w:tc>
          <w:tcPr>
            <w:tcW w:w="6969" w:type="dxa"/>
            <w:shd w:val="clear" w:color="auto" w:fill="FFFFFF"/>
            <w:noWrap w:val="0"/>
            <w:vAlign w:val="center"/>
          </w:tcPr>
          <w:p w14:paraId="1B3B05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1、机身尺寸≥1.1米×0.5米×0.3米</w:t>
            </w:r>
          </w:p>
          <w:p w14:paraId="60A02D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2、整机含电池重量≤55公斤</w:t>
            </w:r>
          </w:p>
          <w:p w14:paraId="6B01C0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3、机身板一体成型无拼接；</w:t>
            </w:r>
          </w:p>
          <w:p w14:paraId="6C7A78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▲4、水面速度≥30公里/小时</w:t>
            </w:r>
            <w:bookmarkStart w:id="3" w:name="_GoBack"/>
            <w:bookmarkEnd w:id="3"/>
          </w:p>
          <w:p w14:paraId="50DBB5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5、浮力≥100公斤。</w:t>
            </w:r>
          </w:p>
          <w:p w14:paraId="4A5837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▲6、拖拽重量 ≥1000公斤。</w:t>
            </w:r>
          </w:p>
          <w:p w14:paraId="18269A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7、机身把手和拉手数量≥2个。</w:t>
            </w:r>
          </w:p>
          <w:p w14:paraId="37F4FD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8、续航时间≥60分钟</w:t>
            </w:r>
          </w:p>
          <w:p w14:paraId="13D87A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9、机身有电量和速度显示。</w:t>
            </w:r>
          </w:p>
          <w:p w14:paraId="63B9C1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注：需提供取得CMA/CNAS计量认证的检测机构出具的检测报告或船级社证书。</w:t>
            </w:r>
          </w:p>
        </w:tc>
        <w:tc>
          <w:tcPr>
            <w:tcW w:w="622" w:type="dxa"/>
            <w:shd w:val="clear" w:color="auto" w:fill="FFFFFF"/>
            <w:noWrap/>
            <w:vAlign w:val="center"/>
          </w:tcPr>
          <w:p w14:paraId="5325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77" w:type="dxa"/>
            <w:shd w:val="clear" w:color="auto" w:fill="FFFFFF"/>
            <w:noWrap/>
            <w:vAlign w:val="center"/>
          </w:tcPr>
          <w:p w14:paraId="7399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shd w:val="clear" w:color="auto" w:fill="FFFFFF"/>
            <w:noWrap/>
            <w:vAlign w:val="center"/>
          </w:tcPr>
          <w:p w14:paraId="4A05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A56A01E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br w:type="page"/>
      </w:r>
    </w:p>
    <w:p w14:paraId="6C2816DB">
      <w:pPr>
        <w:shd w:val="clear" w:color="auto" w:fill="auto"/>
        <w:autoSpaceDE w:val="0"/>
        <w:autoSpaceDN w:val="0"/>
        <w:adjustRightInd w:val="0"/>
        <w:snapToGrid w:val="0"/>
        <w:outlineLvl w:val="1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zh-CN"/>
        </w:rPr>
        <w:t>四、评分标准</w:t>
      </w:r>
    </w:p>
    <w:p w14:paraId="42CAF357">
      <w:pPr>
        <w:snapToGrid w:val="0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zh-CN" w:eastAsia="zh-CN"/>
        </w:rPr>
        <w:t>标项一：</w:t>
      </w:r>
    </w:p>
    <w:tbl>
      <w:tblPr>
        <w:tblStyle w:val="7"/>
        <w:tblpPr w:leftFromText="181" w:rightFromText="181" w:vertAnchor="text" w:horzAnchor="page" w:tblpXSpec="center" w:tblpY="284"/>
        <w:tblOverlap w:val="never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932"/>
        <w:gridCol w:w="6008"/>
        <w:gridCol w:w="1024"/>
      </w:tblGrid>
      <w:tr w14:paraId="442D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 w14:paraId="3D6C6E51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评分</w:t>
            </w:r>
          </w:p>
          <w:p w14:paraId="53DFCE6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9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 w14:paraId="440332D8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细则</w:t>
            </w:r>
          </w:p>
        </w:tc>
        <w:tc>
          <w:tcPr>
            <w:tcW w:w="6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 w14:paraId="275E65B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细则内容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2BC359EC">
            <w:pPr>
              <w:autoSpaceDE w:val="0"/>
              <w:autoSpaceDN w:val="0"/>
              <w:adjustRightInd w:val="0"/>
              <w:ind w:left="-94" w:leftChars="-45" w:right="-122" w:rightChars="-58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0D66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FF7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投标</w:t>
            </w:r>
          </w:p>
          <w:p w14:paraId="4E30A70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  <w:p w14:paraId="135F63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91E6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9821">
            <w:pPr>
              <w:snapToGrid w:val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基准价为满足评标要求且投标价格最低的投标报价，投标报价得分=(基准价／投标报价)×30，四舍五入，保留两位小数。报价高于预算价（最高限价）的，为无效投标文件。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A701E4">
            <w:pPr>
              <w:autoSpaceDE w:val="0"/>
              <w:autoSpaceDN w:val="0"/>
              <w:adjustRightInd w:val="0"/>
              <w:snapToGrid w:val="0"/>
              <w:ind w:left="-94" w:leftChars="-45" w:right="-122" w:rightChars="-58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0分</w:t>
            </w:r>
          </w:p>
        </w:tc>
      </w:tr>
      <w:tr w14:paraId="3DD8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7AC3A1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商务技术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62C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履约能力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570A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供应商自20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月1日至今（以合同签订时间为准）具有同类业绩的，每提供1个得1分，最高得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分。（提供合同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8D4C30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0-3分</w:t>
            </w:r>
          </w:p>
        </w:tc>
      </w:tr>
      <w:tr w14:paraId="7372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281C71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633C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BE40A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根据投标文件中飞行救生圈的技术指标参数的响应程度，由评委打分。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除带有“▲”的参数外，其他项参数，每有一个负偏离扣0.5分，扣完为止。</w:t>
            </w:r>
          </w:p>
          <w:p w14:paraId="4495D3B7">
            <w:pPr>
              <w:snapToGrid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35CED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139C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B5ED74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23A3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390C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根据投标文件中水上救援担架的技术指标参数的响应程度，由评委打分。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除带有“▲”的参数外，其他项参数，每有一个负偏离扣0.3分，扣完为止。</w:t>
            </w:r>
          </w:p>
          <w:p w14:paraId="3307C131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694EEC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0-6.3分</w:t>
            </w:r>
          </w:p>
        </w:tc>
      </w:tr>
      <w:tr w14:paraId="133F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85E5B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B7E7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AABBF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根据投标文件中无人侦测船的技术指标参数的响应程度，由评委打分。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除带有“▲”的参数外，其他项参数，每有一个负偏离扣0.3分，扣完为止。</w:t>
            </w:r>
          </w:p>
          <w:p w14:paraId="508F508A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598CC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0-5.7分</w:t>
            </w:r>
          </w:p>
        </w:tc>
      </w:tr>
      <w:tr w14:paraId="4223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2B3EA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D732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A661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根据投标文件中水上救援机器人的技术指标参数的响应程度，由评委打分。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除带有“▲”的参数外，其他项参数，每有一个负偏离扣0.5分，扣完为止。</w:t>
            </w:r>
          </w:p>
          <w:p w14:paraId="0A932362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E0BB75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0-3.5分</w:t>
            </w:r>
          </w:p>
        </w:tc>
      </w:tr>
      <w:tr w14:paraId="3F48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CB672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394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52B7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根据投标文件中水下机器人的技术指标参数的响应程度，由评委打分。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除带有“▲”的参数外，其他项参数，每有一个负偏离扣0.3分，扣完为止。</w:t>
            </w:r>
          </w:p>
          <w:p w14:paraId="73F7078C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6F974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0-4.5分</w:t>
            </w:r>
          </w:p>
        </w:tc>
      </w:tr>
      <w:tr w14:paraId="560C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45BC0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FDF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产品性能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41F1"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根据所投产品获得的行业评选、权威机构认证、市场准入等类似证书证明材料，可以反映该产品在同类产品中具有良好声誉、技术和质量等方面的优越性的。</w:t>
            </w:r>
          </w:p>
          <w:p w14:paraId="146C2492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性能较好、设备综合性能满足采购需求的得4-5分；</w:t>
            </w:r>
          </w:p>
          <w:p w14:paraId="2935A488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性能良好、设备综合性能一般、基本满足的得2-4分；</w:t>
            </w:r>
          </w:p>
          <w:p w14:paraId="55C0B6E1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性能差、不太适合，得0-2分；</w:t>
            </w:r>
          </w:p>
          <w:p w14:paraId="62563BC1">
            <w:pPr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性能明显缺陷或未提供的不得分。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1E638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5818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3533E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EC38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项目实施方案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5AFCA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生产、交货进度保障计划、组织方案、实施人员配置等</w:t>
            </w:r>
          </w:p>
          <w:p w14:paraId="1442D51A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方案完善、符合实际且有针对性、清晰可行、人员配置合理得4-5分；</w:t>
            </w:r>
          </w:p>
          <w:p w14:paraId="0E378944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方案较为合理、基本清晰、人员配置基本合理得2-4分；</w:t>
            </w:r>
          </w:p>
          <w:p w14:paraId="4E9945E7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方案不合理、人员配置一般的得0-2分。</w:t>
            </w:r>
          </w:p>
          <w:p w14:paraId="79086CB0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C37128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01ED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42229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BCD7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5241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服务方案（包括但不限于包装、运输安排、换货等）</w:t>
            </w:r>
          </w:p>
          <w:p w14:paraId="6C872539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方案完善、符合实际且有针对性、清晰可行得4-5分；</w:t>
            </w:r>
          </w:p>
          <w:p w14:paraId="6CCB5CED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方案较为合理、基本清晰得2-4分；</w:t>
            </w:r>
          </w:p>
          <w:p w14:paraId="0FE9B549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方案不合理、一般的得0-2分。</w:t>
            </w:r>
          </w:p>
          <w:p w14:paraId="63EC7EEA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BEE70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0E6A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AB182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9D9E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CD9B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质量保证措施、安装、调试方案等</w:t>
            </w:r>
          </w:p>
          <w:p w14:paraId="7957DA89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方案完善、符合实际且有针对性、清晰可行得4-5分；</w:t>
            </w:r>
          </w:p>
          <w:p w14:paraId="51A3C7F7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方案较为合理、基本清晰得2-4分；</w:t>
            </w:r>
          </w:p>
          <w:p w14:paraId="52580F2B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方案不合理、一般的得0-2分。</w:t>
            </w:r>
          </w:p>
          <w:p w14:paraId="78E10AE8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65FBF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38FA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07D4D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A2D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应急预案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BC03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根据投标人的应急响应措施等情况打分</w:t>
            </w:r>
          </w:p>
          <w:p w14:paraId="5AC18B57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应急响应措施完善、符合实际且有针对性、清晰可行得4-5分；</w:t>
            </w:r>
          </w:p>
          <w:p w14:paraId="2C81A091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应急响应措施较为合理、基本清晰得2-4分；</w:t>
            </w:r>
          </w:p>
          <w:p w14:paraId="5680585F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应急响应措施不合理、一般的得0-2分。</w:t>
            </w:r>
          </w:p>
          <w:p w14:paraId="29A0A269"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98CED2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4E45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68250F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65C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培训方案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5EBB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根据投标人的使用培训服务方案的内容进行打分（如：培训内容、培训频次、培训目标及培训的形式）</w:t>
            </w:r>
          </w:p>
          <w:p w14:paraId="19076CF4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培训服务方案完善、符合实际且有针对性、清晰可行得4-5分；</w:t>
            </w:r>
          </w:p>
          <w:p w14:paraId="7A71E605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培训服务方案较为合理、基本清晰得2-4分；</w:t>
            </w:r>
          </w:p>
          <w:p w14:paraId="0243AD6F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培训服务方案不合理、一般的得0-2分。</w:t>
            </w:r>
          </w:p>
          <w:p w14:paraId="122D950B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F448E3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71D6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A3FDB3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AC2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质保期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4987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质保期在招标文件要求基础上每增加1年，加1分，最多加2分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F64D2D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0-2分</w:t>
            </w:r>
          </w:p>
        </w:tc>
      </w:tr>
      <w:tr w14:paraId="3D4A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EC94C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5A9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售后服务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DD42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根据投标人的售后服务响应时间、售后服务保证措施、售后服务方案打分</w:t>
            </w:r>
          </w:p>
          <w:p w14:paraId="2D8BA49C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售后服务响应及时符合招标文件规定，售后服务保证措施、服务方案完善且有针对性、清晰可行得4-5分；</w:t>
            </w:r>
          </w:p>
          <w:p w14:paraId="35FA55FD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售后服务响应及时符合招标文件规定，售后服务保证措施、服务方案基本完善且较有针对性、基本清晰可行得2-4分；</w:t>
            </w:r>
          </w:p>
          <w:p w14:paraId="2A319F11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售后服务响应及时符合招标文件规定，售后服务保证措施、服务方案不完善、不合理得0-2分；</w:t>
            </w:r>
          </w:p>
          <w:p w14:paraId="3775B105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997605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2F69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1FD42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AA4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优惠和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D5D18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根据投标人提供的其他优惠和服务承诺打分</w:t>
            </w:r>
          </w:p>
          <w:p w14:paraId="60609AB0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其他优惠和服务贴合项目实际，可操作性强的得4-5分；</w:t>
            </w:r>
          </w:p>
          <w:p w14:paraId="0AEBA71C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其他优惠和服务基本贴合项目实际，可操作性较好的得2-4分；</w:t>
            </w:r>
          </w:p>
          <w:p w14:paraId="4C5982C7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其他优惠和服务未贴合项目实际，可操作性差强的得0-2分；</w:t>
            </w:r>
          </w:p>
          <w:p w14:paraId="1B5D9D03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3663B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</w:tbl>
    <w:p w14:paraId="1C2B6296">
      <w:pPr>
        <w:shd w:val="clear" w:color="auto" w:fill="auto"/>
        <w:autoSpaceDE w:val="0"/>
        <w:autoSpaceDN w:val="0"/>
        <w:adjustRightInd w:val="0"/>
        <w:snapToGrid w:val="0"/>
        <w:outlineLvl w:val="1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zh-CN"/>
        </w:rPr>
        <w:br w:type="page"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zh-CN"/>
        </w:rPr>
        <w:t>标项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zh-CN"/>
        </w:rPr>
        <w:t>：</w:t>
      </w:r>
    </w:p>
    <w:tbl>
      <w:tblPr>
        <w:tblStyle w:val="7"/>
        <w:tblpPr w:leftFromText="181" w:rightFromText="181" w:vertAnchor="text" w:horzAnchor="page" w:tblpXSpec="center" w:tblpY="284"/>
        <w:tblOverlap w:val="never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038"/>
        <w:gridCol w:w="5902"/>
        <w:gridCol w:w="1024"/>
      </w:tblGrid>
      <w:tr w14:paraId="0F73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 w14:paraId="32660BC0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评分</w:t>
            </w:r>
          </w:p>
          <w:p w14:paraId="0A7B18D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2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 w14:paraId="0C0A8575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细则</w:t>
            </w:r>
          </w:p>
        </w:tc>
        <w:tc>
          <w:tcPr>
            <w:tcW w:w="59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 w14:paraId="3557314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细则内容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6A6A6"/>
            <w:noWrap w:val="0"/>
            <w:vAlign w:val="center"/>
          </w:tcPr>
          <w:p w14:paraId="453225B4">
            <w:pPr>
              <w:autoSpaceDE w:val="0"/>
              <w:autoSpaceDN w:val="0"/>
              <w:adjustRightInd w:val="0"/>
              <w:ind w:left="-94" w:leftChars="-45" w:right="-122" w:rightChars="-58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270A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CBB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投标</w:t>
            </w:r>
          </w:p>
          <w:p w14:paraId="279886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  <w:p w14:paraId="263B93A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5F0D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7E38">
            <w:pPr>
              <w:snapToGrid w:val="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基准价为满足评标要求且投标价格最低的投标报价，投标报价得分=(基准价／投标报价)×30，四舍五入，保留两位小数。报价高于预算价（最高限价）的，为无效投标文件。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7F26F">
            <w:pPr>
              <w:autoSpaceDE w:val="0"/>
              <w:autoSpaceDN w:val="0"/>
              <w:adjustRightInd w:val="0"/>
              <w:snapToGrid w:val="0"/>
              <w:ind w:left="-94" w:leftChars="-45" w:right="-122" w:rightChars="-58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0分</w:t>
            </w:r>
          </w:p>
        </w:tc>
      </w:tr>
      <w:tr w14:paraId="1E3B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DB17DE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商务技术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0分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FAD3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履约能力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2C82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供应商自20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月1日至今（以合同签订时间为准）具有同类业绩的，每提供1个得1分，最高得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分。（提供合同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B2D582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0-3分</w:t>
            </w:r>
          </w:p>
        </w:tc>
      </w:tr>
      <w:tr w14:paraId="1A97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0E948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C27C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A71B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根据投标文件中前线指挥帐篷的技术指标参数的响应程度，由评委打分。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除带有“▲”的参数外，其他项参数，每有一个负偏离扣0.3分，扣完为止。</w:t>
            </w:r>
          </w:p>
          <w:p w14:paraId="4729159C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4E682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0-6.9分</w:t>
            </w:r>
          </w:p>
        </w:tc>
      </w:tr>
      <w:tr w14:paraId="4586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296DD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339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4538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根据投标文件中冲锋衣、冲锋舟拖车的技术指标参数的响应程度，由评委打分。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除带有“▲”的参数外，其他项参数，每有一个负偏离扣0.4分，扣完为止。</w:t>
            </w:r>
          </w:p>
          <w:p w14:paraId="0DE87F4F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6FCFC3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0-6分</w:t>
            </w:r>
          </w:p>
        </w:tc>
      </w:tr>
      <w:tr w14:paraId="7C83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825AD6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EF2A0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817C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根据投标文件中液压渣浆泵、液压水泵的技术指标参数的响应程度，由评委打分。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除带有“▲”的参数外，其他项参数，每有一个负偏离扣0.3分，扣完为止。</w:t>
            </w:r>
          </w:p>
          <w:p w14:paraId="674E3EF4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34810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0-6分</w:t>
            </w:r>
          </w:p>
        </w:tc>
      </w:tr>
      <w:tr w14:paraId="0065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C887A2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E83A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E9FB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根据投标文件中对讲机充电箱、携行助力车的技术指标参数的响应程度，由评委打分。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除带有“▲”的参数外，其他项参数，每有一个负偏离扣0.3分，扣完为止。</w:t>
            </w:r>
          </w:p>
          <w:p w14:paraId="60A3DCA9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投标人提供的投标货物清单及偏离表、检测报告等证明材料进行打分。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4E22B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0-7.2分</w:t>
            </w:r>
          </w:p>
        </w:tc>
      </w:tr>
      <w:tr w14:paraId="4DA5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0282D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F5F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产品性能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BB6B"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根据所投产品获得的行业评选、权威机构认证、市场准入等类似证书证明材料，可以反映该产品在同类产品中具有良好声誉、技术和质量等方面的优越性的。</w:t>
            </w:r>
          </w:p>
          <w:p w14:paraId="0299A7D2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性能较好、设备综合性能满足采购需求的得4-5分；</w:t>
            </w:r>
          </w:p>
          <w:p w14:paraId="3CAE2A8F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性能良好、设备综合性能一般、基本满足的得2-4分；</w:t>
            </w:r>
          </w:p>
          <w:p w14:paraId="1C292B86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性能差、不太适合，得0-2分；</w:t>
            </w:r>
          </w:p>
          <w:p w14:paraId="12FD1595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性能明显缺陷或未提供的不得分。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15B970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5CBC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B1AAA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1BAF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项目实施方案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10FB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生产、交货进度保障计划、组织方案、实施人员配置等</w:t>
            </w:r>
          </w:p>
          <w:p w14:paraId="3219381E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方案完善、符合实际且有针对性、清晰可行、人员配置合理得4-5分；</w:t>
            </w:r>
          </w:p>
          <w:p w14:paraId="4008F8B1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方案较为合理、基本清晰、人员配置基本合理得2-4分；</w:t>
            </w:r>
          </w:p>
          <w:p w14:paraId="3D8863B9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方案不合理、人员配置一般的得0-2分。</w:t>
            </w:r>
          </w:p>
          <w:p w14:paraId="3BC6B53E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B6B67F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6D03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34B2D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CFF4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56C3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服务方案（包括但不限于包装、运输安排、换货等）</w:t>
            </w:r>
          </w:p>
          <w:p w14:paraId="37D47D31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方案完善、符合实际且有针对性、清晰可行得4-5分；</w:t>
            </w:r>
          </w:p>
          <w:p w14:paraId="2F9D3248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方案较为合理、基本清晰得2-4分；</w:t>
            </w:r>
          </w:p>
          <w:p w14:paraId="4DFE0A0F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方案不合理、一般的得0-2分。</w:t>
            </w:r>
          </w:p>
          <w:p w14:paraId="2196FDD9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8977B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74F5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2F128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F3B3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28F6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质量保证措施、安装、调试方案等</w:t>
            </w:r>
          </w:p>
          <w:p w14:paraId="4B0357BD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方案完善、符合实际且有针对性、清晰可行得4-5分；</w:t>
            </w:r>
          </w:p>
          <w:p w14:paraId="561C48C3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方案较为合理、基本清晰得2-4分；</w:t>
            </w:r>
          </w:p>
          <w:p w14:paraId="1C719C8A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方案不合理、一般的得0-2分。</w:t>
            </w:r>
          </w:p>
          <w:p w14:paraId="2F8255F3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37FF49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31FF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1D434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8B4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应急预案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7885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根据投标人的应急响应措施等情况打分</w:t>
            </w:r>
          </w:p>
          <w:p w14:paraId="5F16E52B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应急响应措施完善、符合实际且有针对性、清晰可行得4-5分；</w:t>
            </w:r>
          </w:p>
          <w:p w14:paraId="791E411F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应急响应措施较为合理、基本清晰得2-4分；</w:t>
            </w:r>
          </w:p>
          <w:p w14:paraId="50A33C54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应急响应措施不合理、一般的得0-2分。</w:t>
            </w:r>
          </w:p>
          <w:p w14:paraId="1B2DF910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405068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331A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E65F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6C4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培训方案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EF5A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根据投标人的使用培训服务方案的内容进行打分（如：培训内容、培训频次、培训目标及培训的形式）</w:t>
            </w:r>
          </w:p>
          <w:p w14:paraId="60DB269A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培训服务方案完善、符合实际且有针对性、清晰可行得4-5分；</w:t>
            </w:r>
          </w:p>
          <w:p w14:paraId="06E680F7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培训服务方案较为合理、基本清晰得2-4分；</w:t>
            </w:r>
          </w:p>
          <w:p w14:paraId="68507B34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培训服务方案不合理、一般的得0-2分。</w:t>
            </w:r>
          </w:p>
          <w:p w14:paraId="150A7734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8C651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633D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08BE1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D77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质保期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DD08"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质保期在招标文件要求基础上每增加1年，加1分，最多加2分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4916C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0-2分</w:t>
            </w:r>
          </w:p>
        </w:tc>
      </w:tr>
      <w:tr w14:paraId="74E7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54EE6F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C03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售后服务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614C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根据投标人的售后服务响应时间、售后服务保证措施、售后服务方案打分</w:t>
            </w:r>
          </w:p>
          <w:p w14:paraId="06CCFF6A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售后服务响应及时符合招标文件规定，售后服务保证措施、服务方案完善且有针对性、清晰可行得4-5分；</w:t>
            </w:r>
          </w:p>
          <w:p w14:paraId="5E7D6D0E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售后服务响应及时符合招标文件规定，售后服务保证措施、服务方案基本完善且较有针对性、基本清晰可行得2-4分；</w:t>
            </w:r>
          </w:p>
          <w:p w14:paraId="1EDC8FB9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售后服务响应及时符合招标文件规定，售后服务保证措施、服务方案不完善、不合理得0-2分；</w:t>
            </w:r>
          </w:p>
          <w:p w14:paraId="067B34BF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47904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0-5分</w:t>
            </w:r>
          </w:p>
        </w:tc>
      </w:tr>
      <w:tr w14:paraId="3F82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3A97BA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1DF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优惠和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5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7197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根据投标人提供的其他优惠和服务承诺打分</w:t>
            </w:r>
          </w:p>
          <w:p w14:paraId="4D2A39CC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其他优惠和服务贴合项目实际，可操作性强的得2.8-3.9分；</w:t>
            </w:r>
          </w:p>
          <w:p w14:paraId="688CDA1E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其他优惠和服务基本贴合项目实际，可操作性较好的得1-2.7分；</w:t>
            </w:r>
          </w:p>
          <w:p w14:paraId="7D58B2C7"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其他优惠和服务未贴合项目实际，可操作性差强的得0-1分；</w:t>
            </w:r>
          </w:p>
          <w:p w14:paraId="61B1ADF0">
            <w:pPr>
              <w:snapToGrid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B18CAA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0-3.9分</w:t>
            </w:r>
          </w:p>
        </w:tc>
      </w:tr>
    </w:tbl>
    <w:p w14:paraId="00F2719A">
      <w:pPr>
        <w:rPr>
          <w:rFonts w:hint="eastAsia" w:ascii="宋体" w:hAnsi="宋体" w:eastAsia="宋体" w:cs="宋体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DF5DF"/>
    <w:multiLevelType w:val="singleLevel"/>
    <w:tmpl w:val="73FDF5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GYzMmFhZTg2MDdiM2UwOTlkYjBjOTYzNDI2ZTYifQ=="/>
    <w:docVar w:name="KSO_WPS_MARK_KEY" w:val="7492eb61-7856-40bc-bc69-dfb8e86bef91"/>
  </w:docVars>
  <w:rsids>
    <w:rsidRoot w:val="00000000"/>
    <w:rsid w:val="21FA1826"/>
    <w:rsid w:val="2F161879"/>
    <w:rsid w:val="330670E3"/>
    <w:rsid w:val="3A9E78E3"/>
    <w:rsid w:val="4670069B"/>
    <w:rsid w:val="48C20A74"/>
    <w:rsid w:val="748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黑体"/>
      <w:b/>
      <w:bCs/>
      <w:spacing w:val="20"/>
      <w:kern w:val="52"/>
      <w:sz w:val="56"/>
    </w:rPr>
  </w:style>
  <w:style w:type="paragraph" w:styleId="4">
    <w:name w:val="toc 8"/>
    <w:basedOn w:val="1"/>
    <w:next w:val="1"/>
    <w:qFormat/>
    <w:uiPriority w:val="0"/>
    <w:pPr>
      <w:ind w:left="1470"/>
    </w:pPr>
    <w:rPr>
      <w:rFonts w:ascii="仿宋_GB2312" w:eastAsia="仿宋_GB2312"/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4035</Words>
  <Characters>4413</Characters>
  <Lines>0</Lines>
  <Paragraphs>0</Paragraphs>
  <TotalTime>7</TotalTime>
  <ScaleCrop>false</ScaleCrop>
  <LinksUpToDate>false</LinksUpToDate>
  <CharactersWithSpaces>4451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2024-12-12T01:47:00Z</dcterms:created>
  <dc:creator>Administrator</dc:creator>
  <cp:lastModifiedBy>KH</cp:lastModifiedBy>
  <cp:lastPrinted>2025-07-04T08:22:00Z</cp:lastPrinted>
  <dcterms:modified xsi:type="dcterms:W3CDTF">2025-07-04T08:50:07Z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68CACE512A064B01B4EE7C6E8CD4AB7C_12</vt:lpwstr>
  </property>
  <property fmtid="{D5CDD505-2E9C-101B-9397-08002B2CF9AE}" pid="4" name="KSOTemplateDocerSaveRecord">
    <vt:lpwstr>eyJoZGlkIjoiNTZkMDA3MTM3ZTQwMTMyMDI3ZGM4NjJjYzA4YTQxN2MiLCJ1c2VySWQiOiI0MzAyMDU0NDQifQ==</vt:lpwstr>
  </property>
</Properties>
</file>