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83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0"/>
        <w:gridCol w:w="1389"/>
        <w:gridCol w:w="9510"/>
        <w:gridCol w:w="3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序号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货物名称</w:t>
            </w:r>
          </w:p>
        </w:tc>
        <w:tc>
          <w:tcPr>
            <w:tcW w:w="9510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技术参数</w:t>
            </w:r>
          </w:p>
        </w:tc>
        <w:tc>
          <w:tcPr>
            <w:tcW w:w="3205" w:type="dxa"/>
            <w:noWrap w:val="0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参考图片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春秋骑行服</w:t>
            </w:r>
          </w:p>
        </w:tc>
        <w:tc>
          <w:tcPr>
            <w:tcW w:w="9510" w:type="dxa"/>
            <w:noWrap w:val="0"/>
            <w:vAlign w:val="center"/>
          </w:tcPr>
          <w:p>
            <w:pPr>
              <w:pStyle w:val="6"/>
              <w:spacing w:line="310" w:lineRule="exact"/>
              <w:jc w:val="left"/>
              <w:rPr>
                <w:rFonts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颜色：上衣黑色。肩部、前后复式，袖口拼反光荧光黄，裤子黑色，侧缝拼接高亮反光布条。</w:t>
            </w:r>
          </w:p>
          <w:p>
            <w:pPr>
              <w:pStyle w:val="6"/>
              <w:spacing w:line="310" w:lineRule="exact"/>
              <w:jc w:val="left"/>
              <w:rPr>
                <w:rFonts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配套肩章、臂章、胸贴等相关警用标识。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/>
                <w:bCs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lang w:val="en-US" w:eastAsia="zh-CN"/>
              </w:rPr>
              <w:t>一、春秋款骑行服上衣：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cs="Times New Roman"/>
                <w:lang w:val="en-US" w:eastAsia="zh-CN"/>
              </w:rPr>
              <w:t>1.</w:t>
            </w:r>
            <w:r>
              <w:rPr>
                <w:rFonts w:hint="eastAsia" w:ascii="Times New Roman" w:hAnsi="Times New Roman" w:eastAsia="宋体" w:cs="Times New Roman"/>
              </w:rPr>
              <w:t>上衣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主面料：必须使用摩托车专用黑色锦纶涂层面料，辅料采用弹性且透气面料,夹层增加耐切割材料。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▲2.主面料断裂强力(GB/T 3923.1-2013,STRIP METHOD 条样法)：经向 ≥2000N，纬向 ≥1500N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▲3.主面料撕破强力(GB/T3917.3-2009）：经向≥270N，纬向≥210N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▲4.主面料耐磨性（GB/T21196.2-2007，磨料：600号水砂纸）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ab/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≥600次。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5.主面料耐洗色牢度（GB/T5713：2013）： 耐水色牢度≥4级。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▲6.主面料单位面积质量（ GB/T 4669-2008 ）：244±5%（g/㎡）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7.主面料可分解致癌芳香胺染料（24 种）(mg/kg) GB/T 17592-2011 GB/T 23344-2009：未检出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8.主面料甲醛含量(mg/kg)：未检出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9.主面料pH 值:4.0~8.5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10.上衣辅面料：骑行服上衣弹性且透气辅料用于上衣袖底部位。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▲11.辅面料断裂强力（GB/T3923.1- 2013）：经向≥1800N  纬向≥1400N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▲12.辅面料撕破强力（GB/T3917.2- 2009）：经向≥280N  纬向≥240N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▲13.辅面料定伸长反复拉伸弹性回复率(%) （FZ/T 01034-2008）：经向≥66  纬向≥61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▲14.辅面料透气率(mm/s)（GB/T 5453-1997）：≥320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▲15.辅面料纤维含量（FZ/T01057.1-2007 FZ/T01057.2-2007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FZ/T01057.3-2007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FZ/T01057.4-2007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GB/T38015-2019）：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96.0%锦纶±3% 4.0%氨纶±3%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16.辅面料防水性能（级）沾水法（GB/T4745-2012）：≥4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17.辅面料透湿率/[g/(m².24h)]（GB/T12704.1-2009）：≥8200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▲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18.单位面积质量（g/㎡)（GB/T4669-2008方法5）：370≥单位面积质量≥360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▲19.纱线线密度（GB/T29256.5-2012方法A）：经纱：67.9tex*2(8.7s/2)±5%；纬纱：67.5tex*2(8.7s/2)±5%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▲20.夹层增加耐切割材料：耐切割性能达到5级标准。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21.上衣反光晶格带：服装的前胸及后背位置各平行放置两条荧光黄色反光晶格带，上方晶格带宽度为5cm，下方晶格带宽度为2.5cm；服装左右袖口位置各平行放置三条荧光黄色反光晶格带，上方第一条晶格带宽度为5cm，下方两条晶格带宽度为2.5cm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22.上衣护具：服装的肩部，肘部及背部需要安置护具，护具需CE二级认证，具有吸能作用，能够拆卸。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23.上衣门襟拉链为树脂磁吸拉链。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24.上衣双侧肩部放置肩绊，肩绊尺寸为14cm x 4.8cm，用来安装警用肩章。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25.上衣双侧腰部需开叉，在下摆处用魔术贴固定，方便调节腰部松紧。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26.上衣腋下部位运用弹力透气面料，有利于胳膊活动及透气。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27.上衣下端处平行缝制三条织带，织带要定位加固，能承受挂警用装备的重力。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28.两侧袖肘部有橡筋织带及四合扣组成的袖围调节绊，可用于收紧肘部袖围，固定护具。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29.肩，肘等主要防护部位的缝制结构的接缝，至少应该有一条缝线，该缝线应由至少一层基础面料提供防护，即必须有暗合缝，增加缝线耐撕裂强度。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30.车缝用14#机针，针距10-11针/3cm。所有暗缝全部车缝1cm,面切线必须顺直，平服，不可有跳针,接线现象。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31.袖肘需开内置护具袋，后背需开内置护具袋。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32.前中拉链眉不可重叠，拉链不可起浪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33.上衣应熨烫平服，整洁美观，干燥。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34.拉链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具体</w:t>
            </w: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参数要求如下：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34.1扣合力（QB/T 5085-2017）上衣前中拉链≥10N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；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34.2抗拉强力（QB/T 5085-2017）上衣前中拉链≥40N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；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34.3平拉强力（QB/T 2172-2014）上衣前中拉链≥460N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；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34.4上止强力（QB/T 2172-2014）上衣前中拉链≥280N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；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34.5负荷拉次（QB/T 2172-2014）上衣前中拉链试验600双次：无破坏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35.反光材料：选用高强反光晶格，提高安全警示。晶格反光条带观测角12’入射角5o初始逆反射系数≥700</w:t>
            </w:r>
            <w:r>
              <w:rPr>
                <w:rFonts w:hint="eastAsia" w:cs="Times New Roman"/>
                <w:b w:val="0"/>
                <w:bCs w:val="0"/>
                <w:lang w:val="en-US" w:eastAsia="zh-CN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 w:val="0"/>
                <w:bCs w:val="0"/>
                <w:lang w:val="en-US" w:eastAsia="zh-CN"/>
              </w:rPr>
              <w:t>36.内里可拆卸摇粒绒内胆，加柔性纳米闭孔结构新型材料。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  <w:b/>
                <w:bCs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/>
                <w:bCs/>
                <w:lang w:val="en-US" w:eastAsia="zh-CN"/>
              </w:rPr>
              <w:t>二、春秋款骑行裤子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1.裤子主体面料：使用黑色耐磨面料。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2.</w:t>
            </w:r>
            <w:r>
              <w:rPr>
                <w:rFonts w:hint="eastAsia" w:ascii="Times New Roman" w:hAnsi="Times New Roman" w:eastAsia="宋体" w:cs="Times New Roman"/>
              </w:rPr>
              <w:t>裤子主面料膝部、臀部需要使用双层混合弹力面料进行加固。</w:t>
            </w:r>
          </w:p>
          <w:p>
            <w:pPr>
              <w:pStyle w:val="6"/>
              <w:spacing w:line="310" w:lineRule="exact"/>
              <w:jc w:val="left"/>
              <w:rPr>
                <w:rFonts w:ascii="Times New Roman" w:hAnsi="Times New Roman" w:eastAsia="宋体" w:cs="Times New Roman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▲3.</w:t>
            </w:r>
            <w:r>
              <w:rPr>
                <w:rFonts w:hint="eastAsia" w:ascii="Times New Roman" w:hAnsi="Times New Roman" w:eastAsia="宋体" w:cs="Times New Roman"/>
                <w:lang w:val="en-US" w:eastAsia="zh-CN"/>
              </w:rPr>
              <w:t>膝盖、臀部、胯部增加耐切割材料：耐切割性能达到5级标准。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▲4.主面料撕破强力，测试标准BS EN ISO 4674-1 B法，主面料经向≥35N，纬向≥100N</w:t>
            </w:r>
            <w:r>
              <w:rPr>
                <w:rFonts w:hint="eastAsia" w:cs="Times New Roman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▲5.裤子成品接缝强力测试标准，EN 13594 ，成品≥400N</w:t>
            </w:r>
            <w:r>
              <w:rPr>
                <w:rFonts w:hint="eastAsia" w:ascii="Times New Roman" w:hAnsi="Times New Roman" w:eastAsia="宋体" w:cs="Times New Roman"/>
              </w:rPr>
              <w:tab/>
            </w:r>
            <w:r>
              <w:rPr>
                <w:rFonts w:hint="eastAsia" w:cs="Times New Roman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▲6.主面料断裂强力测试标准，GB/T3923.1，主面料：经向≥800N，纬向≥800N</w:t>
            </w:r>
            <w:r>
              <w:rPr>
                <w:rFonts w:hint="eastAsia" w:cs="Times New Roman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▲7.主面料耐磨性测试标准，GB/T21196.2 9kPa 水砂纸磨料，主面料</w:t>
            </w:r>
            <w:r>
              <w:rPr>
                <w:rFonts w:hint="eastAsia" w:ascii="Times New Roman" w:hAnsi="Times New Roman" w:eastAsia="宋体" w:cs="Times New Roman"/>
              </w:rPr>
              <w:tab/>
            </w:r>
            <w:r>
              <w:rPr>
                <w:rFonts w:hint="eastAsia" w:ascii="Times New Roman" w:hAnsi="Times New Roman" w:eastAsia="宋体" w:cs="Times New Roman"/>
              </w:rPr>
              <w:t>≥800转</w:t>
            </w:r>
            <w:r>
              <w:rPr>
                <w:rFonts w:hint="eastAsia" w:ascii="Times New Roman" w:hAnsi="Times New Roman" w:eastAsia="宋体" w:cs="Times New Roman"/>
              </w:rPr>
              <w:tab/>
            </w:r>
            <w:r>
              <w:rPr>
                <w:rFonts w:hint="eastAsia" w:cs="Times New Roman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▲8.主面料透湿性，测试标准GB/T12704.1主面料≥8000g/m2/24h</w:t>
            </w:r>
            <w:r>
              <w:rPr>
                <w:rFonts w:hint="eastAsia" w:cs="Times New Roman"/>
                <w:lang w:eastAsia="zh-CN"/>
              </w:rPr>
              <w:t>。</w:t>
            </w:r>
          </w:p>
          <w:p>
            <w:pPr>
              <w:widowControl/>
              <w:jc w:val="left"/>
              <w:rPr>
                <w:rFonts w:hint="eastAsia" w:ascii="Times New Roman" w:hAnsi="Times New Roman" w:eastAsia="宋体" w:cs="Times New Roman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9.主面料甲醛含量(mg/kg)测试标准GB/T2912.1，未检出</w:t>
            </w:r>
            <w:r>
              <w:rPr>
                <w:rFonts w:hint="eastAsia" w:cs="Times New Roman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10.主面料可分解致癌芳香胺染料测试标准，GB/T17592、GB/T23344，未检出</w:t>
            </w:r>
            <w:r>
              <w:rPr>
                <w:rFonts w:hint="eastAsia" w:cs="Times New Roman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11.裤子护具：裤子的膝盖与臀部双侧需要安置护具。护具需CE二级认证，具有吸能作用，能够拆卸。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12.裤子门襟拉链为5号黑色聚酯拉链，脚口拉链为5号半金属拉链。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13.裤子的腰部两侧缝制有织带制成的调节绊，绊上及对应腰部缝制魔术贴，起到调节腰围作用。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14.前后需要装皮带绊3个，皮带绊可通过树脂四合扣打开，用于挂载警用腰带。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15.裤脚后中装拉链，可收紧脚口。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16.裤子的版型：小脚口马裤式样。脚口开叉，装有拉链。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17.腰节内部两侧各安装一段防滑带，起到穿着舒适。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18.裤子的脚口处需要安装橡筋圈踏脚，防止裤腿上卷。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19.主要防护部位的缝制结构的接缝，至少应该有一条缝线，该缝线应由至少一层基础面料提供防护，即必须有暗合缝，增加缝线耐撕裂强度</w:t>
            </w:r>
            <w:r>
              <w:rPr>
                <w:rFonts w:hint="eastAsia" w:cs="Times New Roman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20.车缝用14#机针，针距10-11针/3cm。所有暗缝全部车缝1cm止口，面切线必须顺直，平服，不可有跳针,接线现象。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21.裤子应熨烫平服，整洁美观，干燥。</w:t>
            </w:r>
          </w:p>
          <w:p>
            <w:pPr>
              <w:pStyle w:val="2"/>
              <w:jc w:val="both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  <w:sz w:val="21"/>
              </w:rPr>
              <w:t>22.内里可拆卸摇粒绒内胆，加柔性纳米闭孔结构新型材料。</w:t>
            </w:r>
          </w:p>
        </w:tc>
        <w:tc>
          <w:tcPr>
            <w:tcW w:w="3205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drawing>
                <wp:inline distT="0" distB="0" distL="114300" distR="114300">
                  <wp:extent cx="1710690" cy="1285240"/>
                  <wp:effectExtent l="0" t="0" r="3810" b="10160"/>
                  <wp:docPr id="7" name="图片 1" descr="1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1" descr="12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0690" cy="1285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szCs w:val="21"/>
              </w:rPr>
              <w:drawing>
                <wp:inline distT="0" distB="0" distL="114300" distR="114300">
                  <wp:extent cx="1697355" cy="1272540"/>
                  <wp:effectExtent l="0" t="0" r="4445" b="10160"/>
                  <wp:docPr id="1" name="图片 2" descr="1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123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7355" cy="1272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szCs w:val="21"/>
              </w:rPr>
              <w:drawing>
                <wp:inline distT="0" distB="0" distL="114300" distR="114300">
                  <wp:extent cx="1706880" cy="2275840"/>
                  <wp:effectExtent l="0" t="0" r="7620" b="10160"/>
                  <wp:docPr id="2" name="图片 3" descr="12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3" descr="1235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6880" cy="227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ascii="宋体" w:hAnsi="宋体" w:eastAsia="宋体" w:cs="宋体"/>
                <w:szCs w:val="21"/>
              </w:rPr>
              <w:drawing>
                <wp:inline distT="0" distB="0" distL="114300" distR="114300">
                  <wp:extent cx="1706880" cy="2275840"/>
                  <wp:effectExtent l="0" t="0" r="7620" b="10160"/>
                  <wp:docPr id="6" name="图片 4" descr="1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4" descr="1236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6880" cy="227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夏季骑行服</w:t>
            </w:r>
          </w:p>
        </w:tc>
        <w:tc>
          <w:tcPr>
            <w:tcW w:w="9510" w:type="dxa"/>
            <w:noWrap w:val="0"/>
            <w:vAlign w:val="center"/>
          </w:tcPr>
          <w:p>
            <w:pPr>
              <w:pStyle w:val="6"/>
              <w:jc w:val="left"/>
              <w:rPr>
                <w:rFonts w:ascii="宋体" w:hAnsi="宋体" w:eastAsia="宋体" w:cs="宋体"/>
                <w:b w:val="0"/>
                <w:bCs w:val="0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Cs w:val="21"/>
                <w:lang w:val="en-US" w:eastAsia="zh-CN"/>
              </w:rPr>
              <w:t>颜色：上衣黑色。肩部、前后复式，袖口拼反光荧光黄，裤子黑色，侧缝拼接高亮反光布条。</w:t>
            </w:r>
          </w:p>
          <w:p>
            <w:pPr>
              <w:spacing w:line="310" w:lineRule="exact"/>
              <w:jc w:val="left"/>
              <w:rPr>
                <w:rFonts w:hint="eastAsia" w:ascii="宋体" w:hAnsi="宋体" w:eastAsia="宋体" w:cs="宋体"/>
                <w:b w:val="0"/>
                <w:bCs w:val="0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Cs w:val="21"/>
              </w:rPr>
              <w:t>配套肩章、臂章、胸贴等相关警用标识</w:t>
            </w:r>
            <w:r>
              <w:rPr>
                <w:rFonts w:hint="eastAsia" w:ascii="宋体" w:hAnsi="宋体" w:eastAsia="宋体" w:cs="宋体"/>
                <w:b w:val="0"/>
                <w:bCs w:val="0"/>
                <w:szCs w:val="21"/>
                <w:lang w:bidi="zh-TW"/>
              </w:rPr>
              <w:t>。</w:t>
            </w:r>
          </w:p>
          <w:p>
            <w:pPr>
              <w:pStyle w:val="6"/>
              <w:jc w:val="left"/>
              <w:rPr>
                <w:rFonts w:hint="eastAsia" w:ascii="宋体" w:hAnsi="宋体" w:eastAsia="宋体" w:cs="宋体"/>
                <w:b/>
                <w:bCs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  <w:lang w:val="en-US" w:eastAsia="zh-CN"/>
              </w:rPr>
              <w:t>一</w:t>
            </w:r>
            <w:r>
              <w:rPr>
                <w:rFonts w:hint="eastAsia" w:ascii="宋体" w:hAnsi="宋体" w:eastAsia="宋体" w:cs="宋体"/>
                <w:b/>
                <w:bCs/>
                <w:szCs w:val="21"/>
                <w:lang w:eastAsia="zh-CN"/>
              </w:rPr>
              <w:t>、夏季骑行服上衣面料：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Times New Roman" w:hAnsi="Times New Roman" w:eastAsia="宋体" w:cs="Times New Roman"/>
                <w:szCs w:val="24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1.上衣面料：主面料必须使用摩托车专用黑色网眼尼龙布，辅面料为黑色耐磨尼龙面料，</w:t>
            </w:r>
            <w:r>
              <w:rPr>
                <w:rFonts w:hint="eastAsia" w:ascii="Times New Roman" w:hAnsi="Times New Roman" w:eastAsia="宋体" w:cs="Times New Roman"/>
              </w:rPr>
              <w:t>夹层增加耐切割材料。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</w:rPr>
              <w:t>▲</w:t>
            </w:r>
            <w:r>
              <w:rPr>
                <w:rFonts w:hint="eastAsia" w:ascii="宋体" w:hAnsi="宋体" w:eastAsia="宋体" w:cs="宋体"/>
                <w:szCs w:val="21"/>
              </w:rPr>
              <w:t>2.上衣主面料：顶破强力（执行标准GB/T 19976）≥2400N。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</w:rPr>
              <w:t>▲</w:t>
            </w:r>
            <w:r>
              <w:rPr>
                <w:rFonts w:hint="eastAsia" w:ascii="宋体" w:hAnsi="宋体" w:eastAsia="宋体" w:cs="宋体"/>
                <w:szCs w:val="21"/>
              </w:rPr>
              <w:t>3.上衣主面料：断裂强力（执行标准ISO13934-1:2013）：经向强度≥</w:t>
            </w:r>
            <w:r>
              <w:rPr>
                <w:rFonts w:hint="eastAsia" w:ascii="宋体" w:hAnsi="宋体" w:eastAsia="宋体" w:cs="宋体"/>
                <w:color w:val="000000"/>
                <w:szCs w:val="21"/>
              </w:rPr>
              <w:t>1900</w:t>
            </w:r>
            <w:r>
              <w:rPr>
                <w:rFonts w:hint="eastAsia" w:ascii="宋体" w:hAnsi="宋体" w:eastAsia="宋体" w:cs="宋体"/>
                <w:szCs w:val="21"/>
              </w:rPr>
              <w:t>牛顿, 纬向强度≥1900牛顿。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</w:rPr>
              <w:t>▲</w:t>
            </w:r>
            <w:r>
              <w:rPr>
                <w:rFonts w:hint="eastAsia" w:ascii="宋体" w:hAnsi="宋体" w:eastAsia="宋体" w:cs="宋体"/>
                <w:szCs w:val="21"/>
              </w:rPr>
              <w:t>4.上衣主面料：撕破强力（执行标准GB/T 3917.2-2009）：经向强度≥360牛顿，纬向强度≥360牛顿。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</w:rPr>
              <w:t>▲</w:t>
            </w:r>
            <w:r>
              <w:rPr>
                <w:rFonts w:hint="eastAsia" w:ascii="宋体" w:hAnsi="宋体" w:eastAsia="宋体" w:cs="宋体"/>
                <w:szCs w:val="21"/>
              </w:rPr>
              <w:t>5.耐磨性(执行标准GB/T 21196.2-2007) 耐磨性≥99000转。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6.主面料光照色牢度（执行标准GB/T8427-2008方法3）：色牢度级别≥4级。</w:t>
            </w:r>
          </w:p>
          <w:p>
            <w:pPr>
              <w:widowControl/>
              <w:jc w:val="left"/>
              <w:rPr>
                <w:rFonts w:hint="eastAsia" w:ascii="宋体" w:hAnsi="宋体" w:eastAsia="宋体" w:cs="宋体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7.主面料</w:t>
            </w:r>
            <w:r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  <w:t>甲醛含量(mg/kg) GB/T 2912.1-2009，未检出</w:t>
            </w:r>
            <w:r>
              <w:rPr>
                <w:rFonts w:hint="eastAsia" w:ascii="宋体" w:hAnsi="宋体" w:cs="宋体"/>
                <w:kern w:val="0"/>
                <w:szCs w:val="21"/>
                <w:lang w:eastAsia="zh-CN" w:bidi="ar"/>
              </w:rPr>
              <w:t>。</w:t>
            </w:r>
          </w:p>
          <w:p>
            <w:pPr>
              <w:widowControl/>
              <w:jc w:val="left"/>
              <w:rPr>
                <w:rFonts w:hint="eastAsia" w:ascii="Arial" w:hAnsi="Arial" w:eastAsia="宋体" w:cs="Arial"/>
                <w:kern w:val="0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8.主面料</w:t>
            </w:r>
            <w:r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  <w:t>PH 值（执行标准 GB/T 7573-2009）：</w:t>
            </w:r>
            <w:r>
              <w:rPr>
                <w:rFonts w:hint="eastAsia" w:ascii="Arial" w:hAnsi="Arial" w:eastAsia="宋体" w:cs="Arial"/>
                <w:kern w:val="0"/>
                <w:szCs w:val="21"/>
                <w:lang w:bidi="ar"/>
              </w:rPr>
              <w:t>4.0~8.5</w:t>
            </w:r>
            <w:r>
              <w:rPr>
                <w:rFonts w:hint="eastAsia" w:ascii="Arial" w:hAnsi="Arial" w:cs="Arial"/>
                <w:kern w:val="0"/>
                <w:szCs w:val="21"/>
                <w:lang w:eastAsia="zh-CN" w:bidi="ar"/>
              </w:rPr>
              <w:t>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Times New Roman" w:hAnsi="Times New Roman" w:eastAsia="宋体" w:cs="Times New Roman"/>
              </w:rPr>
              <w:t>▲</w:t>
            </w:r>
            <w:r>
              <w:rPr>
                <w:rFonts w:hint="eastAsia" w:ascii="Times New Roman" w:hAnsi="Times New Roman" w:eastAsia="宋体" w:cs="Times New Roman"/>
                <w:lang w:val="en-US" w:eastAsia="zh-CN"/>
              </w:rPr>
              <w:t>9.夹层增加耐切割材料：耐切割性能达到5级标准。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10.上衣反光晶格带：服装的前胸及后背位置各平行放置两条荧光黄色反光晶格带，上方晶格带宽度为5cm，下方晶格带宽度为2.5cm；服装左右袖口位置各平行放置三条荧光黄色反光晶格带，上方第一条晶格带宽度为5cm，下方两条晶格带宽度为2.5cm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11.上衣护具：服装的肩部，肘部及背部需要安置护具，</w:t>
            </w:r>
            <w:r>
              <w:rPr>
                <w:rFonts w:hint="eastAsia" w:ascii="Times New Roman" w:hAnsi="Times New Roman" w:eastAsia="宋体" w:cs="Times New Roman"/>
              </w:rPr>
              <w:t>护具需CE二级认证，具有吸能作用，能够拆卸</w:t>
            </w:r>
            <w:r>
              <w:rPr>
                <w:rFonts w:hint="eastAsia" w:ascii="宋体" w:hAnsi="宋体" w:eastAsia="宋体" w:cs="宋体"/>
                <w:szCs w:val="21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12.上衣门襟拉链为5号黑色聚酯拉链。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13.上衣双侧肩部放置肩绊，肩绊尺寸为14cm x 4.8cm，用来安装警用肩。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14.上衣双侧腰部需开叉，在下摆处用魔术贴固定，方便调节腰部松紧。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15.上衣腋下部位需开洞，洞口内放置大孔网眼布以利夏季通风。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16.上衣下端处平行缝制三条织带，织带要定位加固，能承受挂警用装备的重力。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17. 两侧袖肘部有橡筋织带及四合扣组成的袖围调节绊，可用于收紧肘部袖围，固定护具。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18.肩，肘等主要防护部位的缝制结构的接缝，至少应该有一条缝线，该缝线应由至少一层基础面料提供防护，即必须有暗合缝。增加缝线耐撕裂强度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19.车缝用14#机针，针距10-11针/3cm。所有暗缝全部车缝1cm,面切线必须顺直，平服，不可有跳针,接线现象。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20.袖肘需开隐形拉链护具袋，后背护具袋内置。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21.前中拉链眉不可重叠，拉链不可起浪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22.上衣应熨烫平服，整洁美观，干燥。</w:t>
            </w:r>
          </w:p>
          <w:p>
            <w:pPr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23.反光材料：选用高强反光晶格，提高安全警示。晶格反光条带观测角12</w:t>
            </w:r>
            <w:r>
              <w:rPr>
                <w:rFonts w:ascii="宋体" w:hAnsi="宋体" w:eastAsia="宋体" w:cs="宋体"/>
                <w:szCs w:val="21"/>
              </w:rPr>
              <w:t>’</w:t>
            </w:r>
            <w:r>
              <w:rPr>
                <w:rFonts w:hint="eastAsia" w:ascii="宋体" w:hAnsi="宋体" w:eastAsia="宋体" w:cs="宋体"/>
                <w:szCs w:val="21"/>
              </w:rPr>
              <w:t>入射角5</w:t>
            </w:r>
            <w:r>
              <w:rPr>
                <w:rFonts w:hint="eastAsia" w:ascii="宋体" w:hAnsi="宋体" w:eastAsia="宋体" w:cs="宋体"/>
                <w:szCs w:val="21"/>
                <w:vertAlign w:val="superscript"/>
              </w:rPr>
              <w:t>o</w:t>
            </w:r>
            <w:r>
              <w:rPr>
                <w:rFonts w:hint="eastAsia" w:ascii="宋体" w:hAnsi="宋体" w:eastAsia="宋体" w:cs="宋体"/>
                <w:szCs w:val="21"/>
              </w:rPr>
              <w:t>初始逆反射系数</w:t>
            </w:r>
            <w:r>
              <w:rPr>
                <w:rFonts w:ascii="Arial" w:hAnsi="Arial" w:eastAsia="宋体" w:cs="Arial"/>
                <w:szCs w:val="21"/>
              </w:rPr>
              <w:t>≥</w:t>
            </w:r>
            <w:r>
              <w:rPr>
                <w:rFonts w:hint="eastAsia" w:ascii="宋体" w:hAnsi="宋体" w:eastAsia="宋体" w:cs="宋体"/>
                <w:szCs w:val="21"/>
              </w:rPr>
              <w:t>700。</w:t>
            </w:r>
          </w:p>
          <w:p>
            <w:pPr>
              <w:pStyle w:val="6"/>
              <w:spacing w:line="310" w:lineRule="exact"/>
              <w:jc w:val="left"/>
              <w:rPr>
                <w:rFonts w:hint="eastAsia" w:ascii="宋体" w:hAnsi="宋体" w:eastAsia="宋体" w:cs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  <w:lang w:val="en-US" w:eastAsia="zh-CN"/>
              </w:rPr>
              <w:t>二、夏季骑行服裤子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1.裤子主体面料：使用黑色耐磨面料。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szCs w:val="24"/>
              </w:rPr>
            </w:pPr>
            <w:r>
              <w:rPr>
                <w:rFonts w:ascii="Times New Roman" w:hAnsi="Times New Roman" w:eastAsia="宋体" w:cs="Times New Roman"/>
                <w:szCs w:val="21"/>
              </w:rPr>
              <w:t>2.</w:t>
            </w:r>
            <w:r>
              <w:rPr>
                <w:rFonts w:hint="eastAsia" w:ascii="Times New Roman" w:hAnsi="Times New Roman" w:eastAsia="宋体" w:cs="Times New Roman"/>
                <w:szCs w:val="21"/>
              </w:rPr>
              <w:t>裤子主面料膝部、臀部需要使用双层混合弹力面料进行加固。</w:t>
            </w:r>
          </w:p>
          <w:p>
            <w:pPr>
              <w:pStyle w:val="6"/>
              <w:spacing w:line="310" w:lineRule="exact"/>
              <w:jc w:val="left"/>
              <w:rPr>
                <w:rFonts w:ascii="Times New Roman" w:hAnsi="Times New Roman" w:eastAsia="宋体" w:cs="Times New Roman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</w:rPr>
              <w:t>▲3.</w:t>
            </w:r>
            <w:r>
              <w:rPr>
                <w:rFonts w:hint="eastAsia" w:ascii="Times New Roman" w:hAnsi="Times New Roman" w:eastAsia="宋体" w:cs="Times New Roman"/>
                <w:lang w:val="en-US" w:eastAsia="zh-CN"/>
              </w:rPr>
              <w:t>膝盖、臀部、胯部增加耐切割材料：耐切割性能达到5级标准。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▲</w:t>
            </w:r>
            <w:r>
              <w:rPr>
                <w:rFonts w:hint="eastAsia" w:ascii="宋体" w:hAnsi="宋体" w:eastAsia="宋体" w:cs="宋体"/>
                <w:szCs w:val="24"/>
              </w:rPr>
              <w:t>4.主面料撕破强力，测试标准BS EN ISO 4674-1 B法，主面料经向≥35N，纬向≥100</w:t>
            </w:r>
            <w:r>
              <w:rPr>
                <w:rFonts w:ascii="宋体" w:hAnsi="宋体" w:eastAsia="宋体" w:cs="宋体"/>
                <w:szCs w:val="24"/>
              </w:rPr>
              <w:t>N</w:t>
            </w:r>
            <w:r>
              <w:rPr>
                <w:rFonts w:hint="eastAsia" w:ascii="宋体" w:hAnsi="宋体" w:cs="宋体"/>
                <w:szCs w:val="24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▲</w:t>
            </w:r>
            <w:r>
              <w:rPr>
                <w:rFonts w:hint="eastAsia" w:ascii="宋体" w:hAnsi="宋体" w:eastAsia="宋体" w:cs="宋体"/>
                <w:szCs w:val="24"/>
              </w:rPr>
              <w:t>5.裤子成品接缝强力测试标准，EN 13594 ，</w:t>
            </w:r>
            <w:r>
              <w:rPr>
                <w:rFonts w:hint="eastAsia" w:ascii="Times New Roman" w:hAnsi="Times New Roman" w:eastAsia="宋体" w:cs="宋体"/>
                <w:szCs w:val="24"/>
              </w:rPr>
              <w:t>成品</w:t>
            </w:r>
            <w:r>
              <w:rPr>
                <w:rFonts w:hint="eastAsia" w:ascii="宋体" w:hAnsi="宋体" w:eastAsia="宋体" w:cs="宋体"/>
                <w:szCs w:val="24"/>
              </w:rPr>
              <w:t>≥400N</w:t>
            </w:r>
            <w:r>
              <w:rPr>
                <w:rFonts w:hint="eastAsia" w:ascii="宋体" w:hAnsi="宋体" w:eastAsia="宋体" w:cs="宋体"/>
                <w:szCs w:val="24"/>
              </w:rPr>
              <w:tab/>
            </w:r>
            <w:r>
              <w:rPr>
                <w:rFonts w:hint="eastAsia" w:ascii="宋体" w:hAnsi="宋体" w:cs="宋体"/>
                <w:szCs w:val="24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▲</w:t>
            </w:r>
            <w:r>
              <w:rPr>
                <w:rFonts w:hint="eastAsia" w:ascii="宋体" w:hAnsi="宋体" w:eastAsia="宋体" w:cs="宋体"/>
                <w:szCs w:val="24"/>
              </w:rPr>
              <w:t>6.主面料断裂强力测试标准，GB/T3923.1，主面料：经向≥800N，纬向≥8</w:t>
            </w:r>
            <w:r>
              <w:rPr>
                <w:rFonts w:ascii="宋体" w:hAnsi="宋体" w:eastAsia="宋体" w:cs="宋体"/>
                <w:szCs w:val="24"/>
              </w:rPr>
              <w:t>00N</w:t>
            </w:r>
            <w:r>
              <w:rPr>
                <w:rFonts w:hint="eastAsia" w:ascii="宋体" w:hAnsi="宋体" w:cs="宋体"/>
                <w:szCs w:val="24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▲</w:t>
            </w:r>
            <w:r>
              <w:rPr>
                <w:rFonts w:hint="eastAsia" w:ascii="宋体" w:hAnsi="宋体" w:eastAsia="宋体" w:cs="宋体"/>
                <w:szCs w:val="21"/>
              </w:rPr>
              <w:t>7.</w:t>
            </w:r>
            <w:r>
              <w:rPr>
                <w:rFonts w:hint="eastAsia" w:ascii="宋体" w:hAnsi="宋体" w:eastAsia="宋体" w:cs="宋体"/>
                <w:szCs w:val="24"/>
              </w:rPr>
              <w:t>主面料耐磨性测试标准，GB/T21196.2 9kPa 水砂纸磨料，主面料≥800转</w:t>
            </w:r>
            <w:r>
              <w:rPr>
                <w:rFonts w:hint="eastAsia" w:ascii="宋体" w:hAnsi="宋体" w:cs="宋体"/>
                <w:szCs w:val="24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▲</w:t>
            </w:r>
            <w:r>
              <w:rPr>
                <w:rFonts w:hint="eastAsia" w:ascii="宋体" w:hAnsi="宋体" w:eastAsia="宋体" w:cs="宋体"/>
                <w:szCs w:val="24"/>
              </w:rPr>
              <w:t>8.主面料透湿性，测试标准GB/T12704.1主面料≥8000g/m2/24h</w:t>
            </w:r>
            <w:r>
              <w:rPr>
                <w:rFonts w:ascii="宋体" w:hAnsi="宋体" w:eastAsia="宋体" w:cs="宋体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szCs w:val="24"/>
                <w:lang w:eastAsia="zh-CN"/>
              </w:rPr>
              <w:t>。</w:t>
            </w:r>
          </w:p>
          <w:p>
            <w:pPr>
              <w:widowControl/>
              <w:jc w:val="left"/>
              <w:rPr>
                <w:rFonts w:hint="eastAsia" w:ascii="宋体" w:hAnsi="宋体" w:eastAsia="宋体" w:cs="宋体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9.主面料</w:t>
            </w:r>
            <w:r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  <w:t>甲醛含量(mg/kg)</w:t>
            </w:r>
            <w:r>
              <w:rPr>
                <w:rFonts w:hint="eastAsia" w:ascii="宋体" w:hAnsi="宋体" w:eastAsia="宋体" w:cs="宋体"/>
                <w:szCs w:val="24"/>
              </w:rPr>
              <w:t>测试标准GB/T2912.1</w:t>
            </w:r>
            <w:r>
              <w:rPr>
                <w:rFonts w:hint="eastAsia" w:ascii="宋体" w:hAnsi="宋体" w:eastAsia="宋体" w:cs="宋体"/>
                <w:kern w:val="0"/>
                <w:szCs w:val="21"/>
                <w:lang w:bidi="ar"/>
              </w:rPr>
              <w:t>，未检出</w:t>
            </w:r>
            <w:r>
              <w:rPr>
                <w:rFonts w:hint="eastAsia" w:ascii="宋体" w:hAnsi="宋体" w:cs="宋体"/>
                <w:kern w:val="0"/>
                <w:szCs w:val="21"/>
                <w:lang w:eastAsia="zh-CN" w:bidi="ar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4"/>
              </w:rPr>
              <w:t>10.主面料可分解致癌芳香胺染料测试标准，GB/T17592、GB/T23344，主面料禁用</w:t>
            </w:r>
            <w:r>
              <w:rPr>
                <w:rFonts w:hint="eastAsia" w:ascii="宋体" w:hAnsi="宋体" w:cs="宋体"/>
                <w:szCs w:val="24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11.裤子护具：裤子的膝盖与臀部双侧需要安置护具。</w:t>
            </w:r>
            <w:r>
              <w:rPr>
                <w:rFonts w:hint="eastAsia" w:ascii="Times New Roman" w:hAnsi="Times New Roman" w:eastAsia="宋体" w:cs="Times New Roman"/>
              </w:rPr>
              <w:t>护具需CE二级认证，具有吸能作用，能够拆卸</w:t>
            </w:r>
            <w:r>
              <w:rPr>
                <w:rFonts w:hint="eastAsia" w:ascii="宋体" w:hAnsi="宋体" w:eastAsia="宋体" w:cs="宋体"/>
                <w:szCs w:val="21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12.裤子门襟拉链为5号黑色聚酯拉链，脚口拉链为5号半金属拉链。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13.裤子的腰部两侧缝制有织带制成的调节绊，绊上及对应腰部缝制魔术贴，起到调节腰围作用。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14.前后需要装皮带绊3个，皮带绊可通过树脂四合扣打开，用于挂载警用腰带。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15.裤脚后中装拉链，可收紧脚口。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16.裤子的版型：小脚口马裤式样。脚口开叉，装有拉链。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17.腰节内部两侧各安装一段防滑带，起到穿着舒适。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18.裤子的脚口处需要安装橡筋圈踏脚，防止裤腿上卷。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19.主要防护部位的缝制结构的接缝，至少应该有一条缝线，该缝线应由至少一层基础面料提供防护，即必须有暗合缝，增加缝线耐撕裂强度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20.车缝用14#机针，针距10-11针/3cm。所有暗缝全部车缝1cm止口，面切线必须顺直，平服，不可有跳针,接线现象。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21.裤子应熨烫平服，整洁美观，干燥。</w:t>
            </w:r>
          </w:p>
        </w:tc>
        <w:tc>
          <w:tcPr>
            <w:tcW w:w="320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3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骑行揭面盔</w:t>
            </w:r>
          </w:p>
        </w:tc>
        <w:tc>
          <w:tcPr>
            <w:tcW w:w="9510" w:type="dxa"/>
            <w:noWrap w:val="0"/>
            <w:vAlign w:val="center"/>
          </w:tcPr>
          <w:p>
            <w:pPr>
              <w:rPr>
                <w:rFonts w:hint="eastAsia"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产品特点：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cs="Times New Roman"/>
                <w:szCs w:val="21"/>
                <w:lang w:val="en-US" w:eastAsia="zh-CN"/>
              </w:rPr>
              <w:t>1.</w:t>
            </w:r>
            <w:r>
              <w:rPr>
                <w:rFonts w:hint="eastAsia" w:ascii="宋体" w:hAnsi="宋体" w:eastAsia="宋体" w:cs="Times New Roman"/>
                <w:szCs w:val="21"/>
              </w:rPr>
              <w:t>头盔外壳材料采用工程ABS注塑成型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宋体" w:hAnsi="宋体" w:cs="Times New Roman"/>
                <w:szCs w:val="21"/>
                <w:lang w:val="en-US" w:eastAsia="zh-CN"/>
              </w:rPr>
              <w:t>2.</w:t>
            </w:r>
            <w:r>
              <w:rPr>
                <w:rFonts w:hint="eastAsia" w:ascii="宋体" w:hAnsi="宋体" w:eastAsia="宋体" w:cs="Times New Roman"/>
                <w:szCs w:val="21"/>
              </w:rPr>
              <w:t>镜片采用进口PC注塑成型，防划伤防雾处理。</w:t>
            </w:r>
          </w:p>
          <w:p>
            <w:pPr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3.流畅的通风设计系统，有开关控制气流大小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4.镜片底座采用进口POM生产可自由开关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5.内衬采用美国杜邦布料可拆洗，佩戴舒适，吸汗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6.双镜片设置:外置透明镜片，内置遮阳深茶镜片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7.一键式开启揭面盔，可当半盔全盔一盔两用适合四季。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技术参数：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▲1.头盔面罩透光率≥90%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▲</w:t>
            </w:r>
            <w:r>
              <w:rPr>
                <w:rFonts w:hint="eastAsia" w:ascii="宋体" w:hAnsi="宋体" w:eastAsia="宋体" w:cs="Times New Roman"/>
                <w:szCs w:val="21"/>
              </w:rPr>
              <w:t>2.抗冲击碰撞性能：符合GA295-2001警用摩托车头盔执行标准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3.佩戴系统：双层20mm宽尼龙织带，快速POM插扣，安全舒适，快捷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▲4.重量：不大于1.8kg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▲5.执行标准:GA295-2001警用摩托车头盔。</w:t>
            </w:r>
          </w:p>
        </w:tc>
        <w:tc>
          <w:tcPr>
            <w:tcW w:w="320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ascii="Times New Roman" w:hAnsi="Times New Roman" w:eastAsia="宋体" w:cs="Times New Roman"/>
              </w:rPr>
              <w:drawing>
                <wp:inline distT="0" distB="0" distL="114300" distR="114300">
                  <wp:extent cx="1551305" cy="1275715"/>
                  <wp:effectExtent l="0" t="0" r="10795" b="6985"/>
                  <wp:docPr id="8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1305" cy="12757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4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骑行半盔</w:t>
            </w:r>
          </w:p>
        </w:tc>
        <w:tc>
          <w:tcPr>
            <w:tcW w:w="9510" w:type="dxa"/>
            <w:noWrap w:val="0"/>
            <w:vAlign w:val="top"/>
          </w:tcPr>
          <w:p>
            <w:pPr>
              <w:rPr>
                <w:rFonts w:hint="eastAsia"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产品特点：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1.头盔外壳材料采用工程ABS注塑成型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2.镜片采用进口PC注塑成型，防划伤防雾处理。</w:t>
            </w:r>
          </w:p>
          <w:p>
            <w:pPr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3.流畅的通风设计系统，有开关控制气流大小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4.重量轻，有助于减轻颈椎压力，整体外观符合国内人审美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5.内衬采用透气布料，佩戴舒适，吸汗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技术参数：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▲1.头盔面罩透光率≥85%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▲</w:t>
            </w:r>
            <w:r>
              <w:rPr>
                <w:rFonts w:hint="eastAsia" w:ascii="宋体" w:hAnsi="宋体" w:eastAsia="宋体" w:cs="Times New Roman"/>
                <w:szCs w:val="21"/>
              </w:rPr>
              <w:t>2.抗冲击碰撞性能：符合GA295-2001警用摩托车头盔执行标准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3.佩戴系统：双层20mm宽尼龙织带，快速POM插扣，安全舒适，快捷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▲4.重量：不大于1.8kg</w:t>
            </w:r>
            <w:r>
              <w:rPr>
                <w:rFonts w:hint="eastAsia" w:ascii="宋体" w:hAnsi="宋体" w:cs="Times New Roman"/>
                <w:szCs w:val="21"/>
                <w:lang w:eastAsia="zh-CN"/>
              </w:rPr>
              <w:t>。</w:t>
            </w:r>
          </w:p>
          <w:p>
            <w:pPr>
              <w:rPr>
                <w:rFonts w:hint="eastAsia" w:ascii="宋体" w:hAnsi="宋体" w:eastAsia="宋体" w:cs="宋体"/>
                <w:b/>
                <w:bCs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▲5.执行标准:GA295-2001警用摩托车头盔。</w:t>
            </w:r>
          </w:p>
        </w:tc>
        <w:tc>
          <w:tcPr>
            <w:tcW w:w="320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ascii="Times New Roman" w:hAnsi="Times New Roman" w:eastAsia="宋体" w:cs="Times New Roman"/>
              </w:rPr>
              <w:drawing>
                <wp:inline distT="0" distB="0" distL="114300" distR="114300">
                  <wp:extent cx="1660525" cy="1236345"/>
                  <wp:effectExtent l="0" t="0" r="3175" b="8255"/>
                  <wp:docPr id="3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0525" cy="1236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  <w:jc w:val="center"/>
        </w:trPr>
        <w:tc>
          <w:tcPr>
            <w:tcW w:w="730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5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春秋骑行靴</w:t>
            </w:r>
          </w:p>
        </w:tc>
        <w:tc>
          <w:tcPr>
            <w:tcW w:w="9510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bCs w:val="0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Cs w:val="21"/>
              </w:rPr>
              <w:t>颜色：黑色。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1、靴子主面料：采用100%头层防水牛皮，弹性伸展性好，厚度适中，具有一定的透气性。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2、靴子里料：复合防水膜定型布，加强防风防水性能。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3、靴子鞋底材料：大底采用100%橡胶，防滑耐磨，鞋底纹路沟壑清晰，抓地力强，坚固耐穿。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4、鞋垫采用防臭吸震鞋垫，缓冲足部冲击，更好的保护足部安全。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5、靴子内部设有防水内胆，依托外层牛皮达到一定防水性的同时，加强防水能力。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6、拉链：靴子的侧面使用YKK 5号树脂拉链。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7、靴子的反光设计要求：踝骨及胫骨处配有护具保护片配有反光条，提升夜间行车安全。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8、靴子款式：全黑色中高筒军警骑行靴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9、人体工学设计要求：脚背及脚后跟跟腱处需要有弹性皮革制成的可延展拉伸结构，利于脚步活动。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10、技术参数：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</w:rPr>
              <w:t>▲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1.成鞋耐折性能(GB/T 3903.1-2017)：左≤5.0mm 右≤5.0mm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</w:rPr>
              <w:t>▲</w:t>
            </w:r>
            <w:r>
              <w:rPr>
                <w:rFonts w:hint="eastAsia" w:ascii="宋体" w:hAnsi="宋体" w:eastAsia="宋体" w:cs="宋体"/>
                <w:szCs w:val="21"/>
              </w:rPr>
              <w:t>2.外底耐磨性(GB/T 3903.2-2017)：左：磨痕长度≤14mm  右：磨痕长度≤14mm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Cs w:val="21"/>
              </w:rPr>
              <w:t>▲</w:t>
            </w:r>
            <w:r>
              <w:rPr>
                <w:rFonts w:hint="eastAsia" w:ascii="宋体" w:hAnsi="宋体" w:eastAsia="宋体" w:cs="宋体"/>
                <w:szCs w:val="21"/>
              </w:rPr>
              <w:t>3.帮底剥离强度（N/cm）（GB/T 3903.3-2011）：</w:t>
            </w:r>
          </w:p>
          <w:p>
            <w:pPr>
              <w:jc w:val="left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左：≥100N/cm  右：≥100N/cm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Times New Roman" w:hAnsi="Times New Roman" w:eastAsia="宋体" w:cs="Times New Roman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4.甲醛（mg/kg）（GB/T2912.1-2009）：≤10mg/kg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。</w:t>
            </w:r>
          </w:p>
          <w:p>
            <w:pPr>
              <w:pStyle w:val="2"/>
              <w:jc w:val="left"/>
              <w:rPr>
                <w:rFonts w:hint="eastAsia" w:ascii="宋体" w:hAnsi="宋体" w:eastAsia="宋体" w:cs="宋体"/>
                <w:bCs/>
                <w:color w:val="000000"/>
                <w:szCs w:val="21"/>
                <w:lang w:eastAsia="zh-CN" w:bidi="zh-TW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5.可分解致癌芳香胺染料：≤20mg/kg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3205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Times New Roman" w:hAnsi="Times New Roman" w:eastAsia="宋体" w:cs="Times New Roman"/>
                <w:sz w:val="28"/>
                <w:szCs w:val="36"/>
              </w:rPr>
              <w:drawing>
                <wp:inline distT="0" distB="0" distL="114300" distR="114300">
                  <wp:extent cx="1198245" cy="1731645"/>
                  <wp:effectExtent l="0" t="0" r="8255" b="8255"/>
                  <wp:docPr id="4" name="图片 7" descr="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7" descr="5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8245" cy="1731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eastAsia="宋体" w:cs="Times New Roman"/>
                <w:sz w:val="28"/>
                <w:szCs w:val="36"/>
              </w:rPr>
              <w:drawing>
                <wp:inline distT="0" distB="0" distL="114300" distR="114300">
                  <wp:extent cx="1217295" cy="1633220"/>
                  <wp:effectExtent l="0" t="0" r="1905" b="5080"/>
                  <wp:docPr id="5" name="图片 8" descr="5d45fc9f55bfce23d92398ecf7189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8" descr="5d45fc9f55bfce23d92398ecf718980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7295" cy="16332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rPr>
          <w:rFonts w:hint="eastAsia"/>
          <w:b/>
        </w:rPr>
      </w:pPr>
      <w:r>
        <w:rPr>
          <w:rFonts w:hint="eastAsia"/>
          <w:b/>
        </w:rPr>
        <w:t>注：1.标“▲”为重要参数，需要提供检测报告</w:t>
      </w:r>
      <w:r>
        <w:rPr>
          <w:rFonts w:hint="eastAsia"/>
          <w:bCs/>
        </w:rPr>
        <w:t>（提供检测报告复印件，原件备查）</w:t>
      </w:r>
      <w:r>
        <w:rPr>
          <w:rFonts w:hint="eastAsia"/>
          <w:b/>
        </w:rPr>
        <w:t>。</w:t>
      </w:r>
    </w:p>
    <w:p>
      <w:pPr>
        <w:rPr>
          <w:rFonts w:hint="eastAsia"/>
          <w:bCs/>
        </w:rPr>
      </w:pPr>
      <w:r>
        <w:rPr>
          <w:rFonts w:hint="eastAsia"/>
          <w:bCs/>
        </w:rPr>
        <w:t>2.中标人履行交货义务将产品送到采购人指定地点后，采购人依据相应国家标准，按确定的中标服装实样、面料、辅料和量体尺寸组织初步验收。初步验收后，由采购人随机抽取2件（套）成衣，送第三方检测机构进行检测，若重要参数检测结果有1件（套）不合格，则再抽取2件（套）进行检测，若检测结果仍有1件（套）及以上不合格，采购人作退货处理，有权解除采购合同，并没收履约保证金，由中标人承担所有的检测费用。</w:t>
      </w: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4NjI5OTBmMDM1ODFlMDkzNDFlZTFiMWNhZWU5ZTMifQ=="/>
  </w:docVars>
  <w:rsids>
    <w:rsidRoot w:val="12EA7890"/>
    <w:rsid w:val="0DFC5470"/>
    <w:rsid w:val="12EA7890"/>
    <w:rsid w:val="4F360952"/>
    <w:rsid w:val="5E5E1553"/>
    <w:rsid w:val="626C6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3"/>
    <w:qFormat/>
    <w:uiPriority w:val="99"/>
    <w:pPr>
      <w:widowControl w:val="0"/>
      <w:jc w:val="center"/>
    </w:pPr>
    <w:rPr>
      <w:rFonts w:ascii="Times New Roman" w:hAnsi="Times New Roman" w:eastAsia="宋体" w:cs="Times New Roman"/>
      <w:kern w:val="2"/>
      <w:sz w:val="28"/>
      <w:szCs w:val="20"/>
      <w:lang w:val="en-US" w:eastAsia="zh-CN" w:bidi="ar-SA"/>
    </w:rPr>
  </w:style>
  <w:style w:type="paragraph" w:styleId="3">
    <w:name w:val="Body Text First Indent"/>
    <w:next w:val="1"/>
    <w:qFormat/>
    <w:uiPriority w:val="0"/>
    <w:pPr>
      <w:widowControl w:val="0"/>
      <w:spacing w:after="120"/>
      <w:ind w:firstLine="42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paragraph" w:customStyle="1" w:styleId="6">
    <w:name w:val="Other|1"/>
    <w:qFormat/>
    <w:uiPriority w:val="0"/>
    <w:pPr>
      <w:widowControl w:val="0"/>
      <w:jc w:val="center"/>
    </w:pPr>
    <w:rPr>
      <w:rFonts w:ascii="Times New Roman" w:hAnsi="Times New Roman" w:eastAsia="宋体" w:cs="Times New Roman"/>
      <w:kern w:val="2"/>
      <w:sz w:val="21"/>
      <w:szCs w:val="24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2022-10-28T01:32:00Z</dcterms:created>
  <dc:creator>小疯子</dc:creator>
  <cp:lastModifiedBy>小疯子</cp:lastModifiedBy>
  <dcterms:modified xsi:type="dcterms:W3CDTF">2022-10-28T01:54:25Z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C125C5A27FD740DC84325346971C50FA</vt:lpwstr>
  </property>
</Properties>
</file>