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p>
    <w:p>
      <w:pPr>
        <w:rPr>
          <w:rFonts w:ascii="宋体" w:hAnsi="宋体" w:cs="宋体"/>
          <w:b/>
          <w:kern w:val="1"/>
          <w:sz w:val="18"/>
          <w:szCs w:val="18"/>
        </w:rPr>
      </w:pPr>
    </w:p>
    <w:p>
      <w:pPr>
        <w:autoSpaceDE w:val="0"/>
        <w:autoSpaceDN w:val="0"/>
        <w:adjustRightInd w:val="0"/>
        <w:jc w:val="center"/>
        <w:rPr>
          <w:rFonts w:ascii="宋体" w:hAnsi="宋体" w:cs="华文中宋"/>
          <w:b/>
          <w:bCs/>
          <w:sz w:val="112"/>
          <w:szCs w:val="112"/>
          <w:lang w:val="zh-CN"/>
        </w:rPr>
      </w:pPr>
      <w:bookmarkStart w:id="0" w:name="OLE_LINK6"/>
      <w:bookmarkEnd w:id="0"/>
    </w:p>
    <w:p>
      <w:pPr>
        <w:autoSpaceDE w:val="0"/>
        <w:autoSpaceDN w:val="0"/>
        <w:adjustRightInd w:val="0"/>
        <w:jc w:val="center"/>
        <w:rPr>
          <w:rFonts w:ascii="宋体" w:hAnsi="宋体" w:cs="华文中宋"/>
          <w:b/>
          <w:bCs/>
          <w:sz w:val="112"/>
          <w:szCs w:val="112"/>
          <w:lang w:val="zh-CN"/>
        </w:rPr>
      </w:pPr>
      <w:r>
        <w:rPr>
          <w:rFonts w:hint="eastAsia" w:ascii="宋体" w:hAnsi="宋体" w:cs="华文中宋"/>
          <w:b/>
          <w:bCs/>
          <w:sz w:val="112"/>
          <w:szCs w:val="112"/>
          <w:lang w:val="zh-CN"/>
        </w:rPr>
        <w:t>竞争性磋商文件</w:t>
      </w: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spacing w:line="400" w:lineRule="exact"/>
        <w:jc w:val="left"/>
        <w:rPr>
          <w:rFonts w:ascii="Calibri" w:hAnsi="Calibri" w:cs="Calibri"/>
          <w:b/>
          <w:bCs/>
          <w:sz w:val="36"/>
          <w:szCs w:val="36"/>
        </w:rPr>
      </w:pPr>
    </w:p>
    <w:p>
      <w:pPr>
        <w:autoSpaceDE w:val="0"/>
        <w:autoSpaceDN w:val="0"/>
        <w:adjustRightInd w:val="0"/>
        <w:spacing w:line="400" w:lineRule="exact"/>
        <w:jc w:val="left"/>
        <w:rPr>
          <w:rFonts w:ascii="Calibri" w:hAnsi="Calibri" w:cs="Calibri"/>
          <w:b/>
          <w:bCs/>
          <w:sz w:val="36"/>
          <w:szCs w:val="36"/>
        </w:rPr>
      </w:pPr>
    </w:p>
    <w:p>
      <w:pPr>
        <w:autoSpaceDE w:val="0"/>
        <w:autoSpaceDN w:val="0"/>
        <w:adjustRightInd w:val="0"/>
        <w:spacing w:line="400" w:lineRule="exact"/>
        <w:jc w:val="left"/>
        <w:rPr>
          <w:rFonts w:ascii="Calibri" w:hAnsi="Calibri" w:cs="Calibri"/>
          <w:b/>
          <w:bCs/>
          <w:sz w:val="36"/>
          <w:szCs w:val="36"/>
        </w:rPr>
      </w:pPr>
    </w:p>
    <w:p>
      <w:pPr>
        <w:spacing w:line="360" w:lineRule="auto"/>
        <w:rPr>
          <w:rFonts w:ascii="宋体" w:hAnsi="宋体" w:cs="华文中宋"/>
          <w:b/>
          <w:bCs/>
          <w:sz w:val="28"/>
          <w:szCs w:val="28"/>
          <w:lang w:val="zh-CN"/>
        </w:rPr>
      </w:pPr>
    </w:p>
    <w:p>
      <w:pPr>
        <w:spacing w:line="360" w:lineRule="auto"/>
        <w:rPr>
          <w:rFonts w:hint="eastAsia" w:ascii="宋体" w:hAnsi="宋体" w:eastAsia="宋体" w:cs="宋体"/>
          <w:b/>
          <w:bCs/>
          <w:sz w:val="28"/>
          <w:szCs w:val="28"/>
          <w:lang w:eastAsia="zh-CN"/>
        </w:rPr>
      </w:pPr>
      <w:r>
        <w:rPr>
          <w:rFonts w:hint="eastAsia" w:ascii="宋体" w:hAnsi="宋体" w:cs="华文中宋"/>
          <w:b/>
          <w:bCs/>
          <w:sz w:val="28"/>
          <w:szCs w:val="28"/>
          <w:lang w:val="zh-CN"/>
        </w:rPr>
        <w:t>采购项目名称：</w:t>
      </w:r>
      <w:r>
        <w:rPr>
          <w:rFonts w:hint="eastAsia" w:ascii="宋体" w:hAnsi="宋体" w:cs="宋体"/>
          <w:b/>
          <w:bCs/>
          <w:sz w:val="28"/>
          <w:szCs w:val="28"/>
          <w:lang w:eastAsia="zh-CN"/>
        </w:rPr>
        <w:t>2020年德令哈市设施果蔬基地改造提升项目三次</w:t>
      </w:r>
    </w:p>
    <w:p>
      <w:pPr>
        <w:spacing w:line="360" w:lineRule="auto"/>
        <w:rPr>
          <w:rFonts w:ascii="宋体" w:hAnsi="宋体" w:cs="华文中宋"/>
          <w:b/>
          <w:bCs/>
          <w:sz w:val="28"/>
          <w:szCs w:val="28"/>
        </w:rPr>
      </w:pPr>
      <w:r>
        <w:rPr>
          <w:rFonts w:hint="eastAsia" w:ascii="宋体" w:hAnsi="宋体" w:cs="华文中宋"/>
          <w:b/>
          <w:bCs/>
          <w:sz w:val="28"/>
          <w:szCs w:val="28"/>
          <w:lang w:val="zh-CN"/>
        </w:rPr>
        <w:t>采购项目编号：</w:t>
      </w:r>
      <w:r>
        <w:rPr>
          <w:rFonts w:hint="eastAsia" w:ascii="宋体" w:hAnsi="宋体" w:cs="宋体"/>
          <w:b/>
          <w:bCs/>
          <w:sz w:val="28"/>
          <w:szCs w:val="28"/>
          <w:lang w:val="zh-CN"/>
        </w:rPr>
        <w:t>首信竞磋（货物）2020-030</w:t>
      </w:r>
    </w:p>
    <w:p>
      <w:pPr>
        <w:spacing w:line="360" w:lineRule="auto"/>
        <w:rPr>
          <w:rFonts w:hint="eastAsia" w:ascii="宋体" w:hAnsi="宋体" w:eastAsia="宋体" w:cs="华文中宋"/>
          <w:b/>
          <w:bCs/>
          <w:color w:val="000000" w:themeColor="text1"/>
          <w:sz w:val="28"/>
          <w:szCs w:val="28"/>
          <w:lang w:eastAsia="zh-CN"/>
          <w14:textFill>
            <w14:solidFill>
              <w14:schemeClr w14:val="tx1"/>
            </w14:solidFill>
          </w14:textFill>
        </w:rPr>
      </w:pPr>
      <w:r>
        <w:rPr>
          <w:rFonts w:hint="eastAsia" w:ascii="宋体" w:hAnsi="宋体" w:cs="华文中宋"/>
          <w:b/>
          <w:bCs/>
          <w:sz w:val="28"/>
          <w:szCs w:val="28"/>
          <w:lang w:val="zh-CN"/>
        </w:rPr>
        <w:t>采   购   人：</w:t>
      </w:r>
      <w:r>
        <w:rPr>
          <w:rFonts w:hint="eastAsia" w:ascii="宋体" w:hAnsi="宋体" w:cs="宋体"/>
          <w:b/>
          <w:bCs/>
          <w:color w:val="000000" w:themeColor="text1"/>
          <w:sz w:val="28"/>
          <w:szCs w:val="28"/>
          <w:lang w:eastAsia="zh-CN"/>
          <w14:textFill>
            <w14:solidFill>
              <w14:schemeClr w14:val="tx1"/>
            </w14:solidFill>
          </w14:textFill>
        </w:rPr>
        <w:t>德令哈市农牧业综合服务中心</w:t>
      </w:r>
    </w:p>
    <w:p>
      <w:pPr>
        <w:spacing w:line="360" w:lineRule="auto"/>
        <w:rPr>
          <w:rFonts w:ascii="宋体" w:hAnsi="宋体" w:cs="华文中宋"/>
          <w:b/>
          <w:bCs/>
          <w:sz w:val="28"/>
          <w:szCs w:val="28"/>
        </w:rPr>
      </w:pPr>
      <w:r>
        <w:rPr>
          <w:rFonts w:hint="eastAsia" w:ascii="宋体" w:hAnsi="宋体" w:cs="华文中宋"/>
          <w:b/>
          <w:bCs/>
          <w:sz w:val="28"/>
          <w:szCs w:val="28"/>
        </w:rPr>
        <w:t>采购代理机构</w:t>
      </w:r>
      <w:r>
        <w:rPr>
          <w:rFonts w:hint="eastAsia" w:ascii="宋体" w:hAnsi="宋体" w:cs="华文中宋"/>
          <w:b/>
          <w:bCs/>
          <w:sz w:val="28"/>
          <w:szCs w:val="28"/>
          <w:lang w:val="zh-CN"/>
        </w:rPr>
        <w:t>：浙江首信工程项目管理有限公司</w:t>
      </w:r>
    </w:p>
    <w:p>
      <w:pPr>
        <w:spacing w:line="360" w:lineRule="auto"/>
        <w:rPr>
          <w:rFonts w:ascii="宋体" w:hAnsi="宋体" w:cs="华文中宋"/>
          <w:b/>
          <w:bCs/>
          <w:sz w:val="28"/>
          <w:szCs w:val="28"/>
        </w:rPr>
      </w:pPr>
      <w:r>
        <w:rPr>
          <w:rFonts w:hint="eastAsia" w:ascii="华文中宋" w:hAnsi="华文中宋" w:eastAsia="华文中宋" w:cs="华文中宋"/>
          <w:b/>
          <w:bCs/>
          <w:sz w:val="28"/>
          <w:szCs w:val="28"/>
        </w:rPr>
        <w:t xml:space="preserve">                        </w:t>
      </w:r>
      <w:r>
        <w:rPr>
          <w:rFonts w:hint="eastAsia" w:ascii="宋体" w:hAnsi="宋体" w:cs="华文中宋"/>
          <w:b/>
          <w:bCs/>
          <w:sz w:val="28"/>
          <w:szCs w:val="28"/>
        </w:rPr>
        <w:t xml:space="preserve"> </w:t>
      </w:r>
    </w:p>
    <w:p>
      <w:pPr>
        <w:spacing w:line="360" w:lineRule="auto"/>
        <w:rPr>
          <w:rFonts w:ascii="宋体" w:hAnsi="宋体" w:cs="华文中宋"/>
          <w:b/>
          <w:bCs/>
          <w:sz w:val="28"/>
          <w:szCs w:val="28"/>
        </w:rPr>
      </w:pPr>
    </w:p>
    <w:p>
      <w:pPr>
        <w:spacing w:line="360" w:lineRule="auto"/>
        <w:ind w:firstLine="3654" w:firstLineChars="1300"/>
        <w:rPr>
          <w:rFonts w:ascii="宋体" w:hAnsi="宋体" w:cs="华文中宋"/>
          <w:b/>
          <w:sz w:val="28"/>
          <w:szCs w:val="28"/>
        </w:rPr>
      </w:pPr>
      <w:r>
        <w:rPr>
          <w:rFonts w:hint="eastAsia" w:ascii="宋体" w:hAnsi="宋体" w:cs="华文中宋"/>
          <w:b/>
          <w:bCs/>
          <w:sz w:val="28"/>
          <w:szCs w:val="28"/>
        </w:rPr>
        <w:t>2020年0</w:t>
      </w:r>
      <w:r>
        <w:rPr>
          <w:rFonts w:hint="eastAsia" w:ascii="宋体" w:hAnsi="宋体" w:cs="华文中宋"/>
          <w:b/>
          <w:bCs/>
          <w:sz w:val="28"/>
          <w:szCs w:val="28"/>
          <w:lang w:val="en-US" w:eastAsia="zh-CN"/>
        </w:rPr>
        <w:t>9</w:t>
      </w:r>
      <w:r>
        <w:rPr>
          <w:rFonts w:hint="eastAsia" w:ascii="宋体" w:hAnsi="宋体" w:cs="华文中宋"/>
          <w:b/>
          <w:bCs/>
          <w:sz w:val="28"/>
          <w:szCs w:val="28"/>
        </w:rPr>
        <w:t>月</w:t>
      </w:r>
    </w:p>
    <w:p>
      <w:pPr>
        <w:adjustRightInd w:val="0"/>
        <w:jc w:val="center"/>
        <w:textAlignment w:val="baseline"/>
        <w:rPr>
          <w:rFonts w:ascii="宋体" w:hAnsi="宋体" w:cs="华文中宋"/>
          <w:b/>
          <w:sz w:val="28"/>
          <w:szCs w:val="28"/>
        </w:rPr>
        <w:sectPr>
          <w:headerReference r:id="rId3" w:type="default"/>
          <w:footerReference r:id="rId4" w:type="default"/>
          <w:pgSz w:w="11907" w:h="16840"/>
          <w:pgMar w:top="1421" w:right="1531" w:bottom="1559" w:left="1588" w:header="851" w:footer="992" w:gutter="0"/>
          <w:cols w:space="720" w:num="1"/>
        </w:sectPr>
      </w:pPr>
    </w:p>
    <w:sdt>
      <w:sdtPr>
        <w:rPr>
          <w:rFonts w:ascii="宋体" w:hAnsi="宋体"/>
          <w:b/>
          <w:bCs/>
          <w:color w:val="auto"/>
          <w:sz w:val="36"/>
          <w:szCs w:val="36"/>
        </w:rPr>
        <w:id w:val="-1048292207"/>
        <w15:color w:val="DBDBDB"/>
        <w:docPartObj>
          <w:docPartGallery w:val="Table of Contents"/>
          <w:docPartUnique/>
        </w:docPartObj>
      </w:sdtPr>
      <w:sdtEndPr>
        <w:rPr>
          <w:rFonts w:hint="eastAsia" w:ascii="宋体" w:hAnsi="宋体" w:cs="宋体"/>
          <w:b/>
          <w:bCs/>
          <w:color w:val="auto"/>
          <w:sz w:val="24"/>
          <w:szCs w:val="24"/>
        </w:rPr>
      </w:sdtEndPr>
      <w:sdtContent>
        <w:p>
          <w:pPr>
            <w:jc w:val="center"/>
            <w:rPr>
              <w:b/>
              <w:bCs/>
              <w:sz w:val="36"/>
              <w:szCs w:val="36"/>
            </w:rPr>
          </w:pPr>
          <w:bookmarkStart w:id="1" w:name="_Toc17572_WPSOffice_Type2"/>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38"/>
            <w:tabs>
              <w:tab w:val="right" w:leader="dot" w:pos="8788"/>
            </w:tabs>
            <w:spacing w:line="120" w:lineRule="atLeast"/>
            <w:rPr>
              <w:rFonts w:ascii="宋体" w:hAnsi="宋体" w:cs="宋体"/>
              <w:sz w:val="24"/>
              <w:szCs w:val="24"/>
            </w:rPr>
          </w:pPr>
          <w:r>
            <w:fldChar w:fldCharType="begin"/>
          </w:r>
          <w:r>
            <w:instrText xml:space="preserve"> HYPERLINK \l "_Toc32687_WPSOffice_Level1" </w:instrText>
          </w:r>
          <w:r>
            <w:fldChar w:fldCharType="separate"/>
          </w:r>
          <w:sdt>
            <w:sdtPr>
              <w:rPr>
                <w:rFonts w:hint="eastAsia" w:ascii="宋体" w:hAnsi="宋体" w:cs="宋体"/>
                <w:b/>
                <w:bCs/>
                <w:color w:val="000000"/>
                <w:kern w:val="1"/>
                <w:sz w:val="24"/>
                <w:szCs w:val="24"/>
              </w:rPr>
              <w:id w:val="147474145"/>
              <w:placeholder>
                <w:docPart w:val="{9e52ecb7-66ac-41c2-a6c6-15ebb90f30ac}"/>
              </w:placeholder>
              <w15:color w:val="509DF3"/>
            </w:sdtPr>
            <w:sdtEndPr>
              <w:rPr>
                <w:rFonts w:hint="eastAsia" w:ascii="宋体" w:hAnsi="宋体" w:cs="宋体"/>
                <w:b/>
                <w:bCs/>
                <w:color w:val="000000"/>
                <w:kern w:val="1"/>
                <w:sz w:val="24"/>
                <w:szCs w:val="24"/>
              </w:rPr>
            </w:sdtEndPr>
            <w:sdtContent>
              <w:r>
                <w:rPr>
                  <w:rFonts w:hint="eastAsia" w:ascii="宋体" w:hAnsi="宋体" w:cs="宋体"/>
                  <w:b/>
                  <w:bCs/>
                  <w:sz w:val="24"/>
                  <w:szCs w:val="24"/>
                </w:rPr>
                <w:t>第一部分  竞争性磋商邀请</w:t>
              </w:r>
            </w:sdtContent>
          </w:sdt>
          <w:r>
            <w:rPr>
              <w:rFonts w:hint="eastAsia" w:ascii="宋体" w:hAnsi="宋体" w:cs="宋体"/>
              <w:b/>
              <w:bCs/>
              <w:sz w:val="24"/>
              <w:szCs w:val="24"/>
            </w:rPr>
            <w:tab/>
          </w:r>
          <w:bookmarkStart w:id="2" w:name="_Toc32687_WPSOffice_Level1Page"/>
          <w:r>
            <w:rPr>
              <w:rFonts w:hint="eastAsia" w:ascii="宋体" w:hAnsi="宋体" w:cs="宋体"/>
              <w:b/>
              <w:bCs/>
              <w:sz w:val="24"/>
              <w:szCs w:val="24"/>
            </w:rPr>
            <w:t>2</w:t>
          </w:r>
          <w:bookmarkEnd w:id="2"/>
          <w:r>
            <w:rPr>
              <w:rFonts w:hint="eastAsia" w:ascii="宋体" w:hAnsi="宋体" w:cs="宋体"/>
              <w:b/>
              <w:bCs/>
              <w:sz w:val="24"/>
              <w:szCs w:val="24"/>
            </w:rPr>
            <w:fldChar w:fldCharType="end"/>
          </w:r>
        </w:p>
        <w:p>
          <w:pPr>
            <w:pStyle w:val="38"/>
            <w:tabs>
              <w:tab w:val="right" w:leader="dot" w:pos="8788"/>
            </w:tabs>
            <w:spacing w:line="120" w:lineRule="atLeast"/>
            <w:rPr>
              <w:rFonts w:ascii="宋体" w:hAnsi="宋体" w:cs="宋体"/>
              <w:sz w:val="24"/>
              <w:szCs w:val="24"/>
            </w:rPr>
          </w:pPr>
          <w:r>
            <w:fldChar w:fldCharType="begin"/>
          </w:r>
          <w:r>
            <w:instrText xml:space="preserve"> HYPERLINK \l "_Toc17572_WPSOffice_Level1" </w:instrText>
          </w:r>
          <w:r>
            <w:fldChar w:fldCharType="separate"/>
          </w:r>
          <w:sdt>
            <w:sdtPr>
              <w:rPr>
                <w:rFonts w:hint="eastAsia" w:ascii="宋体" w:hAnsi="宋体" w:cs="宋体"/>
                <w:b/>
                <w:bCs/>
                <w:color w:val="000000"/>
                <w:kern w:val="1"/>
                <w:sz w:val="24"/>
                <w:szCs w:val="24"/>
              </w:rPr>
              <w:id w:val="480046268"/>
              <w:placeholder>
                <w:docPart w:val="{b588fb6c-960c-42fa-8645-333fb1878930}"/>
              </w:placeholder>
              <w15:color w:val="509DF3"/>
            </w:sdtPr>
            <w:sdtEndPr>
              <w:rPr>
                <w:rFonts w:hint="eastAsia" w:ascii="宋体" w:hAnsi="宋体" w:cs="宋体"/>
                <w:b/>
                <w:bCs/>
                <w:color w:val="000000"/>
                <w:kern w:val="1"/>
                <w:sz w:val="24"/>
                <w:szCs w:val="24"/>
              </w:rPr>
            </w:sdtEndPr>
            <w:sdtContent>
              <w:r>
                <w:rPr>
                  <w:rFonts w:hint="eastAsia" w:ascii="宋体" w:hAnsi="宋体" w:cs="宋体"/>
                  <w:b/>
                  <w:bCs/>
                  <w:sz w:val="24"/>
                  <w:szCs w:val="24"/>
                </w:rPr>
                <w:t>第二部分  供应商须知前附表</w:t>
              </w:r>
            </w:sdtContent>
          </w:sdt>
          <w:r>
            <w:rPr>
              <w:rFonts w:hint="eastAsia" w:ascii="宋体" w:hAnsi="宋体" w:cs="宋体"/>
              <w:b/>
              <w:bCs/>
              <w:sz w:val="24"/>
              <w:szCs w:val="24"/>
            </w:rPr>
            <w:tab/>
          </w:r>
          <w:bookmarkStart w:id="3" w:name="_Toc17572_WPSOffice_Level1Page"/>
          <w:r>
            <w:rPr>
              <w:rFonts w:hint="eastAsia" w:ascii="宋体" w:hAnsi="宋体" w:cs="宋体"/>
              <w:b/>
              <w:bCs/>
              <w:sz w:val="24"/>
              <w:szCs w:val="24"/>
            </w:rPr>
            <w:t>5</w:t>
          </w:r>
          <w:bookmarkEnd w:id="3"/>
          <w:r>
            <w:rPr>
              <w:rFonts w:hint="eastAsia" w:ascii="宋体" w:hAnsi="宋体" w:cs="宋体"/>
              <w:b/>
              <w:bCs/>
              <w:sz w:val="24"/>
              <w:szCs w:val="24"/>
            </w:rPr>
            <w:fldChar w:fldCharType="end"/>
          </w:r>
        </w:p>
        <w:p>
          <w:pPr>
            <w:pStyle w:val="38"/>
            <w:tabs>
              <w:tab w:val="right" w:leader="dot" w:pos="8788"/>
            </w:tabs>
            <w:spacing w:line="120" w:lineRule="atLeast"/>
            <w:rPr>
              <w:rFonts w:ascii="宋体" w:hAnsi="宋体" w:cs="宋体"/>
              <w:sz w:val="24"/>
              <w:szCs w:val="24"/>
            </w:rPr>
          </w:pPr>
          <w:r>
            <w:fldChar w:fldCharType="begin"/>
          </w:r>
          <w:r>
            <w:instrText xml:space="preserve"> HYPERLINK \l "_Toc28835_WPSOffice_Level1" </w:instrText>
          </w:r>
          <w:r>
            <w:fldChar w:fldCharType="separate"/>
          </w:r>
          <w:sdt>
            <w:sdtPr>
              <w:rPr>
                <w:rFonts w:hint="eastAsia" w:ascii="宋体" w:hAnsi="宋体" w:cs="宋体"/>
                <w:b/>
                <w:bCs/>
                <w:color w:val="000000"/>
                <w:kern w:val="1"/>
                <w:sz w:val="24"/>
                <w:szCs w:val="24"/>
              </w:rPr>
              <w:id w:val="1544253639"/>
              <w:placeholder>
                <w:docPart w:val="{c0a74aed-d4ab-41ce-8339-ca1fd55a6724}"/>
              </w:placeholder>
              <w15:color w:val="509DF3"/>
            </w:sdtPr>
            <w:sdtEndPr>
              <w:rPr>
                <w:rFonts w:hint="eastAsia" w:ascii="宋体" w:hAnsi="宋体" w:cs="宋体"/>
                <w:b/>
                <w:bCs/>
                <w:color w:val="000000"/>
                <w:kern w:val="1"/>
                <w:sz w:val="24"/>
                <w:szCs w:val="24"/>
              </w:rPr>
            </w:sdtEndPr>
            <w:sdtContent>
              <w:r>
                <w:rPr>
                  <w:rFonts w:hint="eastAsia" w:ascii="宋体" w:hAnsi="宋体" w:cs="宋体"/>
                  <w:b/>
                  <w:bCs/>
                  <w:sz w:val="24"/>
                  <w:szCs w:val="24"/>
                </w:rPr>
                <w:t>第三部分  供应商须知</w:t>
              </w:r>
            </w:sdtContent>
          </w:sdt>
          <w:r>
            <w:rPr>
              <w:rFonts w:hint="eastAsia" w:ascii="宋体" w:hAnsi="宋体" w:cs="宋体"/>
              <w:b/>
              <w:bCs/>
              <w:sz w:val="24"/>
              <w:szCs w:val="24"/>
            </w:rPr>
            <w:tab/>
          </w:r>
          <w:bookmarkStart w:id="4" w:name="_Toc28835_WPSOffice_Level1Page"/>
          <w:r>
            <w:rPr>
              <w:rFonts w:hint="eastAsia" w:ascii="宋体" w:hAnsi="宋体" w:cs="宋体"/>
              <w:b/>
              <w:bCs/>
              <w:sz w:val="24"/>
              <w:szCs w:val="24"/>
            </w:rPr>
            <w:t>8</w:t>
          </w:r>
          <w:bookmarkEnd w:id="4"/>
          <w:r>
            <w:rPr>
              <w:rFonts w:hint="eastAsia" w:ascii="宋体" w:hAnsi="宋体" w:cs="宋体"/>
              <w:b/>
              <w:bCs/>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"_Toc17572_WPSOffice_Level2" </w:instrText>
          </w:r>
          <w:r>
            <w:fldChar w:fldCharType="separate"/>
          </w:r>
          <w:sdt>
            <w:sdtPr>
              <w:rPr>
                <w:rFonts w:hint="eastAsia" w:ascii="宋体" w:hAnsi="宋体" w:cs="宋体"/>
                <w:b/>
                <w:color w:val="000000"/>
                <w:kern w:val="1"/>
                <w:sz w:val="24"/>
                <w:szCs w:val="24"/>
              </w:rPr>
              <w:id w:val="-580988778"/>
              <w:placeholder>
                <w:docPart w:val="{b9ecc257-2115-4052-a097-d49422ca7071}"/>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一、说  明</w:t>
              </w:r>
            </w:sdtContent>
          </w:sdt>
          <w:r>
            <w:rPr>
              <w:rFonts w:hint="eastAsia" w:ascii="宋体" w:hAnsi="宋体" w:cs="宋体"/>
              <w:sz w:val="24"/>
              <w:szCs w:val="24"/>
            </w:rPr>
            <w:tab/>
          </w:r>
          <w:bookmarkStart w:id="5" w:name="_Toc17572_WPSOffice_Level2Page"/>
          <w:r>
            <w:rPr>
              <w:rFonts w:hint="eastAsia" w:ascii="宋体" w:hAnsi="宋体" w:cs="宋体"/>
              <w:sz w:val="24"/>
              <w:szCs w:val="24"/>
            </w:rPr>
            <w:t>8</w:t>
          </w:r>
          <w:bookmarkEnd w:id="5"/>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"_Toc28835_WPSOffice_Level2" </w:instrText>
          </w:r>
          <w:r>
            <w:fldChar w:fldCharType="separate"/>
          </w:r>
          <w:sdt>
            <w:sdtPr>
              <w:rPr>
                <w:rFonts w:hint="eastAsia" w:ascii="宋体" w:hAnsi="宋体" w:cs="宋体"/>
                <w:b/>
                <w:color w:val="000000"/>
                <w:kern w:val="1"/>
                <w:sz w:val="24"/>
                <w:szCs w:val="24"/>
              </w:rPr>
              <w:id w:val="-2078352484"/>
              <w:placeholder>
                <w:docPart w:val="{c7f0ecd7-5fbb-46ab-80f2-c1033f2c52db}"/>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二、竞争性磋商文件说明</w:t>
              </w:r>
            </w:sdtContent>
          </w:sdt>
          <w:r>
            <w:rPr>
              <w:rFonts w:hint="eastAsia" w:ascii="宋体" w:hAnsi="宋体" w:cs="宋体"/>
              <w:sz w:val="24"/>
              <w:szCs w:val="24"/>
            </w:rPr>
            <w:tab/>
          </w:r>
          <w:bookmarkStart w:id="6" w:name="_Toc28835_WPSOffice_Level2Page"/>
          <w:r>
            <w:rPr>
              <w:rFonts w:hint="eastAsia" w:ascii="宋体" w:hAnsi="宋体" w:cs="宋体"/>
              <w:sz w:val="24"/>
              <w:szCs w:val="24"/>
            </w:rPr>
            <w:t>9</w:t>
          </w:r>
          <w:bookmarkEnd w:id="6"/>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"_Toc18721_WPSOffice_Level2" </w:instrText>
          </w:r>
          <w:r>
            <w:fldChar w:fldCharType="separate"/>
          </w:r>
          <w:sdt>
            <w:sdtPr>
              <w:rPr>
                <w:rFonts w:hint="eastAsia" w:ascii="宋体" w:hAnsi="宋体" w:cs="宋体"/>
                <w:b/>
                <w:color w:val="000000"/>
                <w:kern w:val="1"/>
                <w:sz w:val="24"/>
                <w:szCs w:val="24"/>
              </w:rPr>
              <w:id w:val="1530611144"/>
              <w:placeholder>
                <w:docPart w:val="{4d70b1f7-9b1b-4181-8635-edd71f3034f9}"/>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三、响应文件的编制</w:t>
              </w:r>
            </w:sdtContent>
          </w:sdt>
          <w:r>
            <w:rPr>
              <w:rFonts w:hint="eastAsia" w:ascii="宋体" w:hAnsi="宋体" w:cs="宋体"/>
              <w:sz w:val="24"/>
              <w:szCs w:val="24"/>
            </w:rPr>
            <w:tab/>
          </w:r>
          <w:bookmarkStart w:id="7" w:name="_Toc18721_WPSOffice_Level2Page"/>
          <w:r>
            <w:rPr>
              <w:rFonts w:hint="eastAsia" w:ascii="宋体" w:hAnsi="宋体" w:cs="宋体"/>
              <w:sz w:val="24"/>
              <w:szCs w:val="24"/>
            </w:rPr>
            <w:t>10</w:t>
          </w:r>
          <w:bookmarkEnd w:id="7"/>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"_Toc30115_WPSOffice_Level2" </w:instrText>
          </w:r>
          <w:r>
            <w:fldChar w:fldCharType="separate"/>
          </w:r>
          <w:sdt>
            <w:sdtPr>
              <w:rPr>
                <w:rFonts w:hint="eastAsia" w:ascii="宋体" w:hAnsi="宋体" w:cs="宋体"/>
                <w:b/>
                <w:color w:val="000000"/>
                <w:kern w:val="1"/>
                <w:sz w:val="24"/>
                <w:szCs w:val="24"/>
              </w:rPr>
              <w:id w:val="1471710477"/>
              <w:placeholder>
                <w:docPart w:val="{08f08cde-795a-4e53-9329-5143a7991d0a}"/>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四、响应文件的递交</w:t>
              </w:r>
            </w:sdtContent>
          </w:sdt>
          <w:r>
            <w:rPr>
              <w:rFonts w:hint="eastAsia" w:ascii="宋体" w:hAnsi="宋体" w:cs="宋体"/>
              <w:sz w:val="24"/>
              <w:szCs w:val="24"/>
            </w:rPr>
            <w:tab/>
          </w:r>
          <w:bookmarkStart w:id="8" w:name="_Toc30115_WPSOffice_Level2Page"/>
          <w:r>
            <w:rPr>
              <w:rFonts w:hint="eastAsia" w:ascii="宋体" w:hAnsi="宋体" w:cs="宋体"/>
              <w:sz w:val="24"/>
              <w:szCs w:val="24"/>
            </w:rPr>
            <w:t>12</w:t>
          </w:r>
          <w:bookmarkEnd w:id="8"/>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"_Toc11227_WPSOffice_Level2" </w:instrText>
          </w:r>
          <w:r>
            <w:fldChar w:fldCharType="separate"/>
          </w:r>
          <w:sdt>
            <w:sdtPr>
              <w:rPr>
                <w:rFonts w:hint="eastAsia" w:ascii="宋体" w:hAnsi="宋体" w:cs="宋体"/>
                <w:b/>
                <w:color w:val="000000"/>
                <w:kern w:val="1"/>
                <w:sz w:val="24"/>
                <w:szCs w:val="24"/>
              </w:rPr>
              <w:id w:val="-1458942910"/>
              <w:placeholder>
                <w:docPart w:val="{84a22141-0aab-42c6-af06-7c476495c6ac}"/>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五、竞争性磋商过程</w:t>
              </w:r>
            </w:sdtContent>
          </w:sdt>
          <w:r>
            <w:rPr>
              <w:rFonts w:hint="eastAsia" w:ascii="宋体" w:hAnsi="宋体" w:cs="宋体"/>
              <w:sz w:val="24"/>
              <w:szCs w:val="24"/>
            </w:rPr>
            <w:tab/>
          </w:r>
          <w:bookmarkStart w:id="9" w:name="_Toc11227_WPSOffice_Level2Page"/>
          <w:r>
            <w:rPr>
              <w:rFonts w:hint="eastAsia" w:ascii="宋体" w:hAnsi="宋体" w:cs="宋体"/>
              <w:sz w:val="24"/>
              <w:szCs w:val="24"/>
            </w:rPr>
            <w:t>13</w:t>
          </w:r>
          <w:bookmarkEnd w:id="9"/>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"_Toc31979_WPSOffice_Level2" </w:instrText>
          </w:r>
          <w:r>
            <w:fldChar w:fldCharType="separate"/>
          </w:r>
          <w:sdt>
            <w:sdtPr>
              <w:rPr>
                <w:rFonts w:hint="eastAsia" w:ascii="宋体" w:hAnsi="宋体" w:cs="宋体"/>
                <w:b/>
                <w:color w:val="000000"/>
                <w:kern w:val="1"/>
                <w:sz w:val="24"/>
                <w:szCs w:val="24"/>
              </w:rPr>
              <w:id w:val="-505203609"/>
              <w:placeholder>
                <w:docPart w:val="{cf39b858-f41f-4522-ad84-4b34b00779d2}"/>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六、竞争性磋商程序及方法</w:t>
              </w:r>
            </w:sdtContent>
          </w:sdt>
          <w:r>
            <w:rPr>
              <w:rFonts w:hint="eastAsia" w:ascii="宋体" w:hAnsi="宋体" w:cs="宋体"/>
              <w:sz w:val="24"/>
              <w:szCs w:val="24"/>
            </w:rPr>
            <w:tab/>
          </w:r>
          <w:bookmarkStart w:id="10" w:name="_Toc31979_WPSOffice_Level2Page"/>
          <w:r>
            <w:rPr>
              <w:rFonts w:hint="eastAsia" w:ascii="宋体" w:hAnsi="宋体" w:cs="宋体"/>
              <w:sz w:val="24"/>
              <w:szCs w:val="24"/>
            </w:rPr>
            <w:t>14</w:t>
          </w:r>
          <w:bookmarkEnd w:id="10"/>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"_Toc31170_WPSOffice_Level2" </w:instrText>
          </w:r>
          <w:r>
            <w:fldChar w:fldCharType="separate"/>
          </w:r>
          <w:sdt>
            <w:sdtPr>
              <w:rPr>
                <w:rFonts w:hint="eastAsia" w:ascii="宋体" w:hAnsi="宋体" w:cs="宋体"/>
                <w:b/>
                <w:color w:val="000000"/>
                <w:kern w:val="1"/>
                <w:sz w:val="24"/>
                <w:szCs w:val="24"/>
              </w:rPr>
              <w:id w:val="-1214805098"/>
              <w:placeholder>
                <w:docPart w:val="{a2921ecf-b69d-466a-bddc-2d56f77917f4}"/>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七、确定成交供应商</w:t>
              </w:r>
            </w:sdtContent>
          </w:sdt>
          <w:r>
            <w:rPr>
              <w:rFonts w:hint="eastAsia" w:ascii="宋体" w:hAnsi="宋体" w:cs="宋体"/>
              <w:sz w:val="24"/>
              <w:szCs w:val="24"/>
            </w:rPr>
            <w:tab/>
          </w:r>
          <w:bookmarkStart w:id="11" w:name="_Toc31170_WPSOffice_Level2Page"/>
          <w:r>
            <w:rPr>
              <w:rFonts w:hint="eastAsia" w:ascii="宋体" w:hAnsi="宋体" w:cs="宋体"/>
              <w:sz w:val="24"/>
              <w:szCs w:val="24"/>
            </w:rPr>
            <w:t>19</w:t>
          </w:r>
          <w:bookmarkEnd w:id="11"/>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"_Toc4509_WPSOffice_Level2" </w:instrText>
          </w:r>
          <w:r>
            <w:fldChar w:fldCharType="separate"/>
          </w:r>
          <w:sdt>
            <w:sdtPr>
              <w:rPr>
                <w:rFonts w:hint="eastAsia" w:ascii="宋体" w:hAnsi="宋体" w:cs="宋体"/>
                <w:b/>
                <w:color w:val="000000"/>
                <w:kern w:val="1"/>
                <w:sz w:val="24"/>
                <w:szCs w:val="24"/>
              </w:rPr>
              <w:id w:val="1599207458"/>
              <w:placeholder>
                <w:docPart w:val="{124eb155-436b-42ac-b94e-627aba1103b8}"/>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八、授予合同</w:t>
              </w:r>
            </w:sdtContent>
          </w:sdt>
          <w:r>
            <w:rPr>
              <w:rFonts w:hint="eastAsia" w:ascii="宋体" w:hAnsi="宋体" w:cs="宋体"/>
              <w:sz w:val="24"/>
              <w:szCs w:val="24"/>
            </w:rPr>
            <w:tab/>
          </w:r>
          <w:bookmarkStart w:id="12" w:name="_Toc4509_WPSOffice_Level2Page"/>
          <w:r>
            <w:rPr>
              <w:rFonts w:hint="eastAsia" w:ascii="宋体" w:hAnsi="宋体" w:cs="宋体"/>
              <w:sz w:val="24"/>
              <w:szCs w:val="24"/>
            </w:rPr>
            <w:t>20</w:t>
          </w:r>
          <w:bookmarkEnd w:id="12"/>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"_Toc17303_WPSOffice_Level2" </w:instrText>
          </w:r>
          <w:r>
            <w:fldChar w:fldCharType="separate"/>
          </w:r>
          <w:sdt>
            <w:sdtPr>
              <w:rPr>
                <w:rFonts w:hint="eastAsia" w:ascii="宋体" w:hAnsi="宋体" w:cs="宋体"/>
                <w:b/>
                <w:color w:val="000000"/>
                <w:kern w:val="1"/>
                <w:sz w:val="24"/>
                <w:szCs w:val="24"/>
              </w:rPr>
              <w:id w:val="-1933201324"/>
              <w:placeholder>
                <w:docPart w:val="{2eb49405-24c4-40ea-9b2c-9de4bc378060}"/>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九、竞争性磋商采购活动终止</w:t>
              </w:r>
            </w:sdtContent>
          </w:sdt>
          <w:r>
            <w:rPr>
              <w:rFonts w:hint="eastAsia" w:ascii="宋体" w:hAnsi="宋体" w:cs="宋体"/>
              <w:sz w:val="24"/>
              <w:szCs w:val="24"/>
            </w:rPr>
            <w:tab/>
          </w:r>
          <w:bookmarkStart w:id="13" w:name="_Toc17303_WPSOffice_Level2Page"/>
          <w:r>
            <w:rPr>
              <w:rFonts w:hint="eastAsia" w:ascii="宋体" w:hAnsi="宋体" w:cs="宋体"/>
              <w:sz w:val="24"/>
              <w:szCs w:val="24"/>
            </w:rPr>
            <w:t>20</w:t>
          </w:r>
          <w:bookmarkEnd w:id="13"/>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"_Toc4853_WPSOffice_Level2" </w:instrText>
          </w:r>
          <w:r>
            <w:fldChar w:fldCharType="separate"/>
          </w:r>
          <w:sdt>
            <w:sdtPr>
              <w:rPr>
                <w:rFonts w:hint="eastAsia" w:ascii="宋体" w:hAnsi="宋体" w:cs="宋体"/>
                <w:b/>
                <w:color w:val="000000"/>
                <w:kern w:val="1"/>
                <w:sz w:val="24"/>
                <w:szCs w:val="24"/>
              </w:rPr>
              <w:id w:val="-597176730"/>
              <w:placeholder>
                <w:docPart w:val="{fe19447b-2980-4fec-885f-965f61121dc6}"/>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十、处罚</w:t>
              </w:r>
            </w:sdtContent>
          </w:sdt>
          <w:r>
            <w:rPr>
              <w:rFonts w:hint="eastAsia" w:ascii="宋体" w:hAnsi="宋体" w:cs="宋体"/>
              <w:sz w:val="24"/>
              <w:szCs w:val="24"/>
            </w:rPr>
            <w:tab/>
          </w:r>
          <w:bookmarkStart w:id="14" w:name="_Toc4853_WPSOffice_Level2Page"/>
          <w:r>
            <w:rPr>
              <w:rFonts w:hint="eastAsia" w:ascii="宋体" w:hAnsi="宋体" w:cs="宋体"/>
              <w:sz w:val="24"/>
              <w:szCs w:val="24"/>
            </w:rPr>
            <w:t>21</w:t>
          </w:r>
          <w:bookmarkEnd w:id="14"/>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"_Toc16166_WPSOffice_Level2" </w:instrText>
          </w:r>
          <w:r>
            <w:fldChar w:fldCharType="separate"/>
          </w:r>
          <w:sdt>
            <w:sdtPr>
              <w:rPr>
                <w:rFonts w:hint="eastAsia" w:ascii="宋体" w:hAnsi="宋体" w:cs="宋体"/>
                <w:b/>
                <w:color w:val="000000"/>
                <w:kern w:val="1"/>
                <w:sz w:val="24"/>
                <w:szCs w:val="24"/>
              </w:rPr>
              <w:id w:val="-2021457334"/>
              <w:placeholder>
                <w:docPart w:val="{1bf96faf-e09d-4dd3-8475-aff5b47c6dc2}"/>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十一、采购代理服务收费标准</w:t>
              </w:r>
            </w:sdtContent>
          </w:sdt>
          <w:r>
            <w:rPr>
              <w:rFonts w:hint="eastAsia" w:ascii="宋体" w:hAnsi="宋体" w:cs="宋体"/>
              <w:sz w:val="24"/>
              <w:szCs w:val="24"/>
            </w:rPr>
            <w:tab/>
          </w:r>
          <w:bookmarkStart w:id="15" w:name="_Toc16166_WPSOffice_Level2Page"/>
          <w:r>
            <w:rPr>
              <w:rFonts w:hint="eastAsia" w:ascii="宋体" w:hAnsi="宋体" w:cs="宋体"/>
              <w:sz w:val="24"/>
              <w:szCs w:val="24"/>
            </w:rPr>
            <w:t>21</w:t>
          </w:r>
          <w:bookmarkEnd w:id="15"/>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"_Toc19749_WPSOffice_Level2" </w:instrText>
          </w:r>
          <w:r>
            <w:fldChar w:fldCharType="separate"/>
          </w:r>
          <w:sdt>
            <w:sdtPr>
              <w:rPr>
                <w:rFonts w:hint="eastAsia" w:ascii="宋体" w:hAnsi="宋体" w:cs="宋体"/>
                <w:b/>
                <w:color w:val="000000"/>
                <w:kern w:val="1"/>
                <w:sz w:val="24"/>
                <w:szCs w:val="24"/>
              </w:rPr>
              <w:id w:val="438028440"/>
              <w:placeholder>
                <w:docPart w:val="{abace29b-de15-42b3-8685-ba7ba568d56f}"/>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十二、其他</w:t>
              </w:r>
            </w:sdtContent>
          </w:sdt>
          <w:r>
            <w:rPr>
              <w:rFonts w:hint="eastAsia" w:ascii="宋体" w:hAnsi="宋体" w:cs="宋体"/>
              <w:sz w:val="24"/>
              <w:szCs w:val="24"/>
            </w:rPr>
            <w:tab/>
          </w:r>
          <w:bookmarkStart w:id="16" w:name="_Toc19749_WPSOffice_Level2Page"/>
          <w:r>
            <w:rPr>
              <w:rFonts w:hint="eastAsia" w:ascii="宋体" w:hAnsi="宋体" w:cs="宋体"/>
              <w:sz w:val="24"/>
              <w:szCs w:val="24"/>
            </w:rPr>
            <w:t>22</w:t>
          </w:r>
          <w:bookmarkEnd w:id="16"/>
          <w:r>
            <w:rPr>
              <w:rFonts w:hint="eastAsia" w:ascii="宋体" w:hAnsi="宋体" w:cs="宋体"/>
              <w:sz w:val="24"/>
              <w:szCs w:val="24"/>
            </w:rPr>
            <w:fldChar w:fldCharType="end"/>
          </w:r>
        </w:p>
        <w:p>
          <w:pPr>
            <w:pStyle w:val="38"/>
            <w:tabs>
              <w:tab w:val="right" w:leader="dot" w:pos="8788"/>
            </w:tabs>
            <w:spacing w:line="120" w:lineRule="atLeast"/>
            <w:rPr>
              <w:rFonts w:ascii="宋体" w:hAnsi="宋体" w:cs="宋体"/>
              <w:sz w:val="24"/>
              <w:szCs w:val="24"/>
            </w:rPr>
          </w:pPr>
          <w:r>
            <w:fldChar w:fldCharType="begin"/>
          </w:r>
          <w:r>
            <w:instrText xml:space="preserve"> HYPERLINK \l "_Toc18721_WPSOffice_Level1" </w:instrText>
          </w:r>
          <w:r>
            <w:fldChar w:fldCharType="separate"/>
          </w:r>
          <w:sdt>
            <w:sdtPr>
              <w:rPr>
                <w:rFonts w:hint="eastAsia" w:ascii="宋体" w:hAnsi="宋体" w:cs="宋体"/>
                <w:b/>
                <w:bCs/>
                <w:color w:val="000000"/>
                <w:kern w:val="1"/>
                <w:sz w:val="24"/>
                <w:szCs w:val="24"/>
              </w:rPr>
              <w:id w:val="-525171238"/>
              <w:placeholder>
                <w:docPart w:val="{ba11190d-7b9c-4de3-894f-4167ab8e0196}"/>
              </w:placeholder>
              <w15:color w:val="509DF3"/>
            </w:sdtPr>
            <w:sdtEndPr>
              <w:rPr>
                <w:rFonts w:hint="eastAsia" w:ascii="宋体" w:hAnsi="宋体" w:cs="宋体"/>
                <w:b/>
                <w:bCs/>
                <w:color w:val="000000"/>
                <w:kern w:val="1"/>
                <w:sz w:val="24"/>
                <w:szCs w:val="24"/>
              </w:rPr>
            </w:sdtEndPr>
            <w:sdtContent>
              <w:r>
                <w:rPr>
                  <w:rFonts w:hint="eastAsia" w:ascii="宋体" w:hAnsi="宋体" w:cs="宋体"/>
                  <w:b/>
                  <w:bCs/>
                  <w:sz w:val="24"/>
                  <w:szCs w:val="24"/>
                </w:rPr>
                <w:t>第四部分 青海省政府采购项目合同书范本</w:t>
              </w:r>
            </w:sdtContent>
          </w:sdt>
          <w:r>
            <w:rPr>
              <w:rFonts w:hint="eastAsia" w:ascii="宋体" w:hAnsi="宋体" w:cs="宋体"/>
              <w:b/>
              <w:bCs/>
              <w:sz w:val="24"/>
              <w:szCs w:val="24"/>
            </w:rPr>
            <w:tab/>
          </w:r>
          <w:bookmarkStart w:id="17" w:name="_Toc18721_WPSOffice_Level1Page"/>
          <w:r>
            <w:rPr>
              <w:rFonts w:hint="eastAsia" w:ascii="宋体" w:hAnsi="宋体" w:cs="宋体"/>
              <w:b/>
              <w:bCs/>
              <w:sz w:val="24"/>
              <w:szCs w:val="24"/>
            </w:rPr>
            <w:t>23</w:t>
          </w:r>
          <w:bookmarkEnd w:id="17"/>
          <w:r>
            <w:rPr>
              <w:rFonts w:hint="eastAsia" w:ascii="宋体" w:hAnsi="宋体" w:cs="宋体"/>
              <w:b/>
              <w:bCs/>
              <w:sz w:val="24"/>
              <w:szCs w:val="24"/>
            </w:rPr>
            <w:fldChar w:fldCharType="end"/>
          </w:r>
        </w:p>
        <w:p>
          <w:pPr>
            <w:pStyle w:val="38"/>
            <w:tabs>
              <w:tab w:val="right" w:leader="dot" w:pos="8788"/>
            </w:tabs>
            <w:spacing w:line="120" w:lineRule="atLeast"/>
            <w:rPr>
              <w:rFonts w:ascii="宋体" w:hAnsi="宋体" w:cs="宋体"/>
              <w:sz w:val="24"/>
              <w:szCs w:val="24"/>
            </w:rPr>
          </w:pPr>
          <w:r>
            <w:fldChar w:fldCharType="begin"/>
          </w:r>
          <w:r>
            <w:instrText xml:space="preserve"> HYPERLINK \l "_Toc30115_WPSOffice_Level1" </w:instrText>
          </w:r>
          <w:r>
            <w:fldChar w:fldCharType="separate"/>
          </w:r>
          <w:sdt>
            <w:sdtPr>
              <w:rPr>
                <w:rFonts w:hint="eastAsia" w:ascii="宋体" w:hAnsi="宋体" w:cs="宋体"/>
                <w:b/>
                <w:bCs/>
                <w:color w:val="000000"/>
                <w:kern w:val="1"/>
                <w:sz w:val="24"/>
                <w:szCs w:val="24"/>
              </w:rPr>
              <w:id w:val="1618638726"/>
              <w:placeholder>
                <w:docPart w:val="{5454a9cb-dce8-4703-8445-bbc104ac662f}"/>
              </w:placeholder>
              <w15:color w:val="509DF3"/>
            </w:sdtPr>
            <w:sdtEndPr>
              <w:rPr>
                <w:rFonts w:hint="eastAsia" w:ascii="宋体" w:hAnsi="宋体" w:cs="宋体"/>
                <w:b/>
                <w:bCs/>
                <w:color w:val="000000"/>
                <w:kern w:val="1"/>
                <w:sz w:val="24"/>
                <w:szCs w:val="24"/>
              </w:rPr>
            </w:sdtEndPr>
            <w:sdtContent>
              <w:r>
                <w:rPr>
                  <w:rFonts w:hint="eastAsia" w:ascii="宋体" w:hAnsi="宋体" w:cs="宋体"/>
                  <w:b/>
                  <w:bCs/>
                  <w:sz w:val="24"/>
                  <w:szCs w:val="24"/>
                </w:rPr>
                <w:t>第五部分  响应文件格式</w:t>
              </w:r>
            </w:sdtContent>
          </w:sdt>
          <w:r>
            <w:rPr>
              <w:rFonts w:hint="eastAsia" w:ascii="宋体" w:hAnsi="宋体" w:cs="宋体"/>
              <w:b/>
              <w:bCs/>
              <w:sz w:val="24"/>
              <w:szCs w:val="24"/>
            </w:rPr>
            <w:tab/>
          </w:r>
          <w:bookmarkStart w:id="18" w:name="_Toc30115_WPSOffice_Level1Page"/>
          <w:r>
            <w:rPr>
              <w:rFonts w:hint="eastAsia" w:ascii="宋体" w:hAnsi="宋体" w:cs="宋体"/>
              <w:b/>
              <w:bCs/>
              <w:sz w:val="24"/>
              <w:szCs w:val="24"/>
            </w:rPr>
            <w:t>36</w:t>
          </w:r>
          <w:bookmarkEnd w:id="18"/>
          <w:r>
            <w:rPr>
              <w:rFonts w:hint="eastAsia" w:ascii="宋体" w:hAnsi="宋体" w:cs="宋体"/>
              <w:b/>
              <w:bCs/>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"_Toc6720_WPSOffice_Level2" </w:instrText>
          </w:r>
          <w:r>
            <w:fldChar w:fldCharType="separate"/>
          </w:r>
          <w:sdt>
            <w:sdtPr>
              <w:rPr>
                <w:rFonts w:hint="eastAsia" w:ascii="宋体" w:hAnsi="宋体" w:cs="宋体"/>
                <w:b/>
                <w:color w:val="000000"/>
                <w:kern w:val="1"/>
                <w:sz w:val="24"/>
                <w:szCs w:val="24"/>
              </w:rPr>
              <w:id w:val="-1162550772"/>
              <w:placeholder>
                <w:docPart w:val="{b4c1b9e9-84fe-4edf-b905-5d7be2e28456}"/>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格式1：响应文件封面</w:t>
              </w:r>
            </w:sdtContent>
          </w:sdt>
          <w:r>
            <w:rPr>
              <w:rFonts w:hint="eastAsia" w:ascii="宋体" w:hAnsi="宋体" w:cs="宋体"/>
              <w:sz w:val="24"/>
              <w:szCs w:val="24"/>
            </w:rPr>
            <w:tab/>
          </w:r>
          <w:bookmarkStart w:id="19" w:name="_Toc6720_WPSOffice_Level2Page"/>
          <w:r>
            <w:rPr>
              <w:rFonts w:hint="eastAsia" w:ascii="宋体" w:hAnsi="宋体" w:cs="宋体"/>
              <w:sz w:val="24"/>
              <w:szCs w:val="24"/>
            </w:rPr>
            <w:t>37</w:t>
          </w:r>
          <w:bookmarkEnd w:id="19"/>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"_Toc5861_WPSOffice_Level2" </w:instrText>
          </w:r>
          <w:r>
            <w:fldChar w:fldCharType="separate"/>
          </w:r>
          <w:sdt>
            <w:sdtPr>
              <w:rPr>
                <w:rFonts w:hint="eastAsia" w:ascii="宋体" w:hAnsi="宋体" w:cs="宋体"/>
                <w:b/>
                <w:color w:val="000000"/>
                <w:kern w:val="1"/>
                <w:sz w:val="24"/>
                <w:szCs w:val="24"/>
              </w:rPr>
              <w:id w:val="1427690884"/>
              <w:placeholder>
                <w:docPart w:val="{7487b5bf-3340-44cb-a798-3a3f72c68715}"/>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投标文件格式</w:t>
              </w:r>
            </w:sdtContent>
          </w:sdt>
          <w:r>
            <w:rPr>
              <w:rFonts w:hint="eastAsia" w:ascii="宋体" w:hAnsi="宋体" w:cs="宋体"/>
              <w:sz w:val="24"/>
              <w:szCs w:val="24"/>
            </w:rPr>
            <w:tab/>
          </w:r>
          <w:bookmarkStart w:id="20" w:name="_Toc5861_WPSOffice_Level2Page"/>
          <w:r>
            <w:rPr>
              <w:rFonts w:hint="eastAsia" w:ascii="宋体" w:hAnsi="宋体" w:cs="宋体"/>
              <w:sz w:val="24"/>
              <w:szCs w:val="24"/>
            </w:rPr>
            <w:t>37</w:t>
          </w:r>
          <w:bookmarkEnd w:id="20"/>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"_Toc21320_WPSOffice_Level2" </w:instrText>
          </w:r>
          <w:r>
            <w:fldChar w:fldCharType="separate"/>
          </w:r>
          <w:sdt>
            <w:sdtPr>
              <w:rPr>
                <w:rFonts w:hint="eastAsia" w:ascii="宋体" w:hAnsi="宋体" w:cs="宋体"/>
                <w:b/>
                <w:color w:val="000000"/>
                <w:kern w:val="1"/>
                <w:sz w:val="24"/>
                <w:szCs w:val="24"/>
              </w:rPr>
              <w:id w:val="-2024316896"/>
              <w:placeholder>
                <w:docPart w:val="{29a2b691-4855-4795-a939-1ddb42149ba9}"/>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（2）法定代表人证明书</w:t>
              </w:r>
            </w:sdtContent>
          </w:sdt>
          <w:r>
            <w:rPr>
              <w:rFonts w:hint="eastAsia" w:ascii="宋体" w:hAnsi="宋体" w:cs="宋体"/>
              <w:sz w:val="24"/>
              <w:szCs w:val="24"/>
            </w:rPr>
            <w:tab/>
          </w:r>
          <w:bookmarkStart w:id="21" w:name="_Toc21320_WPSOffice_Level2Page"/>
          <w:r>
            <w:rPr>
              <w:rFonts w:hint="eastAsia" w:ascii="宋体" w:hAnsi="宋体" w:cs="宋体"/>
              <w:sz w:val="24"/>
              <w:szCs w:val="24"/>
            </w:rPr>
            <w:t>40</w:t>
          </w:r>
          <w:bookmarkEnd w:id="21"/>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"_Toc18908_WPSOffice_Level2" </w:instrText>
          </w:r>
          <w:r>
            <w:fldChar w:fldCharType="separate"/>
          </w:r>
          <w:sdt>
            <w:sdtPr>
              <w:rPr>
                <w:rFonts w:hint="eastAsia" w:ascii="宋体" w:hAnsi="宋体" w:cs="宋体"/>
                <w:b/>
                <w:color w:val="000000"/>
                <w:kern w:val="1"/>
                <w:sz w:val="24"/>
                <w:szCs w:val="24"/>
              </w:rPr>
              <w:id w:val="343135487"/>
              <w:placeholder>
                <w:docPart w:val="{4aee2a45-ab76-416b-8de8-5349c47d5f37}"/>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（3）法定代表人授权书</w:t>
              </w:r>
            </w:sdtContent>
          </w:sdt>
          <w:r>
            <w:rPr>
              <w:rFonts w:hint="eastAsia" w:ascii="宋体" w:hAnsi="宋体" w:cs="宋体"/>
              <w:sz w:val="24"/>
              <w:szCs w:val="24"/>
            </w:rPr>
            <w:tab/>
          </w:r>
          <w:bookmarkStart w:id="22" w:name="_Toc18908_WPSOffice_Level2Page"/>
          <w:r>
            <w:rPr>
              <w:rFonts w:hint="eastAsia" w:ascii="宋体" w:hAnsi="宋体" w:cs="宋体"/>
              <w:sz w:val="24"/>
              <w:szCs w:val="24"/>
            </w:rPr>
            <w:t>41</w:t>
          </w:r>
          <w:bookmarkEnd w:id="22"/>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"_Toc23255_WPSOffice_Level2" </w:instrText>
          </w:r>
          <w:r>
            <w:fldChar w:fldCharType="separate"/>
          </w:r>
          <w:sdt>
            <w:sdtPr>
              <w:rPr>
                <w:rFonts w:hint="eastAsia" w:ascii="宋体" w:hAnsi="宋体" w:cs="宋体"/>
                <w:b/>
                <w:color w:val="000000"/>
                <w:kern w:val="1"/>
                <w:sz w:val="24"/>
                <w:szCs w:val="24"/>
              </w:rPr>
              <w:id w:val="-1421173162"/>
              <w:placeholder>
                <w:docPart w:val="{4381bf88-ca92-478d-9b7f-5cea0bb49593}"/>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（4）投标人承诺函</w:t>
              </w:r>
            </w:sdtContent>
          </w:sdt>
          <w:r>
            <w:rPr>
              <w:rFonts w:hint="eastAsia" w:ascii="宋体" w:hAnsi="宋体" w:cs="宋体"/>
              <w:sz w:val="24"/>
              <w:szCs w:val="24"/>
            </w:rPr>
            <w:tab/>
          </w:r>
          <w:bookmarkStart w:id="23" w:name="_Toc23255_WPSOffice_Level2Page"/>
          <w:r>
            <w:rPr>
              <w:rFonts w:hint="eastAsia" w:ascii="宋体" w:hAnsi="宋体" w:cs="宋体"/>
              <w:sz w:val="24"/>
              <w:szCs w:val="24"/>
            </w:rPr>
            <w:t>42</w:t>
          </w:r>
          <w:bookmarkEnd w:id="23"/>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"_Toc8685_WPSOffice_Level2" </w:instrText>
          </w:r>
          <w:r>
            <w:fldChar w:fldCharType="separate"/>
          </w:r>
          <w:sdt>
            <w:sdtPr>
              <w:rPr>
                <w:rFonts w:hint="eastAsia" w:ascii="宋体" w:hAnsi="宋体" w:cs="宋体"/>
                <w:b/>
                <w:color w:val="000000"/>
                <w:kern w:val="1"/>
                <w:sz w:val="24"/>
                <w:szCs w:val="24"/>
              </w:rPr>
              <w:id w:val="-1343463717"/>
              <w:placeholder>
                <w:docPart w:val="{4a87f70b-9b40-4789-a307-a4e3d3eac4c8}"/>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（5）投标人诚信承诺书</w:t>
              </w:r>
            </w:sdtContent>
          </w:sdt>
          <w:r>
            <w:rPr>
              <w:rFonts w:hint="eastAsia" w:ascii="宋体" w:hAnsi="宋体" w:cs="宋体"/>
              <w:sz w:val="24"/>
              <w:szCs w:val="24"/>
            </w:rPr>
            <w:tab/>
          </w:r>
          <w:bookmarkStart w:id="24" w:name="_Toc8685_WPSOffice_Level2Page"/>
          <w:r>
            <w:rPr>
              <w:rFonts w:hint="eastAsia" w:ascii="宋体" w:hAnsi="宋体" w:cs="宋体"/>
              <w:sz w:val="24"/>
              <w:szCs w:val="24"/>
            </w:rPr>
            <w:t>43</w:t>
          </w:r>
          <w:bookmarkEnd w:id="24"/>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"_Toc5639_WPSOffice_Level2" </w:instrText>
          </w:r>
          <w:r>
            <w:fldChar w:fldCharType="separate"/>
          </w:r>
          <w:sdt>
            <w:sdtPr>
              <w:rPr>
                <w:rFonts w:hint="eastAsia" w:ascii="宋体" w:hAnsi="宋体" w:cs="宋体"/>
                <w:b/>
                <w:color w:val="000000"/>
                <w:kern w:val="1"/>
                <w:sz w:val="24"/>
                <w:szCs w:val="24"/>
              </w:rPr>
              <w:id w:val="1395164037"/>
              <w:placeholder>
                <w:docPart w:val="{f61a7120-acb4-403c-a7a6-608cdb4a894d}"/>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（6）资格证明材料</w:t>
              </w:r>
            </w:sdtContent>
          </w:sdt>
          <w:r>
            <w:rPr>
              <w:rFonts w:hint="eastAsia" w:ascii="宋体" w:hAnsi="宋体" w:cs="宋体"/>
              <w:sz w:val="24"/>
              <w:szCs w:val="24"/>
            </w:rPr>
            <w:tab/>
          </w:r>
          <w:bookmarkStart w:id="25" w:name="_Toc5639_WPSOffice_Level2Page"/>
          <w:r>
            <w:rPr>
              <w:rFonts w:hint="eastAsia" w:ascii="宋体" w:hAnsi="宋体" w:cs="宋体"/>
              <w:sz w:val="24"/>
              <w:szCs w:val="24"/>
            </w:rPr>
            <w:t>44</w:t>
          </w:r>
          <w:bookmarkEnd w:id="25"/>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"_Toc30552_WPSOffice_Level2" </w:instrText>
          </w:r>
          <w:r>
            <w:fldChar w:fldCharType="separate"/>
          </w:r>
          <w:sdt>
            <w:sdtPr>
              <w:rPr>
                <w:rFonts w:hint="eastAsia" w:ascii="宋体" w:hAnsi="宋体" w:cs="宋体"/>
                <w:b/>
                <w:color w:val="000000"/>
                <w:kern w:val="1"/>
                <w:sz w:val="24"/>
                <w:szCs w:val="24"/>
              </w:rPr>
              <w:id w:val="-602262939"/>
              <w:placeholder>
                <w:docPart w:val="{0222d4bc-e39f-40f0-b02c-3c4f1ec679de}"/>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（7）财务状况报告，依法缴纳税收和社会保障资金的相关材料</w:t>
              </w:r>
            </w:sdtContent>
          </w:sdt>
          <w:r>
            <w:rPr>
              <w:rFonts w:hint="eastAsia" w:ascii="宋体" w:hAnsi="宋体" w:cs="宋体"/>
              <w:sz w:val="24"/>
              <w:szCs w:val="24"/>
            </w:rPr>
            <w:tab/>
          </w:r>
          <w:bookmarkStart w:id="26" w:name="_Toc30552_WPSOffice_Level2Page"/>
          <w:r>
            <w:rPr>
              <w:rFonts w:hint="eastAsia" w:ascii="宋体" w:hAnsi="宋体" w:cs="宋体"/>
              <w:sz w:val="24"/>
              <w:szCs w:val="24"/>
            </w:rPr>
            <w:t>45</w:t>
          </w:r>
          <w:bookmarkEnd w:id="26"/>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"_Toc3447_WPSOffice_Level2" </w:instrText>
          </w:r>
          <w:r>
            <w:fldChar w:fldCharType="separate"/>
          </w:r>
          <w:sdt>
            <w:sdtPr>
              <w:rPr>
                <w:rFonts w:hint="eastAsia" w:ascii="宋体" w:hAnsi="宋体" w:cs="宋体"/>
                <w:b/>
                <w:color w:val="000000"/>
                <w:kern w:val="1"/>
                <w:sz w:val="24"/>
                <w:szCs w:val="24"/>
              </w:rPr>
              <w:id w:val="-1685435150"/>
              <w:placeholder>
                <w:docPart w:val="{061265b5-b83b-4394-a411-02f7da635219}"/>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（8）具备履行合同所必需的设备和专业技术能力的证明材料</w:t>
              </w:r>
            </w:sdtContent>
          </w:sdt>
          <w:r>
            <w:rPr>
              <w:rFonts w:hint="eastAsia" w:ascii="宋体" w:hAnsi="宋体" w:cs="宋体"/>
              <w:sz w:val="24"/>
              <w:szCs w:val="24"/>
            </w:rPr>
            <w:tab/>
          </w:r>
          <w:bookmarkStart w:id="27" w:name="_Toc3447_WPSOffice_Level2Page"/>
          <w:r>
            <w:rPr>
              <w:rFonts w:hint="eastAsia" w:ascii="宋体" w:hAnsi="宋体" w:cs="宋体"/>
              <w:sz w:val="24"/>
              <w:szCs w:val="24"/>
            </w:rPr>
            <w:t>46</w:t>
          </w:r>
          <w:bookmarkEnd w:id="27"/>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"_Toc1049_WPSOffice_Level2" </w:instrText>
          </w:r>
          <w:r>
            <w:fldChar w:fldCharType="separate"/>
          </w:r>
          <w:sdt>
            <w:sdtPr>
              <w:rPr>
                <w:rFonts w:hint="eastAsia" w:ascii="宋体" w:hAnsi="宋体" w:cs="宋体"/>
                <w:b/>
                <w:color w:val="000000"/>
                <w:kern w:val="1"/>
                <w:sz w:val="24"/>
                <w:szCs w:val="24"/>
              </w:rPr>
              <w:id w:val="941261942"/>
              <w:placeholder>
                <w:docPart w:val="{ce834de5-1ea7-416f-bbcb-1ded06d517f3}"/>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（9）无重大违法记录声明</w:t>
              </w:r>
            </w:sdtContent>
          </w:sdt>
          <w:r>
            <w:rPr>
              <w:rFonts w:hint="eastAsia" w:ascii="宋体" w:hAnsi="宋体" w:cs="宋体"/>
              <w:sz w:val="24"/>
              <w:szCs w:val="24"/>
            </w:rPr>
            <w:tab/>
          </w:r>
          <w:bookmarkStart w:id="28" w:name="_Toc1049_WPSOffice_Level2Page"/>
          <w:r>
            <w:rPr>
              <w:rFonts w:hint="eastAsia" w:ascii="宋体" w:hAnsi="宋体" w:cs="宋体"/>
              <w:sz w:val="24"/>
              <w:szCs w:val="24"/>
            </w:rPr>
            <w:t>47</w:t>
          </w:r>
          <w:bookmarkEnd w:id="28"/>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"_Toc32674_WPSOffice_Level2" </w:instrText>
          </w:r>
          <w:r>
            <w:fldChar w:fldCharType="separate"/>
          </w:r>
          <w:sdt>
            <w:sdtPr>
              <w:rPr>
                <w:rFonts w:hint="eastAsia" w:ascii="宋体" w:hAnsi="宋体" w:cs="宋体"/>
                <w:b/>
                <w:color w:val="000000"/>
                <w:kern w:val="1"/>
                <w:sz w:val="24"/>
                <w:szCs w:val="24"/>
              </w:rPr>
              <w:id w:val="-56632483"/>
              <w:placeholder>
                <w:docPart w:val="{7bf83f39-abbb-4cb8-b625-e8ef5b0256a7}"/>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（10）投标保证金证明</w:t>
              </w:r>
            </w:sdtContent>
          </w:sdt>
          <w:r>
            <w:rPr>
              <w:rFonts w:hint="eastAsia" w:ascii="宋体" w:hAnsi="宋体" w:cs="宋体"/>
              <w:sz w:val="24"/>
              <w:szCs w:val="24"/>
            </w:rPr>
            <w:tab/>
          </w:r>
          <w:bookmarkStart w:id="29" w:name="_Toc32674_WPSOffice_Level2Page"/>
          <w:r>
            <w:rPr>
              <w:rFonts w:hint="eastAsia" w:ascii="宋体" w:hAnsi="宋体" w:cs="宋体"/>
              <w:sz w:val="24"/>
              <w:szCs w:val="24"/>
            </w:rPr>
            <w:t>48</w:t>
          </w:r>
          <w:bookmarkEnd w:id="29"/>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"_Toc3942_WPSOffice_Level2" </w:instrText>
          </w:r>
          <w:r>
            <w:fldChar w:fldCharType="separate"/>
          </w:r>
          <w:sdt>
            <w:sdtPr>
              <w:rPr>
                <w:rFonts w:hint="eastAsia" w:ascii="宋体" w:hAnsi="宋体" w:cs="宋体"/>
                <w:b/>
                <w:color w:val="000000"/>
                <w:kern w:val="1"/>
                <w:sz w:val="24"/>
                <w:szCs w:val="24"/>
              </w:rPr>
              <w:id w:val="-655534460"/>
              <w:placeholder>
                <w:docPart w:val="{2cba7619-205a-4d1d-b600-0161f6a12b76}"/>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（11）评分对照表</w:t>
              </w:r>
            </w:sdtContent>
          </w:sdt>
          <w:r>
            <w:rPr>
              <w:rFonts w:hint="eastAsia" w:ascii="宋体" w:hAnsi="宋体" w:cs="宋体"/>
              <w:sz w:val="24"/>
              <w:szCs w:val="24"/>
            </w:rPr>
            <w:tab/>
          </w:r>
          <w:bookmarkStart w:id="30" w:name="_Toc3942_WPSOffice_Level2Page"/>
          <w:r>
            <w:rPr>
              <w:rFonts w:hint="eastAsia" w:ascii="宋体" w:hAnsi="宋体" w:cs="宋体"/>
              <w:sz w:val="24"/>
              <w:szCs w:val="24"/>
            </w:rPr>
            <w:t>49</w:t>
          </w:r>
          <w:bookmarkEnd w:id="30"/>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（12.1）</w:t>
          </w:r>
          <w:r>
            <w:fldChar w:fldCharType="begin"/>
          </w:r>
          <w:r>
            <w:instrText xml:space="preserve"> HYPERLINK \l "_Toc14064_WPSOffice_Level2" </w:instrText>
          </w:r>
          <w:r>
            <w:fldChar w:fldCharType="separate"/>
          </w:r>
          <w:sdt>
            <w:sdtPr>
              <w:rPr>
                <w:rFonts w:hint="eastAsia" w:ascii="宋体" w:hAnsi="宋体" w:cs="宋体"/>
                <w:b/>
                <w:color w:val="000000"/>
                <w:kern w:val="1"/>
                <w:sz w:val="24"/>
                <w:szCs w:val="24"/>
              </w:rPr>
              <w:id w:val="1367714709"/>
              <w:placeholder>
                <w:docPart w:val="{0e9140db-edab-4beb-9664-c0043ae4a370}"/>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开标一览表（报价表）</w:t>
              </w:r>
            </w:sdtContent>
          </w:sdt>
          <w:r>
            <w:rPr>
              <w:rFonts w:hint="eastAsia" w:ascii="宋体" w:hAnsi="宋体" w:cs="宋体"/>
              <w:sz w:val="24"/>
              <w:szCs w:val="24"/>
            </w:rPr>
            <w:tab/>
          </w:r>
          <w:bookmarkStart w:id="31" w:name="_Toc14064_WPSOffice_Level2Page"/>
          <w:r>
            <w:rPr>
              <w:rFonts w:hint="eastAsia" w:ascii="宋体" w:hAnsi="宋体" w:cs="宋体"/>
              <w:sz w:val="24"/>
              <w:szCs w:val="24"/>
            </w:rPr>
            <w:t>50</w:t>
          </w:r>
          <w:bookmarkEnd w:id="31"/>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（12.2）</w:t>
          </w:r>
          <w:r>
            <w:fldChar w:fldCharType="begin"/>
          </w:r>
          <w:r>
            <w:instrText xml:space="preserve"> HYPERLINK \l "_Toc25094_WPSOffice_Level2" </w:instrText>
          </w:r>
          <w:r>
            <w:fldChar w:fldCharType="separate"/>
          </w:r>
          <w:sdt>
            <w:sdtPr>
              <w:rPr>
                <w:rFonts w:hint="eastAsia" w:ascii="宋体" w:hAnsi="宋体" w:cs="宋体"/>
                <w:b/>
                <w:color w:val="000000"/>
                <w:kern w:val="1"/>
                <w:sz w:val="24"/>
                <w:szCs w:val="24"/>
              </w:rPr>
              <w:id w:val="-1002508330"/>
              <w:placeholder>
                <w:docPart w:val="{9fd5b330-19e3-40eb-9643-94c731d169cf}"/>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竞争性磋商最终报价表</w:t>
              </w:r>
            </w:sdtContent>
          </w:sdt>
          <w:r>
            <w:rPr>
              <w:rFonts w:hint="eastAsia" w:ascii="宋体" w:hAnsi="宋体" w:cs="宋体"/>
              <w:sz w:val="24"/>
              <w:szCs w:val="24"/>
            </w:rPr>
            <w:tab/>
          </w:r>
          <w:bookmarkStart w:id="32" w:name="_Toc25094_WPSOffice_Level2Page"/>
          <w:r>
            <w:rPr>
              <w:rFonts w:hint="eastAsia" w:ascii="宋体" w:hAnsi="宋体" w:cs="宋体"/>
              <w:sz w:val="24"/>
              <w:szCs w:val="24"/>
            </w:rPr>
            <w:t>51</w:t>
          </w:r>
          <w:bookmarkEnd w:id="32"/>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（13）分项报价表</w:t>
          </w:r>
          <w:r>
            <w:rPr>
              <w:rFonts w:hint="eastAsia" w:ascii="宋体" w:hAnsi="宋体" w:cs="宋体"/>
              <w:sz w:val="24"/>
              <w:szCs w:val="24"/>
            </w:rPr>
            <w:tab/>
          </w:r>
          <w:r>
            <w:rPr>
              <w:rFonts w:hint="eastAsia" w:ascii="宋体" w:hAnsi="宋体" w:cs="宋体"/>
              <w:sz w:val="24"/>
              <w:szCs w:val="24"/>
            </w:rPr>
            <w:t>52</w:t>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（14）技术规格响应表</w:t>
          </w:r>
          <w:r>
            <w:rPr>
              <w:rFonts w:hint="eastAsia" w:ascii="宋体" w:hAnsi="宋体" w:cs="宋体"/>
              <w:sz w:val="24"/>
              <w:szCs w:val="24"/>
            </w:rPr>
            <w:tab/>
          </w:r>
          <w:r>
            <w:rPr>
              <w:rFonts w:hint="eastAsia" w:ascii="宋体" w:hAnsi="宋体" w:cs="宋体"/>
              <w:sz w:val="24"/>
              <w:szCs w:val="24"/>
            </w:rPr>
            <w:t>53</w:t>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（15）投标产品相关资料</w:t>
          </w:r>
          <w:r>
            <w:rPr>
              <w:rFonts w:hint="eastAsia" w:ascii="宋体" w:hAnsi="宋体" w:cs="宋体"/>
              <w:sz w:val="24"/>
              <w:szCs w:val="24"/>
            </w:rPr>
            <w:tab/>
          </w:r>
          <w:r>
            <w:rPr>
              <w:rFonts w:hint="eastAsia" w:ascii="宋体" w:hAnsi="宋体" w:cs="宋体"/>
              <w:sz w:val="24"/>
              <w:szCs w:val="24"/>
            </w:rPr>
            <w:t>54</w:t>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（16）投标人的类似业绩证明材料</w:t>
          </w:r>
          <w:r>
            <w:rPr>
              <w:rFonts w:hint="eastAsia" w:ascii="宋体" w:hAnsi="宋体" w:cs="宋体"/>
              <w:sz w:val="24"/>
              <w:szCs w:val="24"/>
            </w:rPr>
            <w:tab/>
          </w:r>
          <w:r>
            <w:rPr>
              <w:rFonts w:hint="eastAsia" w:ascii="宋体" w:hAnsi="宋体" w:cs="宋体"/>
              <w:sz w:val="24"/>
              <w:szCs w:val="24"/>
            </w:rPr>
            <w:t>55</w:t>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（17.1）制造（生产）企业小型、微型企业声明函</w:t>
          </w:r>
          <w:r>
            <w:rPr>
              <w:rFonts w:hint="eastAsia" w:ascii="宋体" w:hAnsi="宋体" w:cs="宋体"/>
              <w:sz w:val="24"/>
              <w:szCs w:val="24"/>
            </w:rPr>
            <w:tab/>
          </w:r>
          <w:r>
            <w:rPr>
              <w:rFonts w:hint="eastAsia" w:ascii="宋体" w:hAnsi="宋体" w:cs="宋体"/>
              <w:sz w:val="24"/>
              <w:szCs w:val="24"/>
            </w:rPr>
            <w:t>56</w:t>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（17.2）从业人员声明函</w:t>
          </w:r>
          <w:r>
            <w:rPr>
              <w:rFonts w:hint="eastAsia" w:ascii="宋体" w:hAnsi="宋体" w:cs="宋体"/>
              <w:sz w:val="24"/>
              <w:szCs w:val="24"/>
            </w:rPr>
            <w:tab/>
          </w:r>
          <w:r>
            <w:rPr>
              <w:rFonts w:hint="eastAsia" w:ascii="宋体" w:hAnsi="宋体" w:cs="宋体"/>
              <w:sz w:val="24"/>
              <w:szCs w:val="24"/>
            </w:rPr>
            <w:t>57</w:t>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（18）</w:t>
          </w:r>
          <w:r>
            <w:fldChar w:fldCharType="begin"/>
          </w:r>
          <w:r>
            <w:instrText xml:space="preserve"> HYPERLINK \l "_Toc18711_WPSOffice_Level2" </w:instrText>
          </w:r>
          <w:r>
            <w:fldChar w:fldCharType="separate"/>
          </w:r>
          <w:sdt>
            <w:sdtPr>
              <w:rPr>
                <w:rFonts w:hint="eastAsia" w:ascii="宋体" w:hAnsi="宋体" w:cs="宋体"/>
                <w:b/>
                <w:color w:val="000000"/>
                <w:kern w:val="1"/>
                <w:sz w:val="24"/>
                <w:szCs w:val="24"/>
              </w:rPr>
              <w:id w:val="1611393817"/>
              <w:placeholder>
                <w:docPart w:val="{c1759737-aaee-4c39-bf1e-fc62c1e552f3}"/>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残疾人福利性单位声明函</w:t>
              </w:r>
            </w:sdtContent>
          </w:sdt>
          <w:r>
            <w:rPr>
              <w:rFonts w:hint="eastAsia" w:ascii="宋体" w:hAnsi="宋体" w:cs="宋体"/>
              <w:sz w:val="24"/>
              <w:szCs w:val="24"/>
            </w:rPr>
            <w:tab/>
          </w:r>
          <w:bookmarkStart w:id="33" w:name="_Toc18711_WPSOffice_Level2Page"/>
          <w:r>
            <w:rPr>
              <w:rFonts w:hint="eastAsia" w:ascii="宋体" w:hAnsi="宋体" w:cs="宋体"/>
              <w:sz w:val="24"/>
              <w:szCs w:val="24"/>
            </w:rPr>
            <w:t>58</w:t>
          </w:r>
          <w:bookmarkEnd w:id="33"/>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rPr>
              <w:rFonts w:hint="eastAsia" w:ascii="宋体" w:hAnsi="宋体" w:cs="宋体"/>
              <w:sz w:val="24"/>
              <w:szCs w:val="24"/>
            </w:rPr>
            <w:t>（19）投标人认为在其他方面有必要说明的事项</w:t>
          </w:r>
          <w:r>
            <w:rPr>
              <w:rFonts w:hint="eastAsia" w:ascii="宋体" w:hAnsi="宋体" w:cs="宋体"/>
              <w:sz w:val="24"/>
              <w:szCs w:val="24"/>
            </w:rPr>
            <w:tab/>
          </w:r>
          <w:r>
            <w:rPr>
              <w:rFonts w:hint="eastAsia" w:ascii="宋体" w:hAnsi="宋体" w:cs="宋体"/>
              <w:sz w:val="24"/>
              <w:szCs w:val="24"/>
            </w:rPr>
            <w:t>59</w:t>
          </w:r>
        </w:p>
        <w:p>
          <w:pPr>
            <w:pStyle w:val="38"/>
            <w:tabs>
              <w:tab w:val="right" w:leader="dot" w:pos="8788"/>
            </w:tabs>
            <w:spacing w:line="120" w:lineRule="atLeast"/>
            <w:rPr>
              <w:rFonts w:ascii="宋体" w:hAnsi="宋体" w:cs="宋体"/>
              <w:sz w:val="24"/>
              <w:szCs w:val="24"/>
            </w:rPr>
          </w:pPr>
          <w:r>
            <w:fldChar w:fldCharType="begin"/>
          </w:r>
          <w:r>
            <w:instrText xml:space="preserve"> HYPERLINK \l "_Toc11227_WPSOffice_Level1" </w:instrText>
          </w:r>
          <w:r>
            <w:fldChar w:fldCharType="separate"/>
          </w:r>
          <w:sdt>
            <w:sdtPr>
              <w:rPr>
                <w:rFonts w:hint="eastAsia" w:ascii="宋体" w:hAnsi="宋体" w:cs="宋体"/>
                <w:b/>
                <w:bCs/>
                <w:color w:val="000000"/>
                <w:kern w:val="1"/>
                <w:sz w:val="24"/>
                <w:szCs w:val="24"/>
              </w:rPr>
              <w:id w:val="2123263887"/>
              <w:placeholder>
                <w:docPart w:val="{da7cfda0-6561-41ec-8c96-bb198bd638c0}"/>
              </w:placeholder>
              <w15:color w:val="509DF3"/>
            </w:sdtPr>
            <w:sdtEndPr>
              <w:rPr>
                <w:rFonts w:hint="eastAsia" w:ascii="宋体" w:hAnsi="宋体" w:cs="宋体"/>
                <w:b/>
                <w:bCs/>
                <w:color w:val="000000"/>
                <w:kern w:val="1"/>
                <w:sz w:val="24"/>
                <w:szCs w:val="24"/>
              </w:rPr>
            </w:sdtEndPr>
            <w:sdtContent>
              <w:r>
                <w:rPr>
                  <w:rFonts w:hint="eastAsia" w:ascii="宋体" w:hAnsi="宋体" w:cs="宋体"/>
                  <w:b/>
                  <w:bCs/>
                  <w:sz w:val="24"/>
                  <w:szCs w:val="24"/>
                </w:rPr>
                <w:t>第六部分  采购项目要求及技术参数</w:t>
              </w:r>
            </w:sdtContent>
          </w:sdt>
          <w:r>
            <w:rPr>
              <w:rFonts w:hint="eastAsia" w:ascii="宋体" w:hAnsi="宋体" w:cs="宋体"/>
              <w:b/>
              <w:bCs/>
              <w:sz w:val="24"/>
              <w:szCs w:val="24"/>
            </w:rPr>
            <w:tab/>
          </w:r>
          <w:bookmarkStart w:id="34" w:name="_Toc11227_WPSOffice_Level1Page"/>
          <w:r>
            <w:rPr>
              <w:rFonts w:hint="eastAsia" w:ascii="宋体" w:hAnsi="宋体" w:cs="宋体"/>
              <w:b/>
              <w:bCs/>
              <w:sz w:val="24"/>
              <w:szCs w:val="24"/>
            </w:rPr>
            <w:t>60</w:t>
          </w:r>
          <w:bookmarkEnd w:id="34"/>
          <w:r>
            <w:rPr>
              <w:rFonts w:hint="eastAsia" w:ascii="宋体" w:hAnsi="宋体" w:cs="宋体"/>
              <w:b/>
              <w:bCs/>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"_Toc12957_WPSOffice_Level2" </w:instrText>
          </w:r>
          <w:r>
            <w:fldChar w:fldCharType="separate"/>
          </w:r>
          <w:sdt>
            <w:sdtPr>
              <w:rPr>
                <w:rFonts w:hint="eastAsia" w:ascii="宋体" w:hAnsi="宋体" w:cs="宋体"/>
                <w:b/>
                <w:color w:val="000000"/>
                <w:kern w:val="1"/>
                <w:sz w:val="24"/>
                <w:szCs w:val="24"/>
              </w:rPr>
              <w:id w:val="256561783"/>
              <w:placeholder>
                <w:docPart w:val="{c3d79498-38c0-41fa-a990-5eea81080d1b}"/>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（一）投标要求</w:t>
              </w:r>
            </w:sdtContent>
          </w:sdt>
          <w:r>
            <w:rPr>
              <w:rFonts w:hint="eastAsia" w:ascii="宋体" w:hAnsi="宋体" w:cs="宋体"/>
              <w:sz w:val="24"/>
              <w:szCs w:val="24"/>
            </w:rPr>
            <w:tab/>
          </w:r>
          <w:bookmarkStart w:id="35" w:name="_Toc12957_WPSOffice_Level2Page"/>
          <w:r>
            <w:rPr>
              <w:rFonts w:hint="eastAsia" w:ascii="宋体" w:hAnsi="宋体" w:cs="宋体"/>
              <w:sz w:val="24"/>
              <w:szCs w:val="24"/>
            </w:rPr>
            <w:t>60</w:t>
          </w:r>
          <w:bookmarkEnd w:id="35"/>
          <w:r>
            <w:rPr>
              <w:rFonts w:hint="eastAsia" w:ascii="宋体" w:hAnsi="宋体" w:cs="宋体"/>
              <w:sz w:val="24"/>
              <w:szCs w:val="24"/>
            </w:rPr>
            <w:fldChar w:fldCharType="end"/>
          </w:r>
        </w:p>
        <w:p>
          <w:pPr>
            <w:pStyle w:val="39"/>
            <w:tabs>
              <w:tab w:val="right" w:leader="dot" w:pos="8788"/>
            </w:tabs>
            <w:spacing w:line="120" w:lineRule="atLeast"/>
            <w:ind w:left="420"/>
            <w:rPr>
              <w:rFonts w:ascii="宋体" w:hAnsi="宋体" w:cs="宋体"/>
              <w:sz w:val="24"/>
              <w:szCs w:val="24"/>
            </w:rPr>
          </w:pPr>
          <w:r>
            <w:fldChar w:fldCharType="begin"/>
          </w:r>
          <w:r>
            <w:instrText xml:space="preserve"> HYPERLINK \l "_Toc21197_WPSOffice_Level2" </w:instrText>
          </w:r>
          <w:r>
            <w:fldChar w:fldCharType="separate"/>
          </w:r>
          <w:sdt>
            <w:sdtPr>
              <w:rPr>
                <w:rFonts w:hint="eastAsia" w:ascii="宋体" w:hAnsi="宋体" w:cs="宋体"/>
                <w:b/>
                <w:color w:val="000000"/>
                <w:kern w:val="1"/>
                <w:sz w:val="24"/>
                <w:szCs w:val="24"/>
              </w:rPr>
              <w:id w:val="1974395087"/>
              <w:placeholder>
                <w:docPart w:val="{a0e08ffb-1607-44ff-b14a-e8ac587c868d}"/>
              </w:placeholder>
              <w15:color w:val="509DF3"/>
            </w:sdtPr>
            <w:sdtEndPr>
              <w:rPr>
                <w:rFonts w:hint="eastAsia" w:ascii="宋体" w:hAnsi="宋体" w:cs="宋体"/>
                <w:b/>
                <w:color w:val="000000"/>
                <w:kern w:val="1"/>
                <w:sz w:val="24"/>
                <w:szCs w:val="24"/>
              </w:rPr>
            </w:sdtEndPr>
            <w:sdtContent>
              <w:r>
                <w:rPr>
                  <w:rFonts w:hint="eastAsia" w:ascii="宋体" w:hAnsi="宋体" w:cs="宋体"/>
                  <w:sz w:val="24"/>
                  <w:szCs w:val="24"/>
                </w:rPr>
                <w:t>（二） 项目概况及技术参数</w:t>
              </w:r>
            </w:sdtContent>
          </w:sdt>
          <w:r>
            <w:rPr>
              <w:rFonts w:hint="eastAsia" w:ascii="宋体" w:hAnsi="宋体" w:cs="宋体"/>
              <w:sz w:val="24"/>
              <w:szCs w:val="24"/>
            </w:rPr>
            <w:tab/>
          </w:r>
          <w:bookmarkStart w:id="36" w:name="_Toc21197_WPSOffice_Level2Page"/>
          <w:r>
            <w:rPr>
              <w:rFonts w:hint="eastAsia" w:ascii="宋体" w:hAnsi="宋体" w:cs="宋体"/>
              <w:sz w:val="24"/>
              <w:szCs w:val="24"/>
            </w:rPr>
            <w:t>61</w:t>
          </w:r>
          <w:bookmarkEnd w:id="36"/>
          <w:r>
            <w:rPr>
              <w:rFonts w:hint="eastAsia" w:ascii="宋体" w:hAnsi="宋体" w:cs="宋体"/>
              <w:sz w:val="24"/>
              <w:szCs w:val="24"/>
            </w:rPr>
            <w:fldChar w:fldCharType="end"/>
          </w:r>
        </w:p>
      </w:sdtContent>
    </w:sdt>
    <w:bookmarkEnd w:id="1"/>
    <w:p>
      <w:pPr>
        <w:pStyle w:val="25"/>
        <w:rPr>
          <w:rFonts w:ascii="宋体" w:hAnsi="宋体" w:cs="华文中宋"/>
          <w:szCs w:val="36"/>
          <w:lang w:val="zh-CN"/>
        </w:rPr>
      </w:pPr>
      <w:bookmarkStart w:id="37" w:name="_Toc11790_WPSOffice_Level1"/>
      <w:bookmarkStart w:id="38" w:name="_Toc21409_WPSOffice_Level1"/>
      <w:bookmarkStart w:id="39" w:name="_Toc25080_WPSOffice_Level1"/>
      <w:bookmarkStart w:id="40" w:name="_Toc24019_WPSOffice_Level1"/>
      <w:bookmarkStart w:id="41" w:name="_Toc32687_WPSOffice_Level1"/>
      <w:bookmarkStart w:id="42" w:name="_Toc14453_WPSOffice_Level1"/>
      <w:r>
        <w:rPr>
          <w:rFonts w:hint="eastAsia" w:ascii="宋体" w:hAnsi="宋体" w:cs="华文中宋"/>
          <w:szCs w:val="36"/>
          <w:lang w:val="zh-CN"/>
        </w:rPr>
        <w:t>第一部分</w:t>
      </w:r>
      <w:r>
        <w:rPr>
          <w:rFonts w:hint="eastAsia" w:ascii="宋体" w:hAnsi="宋体" w:cs="华文中宋"/>
          <w:szCs w:val="36"/>
        </w:rPr>
        <w:t xml:space="preserve">  </w:t>
      </w:r>
      <w:r>
        <w:rPr>
          <w:rFonts w:hint="eastAsia" w:ascii="宋体" w:hAnsi="宋体" w:cs="华文中宋"/>
          <w:szCs w:val="36"/>
          <w:lang w:val="zh-CN"/>
        </w:rPr>
        <w:t>竞争性磋商邀请</w:t>
      </w:r>
      <w:bookmarkEnd w:id="37"/>
      <w:bookmarkEnd w:id="38"/>
      <w:bookmarkEnd w:id="39"/>
      <w:bookmarkEnd w:id="40"/>
      <w:bookmarkEnd w:id="41"/>
      <w:bookmarkEnd w:id="42"/>
    </w:p>
    <w:p/>
    <w:p>
      <w:pPr>
        <w:tabs>
          <w:tab w:val="left" w:pos="1620"/>
        </w:tabs>
        <w:spacing w:line="360" w:lineRule="auto"/>
        <w:ind w:firstLine="480" w:firstLineChars="200"/>
        <w:rPr>
          <w:rFonts w:ascii="宋体" w:hAnsi="Calibri" w:cs="宋体"/>
          <w:sz w:val="24"/>
          <w:lang w:val="zh-CN"/>
        </w:rPr>
      </w:pPr>
      <w:r>
        <w:rPr>
          <w:rFonts w:hint="eastAsia" w:ascii="宋体" w:hAnsi="宋体" w:cs="宋体"/>
          <w:sz w:val="24"/>
          <w:szCs w:val="24"/>
          <w:lang w:val="zh-CN"/>
        </w:rPr>
        <w:t>浙江首信工程项目管理有限公司</w:t>
      </w:r>
      <w:r>
        <w:rPr>
          <w:rFonts w:hint="eastAsia" w:ascii="宋体" w:hAnsi="Calibri" w:cs="宋体"/>
          <w:sz w:val="24"/>
          <w:lang w:val="zh-CN"/>
        </w:rPr>
        <w:t>（</w:t>
      </w:r>
      <w:r>
        <w:rPr>
          <w:rFonts w:hint="eastAsia" w:ascii="宋体" w:hAnsi="宋体" w:cs="宋体"/>
          <w:sz w:val="24"/>
          <w:szCs w:val="24"/>
          <w:lang w:val="zh-CN"/>
        </w:rPr>
        <w:t>以下均简称“采购代理机构”）受</w:t>
      </w:r>
      <w:r>
        <w:rPr>
          <w:rFonts w:hint="eastAsia" w:ascii="宋体" w:hAnsi="宋体" w:cs="宋体"/>
          <w:sz w:val="24"/>
          <w:szCs w:val="24"/>
          <w:lang w:eastAsia="zh-CN"/>
        </w:rPr>
        <w:t>德令哈市农牧业综合服务中心</w:t>
      </w:r>
      <w:r>
        <w:rPr>
          <w:rFonts w:hint="eastAsia" w:ascii="宋体" w:hAnsi="宋体" w:cs="宋体"/>
          <w:sz w:val="24"/>
          <w:szCs w:val="24"/>
          <w:lang w:val="zh-CN"/>
        </w:rPr>
        <w:t>（以下均简称“采购人”）委托,拟对2020年德令哈市设施果蔬基地改造提升项目三次。项目编号：首信竞磋（货物）2020-030</w:t>
      </w:r>
      <w:r>
        <w:rPr>
          <w:rFonts w:hint="eastAsia" w:ascii="宋体" w:hAnsi="Calibri" w:cs="宋体"/>
          <w:sz w:val="24"/>
          <w:lang w:val="zh-CN"/>
        </w:rPr>
        <w:t>进行国内竞争性磋商，现予以公告，欢迎</w:t>
      </w:r>
      <w:r>
        <w:rPr>
          <w:rFonts w:hint="eastAsia" w:ascii="宋体" w:hAnsi="宋体" w:cs="宋体"/>
          <w:sz w:val="24"/>
        </w:rPr>
        <w:t>符合条件的供应商</w:t>
      </w:r>
      <w:r>
        <w:rPr>
          <w:rFonts w:hint="eastAsia" w:ascii="宋体" w:hAnsi="Calibri" w:cs="宋体"/>
          <w:sz w:val="24"/>
          <w:lang w:val="zh-CN"/>
        </w:rPr>
        <w:t>参加本次政府采购活动。</w:t>
      </w:r>
    </w:p>
    <w:tbl>
      <w:tblPr>
        <w:tblStyle w:val="26"/>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25"/>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采购项目名称</w:t>
            </w:r>
          </w:p>
        </w:tc>
        <w:tc>
          <w:tcPr>
            <w:tcW w:w="5851" w:type="dxa"/>
            <w:vAlign w:val="center"/>
          </w:tcPr>
          <w:p>
            <w:pPr>
              <w:widowControl/>
              <w:textAlignment w:val="center"/>
              <w:rPr>
                <w:rFonts w:ascii="宋体" w:hAnsi="宋体" w:cs="宋体"/>
                <w:sz w:val="24"/>
              </w:rPr>
            </w:pPr>
            <w:r>
              <w:rPr>
                <w:rFonts w:hint="eastAsia" w:ascii="宋体" w:hAnsi="Calibri" w:cs="宋体"/>
                <w:sz w:val="24"/>
                <w:lang w:val="zh-CN"/>
              </w:rPr>
              <w:t>2020年德令哈市设施果蔬基地改造提升项目三次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采购项目编号</w:t>
            </w:r>
          </w:p>
        </w:tc>
        <w:tc>
          <w:tcPr>
            <w:tcW w:w="5851" w:type="dxa"/>
            <w:vAlign w:val="center"/>
          </w:tcPr>
          <w:p>
            <w:pPr>
              <w:widowControl/>
              <w:textAlignment w:val="center"/>
              <w:rPr>
                <w:rFonts w:hint="eastAsia" w:ascii="宋体" w:hAnsi="宋体" w:eastAsia="宋体" w:cs="宋体"/>
                <w:sz w:val="24"/>
                <w:lang w:eastAsia="zh-CN"/>
              </w:rPr>
            </w:pPr>
            <w:r>
              <w:rPr>
                <w:rFonts w:hint="eastAsia" w:ascii="宋体" w:hAnsi="宋体" w:cs="宋体"/>
                <w:color w:val="auto"/>
                <w:sz w:val="24"/>
                <w:lang w:eastAsia="zh-CN"/>
              </w:rPr>
              <w:t>首信竞磋（货物）2020-030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采购方式</w:t>
            </w:r>
          </w:p>
        </w:tc>
        <w:tc>
          <w:tcPr>
            <w:tcW w:w="5851" w:type="dxa"/>
            <w:vAlign w:val="center"/>
          </w:tcPr>
          <w:p>
            <w:pPr>
              <w:widowControl/>
              <w:textAlignment w:val="center"/>
              <w:rPr>
                <w:rFonts w:ascii="宋体" w:hAnsi="宋体" w:cs="宋体"/>
                <w:sz w:val="24"/>
              </w:rPr>
            </w:pPr>
            <w:r>
              <w:rPr>
                <w:rFonts w:hint="eastAsia" w:ascii="宋体" w:hAnsi="宋体" w:cs="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采购预算控制额度</w:t>
            </w:r>
          </w:p>
        </w:tc>
        <w:tc>
          <w:tcPr>
            <w:tcW w:w="5851" w:type="dxa"/>
            <w:vAlign w:val="center"/>
          </w:tcPr>
          <w:p>
            <w:pPr>
              <w:widowControl/>
              <w:textAlignment w:val="center"/>
              <w:rPr>
                <w:rFonts w:ascii="宋体" w:hAnsi="宋体" w:cs="宋体"/>
                <w:sz w:val="24"/>
              </w:rPr>
            </w:pPr>
            <w:r>
              <w:rPr>
                <w:rFonts w:hint="eastAsia" w:ascii="宋体" w:hAnsi="宋体" w:cs="宋体"/>
                <w:sz w:val="24"/>
                <w:lang w:val="en-US" w:eastAsia="zh-CN" w:bidi="ar"/>
              </w:rPr>
              <w:t>43</w:t>
            </w:r>
            <w:r>
              <w:rPr>
                <w:rFonts w:hint="eastAsia" w:ascii="宋体" w:hAnsi="宋体" w:cs="宋体"/>
                <w:sz w:val="24"/>
                <w:lang w:bidi="ar"/>
              </w:rPr>
              <w:t>0000.00</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项目分包个数</w:t>
            </w:r>
          </w:p>
        </w:tc>
        <w:tc>
          <w:tcPr>
            <w:tcW w:w="5851" w:type="dxa"/>
            <w:vAlign w:val="center"/>
          </w:tcPr>
          <w:p>
            <w:pPr>
              <w:widowControl/>
              <w:textAlignment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各包要求</w:t>
            </w:r>
          </w:p>
        </w:tc>
        <w:tc>
          <w:tcPr>
            <w:tcW w:w="5851" w:type="dxa"/>
            <w:vAlign w:val="center"/>
          </w:tcPr>
          <w:p>
            <w:pPr>
              <w:widowControl/>
              <w:textAlignment w:val="center"/>
              <w:rPr>
                <w:rFonts w:hint="eastAsia" w:ascii="宋体" w:hAnsi="宋体" w:cs="宋体"/>
                <w:sz w:val="24"/>
                <w:lang w:val="en-US" w:eastAsia="zh-CN" w:bidi="ar"/>
              </w:rPr>
            </w:pPr>
            <w:r>
              <w:rPr>
                <w:rFonts w:hint="eastAsia" w:ascii="宋体" w:hAnsi="宋体" w:cs="宋体"/>
                <w:sz w:val="24"/>
                <w:lang w:eastAsia="zh-CN" w:bidi="ar"/>
              </w:rPr>
              <w:t>采购棚膜≥</w:t>
            </w:r>
            <w:r>
              <w:rPr>
                <w:rFonts w:hint="eastAsia" w:ascii="宋体" w:hAnsi="宋体" w:cs="宋体"/>
                <w:sz w:val="24"/>
                <w:lang w:val="en-US" w:eastAsia="zh-CN" w:bidi="ar"/>
              </w:rPr>
              <w:t>35680㎡</w:t>
            </w:r>
          </w:p>
          <w:p>
            <w:pPr>
              <w:widowControl/>
              <w:textAlignment w:val="center"/>
              <w:rPr>
                <w:rFonts w:hint="eastAsia" w:ascii="宋体" w:hAnsi="宋体" w:cs="宋体"/>
                <w:sz w:val="24"/>
                <w:lang w:val="en-US" w:eastAsia="zh-CN" w:bidi="ar"/>
              </w:rPr>
            </w:pPr>
          </w:p>
          <w:p>
            <w:pPr>
              <w:widowControl/>
              <w:textAlignment w:val="center"/>
              <w:rPr>
                <w:rFonts w:hint="eastAsia"/>
                <w:lang w:val="en-US" w:eastAsia="zh-CN"/>
              </w:rPr>
            </w:pPr>
            <w:r>
              <w:rPr>
                <w:rFonts w:hint="eastAsia" w:ascii="宋体" w:hAnsi="宋体" w:cs="宋体"/>
                <w:sz w:val="24"/>
                <w:lang w:val="en-US" w:eastAsia="zh-CN" w:bidi="ar"/>
              </w:rPr>
              <w:t>采购保温棉被</w:t>
            </w:r>
            <w:r>
              <w:rPr>
                <w:rFonts w:hint="eastAsia" w:ascii="宋体" w:hAnsi="宋体" w:cs="宋体"/>
                <w:sz w:val="24"/>
                <w:lang w:eastAsia="zh-CN" w:bidi="ar"/>
              </w:rPr>
              <w:t>≥</w:t>
            </w:r>
            <w:r>
              <w:rPr>
                <w:rFonts w:hint="eastAsia" w:ascii="宋体" w:hAnsi="宋体" w:cs="宋体"/>
                <w:sz w:val="24"/>
                <w:lang w:val="en-US" w:eastAsia="zh-CN" w:bidi="ar"/>
              </w:rPr>
              <w:t>14943㎡</w:t>
            </w:r>
          </w:p>
          <w:p>
            <w:pPr>
              <w:widowControl/>
              <w:textAlignment w:val="center"/>
              <w:rPr>
                <w:rFonts w:hint="eastAsia" w:ascii="宋体" w:hAnsi="宋体" w:cs="宋体"/>
                <w:sz w:val="24"/>
                <w:lang w:bidi="ar"/>
              </w:rPr>
            </w:pPr>
          </w:p>
          <w:p>
            <w:pPr>
              <w:widowControl/>
              <w:textAlignment w:val="center"/>
              <w:rPr>
                <w:rFonts w:ascii="宋体" w:hAnsi="Calibri" w:cs="宋体"/>
                <w:sz w:val="24"/>
              </w:rPr>
            </w:pPr>
            <w:r>
              <w:rPr>
                <w:rFonts w:hint="eastAsia" w:ascii="宋体" w:hAnsi="宋体" w:cs="宋体"/>
                <w:sz w:val="24"/>
                <w:lang w:bidi="ar"/>
              </w:rPr>
              <w:t>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供应商资格条件</w:t>
            </w:r>
          </w:p>
        </w:tc>
        <w:tc>
          <w:tcPr>
            <w:tcW w:w="5851" w:type="dxa"/>
            <w:vAlign w:val="center"/>
          </w:tcPr>
          <w:p>
            <w:pPr>
              <w:autoSpaceDE w:val="0"/>
              <w:autoSpaceDN w:val="0"/>
              <w:spacing w:line="360" w:lineRule="auto"/>
              <w:rPr>
                <w:rFonts w:ascii="宋体" w:cs="宋体"/>
                <w:sz w:val="24"/>
                <w:szCs w:val="24"/>
                <w:lang w:val="zh-CN"/>
              </w:rPr>
            </w:pPr>
            <w:r>
              <w:rPr>
                <w:rFonts w:hint="eastAsia" w:ascii="宋体" w:cs="宋体"/>
                <w:sz w:val="24"/>
                <w:szCs w:val="24"/>
                <w:lang w:val="zh-CN"/>
              </w:rPr>
              <w:t>1、 符合《政府采购法》第22条条件，并提供下列材料：</w:t>
            </w:r>
          </w:p>
          <w:p>
            <w:pPr>
              <w:autoSpaceDE w:val="0"/>
              <w:autoSpaceDN w:val="0"/>
              <w:spacing w:line="360" w:lineRule="auto"/>
              <w:rPr>
                <w:rFonts w:ascii="宋体" w:cs="宋体"/>
                <w:sz w:val="24"/>
                <w:szCs w:val="24"/>
                <w:lang w:val="zh-CN"/>
              </w:rPr>
            </w:pPr>
            <w:r>
              <w:rPr>
                <w:rFonts w:hint="eastAsia" w:ascii="宋体" w:cs="宋体"/>
                <w:sz w:val="24"/>
                <w:szCs w:val="24"/>
                <w:lang w:val="zh-CN"/>
              </w:rPr>
              <w:t>&lt;1&gt;投标人的营业执照等证明文件，自然人的身份证明。</w:t>
            </w:r>
          </w:p>
          <w:p>
            <w:pPr>
              <w:autoSpaceDE w:val="0"/>
              <w:autoSpaceDN w:val="0"/>
              <w:spacing w:line="360" w:lineRule="auto"/>
              <w:rPr>
                <w:rFonts w:ascii="宋体" w:cs="宋体"/>
                <w:sz w:val="24"/>
                <w:szCs w:val="24"/>
                <w:lang w:val="zh-CN"/>
              </w:rPr>
            </w:pPr>
            <w:r>
              <w:rPr>
                <w:rFonts w:hint="eastAsia" w:ascii="宋体" w:cs="宋体"/>
                <w:sz w:val="24"/>
                <w:szCs w:val="24"/>
                <w:lang w:val="zh-CN"/>
              </w:rPr>
              <w:t>&lt;2&gt;财务状况报告，依法缴纳税收和社会保障资金的相关材料。</w:t>
            </w:r>
          </w:p>
          <w:p>
            <w:pPr>
              <w:autoSpaceDE w:val="0"/>
              <w:autoSpaceDN w:val="0"/>
              <w:spacing w:line="360" w:lineRule="auto"/>
              <w:rPr>
                <w:rFonts w:ascii="宋体" w:cs="宋体"/>
                <w:sz w:val="24"/>
                <w:szCs w:val="24"/>
                <w:lang w:val="zh-CN"/>
              </w:rPr>
            </w:pPr>
            <w:r>
              <w:rPr>
                <w:rFonts w:hint="eastAsia" w:ascii="宋体" w:cs="宋体"/>
                <w:sz w:val="24"/>
                <w:szCs w:val="24"/>
                <w:lang w:val="zh-CN"/>
              </w:rPr>
              <w:t>&lt;3&gt;具备履行合同所必需的设备和专业技术能力的证明材料。</w:t>
            </w:r>
          </w:p>
          <w:p>
            <w:pPr>
              <w:autoSpaceDE w:val="0"/>
              <w:autoSpaceDN w:val="0"/>
              <w:spacing w:line="360" w:lineRule="auto"/>
              <w:rPr>
                <w:rFonts w:ascii="宋体" w:cs="宋体"/>
                <w:sz w:val="24"/>
                <w:szCs w:val="24"/>
                <w:lang w:val="zh-CN"/>
              </w:rPr>
            </w:pPr>
            <w:r>
              <w:rPr>
                <w:rFonts w:hint="eastAsia" w:ascii="宋体" w:cs="宋体"/>
                <w:sz w:val="24"/>
                <w:szCs w:val="24"/>
                <w:lang w:val="zh-CN"/>
              </w:rPr>
              <w:t>&lt;4&gt;参加政府采购活动前3年内在经营活动中没有重大违法记录的书面声明。</w:t>
            </w:r>
          </w:p>
          <w:p>
            <w:pPr>
              <w:autoSpaceDE w:val="0"/>
              <w:autoSpaceDN w:val="0"/>
              <w:spacing w:line="360" w:lineRule="auto"/>
              <w:rPr>
                <w:rFonts w:ascii="宋体" w:cs="宋体"/>
                <w:sz w:val="24"/>
                <w:szCs w:val="24"/>
                <w:lang w:val="zh-CN"/>
              </w:rPr>
            </w:pPr>
            <w:r>
              <w:rPr>
                <w:rFonts w:hint="eastAsia" w:ascii="宋体" w:cs="宋体"/>
                <w:sz w:val="24"/>
                <w:szCs w:val="24"/>
                <w:lang w:val="zh-CN"/>
              </w:rPr>
              <w:t>&lt;5&gt;具备法律、行政法规规定的其他条件的证明材料。</w:t>
            </w:r>
          </w:p>
          <w:p>
            <w:pPr>
              <w:numPr>
                <w:ilvl w:val="0"/>
                <w:numId w:val="4"/>
              </w:numPr>
              <w:autoSpaceDE w:val="0"/>
              <w:autoSpaceDN w:val="0"/>
              <w:spacing w:line="360" w:lineRule="auto"/>
              <w:rPr>
                <w:rFonts w:ascii="宋体" w:cs="宋体"/>
                <w:sz w:val="24"/>
                <w:szCs w:val="24"/>
                <w:lang w:val="zh-CN"/>
              </w:rPr>
            </w:pPr>
            <w:r>
              <w:rPr>
                <w:rFonts w:hint="eastAsia" w:ascii="宋体" w:cs="宋体"/>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360" w:lineRule="auto"/>
              <w:rPr>
                <w:rFonts w:ascii="宋体" w:cs="宋体"/>
                <w:sz w:val="24"/>
                <w:szCs w:val="24"/>
                <w:lang w:val="zh-CN"/>
              </w:rPr>
            </w:pPr>
            <w:r>
              <w:rPr>
                <w:rFonts w:ascii="宋体" w:cs="宋体"/>
                <w:sz w:val="24"/>
                <w:szCs w:val="24"/>
                <w:lang w:val="zh-CN"/>
              </w:rPr>
              <w:t>3</w:t>
            </w:r>
            <w:r>
              <w:rPr>
                <w:rFonts w:hint="eastAsia" w:ascii="宋体" w:cs="宋体"/>
                <w:sz w:val="24"/>
                <w:szCs w:val="24"/>
                <w:lang w:val="zh-CN"/>
              </w:rPr>
              <w:t>、单位负责人为同一人或者存在直接控股、管理关系的不同投标人，不得参加同一合同项下的政府采购活动。否则，皆取消投标资格；</w:t>
            </w:r>
          </w:p>
          <w:p>
            <w:pPr>
              <w:pStyle w:val="2"/>
              <w:numPr>
                <w:ilvl w:val="1"/>
                <w:numId w:val="0"/>
              </w:numPr>
              <w:rPr>
                <w:rFonts w:ascii="宋体" w:eastAsia="宋体" w:cs="宋体"/>
                <w:sz w:val="24"/>
                <w:szCs w:val="24"/>
                <w:lang w:val="zh-CN"/>
              </w:rPr>
            </w:pPr>
            <w:r>
              <w:rPr>
                <w:rFonts w:hint="eastAsia" w:ascii="宋体" w:eastAsia="宋体" w:cs="宋体"/>
                <w:sz w:val="24"/>
                <w:szCs w:val="24"/>
              </w:rPr>
              <w:t>4</w:t>
            </w:r>
            <w:r>
              <w:rPr>
                <w:rFonts w:hint="eastAsia" w:ascii="宋体" w:eastAsia="宋体" w:cs="宋体"/>
                <w:sz w:val="24"/>
                <w:szCs w:val="24"/>
                <w:lang w:val="zh-CN"/>
              </w:rPr>
              <w:t>、本项目不接受投标人以联合体方式进行投标；</w:t>
            </w:r>
          </w:p>
          <w:p>
            <w:pPr>
              <w:pStyle w:val="2"/>
              <w:numPr>
                <w:ilvl w:val="1"/>
                <w:numId w:val="0"/>
              </w:numPr>
              <w:rPr>
                <w:rFonts w:ascii="宋体" w:hAnsi="Calibri" w:cs="宋体"/>
                <w:color w:val="FF0000"/>
                <w:sz w:val="24"/>
                <w:lang w:val="zh-CN"/>
              </w:rPr>
            </w:pPr>
            <w:r>
              <w:rPr>
                <w:rFonts w:hint="eastAsia" w:ascii="宋体" w:cs="宋体"/>
                <w:color w:val="auto"/>
                <w:sz w:val="24"/>
                <w:szCs w:val="24"/>
              </w:rPr>
              <w:t>5</w:t>
            </w:r>
            <w:r>
              <w:rPr>
                <w:rFonts w:hint="eastAsia" w:ascii="宋体" w:eastAsia="宋体" w:cs="宋体"/>
                <w:color w:val="auto"/>
                <w:sz w:val="24"/>
                <w:szCs w:val="24"/>
              </w:rPr>
              <w:t>、</w:t>
            </w:r>
            <w:r>
              <w:rPr>
                <w:rFonts w:hint="eastAsia" w:ascii="宋体" w:hAnsi="宋体" w:eastAsia="宋体" w:cs="宋体"/>
                <w:color w:val="auto"/>
                <w:kern w:val="0"/>
                <w:sz w:val="24"/>
                <w:szCs w:val="24"/>
                <w:lang w:val="en-US" w:eastAsia="zh-CN"/>
              </w:rPr>
              <w:t>营业执照经营范围需涵盖本次招标内容</w:t>
            </w:r>
            <w:r>
              <w:rPr>
                <w:rFonts w:hint="eastAsia" w:asci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color w:val="auto"/>
                <w:sz w:val="24"/>
              </w:rPr>
            </w:pPr>
            <w:r>
              <w:rPr>
                <w:rFonts w:hint="eastAsia" w:ascii="宋体" w:hAnsi="宋体" w:cs="宋体"/>
                <w:color w:val="auto"/>
                <w:sz w:val="24"/>
              </w:rPr>
              <w:t>竞争性磋商公告发布时间</w:t>
            </w:r>
          </w:p>
        </w:tc>
        <w:tc>
          <w:tcPr>
            <w:tcW w:w="5851" w:type="dxa"/>
            <w:vAlign w:val="center"/>
          </w:tcPr>
          <w:p>
            <w:pPr>
              <w:rPr>
                <w:rFonts w:ascii="宋体" w:hAnsi="宋体" w:cs="宋体"/>
                <w:color w:val="auto"/>
                <w:sz w:val="24"/>
                <w:szCs w:val="24"/>
                <w:lang w:val="zh-CN"/>
              </w:rPr>
            </w:pPr>
            <w:r>
              <w:rPr>
                <w:rFonts w:hint="eastAsia" w:ascii="宋体" w:hAnsi="宋体" w:cs="宋体"/>
                <w:color w:val="auto"/>
                <w:sz w:val="24"/>
                <w:szCs w:val="24"/>
                <w:lang w:val="zh-CN"/>
              </w:rPr>
              <w:t>2020年0</w:t>
            </w:r>
            <w:r>
              <w:rPr>
                <w:rFonts w:hint="eastAsia" w:ascii="宋体" w:hAnsi="宋体" w:cs="宋体"/>
                <w:color w:val="auto"/>
                <w:sz w:val="24"/>
                <w:szCs w:val="24"/>
                <w:lang w:val="en-US" w:eastAsia="zh-CN"/>
              </w:rPr>
              <w:t>9</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23</w:t>
            </w:r>
            <w:r>
              <w:rPr>
                <w:rFonts w:hint="eastAsia" w:ascii="宋体" w:hAnsi="宋体" w:cs="宋体"/>
                <w:color w:val="auto"/>
                <w:sz w:val="24"/>
                <w:szCs w:val="24"/>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color w:val="auto"/>
                <w:sz w:val="24"/>
              </w:rPr>
            </w:pPr>
            <w:r>
              <w:rPr>
                <w:rFonts w:hint="eastAsia" w:ascii="宋体" w:hAnsi="宋体" w:cs="宋体"/>
                <w:color w:val="auto"/>
                <w:sz w:val="24"/>
              </w:rPr>
              <w:t>竞争性磋商文件发售起止时间</w:t>
            </w:r>
          </w:p>
        </w:tc>
        <w:tc>
          <w:tcPr>
            <w:tcW w:w="5851" w:type="dxa"/>
            <w:vAlign w:val="center"/>
          </w:tcPr>
          <w:p>
            <w:pPr>
              <w:rPr>
                <w:rFonts w:ascii="宋体" w:hAnsi="宋体" w:cs="宋体"/>
                <w:color w:val="auto"/>
                <w:sz w:val="24"/>
                <w:szCs w:val="24"/>
                <w:lang w:val="zh-CN"/>
              </w:rPr>
            </w:pPr>
            <w:r>
              <w:rPr>
                <w:rFonts w:hint="eastAsia" w:ascii="宋体" w:hAnsi="宋体" w:cs="宋体"/>
                <w:color w:val="auto"/>
                <w:sz w:val="24"/>
                <w:szCs w:val="24"/>
                <w:lang w:val="zh-CN"/>
              </w:rPr>
              <w:t>20</w:t>
            </w:r>
            <w:r>
              <w:rPr>
                <w:rFonts w:hint="eastAsia" w:ascii="宋体" w:hAnsi="宋体" w:cs="宋体"/>
                <w:color w:val="auto"/>
                <w:sz w:val="24"/>
                <w:szCs w:val="24"/>
              </w:rPr>
              <w:t>20</w:t>
            </w:r>
            <w:r>
              <w:rPr>
                <w:rFonts w:hint="eastAsia" w:ascii="宋体" w:hAnsi="宋体" w:cs="宋体"/>
                <w:color w:val="auto"/>
                <w:sz w:val="24"/>
                <w:szCs w:val="24"/>
                <w:lang w:val="zh-CN"/>
              </w:rPr>
              <w:t>年</w:t>
            </w:r>
            <w:r>
              <w:rPr>
                <w:rFonts w:hint="eastAsia" w:ascii="宋体" w:hAnsi="宋体" w:cs="宋体"/>
                <w:color w:val="auto"/>
                <w:sz w:val="24"/>
                <w:szCs w:val="24"/>
              </w:rPr>
              <w:t>0</w:t>
            </w:r>
            <w:r>
              <w:rPr>
                <w:rFonts w:hint="eastAsia" w:ascii="宋体" w:hAnsi="宋体" w:cs="宋体"/>
                <w:color w:val="auto"/>
                <w:sz w:val="24"/>
                <w:szCs w:val="24"/>
                <w:lang w:val="en-US" w:eastAsia="zh-CN"/>
              </w:rPr>
              <w:t>9</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24</w:t>
            </w:r>
            <w:r>
              <w:rPr>
                <w:rFonts w:hint="eastAsia" w:ascii="宋体" w:hAnsi="宋体" w:cs="宋体"/>
                <w:color w:val="auto"/>
                <w:sz w:val="24"/>
                <w:szCs w:val="24"/>
                <w:lang w:val="zh-CN"/>
              </w:rPr>
              <w:t>日至</w:t>
            </w:r>
            <w:r>
              <w:rPr>
                <w:rFonts w:hint="eastAsia" w:ascii="宋体" w:hAnsi="宋体" w:cs="宋体"/>
                <w:color w:val="auto"/>
                <w:sz w:val="24"/>
                <w:szCs w:val="24"/>
              </w:rPr>
              <w:t>2020年</w:t>
            </w:r>
            <w:r>
              <w:rPr>
                <w:rFonts w:hint="eastAsia" w:ascii="宋体" w:hAnsi="宋体" w:cs="宋体"/>
                <w:color w:val="auto"/>
                <w:sz w:val="24"/>
                <w:szCs w:val="24"/>
                <w:lang w:val="en-US" w:eastAsia="zh-CN"/>
              </w:rPr>
              <w:t>09</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29</w:t>
            </w:r>
            <w:r>
              <w:rPr>
                <w:rFonts w:hint="eastAsia" w:ascii="宋体" w:hAnsi="宋体" w:cs="宋体"/>
                <w:color w:val="auto"/>
                <w:sz w:val="24"/>
                <w:szCs w:val="24"/>
                <w:lang w:val="zh-CN"/>
              </w:rPr>
              <w:t>日</w:t>
            </w:r>
          </w:p>
          <w:p>
            <w:pPr>
              <w:rPr>
                <w:rFonts w:ascii="宋体" w:hAnsi="宋体" w:cs="宋体"/>
                <w:color w:val="auto"/>
                <w:sz w:val="24"/>
                <w:szCs w:val="24"/>
                <w:lang w:val="zh-CN"/>
              </w:rPr>
            </w:pPr>
            <w:r>
              <w:rPr>
                <w:rFonts w:hint="eastAsia" w:ascii="宋体" w:hAnsi="宋体" w:cs="宋体"/>
                <w:color w:val="auto"/>
                <w:sz w:val="24"/>
                <w:szCs w:val="24"/>
                <w:lang w:val="zh-CN"/>
              </w:rPr>
              <w:t>上午</w:t>
            </w:r>
            <w:r>
              <w:rPr>
                <w:rFonts w:hint="eastAsia" w:ascii="宋体" w:hAnsi="宋体" w:cs="宋体"/>
                <w:color w:val="auto"/>
                <w:sz w:val="24"/>
                <w:szCs w:val="24"/>
              </w:rPr>
              <w:t>09:00</w:t>
            </w:r>
            <w:r>
              <w:rPr>
                <w:rFonts w:hint="eastAsia" w:ascii="宋体" w:hAnsi="宋体" w:cs="宋体"/>
                <w:color w:val="auto"/>
                <w:sz w:val="24"/>
                <w:szCs w:val="24"/>
                <w:lang w:val="zh-CN"/>
              </w:rPr>
              <w:t>-12:00,下午14:30-17:30（午休、节假日除外）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 xml:space="preserve"> </w:t>
            </w:r>
            <w:r>
              <w:rPr>
                <w:rStyle w:val="35"/>
                <w:rFonts w:hint="default"/>
              </w:rPr>
              <w:t>竞争性磋商文件发售方式</w:t>
            </w:r>
          </w:p>
        </w:tc>
        <w:tc>
          <w:tcPr>
            <w:tcW w:w="5851" w:type="dxa"/>
            <w:vAlign w:val="center"/>
          </w:tcPr>
          <w:p>
            <w:pPr>
              <w:rPr>
                <w:rFonts w:ascii="宋体" w:hAnsi="宋体" w:cs="宋体"/>
                <w:sz w:val="24"/>
                <w:szCs w:val="24"/>
                <w:lang w:val="zh-CN"/>
              </w:rPr>
            </w:pPr>
            <w:r>
              <w:rPr>
                <w:rFonts w:hint="eastAsia" w:ascii="宋体" w:hAnsi="宋体" w:cs="宋体"/>
                <w:sz w:val="24"/>
                <w:szCs w:val="24"/>
                <w:lang w:val="zh-CN"/>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竞争性磋商文件售价</w:t>
            </w:r>
          </w:p>
        </w:tc>
        <w:tc>
          <w:tcPr>
            <w:tcW w:w="5851" w:type="dxa"/>
            <w:vAlign w:val="center"/>
          </w:tcPr>
          <w:p>
            <w:pPr>
              <w:widowControl/>
              <w:textAlignment w:val="center"/>
              <w:rPr>
                <w:rFonts w:ascii="宋体" w:hAnsi="宋体" w:cs="宋体"/>
                <w:sz w:val="24"/>
              </w:rPr>
            </w:pPr>
            <w:r>
              <w:rPr>
                <w:rFonts w:hint="eastAsia" w:ascii="宋体" w:hAnsi="Calibri" w:cs="宋体"/>
                <w:sz w:val="24"/>
                <w:lang w:val="zh-CN"/>
              </w:rPr>
              <w:t>文件售价人民币500 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竞争性磋商文件发售地点</w:t>
            </w:r>
          </w:p>
        </w:tc>
        <w:tc>
          <w:tcPr>
            <w:tcW w:w="5851" w:type="dxa"/>
            <w:vAlign w:val="center"/>
          </w:tcPr>
          <w:p>
            <w:pPr>
              <w:rPr>
                <w:rFonts w:ascii="宋体" w:hAnsi="宋体" w:cs="宋体"/>
                <w:sz w:val="24"/>
              </w:rPr>
            </w:pPr>
            <w:r>
              <w:rPr>
                <w:rFonts w:hint="eastAsia" w:ascii="宋体" w:hAnsi="宋体" w:cs="宋体"/>
                <w:sz w:val="24"/>
              </w:rPr>
              <w:t>单位名称：</w:t>
            </w:r>
            <w:r>
              <w:rPr>
                <w:rFonts w:hint="eastAsia" w:ascii="宋体" w:hAnsi="宋体" w:cs="宋体"/>
                <w:sz w:val="24"/>
                <w:szCs w:val="24"/>
                <w:lang w:val="zh-CN"/>
              </w:rPr>
              <w:t>浙江首信工程项目管理有限公司</w:t>
            </w:r>
          </w:p>
          <w:p>
            <w:pPr>
              <w:widowControl/>
              <w:textAlignment w:val="center"/>
              <w:rPr>
                <w:rStyle w:val="35"/>
                <w:rFonts w:hint="default"/>
              </w:rPr>
            </w:pPr>
            <w:r>
              <w:rPr>
                <w:rFonts w:hint="eastAsia" w:ascii="宋体" w:hAnsi="宋体" w:cs="宋体"/>
                <w:sz w:val="24"/>
              </w:rPr>
              <w:t>单位地址：青海省德令哈市天峻西路东方凯悦大酒店9楼910室</w:t>
            </w:r>
          </w:p>
          <w:p>
            <w:pPr>
              <w:autoSpaceDE w:val="0"/>
              <w:autoSpaceDN w:val="0"/>
              <w:adjustRightInd w:val="0"/>
              <w:spacing w:line="320" w:lineRule="exact"/>
              <w:jc w:val="left"/>
              <w:rPr>
                <w:rFonts w:ascii="宋体" w:hAnsi="Calibri" w:cs="宋体"/>
                <w:sz w:val="24"/>
              </w:rPr>
            </w:pPr>
            <w:r>
              <w:rPr>
                <w:rFonts w:hint="eastAsia" w:ascii="宋体" w:hAnsi="宋体" w:cs="宋体"/>
                <w:sz w:val="24"/>
              </w:rPr>
              <w:t>联系人</w:t>
            </w:r>
            <w:r>
              <w:rPr>
                <w:rFonts w:hint="eastAsia" w:ascii="宋体" w:hAnsi="Calibri" w:cs="宋体"/>
                <w:sz w:val="24"/>
                <w:lang w:val="zh-CN"/>
              </w:rPr>
              <w:t>：赵女士</w:t>
            </w:r>
          </w:p>
          <w:p>
            <w:pPr>
              <w:widowControl/>
              <w:textAlignment w:val="center"/>
              <w:rPr>
                <w:rStyle w:val="35"/>
                <w:rFonts w:hint="default"/>
              </w:rPr>
            </w:pPr>
            <w:r>
              <w:rPr>
                <w:rFonts w:hint="eastAsia" w:ascii="宋体" w:hAnsi="Calibri" w:cs="宋体"/>
                <w:sz w:val="24"/>
                <w:lang w:val="zh-CN"/>
              </w:rPr>
              <w:t>联系电话：097</w:t>
            </w:r>
            <w:r>
              <w:rPr>
                <w:rFonts w:hint="eastAsia" w:ascii="宋体" w:hAnsi="Calibri" w:cs="宋体"/>
                <w:sz w:val="24"/>
              </w:rPr>
              <w:t>7-8213388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购买竞争性磋商文件时应提供材料</w:t>
            </w:r>
          </w:p>
        </w:tc>
        <w:tc>
          <w:tcPr>
            <w:tcW w:w="5851" w:type="dxa"/>
          </w:tcPr>
          <w:p>
            <w:pPr>
              <w:widowControl/>
              <w:jc w:val="left"/>
              <w:textAlignment w:val="center"/>
              <w:rPr>
                <w:rFonts w:ascii="宋体" w:hAnsi="宋体" w:cs="宋体"/>
                <w:sz w:val="24"/>
                <w:lang w:val="zh-CN"/>
              </w:rPr>
            </w:pPr>
            <w:r>
              <w:rPr>
                <w:rFonts w:hint="eastAsia" w:ascii="宋体" w:hAnsi="宋体" w:cs="宋体"/>
                <w:sz w:val="24"/>
                <w:lang w:val="zh-CN"/>
              </w:rPr>
              <w:t>单位介绍信原件；</w:t>
            </w:r>
          </w:p>
          <w:p>
            <w:pPr>
              <w:widowControl/>
              <w:jc w:val="left"/>
              <w:textAlignment w:val="center"/>
              <w:rPr>
                <w:rFonts w:ascii="宋体" w:hAnsi="宋体" w:cs="宋体"/>
                <w:sz w:val="24"/>
                <w:lang w:val="zh-CN"/>
              </w:rPr>
            </w:pPr>
            <w:r>
              <w:rPr>
                <w:rFonts w:hint="eastAsia" w:ascii="宋体" w:hAnsi="宋体" w:cs="宋体"/>
                <w:sz w:val="24"/>
                <w:lang w:val="zh-CN"/>
              </w:rPr>
              <w:t>法人授权委托书原件；</w:t>
            </w:r>
          </w:p>
          <w:p>
            <w:pPr>
              <w:widowControl/>
              <w:jc w:val="left"/>
              <w:textAlignment w:val="center"/>
              <w:rPr>
                <w:rFonts w:ascii="宋体" w:hAnsi="宋体" w:cs="宋体"/>
                <w:sz w:val="24"/>
                <w:lang w:val="zh-CN"/>
              </w:rPr>
            </w:pPr>
            <w:r>
              <w:rPr>
                <w:rFonts w:hint="eastAsia" w:ascii="宋体" w:hAnsi="宋体" w:cs="宋体"/>
                <w:sz w:val="24"/>
                <w:lang w:val="zh-CN"/>
              </w:rPr>
              <w:t>法人与被授权人身份证（复印件加盖公章）；</w:t>
            </w:r>
          </w:p>
          <w:p>
            <w:pPr>
              <w:widowControl/>
              <w:jc w:val="left"/>
              <w:textAlignment w:val="center"/>
              <w:rPr>
                <w:rFonts w:ascii="宋体" w:hAnsi="宋体" w:cs="宋体"/>
                <w:sz w:val="24"/>
                <w:lang w:val="zh-CN"/>
              </w:rPr>
            </w:pPr>
            <w:r>
              <w:rPr>
                <w:rFonts w:hint="eastAsia" w:ascii="宋体" w:hAnsi="宋体" w:cs="宋体"/>
                <w:sz w:val="24"/>
                <w:lang w:val="zh-CN"/>
              </w:rPr>
              <w:t>有效的企业营业执照、组织机构代码证、税务登记证或三证合一营业执照（复印件加盖公章）；</w:t>
            </w:r>
          </w:p>
          <w:p>
            <w:pPr>
              <w:widowControl/>
              <w:jc w:val="left"/>
              <w:textAlignment w:val="center"/>
              <w:rPr>
                <w:rFonts w:ascii="宋体" w:hAnsi="Calibri" w:cs="宋体"/>
                <w:sz w:val="22"/>
                <w:lang w:val="zh-CN"/>
              </w:rPr>
            </w:pPr>
            <w:r>
              <w:rPr>
                <w:rFonts w:hint="eastAsia" w:ascii="宋体" w:hAnsi="宋体" w:cs="宋体"/>
                <w:sz w:val="24"/>
                <w:lang w:val="zh-CN"/>
              </w:rPr>
              <w:t>以上资料请投标单位加盖单位公章以便代理机构备案。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color w:val="auto"/>
                <w:sz w:val="24"/>
              </w:rPr>
            </w:pPr>
            <w:r>
              <w:rPr>
                <w:rFonts w:hint="eastAsia" w:ascii="宋体" w:hAnsi="宋体" w:cs="宋体"/>
                <w:color w:val="auto"/>
                <w:sz w:val="24"/>
              </w:rPr>
              <w:t>提交响应文件截止时间</w:t>
            </w:r>
          </w:p>
        </w:tc>
        <w:tc>
          <w:tcPr>
            <w:tcW w:w="5851" w:type="dxa"/>
            <w:vAlign w:val="center"/>
          </w:tcPr>
          <w:p>
            <w:pPr>
              <w:widowControl/>
              <w:jc w:val="left"/>
              <w:textAlignment w:val="center"/>
              <w:rPr>
                <w:rFonts w:ascii="宋体" w:hAnsi="宋体" w:cs="宋体"/>
                <w:color w:val="auto"/>
                <w:sz w:val="24"/>
                <w:lang w:val="zh-CN"/>
              </w:rPr>
            </w:pPr>
            <w:r>
              <w:rPr>
                <w:rFonts w:hint="eastAsia" w:ascii="宋体" w:hAnsi="宋体" w:cs="宋体"/>
                <w:color w:val="auto"/>
                <w:sz w:val="24"/>
                <w:lang w:val="zh-CN"/>
              </w:rPr>
              <w:t>2020年10月09日09：30（北京时间）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color w:val="auto"/>
                <w:sz w:val="24"/>
              </w:rPr>
            </w:pPr>
            <w:r>
              <w:rPr>
                <w:rFonts w:hint="eastAsia" w:ascii="宋体" w:hAnsi="宋体" w:cs="宋体"/>
                <w:color w:val="auto"/>
                <w:sz w:val="24"/>
              </w:rPr>
              <w:t>响应文件开启时间</w:t>
            </w:r>
          </w:p>
        </w:tc>
        <w:tc>
          <w:tcPr>
            <w:tcW w:w="5851" w:type="dxa"/>
            <w:vAlign w:val="center"/>
          </w:tcPr>
          <w:p>
            <w:pPr>
              <w:widowControl/>
              <w:jc w:val="left"/>
              <w:textAlignment w:val="center"/>
              <w:rPr>
                <w:rFonts w:ascii="宋体" w:hAnsi="宋体" w:cs="宋体"/>
                <w:color w:val="auto"/>
                <w:sz w:val="24"/>
                <w:lang w:val="zh-CN"/>
              </w:rPr>
            </w:pPr>
            <w:r>
              <w:rPr>
                <w:rFonts w:hint="eastAsia" w:ascii="宋体" w:hAnsi="宋体" w:cs="宋体"/>
                <w:color w:val="auto"/>
                <w:sz w:val="24"/>
                <w:lang w:val="zh-CN"/>
              </w:rPr>
              <w:t>2020年10月09日09：30（北京时间）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shd w:val="clear" w:color="auto" w:fill="auto"/>
            <w:vAlign w:val="center"/>
          </w:tcPr>
          <w:p>
            <w:pPr>
              <w:widowControl/>
              <w:jc w:val="center"/>
              <w:textAlignment w:val="center"/>
              <w:rPr>
                <w:rFonts w:ascii="宋体" w:hAnsi="宋体" w:cs="宋体"/>
                <w:sz w:val="24"/>
              </w:rPr>
            </w:pPr>
            <w:r>
              <w:rPr>
                <w:rFonts w:hint="eastAsia" w:ascii="宋体" w:hAnsi="宋体" w:cs="宋体"/>
                <w:sz w:val="24"/>
              </w:rPr>
              <w:t>提交响应文件地点</w:t>
            </w:r>
          </w:p>
        </w:tc>
        <w:tc>
          <w:tcPr>
            <w:tcW w:w="5851" w:type="dxa"/>
            <w:shd w:val="clear" w:color="auto" w:fill="auto"/>
            <w:vAlign w:val="center"/>
          </w:tcPr>
          <w:p>
            <w:pPr>
              <w:widowControl/>
              <w:textAlignment w:val="center"/>
              <w:rPr>
                <w:rFonts w:ascii="宋体" w:hAnsi="宋体" w:cs="宋体"/>
                <w:sz w:val="24"/>
              </w:rPr>
            </w:pPr>
            <w:r>
              <w:rPr>
                <w:rFonts w:hint="eastAsia" w:ascii="宋体" w:hAnsi="宋体" w:cs="宋体"/>
                <w:color w:val="auto"/>
                <w:kern w:val="1"/>
                <w:sz w:val="24"/>
                <w:szCs w:val="24"/>
              </w:rPr>
              <w:t>青海省德令哈市天峻西路东方凯悦大酒店9楼开标室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Merge w:val="restart"/>
            <w:vAlign w:val="center"/>
          </w:tcPr>
          <w:p>
            <w:pPr>
              <w:widowControl/>
              <w:jc w:val="center"/>
              <w:textAlignment w:val="center"/>
              <w:rPr>
                <w:rFonts w:ascii="宋体" w:hAnsi="宋体" w:cs="宋体"/>
                <w:sz w:val="24"/>
              </w:rPr>
            </w:pPr>
            <w:r>
              <w:rPr>
                <w:rFonts w:hint="eastAsia" w:ascii="宋体" w:hAnsi="宋体" w:cs="宋体"/>
                <w:sz w:val="24"/>
              </w:rPr>
              <w:t>采购人及联系人电话</w:t>
            </w:r>
          </w:p>
        </w:tc>
        <w:tc>
          <w:tcPr>
            <w:tcW w:w="5851" w:type="dxa"/>
            <w:vAlign w:val="center"/>
          </w:tcPr>
          <w:p>
            <w:pPr>
              <w:widowControl/>
              <w:textAlignment w:val="center"/>
              <w:rPr>
                <w:rFonts w:hint="eastAsia" w:ascii="宋体" w:hAnsi="宋体" w:eastAsia="宋体" w:cs="宋体"/>
                <w:color w:val="auto"/>
                <w:sz w:val="24"/>
                <w:lang w:eastAsia="zh-CN"/>
              </w:rPr>
            </w:pPr>
            <w:r>
              <w:rPr>
                <w:rFonts w:hint="eastAsia" w:ascii="宋体" w:hAnsi="宋体" w:cs="宋体"/>
                <w:color w:val="auto"/>
                <w:sz w:val="24"/>
              </w:rPr>
              <w:t>采</w:t>
            </w:r>
            <w:r>
              <w:rPr>
                <w:rStyle w:val="35"/>
                <w:rFonts w:hint="default"/>
                <w:color w:val="auto"/>
              </w:rPr>
              <w:t xml:space="preserve"> </w:t>
            </w:r>
            <w:r>
              <w:rPr>
                <w:rStyle w:val="36"/>
                <w:rFonts w:hint="eastAsia" w:ascii="宋体" w:hAnsi="宋体" w:cs="宋体"/>
                <w:color w:val="auto"/>
              </w:rPr>
              <w:t>购</w:t>
            </w:r>
            <w:r>
              <w:rPr>
                <w:rStyle w:val="35"/>
                <w:rFonts w:hint="default"/>
                <w:color w:val="auto"/>
              </w:rPr>
              <w:t xml:space="preserve"> </w:t>
            </w:r>
            <w:r>
              <w:rPr>
                <w:rStyle w:val="36"/>
                <w:rFonts w:hint="eastAsia" w:ascii="宋体" w:hAnsi="宋体" w:cs="宋体"/>
                <w:color w:val="auto"/>
              </w:rPr>
              <w:t>人</w:t>
            </w:r>
            <w:r>
              <w:rPr>
                <w:rFonts w:hint="eastAsia" w:ascii="宋体" w:hAnsi="宋体" w:cs="宋体"/>
                <w:color w:val="auto"/>
                <w:sz w:val="24"/>
                <w:szCs w:val="24"/>
                <w:lang w:val="zh-CN"/>
              </w:rPr>
              <w:t>：</w:t>
            </w:r>
            <w:r>
              <w:rPr>
                <w:rFonts w:hint="eastAsia" w:ascii="宋体" w:hAnsi="宋体" w:cs="宋体"/>
                <w:sz w:val="24"/>
                <w:szCs w:val="24"/>
                <w:lang w:eastAsia="zh-CN"/>
              </w:rPr>
              <w:t>德令哈市农牧业综合服务中心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ascii="宋体" w:hAnsi="宋体" w:cs="宋体"/>
                <w:color w:val="auto"/>
                <w:sz w:val="24"/>
                <w:szCs w:val="24"/>
                <w:lang w:val="zh-CN"/>
              </w:rPr>
            </w:pPr>
            <w:r>
              <w:rPr>
                <w:rFonts w:hint="eastAsia" w:ascii="宋体" w:hAnsi="宋体" w:cs="宋体"/>
                <w:color w:val="auto"/>
                <w:sz w:val="24"/>
                <w:szCs w:val="24"/>
                <w:lang w:val="zh-CN"/>
              </w:rPr>
              <w:t>联</w:t>
            </w:r>
            <w:r>
              <w:rPr>
                <w:rFonts w:ascii="宋体" w:hAnsi="宋体" w:cs="宋体"/>
                <w:color w:val="auto"/>
                <w:sz w:val="24"/>
                <w:szCs w:val="24"/>
                <w:lang w:val="zh-CN"/>
              </w:rPr>
              <w:t xml:space="preserve"> </w:t>
            </w:r>
            <w:r>
              <w:rPr>
                <w:rFonts w:hint="eastAsia" w:ascii="宋体" w:hAnsi="宋体" w:cs="宋体"/>
                <w:color w:val="auto"/>
                <w:sz w:val="24"/>
                <w:szCs w:val="24"/>
                <w:lang w:val="zh-CN"/>
              </w:rPr>
              <w:t>系</w:t>
            </w:r>
            <w:r>
              <w:rPr>
                <w:rFonts w:ascii="宋体" w:hAnsi="宋体" w:cs="宋体"/>
                <w:color w:val="auto"/>
                <w:sz w:val="24"/>
                <w:szCs w:val="24"/>
                <w:lang w:val="zh-CN"/>
              </w:rPr>
              <w:t xml:space="preserve"> </w:t>
            </w:r>
            <w:r>
              <w:rPr>
                <w:rFonts w:hint="eastAsia" w:ascii="宋体" w:hAnsi="宋体" w:cs="宋体"/>
                <w:color w:val="auto"/>
                <w:sz w:val="24"/>
                <w:szCs w:val="24"/>
                <w:lang w:val="zh-CN"/>
              </w:rPr>
              <w:t>人：马先生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2825" w:type="dxa"/>
            <w:vMerge w:val="continue"/>
            <w:vAlign w:val="center"/>
          </w:tcPr>
          <w:p>
            <w:pPr>
              <w:jc w:val="center"/>
              <w:rPr>
                <w:rFonts w:ascii="宋体" w:hAnsi="宋体" w:cs="宋体"/>
                <w:sz w:val="24"/>
              </w:rPr>
            </w:pPr>
          </w:p>
        </w:tc>
        <w:tc>
          <w:tcPr>
            <w:tcW w:w="5851" w:type="dxa"/>
            <w:vAlign w:val="center"/>
          </w:tcPr>
          <w:p>
            <w:pPr>
              <w:pStyle w:val="48"/>
              <w:spacing w:line="360" w:lineRule="auto"/>
              <w:rPr>
                <w:rFonts w:ascii="宋体" w:hAnsi="宋体" w:cs="宋体"/>
                <w:color w:val="auto"/>
                <w:sz w:val="24"/>
                <w:szCs w:val="24"/>
              </w:rPr>
            </w:pPr>
            <w:r>
              <w:rPr>
                <w:rFonts w:hint="eastAsia" w:ascii="宋体" w:hAnsi="宋体" w:cs="宋体"/>
                <w:color w:val="auto"/>
                <w:sz w:val="24"/>
                <w:szCs w:val="24"/>
                <w:lang w:val="zh-CN"/>
              </w:rPr>
              <w:t>联系电话：</w:t>
            </w:r>
            <w:r>
              <w:rPr>
                <w:rFonts w:hint="eastAsia" w:ascii="宋体" w:hAnsi="宋体" w:eastAsia="宋体" w:cs="宋体"/>
                <w:color w:val="000000"/>
                <w:kern w:val="0"/>
                <w:sz w:val="24"/>
                <w:szCs w:val="24"/>
                <w:lang w:val="en-US" w:eastAsia="zh-CN" w:bidi="ar-SA"/>
              </w:rPr>
              <w:t>0977-8219015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Merge w:val="restart"/>
            <w:vAlign w:val="center"/>
          </w:tcPr>
          <w:p>
            <w:pPr>
              <w:widowControl/>
              <w:jc w:val="center"/>
              <w:textAlignment w:val="center"/>
              <w:rPr>
                <w:rFonts w:ascii="宋体" w:hAnsi="宋体" w:cs="宋体"/>
                <w:sz w:val="24"/>
              </w:rPr>
            </w:pPr>
            <w:r>
              <w:rPr>
                <w:rFonts w:hint="eastAsia" w:ascii="宋体" w:hAnsi="宋体" w:cs="宋体"/>
                <w:sz w:val="24"/>
              </w:rPr>
              <w:t>采购代理机构联系人及电话</w:t>
            </w:r>
          </w:p>
        </w:tc>
        <w:tc>
          <w:tcPr>
            <w:tcW w:w="5851" w:type="dxa"/>
            <w:vAlign w:val="center"/>
          </w:tcPr>
          <w:p>
            <w:pPr>
              <w:widowControl/>
              <w:textAlignment w:val="center"/>
              <w:rPr>
                <w:rFonts w:ascii="宋体" w:hAnsi="宋体" w:cs="宋体"/>
                <w:sz w:val="24"/>
              </w:rPr>
            </w:pPr>
            <w:r>
              <w:rPr>
                <w:rFonts w:hint="eastAsia" w:ascii="宋体" w:hAnsi="宋体" w:cs="宋体"/>
                <w:sz w:val="24"/>
              </w:rPr>
              <w:t>采购代理机构：</w:t>
            </w:r>
            <w:r>
              <w:rPr>
                <w:rFonts w:hint="eastAsia" w:ascii="宋体" w:hAnsi="宋体" w:cs="宋体"/>
                <w:sz w:val="24"/>
                <w:szCs w:val="24"/>
                <w:lang w:val="zh-CN"/>
              </w:rPr>
              <w:t>浙江首信工程项目管理有限公司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ascii="宋体" w:hAnsi="宋体" w:cs="宋体"/>
                <w:sz w:val="24"/>
              </w:rPr>
            </w:pPr>
            <w:r>
              <w:rPr>
                <w:rFonts w:hint="eastAsia" w:ascii="宋体" w:hAnsi="宋体" w:cs="宋体"/>
                <w:sz w:val="24"/>
                <w:lang w:val="zh-CN"/>
              </w:rPr>
              <w:t>联系人：赵女士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ascii="宋体" w:hAnsi="宋体" w:cs="宋体"/>
                <w:sz w:val="24"/>
                <w:lang w:val="zh-CN"/>
              </w:rPr>
            </w:pPr>
            <w:r>
              <w:rPr>
                <w:rFonts w:hint="eastAsia" w:ascii="宋体" w:hAnsi="宋体" w:cs="宋体"/>
                <w:sz w:val="24"/>
                <w:lang w:val="zh-CN"/>
              </w:rPr>
              <w:t>联系电话：097</w:t>
            </w:r>
            <w:r>
              <w:rPr>
                <w:rFonts w:hint="eastAsia" w:ascii="宋体" w:hAnsi="宋体" w:cs="宋体"/>
                <w:sz w:val="24"/>
              </w:rPr>
              <w:t>7-8213388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ascii="宋体" w:hAnsi="宋体" w:cs="宋体"/>
                <w:sz w:val="24"/>
              </w:rPr>
            </w:pPr>
            <w:r>
              <w:rPr>
                <w:rFonts w:hint="eastAsia" w:ascii="宋体" w:hAnsi="宋体" w:cs="宋体"/>
                <w:sz w:val="24"/>
                <w:lang w:val="zh-CN"/>
              </w:rPr>
              <w:t>邮箱地址</w:t>
            </w:r>
            <w:r>
              <w:rPr>
                <w:rFonts w:hint="eastAsia" w:ascii="宋体" w:hAnsi="宋体" w:cs="宋体"/>
                <w:sz w:val="24"/>
              </w:rPr>
              <w:t>：2262814588@qq.com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ascii="宋体" w:hAnsi="宋体" w:cs="宋体"/>
                <w:sz w:val="24"/>
              </w:rPr>
            </w:pPr>
            <w:r>
              <w:rPr>
                <w:rFonts w:hint="eastAsia" w:ascii="宋体" w:hAnsi="宋体" w:cs="宋体"/>
                <w:sz w:val="24"/>
              </w:rPr>
              <w:t>联系地址：青海省德令哈市天峻西路东方凯悦大酒店9楼910室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采购代理机构开户银行</w:t>
            </w:r>
          </w:p>
        </w:tc>
        <w:tc>
          <w:tcPr>
            <w:tcW w:w="5851" w:type="dxa"/>
            <w:vAlign w:val="center"/>
          </w:tcPr>
          <w:p>
            <w:pPr>
              <w:widowControl/>
              <w:textAlignment w:val="center"/>
              <w:rPr>
                <w:rFonts w:ascii="宋体" w:hAnsi="宋体" w:cs="宋体"/>
                <w:sz w:val="24"/>
              </w:rPr>
            </w:pPr>
            <w:r>
              <w:rPr>
                <w:rFonts w:hint="eastAsia" w:hAnsi="宋体"/>
                <w:sz w:val="24"/>
                <w:szCs w:val="24"/>
                <w:lang w:val="zh-CN"/>
              </w:rPr>
              <w:t>青海银行海西分行天峻西路支行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收款人</w:t>
            </w:r>
          </w:p>
        </w:tc>
        <w:tc>
          <w:tcPr>
            <w:tcW w:w="5851" w:type="dxa"/>
            <w:vAlign w:val="center"/>
          </w:tcPr>
          <w:p>
            <w:pPr>
              <w:widowControl/>
              <w:textAlignment w:val="center"/>
              <w:rPr>
                <w:rFonts w:ascii="宋体" w:hAnsi="宋体" w:cs="宋体"/>
                <w:sz w:val="24"/>
              </w:rPr>
            </w:pPr>
            <w:r>
              <w:rPr>
                <w:rFonts w:hint="eastAsia" w:ascii="宋体" w:hAnsi="宋体" w:cs="宋体"/>
                <w:sz w:val="24"/>
                <w:szCs w:val="24"/>
                <w:lang w:val="zh-CN"/>
              </w:rPr>
              <w:t>浙江首信工程项目管理有限公司</w:t>
            </w:r>
            <w:r>
              <w:rPr>
                <w:rFonts w:hint="eastAsia" w:ascii="宋体" w:hAnsi="宋体" w:cs="宋体"/>
                <w:sz w:val="24"/>
              </w:rPr>
              <w:t>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银行账号</w:t>
            </w:r>
          </w:p>
        </w:tc>
        <w:tc>
          <w:tcPr>
            <w:tcW w:w="5851" w:type="dxa"/>
            <w:vAlign w:val="center"/>
          </w:tcPr>
          <w:p>
            <w:pPr>
              <w:widowControl/>
              <w:textAlignment w:val="center"/>
              <w:rPr>
                <w:rFonts w:ascii="宋体" w:hAnsi="宋体" w:cs="宋体"/>
                <w:sz w:val="24"/>
              </w:rPr>
            </w:pPr>
            <w:r>
              <w:rPr>
                <w:rFonts w:hint="eastAsia" w:ascii="宋体" w:hAnsi="宋体" w:cs="宋体"/>
                <w:sz w:val="24"/>
                <w:szCs w:val="24"/>
              </w:rPr>
              <w:t>1702201000126005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4"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其他事项</w:t>
            </w:r>
          </w:p>
        </w:tc>
        <w:tc>
          <w:tcPr>
            <w:tcW w:w="5851" w:type="dxa"/>
            <w:vAlign w:val="center"/>
          </w:tcPr>
          <w:p>
            <w:pPr>
              <w:widowControl/>
              <w:textAlignment w:val="center"/>
              <w:rPr>
                <w:rFonts w:ascii="宋体" w:hAnsi="宋体" w:cs="宋体"/>
                <w:sz w:val="24"/>
              </w:rPr>
            </w:pPr>
            <w:r>
              <w:rPr>
                <w:rFonts w:hint="eastAsia" w:ascii="宋体" w:hAnsi="宋体" w:cs="宋体"/>
                <w:sz w:val="24"/>
                <w:lang w:val="zh-CN"/>
              </w:rPr>
              <w:t>本公告同时在</w:t>
            </w:r>
            <w:r>
              <w:rPr>
                <w:rFonts w:hint="eastAsia" w:ascii="宋体" w:hAnsi="宋体" w:cs="宋体"/>
                <w:sz w:val="24"/>
                <w:lang w:val="zh-CN" w:bidi="ar"/>
              </w:rPr>
              <w:t>《</w:t>
            </w:r>
            <w:r>
              <w:rPr>
                <w:rFonts w:hint="eastAsia" w:ascii="宋体" w:hAnsi="宋体" w:cs="宋体"/>
                <w:sz w:val="24"/>
                <w:lang w:val="zh-CN"/>
              </w:rPr>
              <w:t>青海政府采购网</w:t>
            </w:r>
            <w:r>
              <w:rPr>
                <w:rFonts w:hint="eastAsia" w:ascii="宋体" w:hAnsi="宋体" w:cs="宋体"/>
                <w:sz w:val="24"/>
                <w:lang w:val="zh-CN" w:bidi="ar"/>
              </w:rPr>
              <w:t>》</w:t>
            </w:r>
            <w:r>
              <w:rPr>
                <w:rFonts w:hint="eastAsia" w:ascii="宋体" w:hAnsi="宋体" w:cs="宋体"/>
                <w:sz w:val="24"/>
                <w:lang w:val="zh-CN"/>
              </w:rPr>
              <w:t>、《青海省公共资源交易网》、《中国采购与招标网》、</w:t>
            </w:r>
            <w:r>
              <w:rPr>
                <w:rFonts w:hint="eastAsia" w:ascii="宋体" w:hAnsi="宋体" w:cs="宋体"/>
                <w:sz w:val="24"/>
                <w:szCs w:val="24"/>
                <w:lang w:val="zh-CN"/>
              </w:rPr>
              <w:t>《青海项目信息网》</w:t>
            </w:r>
            <w:r>
              <w:rPr>
                <w:rFonts w:hint="eastAsia" w:ascii="宋体" w:hAnsi="宋体" w:cs="宋体"/>
                <w:sz w:val="24"/>
                <w:lang w:val="zh-CN"/>
              </w:rPr>
              <w:t>上同时发布，公告内容以</w:t>
            </w:r>
            <w:r>
              <w:rPr>
                <w:rFonts w:hint="eastAsia" w:ascii="宋体" w:hAnsi="宋体" w:cs="宋体"/>
                <w:sz w:val="24"/>
                <w:lang w:val="zh-CN" w:bidi="ar"/>
              </w:rPr>
              <w:t>《</w:t>
            </w:r>
            <w:r>
              <w:rPr>
                <w:rFonts w:hint="eastAsia" w:ascii="宋体" w:hAnsi="宋体" w:cs="宋体"/>
                <w:sz w:val="24"/>
                <w:lang w:val="zh-CN"/>
              </w:rPr>
              <w:t>青海政府采购网</w:t>
            </w:r>
            <w:r>
              <w:rPr>
                <w:rFonts w:hint="eastAsia" w:ascii="宋体" w:hAnsi="宋体" w:cs="宋体"/>
                <w:sz w:val="24"/>
                <w:lang w:val="zh-CN" w:bidi="ar"/>
              </w:rPr>
              <w:t>》为准</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Merge w:val="restart"/>
            <w:vAlign w:val="center"/>
          </w:tcPr>
          <w:p>
            <w:pPr>
              <w:widowControl/>
              <w:jc w:val="center"/>
              <w:textAlignment w:val="center"/>
              <w:rPr>
                <w:rFonts w:ascii="宋体" w:hAnsi="宋体" w:cs="宋体"/>
                <w:sz w:val="24"/>
              </w:rPr>
            </w:pPr>
            <w:r>
              <w:rPr>
                <w:rFonts w:hint="eastAsia" w:ascii="宋体" w:hAnsi="宋体" w:cs="宋体"/>
                <w:sz w:val="24"/>
              </w:rPr>
              <w:t>财政监督部门及电话</w:t>
            </w:r>
          </w:p>
        </w:tc>
        <w:tc>
          <w:tcPr>
            <w:tcW w:w="5851" w:type="dxa"/>
            <w:vAlign w:val="center"/>
          </w:tcPr>
          <w:p>
            <w:pPr>
              <w:widowControl/>
              <w:textAlignment w:val="center"/>
              <w:rPr>
                <w:rFonts w:ascii="宋体" w:hAnsi="宋体" w:cs="宋体"/>
                <w:sz w:val="24"/>
                <w:lang w:val="zh-CN"/>
              </w:rPr>
            </w:pPr>
            <w:r>
              <w:rPr>
                <w:rFonts w:hint="eastAsia" w:ascii="宋体" w:hAnsi="宋体" w:cs="宋体"/>
                <w:sz w:val="24"/>
                <w:lang w:val="zh-CN"/>
              </w:rPr>
              <w:t>单位名称：</w:t>
            </w:r>
            <w:r>
              <w:rPr>
                <w:rFonts w:hint="eastAsia" w:ascii="宋体" w:hAnsi="宋体" w:cs="宋体"/>
                <w:sz w:val="24"/>
                <w:szCs w:val="24"/>
                <w:lang w:val="zh-CN" w:bidi="ar"/>
              </w:rPr>
              <w:t>德令哈市财政局</w:t>
            </w:r>
            <w:r>
              <w:rPr>
                <w:rFonts w:hint="eastAsia" w:ascii="宋体" w:hAnsi="宋体" w:cs="宋体"/>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hint="default" w:ascii="宋体" w:hAnsi="宋体" w:eastAsia="宋体" w:cs="宋体"/>
                <w:sz w:val="24"/>
                <w:lang w:val="en-US" w:eastAsia="zh-CN"/>
              </w:rPr>
            </w:pPr>
            <w:r>
              <w:rPr>
                <w:rFonts w:hint="eastAsia" w:ascii="宋体" w:hAnsi="宋体" w:cs="宋体"/>
                <w:sz w:val="24"/>
                <w:lang w:val="zh-CN"/>
              </w:rPr>
              <w:t>联</w:t>
            </w:r>
            <w:r>
              <w:rPr>
                <w:rFonts w:hint="eastAsia" w:ascii="宋体" w:hAnsi="宋体" w:cs="宋体"/>
                <w:color w:val="auto"/>
                <w:sz w:val="24"/>
                <w:lang w:val="zh-CN"/>
              </w:rPr>
              <w:t>系电话：</w:t>
            </w:r>
            <w:r>
              <w:rPr>
                <w:rFonts w:ascii="宋体" w:hAnsi="宋体" w:cs="宋体"/>
                <w:color w:val="auto"/>
                <w:kern w:val="1"/>
                <w:sz w:val="24"/>
                <w:szCs w:val="24"/>
              </w:rPr>
              <w:t>0977-</w:t>
            </w:r>
            <w:r>
              <w:rPr>
                <w:rFonts w:hint="eastAsia" w:ascii="宋体" w:hAnsi="宋体" w:cs="宋体"/>
                <w:color w:val="auto"/>
                <w:kern w:val="1"/>
                <w:sz w:val="24"/>
                <w:szCs w:val="24"/>
              </w:rPr>
              <w:t>822</w:t>
            </w:r>
            <w:r>
              <w:rPr>
                <w:rFonts w:hint="eastAsia" w:ascii="宋体" w:hAnsi="宋体" w:cs="宋体"/>
                <w:color w:val="auto"/>
                <w:kern w:val="1"/>
                <w:sz w:val="24"/>
                <w:szCs w:val="24"/>
                <w:lang w:val="en-US" w:eastAsia="zh-CN"/>
              </w:rPr>
              <w:t>8484</w:t>
            </w:r>
          </w:p>
        </w:tc>
      </w:tr>
    </w:tbl>
    <w:p>
      <w:pPr>
        <w:spacing w:line="360" w:lineRule="auto"/>
        <w:ind w:right="24"/>
        <w:jc w:val="right"/>
        <w:rPr>
          <w:rFonts w:ascii="宋体" w:hAnsi="宋体" w:cs="宋体"/>
          <w:color w:val="auto"/>
          <w:sz w:val="24"/>
        </w:rPr>
      </w:pPr>
      <w:r>
        <w:rPr>
          <w:rFonts w:hint="eastAsia" w:ascii="宋体" w:hAnsi="宋体" w:cs="宋体"/>
          <w:sz w:val="24"/>
          <w:szCs w:val="24"/>
          <w:lang w:val="zh-CN"/>
        </w:rPr>
        <w:t>浙江首信工程项目管理有限公司</w:t>
      </w:r>
      <w:r>
        <w:rPr>
          <w:rFonts w:ascii="Arial" w:hAnsi="Arial" w:cs="Arial"/>
          <w:sz w:val="24"/>
        </w:rPr>
        <w:t xml:space="preserve">                                         </w:t>
      </w:r>
      <w:r>
        <w:rPr>
          <w:rFonts w:hint="eastAsia" w:ascii="Arial" w:hAnsi="Arial" w:cs="Arial"/>
          <w:sz w:val="24"/>
        </w:rPr>
        <w:t xml:space="preserve">    </w:t>
      </w:r>
      <w:r>
        <w:rPr>
          <w:rFonts w:hint="eastAsia" w:ascii="宋体" w:hAnsi="宋体" w:cs="宋体"/>
          <w:color w:val="auto"/>
          <w:sz w:val="24"/>
        </w:rPr>
        <w:t>2020年0</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23</w:t>
      </w:r>
      <w:r>
        <w:rPr>
          <w:rFonts w:hint="eastAsia" w:ascii="宋体" w:hAnsi="宋体" w:cs="宋体"/>
          <w:color w:val="auto"/>
          <w:sz w:val="24"/>
        </w:rPr>
        <w:t>日</w:t>
      </w:r>
    </w:p>
    <w:p>
      <w:pPr>
        <w:shd w:val="clear" w:color="auto" w:fill="F9FBFA"/>
        <w:tabs>
          <w:tab w:val="left" w:pos="1620"/>
        </w:tabs>
        <w:spacing w:line="360" w:lineRule="auto"/>
        <w:rPr>
          <w:rFonts w:ascii="宋体" w:hAnsi="Calibri" w:cs="宋体"/>
          <w:sz w:val="24"/>
          <w:lang w:val="zh-CN"/>
        </w:rPr>
      </w:pPr>
    </w:p>
    <w:p>
      <w:pPr>
        <w:autoSpaceDE w:val="0"/>
        <w:autoSpaceDN w:val="0"/>
        <w:adjustRightInd w:val="0"/>
        <w:jc w:val="center"/>
        <w:rPr>
          <w:rFonts w:ascii="宋体" w:hAnsi="宋体"/>
          <w:lang w:val="zh-CN"/>
        </w:rPr>
      </w:pPr>
      <w:r>
        <w:rPr>
          <w:rFonts w:ascii="华文中宋" w:hAnsi="华文中宋" w:eastAsia="华文中宋" w:cs="华文中宋"/>
          <w:szCs w:val="36"/>
          <w:lang w:val="zh-CN"/>
        </w:rPr>
        <w:br w:type="page"/>
      </w:r>
      <w:bookmarkStart w:id="43" w:name="_Toc16221_WPSOffice_Level1"/>
      <w:bookmarkStart w:id="44" w:name="_Toc25623_WPSOffice_Level1"/>
      <w:bookmarkStart w:id="45" w:name="_Toc476299706"/>
      <w:bookmarkStart w:id="46" w:name="_Toc17572_WPSOffice_Level1"/>
      <w:bookmarkStart w:id="47" w:name="_Toc25978_WPSOffice_Level1"/>
      <w:bookmarkStart w:id="48" w:name="_Toc18874_WPSOffice_Level1"/>
      <w:bookmarkStart w:id="49" w:name="_Toc27178_WPSOffice_Level1"/>
      <w:r>
        <w:rPr>
          <w:rFonts w:hint="eastAsia" w:ascii="宋体" w:hAnsi="宋体" w:cs="华文中宋"/>
          <w:b/>
          <w:kern w:val="1"/>
          <w:sz w:val="36"/>
          <w:szCs w:val="36"/>
          <w:lang w:val="zh-CN"/>
        </w:rPr>
        <w:t>第二部分  供应商须知前附表</w:t>
      </w:r>
      <w:bookmarkEnd w:id="43"/>
      <w:bookmarkEnd w:id="44"/>
      <w:bookmarkEnd w:id="45"/>
      <w:bookmarkEnd w:id="46"/>
      <w:bookmarkEnd w:id="47"/>
      <w:bookmarkEnd w:id="48"/>
      <w:bookmarkEnd w:id="49"/>
    </w:p>
    <w:p>
      <w:pPr>
        <w:rPr>
          <w:rFonts w:ascii="宋体" w:hAnsi="宋体"/>
          <w:lang w:val="zh-CN"/>
        </w:rPr>
      </w:pPr>
    </w:p>
    <w:tbl>
      <w:tblPr>
        <w:tblStyle w:val="26"/>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249"/>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序号</w:t>
            </w:r>
          </w:p>
        </w:tc>
        <w:tc>
          <w:tcPr>
            <w:tcW w:w="9046" w:type="dxa"/>
            <w:gridSpan w:val="2"/>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采购项目名称</w:t>
            </w:r>
          </w:p>
        </w:tc>
        <w:tc>
          <w:tcPr>
            <w:tcW w:w="6797" w:type="dxa"/>
            <w:shd w:val="clear" w:color="auto" w:fill="auto"/>
            <w:vAlign w:val="center"/>
          </w:tcPr>
          <w:p>
            <w:pPr>
              <w:autoSpaceDE w:val="0"/>
              <w:autoSpaceDN w:val="0"/>
              <w:adjustRightInd w:val="0"/>
              <w:spacing w:line="360" w:lineRule="auto"/>
              <w:ind w:left="3360" w:hanging="3360" w:hangingChars="1400"/>
              <w:rPr>
                <w:rFonts w:ascii="宋体" w:hAnsi="宋体" w:cs="宋体"/>
                <w:sz w:val="24"/>
                <w:lang w:val="zh-CN"/>
              </w:rPr>
            </w:pPr>
            <w:r>
              <w:rPr>
                <w:rFonts w:hint="eastAsia" w:ascii="宋体" w:hAnsi="宋体" w:cs="宋体"/>
                <w:sz w:val="24"/>
                <w:lang w:val="zh-CN"/>
              </w:rPr>
              <w:t>2020年德令哈市设施果蔬基地改造提升项目三次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p>
        </w:tc>
        <w:tc>
          <w:tcPr>
            <w:tcW w:w="2249" w:type="dxa"/>
            <w:shd w:val="clear" w:color="auto" w:fill="auto"/>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采购项目编号</w:t>
            </w:r>
          </w:p>
        </w:tc>
        <w:tc>
          <w:tcPr>
            <w:tcW w:w="6797" w:type="dxa"/>
            <w:shd w:val="clear" w:color="auto" w:fill="auto"/>
            <w:vAlign w:val="center"/>
          </w:tcPr>
          <w:p>
            <w:pPr>
              <w:tabs>
                <w:tab w:val="left" w:pos="1620"/>
              </w:tabs>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首信竞磋（货物）2020-030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3</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采购人</w:t>
            </w:r>
          </w:p>
        </w:tc>
        <w:tc>
          <w:tcPr>
            <w:tcW w:w="6797" w:type="dxa"/>
            <w:shd w:val="clear" w:color="auto" w:fill="auto"/>
            <w:vAlign w:val="center"/>
          </w:tcPr>
          <w:p>
            <w:pPr>
              <w:spacing w:line="360" w:lineRule="auto"/>
              <w:rPr>
                <w:rFonts w:ascii="宋体" w:hAnsi="宋体" w:cs="宋体"/>
                <w:color w:val="auto"/>
                <w:sz w:val="24"/>
                <w:lang w:val="zh-CN"/>
              </w:rPr>
            </w:pPr>
            <w:r>
              <w:rPr>
                <w:rFonts w:hint="eastAsia" w:ascii="宋体" w:hAnsi="宋体" w:cs="宋体"/>
                <w:sz w:val="24"/>
                <w:lang w:val="zh-CN"/>
              </w:rPr>
              <w:t>德令哈市农牧业综合服务中心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4</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采购代理机构</w:t>
            </w:r>
          </w:p>
        </w:tc>
        <w:tc>
          <w:tcPr>
            <w:tcW w:w="6797" w:type="dxa"/>
            <w:shd w:val="clear" w:color="auto" w:fill="auto"/>
            <w:vAlign w:val="center"/>
          </w:tcPr>
          <w:p>
            <w:pPr>
              <w:spacing w:line="360" w:lineRule="auto"/>
              <w:rPr>
                <w:rFonts w:ascii="宋体" w:hAnsi="宋体" w:cs="宋体"/>
                <w:sz w:val="24"/>
                <w:lang w:val="zh-CN"/>
              </w:rPr>
            </w:pPr>
            <w:r>
              <w:rPr>
                <w:rFonts w:hint="eastAsia" w:ascii="宋体" w:hAnsi="宋体" w:cs="宋体"/>
                <w:sz w:val="24"/>
                <w:szCs w:val="24"/>
                <w:lang w:val="zh-CN"/>
              </w:rPr>
              <w:t>浙江首信工程项目管理有限公司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5</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采购方式</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6</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评分办法</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7</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采购预算额度</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en-US" w:eastAsia="zh-CN"/>
              </w:rPr>
              <w:t>43</w:t>
            </w:r>
            <w:r>
              <w:rPr>
                <w:rFonts w:hint="eastAsia" w:ascii="宋体" w:hAnsi="宋体" w:cs="宋体"/>
                <w:sz w:val="24"/>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8</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采购要求</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详见竞争性磋商文件第六部分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9</w:t>
            </w:r>
          </w:p>
        </w:tc>
        <w:tc>
          <w:tcPr>
            <w:tcW w:w="2249" w:type="dxa"/>
            <w:shd w:val="clear" w:color="auto" w:fill="auto"/>
            <w:vAlign w:val="center"/>
          </w:tcPr>
          <w:p>
            <w:pPr>
              <w:widowControl/>
              <w:jc w:val="center"/>
              <w:textAlignment w:val="center"/>
              <w:rPr>
                <w:rFonts w:ascii="宋体" w:hAnsi="宋体" w:cs="宋体"/>
                <w:sz w:val="24"/>
              </w:rPr>
            </w:pPr>
            <w:r>
              <w:rPr>
                <w:rFonts w:hint="eastAsia" w:ascii="宋体" w:hAnsi="宋体" w:cs="宋体"/>
                <w:sz w:val="24"/>
              </w:rPr>
              <w:t>供应商资格条件</w:t>
            </w:r>
          </w:p>
        </w:tc>
        <w:tc>
          <w:tcPr>
            <w:tcW w:w="6797" w:type="dxa"/>
            <w:shd w:val="clear" w:color="auto" w:fill="auto"/>
            <w:vAlign w:val="center"/>
          </w:tcPr>
          <w:p>
            <w:pPr>
              <w:autoSpaceDE w:val="0"/>
              <w:autoSpaceDN w:val="0"/>
              <w:spacing w:line="360" w:lineRule="auto"/>
              <w:rPr>
                <w:rFonts w:ascii="宋体" w:cs="宋体"/>
                <w:sz w:val="24"/>
                <w:szCs w:val="24"/>
                <w:lang w:val="zh-CN"/>
              </w:rPr>
            </w:pPr>
            <w:r>
              <w:rPr>
                <w:rFonts w:hint="eastAsia" w:ascii="宋体" w:cs="宋体"/>
                <w:sz w:val="24"/>
                <w:szCs w:val="24"/>
                <w:lang w:val="zh-CN"/>
              </w:rPr>
              <w:t>1、 符合《政府采购法》第22条条件，并提供下列材料：</w:t>
            </w:r>
          </w:p>
          <w:p>
            <w:pPr>
              <w:autoSpaceDE w:val="0"/>
              <w:autoSpaceDN w:val="0"/>
              <w:spacing w:line="360" w:lineRule="auto"/>
              <w:rPr>
                <w:rFonts w:ascii="宋体" w:cs="宋体"/>
                <w:sz w:val="24"/>
                <w:szCs w:val="24"/>
                <w:lang w:val="zh-CN"/>
              </w:rPr>
            </w:pPr>
            <w:r>
              <w:rPr>
                <w:rFonts w:hint="eastAsia" w:ascii="宋体" w:cs="宋体"/>
                <w:sz w:val="24"/>
                <w:szCs w:val="24"/>
                <w:lang w:val="zh-CN"/>
              </w:rPr>
              <w:t>&lt;1&gt;投标人的营业执照等证明文件，自然人的身份证明。</w:t>
            </w:r>
          </w:p>
          <w:p>
            <w:pPr>
              <w:autoSpaceDE w:val="0"/>
              <w:autoSpaceDN w:val="0"/>
              <w:spacing w:line="360" w:lineRule="auto"/>
              <w:rPr>
                <w:rFonts w:ascii="宋体" w:cs="宋体"/>
                <w:sz w:val="24"/>
                <w:szCs w:val="24"/>
                <w:lang w:val="zh-CN"/>
              </w:rPr>
            </w:pPr>
            <w:r>
              <w:rPr>
                <w:rFonts w:hint="eastAsia" w:ascii="宋体" w:cs="宋体"/>
                <w:sz w:val="24"/>
                <w:szCs w:val="24"/>
                <w:lang w:val="zh-CN"/>
              </w:rPr>
              <w:t>&lt;2&gt;财务状况报告，依法缴纳税收和社会保障资金的相关材料。</w:t>
            </w:r>
          </w:p>
          <w:p>
            <w:pPr>
              <w:autoSpaceDE w:val="0"/>
              <w:autoSpaceDN w:val="0"/>
              <w:spacing w:line="360" w:lineRule="auto"/>
              <w:rPr>
                <w:rFonts w:ascii="宋体" w:cs="宋体"/>
                <w:sz w:val="24"/>
                <w:szCs w:val="24"/>
                <w:lang w:val="zh-CN"/>
              </w:rPr>
            </w:pPr>
            <w:r>
              <w:rPr>
                <w:rFonts w:hint="eastAsia" w:ascii="宋体" w:cs="宋体"/>
                <w:sz w:val="24"/>
                <w:szCs w:val="24"/>
                <w:lang w:val="zh-CN"/>
              </w:rPr>
              <w:t>&lt;3&gt;具备履行合同所必需的设备和专业技术能力的证明材料。</w:t>
            </w:r>
          </w:p>
          <w:p>
            <w:pPr>
              <w:autoSpaceDE w:val="0"/>
              <w:autoSpaceDN w:val="0"/>
              <w:spacing w:line="360" w:lineRule="auto"/>
              <w:rPr>
                <w:rFonts w:ascii="宋体" w:cs="宋体"/>
                <w:sz w:val="24"/>
                <w:szCs w:val="24"/>
                <w:lang w:val="zh-CN"/>
              </w:rPr>
            </w:pPr>
            <w:r>
              <w:rPr>
                <w:rFonts w:hint="eastAsia" w:ascii="宋体" w:cs="宋体"/>
                <w:sz w:val="24"/>
                <w:szCs w:val="24"/>
                <w:lang w:val="zh-CN"/>
              </w:rPr>
              <w:t>&lt;4&gt;参加政府采购活动前3年内在经营活动中没有重大违法记录的书面声明。</w:t>
            </w:r>
          </w:p>
          <w:p>
            <w:pPr>
              <w:autoSpaceDE w:val="0"/>
              <w:autoSpaceDN w:val="0"/>
              <w:spacing w:line="360" w:lineRule="auto"/>
              <w:rPr>
                <w:rFonts w:ascii="宋体" w:cs="宋体"/>
                <w:sz w:val="24"/>
                <w:szCs w:val="24"/>
                <w:lang w:val="zh-CN"/>
              </w:rPr>
            </w:pPr>
            <w:r>
              <w:rPr>
                <w:rFonts w:hint="eastAsia" w:ascii="宋体" w:cs="宋体"/>
                <w:sz w:val="24"/>
                <w:szCs w:val="24"/>
                <w:lang w:val="zh-CN"/>
              </w:rPr>
              <w:t>&lt;5&gt;具备法律、行政法规规定的其他条件的证明材料。</w:t>
            </w:r>
          </w:p>
          <w:p>
            <w:pPr>
              <w:autoSpaceDE w:val="0"/>
              <w:autoSpaceDN w:val="0"/>
              <w:spacing w:line="360" w:lineRule="auto"/>
              <w:rPr>
                <w:rFonts w:ascii="宋体" w:cs="宋体"/>
                <w:sz w:val="24"/>
                <w:szCs w:val="24"/>
                <w:lang w:val="zh-CN"/>
              </w:rPr>
            </w:pPr>
            <w:r>
              <w:rPr>
                <w:rFonts w:ascii="宋体" w:cs="宋体"/>
                <w:sz w:val="24"/>
                <w:szCs w:val="24"/>
                <w:lang w:val="zh-CN"/>
              </w:rPr>
              <w:t>2</w:t>
            </w:r>
            <w:r>
              <w:rPr>
                <w:rFonts w:hint="eastAsia" w:ascii="宋体" w:cs="宋体"/>
                <w:sz w:val="24"/>
                <w:szCs w:val="24"/>
                <w:lang w:val="zh-CN"/>
              </w:rPr>
              <w:t>、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360" w:lineRule="auto"/>
              <w:rPr>
                <w:rFonts w:ascii="宋体" w:cs="宋体"/>
                <w:sz w:val="24"/>
                <w:szCs w:val="24"/>
                <w:lang w:val="zh-CN"/>
              </w:rPr>
            </w:pPr>
            <w:r>
              <w:rPr>
                <w:rFonts w:ascii="宋体" w:cs="宋体"/>
                <w:sz w:val="24"/>
                <w:szCs w:val="24"/>
                <w:lang w:val="zh-CN"/>
              </w:rPr>
              <w:t>3</w:t>
            </w:r>
            <w:r>
              <w:rPr>
                <w:rFonts w:hint="eastAsia" w:ascii="宋体" w:cs="宋体"/>
                <w:sz w:val="24"/>
                <w:szCs w:val="24"/>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cs="宋体"/>
                <w:sz w:val="24"/>
                <w:szCs w:val="24"/>
                <w:lang w:val="zh-CN"/>
              </w:rPr>
            </w:pPr>
            <w:r>
              <w:rPr>
                <w:rFonts w:hint="eastAsia" w:ascii="宋体" w:cs="宋体"/>
                <w:sz w:val="24"/>
                <w:szCs w:val="24"/>
              </w:rPr>
              <w:t>4</w:t>
            </w:r>
            <w:r>
              <w:rPr>
                <w:rFonts w:hint="eastAsia" w:ascii="宋体" w:cs="宋体"/>
                <w:sz w:val="24"/>
                <w:szCs w:val="24"/>
                <w:lang w:val="zh-CN"/>
              </w:rPr>
              <w:t>、本项目不接受投标人以联合体方式进行投标；</w:t>
            </w:r>
          </w:p>
          <w:p>
            <w:pPr>
              <w:autoSpaceDE w:val="0"/>
              <w:autoSpaceDN w:val="0"/>
              <w:spacing w:line="360" w:lineRule="auto"/>
              <w:rPr>
                <w:rFonts w:ascii="宋体" w:hAnsi="宋体" w:cs="宋体"/>
                <w:color w:val="FF0000"/>
                <w:sz w:val="24"/>
              </w:rPr>
            </w:pPr>
            <w:r>
              <w:rPr>
                <w:rFonts w:hint="eastAsia" w:ascii="宋体" w:cs="宋体"/>
                <w:sz w:val="24"/>
                <w:szCs w:val="24"/>
              </w:rPr>
              <w:t>5、</w:t>
            </w:r>
            <w:r>
              <w:rPr>
                <w:rFonts w:hint="eastAsia" w:ascii="宋体" w:hAnsi="宋体" w:eastAsia="宋体" w:cs="宋体"/>
                <w:color w:val="auto"/>
                <w:kern w:val="0"/>
                <w:sz w:val="24"/>
                <w:szCs w:val="24"/>
                <w:lang w:val="en-US" w:eastAsia="zh-CN"/>
              </w:rPr>
              <w:t>营业执照经营范围需涵盖本次招标内容</w:t>
            </w:r>
            <w:r>
              <w:rPr>
                <w:rFonts w:hint="eastAsia" w:asci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磋商保证金</w:t>
            </w:r>
          </w:p>
        </w:tc>
        <w:tc>
          <w:tcPr>
            <w:tcW w:w="6797" w:type="dxa"/>
            <w:shd w:val="clear" w:color="auto" w:fill="auto"/>
            <w:vAlign w:val="center"/>
          </w:tcPr>
          <w:p>
            <w:pPr>
              <w:autoSpaceDE w:val="0"/>
              <w:autoSpaceDN w:val="0"/>
              <w:adjustRightInd w:val="0"/>
              <w:spacing w:line="320" w:lineRule="exact"/>
              <w:ind w:left="1560" w:hanging="1560" w:hangingChars="650"/>
              <w:rPr>
                <w:rFonts w:ascii="宋体" w:hAnsi="宋体" w:cs="宋体"/>
                <w:sz w:val="24"/>
              </w:rPr>
            </w:pPr>
            <w:r>
              <w:rPr>
                <w:rFonts w:hint="eastAsia" w:ascii="宋体" w:hAnsi="宋体" w:cs="宋体"/>
                <w:sz w:val="24"/>
              </w:rPr>
              <w:t>（1）</w:t>
            </w:r>
            <w:r>
              <w:rPr>
                <w:rFonts w:hint="eastAsia" w:ascii="宋体" w:hAnsi="宋体" w:cs="宋体"/>
                <w:sz w:val="24"/>
                <w:lang w:val="zh-CN"/>
              </w:rPr>
              <w:t>磋商</w:t>
            </w:r>
            <w:r>
              <w:rPr>
                <w:rFonts w:hint="eastAsia" w:ascii="宋体" w:hAnsi="宋体" w:cs="宋体"/>
                <w:sz w:val="24"/>
              </w:rPr>
              <w:t>保证金金额：</w:t>
            </w:r>
            <w:r>
              <w:rPr>
                <w:rFonts w:hint="eastAsia" w:ascii="宋体" w:hAnsi="宋体" w:cs="宋体"/>
                <w:sz w:val="24"/>
                <w:lang w:eastAsia="zh-CN"/>
              </w:rPr>
              <w:t>捌仟伍佰元整</w:t>
            </w:r>
            <w:r>
              <w:rPr>
                <w:rFonts w:hint="eastAsia" w:ascii="宋体" w:hAnsi="宋体" w:cs="宋体"/>
                <w:sz w:val="24"/>
              </w:rPr>
              <w:t>（￥</w:t>
            </w:r>
            <w:r>
              <w:rPr>
                <w:rFonts w:hint="eastAsia" w:ascii="宋体" w:hAnsi="宋体" w:cs="宋体"/>
                <w:sz w:val="24"/>
                <w:lang w:val="en-US" w:eastAsia="zh-CN"/>
              </w:rPr>
              <w:t>85</w:t>
            </w:r>
            <w:r>
              <w:rPr>
                <w:rFonts w:hint="eastAsia" w:ascii="宋体" w:hAnsi="宋体" w:cs="宋体"/>
                <w:sz w:val="24"/>
              </w:rPr>
              <w:t>00.00）。</w:t>
            </w:r>
          </w:p>
          <w:p>
            <w:pPr>
              <w:autoSpaceDE w:val="0"/>
              <w:autoSpaceDN w:val="0"/>
              <w:adjustRightInd w:val="0"/>
              <w:spacing w:line="320" w:lineRule="exact"/>
              <w:jc w:val="left"/>
              <w:rPr>
                <w:rFonts w:ascii="宋体" w:hAnsi="宋体" w:cs="宋体"/>
                <w:sz w:val="24"/>
              </w:rPr>
            </w:pPr>
            <w:r>
              <w:rPr>
                <w:rFonts w:hint="eastAsia" w:ascii="宋体" w:hAnsi="宋体" w:cs="宋体"/>
                <w:sz w:val="24"/>
              </w:rPr>
              <w:t>（2）供应商递交的</w:t>
            </w:r>
            <w:r>
              <w:rPr>
                <w:rFonts w:hint="eastAsia" w:ascii="宋体" w:hAnsi="宋体" w:cs="宋体"/>
                <w:sz w:val="24"/>
                <w:lang w:val="zh-CN"/>
              </w:rPr>
              <w:t>磋商</w:t>
            </w:r>
            <w:r>
              <w:rPr>
                <w:rFonts w:hint="eastAsia" w:ascii="宋体" w:hAnsi="宋体" w:cs="宋体"/>
                <w:sz w:val="24"/>
              </w:rPr>
              <w:t>保证金必须投标人在投标截止期前一个工作日到账，通过银行转账、银行电汇、银行汇票的方式交纳，将交纳凭证复印后装订至投标文件，要求投标保证金交纳过程中所填银行回单的备注/附言一栏中，注明招标编号：</w:t>
            </w:r>
            <w:r>
              <w:rPr>
                <w:rFonts w:hint="eastAsia" w:ascii="宋体" w:hAnsi="宋体" w:cs="宋体"/>
                <w:sz w:val="24"/>
                <w:lang w:eastAsia="zh-CN"/>
              </w:rPr>
              <w:t>首信竞磋（货物）2020-030</w:t>
            </w:r>
            <w:r>
              <w:rPr>
                <w:rFonts w:hint="eastAsia" w:ascii="宋体" w:hAnsi="宋体" w:cs="宋体"/>
                <w:sz w:val="24"/>
              </w:rPr>
              <w:t>。</w:t>
            </w:r>
          </w:p>
          <w:p>
            <w:pPr>
              <w:autoSpaceDE w:val="0"/>
              <w:autoSpaceDN w:val="0"/>
              <w:adjustRightInd w:val="0"/>
              <w:spacing w:line="320" w:lineRule="exact"/>
              <w:jc w:val="left"/>
              <w:rPr>
                <w:rFonts w:ascii="宋体" w:hAnsi="宋体" w:cs="宋体"/>
                <w:sz w:val="24"/>
              </w:rPr>
            </w:pPr>
            <w:r>
              <w:rPr>
                <w:rFonts w:hint="eastAsia" w:ascii="宋体" w:hAnsi="宋体" w:cs="宋体"/>
                <w:sz w:val="24"/>
              </w:rPr>
              <w:t>（3）投标保证金必须从供应商单位基本账户支出，不接受现金缴纳方式，投标文件中必须附有开户许可证（复印件）以证明投标保证金转出账户为供应商基本账户。</w:t>
            </w:r>
          </w:p>
          <w:p>
            <w:pPr>
              <w:autoSpaceDE w:val="0"/>
              <w:autoSpaceDN w:val="0"/>
              <w:adjustRightInd w:val="0"/>
              <w:spacing w:line="320" w:lineRule="exact"/>
              <w:jc w:val="left"/>
              <w:rPr>
                <w:rFonts w:ascii="宋体" w:hAnsi="宋体" w:cs="宋体"/>
                <w:sz w:val="24"/>
              </w:rPr>
            </w:pPr>
            <w:r>
              <w:rPr>
                <w:rFonts w:hint="eastAsia" w:ascii="宋体" w:hAnsi="宋体" w:cs="宋体"/>
                <w:sz w:val="24"/>
              </w:rPr>
              <w:t>（4）要求投标保证金必须提交到浙江首信工程项目管理有限公司所指定的专用投标保证金帐户，银行账号信息如下：</w:t>
            </w:r>
          </w:p>
          <w:p>
            <w:pPr>
              <w:autoSpaceDE w:val="0"/>
              <w:autoSpaceDN w:val="0"/>
              <w:adjustRightInd w:val="0"/>
              <w:spacing w:line="320" w:lineRule="exact"/>
              <w:ind w:left="1566" w:hanging="1566" w:hangingChars="650"/>
              <w:jc w:val="left"/>
              <w:rPr>
                <w:rFonts w:ascii="宋体" w:hAnsi="宋体" w:cs="宋体"/>
                <w:b/>
                <w:sz w:val="24"/>
                <w:lang w:val="zh-CN"/>
              </w:rPr>
            </w:pPr>
            <w:r>
              <w:rPr>
                <w:rFonts w:hint="eastAsia" w:ascii="宋体" w:hAnsi="宋体" w:cs="宋体"/>
                <w:b/>
                <w:sz w:val="24"/>
              </w:rPr>
              <w:t>开户名称：</w:t>
            </w:r>
            <w:r>
              <w:rPr>
                <w:rFonts w:hint="eastAsia" w:ascii="宋体" w:hAnsi="宋体" w:cs="宋体"/>
                <w:b/>
                <w:sz w:val="24"/>
                <w:lang w:val="zh-CN"/>
              </w:rPr>
              <w:t>浙江首信工程项目管理有限公司青海分公司</w:t>
            </w:r>
          </w:p>
          <w:p>
            <w:pPr>
              <w:autoSpaceDE w:val="0"/>
              <w:autoSpaceDN w:val="0"/>
              <w:adjustRightInd w:val="0"/>
              <w:spacing w:line="320" w:lineRule="exact"/>
              <w:ind w:left="1270" w:hanging="1270" w:hangingChars="527"/>
              <w:jc w:val="left"/>
              <w:rPr>
                <w:rFonts w:ascii="宋体" w:hAnsi="宋体" w:cs="宋体"/>
                <w:b/>
                <w:sz w:val="24"/>
                <w:lang w:val="zh-CN"/>
              </w:rPr>
            </w:pPr>
            <w:r>
              <w:rPr>
                <w:rFonts w:hint="eastAsia" w:ascii="宋体" w:hAnsi="宋体" w:cs="宋体"/>
                <w:b/>
                <w:sz w:val="24"/>
              </w:rPr>
              <w:t>开户银行：</w:t>
            </w:r>
            <w:r>
              <w:rPr>
                <w:rFonts w:hint="eastAsia" w:ascii="宋体" w:hAnsi="宋体" w:cs="宋体"/>
                <w:b/>
                <w:bCs/>
                <w:sz w:val="24"/>
                <w:szCs w:val="24"/>
                <w:lang w:val="zh-CN"/>
              </w:rPr>
              <w:t>青海银行海西分行天峻西路支行</w:t>
            </w:r>
          </w:p>
          <w:p>
            <w:pPr>
              <w:autoSpaceDE w:val="0"/>
              <w:autoSpaceDN w:val="0"/>
              <w:adjustRightInd w:val="0"/>
              <w:spacing w:line="320" w:lineRule="exact"/>
              <w:ind w:left="1566" w:hanging="1566" w:hangingChars="650"/>
              <w:jc w:val="left"/>
              <w:rPr>
                <w:rFonts w:ascii="宋体" w:hAnsi="宋体" w:cs="宋体"/>
                <w:b/>
                <w:sz w:val="24"/>
              </w:rPr>
            </w:pPr>
            <w:r>
              <w:rPr>
                <w:rFonts w:hint="eastAsia" w:ascii="宋体" w:hAnsi="宋体" w:cs="宋体"/>
                <w:b/>
                <w:sz w:val="24"/>
              </w:rPr>
              <w:t>开户账号：1702201000126005</w:t>
            </w:r>
          </w:p>
          <w:p>
            <w:pPr>
              <w:autoSpaceDE w:val="0"/>
              <w:autoSpaceDN w:val="0"/>
              <w:adjustRightInd w:val="0"/>
              <w:spacing w:line="320" w:lineRule="exact"/>
              <w:ind w:left="1566" w:hanging="1566" w:hangingChars="650"/>
              <w:jc w:val="left"/>
              <w:rPr>
                <w:rFonts w:ascii="宋体" w:hAnsi="宋体" w:cs="宋体"/>
                <w:b/>
                <w:sz w:val="24"/>
              </w:rPr>
            </w:pPr>
            <w:r>
              <w:rPr>
                <w:rFonts w:hint="eastAsia" w:ascii="宋体" w:hAnsi="宋体" w:cs="宋体"/>
                <w:b/>
                <w:sz w:val="24"/>
              </w:rPr>
              <w:t>行    号：313859002173</w:t>
            </w:r>
          </w:p>
          <w:p>
            <w:pPr>
              <w:spacing w:line="360" w:lineRule="auto"/>
              <w:rPr>
                <w:rFonts w:ascii="宋体" w:hAnsi="宋体" w:cs="宋体"/>
                <w:sz w:val="24"/>
              </w:rPr>
            </w:pPr>
            <w:r>
              <w:rPr>
                <w:rFonts w:hint="eastAsia" w:ascii="宋体" w:hAnsi="宋体" w:cs="宋体"/>
                <w:sz w:val="24"/>
              </w:rPr>
              <w:t>（5）投标保证金交纳凭证（复印件）和供应商基本账户开户许可证（复印件）需胶装在投标文件中。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1</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缴费方式</w:t>
            </w:r>
          </w:p>
        </w:tc>
        <w:tc>
          <w:tcPr>
            <w:tcW w:w="6797" w:type="dxa"/>
            <w:shd w:val="clear" w:color="auto" w:fill="auto"/>
          </w:tcPr>
          <w:p>
            <w:pPr>
              <w:spacing w:line="360" w:lineRule="auto"/>
              <w:rPr>
                <w:rFonts w:ascii="宋体" w:hAnsi="宋体" w:cs="宋体"/>
                <w:sz w:val="24"/>
              </w:rPr>
            </w:pPr>
            <w:r>
              <w:rPr>
                <w:rFonts w:hint="eastAsia" w:ascii="宋体" w:hAnsi="宋体" w:cs="宋体"/>
                <w:sz w:val="24"/>
              </w:rPr>
              <w:t>缴费方式：投标保证金应当以支票、汇票、本票或者金融机构、担保机构出具的保函等非现金形式提交。通过银行转账的，必须由投标人从其基本账户(需提供开户许可证)汇（转）入采购代理机构指定账户。</w:t>
            </w:r>
          </w:p>
          <w:p>
            <w:pPr>
              <w:spacing w:line="360" w:lineRule="auto"/>
              <w:rPr>
                <w:rFonts w:ascii="宋体" w:hAnsi="宋体" w:cs="宋体"/>
                <w:sz w:val="24"/>
              </w:rPr>
            </w:pPr>
            <w:r>
              <w:rPr>
                <w:rFonts w:hint="eastAsia" w:ascii="宋体" w:hAnsi="宋体" w:cs="宋体"/>
                <w:sz w:val="24"/>
              </w:rPr>
              <w:t>投标人未按照招标文件要求提交投标保证金的，投标无效。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2</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磋商保证金退还</w:t>
            </w:r>
          </w:p>
        </w:tc>
        <w:tc>
          <w:tcPr>
            <w:tcW w:w="6797" w:type="dxa"/>
            <w:shd w:val="clear" w:color="auto" w:fill="auto"/>
          </w:tcPr>
          <w:p>
            <w:pPr>
              <w:spacing w:line="360" w:lineRule="auto"/>
              <w:rPr>
                <w:rFonts w:ascii="宋体" w:hAnsi="宋体" w:cs="宋体"/>
                <w:sz w:val="24"/>
              </w:rPr>
            </w:pPr>
            <w:r>
              <w:rPr>
                <w:rFonts w:hint="eastAsia" w:ascii="宋体" w:hAnsi="宋体" w:cs="宋体"/>
                <w:sz w:val="24"/>
              </w:rPr>
              <w:t>未中标人的投标保证金自中标通知书发出之日起5个工作日内原账户退还（不退现金）；中标人的投标保证金，自政府采购合同签订之日起5个工作日内退还（不退现金）。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3</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响应文件编制要求</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1.供应商应按照竞争性磋商文件所提供的响应文件格式，分别填写竞争性磋商文件第五部分的内容，并由法定代表人或委托代理人按竞争性磋商文件要求签字、盖章（并逐页加盖公章）。</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2.供应商应按竞争性磋商文件要求准备响应文件（1份正本、</w:t>
            </w:r>
            <w:r>
              <w:rPr>
                <w:rFonts w:hint="eastAsia" w:ascii="宋体" w:hAnsi="宋体" w:cs="宋体"/>
                <w:sz w:val="24"/>
              </w:rPr>
              <w:t>2份副本</w:t>
            </w:r>
            <w:r>
              <w:rPr>
                <w:rFonts w:hint="eastAsia" w:ascii="宋体" w:hAnsi="宋体" w:cs="宋体"/>
                <w:sz w:val="24"/>
                <w:lang w:val="zh-CN"/>
              </w:rPr>
              <w:t>和相应的电子文档1份。每份响应文件都必须清楚地标明“正本”或“副本”字样。响应文件统一使用A4幅面的纸张印制，必须胶装成册并逐页编码，其他方式装订的响应文件一概不予接受。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4</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响应文件的密封</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投标文件外层密封袋的标注</w:t>
            </w:r>
            <w:r>
              <w:rPr>
                <w:rFonts w:hint="eastAsia" w:ascii="宋体" w:hAnsi="宋体" w:cs="宋体"/>
                <w:color w:val="auto"/>
                <w:sz w:val="24"/>
                <w:lang w:val="zh-CN"/>
              </w:rPr>
              <w:t>：采购项目名称、采购项目编号、投标人名称、年月日以及（“开标时间</w:t>
            </w:r>
            <w:r>
              <w:rPr>
                <w:rFonts w:hint="eastAsia" w:ascii="宋体" w:hAnsi="宋体" w:cs="宋体"/>
                <w:sz w:val="24"/>
                <w:lang w:val="zh-CN"/>
              </w:rPr>
              <w:t>”</w:t>
            </w:r>
            <w:r>
              <w:rPr>
                <w:rFonts w:hint="eastAsia" w:ascii="宋体" w:hAnsi="宋体" w:cs="宋体"/>
                <w:color w:val="auto"/>
                <w:sz w:val="24"/>
                <w:lang w:val="zh-CN"/>
              </w:rPr>
              <w:t>之前不</w:t>
            </w:r>
            <w:r>
              <w:rPr>
                <w:rFonts w:hint="eastAsia" w:ascii="宋体" w:hAnsi="宋体" w:cs="宋体"/>
                <w:sz w:val="24"/>
                <w:lang w:val="zh-CN"/>
              </w:rPr>
              <w:t>准启封</w:t>
            </w:r>
            <w:r>
              <w:rPr>
                <w:rFonts w:hint="eastAsia" w:ascii="宋体" w:hAnsi="宋体" w:cs="宋体"/>
                <w:color w:val="auto"/>
                <w:sz w:val="24"/>
                <w:lang w:val="zh-CN"/>
              </w:rPr>
              <w:t>）</w:t>
            </w:r>
            <w:r>
              <w:rPr>
                <w:rFonts w:hint="eastAsia" w:ascii="宋体" w:hAnsi="宋体" w:cs="宋体"/>
                <w:sz w:val="24"/>
                <w:lang w:val="zh-CN"/>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5</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递交响应文件方式</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现场递交，</w:t>
            </w:r>
            <w:r>
              <w:rPr>
                <w:rFonts w:hint="eastAsia" w:ascii="宋体" w:hAnsi="宋体" w:cs="宋体"/>
                <w:sz w:val="24"/>
              </w:rPr>
              <w:t>不接受供应商以邮寄、电报、电话、传真等形式的响应文件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6</w:t>
            </w:r>
          </w:p>
        </w:tc>
        <w:tc>
          <w:tcPr>
            <w:tcW w:w="2249" w:type="dxa"/>
            <w:shd w:val="clear" w:color="auto" w:fill="auto"/>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提交响应文件</w:t>
            </w:r>
          </w:p>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截止时间</w:t>
            </w:r>
          </w:p>
        </w:tc>
        <w:tc>
          <w:tcPr>
            <w:tcW w:w="6797" w:type="dxa"/>
            <w:shd w:val="clear" w:color="auto" w:fill="auto"/>
            <w:vAlign w:val="center"/>
          </w:tcPr>
          <w:p>
            <w:pPr>
              <w:autoSpaceDE w:val="0"/>
              <w:autoSpaceDN w:val="0"/>
              <w:adjustRightInd w:val="0"/>
              <w:spacing w:line="360" w:lineRule="auto"/>
              <w:rPr>
                <w:rFonts w:ascii="宋体" w:hAnsi="宋体" w:cs="宋体"/>
                <w:color w:val="0000FF"/>
                <w:sz w:val="24"/>
                <w:lang w:val="zh-CN"/>
              </w:rPr>
            </w:pPr>
            <w:r>
              <w:rPr>
                <w:rFonts w:hint="eastAsia" w:ascii="宋体" w:hAnsi="宋体" w:cs="宋体"/>
                <w:color w:val="auto"/>
                <w:sz w:val="24"/>
                <w:lang w:val="zh-CN"/>
              </w:rPr>
              <w:t>2020年10月09日09：30（北京时间）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p>
        </w:tc>
        <w:tc>
          <w:tcPr>
            <w:tcW w:w="2249" w:type="dxa"/>
            <w:shd w:val="clear" w:color="auto" w:fill="auto"/>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rPr>
              <w:t>响应文件开启时间</w:t>
            </w:r>
          </w:p>
        </w:tc>
        <w:tc>
          <w:tcPr>
            <w:tcW w:w="6797" w:type="dxa"/>
            <w:shd w:val="clear" w:color="auto" w:fill="auto"/>
            <w:vAlign w:val="center"/>
          </w:tcPr>
          <w:p>
            <w:pPr>
              <w:autoSpaceDE w:val="0"/>
              <w:autoSpaceDN w:val="0"/>
              <w:adjustRightInd w:val="0"/>
              <w:spacing w:line="360" w:lineRule="auto"/>
              <w:rPr>
                <w:rFonts w:ascii="宋体" w:hAnsi="宋体" w:cs="宋体"/>
                <w:color w:val="0000FF"/>
                <w:sz w:val="24"/>
                <w:lang w:val="zh-CN"/>
              </w:rPr>
            </w:pPr>
            <w:r>
              <w:rPr>
                <w:rFonts w:hint="eastAsia" w:ascii="宋体" w:hAnsi="宋体" w:cs="宋体"/>
                <w:color w:val="auto"/>
                <w:sz w:val="24"/>
                <w:lang w:val="zh-CN"/>
              </w:rPr>
              <w:t>2020年10月09日09：30（北京时间）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8</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提交响应文件地点</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color w:val="auto"/>
                <w:kern w:val="1"/>
                <w:sz w:val="24"/>
                <w:szCs w:val="24"/>
              </w:rPr>
              <w:t>青海省德令哈市天峻西路东方凯悦大酒店9楼开标室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19</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答疑澄清方式</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r>
              <w:rPr>
                <w:rFonts w:hint="eastAsia" w:ascii="宋体" w:hAnsi="宋体" w:cs="宋体"/>
                <w:sz w:val="24"/>
              </w:rPr>
              <w:t>0</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代理服务费收取</w:t>
            </w:r>
          </w:p>
        </w:tc>
        <w:tc>
          <w:tcPr>
            <w:tcW w:w="6797" w:type="dxa"/>
            <w:shd w:val="clear" w:color="auto" w:fill="auto"/>
            <w:vAlign w:val="center"/>
          </w:tcPr>
          <w:p>
            <w:pPr>
              <w:autoSpaceDE w:val="0"/>
              <w:autoSpaceDN w:val="0"/>
              <w:adjustRightInd w:val="0"/>
              <w:spacing w:line="360" w:lineRule="auto"/>
              <w:rPr>
                <w:rFonts w:ascii="宋体" w:hAnsi="宋体" w:cs="宋体"/>
                <w:sz w:val="24"/>
              </w:rPr>
            </w:pPr>
            <w:r>
              <w:rPr>
                <w:rFonts w:hint="eastAsia" w:ascii="宋体" w:hAnsi="宋体" w:cs="宋体"/>
                <w:sz w:val="24"/>
                <w:lang w:val="zh-CN"/>
              </w:rPr>
              <w:t>收取对象：采购人</w:t>
            </w:r>
          </w:p>
          <w:p>
            <w:pPr>
              <w:autoSpaceDE w:val="0"/>
              <w:autoSpaceDN w:val="0"/>
              <w:adjustRightInd w:val="0"/>
              <w:spacing w:line="360" w:lineRule="auto"/>
              <w:rPr>
                <w:rFonts w:ascii="宋体" w:hAnsi="宋体" w:cs="宋体"/>
                <w:b/>
                <w:sz w:val="24"/>
                <w:lang w:val="zh-CN"/>
              </w:rPr>
            </w:pPr>
            <w:r>
              <w:rPr>
                <w:rFonts w:hint="eastAsia" w:ascii="宋体" w:hAnsi="宋体" w:cs="宋体"/>
                <w:sz w:val="24"/>
                <w:lang w:val="zh-CN"/>
              </w:rPr>
              <w:t>收费标准：以成交金额作为计算基数,参照《采购代理服务收费管理暂行办法》（计价格[2002]1980号）以及《关于进一步放开建设项目专项业务服务价格的通知》（发改价格[2015]299号）规定执行，按委托代理合同约定。在合同签订前向采购代理机构交纳(计算办法见竞争性磋商文件第三部分供应商须知第十一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r>
              <w:rPr>
                <w:rFonts w:hint="eastAsia" w:ascii="宋体" w:hAnsi="宋体" w:cs="宋体"/>
                <w:sz w:val="24"/>
              </w:rPr>
              <w:t>1</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合同签订有效期</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自成交通知书发出之日起</w:t>
            </w:r>
            <w:r>
              <w:rPr>
                <w:rFonts w:hint="eastAsia" w:ascii="宋体" w:hAnsi="宋体" w:cs="宋体"/>
                <w:sz w:val="24"/>
              </w:rPr>
              <w:t>30</w:t>
            </w:r>
            <w:r>
              <w:rPr>
                <w:rFonts w:hint="eastAsia" w:ascii="宋体" w:hAnsi="宋体" w:cs="宋体"/>
                <w:sz w:val="24"/>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r>
              <w:rPr>
                <w:rFonts w:hint="eastAsia" w:ascii="宋体" w:hAnsi="宋体" w:cs="宋体"/>
                <w:sz w:val="24"/>
              </w:rPr>
              <w:t>2</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政府采购合同备案</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采购合同全数返回采购代理机构鉴证，盖章。</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采购代理机构留存壹份原件备案。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r>
              <w:rPr>
                <w:rFonts w:hint="eastAsia" w:ascii="宋体" w:hAnsi="宋体" w:cs="宋体"/>
                <w:sz w:val="24"/>
              </w:rPr>
              <w:t>3</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磋商有效期</w:t>
            </w:r>
          </w:p>
        </w:tc>
        <w:tc>
          <w:tcPr>
            <w:tcW w:w="6797" w:type="dxa"/>
            <w:shd w:val="clear" w:color="auto" w:fill="auto"/>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本次磋商有效期为开标之日起</w:t>
            </w:r>
            <w:r>
              <w:rPr>
                <w:rFonts w:hint="eastAsia" w:ascii="宋体" w:hAnsi="宋体" w:cs="宋体"/>
                <w:sz w:val="24"/>
              </w:rPr>
              <w:t>6</w:t>
            </w:r>
            <w:r>
              <w:rPr>
                <w:rFonts w:hint="eastAsia" w:ascii="宋体" w:hAnsi="宋体" w:cs="宋体"/>
                <w:sz w:val="24"/>
                <w:lang w:val="zh-CN"/>
              </w:rPr>
              <w:t>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auto" w:fill="auto"/>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24</w:t>
            </w:r>
          </w:p>
        </w:tc>
        <w:tc>
          <w:tcPr>
            <w:tcW w:w="2249" w:type="dxa"/>
            <w:shd w:val="clear" w:color="auto" w:fill="auto"/>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其他事项</w:t>
            </w:r>
          </w:p>
        </w:tc>
        <w:tc>
          <w:tcPr>
            <w:tcW w:w="6797" w:type="dxa"/>
            <w:shd w:val="clear" w:color="auto" w:fill="auto"/>
            <w:vAlign w:val="center"/>
          </w:tcPr>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1、投标人所投项目必须完全响应竞争性磋商文件所列内容；</w:t>
            </w:r>
          </w:p>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2、报价范围、采购范围及所应达到的要求，以磋商文件中商务、技术和服务的相应要求为准；</w:t>
            </w:r>
          </w:p>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3、竞争性磋商内容如有变动，以竞争性磋商文件澄清文件为准；</w:t>
            </w:r>
          </w:p>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4、本公告在《青海政府采购网》、《青海省公共资源交易网》、《中国采购与招标网》、《青海项目信息网》</w:t>
            </w:r>
          </w:p>
          <w:p>
            <w:pPr>
              <w:autoSpaceDE w:val="0"/>
              <w:autoSpaceDN w:val="0"/>
              <w:adjustRightInd w:val="0"/>
              <w:spacing w:line="360" w:lineRule="auto"/>
              <w:rPr>
                <w:lang w:val="zh-CN"/>
              </w:rPr>
            </w:pPr>
            <w:r>
              <w:rPr>
                <w:rFonts w:hint="eastAsia" w:ascii="宋体" w:hAnsi="宋体" w:cs="宋体"/>
                <w:sz w:val="24"/>
                <w:lang w:val="en-US" w:eastAsia="zh-CN"/>
              </w:rPr>
              <w:t>5、本项目为数量采购项目，总投标总价不得更改、只需报货物数量与单价。</w:t>
            </w:r>
          </w:p>
        </w:tc>
      </w:tr>
    </w:tbl>
    <w:p>
      <w:pPr>
        <w:pStyle w:val="25"/>
        <w:jc w:val="both"/>
        <w:rPr>
          <w:rFonts w:ascii="华文中宋" w:hAnsi="华文中宋" w:eastAsia="华文中宋" w:cs="华文中宋"/>
          <w:szCs w:val="36"/>
          <w:lang w:val="zh-CN"/>
        </w:rPr>
      </w:pPr>
      <w:r>
        <w:rPr>
          <w:rFonts w:hint="eastAsia" w:ascii="华文中宋" w:hAnsi="华文中宋" w:eastAsia="华文中宋" w:cs="华文中宋"/>
          <w:szCs w:val="36"/>
          <w:lang w:val="zh-CN"/>
        </w:rPr>
        <w:br w:type="page"/>
      </w:r>
    </w:p>
    <w:p>
      <w:pPr>
        <w:pStyle w:val="25"/>
        <w:rPr>
          <w:rFonts w:ascii="宋体" w:hAnsi="宋体" w:cs="华文中宋"/>
          <w:szCs w:val="36"/>
          <w:lang w:val="zh-CN"/>
        </w:rPr>
      </w:pPr>
      <w:bookmarkStart w:id="50" w:name="_Toc28835_WPSOffice_Level1"/>
      <w:bookmarkStart w:id="51" w:name="_Toc12504_WPSOffice_Level1"/>
      <w:bookmarkStart w:id="52" w:name="_Toc2811_WPSOffice_Level1"/>
      <w:bookmarkStart w:id="53" w:name="_Toc12197_WPSOffice_Level1"/>
      <w:bookmarkStart w:id="54" w:name="_Toc29758_WPSOffice_Level1"/>
      <w:bookmarkStart w:id="55" w:name="_Toc476299707"/>
      <w:bookmarkStart w:id="56" w:name="_Toc21377_WPSOffice_Level1"/>
      <w:r>
        <w:rPr>
          <w:rFonts w:hint="eastAsia" w:ascii="宋体" w:hAnsi="宋体" w:cs="华文中宋"/>
          <w:szCs w:val="36"/>
          <w:lang w:val="zh-CN"/>
        </w:rPr>
        <w:t>第三部分  供应商须知</w:t>
      </w:r>
      <w:bookmarkEnd w:id="50"/>
      <w:bookmarkEnd w:id="51"/>
      <w:bookmarkEnd w:id="52"/>
      <w:bookmarkEnd w:id="53"/>
      <w:bookmarkEnd w:id="54"/>
      <w:bookmarkEnd w:id="55"/>
      <w:bookmarkEnd w:id="56"/>
    </w:p>
    <w:p>
      <w:pPr>
        <w:pStyle w:val="25"/>
        <w:rPr>
          <w:sz w:val="32"/>
        </w:rPr>
      </w:pPr>
      <w:bookmarkStart w:id="57" w:name="_Toc17572_WPSOffice_Level2"/>
      <w:bookmarkStart w:id="58" w:name="_Toc25978_WPSOffice_Level2"/>
      <w:bookmarkStart w:id="59" w:name="_Toc476299708"/>
      <w:bookmarkStart w:id="60" w:name="_Toc18874_WPSOffice_Level2"/>
      <w:bookmarkStart w:id="61" w:name="_Toc25623_WPSOffice_Level2"/>
      <w:bookmarkStart w:id="62" w:name="_Toc27178_WPSOffice_Level2"/>
      <w:bookmarkStart w:id="63" w:name="_Toc16221_WPSOffice_Level2"/>
      <w:r>
        <w:rPr>
          <w:rFonts w:hint="eastAsia" w:hAnsi="Calibri"/>
          <w:sz w:val="32"/>
          <w:lang w:val="zh-CN"/>
        </w:rPr>
        <w:t>一、说</w:t>
      </w:r>
      <w:r>
        <w:rPr>
          <w:sz w:val="32"/>
        </w:rPr>
        <w:t xml:space="preserve">  </w:t>
      </w:r>
      <w:r>
        <w:rPr>
          <w:rFonts w:hint="eastAsia"/>
          <w:sz w:val="32"/>
          <w:lang w:val="zh-CN"/>
        </w:rPr>
        <w:t>明</w:t>
      </w:r>
      <w:bookmarkEnd w:id="57"/>
      <w:bookmarkEnd w:id="58"/>
      <w:bookmarkEnd w:id="59"/>
      <w:bookmarkEnd w:id="60"/>
      <w:bookmarkEnd w:id="61"/>
      <w:bookmarkEnd w:id="62"/>
      <w:bookmarkEnd w:id="63"/>
    </w:p>
    <w:p>
      <w:pPr>
        <w:pStyle w:val="25"/>
        <w:jc w:val="left"/>
        <w:rPr>
          <w:rFonts w:ascii="宋体" w:hAnsi="宋体" w:cs="宋体"/>
          <w:sz w:val="28"/>
          <w:szCs w:val="28"/>
          <w:lang w:val="zh-CN"/>
        </w:rPr>
      </w:pPr>
      <w:bookmarkStart w:id="64" w:name="_Toc476299709"/>
      <w:r>
        <w:rPr>
          <w:rFonts w:hint="eastAsia" w:ascii="宋体" w:hAnsi="宋体" w:cs="宋体"/>
          <w:sz w:val="28"/>
          <w:szCs w:val="28"/>
          <w:lang w:val="zh-CN"/>
        </w:rPr>
        <w:t>1.适用范围</w:t>
      </w:r>
      <w:bookmarkEnd w:id="64"/>
    </w:p>
    <w:p>
      <w:pPr>
        <w:autoSpaceDE w:val="0"/>
        <w:autoSpaceDN w:val="0"/>
        <w:adjustRightInd w:val="0"/>
        <w:ind w:firstLine="360" w:firstLineChars="150"/>
        <w:rPr>
          <w:rFonts w:ascii="宋体" w:hAnsi="宋体" w:cs="宋体"/>
          <w:sz w:val="24"/>
          <w:lang w:val="zh-CN"/>
        </w:rPr>
      </w:pPr>
      <w:r>
        <w:rPr>
          <w:rFonts w:hint="eastAsia" w:ascii="宋体" w:hAnsi="宋体" w:cs="宋体"/>
          <w:sz w:val="24"/>
          <w:lang w:val="zh-CN"/>
        </w:rPr>
        <w:t>1.1本次采购依据采购人的采购计划，仅适用于本竞争性磋商文件中所叙述的项目。</w:t>
      </w:r>
    </w:p>
    <w:p>
      <w:pPr>
        <w:pStyle w:val="25"/>
        <w:jc w:val="left"/>
        <w:rPr>
          <w:rFonts w:ascii="宋体" w:hAnsi="宋体" w:cs="宋体"/>
          <w:sz w:val="28"/>
          <w:szCs w:val="28"/>
          <w:lang w:val="zh-CN"/>
        </w:rPr>
      </w:pPr>
      <w:bookmarkStart w:id="65" w:name="_Toc476299710"/>
      <w:r>
        <w:rPr>
          <w:rFonts w:hint="eastAsia" w:ascii="宋体" w:hAnsi="宋体" w:cs="宋体"/>
          <w:sz w:val="28"/>
          <w:szCs w:val="28"/>
          <w:lang w:val="zh-CN"/>
        </w:rPr>
        <w:t>2.采购方式、合格的供应商</w:t>
      </w:r>
      <w:bookmarkEnd w:id="65"/>
    </w:p>
    <w:p>
      <w:pPr>
        <w:autoSpaceDE w:val="0"/>
        <w:autoSpaceDN w:val="0"/>
        <w:adjustRightInd w:val="0"/>
        <w:spacing w:line="400" w:lineRule="exact"/>
        <w:ind w:firstLine="480" w:firstLineChars="200"/>
        <w:rPr>
          <w:rFonts w:ascii="宋体" w:hAnsi="Cambria" w:cs="宋体"/>
          <w:sz w:val="24"/>
          <w:lang w:val="zh-CN"/>
        </w:rPr>
      </w:pPr>
      <w:r>
        <w:rPr>
          <w:rFonts w:hint="eastAsia" w:ascii="宋体" w:hAnsi="宋体" w:cs="宋体"/>
          <w:sz w:val="24"/>
          <w:lang w:val="zh-CN"/>
        </w:rPr>
        <w:t>2.1本次采购采取竞争性磋商方</w:t>
      </w:r>
      <w:r>
        <w:rPr>
          <w:rFonts w:hint="eastAsia" w:ascii="宋体" w:hAnsi="Cambria" w:cs="宋体"/>
          <w:sz w:val="24"/>
          <w:lang w:val="zh-CN"/>
        </w:rPr>
        <w:t>式。</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2.2合格的供应商：</w:t>
      </w:r>
    </w:p>
    <w:p>
      <w:pPr>
        <w:autoSpaceDE w:val="0"/>
        <w:autoSpaceDN w:val="0"/>
        <w:spacing w:line="360" w:lineRule="auto"/>
        <w:rPr>
          <w:rFonts w:ascii="宋体" w:cs="宋体"/>
          <w:sz w:val="24"/>
          <w:szCs w:val="24"/>
          <w:lang w:val="zh-CN"/>
        </w:rPr>
      </w:pPr>
      <w:r>
        <w:rPr>
          <w:rFonts w:hint="eastAsia" w:ascii="宋体" w:hAnsi="Cambria" w:cs="宋体"/>
          <w:sz w:val="24"/>
          <w:lang w:val="zh-CN"/>
        </w:rPr>
        <w:t xml:space="preserve"> </w:t>
      </w:r>
      <w:bookmarkStart w:id="66" w:name="_Toc476299711"/>
      <w:r>
        <w:rPr>
          <w:rFonts w:hint="eastAsia" w:ascii="宋体" w:cs="宋体"/>
          <w:sz w:val="24"/>
          <w:szCs w:val="24"/>
          <w:lang w:val="zh-CN"/>
        </w:rPr>
        <w:t>1、 符合《政府采购法》第22条条件，并提供下列材料：</w:t>
      </w:r>
    </w:p>
    <w:p>
      <w:pPr>
        <w:autoSpaceDE w:val="0"/>
        <w:autoSpaceDN w:val="0"/>
        <w:spacing w:line="360" w:lineRule="auto"/>
        <w:rPr>
          <w:rFonts w:ascii="宋体" w:cs="宋体"/>
          <w:sz w:val="24"/>
          <w:szCs w:val="24"/>
          <w:lang w:val="zh-CN"/>
        </w:rPr>
      </w:pPr>
      <w:r>
        <w:rPr>
          <w:rFonts w:hint="eastAsia" w:ascii="宋体" w:cs="宋体"/>
          <w:sz w:val="24"/>
          <w:szCs w:val="24"/>
          <w:lang w:val="zh-CN"/>
        </w:rPr>
        <w:t>&lt;1&gt;投标人的营业执照等证明文件，自然人的身份证明。</w:t>
      </w:r>
    </w:p>
    <w:p>
      <w:pPr>
        <w:autoSpaceDE w:val="0"/>
        <w:autoSpaceDN w:val="0"/>
        <w:spacing w:line="360" w:lineRule="auto"/>
        <w:rPr>
          <w:rFonts w:ascii="宋体" w:cs="宋体"/>
          <w:sz w:val="24"/>
          <w:szCs w:val="24"/>
          <w:lang w:val="zh-CN"/>
        </w:rPr>
      </w:pPr>
      <w:r>
        <w:rPr>
          <w:rFonts w:hint="eastAsia" w:ascii="宋体" w:cs="宋体"/>
          <w:sz w:val="24"/>
          <w:szCs w:val="24"/>
          <w:lang w:val="zh-CN"/>
        </w:rPr>
        <w:t>&lt;2&gt;财务状况报告，依法缴纳税收和社会保障资金的相关材料。</w:t>
      </w:r>
    </w:p>
    <w:p>
      <w:pPr>
        <w:autoSpaceDE w:val="0"/>
        <w:autoSpaceDN w:val="0"/>
        <w:spacing w:line="360" w:lineRule="auto"/>
        <w:rPr>
          <w:rFonts w:ascii="宋体" w:cs="宋体"/>
          <w:sz w:val="24"/>
          <w:szCs w:val="24"/>
          <w:lang w:val="zh-CN"/>
        </w:rPr>
      </w:pPr>
      <w:r>
        <w:rPr>
          <w:rFonts w:hint="eastAsia" w:ascii="宋体" w:cs="宋体"/>
          <w:sz w:val="24"/>
          <w:szCs w:val="24"/>
          <w:lang w:val="zh-CN"/>
        </w:rPr>
        <w:t>&lt;3&gt;具备履行合同所必需的设备和专业技术能力的证明材料。</w:t>
      </w:r>
    </w:p>
    <w:p>
      <w:pPr>
        <w:autoSpaceDE w:val="0"/>
        <w:autoSpaceDN w:val="0"/>
        <w:spacing w:line="360" w:lineRule="auto"/>
        <w:rPr>
          <w:rFonts w:ascii="宋体" w:cs="宋体"/>
          <w:sz w:val="24"/>
          <w:szCs w:val="24"/>
          <w:lang w:val="zh-CN"/>
        </w:rPr>
      </w:pPr>
      <w:r>
        <w:rPr>
          <w:rFonts w:hint="eastAsia" w:ascii="宋体" w:cs="宋体"/>
          <w:sz w:val="24"/>
          <w:szCs w:val="24"/>
          <w:lang w:val="zh-CN"/>
        </w:rPr>
        <w:t>&lt;4&gt;参加政府采购活动前3年内在经营活动中没有重大违法记录的书面声明。</w:t>
      </w:r>
    </w:p>
    <w:p>
      <w:pPr>
        <w:autoSpaceDE w:val="0"/>
        <w:autoSpaceDN w:val="0"/>
        <w:spacing w:line="360" w:lineRule="auto"/>
        <w:rPr>
          <w:rFonts w:ascii="宋体" w:cs="宋体"/>
          <w:sz w:val="24"/>
          <w:szCs w:val="24"/>
          <w:lang w:val="zh-CN"/>
        </w:rPr>
      </w:pPr>
      <w:r>
        <w:rPr>
          <w:rFonts w:hint="eastAsia" w:ascii="宋体" w:cs="宋体"/>
          <w:sz w:val="24"/>
          <w:szCs w:val="24"/>
          <w:lang w:val="zh-CN"/>
        </w:rPr>
        <w:t>&lt;5&gt;具备法律、行政法规规定的其他条件的证明材料。</w:t>
      </w:r>
    </w:p>
    <w:p>
      <w:pPr>
        <w:autoSpaceDE w:val="0"/>
        <w:autoSpaceDN w:val="0"/>
        <w:spacing w:line="360" w:lineRule="auto"/>
        <w:rPr>
          <w:rFonts w:ascii="宋体" w:cs="宋体"/>
          <w:sz w:val="24"/>
          <w:szCs w:val="24"/>
          <w:lang w:val="zh-CN"/>
        </w:rPr>
      </w:pPr>
      <w:r>
        <w:rPr>
          <w:rFonts w:ascii="宋体" w:cs="宋体"/>
          <w:sz w:val="24"/>
          <w:szCs w:val="24"/>
          <w:lang w:val="zh-CN"/>
        </w:rPr>
        <w:t>2</w:t>
      </w:r>
      <w:r>
        <w:rPr>
          <w:rFonts w:hint="eastAsia" w:ascii="宋体" w:cs="宋体"/>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360" w:lineRule="auto"/>
        <w:rPr>
          <w:rFonts w:ascii="宋体" w:cs="宋体"/>
          <w:sz w:val="24"/>
          <w:szCs w:val="24"/>
          <w:lang w:val="zh-CN"/>
        </w:rPr>
      </w:pPr>
      <w:r>
        <w:rPr>
          <w:rFonts w:ascii="宋体" w:cs="宋体"/>
          <w:sz w:val="24"/>
          <w:szCs w:val="24"/>
          <w:lang w:val="zh-CN"/>
        </w:rPr>
        <w:t>3</w:t>
      </w:r>
      <w:r>
        <w:rPr>
          <w:rFonts w:hint="eastAsia" w:ascii="宋体" w:cs="宋体"/>
          <w:sz w:val="24"/>
          <w:szCs w:val="24"/>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cs="宋体"/>
          <w:sz w:val="24"/>
          <w:szCs w:val="24"/>
          <w:lang w:val="zh-CN"/>
        </w:rPr>
      </w:pPr>
      <w:r>
        <w:rPr>
          <w:rFonts w:hint="eastAsia" w:ascii="宋体" w:cs="宋体"/>
          <w:sz w:val="24"/>
          <w:szCs w:val="24"/>
        </w:rPr>
        <w:t>4</w:t>
      </w:r>
      <w:r>
        <w:rPr>
          <w:rFonts w:hint="eastAsia" w:ascii="宋体" w:cs="宋体"/>
          <w:sz w:val="24"/>
          <w:szCs w:val="24"/>
          <w:lang w:val="zh-CN"/>
        </w:rPr>
        <w:t>、本项目不接受投标人以联合体方式进行投标；</w:t>
      </w:r>
    </w:p>
    <w:p>
      <w:pPr>
        <w:pStyle w:val="2"/>
        <w:numPr>
          <w:ilvl w:val="1"/>
          <w:numId w:val="0"/>
        </w:numPr>
        <w:rPr>
          <w:rFonts w:ascii="宋体" w:hAnsi="宋体" w:eastAsia="宋体" w:cs="宋体"/>
          <w:color w:val="FF0000"/>
          <w:sz w:val="24"/>
        </w:rPr>
      </w:pPr>
      <w:r>
        <w:rPr>
          <w:rFonts w:hint="eastAsia" w:ascii="宋体" w:cs="宋体"/>
          <w:sz w:val="24"/>
          <w:szCs w:val="24"/>
        </w:rPr>
        <w:t>5</w:t>
      </w:r>
      <w:r>
        <w:rPr>
          <w:rFonts w:hint="eastAsia" w:ascii="宋体" w:eastAsia="宋体" w:cs="宋体"/>
          <w:sz w:val="24"/>
          <w:szCs w:val="24"/>
        </w:rPr>
        <w:t>、</w:t>
      </w:r>
      <w:r>
        <w:rPr>
          <w:rFonts w:hint="eastAsia" w:ascii="宋体" w:hAnsi="宋体" w:eastAsia="宋体" w:cs="宋体"/>
          <w:color w:val="auto"/>
          <w:kern w:val="0"/>
          <w:sz w:val="24"/>
          <w:szCs w:val="24"/>
          <w:lang w:val="en-US" w:eastAsia="zh-CN"/>
        </w:rPr>
        <w:t>营业执照经营范围需涵盖本次招标内容</w:t>
      </w:r>
      <w:r>
        <w:rPr>
          <w:rFonts w:hint="eastAsia" w:ascii="宋体" w:eastAsia="宋体" w:cs="宋体"/>
          <w:sz w:val="24"/>
          <w:szCs w:val="24"/>
        </w:rPr>
        <w:t>；</w:t>
      </w:r>
    </w:p>
    <w:p>
      <w:pPr>
        <w:widowControl/>
        <w:textAlignment w:val="center"/>
        <w:rPr>
          <w:rFonts w:ascii="宋体" w:hAnsi="宋体" w:cs="宋体"/>
          <w:sz w:val="28"/>
          <w:szCs w:val="28"/>
          <w:lang w:val="zh-CN"/>
        </w:rPr>
      </w:pPr>
      <w:r>
        <w:rPr>
          <w:rFonts w:hint="eastAsia" w:ascii="宋体" w:hAnsi="宋体" w:cs="宋体"/>
          <w:b/>
          <w:bCs/>
          <w:sz w:val="28"/>
          <w:szCs w:val="28"/>
          <w:lang w:val="zh-CN"/>
        </w:rPr>
        <w:t>3.投标费用</w:t>
      </w:r>
      <w:bookmarkEnd w:id="66"/>
    </w:p>
    <w:p>
      <w:pPr>
        <w:autoSpaceDE w:val="0"/>
        <w:autoSpaceDN w:val="0"/>
        <w:adjustRightInd w:val="0"/>
        <w:ind w:firstLine="480" w:firstLineChars="200"/>
        <w:rPr>
          <w:rFonts w:ascii="宋体" w:hAnsi="宋体" w:cs="宋体"/>
          <w:sz w:val="24"/>
          <w:lang w:val="zh-CN"/>
        </w:rPr>
      </w:pPr>
      <w:r>
        <w:rPr>
          <w:rFonts w:hint="eastAsia" w:ascii="宋体" w:hAnsi="宋体" w:cs="宋体"/>
          <w:sz w:val="24"/>
          <w:lang w:val="zh-CN"/>
        </w:rPr>
        <w:t>供应商应自愿承担与参加本次采购有关的费用。采购代理机构对供应商发生的费用不承担任何责任。</w:t>
      </w:r>
    </w:p>
    <w:p>
      <w:pPr>
        <w:pStyle w:val="25"/>
        <w:jc w:val="both"/>
        <w:rPr>
          <w:rFonts w:hAnsi="Calibri"/>
          <w:sz w:val="32"/>
          <w:lang w:val="zh-CN"/>
        </w:rPr>
      </w:pPr>
      <w:bookmarkStart w:id="67" w:name="_Toc2811_WPSOffice_Level2"/>
      <w:bookmarkStart w:id="68" w:name="_Toc21377_WPSOffice_Level2"/>
      <w:bookmarkStart w:id="69" w:name="_Toc12504_WPSOffice_Level2"/>
      <w:bookmarkStart w:id="70" w:name="_Toc12197_WPSOffice_Level2"/>
      <w:bookmarkStart w:id="71" w:name="_Toc28835_WPSOffice_Level2"/>
      <w:bookmarkStart w:id="72" w:name="_Toc476299712"/>
      <w:bookmarkStart w:id="73" w:name="_Toc29758_WPSOffice_Level2"/>
      <w:r>
        <w:rPr>
          <w:rFonts w:hint="eastAsia" w:hAnsi="Calibri"/>
          <w:sz w:val="32"/>
          <w:lang w:val="zh-CN"/>
        </w:rPr>
        <w:t>二、竞争性磋商文件说明</w:t>
      </w:r>
      <w:bookmarkEnd w:id="67"/>
      <w:bookmarkEnd w:id="68"/>
      <w:bookmarkEnd w:id="69"/>
      <w:bookmarkEnd w:id="70"/>
      <w:bookmarkEnd w:id="71"/>
      <w:bookmarkEnd w:id="72"/>
      <w:bookmarkEnd w:id="73"/>
    </w:p>
    <w:p>
      <w:pPr>
        <w:pStyle w:val="25"/>
        <w:jc w:val="left"/>
        <w:rPr>
          <w:sz w:val="28"/>
          <w:szCs w:val="28"/>
          <w:lang w:val="zh-CN"/>
        </w:rPr>
      </w:pPr>
      <w:bookmarkStart w:id="74" w:name="_Toc476299713"/>
      <w:r>
        <w:rPr>
          <w:rFonts w:hint="eastAsia"/>
          <w:sz w:val="28"/>
          <w:szCs w:val="28"/>
          <w:lang w:val="zh-CN"/>
        </w:rPr>
        <w:t>4.竞争性磋商文件的构成</w:t>
      </w:r>
      <w:bookmarkEnd w:id="74"/>
    </w:p>
    <w:p>
      <w:pPr>
        <w:autoSpaceDE w:val="0"/>
        <w:autoSpaceDN w:val="0"/>
        <w:adjustRightInd w:val="0"/>
        <w:spacing w:line="400" w:lineRule="exact"/>
        <w:ind w:firstLine="360" w:firstLineChars="150"/>
        <w:rPr>
          <w:rFonts w:ascii="宋体" w:hAnsi="Cambria" w:cs="宋体"/>
          <w:sz w:val="24"/>
          <w:lang w:val="zh-CN"/>
        </w:rPr>
      </w:pPr>
      <w:r>
        <w:rPr>
          <w:rFonts w:ascii="宋体" w:hAnsi="Cambria" w:cs="宋体"/>
          <w:sz w:val="24"/>
          <w:lang w:val="zh-CN"/>
        </w:rPr>
        <w:t>4.1</w:t>
      </w:r>
      <w:r>
        <w:rPr>
          <w:rFonts w:hint="eastAsia" w:ascii="宋体" w:hAnsi="Cambria" w:cs="宋体"/>
          <w:sz w:val="24"/>
          <w:lang w:val="zh-CN"/>
        </w:rPr>
        <w:t>竞争性磋商文件包括：</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）竞争性磋商邀请</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）供应商须知前附表</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）供应商须知</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（4）合同草案条款（参考文本）</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（5）响应文件格式</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（6）采购项目要求</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（7）采购过程中发生的澄清、变更和补充文件</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4.2 </w:t>
      </w:r>
      <w:r>
        <w:rPr>
          <w:rFonts w:hint="eastAsia" w:ascii="宋体" w:hAnsi="Cambria" w:cs="宋体"/>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pPr>
        <w:pStyle w:val="25"/>
        <w:jc w:val="left"/>
        <w:rPr>
          <w:rFonts w:ascii="宋体" w:hAnsi="宋体"/>
          <w:sz w:val="28"/>
          <w:szCs w:val="28"/>
          <w:lang w:val="zh-CN"/>
        </w:rPr>
      </w:pPr>
      <w:bookmarkStart w:id="75" w:name="_Toc476299714"/>
      <w:r>
        <w:rPr>
          <w:rFonts w:ascii="宋体" w:hAnsi="宋体"/>
          <w:sz w:val="28"/>
          <w:szCs w:val="28"/>
          <w:lang w:val="zh-CN"/>
        </w:rPr>
        <w:t>5.</w:t>
      </w:r>
      <w:r>
        <w:rPr>
          <w:rFonts w:hint="eastAsia" w:ascii="宋体" w:hAnsi="宋体"/>
          <w:sz w:val="28"/>
          <w:szCs w:val="28"/>
          <w:lang w:val="zh-CN"/>
        </w:rPr>
        <w:t>竞争性磋商文件、采购活动和成交结果的质疑</w:t>
      </w:r>
      <w:bookmarkEnd w:id="75"/>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参加竞争性磋商的供应商认为竞争性磋商文件、采购活动和成交结果使自己的权益受到损害的，可以在知道或者应知其权益受到损害之日起</w:t>
      </w:r>
      <w:r>
        <w:rPr>
          <w:rFonts w:ascii="宋体" w:hAnsi="Cambria" w:cs="宋体"/>
          <w:sz w:val="24"/>
          <w:lang w:val="zh-CN"/>
        </w:rPr>
        <w:t>7</w:t>
      </w:r>
      <w:r>
        <w:rPr>
          <w:rFonts w:hint="eastAsia" w:ascii="宋体" w:hAnsi="Cambria" w:cs="宋体"/>
          <w:sz w:val="24"/>
          <w:lang w:val="zh-CN"/>
        </w:rPr>
        <w:t>个工作日内以书面形式（如信件、传真等）向采购人或者采购代理机构提出质疑，不接受匿名质疑。采购人或采购代理机构在收到供应商的书面质疑后</w:t>
      </w:r>
      <w:r>
        <w:rPr>
          <w:rFonts w:ascii="宋体" w:hAnsi="Cambria" w:cs="宋体"/>
          <w:sz w:val="24"/>
          <w:lang w:val="zh-CN"/>
        </w:rPr>
        <w:t>7</w:t>
      </w:r>
      <w:r>
        <w:rPr>
          <w:rFonts w:hint="eastAsia" w:ascii="宋体" w:hAnsi="Cambria" w:cs="宋体"/>
          <w:sz w:val="24"/>
          <w:lang w:val="zh-CN"/>
        </w:rPr>
        <w:t>个工作日内予以答复，并将答复事宜在发布本次竞争性磋商公告的网站发布公告，告知本项目的所有潜在供应商。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质疑时效期间的计算：</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（1）对可以质疑的竞争性磋商文件提出质疑的，为收到竞争性磋商文件之日或竞争性磋商文件公告期限届满之日；</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（2）对采购过程提出质疑的，为采购程序各环节结束之日；</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（3）对成交结果提出质疑的，为成交公告期限届满之日。</w:t>
      </w:r>
    </w:p>
    <w:p>
      <w:pPr>
        <w:pStyle w:val="25"/>
        <w:jc w:val="left"/>
        <w:rPr>
          <w:rFonts w:ascii="宋体" w:hAnsi="宋体"/>
          <w:sz w:val="28"/>
          <w:szCs w:val="28"/>
          <w:lang w:val="zh-CN"/>
        </w:rPr>
      </w:pPr>
      <w:bookmarkStart w:id="76" w:name="_Toc476299715"/>
      <w:r>
        <w:rPr>
          <w:rFonts w:ascii="宋体" w:hAnsi="宋体"/>
          <w:sz w:val="28"/>
          <w:szCs w:val="28"/>
          <w:lang w:val="zh-CN"/>
        </w:rPr>
        <w:t>6.</w:t>
      </w:r>
      <w:r>
        <w:rPr>
          <w:rFonts w:hint="eastAsia" w:ascii="宋体" w:hAnsi="宋体"/>
          <w:sz w:val="28"/>
          <w:szCs w:val="28"/>
          <w:lang w:val="zh-CN"/>
        </w:rPr>
        <w:t>竞争性磋商文件的修改</w:t>
      </w:r>
      <w:bookmarkEnd w:id="76"/>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6.1 </w:t>
      </w:r>
      <w:r>
        <w:rPr>
          <w:rFonts w:hint="eastAsia" w:ascii="宋体" w:hAnsi="Cambria" w:cs="宋体"/>
          <w:sz w:val="24"/>
          <w:lang w:val="zh-CN"/>
        </w:rPr>
        <w:t>在提交首次响应文件截止期前，采购人或采购代理机构可对竞争性磋商文件进行必要的修改或者澄清。</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6.2 </w:t>
      </w:r>
      <w:r>
        <w:rPr>
          <w:rFonts w:hint="eastAsia" w:ascii="宋体" w:hAnsi="Cambria" w:cs="宋体"/>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sz w:val="24"/>
          <w:lang w:val="zh-CN"/>
        </w:rPr>
        <w:t>5</w:t>
      </w:r>
      <w:r>
        <w:rPr>
          <w:rFonts w:hint="eastAsia" w:ascii="宋体" w:hAnsi="Cambria" w:cs="宋体"/>
          <w:sz w:val="24"/>
          <w:lang w:val="zh-CN"/>
        </w:rPr>
        <w:t>日前，在本次竞争性磋商公告的网站发布公告；不足</w:t>
      </w:r>
      <w:r>
        <w:rPr>
          <w:rFonts w:ascii="宋体" w:hAnsi="Cambria" w:cs="宋体"/>
          <w:sz w:val="24"/>
          <w:lang w:val="zh-CN"/>
        </w:rPr>
        <w:t>5</w:t>
      </w:r>
      <w:r>
        <w:rPr>
          <w:rFonts w:hint="eastAsia" w:ascii="宋体" w:hAnsi="Cambria" w:cs="宋体"/>
          <w:sz w:val="24"/>
          <w:lang w:val="zh-CN"/>
        </w:rPr>
        <w:t>日的，顺延提交首次响应文件的截止时间。该澄清或者修改的内容为竞争性磋商文件的组成部分。</w:t>
      </w:r>
    </w:p>
    <w:p>
      <w:pPr>
        <w:autoSpaceDE w:val="0"/>
        <w:autoSpaceDN w:val="0"/>
        <w:adjustRightInd w:val="0"/>
        <w:spacing w:line="400" w:lineRule="exact"/>
        <w:ind w:firstLine="480" w:firstLineChars="200"/>
        <w:rPr>
          <w:sz w:val="32"/>
          <w:lang w:val="zh-CN"/>
        </w:rPr>
      </w:pPr>
      <w:r>
        <w:rPr>
          <w:rFonts w:hint="eastAsia" w:ascii="宋体" w:hAnsi="Cambria" w:cs="宋体"/>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pPr>
        <w:pStyle w:val="25"/>
        <w:rPr>
          <w:sz w:val="32"/>
        </w:rPr>
      </w:pPr>
      <w:bookmarkStart w:id="77" w:name="_Toc18721_WPSOffice_Level2"/>
      <w:bookmarkStart w:id="78" w:name="_Toc476299716"/>
      <w:bookmarkStart w:id="79" w:name="_Toc24916_WPSOffice_Level2"/>
      <w:bookmarkStart w:id="80" w:name="_Toc32144_WPSOffice_Level2"/>
      <w:bookmarkStart w:id="81" w:name="_Toc19285_WPSOffice_Level2"/>
      <w:bookmarkStart w:id="82" w:name="_Toc30831_WPSOffice_Level2"/>
      <w:bookmarkStart w:id="83" w:name="_Toc17726_WPSOffice_Level2"/>
      <w:r>
        <w:rPr>
          <w:rFonts w:hint="eastAsia"/>
          <w:sz w:val="32"/>
          <w:lang w:val="zh-CN"/>
        </w:rPr>
        <w:t>三、响应文件的编制</w:t>
      </w:r>
      <w:bookmarkEnd w:id="77"/>
      <w:bookmarkEnd w:id="78"/>
      <w:bookmarkEnd w:id="79"/>
      <w:bookmarkEnd w:id="80"/>
      <w:bookmarkEnd w:id="81"/>
      <w:bookmarkEnd w:id="82"/>
      <w:bookmarkEnd w:id="83"/>
    </w:p>
    <w:p>
      <w:pPr>
        <w:pStyle w:val="25"/>
        <w:jc w:val="left"/>
        <w:rPr>
          <w:rFonts w:ascii="宋体" w:hAnsi="宋体"/>
          <w:sz w:val="28"/>
          <w:szCs w:val="28"/>
          <w:lang w:val="zh-CN"/>
        </w:rPr>
      </w:pPr>
      <w:bookmarkStart w:id="84" w:name="_Toc476299717"/>
      <w:r>
        <w:rPr>
          <w:rFonts w:ascii="宋体" w:hAnsi="宋体"/>
          <w:sz w:val="28"/>
          <w:szCs w:val="28"/>
          <w:lang w:val="zh-CN"/>
        </w:rPr>
        <w:t>7.</w:t>
      </w:r>
      <w:r>
        <w:rPr>
          <w:rFonts w:hint="eastAsia" w:ascii="宋体" w:hAnsi="宋体"/>
          <w:sz w:val="28"/>
          <w:szCs w:val="28"/>
          <w:lang w:val="zh-CN"/>
        </w:rPr>
        <w:t>响应文件的语言及度量衡单位</w:t>
      </w:r>
      <w:bookmarkEnd w:id="84"/>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7.1</w:t>
      </w:r>
      <w:r>
        <w:rPr>
          <w:rFonts w:hint="eastAsia" w:ascii="宋体" w:hAnsi="Cambria" w:cs="宋体"/>
          <w:sz w:val="24"/>
          <w:lang w:val="zh-CN"/>
        </w:rPr>
        <w:t>供应商提交的响应文件以及供应商与采购代理机构就此竞争性磋商发生的所有来往函电均应使用简体中文。</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7.2 </w:t>
      </w:r>
      <w:r>
        <w:rPr>
          <w:rFonts w:hint="eastAsia" w:ascii="宋体" w:hAnsi="Cambria" w:cs="宋体"/>
          <w:sz w:val="24"/>
          <w:lang w:val="zh-CN"/>
        </w:rPr>
        <w:t>除竞争性磋商文件中另有规定外，响应文件所使用的度量衡单位，均须采用国家法定计量单位。</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7.3</w:t>
      </w:r>
      <w:r>
        <w:rPr>
          <w:rFonts w:hint="eastAsia" w:ascii="宋体" w:hAnsi="Cambria" w:cs="宋体"/>
          <w:sz w:val="24"/>
          <w:lang w:val="zh-CN"/>
        </w:rPr>
        <w:t xml:space="preserve"> 附有外文资料的须翻译成中文，并加盖供应商公章，如果翻译的中文资料与外文资料出现差异与矛盾时，以中文为准，其准确性由供应商负责。</w:t>
      </w:r>
    </w:p>
    <w:p>
      <w:pPr>
        <w:pStyle w:val="25"/>
        <w:jc w:val="left"/>
        <w:rPr>
          <w:rFonts w:ascii="Arial" w:hAnsi="Times New Roman" w:cs="Arial"/>
          <w:b w:val="0"/>
          <w:kern w:val="2"/>
          <w:sz w:val="24"/>
          <w:szCs w:val="24"/>
          <w:lang w:val="zh-CN"/>
        </w:rPr>
      </w:pPr>
      <w:bookmarkStart w:id="85" w:name="_Toc476299718"/>
      <w:r>
        <w:rPr>
          <w:rFonts w:ascii="宋体" w:hAnsi="宋体"/>
          <w:sz w:val="28"/>
          <w:szCs w:val="28"/>
          <w:lang w:val="zh-CN"/>
        </w:rPr>
        <w:t>8.</w:t>
      </w:r>
      <w:r>
        <w:rPr>
          <w:rFonts w:hint="eastAsia" w:ascii="宋体" w:hAnsi="宋体"/>
          <w:sz w:val="28"/>
          <w:szCs w:val="28"/>
          <w:lang w:val="zh-CN"/>
        </w:rPr>
        <w:t>竞争性磋商响应报价及币种</w:t>
      </w:r>
      <w:bookmarkEnd w:id="85"/>
    </w:p>
    <w:p>
      <w:pPr>
        <w:autoSpaceDE w:val="0"/>
        <w:autoSpaceDN w:val="0"/>
        <w:adjustRightInd w:val="0"/>
        <w:spacing w:line="400" w:lineRule="exact"/>
        <w:ind w:firstLine="480" w:firstLineChars="200"/>
        <w:rPr>
          <w:rFonts w:ascii="Arial" w:cs="Arial"/>
          <w:sz w:val="24"/>
          <w:lang w:val="zh-CN"/>
        </w:rPr>
      </w:pPr>
      <w:r>
        <w:rPr>
          <w:rFonts w:hint="eastAsia" w:ascii="Arial" w:cs="Arial"/>
          <w:kern w:val="2"/>
          <w:sz w:val="24"/>
          <w:szCs w:val="24"/>
          <w:lang w:val="zh-CN"/>
        </w:rPr>
        <w:t>8.1</w:t>
      </w:r>
      <w:r>
        <w:rPr>
          <w:rFonts w:hint="eastAsia" w:ascii="Arial" w:cs="Arial"/>
          <w:kern w:val="2"/>
          <w:sz w:val="24"/>
          <w:szCs w:val="24"/>
        </w:rPr>
        <w:t xml:space="preserve"> 竞争性磋商响应报价必须包括：施工总价（安全</w:t>
      </w:r>
      <w:r>
        <w:rPr>
          <w:rFonts w:hint="eastAsia" w:ascii="Arial" w:cs="Arial"/>
          <w:sz w:val="24"/>
        </w:rPr>
        <w:t>防护、文明施工措施费</w:t>
      </w:r>
      <w:r>
        <w:rPr>
          <w:rFonts w:ascii="Arial" w:cs="Arial"/>
          <w:sz w:val="24"/>
        </w:rPr>
        <w:t>等费用）、保险费、成交服务费、税金及不可预见费等全部费用</w:t>
      </w:r>
      <w:r>
        <w:rPr>
          <w:rFonts w:hint="eastAsia" w:ascii="Arial" w:cs="Arial"/>
          <w:sz w:val="24"/>
        </w:rPr>
        <w:t xml:space="preserve">。 </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8.</w:t>
      </w:r>
      <w:r>
        <w:rPr>
          <w:rFonts w:hint="eastAsia" w:ascii="宋体" w:hAnsi="Cambria" w:cs="宋体"/>
          <w:sz w:val="24"/>
        </w:rPr>
        <w:t xml:space="preserve">2 </w:t>
      </w:r>
      <w:r>
        <w:rPr>
          <w:rFonts w:hint="eastAsia" w:ascii="宋体" w:hAnsi="Cambria" w:cs="宋体"/>
          <w:sz w:val="24"/>
          <w:lang w:val="zh-CN"/>
        </w:rPr>
        <w:t>供应商应根据竞争性磋商文件规定的格式完整填写所有内容，并保证所提供的全部资料真实可信，自愿承担相应责任。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8.</w:t>
      </w:r>
      <w:r>
        <w:rPr>
          <w:rFonts w:hint="eastAsia" w:ascii="宋体" w:hAnsi="Cambria" w:cs="宋体"/>
          <w:sz w:val="24"/>
        </w:rPr>
        <w:t xml:space="preserve">3 </w:t>
      </w:r>
      <w:r>
        <w:rPr>
          <w:rFonts w:hint="eastAsia" w:ascii="宋体" w:hAnsi="Cambria" w:cs="宋体"/>
          <w:sz w:val="24"/>
          <w:lang w:val="zh-CN"/>
        </w:rPr>
        <w:t>竞争性磋商响应最终报价为闭口价，即成交后在合同有效期内价格不变。</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8.</w:t>
      </w:r>
      <w:r>
        <w:rPr>
          <w:rFonts w:hint="eastAsia" w:ascii="宋体" w:hAnsi="Cambria" w:cs="宋体"/>
          <w:sz w:val="24"/>
        </w:rPr>
        <w:t xml:space="preserve">4 </w:t>
      </w:r>
      <w:r>
        <w:rPr>
          <w:rFonts w:hint="eastAsia" w:ascii="宋体" w:hAnsi="Cambria" w:cs="宋体"/>
          <w:sz w:val="24"/>
          <w:lang w:val="zh-CN"/>
        </w:rPr>
        <w:t>投标币种是人民币。</w:t>
      </w:r>
    </w:p>
    <w:p>
      <w:pPr>
        <w:pStyle w:val="25"/>
        <w:jc w:val="left"/>
        <w:rPr>
          <w:rFonts w:ascii="宋体" w:hAnsi="宋体"/>
          <w:sz w:val="28"/>
          <w:szCs w:val="28"/>
          <w:lang w:val="zh-CN"/>
        </w:rPr>
      </w:pPr>
      <w:bookmarkStart w:id="86" w:name="_Toc476299719"/>
      <w:r>
        <w:rPr>
          <w:rFonts w:ascii="宋体" w:hAnsi="宋体"/>
          <w:sz w:val="28"/>
          <w:szCs w:val="28"/>
          <w:lang w:val="zh-CN"/>
        </w:rPr>
        <w:t>9.</w:t>
      </w:r>
      <w:r>
        <w:rPr>
          <w:rFonts w:hint="eastAsia" w:ascii="宋体" w:hAnsi="宋体"/>
          <w:sz w:val="28"/>
          <w:szCs w:val="28"/>
          <w:lang w:val="zh-CN"/>
        </w:rPr>
        <w:t>磋商保证金</w:t>
      </w:r>
      <w:bookmarkEnd w:id="86"/>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9.1</w:t>
      </w:r>
      <w:r>
        <w:rPr>
          <w:rFonts w:hint="eastAsia" w:ascii="宋体" w:hAnsi="Cambria" w:cs="宋体"/>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三个工作日内退还。</w:t>
      </w:r>
    </w:p>
    <w:p>
      <w:pPr>
        <w:autoSpaceDE w:val="0"/>
        <w:autoSpaceDN w:val="0"/>
        <w:adjustRightInd w:val="0"/>
        <w:spacing w:line="320" w:lineRule="exact"/>
        <w:ind w:left="1559" w:leftChars="228" w:hanging="1080" w:hangingChars="450"/>
        <w:jc w:val="left"/>
        <w:rPr>
          <w:rFonts w:ascii="宋体" w:hAnsi="宋体" w:cs="宋体"/>
          <w:color w:val="auto"/>
          <w:sz w:val="24"/>
          <w:lang w:val="zh-CN"/>
        </w:rPr>
      </w:pPr>
      <w:r>
        <w:rPr>
          <w:rFonts w:ascii="宋体" w:hAnsi="Cambria" w:cs="宋体"/>
          <w:sz w:val="24"/>
          <w:lang w:val="zh-CN"/>
        </w:rPr>
        <w:t>9.</w:t>
      </w:r>
      <w:r>
        <w:rPr>
          <w:rFonts w:ascii="宋体" w:hAnsi="Cambria" w:cs="宋体"/>
          <w:color w:val="auto"/>
          <w:sz w:val="24"/>
          <w:lang w:val="zh-CN"/>
        </w:rPr>
        <w:t>2</w:t>
      </w:r>
      <w:r>
        <w:rPr>
          <w:rFonts w:ascii="宋体" w:hAnsi="宋体" w:cs="宋体"/>
          <w:color w:val="auto"/>
          <w:sz w:val="24"/>
        </w:rPr>
        <w:t>供应商递交的投标保证金必须在</w:t>
      </w:r>
      <w:r>
        <w:rPr>
          <w:rFonts w:hint="eastAsia" w:ascii="宋体" w:hAnsi="宋体" w:cs="宋体"/>
          <w:color w:val="auto"/>
          <w:sz w:val="24"/>
        </w:rPr>
        <w:t>开标前一日17：00</w:t>
      </w:r>
      <w:r>
        <w:rPr>
          <w:rFonts w:ascii="宋体" w:hAnsi="宋体" w:cs="宋体"/>
          <w:color w:val="auto"/>
          <w:sz w:val="24"/>
        </w:rPr>
        <w:t>前</w:t>
      </w:r>
      <w:r>
        <w:rPr>
          <w:rFonts w:hint="eastAsia" w:ascii="宋体" w:hAnsi="宋体" w:cs="宋体"/>
          <w:color w:val="auto"/>
          <w:sz w:val="24"/>
          <w:lang w:val="zh-CN"/>
        </w:rPr>
        <w:t>将磋商保证金</w:t>
      </w:r>
    </w:p>
    <w:p>
      <w:pPr>
        <w:autoSpaceDE w:val="0"/>
        <w:autoSpaceDN w:val="0"/>
        <w:adjustRightInd w:val="0"/>
        <w:spacing w:line="320" w:lineRule="exact"/>
        <w:ind w:left="1560" w:hanging="1560" w:hangingChars="650"/>
        <w:jc w:val="left"/>
        <w:rPr>
          <w:rFonts w:ascii="宋体" w:hAnsi="Cambria" w:cs="宋体"/>
          <w:color w:val="auto"/>
          <w:sz w:val="24"/>
          <w:lang w:val="zh-CN"/>
        </w:rPr>
      </w:pPr>
      <w:r>
        <w:rPr>
          <w:rFonts w:hint="eastAsia" w:ascii="宋体" w:hAnsi="宋体" w:cs="宋体"/>
          <w:color w:val="auto"/>
          <w:sz w:val="24"/>
          <w:lang w:val="zh-CN"/>
        </w:rPr>
        <w:t>缴纳到采购代理机构账户，以银行到账时间为准。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9.3磋商保证金应当以支票、汇票、本票或者金融机构、担保机构出具的保函等非现金形式提交，</w:t>
      </w:r>
      <w:r>
        <w:rPr>
          <w:rFonts w:hint="eastAsia" w:ascii="宋体" w:hAnsi="宋体" w:cs="宋体"/>
          <w:sz w:val="24"/>
          <w:lang w:val="zh-CN"/>
        </w:rPr>
        <w:t>通过银行转账的，必须</w:t>
      </w:r>
      <w:r>
        <w:rPr>
          <w:rFonts w:hint="eastAsia" w:ascii="宋体" w:hAnsi="Cambria" w:cs="宋体"/>
          <w:sz w:val="24"/>
          <w:lang w:val="zh-CN"/>
        </w:rPr>
        <w:t>从供应商基本账户直接汇（转）入采购代理机构指定账户。</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9.</w:t>
      </w:r>
      <w:r>
        <w:rPr>
          <w:rFonts w:hint="eastAsia" w:ascii="宋体" w:hAnsi="Cambria" w:cs="宋体"/>
          <w:sz w:val="24"/>
          <w:lang w:val="zh-CN"/>
        </w:rPr>
        <w:t>4未按竞争性磋商文件要求在规定时间前交纳规定数额磋商保证金的响应文件将被拒绝。</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9</w:t>
      </w:r>
      <w:r>
        <w:rPr>
          <w:rFonts w:hint="eastAsia" w:ascii="宋体" w:hAnsi="Cambria" w:cs="宋体"/>
          <w:sz w:val="24"/>
          <w:lang w:val="zh-CN"/>
        </w:rPr>
        <w:t>.5</w:t>
      </w:r>
      <w:r>
        <w:rPr>
          <w:rFonts w:hint="eastAsia" w:ascii="宋体" w:hAnsi="宋体" w:cs="宋体"/>
          <w:sz w:val="24"/>
          <w:lang w:val="zh-CN"/>
        </w:rPr>
        <w:t>未成交供应商的磋商保证金自成交通知书发出之日起3个工作日内</w:t>
      </w:r>
      <w:r>
        <w:rPr>
          <w:rFonts w:hint="eastAsia" w:ascii="宋体" w:hAnsi="Cambria" w:cs="宋体"/>
          <w:sz w:val="24"/>
          <w:lang w:val="zh-CN"/>
        </w:rPr>
        <w:t>全额无息原账户</w:t>
      </w:r>
      <w:r>
        <w:rPr>
          <w:rFonts w:hint="eastAsia" w:ascii="宋体" w:hAnsi="宋体" w:cs="宋体"/>
          <w:sz w:val="24"/>
          <w:lang w:val="zh-CN"/>
        </w:rPr>
        <w:t>退还（不退现金）；成交供应商的磋商保证金，自政府采购合同签订之日起5个工作日内</w:t>
      </w:r>
      <w:r>
        <w:rPr>
          <w:rFonts w:hint="eastAsia" w:ascii="宋体" w:hAnsi="Cambria" w:cs="宋体"/>
          <w:sz w:val="24"/>
          <w:lang w:val="zh-CN"/>
        </w:rPr>
        <w:t>全额无息</w:t>
      </w:r>
      <w:r>
        <w:rPr>
          <w:rFonts w:hint="eastAsia" w:ascii="宋体" w:hAnsi="宋体" w:cs="宋体"/>
          <w:sz w:val="24"/>
          <w:lang w:val="zh-CN"/>
        </w:rPr>
        <w:t>退还（不退现金）。</w:t>
      </w:r>
    </w:p>
    <w:p>
      <w:pPr>
        <w:autoSpaceDE w:val="0"/>
        <w:autoSpaceDN w:val="0"/>
        <w:spacing w:line="360" w:lineRule="auto"/>
        <w:ind w:firstLine="566" w:firstLineChars="236"/>
        <w:rPr>
          <w:rFonts w:ascii="宋体" w:hAnsi="宋体" w:cs="宋体"/>
          <w:sz w:val="24"/>
        </w:rPr>
      </w:pPr>
      <w:r>
        <w:rPr>
          <w:rFonts w:hint="eastAsia" w:ascii="宋体" w:hAnsi="Cambria" w:cs="宋体"/>
          <w:sz w:val="24"/>
          <w:lang w:val="zh-CN"/>
        </w:rPr>
        <w:t>9.6</w:t>
      </w:r>
      <w:r>
        <w:rPr>
          <w:rFonts w:hint="eastAsia" w:ascii="宋体" w:hAnsi="宋体" w:cs="宋体"/>
          <w:sz w:val="24"/>
        </w:rPr>
        <w:t>有下列情形之一的，磋商保证金不予退还：</w:t>
      </w:r>
    </w:p>
    <w:p>
      <w:pPr>
        <w:autoSpaceDE w:val="0"/>
        <w:autoSpaceDN w:val="0"/>
        <w:spacing w:line="360" w:lineRule="auto"/>
        <w:ind w:firstLine="566" w:firstLineChars="236"/>
        <w:rPr>
          <w:rFonts w:ascii="宋体" w:hAnsi="宋体" w:cs="宋体"/>
          <w:sz w:val="24"/>
        </w:rPr>
      </w:pPr>
      <w:r>
        <w:rPr>
          <w:rFonts w:hint="eastAsia" w:ascii="宋体" w:hAnsi="宋体" w:cs="宋体"/>
          <w:sz w:val="24"/>
        </w:rPr>
        <w:t>（1）供应商在提交响应文件截止时间后撤回响应文件的；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（2）供应商在响应文件中提供虚假材料的；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（3）除因不可抗力或磋商文件认可的情形以外，成交供应商不与采购人签订合同的；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（4）供应商与采购人、其他供应商或者采购代理机构恶意串通的；</w:t>
      </w:r>
    </w:p>
    <w:p>
      <w:pPr>
        <w:autoSpaceDE w:val="0"/>
        <w:autoSpaceDN w:val="0"/>
        <w:adjustRightInd w:val="0"/>
        <w:spacing w:line="400" w:lineRule="exact"/>
        <w:ind w:firstLine="566" w:firstLineChars="236"/>
        <w:rPr>
          <w:rFonts w:ascii="宋体" w:hAnsi="Cambria" w:cs="宋体"/>
          <w:sz w:val="24"/>
          <w:lang w:val="zh-CN"/>
        </w:rPr>
      </w:pPr>
      <w:r>
        <w:rPr>
          <w:rFonts w:hint="eastAsia" w:ascii="宋体" w:hAnsi="宋体" w:cs="宋体"/>
          <w:sz w:val="24"/>
        </w:rPr>
        <w:t>（5）磋商文件规定的其他情形。</w:t>
      </w:r>
    </w:p>
    <w:p>
      <w:pPr>
        <w:pStyle w:val="25"/>
        <w:jc w:val="left"/>
        <w:rPr>
          <w:rFonts w:ascii="宋体" w:hAnsi="宋体"/>
          <w:sz w:val="28"/>
          <w:szCs w:val="28"/>
          <w:lang w:val="zh-CN"/>
        </w:rPr>
      </w:pPr>
      <w:bookmarkStart w:id="87" w:name="_Toc476299720"/>
      <w:r>
        <w:rPr>
          <w:rFonts w:ascii="宋体" w:hAnsi="宋体"/>
          <w:sz w:val="28"/>
          <w:szCs w:val="28"/>
          <w:lang w:val="zh-CN"/>
        </w:rPr>
        <w:t>10.</w:t>
      </w:r>
      <w:r>
        <w:rPr>
          <w:rFonts w:hint="eastAsia" w:ascii="宋体" w:hAnsi="宋体"/>
          <w:sz w:val="28"/>
          <w:szCs w:val="28"/>
          <w:lang w:val="zh-CN"/>
        </w:rPr>
        <w:t>磋商有效期</w:t>
      </w:r>
      <w:bookmarkEnd w:id="87"/>
    </w:p>
    <w:p>
      <w:pPr>
        <w:autoSpaceDE w:val="0"/>
        <w:autoSpaceDN w:val="0"/>
        <w:adjustRightInd w:val="0"/>
        <w:spacing w:line="400" w:lineRule="exact"/>
        <w:ind w:firstLine="480" w:firstLineChars="200"/>
        <w:rPr>
          <w:rFonts w:ascii="宋体" w:hAnsi="Cambria" w:cs="宋体"/>
          <w:sz w:val="24"/>
          <w:lang w:val="zh-CN"/>
        </w:rPr>
      </w:pPr>
      <w:r>
        <w:rPr>
          <w:rFonts w:ascii="Arial" w:hAnsi="Arial" w:cs="Arial"/>
          <w:sz w:val="24"/>
          <w:lang w:val="zh-CN"/>
        </w:rPr>
        <w:t>本次磋商有效期为开标之日起</w:t>
      </w:r>
      <w:r>
        <w:rPr>
          <w:rFonts w:hint="eastAsia" w:ascii="Arial" w:hAnsi="Arial" w:cs="Arial"/>
          <w:sz w:val="24"/>
        </w:rPr>
        <w:t>6</w:t>
      </w:r>
      <w:r>
        <w:rPr>
          <w:rFonts w:ascii="Arial" w:hAnsi="Arial" w:cs="Arial"/>
          <w:sz w:val="24"/>
          <w:lang w:val="zh-CN"/>
        </w:rPr>
        <w:t>0个日历日</w:t>
      </w:r>
      <w:r>
        <w:rPr>
          <w:rFonts w:hint="eastAsia" w:ascii="宋体" w:hAnsi="Cambria" w:cs="宋体"/>
          <w:sz w:val="24"/>
          <w:lang w:val="zh-CN"/>
        </w:rPr>
        <w:t>。</w:t>
      </w:r>
    </w:p>
    <w:p>
      <w:pPr>
        <w:pStyle w:val="25"/>
        <w:jc w:val="left"/>
        <w:rPr>
          <w:rFonts w:ascii="宋体" w:hAnsi="宋体"/>
          <w:sz w:val="28"/>
          <w:szCs w:val="28"/>
          <w:lang w:val="zh-CN"/>
        </w:rPr>
      </w:pPr>
      <w:bookmarkStart w:id="88" w:name="_Toc476299721"/>
      <w:r>
        <w:rPr>
          <w:rFonts w:ascii="宋体" w:hAnsi="宋体"/>
          <w:sz w:val="28"/>
          <w:szCs w:val="28"/>
          <w:lang w:val="zh-CN"/>
        </w:rPr>
        <w:t>11.</w:t>
      </w:r>
      <w:r>
        <w:rPr>
          <w:rFonts w:hint="eastAsia" w:ascii="宋体" w:hAnsi="宋体"/>
          <w:sz w:val="28"/>
          <w:szCs w:val="28"/>
          <w:lang w:val="zh-CN"/>
        </w:rPr>
        <w:t>响应文件构成</w:t>
      </w:r>
      <w:bookmarkEnd w:id="88"/>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11.1</w:t>
      </w:r>
      <w:r>
        <w:rPr>
          <w:rFonts w:hint="eastAsia" w:ascii="宋体" w:hAnsi="Cambria" w:cs="宋体"/>
          <w:sz w:val="24"/>
          <w:lang w:val="zh-CN"/>
        </w:rPr>
        <w:t>供应商应提交相关证明材料，作为其参加竞争性磋商和成交后有能力履行合同的证明。编写的响应文件须包括以下内容（格式见竞争性磋商文件第五部分）：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）响应文件封面</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）响应文件目录</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（3）响应函</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（4）最初报价一览表</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（5）分项报价表</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hint="eastAsia" w:ascii="宋体" w:hAnsi="Cambria" w:cs="宋体"/>
          <w:sz w:val="24"/>
        </w:rPr>
        <w:t>6</w:t>
      </w:r>
      <w:r>
        <w:rPr>
          <w:rFonts w:hint="eastAsia" w:ascii="宋体" w:hAnsi="Cambria" w:cs="宋体"/>
          <w:sz w:val="24"/>
          <w:lang w:val="zh-CN"/>
        </w:rPr>
        <w:t>）法定代表人证明书</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hint="eastAsia" w:ascii="宋体" w:hAnsi="Cambria" w:cs="宋体"/>
          <w:sz w:val="24"/>
        </w:rPr>
        <w:t>7</w:t>
      </w:r>
      <w:r>
        <w:rPr>
          <w:rFonts w:hint="eastAsia" w:ascii="宋体" w:hAnsi="Cambria" w:cs="宋体"/>
          <w:sz w:val="24"/>
          <w:lang w:val="zh-CN"/>
        </w:rPr>
        <w:t>）法定代表人授权书</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hint="eastAsia" w:ascii="宋体" w:hAnsi="Cambria" w:cs="宋体"/>
          <w:sz w:val="24"/>
        </w:rPr>
        <w:t>8</w:t>
      </w:r>
      <w:r>
        <w:rPr>
          <w:rFonts w:hint="eastAsia" w:ascii="宋体" w:hAnsi="Cambria" w:cs="宋体"/>
          <w:sz w:val="24"/>
          <w:lang w:val="zh-CN"/>
        </w:rPr>
        <w:t>）供应商承诺函</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hint="eastAsia" w:ascii="宋体" w:hAnsi="Cambria" w:cs="宋体"/>
          <w:sz w:val="24"/>
        </w:rPr>
        <w:t>9</w:t>
      </w:r>
      <w:r>
        <w:rPr>
          <w:rFonts w:hint="eastAsia" w:ascii="宋体" w:hAnsi="Cambria" w:cs="宋体"/>
          <w:sz w:val="24"/>
          <w:lang w:val="zh-CN"/>
        </w:rPr>
        <w:t>）供应商诚信承诺书</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0</w:t>
      </w:r>
      <w:r>
        <w:rPr>
          <w:rFonts w:hint="eastAsia" w:ascii="宋体" w:hAnsi="Cambria" w:cs="宋体"/>
          <w:sz w:val="24"/>
          <w:lang w:val="zh-CN"/>
        </w:rPr>
        <w:t>）资格证明材料</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1</w:t>
      </w:r>
      <w:r>
        <w:rPr>
          <w:rFonts w:hint="eastAsia" w:ascii="宋体" w:hAnsi="Cambria" w:cs="宋体"/>
          <w:sz w:val="24"/>
          <w:lang w:val="zh-CN"/>
        </w:rPr>
        <w:t>）</w:t>
      </w:r>
      <w:r>
        <w:rPr>
          <w:rFonts w:hint="eastAsia" w:ascii="宋体" w:hAnsi="Cambria" w:cs="宋体"/>
          <w:color w:val="auto"/>
          <w:sz w:val="24"/>
          <w:lang w:val="zh-CN"/>
        </w:rPr>
        <w:t>提供相关财务证明材料</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2</w:t>
      </w:r>
      <w:r>
        <w:rPr>
          <w:rFonts w:hint="eastAsia" w:ascii="宋体" w:hAnsi="Cambria" w:cs="宋体"/>
          <w:sz w:val="24"/>
          <w:lang w:val="zh-CN"/>
        </w:rPr>
        <w:t>）具备履行合同所必须的货物和专业技术能力的证明</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3</w:t>
      </w:r>
      <w:r>
        <w:rPr>
          <w:rFonts w:hint="eastAsia" w:ascii="宋体" w:hAnsi="Cambria" w:cs="宋体"/>
          <w:sz w:val="24"/>
          <w:lang w:val="zh-CN"/>
        </w:rPr>
        <w:t>）磋商保证金证明</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w:t>
      </w:r>
      <w:r>
        <w:rPr>
          <w:rFonts w:hint="eastAsia" w:ascii="宋体" w:hAnsi="Cambria" w:cs="宋体"/>
          <w:sz w:val="24"/>
        </w:rPr>
        <w:t>4</w:t>
      </w:r>
      <w:r>
        <w:rPr>
          <w:rFonts w:hint="eastAsia" w:ascii="宋体" w:hAnsi="Cambria" w:cs="宋体"/>
          <w:sz w:val="24"/>
          <w:lang w:val="zh-CN"/>
        </w:rPr>
        <w:t>）供应商的类似业绩证明材料</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5</w:t>
      </w:r>
      <w:r>
        <w:rPr>
          <w:rFonts w:hint="eastAsia" w:ascii="宋体" w:hAnsi="Cambria" w:cs="宋体"/>
          <w:sz w:val="24"/>
          <w:lang w:val="zh-CN"/>
        </w:rPr>
        <w:t>）供应商认为在其他方面有必要说明的事项</w:t>
      </w:r>
    </w:p>
    <w:p>
      <w:pPr>
        <w:autoSpaceDE w:val="0"/>
        <w:autoSpaceDN w:val="0"/>
        <w:adjustRightInd w:val="0"/>
        <w:spacing w:line="400" w:lineRule="exact"/>
        <w:ind w:firstLine="600" w:firstLineChars="250"/>
        <w:rPr>
          <w:rFonts w:ascii="宋体" w:hAnsi="Cambria" w:cs="宋体"/>
          <w:sz w:val="24"/>
          <w:lang w:val="zh-CN"/>
        </w:rPr>
      </w:pPr>
      <w:r>
        <w:rPr>
          <w:rFonts w:hint="eastAsia" w:ascii="宋体" w:hAnsi="Cambria" w:cs="宋体"/>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pPr>
        <w:pStyle w:val="25"/>
        <w:jc w:val="left"/>
        <w:rPr>
          <w:rFonts w:ascii="宋体" w:hAnsi="宋体"/>
          <w:sz w:val="28"/>
          <w:szCs w:val="28"/>
          <w:lang w:val="zh-CN"/>
        </w:rPr>
      </w:pPr>
      <w:bookmarkStart w:id="89" w:name="_Toc476299722"/>
      <w:r>
        <w:rPr>
          <w:rFonts w:ascii="宋体" w:hAnsi="宋体"/>
          <w:sz w:val="28"/>
          <w:szCs w:val="28"/>
          <w:lang w:val="zh-CN"/>
        </w:rPr>
        <w:t xml:space="preserve">12. </w:t>
      </w:r>
      <w:r>
        <w:rPr>
          <w:rFonts w:hint="eastAsia" w:ascii="宋体" w:hAnsi="宋体"/>
          <w:sz w:val="28"/>
          <w:szCs w:val="28"/>
          <w:lang w:val="zh-CN"/>
        </w:rPr>
        <w:t>响应文件的编制要求</w:t>
      </w:r>
      <w:bookmarkEnd w:id="89"/>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12.1</w:t>
      </w:r>
      <w:r>
        <w:rPr>
          <w:rFonts w:hint="eastAsia" w:ascii="宋体" w:hAnsi="Cambria" w:cs="宋体"/>
          <w:sz w:val="24"/>
          <w:lang w:val="zh-CN"/>
        </w:rPr>
        <w:t>供应商应按照竞争性磋商文件所提供的响应文件格式，分别填写竞争性磋商文件第五部分的内容，并由法定代表人或委托代理人按竞争性磋商文件要求签字、加盖公章。</w:t>
      </w:r>
    </w:p>
    <w:p>
      <w:pPr>
        <w:pStyle w:val="15"/>
        <w:tabs>
          <w:tab w:val="left" w:pos="5890"/>
          <w:tab w:val="left" w:leader="middleDot" w:pos="8108"/>
        </w:tabs>
        <w:spacing w:line="360" w:lineRule="auto"/>
        <w:ind w:firstLine="480" w:firstLineChars="200"/>
        <w:rPr>
          <w:rFonts w:hAnsi="宋体" w:cs="宋体"/>
          <w:sz w:val="28"/>
          <w:szCs w:val="28"/>
        </w:rPr>
      </w:pPr>
      <w:r>
        <w:rPr>
          <w:rFonts w:hAnsi="Cambria" w:cs="宋体"/>
          <w:sz w:val="24"/>
          <w:lang w:val="zh-CN"/>
        </w:rPr>
        <w:t>12.2</w:t>
      </w:r>
      <w:r>
        <w:rPr>
          <w:rFonts w:hint="eastAsia" w:hAnsi="Cambria" w:cs="宋体"/>
          <w:sz w:val="24"/>
          <w:lang w:val="zh-CN"/>
        </w:rPr>
        <w:t>供应商应按竞争性磋商文件要求准备响应文件（</w:t>
      </w:r>
      <w:r>
        <w:rPr>
          <w:rFonts w:hAnsi="Cambria" w:cs="宋体"/>
          <w:sz w:val="24"/>
          <w:lang w:val="zh-CN"/>
        </w:rPr>
        <w:t>1</w:t>
      </w:r>
      <w:r>
        <w:rPr>
          <w:rFonts w:hint="eastAsia" w:hAnsi="Cambria" w:cs="宋体"/>
          <w:sz w:val="24"/>
          <w:lang w:val="zh-CN"/>
        </w:rPr>
        <w:t>份正本、</w:t>
      </w:r>
      <w:r>
        <w:rPr>
          <w:rFonts w:hint="eastAsia" w:hAnsi="Cambria" w:cs="宋体"/>
          <w:sz w:val="24"/>
        </w:rPr>
        <w:t>2份副本</w:t>
      </w:r>
      <w:r>
        <w:rPr>
          <w:rFonts w:hint="eastAsia" w:hAnsi="Cambria" w:cs="宋体"/>
          <w:sz w:val="24"/>
          <w:lang w:val="zh-CN"/>
        </w:rPr>
        <w:t>和相应的电子文档</w:t>
      </w:r>
      <w:r>
        <w:rPr>
          <w:rFonts w:hAnsi="Cambria" w:cs="宋体"/>
          <w:sz w:val="24"/>
          <w:lang w:val="zh-CN"/>
        </w:rPr>
        <w:t>1</w:t>
      </w:r>
      <w:r>
        <w:rPr>
          <w:rFonts w:hint="eastAsia" w:hAnsi="Cambria" w:cs="宋体"/>
          <w:sz w:val="24"/>
          <w:lang w:val="zh-CN"/>
        </w:rPr>
        <w:t>份。每份响应文件都必须清楚地标明</w:t>
      </w:r>
      <w:r>
        <w:rPr>
          <w:rFonts w:hAnsi="Cambria" w:cs="宋体"/>
          <w:sz w:val="24"/>
          <w:lang w:val="zh-CN"/>
        </w:rPr>
        <w:t>“</w:t>
      </w:r>
      <w:r>
        <w:rPr>
          <w:rFonts w:hint="eastAsia" w:hAnsi="Cambria" w:cs="宋体"/>
          <w:sz w:val="24"/>
          <w:lang w:val="zh-CN"/>
        </w:rPr>
        <w:t>正本</w:t>
      </w:r>
      <w:r>
        <w:rPr>
          <w:rFonts w:hAnsi="Cambria" w:cs="宋体"/>
          <w:sz w:val="24"/>
          <w:lang w:val="zh-CN"/>
        </w:rPr>
        <w:t>”</w:t>
      </w:r>
      <w:r>
        <w:rPr>
          <w:rFonts w:hint="eastAsia" w:hAnsi="Cambria" w:cs="宋体"/>
          <w:sz w:val="24"/>
          <w:lang w:val="zh-CN"/>
        </w:rPr>
        <w:t>或</w:t>
      </w:r>
      <w:r>
        <w:rPr>
          <w:rFonts w:hAnsi="Cambria" w:cs="宋体"/>
          <w:sz w:val="24"/>
          <w:lang w:val="zh-CN"/>
        </w:rPr>
        <w:t>“</w:t>
      </w:r>
      <w:r>
        <w:rPr>
          <w:rFonts w:hint="eastAsia" w:hAnsi="Cambria" w:cs="宋体"/>
          <w:sz w:val="24"/>
          <w:lang w:val="zh-CN"/>
        </w:rPr>
        <w:t>副本</w:t>
      </w:r>
      <w:r>
        <w:rPr>
          <w:rFonts w:hAnsi="Cambria" w:cs="宋体"/>
          <w:sz w:val="24"/>
          <w:lang w:val="zh-CN"/>
        </w:rPr>
        <w:t>”</w:t>
      </w:r>
      <w:r>
        <w:rPr>
          <w:rFonts w:hint="eastAsia" w:hAnsi="Cambria" w:cs="宋体"/>
          <w:sz w:val="24"/>
          <w:lang w:val="zh-CN"/>
        </w:rPr>
        <w:t>字样。若发生正本和副本不符，以正本响应文件为准。响应文件统一使用</w:t>
      </w:r>
      <w:r>
        <w:rPr>
          <w:rFonts w:hAnsi="Cambria" w:cs="宋体"/>
          <w:sz w:val="24"/>
          <w:lang w:val="zh-CN"/>
        </w:rPr>
        <w:t>A4</w:t>
      </w:r>
      <w:r>
        <w:rPr>
          <w:rFonts w:hint="eastAsia" w:hAnsi="Cambria" w:cs="宋体"/>
          <w:sz w:val="24"/>
          <w:lang w:val="zh-CN"/>
        </w:rPr>
        <w:t>幅面的纸张印制，必须胶装成册并逐页编码，其他方式装订的响应文件一概不予接受。</w:t>
      </w:r>
      <w:r>
        <w:rPr>
          <w:rFonts w:hint="eastAsia" w:hAnsi="Cambria" w:cs="宋体"/>
          <w:sz w:val="24"/>
        </w:rPr>
        <w:t>(为了方便唱标，投标人应将《</w:t>
      </w:r>
      <w:r>
        <w:rPr>
          <w:rFonts w:hint="eastAsia" w:hAnsi="Cambria" w:cs="宋体"/>
          <w:sz w:val="24"/>
          <w:lang w:val="zh-CN"/>
        </w:rPr>
        <w:t>最初</w:t>
      </w:r>
      <w:r>
        <w:rPr>
          <w:rFonts w:hint="eastAsia" w:hAnsi="Cambria" w:cs="宋体"/>
          <w:sz w:val="24"/>
        </w:rPr>
        <w:t>开标一览表及授权委托书》单独密封，并在信封上标明开标一览表及授权委托书字样，并在投标截止时间前与投标文件整体分开递交。)</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12.3</w:t>
      </w:r>
      <w:r>
        <w:rPr>
          <w:rFonts w:hint="eastAsia" w:ascii="宋体" w:hAnsi="Cambria" w:cs="宋体"/>
          <w:sz w:val="24"/>
          <w:lang w:val="zh-CN"/>
        </w:rPr>
        <w:t>响应文件的正本和副本均需打印或用不褪色、不变质的墨水书写，并由供应商的法定代表人或其委托代理人在规定签章处签字、盖章。响应文件副本可采用正本的复印件加盖骑缝章，电子文档采用光盘或</w:t>
      </w:r>
      <w:r>
        <w:rPr>
          <w:rFonts w:ascii="宋体" w:hAnsi="Cambria" w:cs="宋体"/>
          <w:sz w:val="24"/>
          <w:lang w:val="zh-CN"/>
        </w:rPr>
        <w:t>U</w:t>
      </w:r>
      <w:r>
        <w:rPr>
          <w:rFonts w:hint="eastAsia" w:ascii="宋体" w:hAnsi="Cambria" w:cs="宋体"/>
          <w:sz w:val="24"/>
          <w:lang w:val="zh-CN"/>
        </w:rPr>
        <w:t>盘制作（</w:t>
      </w:r>
      <w:r>
        <w:rPr>
          <w:rFonts w:ascii="Arial" w:hAnsi="Arial" w:cs="Arial"/>
          <w:sz w:val="24"/>
        </w:rPr>
        <w:t>电子文档应与正本内容完全一致，即书面响应文件正本的扫描件，包括盖章和签字</w:t>
      </w:r>
      <w:r>
        <w:rPr>
          <w:rFonts w:hint="eastAsia" w:ascii="Arial" w:hAnsi="Arial" w:cs="Arial"/>
          <w:sz w:val="24"/>
        </w:rPr>
        <w:t>；电子文档为不可修改文档，如：PDF格式</w:t>
      </w:r>
      <w:r>
        <w:rPr>
          <w:rFonts w:hint="eastAsia" w:ascii="宋体" w:hAnsi="Cambria" w:cs="宋体"/>
          <w:sz w:val="24"/>
          <w:lang w:val="zh-CN"/>
        </w:rPr>
        <w:t>）。</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12.4</w:t>
      </w:r>
      <w:r>
        <w:rPr>
          <w:rFonts w:hint="eastAsia" w:ascii="宋体" w:hAnsi="Cambria" w:cs="宋体"/>
          <w:sz w:val="24"/>
          <w:lang w:val="zh-CN"/>
        </w:rPr>
        <w:t>响应文件中不得行间插字、涂改或增删，如有修改错漏处，须由供应商的法人或其委托代理人签字或盖个人印鉴。</w:t>
      </w:r>
    </w:p>
    <w:p>
      <w:pPr>
        <w:pStyle w:val="25"/>
        <w:rPr>
          <w:sz w:val="32"/>
        </w:rPr>
      </w:pPr>
      <w:bookmarkStart w:id="90" w:name="_Toc476299723"/>
      <w:bookmarkStart w:id="91" w:name="_Toc7508_WPSOffice_Level2"/>
      <w:bookmarkStart w:id="92" w:name="_Toc13149_WPSOffice_Level2"/>
      <w:bookmarkStart w:id="93" w:name="_Toc23617_WPSOffice_Level2"/>
      <w:bookmarkStart w:id="94" w:name="_Toc2791_WPSOffice_Level2"/>
      <w:bookmarkStart w:id="95" w:name="_Toc20421_WPSOffice_Level2"/>
      <w:bookmarkStart w:id="96" w:name="_Toc30115_WPSOffice_Level2"/>
      <w:r>
        <w:rPr>
          <w:rFonts w:hint="eastAsia"/>
          <w:sz w:val="32"/>
          <w:lang w:val="zh-CN"/>
        </w:rPr>
        <w:t>四、响应文件的递交</w:t>
      </w:r>
      <w:bookmarkEnd w:id="90"/>
      <w:bookmarkEnd w:id="91"/>
      <w:bookmarkEnd w:id="92"/>
      <w:bookmarkEnd w:id="93"/>
      <w:bookmarkEnd w:id="94"/>
      <w:bookmarkEnd w:id="95"/>
      <w:bookmarkEnd w:id="96"/>
    </w:p>
    <w:p>
      <w:pPr>
        <w:pStyle w:val="25"/>
        <w:jc w:val="left"/>
        <w:rPr>
          <w:rFonts w:ascii="宋体" w:hAnsi="宋体"/>
          <w:sz w:val="28"/>
          <w:szCs w:val="28"/>
          <w:lang w:val="zh-CN"/>
        </w:rPr>
      </w:pPr>
      <w:bookmarkStart w:id="97" w:name="_Toc476299724"/>
      <w:r>
        <w:rPr>
          <w:rFonts w:ascii="宋体" w:hAnsi="宋体"/>
          <w:sz w:val="28"/>
          <w:szCs w:val="28"/>
          <w:lang w:val="zh-CN"/>
        </w:rPr>
        <w:t xml:space="preserve">13. </w:t>
      </w:r>
      <w:r>
        <w:rPr>
          <w:rFonts w:hint="eastAsia" w:ascii="宋体" w:hAnsi="宋体"/>
          <w:sz w:val="28"/>
          <w:szCs w:val="28"/>
          <w:lang w:val="zh-CN"/>
        </w:rPr>
        <w:t>响应文件的密封和标记</w:t>
      </w:r>
      <w:bookmarkEnd w:id="97"/>
    </w:p>
    <w:p>
      <w:pPr>
        <w:pStyle w:val="15"/>
        <w:tabs>
          <w:tab w:val="left" w:pos="5890"/>
          <w:tab w:val="left" w:leader="middleDot" w:pos="8108"/>
        </w:tabs>
        <w:spacing w:line="360" w:lineRule="auto"/>
        <w:ind w:firstLine="480" w:firstLineChars="200"/>
        <w:rPr>
          <w:rFonts w:hAnsi="宋体" w:cs="宋体"/>
          <w:sz w:val="28"/>
          <w:szCs w:val="28"/>
        </w:rPr>
      </w:pPr>
      <w:r>
        <w:rPr>
          <w:rFonts w:hAnsi="Cambria" w:cs="宋体"/>
          <w:sz w:val="24"/>
          <w:lang w:val="zh-CN"/>
        </w:rPr>
        <w:t>13.1</w:t>
      </w:r>
      <w:r>
        <w:rPr>
          <w:rFonts w:hint="eastAsia" w:hAnsi="Cambria" w:cs="宋体"/>
          <w:sz w:val="24"/>
          <w:lang w:val="zh-CN"/>
        </w:rPr>
        <w:t>响应文件正本、所有副本、电子文档，应分别封装于不同的密封袋内，密封袋上应分别标上“正本”、“副本”、 “电子文档”字样，并注明供应商名称、采购项目编号、采购项目名称。</w:t>
      </w:r>
      <w:r>
        <w:rPr>
          <w:rFonts w:hint="eastAsia" w:hAnsi="Cambria" w:cs="宋体"/>
          <w:sz w:val="24"/>
        </w:rPr>
        <w:t>(为了方便唱标，投标人应将《</w:t>
      </w:r>
      <w:r>
        <w:rPr>
          <w:rFonts w:hint="eastAsia" w:hAnsi="Cambria" w:cs="宋体"/>
          <w:sz w:val="24"/>
          <w:lang w:val="zh-CN"/>
        </w:rPr>
        <w:t>最初</w:t>
      </w:r>
      <w:r>
        <w:rPr>
          <w:rFonts w:hint="eastAsia" w:hAnsi="Cambria" w:cs="宋体"/>
          <w:sz w:val="24"/>
        </w:rPr>
        <w:t>开标一览表及授权委托书》单独密封，并在信封上标明开标一览表及授权委托书字样，并在投标截止时间前与投标文件整体分开递交。)</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13.</w:t>
      </w:r>
      <w:r>
        <w:rPr>
          <w:rFonts w:hint="eastAsia" w:ascii="宋体" w:hAnsi="Cambria" w:cs="宋体"/>
          <w:sz w:val="24"/>
          <w:lang w:val="zh-CN"/>
        </w:rPr>
        <w:t>2密封后的响应文件均应：</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w:t>
      </w:r>
      <w:r>
        <w:rPr>
          <w:rFonts w:hint="eastAsia" w:ascii="宋体" w:hAnsi="Cambria" w:cs="宋体"/>
          <w:sz w:val="24"/>
          <w:lang w:val="zh-CN"/>
        </w:rPr>
        <w:t>按“供应商须知前附表”注明的时间、地址送达；</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color w:val="auto"/>
          <w:sz w:val="24"/>
          <w:lang w:val="zh-CN"/>
        </w:rPr>
        <w:t>(2)</w:t>
      </w:r>
      <w:r>
        <w:rPr>
          <w:rFonts w:hint="eastAsia" w:ascii="宋体" w:hAnsi="Cambria" w:cs="宋体"/>
          <w:sz w:val="24"/>
          <w:lang w:val="zh-CN"/>
        </w:rPr>
        <w:t>响应文件密封袋用“</w:t>
      </w:r>
      <w:r>
        <w:rPr>
          <w:rFonts w:hint="eastAsia" w:ascii="宋体" w:hAnsi="宋体" w:cs="宋体"/>
          <w:color w:val="auto"/>
          <w:sz w:val="24"/>
          <w:lang w:val="zh-CN"/>
        </w:rPr>
        <w:t>开标日期</w:t>
      </w:r>
      <w:r>
        <w:rPr>
          <w:rFonts w:hint="eastAsia" w:ascii="宋体" w:hAnsi="Cambria" w:cs="宋体"/>
          <w:sz w:val="24"/>
          <w:lang w:val="zh-CN"/>
        </w:rPr>
        <w:t>之前不准启封”的标签密封。</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13.</w:t>
      </w:r>
      <w:r>
        <w:rPr>
          <w:rFonts w:hint="eastAsia" w:ascii="宋体" w:hAnsi="Cambria" w:cs="宋体"/>
          <w:sz w:val="24"/>
          <w:lang w:val="zh-CN"/>
        </w:rPr>
        <w:t>3如果供应商未按第</w:t>
      </w:r>
      <w:r>
        <w:rPr>
          <w:rFonts w:ascii="宋体" w:hAnsi="Cambria" w:cs="宋体"/>
          <w:sz w:val="24"/>
          <w:lang w:val="zh-CN"/>
        </w:rPr>
        <w:t>13.1-1</w:t>
      </w:r>
      <w:r>
        <w:rPr>
          <w:rFonts w:hint="eastAsia" w:ascii="宋体" w:hAnsi="Cambria" w:cs="宋体"/>
          <w:sz w:val="24"/>
          <w:lang w:val="zh-CN"/>
        </w:rPr>
        <w:t>3</w:t>
      </w:r>
      <w:r>
        <w:rPr>
          <w:rFonts w:ascii="宋体" w:hAnsi="Cambria" w:cs="宋体"/>
          <w:sz w:val="24"/>
          <w:lang w:val="zh-CN"/>
        </w:rPr>
        <w:t>.3</w:t>
      </w:r>
      <w:r>
        <w:rPr>
          <w:rFonts w:hint="eastAsia" w:ascii="宋体" w:hAnsi="Cambria" w:cs="宋体"/>
          <w:sz w:val="24"/>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13.</w:t>
      </w:r>
      <w:r>
        <w:rPr>
          <w:rFonts w:hint="eastAsia" w:ascii="宋体" w:hAnsi="Cambria" w:cs="宋体"/>
          <w:sz w:val="24"/>
          <w:lang w:val="zh-CN"/>
        </w:rPr>
        <w:t>4供应商以邮寄、电报、电话、传真等形式提交响应文件的，采购代理机构概不接受。</w:t>
      </w:r>
    </w:p>
    <w:p>
      <w:pPr>
        <w:pStyle w:val="25"/>
        <w:jc w:val="left"/>
        <w:rPr>
          <w:rFonts w:ascii="宋体" w:hAnsi="宋体"/>
          <w:sz w:val="28"/>
          <w:szCs w:val="28"/>
          <w:lang w:val="zh-CN"/>
        </w:rPr>
      </w:pPr>
      <w:bookmarkStart w:id="98" w:name="_Toc476299725"/>
      <w:r>
        <w:rPr>
          <w:rFonts w:ascii="宋体" w:hAnsi="宋体"/>
          <w:sz w:val="28"/>
          <w:szCs w:val="28"/>
          <w:lang w:val="zh-CN"/>
        </w:rPr>
        <w:t xml:space="preserve">14. </w:t>
      </w:r>
      <w:r>
        <w:rPr>
          <w:rFonts w:hint="eastAsia" w:ascii="宋体" w:hAnsi="宋体"/>
          <w:sz w:val="28"/>
          <w:szCs w:val="28"/>
          <w:lang w:val="zh-CN"/>
        </w:rPr>
        <w:t>递送响应文件的地点、截止日期</w:t>
      </w:r>
      <w:bookmarkEnd w:id="98"/>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14.1</w:t>
      </w:r>
      <w:r>
        <w:rPr>
          <w:rFonts w:hint="eastAsia" w:ascii="宋体" w:hAnsi="Cambria" w:cs="宋体"/>
          <w:sz w:val="24"/>
          <w:lang w:val="zh-CN"/>
        </w:rPr>
        <w:t>所有响应文件都必须按竞争性磋商文件规定的提交响应文件截止时间之前送达提交响应文件地点。</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14.2</w:t>
      </w:r>
      <w:r>
        <w:rPr>
          <w:rFonts w:hint="eastAsia" w:ascii="宋体" w:hAnsi="Cambria" w:cs="宋体"/>
          <w:sz w:val="24"/>
          <w:lang w:val="zh-CN"/>
        </w:rPr>
        <w:t>采购代理机构将拒绝接受在提交响应文件截止时间之后送达的响应文件。</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14.3</w:t>
      </w:r>
      <w:r>
        <w:rPr>
          <w:rFonts w:hint="eastAsia" w:ascii="宋体" w:hAnsi="Cambria" w:cs="宋体"/>
          <w:sz w:val="24"/>
          <w:lang w:val="zh-CN"/>
        </w:rPr>
        <w:t>采购人和采购代理机构可以按照第</w:t>
      </w:r>
      <w:r>
        <w:rPr>
          <w:rFonts w:ascii="宋体" w:hAnsi="Cambria" w:cs="宋体"/>
          <w:sz w:val="24"/>
          <w:lang w:val="zh-CN"/>
        </w:rPr>
        <w:t>6</w:t>
      </w:r>
      <w:r>
        <w:rPr>
          <w:rFonts w:hint="eastAsia" w:ascii="宋体" w:hAnsi="Cambria" w:cs="宋体"/>
          <w:sz w:val="24"/>
          <w:lang w:val="zh-CN"/>
        </w:rPr>
        <w:t>条规定，通过修改竞争性磋商文件自行决定酌情延长提交响应文件截止期，在此情况下，采购人与采购代理机构和供应商受提交响应文件截止时间制约的所有权利和义务均延长至新的截止日期。</w:t>
      </w:r>
    </w:p>
    <w:p>
      <w:pPr>
        <w:pStyle w:val="25"/>
        <w:jc w:val="left"/>
        <w:rPr>
          <w:rFonts w:ascii="宋体" w:hAnsi="宋体"/>
          <w:sz w:val="28"/>
          <w:szCs w:val="28"/>
          <w:lang w:val="zh-CN"/>
        </w:rPr>
      </w:pPr>
      <w:bookmarkStart w:id="99" w:name="_Toc476299726"/>
      <w:r>
        <w:rPr>
          <w:rFonts w:ascii="宋体" w:hAnsi="宋体"/>
          <w:sz w:val="28"/>
          <w:szCs w:val="28"/>
          <w:lang w:val="zh-CN"/>
        </w:rPr>
        <w:t xml:space="preserve">15. </w:t>
      </w:r>
      <w:r>
        <w:rPr>
          <w:rFonts w:hint="eastAsia" w:ascii="宋体" w:hAnsi="宋体"/>
          <w:sz w:val="28"/>
          <w:szCs w:val="28"/>
          <w:lang w:val="zh-CN"/>
        </w:rPr>
        <w:t>响应文件的撤回和修改</w:t>
      </w:r>
      <w:bookmarkEnd w:id="99"/>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25"/>
        <w:rPr>
          <w:sz w:val="32"/>
          <w:lang w:val="zh-CN"/>
        </w:rPr>
      </w:pPr>
    </w:p>
    <w:p>
      <w:pPr>
        <w:pStyle w:val="25"/>
        <w:rPr>
          <w:sz w:val="32"/>
        </w:rPr>
      </w:pPr>
      <w:bookmarkStart w:id="100" w:name="_Toc8106_WPSOffice_Level2"/>
      <w:bookmarkStart w:id="101" w:name="_Toc476299727"/>
      <w:bookmarkStart w:id="102" w:name="_Toc3036_WPSOffice_Level2"/>
      <w:bookmarkStart w:id="103" w:name="_Toc17261_WPSOffice_Level2"/>
      <w:bookmarkStart w:id="104" w:name="_Toc32222_WPSOffice_Level2"/>
      <w:bookmarkStart w:id="105" w:name="_Toc12801_WPSOffice_Level2"/>
      <w:bookmarkStart w:id="106" w:name="_Toc11227_WPSOffice_Level2"/>
      <w:r>
        <w:rPr>
          <w:rFonts w:hint="eastAsia"/>
          <w:sz w:val="32"/>
          <w:lang w:val="zh-CN"/>
        </w:rPr>
        <w:t>五、竞争性磋商过程</w:t>
      </w:r>
      <w:bookmarkEnd w:id="100"/>
      <w:bookmarkEnd w:id="101"/>
      <w:bookmarkEnd w:id="102"/>
      <w:bookmarkEnd w:id="103"/>
      <w:bookmarkEnd w:id="104"/>
      <w:bookmarkEnd w:id="105"/>
      <w:bookmarkEnd w:id="106"/>
    </w:p>
    <w:p>
      <w:pPr>
        <w:pStyle w:val="25"/>
        <w:jc w:val="left"/>
        <w:rPr>
          <w:rFonts w:ascii="宋体" w:hAnsi="宋体"/>
          <w:sz w:val="28"/>
          <w:szCs w:val="28"/>
          <w:lang w:val="zh-CN"/>
        </w:rPr>
      </w:pPr>
      <w:bookmarkStart w:id="107" w:name="_Toc476299728"/>
      <w:r>
        <w:rPr>
          <w:rFonts w:ascii="宋体" w:hAnsi="宋体"/>
          <w:sz w:val="28"/>
          <w:szCs w:val="28"/>
          <w:lang w:val="zh-CN"/>
        </w:rPr>
        <w:t>16.</w:t>
      </w:r>
      <w:r>
        <w:rPr>
          <w:rFonts w:hint="eastAsia" w:ascii="宋体" w:hAnsi="宋体"/>
          <w:sz w:val="28"/>
          <w:szCs w:val="28"/>
          <w:lang w:val="zh-CN"/>
        </w:rPr>
        <w:t>竞争性磋商过程</w:t>
      </w:r>
      <w:bookmarkEnd w:id="107"/>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16.1</w:t>
      </w:r>
      <w:r>
        <w:rPr>
          <w:rFonts w:hint="eastAsia" w:ascii="宋体" w:hAnsi="Cambria" w:cs="宋体"/>
          <w:sz w:val="24"/>
          <w:lang w:val="zh-CN"/>
        </w:rPr>
        <w:t>采购代理机构按本文件中确定的时间和地点组织竞争性磋商活动，供应商由其法定代表人或委托代理人参加。</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16.2</w:t>
      </w:r>
      <w:r>
        <w:rPr>
          <w:rFonts w:hint="eastAsia" w:ascii="宋体" w:hAnsi="Cambria" w:cs="宋体"/>
          <w:sz w:val="24"/>
          <w:lang w:val="zh-CN"/>
        </w:rPr>
        <w:t>竞争性磋商工作由采购代理机构组织，采购人、采购管理、纪检监察等有关方面代表可根据采购项目的具体情况列席。</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16.</w:t>
      </w:r>
      <w:r>
        <w:rPr>
          <w:rFonts w:hint="eastAsia" w:ascii="宋体" w:hAnsi="Cambria" w:cs="宋体"/>
          <w:sz w:val="24"/>
          <w:lang w:val="zh-CN"/>
        </w:rPr>
        <w:t>3身份验证：供应商在响应文件正本拆封以后，出示法定代表人或委托代理人的有效身份证明，身份不符的按无效响应文件处理。</w:t>
      </w:r>
    </w:p>
    <w:p>
      <w:pPr>
        <w:autoSpaceDE w:val="0"/>
        <w:autoSpaceDN w:val="0"/>
        <w:adjustRightInd w:val="0"/>
        <w:spacing w:line="400" w:lineRule="exact"/>
        <w:ind w:firstLine="480" w:firstLineChars="200"/>
        <w:rPr>
          <w:sz w:val="32"/>
          <w:lang w:val="zh-CN"/>
        </w:rPr>
      </w:pPr>
      <w:r>
        <w:rPr>
          <w:rFonts w:ascii="宋体" w:hAnsi="Cambria" w:cs="宋体"/>
          <w:sz w:val="24"/>
          <w:lang w:val="zh-CN"/>
        </w:rPr>
        <w:t>16.</w:t>
      </w:r>
      <w:r>
        <w:rPr>
          <w:rFonts w:hint="eastAsia" w:ascii="宋体" w:hAnsi="Cambria" w:cs="宋体"/>
          <w:sz w:val="24"/>
          <w:lang w:val="zh-CN"/>
        </w:rPr>
        <w:t>4答疑：本项目的磋商小组对供应商的响应文件进行评审，并根据评审情况确定答疑时间，供应商应在规定的时间内到达评审现场进行答疑澄清，如在规定的时间内联系无果或未按时到现场答疑的，视同放弃答疑。</w:t>
      </w:r>
    </w:p>
    <w:p>
      <w:pPr>
        <w:pStyle w:val="25"/>
        <w:rPr>
          <w:sz w:val="32"/>
        </w:rPr>
      </w:pPr>
      <w:bookmarkStart w:id="108" w:name="_Toc23511_WPSOffice_Level2"/>
      <w:bookmarkStart w:id="109" w:name="_Toc11402_WPSOffice_Level2"/>
      <w:bookmarkStart w:id="110" w:name="_Toc476299729"/>
      <w:bookmarkStart w:id="111" w:name="_Toc8156_WPSOffice_Level2"/>
      <w:bookmarkStart w:id="112" w:name="_Toc23543_WPSOffice_Level2"/>
      <w:bookmarkStart w:id="113" w:name="_Toc31979_WPSOffice_Level2"/>
      <w:bookmarkStart w:id="114" w:name="_Toc8938_WPSOffice_Level2"/>
      <w:r>
        <w:rPr>
          <w:rFonts w:hint="eastAsia"/>
          <w:sz w:val="32"/>
          <w:lang w:val="zh-CN"/>
        </w:rPr>
        <w:t>六、竞争性磋商程序及方法</w:t>
      </w:r>
      <w:bookmarkEnd w:id="108"/>
      <w:bookmarkEnd w:id="109"/>
      <w:bookmarkEnd w:id="110"/>
      <w:bookmarkEnd w:id="111"/>
      <w:bookmarkEnd w:id="112"/>
      <w:bookmarkEnd w:id="113"/>
      <w:bookmarkEnd w:id="114"/>
    </w:p>
    <w:p>
      <w:pPr>
        <w:pStyle w:val="25"/>
        <w:jc w:val="left"/>
        <w:rPr>
          <w:rFonts w:ascii="宋体" w:hAnsi="宋体"/>
          <w:sz w:val="28"/>
          <w:szCs w:val="28"/>
          <w:lang w:val="zh-CN"/>
        </w:rPr>
      </w:pPr>
      <w:bookmarkStart w:id="115" w:name="_Toc476299730"/>
      <w:r>
        <w:rPr>
          <w:rFonts w:ascii="宋体" w:hAnsi="宋体"/>
          <w:sz w:val="28"/>
          <w:szCs w:val="28"/>
          <w:lang w:val="zh-CN"/>
        </w:rPr>
        <w:t>17.</w:t>
      </w:r>
      <w:r>
        <w:rPr>
          <w:rFonts w:hint="eastAsia" w:ascii="宋体" w:hAnsi="宋体"/>
          <w:sz w:val="28"/>
          <w:szCs w:val="28"/>
          <w:lang w:val="zh-CN"/>
        </w:rPr>
        <w:t>磋商小组</w:t>
      </w:r>
      <w:bookmarkEnd w:id="115"/>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17.1 </w:t>
      </w:r>
      <w:r>
        <w:rPr>
          <w:rFonts w:hint="eastAsia" w:ascii="宋体" w:hAnsi="Cambria" w:cs="宋体"/>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pPr>
        <w:autoSpaceDE w:val="0"/>
        <w:autoSpaceDN w:val="0"/>
        <w:adjustRightInd w:val="0"/>
        <w:spacing w:line="400" w:lineRule="exact"/>
        <w:ind w:firstLine="480" w:firstLineChars="200"/>
        <w:rPr>
          <w:rFonts w:ascii="宋体" w:hAnsi="Cambria" w:cs="宋体"/>
          <w:sz w:val="24"/>
        </w:rPr>
      </w:pPr>
      <w:r>
        <w:rPr>
          <w:rFonts w:hint="eastAsia" w:ascii="宋体" w:hAnsi="Cambria" w:cs="宋体"/>
          <w:sz w:val="24"/>
          <w:lang w:val="zh-CN"/>
        </w:rPr>
        <w:t>参与竞争性磋商文件论证或征询过意见的专家不得参加该项目的评审。</w:t>
      </w:r>
      <w:r>
        <w:rPr>
          <w:rFonts w:hint="eastAsia" w:ascii="宋体" w:hAnsi="Cambria" w:cs="宋体"/>
          <w:sz w:val="24"/>
        </w:rPr>
        <w:t xml:space="preserve"> 采购人不得以专家身份参与本部门或本单位采购项目的评审。</w:t>
      </w:r>
      <w:r>
        <w:rPr>
          <w:rFonts w:hint="eastAsia" w:ascii="宋体" w:hAnsi="Cambria" w:cs="宋体"/>
          <w:sz w:val="24"/>
          <w:lang w:val="zh-CN"/>
        </w:rPr>
        <w:t>采购代理机构工作人员不得参加本机构代理的政府采购项目的评审。</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17.2</w:t>
      </w:r>
      <w:r>
        <w:rPr>
          <w:rFonts w:hint="eastAsia" w:ascii="宋体" w:hAnsi="Cambria" w:cs="宋体"/>
          <w:sz w:val="24"/>
          <w:lang w:val="zh-CN"/>
        </w:rPr>
        <w:t>磋商工作由采购代理机构负责组织，具体磋商事务由依法组建的磋商小组负责，并独立履行下列职责：</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）审查响应文件是否符合竞争性磋商文件要求，并作出评价；</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）要求供应商对响应文件有关事项作出解释或澄清；</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）推荐预成交候选供应商；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）对非法干预评审工作的人员和机构进行举报或投诉。</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17.3</w:t>
      </w:r>
      <w:r>
        <w:rPr>
          <w:rFonts w:hint="eastAsia" w:ascii="宋体" w:hAnsi="Cambria" w:cs="宋体"/>
          <w:sz w:val="24"/>
          <w:lang w:val="zh-CN"/>
        </w:rPr>
        <w:t>磋商小组应遵守并履行下列义务：</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）遵纪守法，客观、公正、廉洁地履行职责；</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）按照竞争性磋商文件规定的评审方法和评审标准进行评审，对评审意见承担磋商小组成员责任；</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）对评审文件、评审情况和评审中获悉的商业秘密保密；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）参与评审报告的起草；</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）解答供应商及有关方面的质疑；</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）配合进行质疑投诉处理工作。</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17.4</w:t>
      </w:r>
      <w:r>
        <w:rPr>
          <w:rFonts w:hint="eastAsia" w:ascii="宋体" w:hAnsi="Cambria" w:cs="宋体"/>
          <w:sz w:val="24"/>
          <w:lang w:val="zh-CN"/>
        </w:rPr>
        <w:t>磋商工作在有关部门的监督下依法开展，任何单位和个人不得非法干预、影响磋商工作和磋商结果。</w:t>
      </w:r>
    </w:p>
    <w:p>
      <w:pPr>
        <w:pStyle w:val="25"/>
        <w:jc w:val="left"/>
        <w:rPr>
          <w:rFonts w:ascii="宋体" w:hAnsi="宋体"/>
          <w:sz w:val="28"/>
          <w:szCs w:val="28"/>
          <w:lang w:val="zh-CN"/>
        </w:rPr>
      </w:pPr>
      <w:bookmarkStart w:id="116" w:name="_Toc476299731"/>
      <w:r>
        <w:rPr>
          <w:rFonts w:ascii="宋体" w:hAnsi="宋体"/>
          <w:sz w:val="28"/>
          <w:szCs w:val="28"/>
          <w:lang w:val="zh-CN"/>
        </w:rPr>
        <w:t>18.</w:t>
      </w:r>
      <w:r>
        <w:rPr>
          <w:rFonts w:hint="eastAsia" w:ascii="宋体" w:hAnsi="宋体"/>
          <w:sz w:val="28"/>
          <w:szCs w:val="28"/>
          <w:lang w:val="zh-CN"/>
        </w:rPr>
        <w:t>竞争性磋商工作程序</w:t>
      </w:r>
      <w:bookmarkEnd w:id="116"/>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18.1</w:t>
      </w:r>
      <w:r>
        <w:rPr>
          <w:rFonts w:hAnsi="宋体"/>
          <w:sz w:val="24"/>
          <w:lang w:val="zh-CN"/>
        </w:rPr>
        <w:t>在供应商递交响应文件截止时间结束后，采购代理机构组织磋商小组对递交响应文件的供应商进行</w:t>
      </w:r>
      <w:r>
        <w:rPr>
          <w:rFonts w:hint="eastAsia" w:hAnsi="宋体"/>
          <w:sz w:val="24"/>
          <w:lang w:val="zh-CN"/>
        </w:rPr>
        <w:t>初步</w:t>
      </w:r>
      <w:r>
        <w:rPr>
          <w:rFonts w:hAnsi="宋体"/>
          <w:sz w:val="24"/>
          <w:lang w:val="zh-CN"/>
        </w:rPr>
        <w:t>审查</w:t>
      </w:r>
      <w:r>
        <w:rPr>
          <w:rFonts w:hint="eastAsia" w:ascii="宋体" w:hAnsi="Cambria" w:cs="宋体"/>
          <w:sz w:val="24"/>
          <w:lang w:val="zh-CN"/>
        </w:rPr>
        <w:t>工作，负责审议所有响应文件。</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18.2</w:t>
      </w:r>
      <w:r>
        <w:rPr>
          <w:rFonts w:hint="eastAsia" w:ascii="宋体" w:hAnsi="Cambria" w:cs="宋体"/>
          <w:sz w:val="24"/>
          <w:lang w:val="zh-CN"/>
        </w:rPr>
        <w:t>初审阶段为资格性审查和符合性审查。响应文件在响应竞争性磋商文件要求方面出现的偏离，分为实质性偏离和非实质性偏离。</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18.2.1</w:t>
      </w:r>
      <w:r>
        <w:rPr>
          <w:rFonts w:hint="eastAsia" w:ascii="宋体" w:hAnsi="Cambria" w:cs="宋体"/>
          <w:sz w:val="24"/>
          <w:lang w:val="zh-CN"/>
        </w:rPr>
        <w:t>实质性偏离是指响应文件未能实质性响应竞争性磋商文件的要求。以下情况属于实质性偏离，响应文件有下列情况之一的，按无效响应文件处理。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）不符合第</w:t>
      </w:r>
      <w:r>
        <w:rPr>
          <w:rFonts w:ascii="宋体" w:hAnsi="Cambria" w:cs="宋体"/>
          <w:sz w:val="24"/>
          <w:lang w:val="zh-CN"/>
        </w:rPr>
        <w:t>2.2</w:t>
      </w:r>
      <w:r>
        <w:rPr>
          <w:rFonts w:hint="eastAsia" w:ascii="宋体" w:hAnsi="Cambria" w:cs="宋体"/>
          <w:sz w:val="24"/>
          <w:lang w:val="zh-CN"/>
        </w:rPr>
        <w:t>款</w:t>
      </w:r>
      <w:r>
        <w:rPr>
          <w:rFonts w:ascii="宋体" w:hAnsi="Cambria" w:cs="宋体"/>
          <w:sz w:val="24"/>
          <w:lang w:val="zh-CN"/>
        </w:rPr>
        <w:t>“</w:t>
      </w:r>
      <w:r>
        <w:rPr>
          <w:rFonts w:hint="eastAsia" w:ascii="宋体" w:hAnsi="Cambria" w:cs="宋体"/>
          <w:sz w:val="24"/>
          <w:lang w:val="zh-CN"/>
        </w:rPr>
        <w:t>合格的供应商</w:t>
      </w:r>
      <w:r>
        <w:rPr>
          <w:rFonts w:ascii="宋体" w:hAnsi="Cambria" w:cs="宋体"/>
          <w:sz w:val="24"/>
          <w:lang w:val="zh-CN"/>
        </w:rPr>
        <w:t>”</w:t>
      </w:r>
      <w:r>
        <w:rPr>
          <w:rFonts w:hint="eastAsia" w:ascii="宋体" w:hAnsi="Cambria" w:cs="宋体"/>
          <w:sz w:val="24"/>
          <w:lang w:val="zh-CN"/>
        </w:rPr>
        <w:t>之规定的；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）未按竞争性磋商文件要求缴纳或未足额缴纳磋商保证金的；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）未按第</w:t>
      </w:r>
      <w:r>
        <w:rPr>
          <w:rFonts w:ascii="宋体" w:hAnsi="Cambria" w:cs="宋体"/>
          <w:sz w:val="24"/>
          <w:lang w:val="zh-CN"/>
        </w:rPr>
        <w:t>11.1</w:t>
      </w:r>
      <w:r>
        <w:rPr>
          <w:rFonts w:hint="eastAsia" w:ascii="宋体" w:hAnsi="Cambria" w:cs="宋体"/>
          <w:sz w:val="24"/>
          <w:lang w:val="zh-CN"/>
        </w:rPr>
        <w:t>款（</w:t>
      </w:r>
      <w:r>
        <w:rPr>
          <w:rFonts w:ascii="宋体" w:hAnsi="Cambria" w:cs="宋体"/>
          <w:sz w:val="24"/>
          <w:lang w:val="zh-CN"/>
        </w:rPr>
        <w:t>1</w:t>
      </w:r>
      <w:r>
        <w:rPr>
          <w:rFonts w:hint="eastAsia" w:ascii="宋体" w:hAnsi="Cambria" w:cs="宋体"/>
          <w:sz w:val="24"/>
          <w:lang w:val="zh-CN"/>
        </w:rPr>
        <w:t>）</w:t>
      </w:r>
      <w:r>
        <w:rPr>
          <w:rFonts w:ascii="宋体" w:hAnsi="Cambria" w:cs="宋体"/>
          <w:sz w:val="24"/>
          <w:lang w:val="zh-CN"/>
        </w:rPr>
        <w:t>-</w:t>
      </w: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5）要求提供相关资料的；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）响应文件内容没有按竞争性磋商文件要求签字、盖章的；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）响应文件编排混乱，导致评审工作难以正常进行的；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）交货期、质量标准及磋商有效期不能满足竞争性磋商文件要求的；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7</w:t>
      </w:r>
      <w:r>
        <w:rPr>
          <w:rFonts w:hint="eastAsia" w:ascii="宋体" w:hAnsi="Cambria" w:cs="宋体"/>
          <w:sz w:val="24"/>
          <w:lang w:val="zh-CN"/>
        </w:rPr>
        <w:t>）供应商提供的工程内容、标准明显不符合采购项目要求的；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（8）响应文件中附有采购人不能接受的条件的；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（9）竞争性磋商响应报价超过采购预算额度的；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（10）未提供电子文档或提供的电子文档不符合竞争性磋商文件要求的；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（11）响应文件纸质与电子文档不一致的；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2）磋商小组认为应按无效响应文件处理的其他情况；</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3）法律、法规规定的其他情形。</w:t>
      </w:r>
    </w:p>
    <w:p>
      <w:pPr>
        <w:autoSpaceDE w:val="0"/>
        <w:autoSpaceDN w:val="0"/>
        <w:adjustRightInd w:val="0"/>
        <w:spacing w:line="360" w:lineRule="auto"/>
        <w:ind w:firstLine="480" w:firstLineChars="200"/>
        <w:rPr>
          <w:rFonts w:ascii="宋体" w:hAnsi="Cambria" w:cs="宋体"/>
          <w:sz w:val="24"/>
          <w:lang w:val="zh-CN"/>
        </w:rPr>
      </w:pPr>
      <w:r>
        <w:rPr>
          <w:rFonts w:ascii="宋体" w:hAnsi="Cambria" w:cs="宋体"/>
          <w:sz w:val="24"/>
          <w:lang w:val="zh-CN"/>
        </w:rPr>
        <w:t>18.2.2</w:t>
      </w:r>
      <w:r>
        <w:rPr>
          <w:rFonts w:hint="eastAsia" w:ascii="宋体" w:hAnsi="Cambria" w:cs="宋体"/>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）响应文件文字表述的内容含义不明确；</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）同类问题表述不一致；</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）有明显文字和计算错误；</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）提供的技术信息和数据资料不完整；</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）磋商小组认定的其他非实质性偏离情况。</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15"/>
        <w:adjustRightInd w:val="0"/>
        <w:snapToGrid w:val="0"/>
        <w:spacing w:line="360" w:lineRule="auto"/>
        <w:ind w:firstLine="480" w:firstLineChars="200"/>
        <w:rPr>
          <w:rFonts w:hAnsi="Cambria" w:cs="宋体"/>
          <w:sz w:val="24"/>
          <w:szCs w:val="24"/>
          <w:lang w:val="zh-CN"/>
        </w:rPr>
      </w:pPr>
      <w:r>
        <w:rPr>
          <w:rFonts w:hint="eastAsia" w:hAnsi="Cambria" w:cs="宋体"/>
          <w:sz w:val="24"/>
          <w:szCs w:val="24"/>
          <w:lang w:val="zh-CN"/>
        </w:rPr>
        <w:t>18.3</w:t>
      </w:r>
      <w:r>
        <w:rPr>
          <w:rFonts w:hAnsi="Cambria" w:cs="宋体"/>
          <w:sz w:val="24"/>
          <w:szCs w:val="24"/>
          <w:lang w:val="zh-CN"/>
        </w:rPr>
        <w:t>采购代理机构组织磋商小组成员按磋商文件规定集中与通过</w:t>
      </w:r>
      <w:r>
        <w:rPr>
          <w:rFonts w:hint="eastAsia" w:hAnsi="Cambria" w:cs="宋体"/>
          <w:sz w:val="24"/>
          <w:szCs w:val="24"/>
          <w:lang w:val="zh-CN"/>
        </w:rPr>
        <w:t>初步</w:t>
      </w:r>
      <w:r>
        <w:rPr>
          <w:rFonts w:hAnsi="Cambria" w:cs="宋体"/>
          <w:sz w:val="24"/>
          <w:szCs w:val="24"/>
          <w:lang w:val="zh-CN"/>
        </w:rPr>
        <w:t>审查的供应商分别进行磋商。</w:t>
      </w:r>
    </w:p>
    <w:p>
      <w:pPr>
        <w:pStyle w:val="15"/>
        <w:snapToGrid w:val="0"/>
        <w:spacing w:line="360" w:lineRule="auto"/>
        <w:ind w:firstLine="480" w:firstLineChars="200"/>
        <w:rPr>
          <w:rFonts w:hAnsi="宋体"/>
          <w:sz w:val="24"/>
          <w:szCs w:val="24"/>
        </w:rPr>
      </w:pPr>
      <w:r>
        <w:rPr>
          <w:rFonts w:hint="eastAsia" w:hAnsi="宋体"/>
          <w:sz w:val="24"/>
          <w:szCs w:val="24"/>
        </w:rPr>
        <w:t>18.3.1</w:t>
      </w:r>
      <w:r>
        <w:rPr>
          <w:rFonts w:hAnsi="宋体"/>
          <w:sz w:val="24"/>
          <w:szCs w:val="24"/>
        </w:rPr>
        <w:t>磋商过程中，磋商小组可以根据磋商情况调整磋商轮次。磋商小组经采购</w:t>
      </w:r>
      <w:r>
        <w:rPr>
          <w:rFonts w:hint="eastAsia" w:hAnsi="宋体"/>
          <w:sz w:val="24"/>
          <w:szCs w:val="24"/>
        </w:rPr>
        <w:t>人</w:t>
      </w:r>
      <w:r>
        <w:rPr>
          <w:rFonts w:hAnsi="宋体"/>
          <w:sz w:val="24"/>
          <w:szCs w:val="24"/>
        </w:rPr>
        <w:t>代表确认后，可以根据磋商情况实质性变动采购需求中的技术、服务要求以及合同草案条款，并将变更的内容及时以书面形式通知所有参加磋商的供应商，变动通知为本次磋商文件的有效组成部分。</w:t>
      </w:r>
    </w:p>
    <w:p>
      <w:pPr>
        <w:pStyle w:val="15"/>
        <w:snapToGrid w:val="0"/>
        <w:spacing w:line="360" w:lineRule="auto"/>
        <w:ind w:firstLine="480" w:firstLineChars="200"/>
        <w:rPr>
          <w:rFonts w:hAnsi="宋体"/>
          <w:sz w:val="24"/>
          <w:szCs w:val="24"/>
        </w:rPr>
      </w:pPr>
      <w:r>
        <w:rPr>
          <w:rFonts w:hint="eastAsia" w:hAnsi="宋体"/>
          <w:sz w:val="24"/>
          <w:szCs w:val="24"/>
        </w:rPr>
        <w:t>18.3.2</w:t>
      </w:r>
      <w:r>
        <w:rPr>
          <w:rFonts w:hAnsi="宋体"/>
          <w:sz w:val="24"/>
          <w:szCs w:val="24"/>
        </w:rPr>
        <w:t xml:space="preserve"> 磋商过程中，供应商可以根据磋商情况变更其响应文件，并将变更内容形成书面材料送磋商小组。变更内容应作为响应文件的一部分。</w:t>
      </w:r>
    </w:p>
    <w:p>
      <w:pPr>
        <w:pStyle w:val="15"/>
        <w:snapToGrid w:val="0"/>
        <w:spacing w:line="360" w:lineRule="auto"/>
        <w:ind w:firstLine="480" w:firstLineChars="200"/>
        <w:rPr>
          <w:rFonts w:hAnsi="宋体"/>
          <w:sz w:val="24"/>
          <w:szCs w:val="24"/>
        </w:rPr>
      </w:pPr>
      <w:r>
        <w:rPr>
          <w:rFonts w:hAnsi="宋体"/>
          <w:sz w:val="24"/>
          <w:szCs w:val="24"/>
        </w:rPr>
        <w:t>供应商书面材料应当签字确认，否则无效。供应商为法人的，应当由其法定代表人或者代理人签字确认。</w:t>
      </w:r>
    </w:p>
    <w:p>
      <w:pPr>
        <w:pStyle w:val="15"/>
        <w:adjustRightInd w:val="0"/>
        <w:snapToGrid w:val="0"/>
        <w:spacing w:line="360" w:lineRule="auto"/>
        <w:ind w:firstLine="480" w:firstLineChars="200"/>
        <w:rPr>
          <w:rFonts w:hAnsi="宋体"/>
          <w:sz w:val="24"/>
          <w:szCs w:val="24"/>
        </w:rPr>
      </w:pPr>
      <w:r>
        <w:rPr>
          <w:rFonts w:hint="eastAsia" w:hAnsi="宋体"/>
          <w:sz w:val="24"/>
          <w:szCs w:val="24"/>
        </w:rPr>
        <w:t>18.3.3</w:t>
      </w:r>
      <w:r>
        <w:rPr>
          <w:rFonts w:hAnsi="宋体"/>
          <w:sz w:val="24"/>
          <w:szCs w:val="24"/>
        </w:rPr>
        <w:t xml:space="preserve"> 磋商达到供应商响应文件符合采购需求、质量和服务相等的前提下，磋商小组应要求供应商进行最后报价。</w:t>
      </w:r>
      <w:r>
        <w:rPr>
          <w:rFonts w:hint="eastAsia" w:hAnsi="宋体"/>
          <w:sz w:val="24"/>
          <w:szCs w:val="24"/>
        </w:rPr>
        <w:t>本次磋商采购采用按磋商小组要求进行现场报价。</w:t>
      </w:r>
    </w:p>
    <w:p>
      <w:pPr>
        <w:pStyle w:val="15"/>
        <w:snapToGrid w:val="0"/>
        <w:spacing w:line="360" w:lineRule="auto"/>
        <w:ind w:firstLine="480" w:firstLineChars="200"/>
        <w:rPr>
          <w:rFonts w:hAnsi="宋体"/>
          <w:sz w:val="24"/>
          <w:szCs w:val="24"/>
        </w:rPr>
      </w:pPr>
      <w:r>
        <w:rPr>
          <w:rFonts w:hint="eastAsia" w:hAnsi="宋体"/>
          <w:sz w:val="24"/>
          <w:szCs w:val="24"/>
        </w:rPr>
        <w:t>18.3.4</w:t>
      </w:r>
      <w:r>
        <w:rPr>
          <w:rFonts w:hAnsi="宋体"/>
          <w:sz w:val="24"/>
          <w:szCs w:val="24"/>
        </w:rPr>
        <w:t>供应商进行最后报价，应当在磋商</w:t>
      </w:r>
      <w:r>
        <w:rPr>
          <w:rFonts w:hint="eastAsia" w:hAnsi="宋体"/>
          <w:sz w:val="24"/>
          <w:szCs w:val="24"/>
        </w:rPr>
        <w:t>现场</w:t>
      </w:r>
      <w:r>
        <w:rPr>
          <w:rFonts w:hAnsi="宋体"/>
          <w:sz w:val="24"/>
          <w:szCs w:val="24"/>
        </w:rPr>
        <w:t>填写报价单，递交采购代理机构工作人员，由采购代理机构工作人员递交磋商小组。</w:t>
      </w:r>
    </w:p>
    <w:p>
      <w:pPr>
        <w:pStyle w:val="15"/>
        <w:snapToGrid w:val="0"/>
        <w:spacing w:line="360" w:lineRule="auto"/>
        <w:ind w:firstLine="480" w:firstLineChars="200"/>
        <w:rPr>
          <w:rFonts w:hAnsi="宋体"/>
          <w:sz w:val="24"/>
          <w:szCs w:val="24"/>
        </w:rPr>
      </w:pPr>
      <w:r>
        <w:rPr>
          <w:rFonts w:hAnsi="宋体"/>
          <w:sz w:val="24"/>
          <w:szCs w:val="24"/>
        </w:rPr>
        <w:t>供应商报价单应当由法定代表人或者其代理人签字确认，否则无效。</w:t>
      </w:r>
    </w:p>
    <w:p>
      <w:pPr>
        <w:pStyle w:val="15"/>
        <w:adjustRightInd w:val="0"/>
        <w:snapToGrid w:val="0"/>
        <w:spacing w:line="360" w:lineRule="auto"/>
        <w:ind w:firstLine="480" w:firstLineChars="200"/>
        <w:rPr>
          <w:rFonts w:hAnsi="Cambria" w:cs="宋体"/>
          <w:sz w:val="24"/>
          <w:lang w:val="zh-CN"/>
        </w:rPr>
      </w:pPr>
      <w:r>
        <w:rPr>
          <w:rFonts w:hint="eastAsia" w:hAnsi="Cambria" w:cs="宋体"/>
          <w:sz w:val="24"/>
          <w:szCs w:val="24"/>
        </w:rPr>
        <w:t>18.4</w:t>
      </w:r>
      <w:r>
        <w:rPr>
          <w:rFonts w:hAnsi="宋体"/>
          <w:sz w:val="24"/>
          <w:szCs w:val="24"/>
        </w:rPr>
        <w:t>经磋商确定最终采购需求和提交最后报价的供应商后，由磋商小组采用综合评分法对提交最后报价的供应商的响应文件和最后报价进行综合评分。</w:t>
      </w:r>
      <w:r>
        <w:rPr>
          <w:rFonts w:hint="eastAsia" w:hAnsi="宋体"/>
          <w:sz w:val="24"/>
          <w:szCs w:val="24"/>
        </w:rPr>
        <w:t>磋商小组</w:t>
      </w:r>
      <w:r>
        <w:rPr>
          <w:rFonts w:hint="eastAsia" w:hAnsi="Cambria" w:cs="宋体"/>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18.</w:t>
      </w:r>
      <w:r>
        <w:rPr>
          <w:rFonts w:hint="eastAsia" w:ascii="宋体" w:hAnsi="Cambria" w:cs="宋体"/>
          <w:sz w:val="24"/>
          <w:lang w:val="zh-CN"/>
        </w:rPr>
        <w:t>5</w:t>
      </w:r>
      <w:r>
        <w:rPr>
          <w:rFonts w:ascii="宋体" w:hAnsi="Cambria" w:cs="宋体"/>
          <w:sz w:val="24"/>
          <w:lang w:val="zh-CN"/>
        </w:rPr>
        <w:t xml:space="preserve"> </w:t>
      </w:r>
      <w:r>
        <w:rPr>
          <w:rFonts w:hint="eastAsia" w:ascii="宋体" w:hAnsi="Cambria" w:cs="宋体"/>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pPr>
        <w:pStyle w:val="25"/>
        <w:jc w:val="left"/>
        <w:rPr>
          <w:rFonts w:ascii="宋体" w:hAnsi="宋体"/>
          <w:sz w:val="28"/>
          <w:szCs w:val="28"/>
          <w:lang w:val="zh-CN"/>
        </w:rPr>
      </w:pPr>
      <w:bookmarkStart w:id="117" w:name="_Toc476299732"/>
      <w:r>
        <w:rPr>
          <w:rFonts w:hint="eastAsia" w:ascii="宋体" w:hAnsi="宋体"/>
          <w:sz w:val="28"/>
          <w:szCs w:val="28"/>
        </w:rPr>
        <w:t>19.</w:t>
      </w:r>
      <w:r>
        <w:rPr>
          <w:rFonts w:hint="eastAsia" w:ascii="宋体" w:hAnsi="宋体"/>
          <w:sz w:val="28"/>
          <w:szCs w:val="28"/>
          <w:lang w:val="zh-CN"/>
        </w:rPr>
        <w:t>评审办法</w:t>
      </w:r>
      <w:bookmarkEnd w:id="117"/>
    </w:p>
    <w:p>
      <w:pPr>
        <w:autoSpaceDE w:val="0"/>
        <w:autoSpaceDN w:val="0"/>
        <w:adjustRightInd w:val="0"/>
        <w:spacing w:line="360" w:lineRule="auto"/>
        <w:ind w:firstLine="480" w:firstLineChars="200"/>
        <w:rPr>
          <w:rFonts w:ascii="宋体" w:hAnsi="Calibri" w:cs="宋体"/>
          <w:sz w:val="24"/>
          <w:lang w:val="zh-CN"/>
        </w:rPr>
      </w:pPr>
      <w:r>
        <w:rPr>
          <w:rFonts w:hint="eastAsia" w:ascii="宋体" w:hAnsi="Calibri" w:cs="宋体"/>
          <w:sz w:val="24"/>
        </w:rPr>
        <w:t>19</w:t>
      </w:r>
      <w:r>
        <w:rPr>
          <w:rFonts w:hint="eastAsia" w:ascii="宋体" w:hAnsi="Calibri" w:cs="宋体"/>
          <w:sz w:val="24"/>
          <w:lang w:val="zh-CN"/>
        </w:rPr>
        <w:t>.1依照《中华人民共和国政府采购法》、《中华人民共和国政府采购法实施条例》、《政府采购竞争性磋商采购方式管理暂行办法》的规定，结合该项目的特点制定本评审办法。本次评审采用综合评分法。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spacing w:line="360" w:lineRule="auto"/>
        <w:ind w:firstLine="480" w:firstLineChars="200"/>
        <w:rPr>
          <w:rFonts w:ascii="宋体" w:hAnsi="Calibri" w:cs="宋体"/>
          <w:sz w:val="24"/>
          <w:lang w:val="zh-CN"/>
        </w:rPr>
      </w:pPr>
      <w:r>
        <w:rPr>
          <w:rFonts w:hint="eastAsia" w:ascii="宋体" w:hAnsi="Calibri" w:cs="宋体"/>
          <w:sz w:val="24"/>
          <w:lang w:val="zh-CN"/>
        </w:rPr>
        <w:t>本次综合评分的主要因素是：投标报价、技术水平、履约能力、售后服务。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autoSpaceDE w:val="0"/>
        <w:autoSpaceDN w:val="0"/>
        <w:adjustRightInd w:val="0"/>
        <w:spacing w:line="360" w:lineRule="auto"/>
        <w:ind w:firstLine="480" w:firstLineChars="200"/>
        <w:rPr>
          <w:rFonts w:ascii="宋体" w:hAnsi="Calibri" w:cs="宋体"/>
          <w:sz w:val="24"/>
          <w:lang w:val="zh-CN"/>
        </w:rPr>
      </w:pPr>
      <w:r>
        <w:rPr>
          <w:rFonts w:hint="eastAsia" w:ascii="宋体" w:hAnsi="Calibri" w:cs="宋体"/>
          <w:sz w:val="24"/>
          <w:lang w:val="zh-CN"/>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autoSpaceDE w:val="0"/>
        <w:autoSpaceDN w:val="0"/>
        <w:adjustRightInd w:val="0"/>
        <w:spacing w:line="360" w:lineRule="auto"/>
        <w:ind w:firstLine="480" w:firstLineChars="200"/>
        <w:rPr>
          <w:rFonts w:ascii="宋体" w:hAnsi="Calibri" w:cs="宋体"/>
          <w:sz w:val="24"/>
          <w:lang w:val="zh-CN"/>
        </w:rPr>
      </w:pPr>
      <w:r>
        <w:rPr>
          <w:rFonts w:hint="eastAsia" w:ascii="宋体" w:hAnsi="Calibri" w:cs="宋体"/>
          <w:sz w:val="24"/>
          <w:lang w:val="zh-CN"/>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autoSpaceDE w:val="0"/>
        <w:autoSpaceDN w:val="0"/>
        <w:adjustRightInd w:val="0"/>
        <w:spacing w:line="360" w:lineRule="auto"/>
        <w:ind w:firstLine="480" w:firstLineChars="200"/>
        <w:rPr>
          <w:rFonts w:ascii="宋体" w:hAnsi="Cambria" w:cs="宋体"/>
          <w:sz w:val="24"/>
        </w:rPr>
      </w:pPr>
      <w:r>
        <w:rPr>
          <w:rFonts w:hint="eastAsia" w:ascii="宋体" w:hAnsi="Calibri" w:cs="宋体"/>
          <w:sz w:val="24"/>
        </w:rPr>
        <w:t>19</w:t>
      </w:r>
      <w:r>
        <w:rPr>
          <w:rFonts w:hint="eastAsia" w:ascii="宋体" w:hAnsi="Calibri" w:cs="宋体"/>
          <w:sz w:val="24"/>
          <w:lang w:val="zh-CN"/>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adjustRightInd w:val="0"/>
        <w:spacing w:line="400" w:lineRule="exact"/>
        <w:jc w:val="left"/>
        <w:rPr>
          <w:rFonts w:ascii="宋体" w:hAnsi="Cambria" w:cs="宋体"/>
          <w:sz w:val="24"/>
          <w:szCs w:val="21"/>
          <w:lang w:val="zh-CN"/>
        </w:rPr>
      </w:pPr>
      <w:r>
        <w:rPr>
          <w:rFonts w:hint="eastAsia" w:ascii="宋体" w:hAnsi="Cambria" w:cs="宋体"/>
          <w:sz w:val="24"/>
          <w:szCs w:val="21"/>
          <w:lang w:val="zh-CN"/>
        </w:rPr>
        <w:t>具体项目及评分细则：</w:t>
      </w:r>
    </w:p>
    <w:tbl>
      <w:tblPr>
        <w:tblStyle w:val="26"/>
        <w:tblW w:w="8431" w:type="dxa"/>
        <w:jc w:val="center"/>
        <w:tblLayout w:type="fixed"/>
        <w:tblCellMar>
          <w:top w:w="0" w:type="dxa"/>
          <w:left w:w="108" w:type="dxa"/>
          <w:bottom w:w="0" w:type="dxa"/>
          <w:right w:w="108" w:type="dxa"/>
        </w:tblCellMar>
      </w:tblPr>
      <w:tblGrid>
        <w:gridCol w:w="493"/>
        <w:gridCol w:w="1294"/>
        <w:gridCol w:w="6644"/>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auto"/>
                <w:kern w:val="2"/>
                <w:shd w:val="clear" w:color="auto" w:fill="FFFFFF"/>
                <w:lang w:val="zh-CN"/>
              </w:rPr>
            </w:pPr>
            <w:bookmarkStart w:id="118" w:name="_Toc476299733"/>
            <w:bookmarkStart w:id="119" w:name="_Toc5059_WPSOffice_Level2"/>
            <w:bookmarkStart w:id="120" w:name="_Toc31170_WPSOffice_Level2"/>
            <w:bookmarkStart w:id="121" w:name="_Toc14961_WPSOffice_Level2"/>
            <w:bookmarkStart w:id="122" w:name="_Toc12164_WPSOffice_Level2"/>
            <w:bookmarkStart w:id="123" w:name="_Toc10943_WPSOffice_Level2"/>
            <w:bookmarkStart w:id="124" w:name="_Toc10550_WPSOffice_Level2"/>
            <w:r>
              <w:rPr>
                <w:rFonts w:hint="eastAsia"/>
                <w:color w:val="auto"/>
                <w:kern w:val="2"/>
                <w:shd w:val="clear" w:color="auto" w:fill="FFFFFF"/>
                <w:lang w:val="zh-CN"/>
              </w:rPr>
              <w:t>序号</w:t>
            </w:r>
          </w:p>
        </w:tc>
        <w:tc>
          <w:tcPr>
            <w:tcW w:w="1294"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auto"/>
                <w:kern w:val="2"/>
                <w:shd w:val="clear" w:color="auto" w:fill="FFFFFF"/>
                <w:lang w:val="zh-CN"/>
              </w:rPr>
            </w:pPr>
            <w:r>
              <w:rPr>
                <w:rFonts w:hint="eastAsia"/>
                <w:color w:val="auto"/>
                <w:kern w:val="2"/>
                <w:shd w:val="clear" w:color="auto" w:fill="FFFFFF"/>
                <w:lang w:val="zh-CN"/>
              </w:rPr>
              <w:t>评审</w:t>
            </w:r>
          </w:p>
          <w:p>
            <w:pPr>
              <w:pStyle w:val="23"/>
              <w:spacing w:before="0" w:beforeAutospacing="0" w:after="0" w:afterAutospacing="0" w:line="360" w:lineRule="auto"/>
              <w:jc w:val="center"/>
              <w:rPr>
                <w:color w:val="auto"/>
                <w:kern w:val="2"/>
                <w:shd w:val="clear" w:color="auto" w:fill="FFFFFF"/>
              </w:rPr>
            </w:pPr>
            <w:r>
              <w:rPr>
                <w:rFonts w:hint="eastAsia"/>
                <w:color w:val="auto"/>
                <w:kern w:val="2"/>
                <w:shd w:val="clear" w:color="auto" w:fill="FFFFFF"/>
              </w:rPr>
              <w:t>因素</w:t>
            </w:r>
          </w:p>
        </w:tc>
        <w:tc>
          <w:tcPr>
            <w:tcW w:w="6644"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auto"/>
                <w:kern w:val="2"/>
                <w:shd w:val="clear" w:color="auto" w:fill="FFFFFF"/>
                <w:lang w:val="zh-CN"/>
              </w:rPr>
            </w:pPr>
            <w:r>
              <w:rPr>
                <w:rFonts w:hint="eastAsia"/>
                <w:color w:val="auto"/>
                <w:kern w:val="2"/>
                <w:shd w:val="clear" w:color="auto" w:fill="FFFFFF"/>
              </w:rPr>
              <w:t>评审标准</w:t>
            </w:r>
          </w:p>
        </w:tc>
      </w:tr>
      <w:tr>
        <w:tblPrEx>
          <w:tblCellMar>
            <w:top w:w="0" w:type="dxa"/>
            <w:left w:w="108" w:type="dxa"/>
            <w:bottom w:w="0" w:type="dxa"/>
            <w:right w:w="108" w:type="dxa"/>
          </w:tblCellMar>
        </w:tblPrEx>
        <w:trPr>
          <w:trHeight w:val="3080"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0000FF"/>
                <w:kern w:val="2"/>
                <w:shd w:val="clear" w:color="auto" w:fill="FFFFFF"/>
              </w:rPr>
            </w:pPr>
            <w:r>
              <w:rPr>
                <w:rFonts w:hint="eastAsia"/>
                <w:color w:val="auto"/>
                <w:kern w:val="2"/>
                <w:shd w:val="clear" w:color="auto" w:fill="FFFFFF"/>
              </w:rPr>
              <w:t>1</w:t>
            </w:r>
          </w:p>
        </w:tc>
        <w:tc>
          <w:tcPr>
            <w:tcW w:w="1294"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auto"/>
                <w:kern w:val="2"/>
                <w:shd w:val="clear" w:color="auto" w:fill="FFFFFF"/>
              </w:rPr>
            </w:pPr>
            <w:r>
              <w:rPr>
                <w:rFonts w:hint="eastAsia"/>
                <w:color w:val="auto"/>
                <w:kern w:val="2"/>
                <w:shd w:val="clear" w:color="auto" w:fill="FFFFFF"/>
              </w:rPr>
              <w:t>投标</w:t>
            </w:r>
          </w:p>
          <w:p>
            <w:pPr>
              <w:pStyle w:val="23"/>
              <w:spacing w:before="0" w:beforeAutospacing="0" w:after="0" w:afterAutospacing="0" w:line="360" w:lineRule="auto"/>
              <w:jc w:val="center"/>
              <w:rPr>
                <w:color w:val="auto"/>
                <w:kern w:val="2"/>
                <w:shd w:val="clear" w:color="auto" w:fill="FFFFFF"/>
              </w:rPr>
            </w:pPr>
            <w:r>
              <w:rPr>
                <w:rFonts w:hint="eastAsia"/>
                <w:color w:val="auto"/>
                <w:kern w:val="2"/>
                <w:shd w:val="clear" w:color="auto" w:fill="FFFFFF"/>
              </w:rPr>
              <w:t>报价</w:t>
            </w:r>
          </w:p>
          <w:p>
            <w:pPr>
              <w:pStyle w:val="23"/>
              <w:spacing w:before="0" w:beforeAutospacing="0" w:after="0" w:afterAutospacing="0" w:line="360" w:lineRule="auto"/>
              <w:jc w:val="center"/>
              <w:rPr>
                <w:color w:val="0000FF"/>
                <w:kern w:val="2"/>
                <w:shd w:val="clear" w:color="auto" w:fill="FFFFFF"/>
                <w:lang w:val="zh-CN"/>
              </w:rPr>
            </w:pPr>
            <w:r>
              <w:rPr>
                <w:rFonts w:hint="eastAsia"/>
                <w:color w:val="auto"/>
                <w:kern w:val="2"/>
                <w:shd w:val="clear" w:color="auto" w:fill="FFFFFF"/>
              </w:rPr>
              <w:t>(</w:t>
            </w:r>
            <w:r>
              <w:rPr>
                <w:rFonts w:hint="eastAsia"/>
                <w:color w:val="auto"/>
                <w:kern w:val="2"/>
                <w:shd w:val="clear" w:color="auto" w:fill="FFFFFF"/>
                <w:lang w:val="en-US" w:eastAsia="zh-CN"/>
              </w:rPr>
              <w:t>30</w:t>
            </w:r>
            <w:r>
              <w:rPr>
                <w:rFonts w:hint="eastAsia"/>
                <w:color w:val="auto"/>
                <w:kern w:val="2"/>
                <w:shd w:val="clear" w:color="auto" w:fill="FFFFFF"/>
              </w:rPr>
              <w:t>分)</w:t>
            </w:r>
          </w:p>
        </w:tc>
        <w:tc>
          <w:tcPr>
            <w:tcW w:w="66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ascii="宋体" w:hAnsi="宋体" w:cs="宋体"/>
                <w:sz w:val="24"/>
                <w:szCs w:val="24"/>
                <w:lang w:val="zh-CN" w:bidi="ar"/>
              </w:rPr>
            </w:pPr>
            <w:r>
              <w:rPr>
                <w:rFonts w:hint="eastAsia" w:ascii="宋体" w:hAnsi="宋体" w:cs="宋体"/>
                <w:sz w:val="24"/>
                <w:szCs w:val="24"/>
                <w:lang w:val="zh-CN" w:bidi="ar"/>
              </w:rPr>
              <w:t>在所有的有效投标报价中，以最低投标报价单价为基准价，其价格分为满分。其他投标供应商的报价单价分统一按下列公式计算：投标报价得分=(评标基准价／投标报价单价)×价格权值（</w:t>
            </w:r>
            <w:r>
              <w:rPr>
                <w:rFonts w:hint="eastAsia" w:ascii="宋体" w:hAnsi="宋体" w:cs="宋体"/>
                <w:sz w:val="24"/>
                <w:szCs w:val="24"/>
                <w:lang w:bidi="ar"/>
              </w:rPr>
              <w:t>30</w:t>
            </w:r>
            <w:r>
              <w:rPr>
                <w:rFonts w:hint="eastAsia" w:ascii="宋体" w:hAnsi="宋体" w:cs="宋体"/>
                <w:sz w:val="24"/>
                <w:szCs w:val="24"/>
                <w:lang w:val="zh-CN" w:bidi="ar"/>
              </w:rPr>
              <w:t>%）×100（四舍五入后保留小数点后两位）。</w:t>
            </w:r>
          </w:p>
          <w:p>
            <w:pPr>
              <w:pStyle w:val="23"/>
              <w:spacing w:before="0" w:beforeAutospacing="0" w:after="0" w:afterAutospacing="0" w:line="360" w:lineRule="auto"/>
              <w:jc w:val="both"/>
              <w:rPr>
                <w:lang w:bidi="ar"/>
              </w:rPr>
            </w:pPr>
            <w:r>
              <w:rPr>
                <w:rFonts w:hint="eastAsia"/>
                <w:lang w:val="zh-CN" w:bidi="ar"/>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0000FF"/>
                <w:kern w:val="2"/>
                <w:shd w:val="clear" w:color="auto" w:fill="FFFFFF"/>
              </w:rPr>
            </w:pPr>
            <w:r>
              <w:rPr>
                <w:rFonts w:hint="eastAsia"/>
                <w:color w:val="auto"/>
                <w:kern w:val="2"/>
                <w:shd w:val="clear" w:color="auto" w:fill="FFFFFF"/>
              </w:rPr>
              <w:t>2</w:t>
            </w:r>
          </w:p>
        </w:tc>
        <w:tc>
          <w:tcPr>
            <w:tcW w:w="1294"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rFonts w:hint="eastAsia"/>
                <w:color w:val="auto"/>
                <w:kern w:val="2"/>
                <w:shd w:val="clear" w:color="auto" w:fill="FFFFFF"/>
                <w:lang w:val="zh-CN"/>
              </w:rPr>
            </w:pPr>
            <w:r>
              <w:rPr>
                <w:rFonts w:hint="eastAsia"/>
                <w:color w:val="auto"/>
                <w:kern w:val="2"/>
                <w:shd w:val="clear" w:color="auto" w:fill="FFFFFF"/>
                <w:lang w:val="zh-CN"/>
              </w:rPr>
              <w:t>技术</w:t>
            </w:r>
          </w:p>
          <w:p>
            <w:pPr>
              <w:pStyle w:val="23"/>
              <w:spacing w:before="0" w:beforeAutospacing="0" w:after="0" w:afterAutospacing="0" w:line="360" w:lineRule="auto"/>
              <w:jc w:val="center"/>
              <w:rPr>
                <w:rFonts w:hint="eastAsia"/>
                <w:color w:val="auto"/>
                <w:kern w:val="2"/>
                <w:shd w:val="clear" w:color="auto" w:fill="FFFFFF"/>
                <w:lang w:val="zh-CN"/>
              </w:rPr>
            </w:pPr>
            <w:r>
              <w:rPr>
                <w:rFonts w:hint="eastAsia"/>
                <w:color w:val="auto"/>
                <w:kern w:val="2"/>
                <w:shd w:val="clear" w:color="auto" w:fill="FFFFFF"/>
                <w:lang w:val="zh-CN"/>
              </w:rPr>
              <w:t>水平</w:t>
            </w:r>
          </w:p>
          <w:p>
            <w:pPr>
              <w:pStyle w:val="23"/>
              <w:spacing w:before="0" w:beforeAutospacing="0" w:after="0" w:afterAutospacing="0" w:line="360" w:lineRule="auto"/>
              <w:jc w:val="center"/>
              <w:rPr>
                <w:color w:val="0000FF"/>
                <w:kern w:val="2"/>
                <w:shd w:val="clear" w:color="auto" w:fill="FFFFFF"/>
                <w:lang w:val="zh-CN"/>
              </w:rPr>
            </w:pPr>
            <w:r>
              <w:rPr>
                <w:rFonts w:hint="eastAsia"/>
                <w:color w:val="auto"/>
                <w:kern w:val="2"/>
                <w:shd w:val="clear" w:color="auto" w:fill="FFFFFF"/>
                <w:lang w:val="zh-CN"/>
              </w:rPr>
              <w:t>（</w:t>
            </w:r>
            <w:r>
              <w:rPr>
                <w:rFonts w:hint="eastAsia"/>
                <w:color w:val="auto"/>
                <w:kern w:val="2"/>
                <w:shd w:val="clear" w:color="auto" w:fill="FFFFFF"/>
              </w:rPr>
              <w:t>5</w:t>
            </w:r>
            <w:r>
              <w:rPr>
                <w:rFonts w:hint="eastAsia"/>
                <w:color w:val="auto"/>
                <w:kern w:val="2"/>
                <w:shd w:val="clear" w:color="auto" w:fill="FFFFFF"/>
                <w:lang w:val="en-US" w:eastAsia="zh-CN"/>
              </w:rPr>
              <w:t>0</w:t>
            </w:r>
            <w:r>
              <w:rPr>
                <w:rFonts w:hint="eastAsia"/>
                <w:color w:val="auto"/>
                <w:kern w:val="2"/>
                <w:shd w:val="clear" w:color="auto" w:fill="FFFFFF"/>
              </w:rPr>
              <w:t>分</w:t>
            </w:r>
            <w:r>
              <w:rPr>
                <w:rFonts w:hint="eastAsia"/>
                <w:color w:val="auto"/>
                <w:kern w:val="2"/>
                <w:shd w:val="clear" w:color="auto" w:fill="FFFFFF"/>
                <w:lang w:val="zh-CN"/>
              </w:rPr>
              <w:t>）</w:t>
            </w:r>
          </w:p>
        </w:tc>
        <w:tc>
          <w:tcPr>
            <w:tcW w:w="6644"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both"/>
              <w:rPr>
                <w:color w:val="auto"/>
                <w:kern w:val="2"/>
              </w:rPr>
            </w:pPr>
            <w:r>
              <w:rPr>
                <w:rFonts w:hint="eastAsia"/>
                <w:b/>
                <w:bCs/>
                <w:color w:val="auto"/>
                <w:kern w:val="2"/>
              </w:rPr>
              <w:t>（1）技术参数：</w:t>
            </w:r>
            <w:r>
              <w:rPr>
                <w:rFonts w:hint="eastAsia"/>
                <w:color w:val="auto"/>
                <w:kern w:val="2"/>
              </w:rPr>
              <w:t>技术参数和配置完全满足或高于招标文件要求的，得2</w:t>
            </w:r>
            <w:r>
              <w:rPr>
                <w:rFonts w:hint="eastAsia"/>
                <w:color w:val="auto"/>
                <w:kern w:val="2"/>
                <w:lang w:val="en-US" w:eastAsia="zh-CN"/>
              </w:rPr>
              <w:t>0</w:t>
            </w:r>
            <w:r>
              <w:rPr>
                <w:rFonts w:hint="eastAsia"/>
                <w:color w:val="auto"/>
                <w:kern w:val="2"/>
                <w:lang w:val="zh-CN"/>
              </w:rPr>
              <w:t>分</w:t>
            </w:r>
            <w:r>
              <w:rPr>
                <w:rFonts w:hint="eastAsia"/>
                <w:color w:val="auto"/>
                <w:kern w:val="2"/>
              </w:rPr>
              <w:t>；每有一项负偏离扣5分，扣完该项得分为止。</w:t>
            </w:r>
          </w:p>
          <w:p>
            <w:pPr>
              <w:pStyle w:val="23"/>
              <w:spacing w:before="0" w:beforeAutospacing="0" w:after="0" w:afterAutospacing="0" w:line="360" w:lineRule="auto"/>
              <w:jc w:val="both"/>
              <w:rPr>
                <w:color w:val="auto"/>
                <w:kern w:val="2"/>
              </w:rPr>
            </w:pPr>
            <w:r>
              <w:rPr>
                <w:rFonts w:hint="eastAsia"/>
                <w:b/>
                <w:bCs/>
                <w:color w:val="auto"/>
                <w:kern w:val="2"/>
                <w:lang w:val="zh-CN"/>
              </w:rPr>
              <w:t>（</w:t>
            </w:r>
            <w:r>
              <w:rPr>
                <w:rFonts w:hint="eastAsia"/>
                <w:b/>
                <w:bCs/>
                <w:color w:val="auto"/>
                <w:kern w:val="2"/>
              </w:rPr>
              <w:t>2</w:t>
            </w:r>
            <w:r>
              <w:rPr>
                <w:rFonts w:hint="eastAsia"/>
                <w:b/>
                <w:bCs/>
                <w:color w:val="auto"/>
                <w:kern w:val="2"/>
                <w:lang w:val="zh-CN"/>
              </w:rPr>
              <w:t>）节能和环保</w:t>
            </w:r>
            <w:r>
              <w:rPr>
                <w:rFonts w:hint="eastAsia"/>
                <w:b/>
                <w:bCs/>
                <w:color w:val="auto"/>
                <w:kern w:val="2"/>
              </w:rPr>
              <w:t>：</w:t>
            </w:r>
            <w:r>
              <w:rPr>
                <w:rFonts w:hint="eastAsia"/>
                <w:color w:val="auto"/>
                <w:kern w:val="2"/>
              </w:rPr>
              <w:t>所投产品为节能产品</w:t>
            </w:r>
            <w:r>
              <w:rPr>
                <w:rFonts w:hint="eastAsia"/>
                <w:color w:val="auto"/>
                <w:kern w:val="2"/>
                <w:lang w:val="zh-CN"/>
              </w:rPr>
              <w:t>得</w:t>
            </w:r>
            <w:r>
              <w:rPr>
                <w:rFonts w:hint="eastAsia"/>
                <w:color w:val="auto"/>
                <w:kern w:val="2"/>
              </w:rPr>
              <w:t>5</w:t>
            </w:r>
            <w:r>
              <w:rPr>
                <w:rFonts w:hint="eastAsia"/>
                <w:color w:val="auto"/>
                <w:kern w:val="2"/>
                <w:lang w:val="zh-CN"/>
              </w:rPr>
              <w:t>分；</w:t>
            </w:r>
            <w:r>
              <w:rPr>
                <w:rFonts w:hint="eastAsia"/>
                <w:color w:val="auto"/>
                <w:kern w:val="2"/>
              </w:rPr>
              <w:t>所投产品为环保产品</w:t>
            </w:r>
            <w:r>
              <w:rPr>
                <w:rFonts w:hint="eastAsia"/>
                <w:color w:val="auto"/>
                <w:kern w:val="2"/>
                <w:lang w:val="zh-CN"/>
              </w:rPr>
              <w:t>得</w:t>
            </w:r>
            <w:r>
              <w:rPr>
                <w:rFonts w:hint="eastAsia"/>
                <w:color w:val="auto"/>
                <w:kern w:val="2"/>
              </w:rPr>
              <w:t>5</w:t>
            </w:r>
            <w:r>
              <w:rPr>
                <w:rFonts w:hint="eastAsia"/>
                <w:color w:val="auto"/>
                <w:kern w:val="2"/>
                <w:lang w:val="zh-CN"/>
              </w:rPr>
              <w:t>分；未提供不得分。该项得分的认定以《国家节能产品认证证书》、《中国环境标志产品认证证书》原件和政府部门公布的《节能产品政府采购清单》、《环境标志产品政府采购清单》网页截屏为准</w:t>
            </w:r>
            <w:r>
              <w:rPr>
                <w:rFonts w:hint="eastAsia"/>
                <w:color w:val="auto"/>
                <w:kern w:val="2"/>
              </w:rPr>
              <w:t>。</w:t>
            </w:r>
          </w:p>
          <w:p>
            <w:pPr>
              <w:pStyle w:val="23"/>
              <w:spacing w:before="0" w:beforeAutospacing="0" w:after="0" w:afterAutospacing="0" w:line="360" w:lineRule="auto"/>
              <w:jc w:val="both"/>
              <w:rPr>
                <w:color w:val="auto"/>
                <w:kern w:val="2"/>
              </w:rPr>
            </w:pPr>
            <w:r>
              <w:rPr>
                <w:rFonts w:hint="eastAsia"/>
                <w:b/>
                <w:bCs/>
                <w:color w:val="auto"/>
                <w:kern w:val="2"/>
              </w:rPr>
              <w:t>（3）提供供货方案：</w:t>
            </w:r>
            <w:r>
              <w:rPr>
                <w:rFonts w:hint="eastAsia"/>
                <w:color w:val="auto"/>
                <w:kern w:val="2"/>
              </w:rPr>
              <w:t>针对该项目须有详尽的储存、配送、验收、售后等方面的服务能力、措施，所述内容响应招标文件要求优秀得10分，良好得5分，较差者得2分，未提供的不得分。</w:t>
            </w:r>
          </w:p>
          <w:p>
            <w:pPr>
              <w:pStyle w:val="23"/>
              <w:spacing w:before="0" w:beforeAutospacing="0" w:after="0" w:afterAutospacing="0" w:line="360" w:lineRule="auto"/>
              <w:jc w:val="both"/>
              <w:rPr>
                <w:rFonts w:hint="eastAsia" w:eastAsia="宋体"/>
                <w:color w:val="auto"/>
                <w:kern w:val="2"/>
                <w:lang w:eastAsia="zh-CN"/>
              </w:rPr>
            </w:pPr>
            <w:r>
              <w:rPr>
                <w:rFonts w:hint="eastAsia"/>
                <w:b/>
                <w:bCs/>
                <w:color w:val="auto"/>
                <w:kern w:val="2"/>
              </w:rPr>
              <w:t>（4）</w:t>
            </w:r>
            <w:r>
              <w:rPr>
                <w:rFonts w:hint="eastAsia"/>
                <w:b/>
                <w:bCs/>
                <w:color w:val="auto"/>
                <w:kern w:val="2"/>
                <w:lang w:eastAsia="zh-CN"/>
              </w:rPr>
              <w:t>项目管理机构</w:t>
            </w:r>
            <w:r>
              <w:rPr>
                <w:rFonts w:hint="eastAsia"/>
                <w:b/>
                <w:bCs/>
                <w:color w:val="auto"/>
                <w:kern w:val="2"/>
              </w:rPr>
              <w:t>：</w:t>
            </w:r>
            <w:r>
              <w:rPr>
                <w:rFonts w:hint="eastAsia"/>
                <w:color w:val="auto"/>
                <w:kern w:val="2"/>
              </w:rPr>
              <w:t>针对本项目设置项目管理机构，并有科学、具体的项目管理措施，能够结合项目特点制定实施方案优秀者得10分</w:t>
            </w:r>
            <w:r>
              <w:rPr>
                <w:rFonts w:hint="eastAsia"/>
                <w:color w:val="auto"/>
                <w:kern w:val="2"/>
                <w:lang w:eastAsia="zh-CN"/>
              </w:rPr>
              <w:t>，</w:t>
            </w:r>
            <w:r>
              <w:rPr>
                <w:rFonts w:hint="eastAsia"/>
                <w:color w:val="auto"/>
                <w:kern w:val="2"/>
              </w:rPr>
              <w:t>良好得</w:t>
            </w:r>
            <w:r>
              <w:rPr>
                <w:rFonts w:hint="eastAsia"/>
                <w:color w:val="auto"/>
                <w:kern w:val="2"/>
                <w:lang w:val="en-US" w:eastAsia="zh-CN"/>
              </w:rPr>
              <w:t>6</w:t>
            </w:r>
            <w:r>
              <w:rPr>
                <w:rFonts w:hint="eastAsia"/>
                <w:color w:val="auto"/>
                <w:kern w:val="2"/>
              </w:rPr>
              <w:t>分，较差者得</w:t>
            </w:r>
            <w:r>
              <w:rPr>
                <w:rFonts w:hint="eastAsia"/>
                <w:color w:val="auto"/>
                <w:kern w:val="2"/>
                <w:lang w:val="en-US" w:eastAsia="zh-CN"/>
              </w:rPr>
              <w:t>2</w:t>
            </w:r>
            <w:r>
              <w:rPr>
                <w:rFonts w:hint="eastAsia"/>
                <w:color w:val="auto"/>
                <w:kern w:val="2"/>
              </w:rPr>
              <w:t>分，未提供的不得分。</w:t>
            </w:r>
            <w:bookmarkStart w:id="570" w:name="_GoBack"/>
            <w:bookmarkEnd w:id="570"/>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auto"/>
                <w:kern w:val="2"/>
                <w:shd w:val="clear" w:color="auto" w:fill="FFFFFF"/>
              </w:rPr>
            </w:pPr>
            <w:r>
              <w:rPr>
                <w:rFonts w:hint="eastAsia"/>
                <w:color w:val="auto"/>
                <w:kern w:val="2"/>
                <w:shd w:val="clear" w:color="auto" w:fill="FFFFFF"/>
              </w:rPr>
              <w:t>3</w:t>
            </w:r>
          </w:p>
        </w:tc>
        <w:tc>
          <w:tcPr>
            <w:tcW w:w="1294"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auto"/>
                <w:kern w:val="2"/>
                <w:shd w:val="clear" w:color="auto" w:fill="FFFFFF"/>
                <w:lang w:val="zh-CN"/>
              </w:rPr>
            </w:pPr>
            <w:r>
              <w:rPr>
                <w:rFonts w:hint="eastAsia"/>
                <w:color w:val="auto"/>
                <w:kern w:val="2"/>
                <w:shd w:val="clear" w:color="auto" w:fill="FFFFFF"/>
                <w:lang w:val="zh-CN"/>
              </w:rPr>
              <w:t>履约</w:t>
            </w:r>
          </w:p>
          <w:p>
            <w:pPr>
              <w:pStyle w:val="23"/>
              <w:spacing w:before="0" w:beforeAutospacing="0" w:after="0" w:afterAutospacing="0" w:line="360" w:lineRule="auto"/>
              <w:jc w:val="center"/>
              <w:rPr>
                <w:color w:val="auto"/>
                <w:kern w:val="2"/>
                <w:shd w:val="clear" w:color="auto" w:fill="FFFFFF"/>
                <w:lang w:val="zh-CN"/>
              </w:rPr>
            </w:pPr>
            <w:r>
              <w:rPr>
                <w:rFonts w:hint="eastAsia"/>
                <w:color w:val="auto"/>
                <w:kern w:val="2"/>
                <w:shd w:val="clear" w:color="auto" w:fill="FFFFFF"/>
                <w:lang w:val="zh-CN"/>
              </w:rPr>
              <w:t>能力</w:t>
            </w:r>
          </w:p>
          <w:p>
            <w:pPr>
              <w:pStyle w:val="23"/>
              <w:spacing w:before="0" w:beforeAutospacing="0" w:after="0" w:afterAutospacing="0" w:line="360" w:lineRule="auto"/>
              <w:jc w:val="center"/>
              <w:rPr>
                <w:color w:val="auto"/>
                <w:kern w:val="2"/>
                <w:shd w:val="clear" w:color="auto" w:fill="FFFFFF"/>
                <w:lang w:val="zh-CN"/>
              </w:rPr>
            </w:pPr>
            <w:r>
              <w:rPr>
                <w:rFonts w:hint="eastAsia"/>
                <w:color w:val="auto"/>
                <w:kern w:val="2"/>
                <w:shd w:val="clear" w:color="auto" w:fill="FFFFFF"/>
              </w:rPr>
              <w:t>(10分)</w:t>
            </w:r>
          </w:p>
        </w:tc>
        <w:tc>
          <w:tcPr>
            <w:tcW w:w="6644"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both"/>
              <w:rPr>
                <w:color w:val="0000FF"/>
                <w:kern w:val="2"/>
                <w:shd w:val="clear" w:color="auto" w:fill="FFFFFF"/>
              </w:rPr>
            </w:pPr>
            <w:r>
              <w:rPr>
                <w:rFonts w:hint="eastAsia"/>
                <w:b/>
                <w:bCs/>
                <w:kern w:val="2"/>
              </w:rPr>
              <w:t>类似业绩情况：</w:t>
            </w:r>
            <w:r>
              <w:rPr>
                <w:rFonts w:hint="eastAsia"/>
                <w:kern w:val="2"/>
              </w:rPr>
              <w:t>提供投标截止日前3年的投标人类似业绩证明材料。每提供1项得2分,满分10分；不提供不得分。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auto"/>
                <w:kern w:val="2"/>
                <w:shd w:val="clear" w:color="auto" w:fill="FFFFFF"/>
              </w:rPr>
            </w:pPr>
            <w:r>
              <w:rPr>
                <w:rFonts w:hint="eastAsia"/>
                <w:color w:val="auto"/>
                <w:kern w:val="2"/>
                <w:shd w:val="clear" w:color="auto" w:fill="FFFFFF"/>
              </w:rPr>
              <w:t>4</w:t>
            </w:r>
          </w:p>
        </w:tc>
        <w:tc>
          <w:tcPr>
            <w:tcW w:w="1294"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jc w:val="center"/>
              <w:rPr>
                <w:color w:val="auto"/>
                <w:kern w:val="2"/>
                <w:shd w:val="clear" w:color="auto" w:fill="FFFFFF"/>
                <w:lang w:val="zh-CN"/>
              </w:rPr>
            </w:pPr>
            <w:r>
              <w:rPr>
                <w:rFonts w:hint="eastAsia"/>
                <w:color w:val="auto"/>
                <w:kern w:val="2"/>
                <w:shd w:val="clear" w:color="auto" w:fill="FFFFFF"/>
                <w:lang w:val="zh-CN"/>
              </w:rPr>
              <w:t>售后</w:t>
            </w:r>
          </w:p>
          <w:p>
            <w:pPr>
              <w:pStyle w:val="23"/>
              <w:spacing w:before="0" w:beforeAutospacing="0" w:after="0" w:afterAutospacing="0" w:line="360" w:lineRule="auto"/>
              <w:jc w:val="center"/>
              <w:rPr>
                <w:color w:val="auto"/>
                <w:kern w:val="2"/>
                <w:shd w:val="clear" w:color="auto" w:fill="FFFFFF"/>
                <w:lang w:val="zh-CN"/>
              </w:rPr>
            </w:pPr>
            <w:r>
              <w:rPr>
                <w:rFonts w:hint="eastAsia"/>
                <w:color w:val="auto"/>
                <w:kern w:val="2"/>
                <w:shd w:val="clear" w:color="auto" w:fill="FFFFFF"/>
                <w:lang w:val="zh-CN"/>
              </w:rPr>
              <w:t>服务</w:t>
            </w:r>
          </w:p>
          <w:p>
            <w:pPr>
              <w:pStyle w:val="23"/>
              <w:spacing w:before="0" w:beforeAutospacing="0" w:after="0" w:afterAutospacing="0" w:line="360" w:lineRule="auto"/>
              <w:jc w:val="center"/>
              <w:rPr>
                <w:color w:val="auto"/>
                <w:kern w:val="2"/>
                <w:shd w:val="clear" w:color="auto" w:fill="FFFFFF"/>
                <w:lang w:val="zh-CN"/>
              </w:rPr>
            </w:pPr>
            <w:r>
              <w:rPr>
                <w:rFonts w:hint="eastAsia"/>
                <w:color w:val="auto"/>
                <w:kern w:val="2"/>
                <w:shd w:val="clear" w:color="auto" w:fill="FFFFFF"/>
              </w:rPr>
              <w:t>(</w:t>
            </w:r>
            <w:r>
              <w:rPr>
                <w:rFonts w:hint="eastAsia"/>
                <w:color w:val="auto"/>
                <w:kern w:val="2"/>
                <w:shd w:val="clear" w:color="auto" w:fill="FFFFFF"/>
                <w:lang w:val="en-US" w:eastAsia="zh-CN"/>
              </w:rPr>
              <w:t>10</w:t>
            </w:r>
            <w:r>
              <w:rPr>
                <w:rFonts w:hint="eastAsia"/>
                <w:color w:val="auto"/>
                <w:kern w:val="2"/>
                <w:shd w:val="clear" w:color="auto" w:fill="FFFFFF"/>
              </w:rPr>
              <w:t>分)</w:t>
            </w:r>
          </w:p>
        </w:tc>
        <w:tc>
          <w:tcPr>
            <w:tcW w:w="664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kern w:val="2"/>
                <w:sz w:val="24"/>
                <w:szCs w:val="24"/>
              </w:rPr>
            </w:pPr>
            <w:r>
              <w:rPr>
                <w:rFonts w:hint="eastAsia" w:ascii="宋体" w:hAnsi="宋体" w:cs="宋体"/>
                <w:b/>
                <w:bCs/>
                <w:sz w:val="24"/>
                <w:szCs w:val="24"/>
              </w:rPr>
              <w:t>本地化服务能力：</w:t>
            </w:r>
            <w:r>
              <w:rPr>
                <w:rFonts w:hint="eastAsia" w:ascii="宋体" w:hAnsi="宋体" w:cs="宋体"/>
                <w:kern w:val="2"/>
                <w:sz w:val="24"/>
                <w:szCs w:val="24"/>
              </w:rPr>
              <w:t>在</w:t>
            </w:r>
            <w:r>
              <w:rPr>
                <w:rFonts w:hint="eastAsia" w:ascii="宋体" w:hAnsi="宋体" w:cs="宋体"/>
                <w:kern w:val="2"/>
                <w:sz w:val="24"/>
                <w:szCs w:val="24"/>
                <w:lang w:val="zh-CN"/>
              </w:rPr>
              <w:t>海西州内有</w:t>
            </w:r>
            <w:r>
              <w:rPr>
                <w:rFonts w:hint="eastAsia" w:ascii="宋体" w:hAnsi="宋体" w:cs="宋体"/>
                <w:kern w:val="2"/>
                <w:sz w:val="24"/>
                <w:szCs w:val="24"/>
              </w:rPr>
              <w:t>服务机构的，得</w:t>
            </w:r>
            <w:r>
              <w:rPr>
                <w:rFonts w:hint="eastAsia" w:ascii="宋体" w:hAnsi="宋体" w:cs="宋体"/>
                <w:kern w:val="2"/>
                <w:sz w:val="24"/>
                <w:szCs w:val="24"/>
                <w:lang w:val="en-US" w:eastAsia="zh-CN"/>
              </w:rPr>
              <w:t>10</w:t>
            </w:r>
            <w:r>
              <w:rPr>
                <w:rFonts w:hint="eastAsia" w:ascii="宋体" w:hAnsi="宋体" w:cs="宋体"/>
                <w:kern w:val="2"/>
                <w:sz w:val="24"/>
                <w:szCs w:val="24"/>
              </w:rPr>
              <w:t>分；有合作性服务机构的，得</w:t>
            </w:r>
            <w:r>
              <w:rPr>
                <w:rFonts w:hint="eastAsia" w:ascii="宋体" w:hAnsi="宋体" w:cs="宋体"/>
                <w:kern w:val="2"/>
                <w:sz w:val="24"/>
                <w:szCs w:val="24"/>
                <w:lang w:val="en-US" w:eastAsia="zh-CN"/>
              </w:rPr>
              <w:t>5</w:t>
            </w:r>
            <w:r>
              <w:rPr>
                <w:rFonts w:hint="eastAsia" w:ascii="宋体" w:hAnsi="宋体" w:cs="宋体"/>
                <w:kern w:val="2"/>
                <w:sz w:val="24"/>
                <w:szCs w:val="24"/>
              </w:rPr>
              <w:t>分；没有的不得分。（需提供相关证明材料）。</w:t>
            </w:r>
          </w:p>
        </w:tc>
      </w:tr>
    </w:tbl>
    <w:p>
      <w:pPr>
        <w:pStyle w:val="25"/>
        <w:ind w:firstLine="2570" w:firstLineChars="800"/>
        <w:jc w:val="both"/>
        <w:rPr>
          <w:sz w:val="32"/>
          <w:lang w:val="zh-CN"/>
        </w:rPr>
      </w:pPr>
      <w:r>
        <w:rPr>
          <w:rFonts w:hint="eastAsia"/>
          <w:sz w:val="32"/>
          <w:lang w:val="zh-CN"/>
        </w:rPr>
        <w:t>七、确定成交供应商</w:t>
      </w:r>
      <w:bookmarkEnd w:id="118"/>
      <w:bookmarkEnd w:id="119"/>
      <w:bookmarkEnd w:id="120"/>
      <w:bookmarkEnd w:id="121"/>
      <w:bookmarkEnd w:id="122"/>
      <w:bookmarkEnd w:id="123"/>
      <w:bookmarkEnd w:id="124"/>
    </w:p>
    <w:p>
      <w:pPr>
        <w:pStyle w:val="25"/>
        <w:jc w:val="left"/>
        <w:rPr>
          <w:rFonts w:ascii="宋体" w:hAnsi="宋体"/>
          <w:sz w:val="28"/>
          <w:szCs w:val="28"/>
          <w:lang w:val="zh-CN"/>
        </w:rPr>
      </w:pPr>
      <w:bookmarkStart w:id="125" w:name="_Toc476299734"/>
      <w:r>
        <w:rPr>
          <w:rFonts w:ascii="宋体" w:hAnsi="宋体"/>
          <w:sz w:val="28"/>
          <w:szCs w:val="28"/>
          <w:lang w:val="zh-CN"/>
        </w:rPr>
        <w:t>20.</w:t>
      </w:r>
      <w:r>
        <w:rPr>
          <w:rFonts w:hint="eastAsia" w:ascii="宋体" w:hAnsi="宋体"/>
          <w:sz w:val="28"/>
          <w:szCs w:val="28"/>
          <w:lang w:val="zh-CN"/>
        </w:rPr>
        <w:t>推荐并确定成交供应商</w:t>
      </w:r>
      <w:bookmarkEnd w:id="125"/>
    </w:p>
    <w:p>
      <w:pPr>
        <w:autoSpaceDE w:val="0"/>
        <w:autoSpaceDN w:val="0"/>
        <w:adjustRightInd w:val="0"/>
        <w:spacing w:line="360" w:lineRule="auto"/>
        <w:ind w:firstLine="480" w:firstLineChars="200"/>
        <w:rPr>
          <w:rFonts w:ascii="宋体" w:hAnsi="Calibri" w:cs="宋体"/>
          <w:sz w:val="24"/>
          <w:lang w:val="zh-CN"/>
        </w:rPr>
      </w:pPr>
      <w:r>
        <w:rPr>
          <w:rFonts w:ascii="Calibri" w:hAnsi="Calibri" w:cs="Calibri"/>
          <w:sz w:val="24"/>
        </w:rPr>
        <w:t>20.1</w:t>
      </w:r>
      <w:r>
        <w:rPr>
          <w:rFonts w:hint="eastAsia" w:ascii="宋体" w:hAnsi="Calibri" w:cs="宋体"/>
          <w:sz w:val="24"/>
          <w:lang w:val="zh-CN"/>
        </w:rPr>
        <w:t>磋商小组根据评审总得分由高到低排序推荐预成交候选供应商，并由采购人按顺序确定成交供应商。</w:t>
      </w:r>
    </w:p>
    <w:p>
      <w:pPr>
        <w:autoSpaceDE w:val="0"/>
        <w:autoSpaceDN w:val="0"/>
        <w:adjustRightInd w:val="0"/>
        <w:spacing w:line="360" w:lineRule="auto"/>
        <w:ind w:firstLine="480" w:firstLineChars="200"/>
        <w:rPr>
          <w:rFonts w:ascii="宋体" w:hAnsi="Calibri" w:cs="宋体"/>
          <w:sz w:val="24"/>
          <w:lang w:val="zh-CN"/>
        </w:rPr>
      </w:pPr>
      <w:r>
        <w:rPr>
          <w:rFonts w:ascii="Calibri" w:hAnsi="Calibri" w:cs="Calibri"/>
          <w:sz w:val="24"/>
        </w:rPr>
        <w:t>20.</w:t>
      </w:r>
      <w:r>
        <w:rPr>
          <w:rFonts w:hint="eastAsia" w:ascii="Calibri" w:hAnsi="Calibri" w:cs="Calibri"/>
          <w:sz w:val="24"/>
        </w:rPr>
        <w:t>2</w:t>
      </w:r>
      <w:r>
        <w:rPr>
          <w:rFonts w:hint="eastAsia" w:ascii="宋体" w:hAnsi="Calibri" w:cs="宋体"/>
          <w:sz w:val="24"/>
          <w:lang w:val="zh-CN"/>
        </w:rPr>
        <w:t>成交供应商因不可抗力或自身原因不能履行合同时，采购人可以按照评审报告推荐的预成交候选供应商名单排序，确定下一候选人为成交供应商，也可重新开展政府采购活动。</w:t>
      </w:r>
    </w:p>
    <w:p>
      <w:pPr>
        <w:pStyle w:val="25"/>
        <w:jc w:val="left"/>
        <w:rPr>
          <w:rFonts w:ascii="宋体" w:hAnsi="宋体"/>
          <w:sz w:val="28"/>
          <w:szCs w:val="28"/>
          <w:lang w:val="zh-CN"/>
        </w:rPr>
      </w:pPr>
      <w:bookmarkStart w:id="126" w:name="_Toc476299735"/>
      <w:r>
        <w:rPr>
          <w:rFonts w:ascii="宋体" w:hAnsi="宋体"/>
          <w:sz w:val="28"/>
          <w:szCs w:val="28"/>
          <w:lang w:val="zh-CN"/>
        </w:rPr>
        <w:t>21.</w:t>
      </w:r>
      <w:r>
        <w:rPr>
          <w:rFonts w:hint="eastAsia" w:ascii="宋体" w:hAnsi="宋体"/>
          <w:sz w:val="28"/>
          <w:szCs w:val="28"/>
          <w:lang w:val="zh-CN"/>
        </w:rPr>
        <w:t>成交通知</w:t>
      </w:r>
      <w:bookmarkEnd w:id="126"/>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21.1</w:t>
      </w:r>
      <w:r>
        <w:rPr>
          <w:rFonts w:hint="eastAsia" w:ascii="宋体" w:hAnsi="Calibri" w:cs="宋体"/>
          <w:sz w:val="24"/>
          <w:lang w:val="zh-CN"/>
        </w:rPr>
        <w:t>采购代理机构自成交供应商确定之日起</w:t>
      </w:r>
      <w:r>
        <w:rPr>
          <w:rFonts w:hint="eastAsia" w:ascii="Calibri" w:hAnsi="Calibri" w:cs="Calibri"/>
          <w:sz w:val="24"/>
        </w:rPr>
        <w:t>2</w:t>
      </w:r>
      <w:r>
        <w:rPr>
          <w:rFonts w:hint="eastAsia" w:ascii="宋体" w:hAnsi="Calibri" w:cs="宋体"/>
          <w:sz w:val="24"/>
          <w:lang w:val="zh-CN"/>
        </w:rPr>
        <w:t>个工作日内发出《成交通知书》，并在青海政府采购网、中国采购与招标网、</w:t>
      </w:r>
      <w:r>
        <w:rPr>
          <w:rFonts w:hint="eastAsia" w:ascii="宋体" w:hAnsi="宋体" w:cs="宋体"/>
          <w:sz w:val="24"/>
          <w:lang w:val="zh-CN"/>
        </w:rPr>
        <w:t>青海省公共资源交易网</w:t>
      </w:r>
      <w:r>
        <w:rPr>
          <w:rFonts w:hint="eastAsia" w:ascii="宋体" w:hAnsi="Calibri" w:cs="宋体"/>
          <w:sz w:val="24"/>
          <w:lang w:val="zh-CN"/>
        </w:rPr>
        <w:t>及青海项目信息网上公告成交结果。</w:t>
      </w:r>
    </w:p>
    <w:p>
      <w:pPr>
        <w:autoSpaceDE w:val="0"/>
        <w:autoSpaceDN w:val="0"/>
        <w:adjustRightInd w:val="0"/>
        <w:spacing w:line="400" w:lineRule="exact"/>
        <w:ind w:firstLine="480" w:firstLineChars="200"/>
        <w:rPr>
          <w:rFonts w:ascii="宋体" w:hAnsi="Calibri" w:cs="宋体"/>
          <w:sz w:val="24"/>
          <w:lang w:val="zh-CN"/>
        </w:rPr>
      </w:pPr>
      <w:r>
        <w:rPr>
          <w:rFonts w:ascii="Calibri" w:hAnsi="Calibri" w:cs="Calibri"/>
          <w:sz w:val="24"/>
        </w:rPr>
        <w:t>21.2</w:t>
      </w:r>
      <w:r>
        <w:rPr>
          <w:rFonts w:hint="eastAsia" w:ascii="宋体" w:hAnsi="Calibri" w:cs="宋体"/>
          <w:sz w:val="24"/>
          <w:lang w:val="zh-CN"/>
        </w:rPr>
        <w:t>《成交通知书》对采购人和成交供应商具有同等效力，《成交通知书》发出后，采购人改变成交结果的，或者成交供应商无正当理由放弃成交项目的，依法承担法律责任。</w:t>
      </w:r>
    </w:p>
    <w:p>
      <w:pPr>
        <w:pStyle w:val="25"/>
        <w:rPr>
          <w:sz w:val="32"/>
          <w:lang w:val="zh-CN"/>
        </w:rPr>
      </w:pPr>
      <w:bookmarkStart w:id="127" w:name="_Toc10299_WPSOffice_Level2"/>
      <w:bookmarkStart w:id="128" w:name="_Toc7746_WPSOffice_Level2"/>
      <w:bookmarkStart w:id="129" w:name="_Toc12220_WPSOffice_Level2"/>
      <w:bookmarkStart w:id="130" w:name="_Toc27384_WPSOffice_Level2"/>
      <w:bookmarkStart w:id="131" w:name="_Toc24293_WPSOffice_Level2"/>
      <w:bookmarkStart w:id="132" w:name="_Toc4509_WPSOffice_Level2"/>
      <w:bookmarkStart w:id="133" w:name="_Toc476299736"/>
      <w:r>
        <w:rPr>
          <w:rFonts w:hint="eastAsia"/>
          <w:sz w:val="32"/>
          <w:lang w:val="zh-CN"/>
        </w:rPr>
        <w:t>八、授予合同</w:t>
      </w:r>
      <w:bookmarkEnd w:id="127"/>
      <w:bookmarkEnd w:id="128"/>
      <w:bookmarkEnd w:id="129"/>
      <w:bookmarkEnd w:id="130"/>
      <w:bookmarkEnd w:id="131"/>
      <w:bookmarkEnd w:id="132"/>
      <w:bookmarkEnd w:id="133"/>
      <w:r>
        <w:rPr>
          <w:rFonts w:hint="eastAsia"/>
          <w:sz w:val="32"/>
          <w:lang w:val="zh-CN"/>
        </w:rPr>
        <w:t xml:space="preserve">  </w:t>
      </w:r>
    </w:p>
    <w:p>
      <w:pPr>
        <w:pStyle w:val="25"/>
        <w:jc w:val="left"/>
        <w:rPr>
          <w:rFonts w:ascii="宋体" w:hAnsi="宋体"/>
          <w:sz w:val="28"/>
          <w:szCs w:val="28"/>
          <w:lang w:val="zh-CN"/>
        </w:rPr>
      </w:pPr>
      <w:bookmarkStart w:id="134" w:name="_Toc476299737"/>
      <w:r>
        <w:rPr>
          <w:rFonts w:ascii="宋体" w:hAnsi="宋体"/>
          <w:sz w:val="28"/>
          <w:szCs w:val="28"/>
          <w:lang w:val="zh-CN"/>
        </w:rPr>
        <w:t>22.</w:t>
      </w:r>
      <w:r>
        <w:rPr>
          <w:rFonts w:hint="eastAsia" w:ascii="宋体" w:hAnsi="宋体"/>
          <w:sz w:val="28"/>
          <w:szCs w:val="28"/>
          <w:lang w:val="zh-CN"/>
        </w:rPr>
        <w:t>签订合同</w:t>
      </w:r>
      <w:bookmarkEnd w:id="134"/>
    </w:p>
    <w:p>
      <w:pPr>
        <w:autoSpaceDE w:val="0"/>
        <w:autoSpaceDN w:val="0"/>
        <w:adjustRightInd w:val="0"/>
        <w:spacing w:line="400" w:lineRule="exact"/>
        <w:ind w:firstLine="480" w:firstLineChars="200"/>
        <w:rPr>
          <w:rFonts w:ascii="宋体" w:hAnsi="Calibri" w:cs="宋体"/>
          <w:sz w:val="24"/>
          <w:lang w:val="zh-CN"/>
        </w:rPr>
      </w:pPr>
      <w:r>
        <w:rPr>
          <w:rFonts w:ascii="宋体" w:hAnsi="Calibri" w:cs="宋体"/>
          <w:sz w:val="24"/>
          <w:lang w:val="zh-CN"/>
        </w:rPr>
        <w:t>22.1</w:t>
      </w:r>
      <w:r>
        <w:rPr>
          <w:rFonts w:hint="eastAsia" w:ascii="宋体" w:hAnsi="Calibri" w:cs="宋体"/>
          <w:sz w:val="24"/>
          <w:lang w:val="zh-CN"/>
        </w:rPr>
        <w:t>采购人与成交供应商双方应当自《成交通知书》发出之日起</w:t>
      </w:r>
      <w:r>
        <w:rPr>
          <w:rFonts w:ascii="Calibri" w:hAnsi="Calibri" w:cs="Calibri"/>
          <w:sz w:val="24"/>
        </w:rPr>
        <w:t>30</w:t>
      </w:r>
      <w:r>
        <w:rPr>
          <w:rFonts w:hint="eastAsia" w:ascii="宋体" w:hAnsi="Calibri" w:cs="宋体"/>
          <w:sz w:val="24"/>
          <w:lang w:val="zh-CN"/>
        </w:rPr>
        <w:t>日内，签订采购合同，送采购代理机构审核并备案。</w:t>
      </w:r>
    </w:p>
    <w:p>
      <w:pPr>
        <w:autoSpaceDE w:val="0"/>
        <w:autoSpaceDN w:val="0"/>
        <w:adjustRightInd w:val="0"/>
        <w:spacing w:line="400" w:lineRule="exact"/>
        <w:ind w:firstLine="480" w:firstLineChars="200"/>
        <w:rPr>
          <w:rFonts w:ascii="宋体" w:hAnsi="Calibri" w:cs="宋体"/>
          <w:sz w:val="24"/>
          <w:lang w:val="zh-CN"/>
        </w:rPr>
      </w:pPr>
      <w:r>
        <w:rPr>
          <w:rFonts w:ascii="宋体" w:hAnsi="Calibri" w:cs="宋体"/>
          <w:sz w:val="24"/>
          <w:lang w:val="zh-CN"/>
        </w:rPr>
        <w:t>22.2</w:t>
      </w:r>
      <w:r>
        <w:rPr>
          <w:rFonts w:hint="eastAsia" w:ascii="宋体" w:hAnsi="Calibri" w:cs="宋体"/>
          <w:sz w:val="24"/>
          <w:lang w:val="zh-CN"/>
        </w:rPr>
        <w:t xml:space="preserve">  签订合同时，成交供应商应当以支票、汇票、本票等非现金形式缴纳成交金额</w:t>
      </w:r>
      <w:r>
        <w:rPr>
          <w:rFonts w:hint="eastAsia" w:ascii="宋体" w:hAnsi="Calibri" w:cs="宋体"/>
          <w:sz w:val="24"/>
          <w:u w:val="single"/>
          <w:lang w:val="zh-CN"/>
        </w:rPr>
        <w:t xml:space="preserve">    </w:t>
      </w:r>
      <w:r>
        <w:rPr>
          <w:rFonts w:hint="eastAsia" w:ascii="宋体" w:hAnsi="Calibri" w:cs="宋体"/>
          <w:sz w:val="24"/>
          <w:lang w:val="zh-CN"/>
        </w:rPr>
        <w:t>%的履约保证金到采购人指定的账户。</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22.3</w:t>
      </w:r>
      <w:r>
        <w:rPr>
          <w:rFonts w:hint="eastAsia" w:ascii="宋体" w:hAnsi="Calibri" w:cs="宋体"/>
          <w:sz w:val="24"/>
          <w:lang w:val="zh-CN"/>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22.4</w:t>
      </w:r>
      <w:r>
        <w:rPr>
          <w:rFonts w:hint="eastAsia" w:ascii="宋体" w:hAnsi="Calibri" w:cs="宋体"/>
          <w:sz w:val="24"/>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22.5</w:t>
      </w:r>
      <w:r>
        <w:rPr>
          <w:rFonts w:hint="eastAsia" w:ascii="宋体" w:hAnsi="Calibri" w:cs="宋体"/>
          <w:sz w:val="24"/>
          <w:lang w:val="zh-CN"/>
        </w:rPr>
        <w:t>竞争性磋商文件、成交供应商的响应文件、《成交通知书》及其澄清、说明文件、承诺等，均为签订采购合同的依据，作为采购合同的组成部分。</w:t>
      </w:r>
    </w:p>
    <w:p>
      <w:pPr>
        <w:autoSpaceDE w:val="0"/>
        <w:autoSpaceDN w:val="0"/>
        <w:adjustRightInd w:val="0"/>
        <w:spacing w:line="400" w:lineRule="exact"/>
        <w:ind w:firstLine="480" w:firstLineChars="200"/>
        <w:rPr>
          <w:sz w:val="32"/>
          <w:lang w:val="zh-CN"/>
        </w:rPr>
      </w:pPr>
      <w:r>
        <w:rPr>
          <w:rFonts w:ascii="Calibri" w:hAnsi="Calibri" w:cs="Calibri"/>
          <w:sz w:val="24"/>
        </w:rPr>
        <w:t>22.6</w:t>
      </w:r>
      <w:r>
        <w:rPr>
          <w:rFonts w:hint="eastAsia" w:ascii="宋体" w:hAnsi="Calibri" w:cs="宋体"/>
          <w:sz w:val="24"/>
          <w:lang w:val="zh-CN"/>
        </w:rPr>
        <w:t>采购合同签订之日起</w:t>
      </w:r>
      <w:r>
        <w:rPr>
          <w:rFonts w:ascii="Calibri" w:hAnsi="Calibri" w:cs="Calibri"/>
          <w:sz w:val="24"/>
        </w:rPr>
        <w:t>2</w:t>
      </w:r>
      <w:r>
        <w:rPr>
          <w:rFonts w:hint="eastAsia" w:ascii="宋体" w:hAnsi="Calibri" w:cs="宋体"/>
          <w:sz w:val="24"/>
          <w:lang w:val="zh-CN"/>
        </w:rPr>
        <w:t>个工作日内，由采购代理机构将采购合同在青海政府采购网上公告，但采购合同中涉及国家秘密、商业秘密的内容除外。</w:t>
      </w:r>
    </w:p>
    <w:p>
      <w:pPr>
        <w:pStyle w:val="25"/>
        <w:rPr>
          <w:sz w:val="32"/>
          <w:lang w:val="zh-CN"/>
        </w:rPr>
      </w:pPr>
      <w:bookmarkStart w:id="135" w:name="_Toc14035_WPSOffice_Level2"/>
      <w:bookmarkStart w:id="136" w:name="_Toc17303_WPSOffice_Level2"/>
      <w:bookmarkStart w:id="137" w:name="_Toc1750_WPSOffice_Level2"/>
      <w:bookmarkStart w:id="138" w:name="_Toc13535_WPSOffice_Level2"/>
      <w:bookmarkStart w:id="139" w:name="_Toc29524_WPSOffice_Level2"/>
      <w:bookmarkStart w:id="140" w:name="_Toc476299738"/>
      <w:bookmarkStart w:id="141" w:name="_Toc23404_WPSOffice_Level2"/>
      <w:r>
        <w:rPr>
          <w:rFonts w:hint="eastAsia"/>
          <w:sz w:val="32"/>
          <w:lang w:val="zh-CN"/>
        </w:rPr>
        <w:t>九、竞争性磋商采购活动终止</w:t>
      </w:r>
      <w:bookmarkEnd w:id="135"/>
      <w:bookmarkEnd w:id="136"/>
      <w:bookmarkEnd w:id="137"/>
      <w:bookmarkEnd w:id="138"/>
      <w:bookmarkEnd w:id="139"/>
      <w:bookmarkEnd w:id="140"/>
      <w:bookmarkEnd w:id="141"/>
    </w:p>
    <w:p>
      <w:pPr>
        <w:pStyle w:val="25"/>
        <w:jc w:val="left"/>
        <w:rPr>
          <w:rFonts w:ascii="宋体" w:hAnsi="宋体"/>
          <w:sz w:val="28"/>
          <w:szCs w:val="28"/>
          <w:lang w:val="zh-CN"/>
        </w:rPr>
      </w:pPr>
      <w:bookmarkStart w:id="142" w:name="_Toc476299739"/>
      <w:r>
        <w:rPr>
          <w:rFonts w:ascii="宋体" w:hAnsi="宋体"/>
          <w:sz w:val="28"/>
          <w:szCs w:val="28"/>
          <w:lang w:val="zh-CN"/>
        </w:rPr>
        <w:t xml:space="preserve">23. </w:t>
      </w:r>
      <w:r>
        <w:rPr>
          <w:rFonts w:hint="eastAsia" w:ascii="宋体" w:hAnsi="宋体"/>
          <w:sz w:val="28"/>
          <w:szCs w:val="28"/>
          <w:lang w:val="zh-CN"/>
        </w:rPr>
        <w:t>终止情形</w:t>
      </w:r>
      <w:bookmarkEnd w:id="142"/>
    </w:p>
    <w:p>
      <w:pPr>
        <w:spacing w:line="360" w:lineRule="auto"/>
        <w:ind w:firstLine="424" w:firstLineChars="177"/>
        <w:jc w:val="left"/>
        <w:rPr>
          <w:rFonts w:ascii="宋体" w:hAnsi="宋体" w:cs="宋体"/>
          <w:sz w:val="24"/>
        </w:rPr>
      </w:pPr>
      <w:r>
        <w:rPr>
          <w:rFonts w:ascii="Calibri" w:hAnsi="Calibri" w:cs="Calibri"/>
          <w:sz w:val="24"/>
        </w:rPr>
        <w:t>23.1</w:t>
      </w:r>
      <w:r>
        <w:rPr>
          <w:rFonts w:hint="eastAsia" w:ascii="宋体" w:hAnsi="宋体" w:cs="宋体"/>
          <w:sz w:val="24"/>
        </w:rPr>
        <w:t>出现下列情形之一的，采购代理机构应当终止竞争性磋商采购活动，发布项目终止公告并说明原因，重新开展采购活动：</w:t>
      </w:r>
    </w:p>
    <w:p>
      <w:pPr>
        <w:spacing w:line="360" w:lineRule="auto"/>
        <w:ind w:firstLine="424" w:firstLineChars="177"/>
        <w:jc w:val="left"/>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24" w:firstLineChars="177"/>
        <w:jc w:val="left"/>
        <w:rPr>
          <w:rFonts w:ascii="宋体" w:hAnsi="宋体" w:cs="宋体"/>
          <w:sz w:val="24"/>
        </w:rPr>
      </w:pPr>
      <w:r>
        <w:rPr>
          <w:rFonts w:hint="eastAsia" w:ascii="宋体" w:hAnsi="宋体" w:cs="宋体"/>
          <w:sz w:val="24"/>
        </w:rPr>
        <w:t>（2）出现影响采购公正的违法、违规行为的；</w:t>
      </w:r>
    </w:p>
    <w:p>
      <w:pPr>
        <w:spacing w:line="360" w:lineRule="auto"/>
        <w:ind w:firstLine="424" w:firstLineChars="177"/>
        <w:jc w:val="left"/>
        <w:rPr>
          <w:rFonts w:ascii="宋体" w:hAnsi="宋体" w:cs="宋体"/>
          <w:sz w:val="24"/>
        </w:rPr>
      </w:pPr>
      <w:r>
        <w:rPr>
          <w:rFonts w:hint="eastAsia" w:ascii="宋体" w:hAnsi="宋体" w:cs="宋体"/>
          <w:sz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24" w:firstLineChars="177"/>
        <w:rPr>
          <w:rFonts w:ascii="宋体" w:hAnsi="宋体" w:cs="宋体"/>
          <w:sz w:val="24"/>
        </w:rPr>
      </w:pPr>
      <w:r>
        <w:rPr>
          <w:rFonts w:hint="eastAsia" w:ascii="宋体" w:hAnsi="宋体" w:cs="宋体"/>
          <w:sz w:val="24"/>
        </w:rPr>
        <w:t>23.2终止磋商活动后，由采购代理机构发布终止公告并说明原因。</w:t>
      </w:r>
    </w:p>
    <w:p>
      <w:pPr>
        <w:pStyle w:val="25"/>
        <w:rPr>
          <w:sz w:val="32"/>
          <w:lang w:val="zh-CN"/>
        </w:rPr>
      </w:pPr>
      <w:r>
        <w:rPr>
          <w:rFonts w:hint="eastAsia"/>
          <w:sz w:val="32"/>
        </w:rPr>
        <w:t xml:space="preserve"> </w:t>
      </w:r>
      <w:bookmarkStart w:id="143" w:name="_Toc24007_WPSOffice_Level2"/>
      <w:bookmarkStart w:id="144" w:name="_Toc29574_WPSOffice_Level2"/>
      <w:bookmarkStart w:id="145" w:name="_Toc4853_WPSOffice_Level2"/>
      <w:bookmarkStart w:id="146" w:name="_Toc476299740"/>
      <w:bookmarkStart w:id="147" w:name="_Toc11347_WPSOffice_Level2"/>
      <w:bookmarkStart w:id="148" w:name="_Toc17645_WPSOffice_Level2"/>
      <w:bookmarkStart w:id="149" w:name="_Toc4554_WPSOffice_Level2"/>
      <w:r>
        <w:rPr>
          <w:rFonts w:hint="eastAsia"/>
          <w:sz w:val="32"/>
          <w:lang w:val="zh-CN"/>
        </w:rPr>
        <w:t>十、处罚</w:t>
      </w:r>
      <w:bookmarkEnd w:id="143"/>
      <w:bookmarkEnd w:id="144"/>
      <w:bookmarkEnd w:id="145"/>
      <w:bookmarkEnd w:id="146"/>
      <w:bookmarkEnd w:id="147"/>
      <w:bookmarkEnd w:id="148"/>
      <w:bookmarkEnd w:id="149"/>
    </w:p>
    <w:p>
      <w:pPr>
        <w:pStyle w:val="25"/>
        <w:jc w:val="left"/>
        <w:rPr>
          <w:rFonts w:ascii="宋体" w:hAnsi="宋体"/>
          <w:sz w:val="28"/>
          <w:szCs w:val="28"/>
          <w:lang w:val="zh-CN"/>
        </w:rPr>
      </w:pPr>
      <w:bookmarkStart w:id="150" w:name="_Toc476299741"/>
      <w:r>
        <w:rPr>
          <w:rFonts w:ascii="宋体" w:hAnsi="宋体"/>
          <w:sz w:val="28"/>
          <w:szCs w:val="28"/>
          <w:lang w:val="zh-CN"/>
        </w:rPr>
        <w:t>24.</w:t>
      </w:r>
      <w:r>
        <w:rPr>
          <w:rFonts w:hint="eastAsia" w:ascii="宋体" w:hAnsi="宋体"/>
          <w:sz w:val="28"/>
          <w:szCs w:val="28"/>
          <w:lang w:val="zh-CN"/>
        </w:rPr>
        <w:t>处罚情形</w:t>
      </w:r>
      <w:bookmarkEnd w:id="150"/>
    </w:p>
    <w:p>
      <w:pPr>
        <w:autoSpaceDE w:val="0"/>
        <w:autoSpaceDN w:val="0"/>
        <w:adjustRightInd w:val="0"/>
        <w:spacing w:line="400" w:lineRule="exact"/>
        <w:ind w:firstLine="480" w:firstLineChars="200"/>
        <w:rPr>
          <w:rFonts w:ascii="Calibri" w:hAnsi="Calibri" w:cs="Calibri"/>
          <w:sz w:val="24"/>
        </w:rPr>
      </w:pPr>
      <w:r>
        <w:rPr>
          <w:rFonts w:hint="eastAsia" w:ascii="宋体" w:hAnsi="Cambria" w:cs="宋体"/>
          <w:sz w:val="24"/>
          <w:lang w:val="zh-CN"/>
        </w:rPr>
        <w:t>成交供应商有下列情形之一的，成交无效，磋商保证金、履约保证金不予退还。情节严重的，报同级财政部门依法进行处理：</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1</w:t>
      </w:r>
      <w:r>
        <w:rPr>
          <w:rFonts w:hint="eastAsia" w:ascii="宋体" w:hAnsi="Calibri" w:cs="宋体"/>
          <w:sz w:val="24"/>
          <w:lang w:val="zh-CN"/>
        </w:rPr>
        <w:t>提供虚假材料谋取成交结果的。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2</w:t>
      </w:r>
      <w:r>
        <w:rPr>
          <w:rFonts w:hint="eastAsia" w:ascii="宋体" w:hAnsi="Calibri" w:cs="宋体"/>
          <w:sz w:val="24"/>
          <w:lang w:val="zh-CN"/>
        </w:rPr>
        <w:t>采取不正当手段诋毁、排挤其他供应商的。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3</w:t>
      </w:r>
      <w:r>
        <w:rPr>
          <w:rFonts w:hint="eastAsia" w:ascii="宋体" w:hAnsi="Calibri" w:cs="宋体"/>
          <w:sz w:val="24"/>
          <w:lang w:val="zh-CN"/>
        </w:rPr>
        <w:t>有恶意串通等不正当竞争行为的。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4</w:t>
      </w:r>
      <w:r>
        <w:rPr>
          <w:rFonts w:hint="eastAsia" w:ascii="宋体" w:hAnsi="Calibri" w:cs="宋体"/>
          <w:sz w:val="24"/>
          <w:lang w:val="zh-CN"/>
        </w:rPr>
        <w:t>成交后无正当理由拒不与采购人签订采购合同的。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5</w:t>
      </w:r>
      <w:r>
        <w:rPr>
          <w:rFonts w:hint="eastAsia" w:ascii="宋体" w:hAnsi="Calibri" w:cs="宋体"/>
          <w:sz w:val="24"/>
          <w:lang w:val="zh-CN"/>
        </w:rPr>
        <w:t>未按照采购、响应文件确定的事项签订采购合同的。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6</w:t>
      </w:r>
      <w:r>
        <w:rPr>
          <w:rFonts w:hint="eastAsia" w:ascii="宋体" w:hAnsi="Calibri" w:cs="宋体"/>
          <w:sz w:val="24"/>
          <w:lang w:val="zh-CN"/>
        </w:rPr>
        <w:t>将采购合同转包的。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7</w:t>
      </w:r>
      <w:r>
        <w:rPr>
          <w:rFonts w:hint="eastAsia" w:ascii="宋体" w:hAnsi="Calibri" w:cs="宋体"/>
          <w:sz w:val="24"/>
          <w:lang w:val="zh-CN"/>
        </w:rPr>
        <w:t>提供假冒伪劣产品的。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8</w:t>
      </w:r>
      <w:r>
        <w:rPr>
          <w:rFonts w:hint="eastAsia" w:ascii="宋体" w:hAnsi="Calibri" w:cs="宋体"/>
          <w:sz w:val="24"/>
          <w:lang w:val="zh-CN"/>
        </w:rPr>
        <w:t>擅自变更、中止或者终止政府采购合同的。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9</w:t>
      </w:r>
      <w:r>
        <w:rPr>
          <w:rFonts w:hint="eastAsia" w:ascii="宋体" w:hAnsi="Calibri" w:cs="宋体"/>
          <w:sz w:val="24"/>
          <w:lang w:val="zh-CN"/>
        </w:rPr>
        <w:t>成交供应商签订合同后，不能履约或无故拖延履约期的。</w:t>
      </w:r>
    </w:p>
    <w:p>
      <w:pPr>
        <w:autoSpaceDE w:val="0"/>
        <w:autoSpaceDN w:val="0"/>
        <w:adjustRightInd w:val="0"/>
        <w:spacing w:line="400" w:lineRule="exact"/>
        <w:ind w:firstLine="480" w:firstLineChars="200"/>
        <w:rPr>
          <w:rFonts w:ascii="宋体" w:hAnsi="Calibri" w:cs="宋体"/>
          <w:sz w:val="24"/>
          <w:lang w:val="zh-CN"/>
        </w:rPr>
      </w:pPr>
      <w:r>
        <w:rPr>
          <w:rFonts w:ascii="Calibri" w:hAnsi="Calibri" w:cs="Calibri"/>
          <w:sz w:val="24"/>
        </w:rPr>
        <w:t>24.1</w:t>
      </w:r>
      <w:r>
        <w:rPr>
          <w:rFonts w:hint="eastAsia" w:ascii="Calibri" w:hAnsi="Calibri" w:cs="Calibri"/>
          <w:sz w:val="24"/>
        </w:rPr>
        <w:t>0</w:t>
      </w:r>
      <w:r>
        <w:rPr>
          <w:rFonts w:hint="eastAsia" w:ascii="宋体" w:hAnsi="Calibri" w:cs="宋体"/>
          <w:sz w:val="24"/>
          <w:lang w:val="zh-CN"/>
        </w:rPr>
        <w:t>法律、法规规定的其他情形。</w:t>
      </w:r>
    </w:p>
    <w:p>
      <w:pPr>
        <w:pStyle w:val="25"/>
        <w:rPr>
          <w:sz w:val="32"/>
          <w:lang w:val="zh-CN"/>
        </w:rPr>
      </w:pPr>
      <w:bookmarkStart w:id="151" w:name="_Toc27484_WPSOffice_Level2"/>
      <w:bookmarkStart w:id="152" w:name="_Toc16166_WPSOffice_Level2"/>
      <w:bookmarkStart w:id="153" w:name="_Toc22959_WPSOffice_Level2"/>
      <w:bookmarkStart w:id="154" w:name="_Toc17611_WPSOffice_Level2"/>
      <w:bookmarkStart w:id="155" w:name="_Toc476299742"/>
      <w:bookmarkStart w:id="156" w:name="_Toc22762_WPSOffice_Level2"/>
      <w:bookmarkStart w:id="157" w:name="_Toc16554_WPSOffice_Level2"/>
      <w:r>
        <w:rPr>
          <w:rFonts w:hint="eastAsia"/>
          <w:sz w:val="32"/>
          <w:lang w:val="zh-CN"/>
        </w:rPr>
        <w:t>十一、采购代理服务收费标准</w:t>
      </w:r>
      <w:bookmarkEnd w:id="151"/>
      <w:bookmarkEnd w:id="152"/>
      <w:bookmarkEnd w:id="153"/>
      <w:bookmarkEnd w:id="154"/>
      <w:bookmarkEnd w:id="155"/>
      <w:bookmarkEnd w:id="156"/>
      <w:bookmarkEnd w:id="157"/>
    </w:p>
    <w:p>
      <w:pPr>
        <w:rPr>
          <w:lang w:val="zh-CN"/>
        </w:rPr>
      </w:pPr>
    </w:p>
    <w:tbl>
      <w:tblPr>
        <w:tblStyle w:val="26"/>
        <w:tblW w:w="8860" w:type="dxa"/>
        <w:tblInd w:w="11" w:type="dxa"/>
        <w:tblLayout w:type="fixed"/>
        <w:tblCellMar>
          <w:top w:w="0" w:type="dxa"/>
          <w:left w:w="108" w:type="dxa"/>
          <w:bottom w:w="0" w:type="dxa"/>
          <w:right w:w="108" w:type="dxa"/>
        </w:tblCellMar>
      </w:tblPr>
      <w:tblGrid>
        <w:gridCol w:w="4911"/>
        <w:gridCol w:w="3949"/>
      </w:tblGrid>
      <w:tr>
        <w:tblPrEx>
          <w:tblCellMar>
            <w:top w:w="0" w:type="dxa"/>
            <w:left w:w="108" w:type="dxa"/>
            <w:bottom w:w="0" w:type="dxa"/>
            <w:right w:w="108" w:type="dxa"/>
          </w:tblCellMar>
        </w:tblPrEx>
        <w:trPr>
          <w:trHeight w:val="466" w:hRule="atLeast"/>
        </w:trPr>
        <w:tc>
          <w:tcPr>
            <w:tcW w:w="4911"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ind w:firstLine="720" w:firstLineChars="300"/>
              <w:rPr>
                <w:rFonts w:ascii="Calibri" w:hAnsi="Calibri" w:cs="Calibri"/>
                <w:sz w:val="24"/>
              </w:rPr>
            </w:pPr>
            <w:r>
              <w:rPr>
                <w:rFonts w:hint="eastAsia" w:ascii="宋体" w:hAnsi="Cambria" w:cs="宋体"/>
                <w:sz w:val="24"/>
                <w:lang w:val="zh-CN"/>
              </w:rPr>
              <w:t>服务</w:t>
            </w:r>
            <w:r>
              <w:rPr>
                <w:rFonts w:hint="eastAsia" w:ascii="宋体" w:hAnsi="Calibri" w:cs="宋体"/>
                <w:sz w:val="24"/>
                <w:lang w:val="zh-CN"/>
              </w:rPr>
              <w:t>类型、费率成交金额（万元）</w:t>
            </w:r>
          </w:p>
        </w:tc>
        <w:tc>
          <w:tcPr>
            <w:tcW w:w="3949"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400" w:lineRule="exact"/>
              <w:jc w:val="center"/>
              <w:rPr>
                <w:rFonts w:ascii="宋体" w:hAnsi="Calibri" w:cs="宋体"/>
                <w:sz w:val="22"/>
                <w:lang w:val="zh-CN"/>
              </w:rPr>
            </w:pPr>
            <w:r>
              <w:rPr>
                <w:rFonts w:hint="eastAsia" w:ascii="宋体" w:hAnsi="Calibri" w:cs="宋体"/>
                <w:sz w:val="24"/>
                <w:lang w:val="zh-CN"/>
              </w:rPr>
              <w:t>货物招标</w:t>
            </w:r>
          </w:p>
        </w:tc>
      </w:tr>
      <w:tr>
        <w:tblPrEx>
          <w:tblCellMar>
            <w:top w:w="0" w:type="dxa"/>
            <w:left w:w="108" w:type="dxa"/>
            <w:bottom w:w="0" w:type="dxa"/>
            <w:right w:w="108" w:type="dxa"/>
          </w:tblCellMar>
        </w:tblPrEx>
        <w:trPr>
          <w:trHeight w:val="414" w:hRule="atLeast"/>
        </w:trPr>
        <w:tc>
          <w:tcPr>
            <w:tcW w:w="4911"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100</w:t>
            </w:r>
            <w:r>
              <w:rPr>
                <w:rFonts w:hint="eastAsia" w:ascii="宋体" w:hAnsi="Calibri" w:cs="宋体"/>
                <w:sz w:val="24"/>
                <w:lang w:val="zh-CN"/>
              </w:rPr>
              <w:t>以下</w:t>
            </w:r>
          </w:p>
        </w:tc>
        <w:tc>
          <w:tcPr>
            <w:tcW w:w="3949"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1.</w:t>
            </w:r>
            <w:r>
              <w:rPr>
                <w:rFonts w:hint="eastAsia" w:ascii="Calibri" w:hAnsi="Calibri" w:cs="Calibri"/>
                <w:sz w:val="24"/>
              </w:rPr>
              <w:t>5</w:t>
            </w:r>
            <w:r>
              <w:rPr>
                <w:rFonts w:ascii="Calibri" w:hAnsi="Calibri" w:cs="Calibri"/>
                <w:sz w:val="24"/>
              </w:rPr>
              <w:t>%</w:t>
            </w:r>
          </w:p>
        </w:tc>
      </w:tr>
      <w:tr>
        <w:tblPrEx>
          <w:tblCellMar>
            <w:top w:w="0" w:type="dxa"/>
            <w:left w:w="108" w:type="dxa"/>
            <w:bottom w:w="0" w:type="dxa"/>
            <w:right w:w="108" w:type="dxa"/>
          </w:tblCellMar>
        </w:tblPrEx>
        <w:trPr>
          <w:trHeight w:val="414" w:hRule="atLeast"/>
        </w:trPr>
        <w:tc>
          <w:tcPr>
            <w:tcW w:w="4911"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100</w:t>
            </w:r>
            <w:r>
              <w:rPr>
                <w:rFonts w:ascii="宋体" w:hAnsi="Calibri" w:cs="宋体"/>
                <w:sz w:val="24"/>
                <w:lang w:val="zh-CN"/>
              </w:rPr>
              <w:t>—</w:t>
            </w:r>
            <w:r>
              <w:rPr>
                <w:rFonts w:ascii="Calibri" w:hAnsi="Calibri" w:cs="Calibri"/>
                <w:sz w:val="24"/>
              </w:rPr>
              <w:t>500</w:t>
            </w:r>
          </w:p>
        </w:tc>
        <w:tc>
          <w:tcPr>
            <w:tcW w:w="3949"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hint="eastAsia" w:ascii="Calibri" w:hAnsi="Calibri" w:cs="Calibri"/>
                <w:sz w:val="24"/>
              </w:rPr>
              <w:t>1.1</w:t>
            </w:r>
            <w:r>
              <w:rPr>
                <w:rFonts w:ascii="Calibri" w:hAnsi="Calibri" w:cs="Calibri"/>
                <w:sz w:val="24"/>
              </w:rPr>
              <w:t>%</w:t>
            </w:r>
          </w:p>
        </w:tc>
      </w:tr>
      <w:tr>
        <w:tblPrEx>
          <w:tblCellMar>
            <w:top w:w="0" w:type="dxa"/>
            <w:left w:w="108" w:type="dxa"/>
            <w:bottom w:w="0" w:type="dxa"/>
            <w:right w:w="108" w:type="dxa"/>
          </w:tblCellMar>
        </w:tblPrEx>
        <w:trPr>
          <w:trHeight w:val="414" w:hRule="atLeast"/>
        </w:trPr>
        <w:tc>
          <w:tcPr>
            <w:tcW w:w="4911"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500</w:t>
            </w:r>
            <w:r>
              <w:rPr>
                <w:rFonts w:ascii="宋体" w:hAnsi="Calibri" w:cs="宋体"/>
                <w:sz w:val="24"/>
                <w:lang w:val="zh-CN"/>
              </w:rPr>
              <w:t>—</w:t>
            </w:r>
            <w:r>
              <w:rPr>
                <w:rFonts w:ascii="Calibri" w:hAnsi="Calibri" w:cs="Calibri"/>
                <w:sz w:val="24"/>
              </w:rPr>
              <w:t>1000</w:t>
            </w:r>
          </w:p>
        </w:tc>
        <w:tc>
          <w:tcPr>
            <w:tcW w:w="3949"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0.</w:t>
            </w:r>
            <w:r>
              <w:rPr>
                <w:rFonts w:hint="eastAsia" w:ascii="Calibri" w:hAnsi="Calibri" w:cs="Calibri"/>
                <w:sz w:val="24"/>
              </w:rPr>
              <w:t>8</w:t>
            </w:r>
            <w:r>
              <w:rPr>
                <w:rFonts w:ascii="Calibri" w:hAnsi="Calibri" w:cs="Calibri"/>
                <w:sz w:val="24"/>
              </w:rPr>
              <w:t>%</w:t>
            </w:r>
          </w:p>
        </w:tc>
      </w:tr>
      <w:tr>
        <w:tblPrEx>
          <w:tblCellMar>
            <w:top w:w="0" w:type="dxa"/>
            <w:left w:w="108" w:type="dxa"/>
            <w:bottom w:w="0" w:type="dxa"/>
            <w:right w:w="108" w:type="dxa"/>
          </w:tblCellMar>
        </w:tblPrEx>
        <w:trPr>
          <w:trHeight w:val="414" w:hRule="atLeast"/>
        </w:trPr>
        <w:tc>
          <w:tcPr>
            <w:tcW w:w="4911"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1000</w:t>
            </w:r>
            <w:r>
              <w:rPr>
                <w:rFonts w:ascii="宋体" w:hAnsi="Calibri" w:cs="宋体"/>
                <w:sz w:val="24"/>
                <w:lang w:val="zh-CN"/>
              </w:rPr>
              <w:t>—</w:t>
            </w:r>
            <w:r>
              <w:rPr>
                <w:rFonts w:ascii="Calibri" w:hAnsi="Calibri" w:cs="Calibri"/>
                <w:sz w:val="24"/>
              </w:rPr>
              <w:t>5000</w:t>
            </w:r>
          </w:p>
        </w:tc>
        <w:tc>
          <w:tcPr>
            <w:tcW w:w="3949"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0.5%</w:t>
            </w:r>
          </w:p>
        </w:tc>
      </w:tr>
      <w:tr>
        <w:tblPrEx>
          <w:tblCellMar>
            <w:top w:w="0" w:type="dxa"/>
            <w:left w:w="108" w:type="dxa"/>
            <w:bottom w:w="0" w:type="dxa"/>
            <w:right w:w="108" w:type="dxa"/>
          </w:tblCellMar>
        </w:tblPrEx>
        <w:trPr>
          <w:trHeight w:val="414" w:hRule="atLeast"/>
        </w:trPr>
        <w:tc>
          <w:tcPr>
            <w:tcW w:w="4911"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5000</w:t>
            </w:r>
            <w:r>
              <w:rPr>
                <w:rFonts w:ascii="宋体" w:hAnsi="Calibri" w:cs="宋体"/>
                <w:sz w:val="24"/>
                <w:lang w:val="zh-CN"/>
              </w:rPr>
              <w:t>—</w:t>
            </w:r>
            <w:r>
              <w:rPr>
                <w:rFonts w:ascii="Calibri" w:hAnsi="Calibri" w:cs="Calibri"/>
                <w:sz w:val="24"/>
              </w:rPr>
              <w:t>10000</w:t>
            </w:r>
          </w:p>
        </w:tc>
        <w:tc>
          <w:tcPr>
            <w:tcW w:w="3949"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0.</w:t>
            </w:r>
            <w:r>
              <w:rPr>
                <w:rFonts w:hint="eastAsia" w:ascii="Calibri" w:hAnsi="Calibri" w:cs="Calibri"/>
                <w:sz w:val="24"/>
              </w:rPr>
              <w:t>25</w:t>
            </w:r>
            <w:r>
              <w:rPr>
                <w:rFonts w:ascii="Calibri" w:hAnsi="Calibri" w:cs="Calibri"/>
                <w:sz w:val="24"/>
              </w:rPr>
              <w:t>%</w:t>
            </w:r>
          </w:p>
        </w:tc>
      </w:tr>
      <w:tr>
        <w:tblPrEx>
          <w:tblCellMar>
            <w:top w:w="0" w:type="dxa"/>
            <w:left w:w="108" w:type="dxa"/>
            <w:bottom w:w="0" w:type="dxa"/>
            <w:right w:w="108" w:type="dxa"/>
          </w:tblCellMar>
        </w:tblPrEx>
        <w:trPr>
          <w:trHeight w:val="414" w:hRule="atLeast"/>
        </w:trPr>
        <w:tc>
          <w:tcPr>
            <w:tcW w:w="4911"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10000</w:t>
            </w:r>
            <w:r>
              <w:rPr>
                <w:rFonts w:ascii="宋体" w:hAnsi="Calibri" w:cs="宋体"/>
                <w:sz w:val="24"/>
                <w:lang w:val="zh-CN"/>
              </w:rPr>
              <w:t>—</w:t>
            </w:r>
            <w:r>
              <w:rPr>
                <w:rFonts w:ascii="Calibri" w:hAnsi="Calibri" w:cs="Calibri"/>
                <w:sz w:val="24"/>
              </w:rPr>
              <w:t>100000</w:t>
            </w:r>
          </w:p>
        </w:tc>
        <w:tc>
          <w:tcPr>
            <w:tcW w:w="3949"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0.</w:t>
            </w:r>
            <w:r>
              <w:rPr>
                <w:rFonts w:hint="eastAsia" w:ascii="Calibri" w:hAnsi="Calibri" w:cs="Calibri"/>
                <w:sz w:val="24"/>
              </w:rPr>
              <w:t>0</w:t>
            </w:r>
            <w:r>
              <w:rPr>
                <w:rFonts w:ascii="Calibri" w:hAnsi="Calibri" w:cs="Calibri"/>
                <w:sz w:val="24"/>
              </w:rPr>
              <w:t>5%</w:t>
            </w:r>
          </w:p>
        </w:tc>
      </w:tr>
      <w:tr>
        <w:tblPrEx>
          <w:tblCellMar>
            <w:top w:w="0" w:type="dxa"/>
            <w:left w:w="108" w:type="dxa"/>
            <w:bottom w:w="0" w:type="dxa"/>
            <w:right w:w="108" w:type="dxa"/>
          </w:tblCellMar>
        </w:tblPrEx>
        <w:trPr>
          <w:trHeight w:val="419" w:hRule="atLeast"/>
        </w:trPr>
        <w:tc>
          <w:tcPr>
            <w:tcW w:w="4911"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1000000</w:t>
            </w:r>
            <w:r>
              <w:rPr>
                <w:rFonts w:hint="eastAsia" w:ascii="宋体" w:hAnsi="Calibri" w:cs="宋体"/>
                <w:sz w:val="24"/>
                <w:lang w:val="zh-CN"/>
              </w:rPr>
              <w:t>以上</w:t>
            </w:r>
          </w:p>
        </w:tc>
        <w:tc>
          <w:tcPr>
            <w:tcW w:w="3949" w:type="dxa"/>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spacing w:line="400" w:lineRule="exact"/>
              <w:jc w:val="center"/>
              <w:rPr>
                <w:rFonts w:ascii="宋体" w:hAnsi="Calibri" w:cs="宋体"/>
                <w:sz w:val="22"/>
                <w:lang w:val="zh-CN"/>
              </w:rPr>
            </w:pPr>
            <w:r>
              <w:rPr>
                <w:rFonts w:ascii="Calibri" w:hAnsi="Calibri" w:cs="Calibri"/>
                <w:sz w:val="24"/>
              </w:rPr>
              <w:t>0.01%</w:t>
            </w:r>
          </w:p>
        </w:tc>
      </w:tr>
    </w:tbl>
    <w:p>
      <w:pPr>
        <w:autoSpaceDE w:val="0"/>
        <w:autoSpaceDN w:val="0"/>
        <w:adjustRightInd w:val="0"/>
        <w:spacing w:line="400" w:lineRule="exact"/>
        <w:jc w:val="center"/>
        <w:rPr>
          <w:rFonts w:ascii="Calibri" w:hAnsi="Calibri" w:cs="Calibri"/>
          <w:b/>
          <w:sz w:val="24"/>
        </w:rPr>
      </w:pPr>
    </w:p>
    <w:p>
      <w:pPr>
        <w:autoSpaceDE w:val="0"/>
        <w:autoSpaceDN w:val="0"/>
        <w:adjustRightInd w:val="0"/>
        <w:spacing w:line="400" w:lineRule="exact"/>
        <w:jc w:val="left"/>
        <w:rPr>
          <w:rFonts w:ascii="宋体" w:hAnsi="Calibri" w:cs="宋体"/>
          <w:sz w:val="24"/>
          <w:lang w:val="zh-CN"/>
        </w:rPr>
      </w:pPr>
      <w:r>
        <w:rPr>
          <w:rFonts w:hint="eastAsia" w:ascii="宋体" w:hAnsi="Calibri" w:cs="宋体"/>
          <w:bCs/>
          <w:sz w:val="24"/>
          <w:lang w:val="zh-CN"/>
        </w:rPr>
        <w:t>注：</w:t>
      </w:r>
      <w:r>
        <w:rPr>
          <w:rFonts w:hint="eastAsia" w:ascii="宋体" w:hAnsi="Calibri" w:cs="宋体"/>
          <w:sz w:val="24"/>
          <w:lang w:val="zh-CN"/>
        </w:rPr>
        <w:t>招标代理服务收费按差额定率累进法计算。例如：某货物招标代理业务成交金额为1</w:t>
      </w:r>
      <w:r>
        <w:rPr>
          <w:rFonts w:ascii="Calibri" w:hAnsi="Calibri" w:cs="Calibri"/>
          <w:sz w:val="24"/>
        </w:rPr>
        <w:t>000</w:t>
      </w:r>
      <w:r>
        <w:rPr>
          <w:rFonts w:hint="eastAsia" w:ascii="宋体" w:hAnsi="Calibri" w:cs="宋体"/>
          <w:sz w:val="24"/>
          <w:lang w:val="zh-CN"/>
        </w:rPr>
        <w:t>万元，计算采购代理服务收费额如下：</w:t>
      </w:r>
      <w:r>
        <w:rPr>
          <w:rFonts w:ascii="Calibri" w:hAnsi="Calibri" w:cs="Calibri"/>
          <w:sz w:val="24"/>
        </w:rPr>
        <w:br w:type="textWrapping"/>
      </w:r>
      <w:r>
        <w:rPr>
          <w:rFonts w:ascii="Calibri" w:hAnsi="Calibri" w:cs="Calibri"/>
          <w:sz w:val="24"/>
        </w:rPr>
        <w:t xml:space="preserve">    </w:t>
      </w:r>
      <w:r>
        <w:rPr>
          <w:rFonts w:hint="eastAsia" w:ascii="Calibri" w:hAnsi="Calibri" w:cs="Calibri"/>
          <w:sz w:val="24"/>
        </w:rPr>
        <w:t xml:space="preserve"> </w:t>
      </w:r>
      <w:r>
        <w:rPr>
          <w:rFonts w:ascii="宋体" w:hAnsi="Calibri" w:cs="宋体"/>
          <w:sz w:val="24"/>
          <w:lang w:val="zh-CN"/>
        </w:rPr>
        <w:t> </w:t>
      </w:r>
      <w:r>
        <w:rPr>
          <w:rFonts w:ascii="Calibri" w:hAnsi="Calibri" w:cs="Calibri"/>
          <w:sz w:val="24"/>
        </w:rPr>
        <w:t>100</w:t>
      </w:r>
      <w:r>
        <w:rPr>
          <w:rFonts w:hint="eastAsia" w:ascii="Calibri" w:hAnsi="Calibri" w:cs="Calibri"/>
          <w:sz w:val="24"/>
          <w:lang w:val="zh-CN"/>
        </w:rPr>
        <w:t>万元×</w:t>
      </w:r>
      <w:r>
        <w:rPr>
          <w:rFonts w:hint="eastAsia" w:ascii="Calibri" w:hAnsi="Calibri" w:cs="Calibri"/>
          <w:sz w:val="24"/>
        </w:rPr>
        <w:t>1.5</w:t>
      </w:r>
      <w:r>
        <w:rPr>
          <w:rFonts w:hint="eastAsia" w:ascii="Calibri" w:hAnsi="Calibri" w:cs="Calibri"/>
          <w:sz w:val="24"/>
          <w:lang w:val="zh-CN"/>
        </w:rPr>
        <w:t>％＝</w:t>
      </w:r>
      <w:r>
        <w:rPr>
          <w:rFonts w:hint="eastAsia" w:ascii="Calibri" w:hAnsi="Calibri" w:cs="Calibri"/>
          <w:sz w:val="24"/>
        </w:rPr>
        <w:t>1.5</w:t>
      </w:r>
      <w:r>
        <w:rPr>
          <w:rFonts w:hint="eastAsia" w:ascii="Calibri" w:hAnsi="Calibri" w:cs="Calibri"/>
          <w:sz w:val="24"/>
          <w:lang w:val="zh-CN"/>
        </w:rPr>
        <w:t>万元</w:t>
      </w:r>
      <w:r>
        <w:rPr>
          <w:rFonts w:ascii="Calibri" w:hAnsi="Calibri" w:cs="Calibri"/>
          <w:sz w:val="24"/>
        </w:rPr>
        <w:br w:type="textWrapping"/>
      </w:r>
      <w:r>
        <w:rPr>
          <w:rFonts w:ascii="Calibri" w:hAnsi="Calibri" w:cs="Calibri"/>
          <w:sz w:val="24"/>
        </w:rPr>
        <w:t xml:space="preserve">    </w:t>
      </w:r>
      <w:r>
        <w:rPr>
          <w:rFonts w:hint="eastAsia" w:ascii="Calibri" w:hAnsi="Calibri" w:cs="Calibri"/>
          <w:sz w:val="24"/>
          <w:lang w:val="zh-CN"/>
        </w:rPr>
        <w:t>（</w:t>
      </w:r>
      <w:r>
        <w:rPr>
          <w:rFonts w:ascii="Calibri" w:hAnsi="Calibri" w:cs="Calibri"/>
          <w:sz w:val="24"/>
        </w:rPr>
        <w:t>500</w:t>
      </w:r>
      <w:r>
        <w:rPr>
          <w:rFonts w:hint="eastAsia" w:ascii="Calibri" w:hAnsi="Calibri" w:cs="Calibri"/>
          <w:sz w:val="24"/>
          <w:lang w:val="zh-CN"/>
        </w:rPr>
        <w:t>－</w:t>
      </w:r>
      <w:r>
        <w:rPr>
          <w:rFonts w:ascii="Calibri" w:hAnsi="Calibri" w:cs="Calibri"/>
          <w:sz w:val="24"/>
        </w:rPr>
        <w:t>100</w:t>
      </w:r>
      <w:r>
        <w:rPr>
          <w:rFonts w:hint="eastAsia" w:ascii="Calibri" w:hAnsi="Calibri" w:cs="Calibri"/>
          <w:sz w:val="24"/>
          <w:lang w:val="zh-CN"/>
        </w:rPr>
        <w:t>）万元×</w:t>
      </w:r>
      <w:r>
        <w:rPr>
          <w:rFonts w:hint="eastAsia" w:ascii="Calibri" w:hAnsi="Calibri" w:cs="Calibri"/>
          <w:sz w:val="24"/>
        </w:rPr>
        <w:t>1.1</w:t>
      </w:r>
      <w:r>
        <w:rPr>
          <w:rFonts w:hint="eastAsia" w:ascii="Calibri" w:hAnsi="Calibri" w:cs="Calibri"/>
          <w:sz w:val="24"/>
          <w:lang w:val="zh-CN"/>
        </w:rPr>
        <w:t>％＝</w:t>
      </w:r>
      <w:r>
        <w:rPr>
          <w:rFonts w:hint="eastAsia" w:ascii="Calibri" w:hAnsi="Calibri" w:cs="Calibri"/>
          <w:sz w:val="24"/>
        </w:rPr>
        <w:t>4.4</w:t>
      </w:r>
      <w:r>
        <w:rPr>
          <w:rFonts w:hint="eastAsia" w:ascii="Calibri" w:hAnsi="Calibri" w:cs="Calibri"/>
          <w:sz w:val="24"/>
          <w:lang w:val="zh-CN"/>
        </w:rPr>
        <w:t>万元</w:t>
      </w:r>
      <w:r>
        <w:rPr>
          <w:rFonts w:ascii="Calibri" w:hAnsi="Calibri" w:cs="Calibri"/>
          <w:sz w:val="24"/>
        </w:rPr>
        <w:br w:type="textWrapping"/>
      </w:r>
      <w:r>
        <w:rPr>
          <w:rFonts w:ascii="Calibri" w:hAnsi="Calibri" w:cs="Calibri"/>
          <w:sz w:val="24"/>
        </w:rPr>
        <w:t xml:space="preserve">    </w:t>
      </w:r>
      <w:r>
        <w:rPr>
          <w:rFonts w:hint="eastAsia" w:ascii="Calibri" w:hAnsi="Calibri" w:cs="Calibri"/>
          <w:sz w:val="24"/>
          <w:lang w:val="zh-CN"/>
        </w:rPr>
        <w:t>（</w:t>
      </w:r>
      <w:r>
        <w:rPr>
          <w:rFonts w:ascii="Calibri" w:hAnsi="Calibri" w:cs="Calibri"/>
          <w:sz w:val="24"/>
        </w:rPr>
        <w:t>1000</w:t>
      </w:r>
      <w:r>
        <w:rPr>
          <w:rFonts w:hint="eastAsia" w:ascii="Calibri" w:hAnsi="Calibri" w:cs="Calibri"/>
          <w:sz w:val="24"/>
          <w:lang w:val="zh-CN"/>
        </w:rPr>
        <w:t>－</w:t>
      </w:r>
      <w:r>
        <w:rPr>
          <w:rFonts w:ascii="Calibri" w:hAnsi="Calibri" w:cs="Calibri"/>
          <w:sz w:val="24"/>
        </w:rPr>
        <w:t>500</w:t>
      </w:r>
      <w:r>
        <w:rPr>
          <w:rFonts w:hint="eastAsia" w:ascii="Calibri" w:hAnsi="Calibri" w:cs="Calibri"/>
          <w:sz w:val="24"/>
          <w:lang w:val="zh-CN"/>
        </w:rPr>
        <w:t>）万元×</w:t>
      </w:r>
      <w:r>
        <w:rPr>
          <w:rFonts w:hint="eastAsia" w:ascii="Calibri" w:hAnsi="Calibri" w:cs="Calibri"/>
          <w:sz w:val="24"/>
        </w:rPr>
        <w:t>0.8</w:t>
      </w:r>
      <w:r>
        <w:rPr>
          <w:rFonts w:hint="eastAsia" w:ascii="Calibri" w:hAnsi="Calibri" w:cs="Calibri"/>
          <w:sz w:val="24"/>
          <w:lang w:val="zh-CN"/>
        </w:rPr>
        <w:t>％＝</w:t>
      </w:r>
      <w:r>
        <w:rPr>
          <w:rFonts w:hint="eastAsia" w:ascii="Calibri" w:hAnsi="Calibri" w:cs="Calibri"/>
          <w:sz w:val="24"/>
        </w:rPr>
        <w:t>4万元</w:t>
      </w:r>
      <w:r>
        <w:rPr>
          <w:rFonts w:ascii="Calibri" w:hAnsi="Calibri" w:cs="Calibri"/>
          <w:sz w:val="24"/>
        </w:rPr>
        <w:br w:type="textWrapping"/>
      </w:r>
      <w:r>
        <w:rPr>
          <w:rFonts w:ascii="Calibri" w:hAnsi="Calibri" w:cs="Calibri"/>
          <w:sz w:val="24"/>
        </w:rPr>
        <w:t xml:space="preserve">     </w:t>
      </w:r>
      <w:r>
        <w:rPr>
          <w:rFonts w:hint="eastAsia" w:ascii="Calibri" w:hAnsi="Calibri" w:cs="Calibri"/>
          <w:sz w:val="24"/>
          <w:lang w:val="zh-CN"/>
        </w:rPr>
        <w:t>合计收费＝</w:t>
      </w:r>
      <w:r>
        <w:rPr>
          <w:rFonts w:ascii="Calibri" w:hAnsi="Calibri" w:cs="Calibri"/>
          <w:sz w:val="24"/>
          <w:lang w:val="zh-CN"/>
        </w:rPr>
        <w:t>1</w:t>
      </w:r>
      <w:r>
        <w:rPr>
          <w:rFonts w:hint="eastAsia" w:ascii="Calibri" w:hAnsi="Calibri" w:cs="Calibri"/>
          <w:sz w:val="24"/>
        </w:rPr>
        <w:t>.5</w:t>
      </w:r>
      <w:r>
        <w:rPr>
          <w:rFonts w:hint="eastAsia" w:ascii="Calibri" w:hAnsi="Calibri" w:cs="Calibri"/>
          <w:sz w:val="24"/>
          <w:lang w:val="zh-CN"/>
        </w:rPr>
        <w:t>＋</w:t>
      </w:r>
      <w:r>
        <w:rPr>
          <w:rFonts w:hint="eastAsia" w:ascii="Calibri" w:hAnsi="Calibri" w:cs="Calibri"/>
          <w:sz w:val="24"/>
        </w:rPr>
        <w:t>4.4</w:t>
      </w:r>
      <w:r>
        <w:rPr>
          <w:rFonts w:hint="eastAsia" w:ascii="Calibri" w:hAnsi="Calibri" w:cs="Calibri"/>
          <w:sz w:val="24"/>
          <w:lang w:val="zh-CN"/>
        </w:rPr>
        <w:t>＋</w:t>
      </w:r>
      <w:r>
        <w:rPr>
          <w:rFonts w:hint="eastAsia" w:ascii="Calibri" w:hAnsi="Calibri" w:cs="Calibri"/>
          <w:sz w:val="24"/>
        </w:rPr>
        <w:t>4</w:t>
      </w:r>
      <w:r>
        <w:rPr>
          <w:rFonts w:hint="eastAsia" w:ascii="Calibri" w:hAnsi="Calibri" w:cs="Calibri"/>
          <w:sz w:val="24"/>
          <w:lang w:val="zh-CN"/>
        </w:rPr>
        <w:t>＝</w:t>
      </w:r>
      <w:r>
        <w:rPr>
          <w:rFonts w:hint="eastAsia" w:ascii="Calibri" w:hAnsi="Calibri" w:cs="Calibri"/>
          <w:sz w:val="24"/>
        </w:rPr>
        <w:t>9.9</w:t>
      </w:r>
      <w:r>
        <w:rPr>
          <w:rFonts w:hint="eastAsia" w:ascii="Calibri" w:hAnsi="Calibri" w:cs="Calibri"/>
          <w:sz w:val="24"/>
          <w:lang w:val="zh-CN"/>
        </w:rPr>
        <w:t>万元</w:t>
      </w:r>
    </w:p>
    <w:p>
      <w:pPr>
        <w:pStyle w:val="25"/>
        <w:jc w:val="both"/>
        <w:rPr>
          <w:sz w:val="32"/>
          <w:lang w:val="zh-CN"/>
        </w:rPr>
      </w:pPr>
      <w:bookmarkStart w:id="158" w:name="_Toc476299743"/>
    </w:p>
    <w:p>
      <w:pPr>
        <w:pStyle w:val="25"/>
        <w:rPr>
          <w:sz w:val="32"/>
          <w:lang w:val="zh-CN"/>
        </w:rPr>
      </w:pPr>
      <w:bookmarkStart w:id="159" w:name="_Toc19749_WPSOffice_Level2"/>
      <w:bookmarkStart w:id="160" w:name="_Toc27019_WPSOffice_Level2"/>
      <w:bookmarkStart w:id="161" w:name="_Toc18789_WPSOffice_Level2"/>
      <w:bookmarkStart w:id="162" w:name="_Toc14462_WPSOffice_Level2"/>
      <w:bookmarkStart w:id="163" w:name="_Toc31345_WPSOffice_Level2"/>
      <w:bookmarkStart w:id="164" w:name="_Toc4869_WPSOffice_Level2"/>
      <w:r>
        <w:rPr>
          <w:rFonts w:hint="eastAsia"/>
          <w:sz w:val="32"/>
          <w:lang w:val="zh-CN"/>
        </w:rPr>
        <w:t>十二、其他</w:t>
      </w:r>
      <w:bookmarkEnd w:id="158"/>
      <w:bookmarkEnd w:id="159"/>
      <w:bookmarkEnd w:id="160"/>
      <w:bookmarkEnd w:id="161"/>
      <w:bookmarkEnd w:id="162"/>
      <w:bookmarkEnd w:id="163"/>
      <w:bookmarkEnd w:id="164"/>
    </w:p>
    <w:p>
      <w:pPr>
        <w:autoSpaceDE w:val="0"/>
        <w:autoSpaceDN w:val="0"/>
        <w:adjustRightInd w:val="0"/>
        <w:spacing w:line="400" w:lineRule="exact"/>
        <w:ind w:firstLine="480"/>
        <w:rPr>
          <w:rFonts w:ascii="Calibri" w:hAnsi="Calibri" w:cs="Calibri"/>
          <w:sz w:val="24"/>
        </w:rPr>
      </w:pPr>
      <w:r>
        <w:rPr>
          <w:rFonts w:hint="eastAsia" w:ascii="宋体" w:hAnsi="Cambria" w:cs="宋体"/>
          <w:sz w:val="24"/>
          <w:lang w:val="zh-CN"/>
        </w:rPr>
        <w:t>其他未尽事宜，按照《中华人民共和国政府采购法》、《中华人民共和国合同法》、《中华人民共和国政府采购法实施条例》及</w:t>
      </w:r>
      <w:r>
        <w:rPr>
          <w:rFonts w:hint="eastAsia" w:ascii="宋体" w:hAnsi="宋体" w:cs="宋体"/>
          <w:sz w:val="24"/>
        </w:rPr>
        <w:t>《政府采购竞争性磋商采购方式管理暂行办法》</w:t>
      </w:r>
      <w:r>
        <w:rPr>
          <w:rFonts w:hint="eastAsia" w:ascii="宋体" w:hAnsi="Cambria" w:cs="宋体"/>
          <w:sz w:val="24"/>
          <w:lang w:val="zh-CN"/>
        </w:rPr>
        <w:t>等法律法规的有关条款执行。</w:t>
      </w:r>
    </w:p>
    <w:p>
      <w:pPr>
        <w:autoSpaceDE w:val="0"/>
        <w:autoSpaceDN w:val="0"/>
        <w:adjustRightInd w:val="0"/>
        <w:spacing w:line="400" w:lineRule="exact"/>
        <w:jc w:val="left"/>
        <w:rPr>
          <w:rFonts w:ascii="Calibri" w:hAnsi="Calibri" w:cs="Calibri"/>
          <w:sz w:val="24"/>
        </w:rPr>
      </w:pPr>
      <w:r>
        <w:rPr>
          <w:rFonts w:ascii="Calibri" w:hAnsi="Calibri" w:cs="Calibri"/>
          <w:sz w:val="24"/>
        </w:rPr>
        <w:br w:type="page"/>
      </w:r>
    </w:p>
    <w:p>
      <w:pPr>
        <w:pStyle w:val="25"/>
        <w:spacing w:before="936" w:beforeLines="300" w:after="0" w:line="360" w:lineRule="auto"/>
        <w:rPr>
          <w:rFonts w:ascii="宋体" w:hAnsi="宋体" w:cs="宋体"/>
          <w:sz w:val="24"/>
        </w:rPr>
      </w:pPr>
      <w:bookmarkStart w:id="165" w:name="_Toc19285_WPSOffice_Level1"/>
      <w:bookmarkStart w:id="166" w:name="_Toc476299744"/>
      <w:bookmarkStart w:id="167" w:name="_Toc32144_WPSOffice_Level1"/>
      <w:bookmarkStart w:id="168" w:name="_Toc17726_WPSOffice_Level1"/>
      <w:bookmarkStart w:id="169" w:name="_Toc24916_WPSOffice_Level1"/>
      <w:bookmarkStart w:id="170" w:name="_Toc30831_WPSOffice_Level1"/>
      <w:bookmarkStart w:id="171" w:name="_Toc18721_WPSOffice_Level1"/>
      <w:r>
        <w:rPr>
          <w:rFonts w:hint="eastAsia" w:ascii="宋体" w:hAnsi="宋体" w:cs="华文中宋"/>
          <w:szCs w:val="36"/>
          <w:lang w:val="zh-CN"/>
        </w:rPr>
        <w:t>第四部分</w:t>
      </w:r>
      <w:r>
        <w:rPr>
          <w:rFonts w:hint="eastAsia" w:ascii="宋体" w:hAnsi="宋体" w:cs="华文中宋"/>
          <w:szCs w:val="36"/>
        </w:rPr>
        <w:t xml:space="preserve"> </w:t>
      </w:r>
      <w:bookmarkEnd w:id="165"/>
      <w:bookmarkEnd w:id="166"/>
      <w:bookmarkStart w:id="172" w:name="_Toc13149_WPSOffice_Level1"/>
      <w:bookmarkStart w:id="173" w:name="_Toc476299800"/>
      <w:r>
        <w:rPr>
          <w:rFonts w:hint="eastAsia" w:ascii="宋体" w:hAnsi="宋体" w:cs="宋体"/>
          <w:szCs w:val="36"/>
          <w:lang w:val="zh-CN"/>
        </w:rPr>
        <w:t>青海省政府采购项目合同书范本</w:t>
      </w:r>
      <w:bookmarkEnd w:id="167"/>
      <w:bookmarkEnd w:id="168"/>
      <w:bookmarkEnd w:id="169"/>
      <w:bookmarkEnd w:id="170"/>
      <w:bookmarkEnd w:id="171"/>
    </w:p>
    <w:p>
      <w:pPr>
        <w:autoSpaceDE w:val="0"/>
        <w:autoSpaceDN w:val="0"/>
        <w:adjustRightInd w:val="0"/>
        <w:spacing w:line="360" w:lineRule="auto"/>
        <w:jc w:val="center"/>
        <w:rPr>
          <w:rFonts w:ascii="宋体" w:hAnsi="宋体" w:cs="宋体"/>
          <w:b/>
          <w:bCs/>
          <w:sz w:val="36"/>
          <w:szCs w:val="36"/>
        </w:rPr>
      </w:pPr>
      <w:bookmarkStart w:id="174" w:name="_Toc1822_WPSOffice_Level2"/>
      <w:bookmarkStart w:id="175" w:name="_Toc4690_WPSOffice_Level2"/>
      <w:bookmarkStart w:id="176" w:name="_Toc18749_WPSOffice_Level2"/>
      <w:bookmarkStart w:id="177" w:name="_Toc29385_WPSOffice_Level2"/>
      <w:bookmarkStart w:id="178" w:name="_Toc9185_WPSOffice_Level2"/>
      <w:bookmarkStart w:id="179" w:name="_Toc14671_WPSOffice_Level2"/>
      <w:bookmarkStart w:id="180" w:name="_Toc27580_WPSOffice_Level2"/>
      <w:bookmarkStart w:id="181" w:name="_Toc29086_WPSOffice_Level2"/>
      <w:bookmarkStart w:id="182" w:name="_Toc20763_WPSOffice_Level2"/>
      <w:bookmarkStart w:id="183" w:name="_Toc25648_WPSOffice_Level2"/>
      <w:r>
        <w:rPr>
          <w:rFonts w:hint="eastAsia" w:ascii="宋体" w:hAnsi="宋体" w:cs="宋体"/>
          <w:b/>
          <w:bCs/>
          <w:sz w:val="36"/>
          <w:szCs w:val="36"/>
          <w:lang w:val="zh-CN"/>
        </w:rPr>
        <w:t>（货物类）</w:t>
      </w:r>
      <w:bookmarkEnd w:id="174"/>
      <w:bookmarkEnd w:id="175"/>
      <w:bookmarkEnd w:id="176"/>
      <w:bookmarkEnd w:id="177"/>
      <w:bookmarkEnd w:id="178"/>
      <w:bookmarkEnd w:id="179"/>
      <w:bookmarkEnd w:id="180"/>
      <w:bookmarkEnd w:id="181"/>
      <w:bookmarkEnd w:id="182"/>
      <w:bookmarkEnd w:id="183"/>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jc w:val="center"/>
        <w:rPr>
          <w:rFonts w:ascii="宋体" w:hAnsi="宋体" w:cs="宋体"/>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b/>
          <w:bCs/>
          <w:sz w:val="30"/>
          <w:szCs w:val="30"/>
          <w:lang w:val="zh-CN"/>
        </w:rPr>
      </w:pPr>
      <w:r>
        <w:rPr>
          <w:rFonts w:hint="eastAsia" w:ascii="宋体" w:hAnsi="宋体" w:cs="宋体"/>
          <w:b/>
          <w:bCs/>
          <w:sz w:val="30"/>
          <w:szCs w:val="30"/>
          <w:lang w:val="zh-CN"/>
        </w:rPr>
        <w:t>采购项目编号：</w:t>
      </w:r>
      <w:r>
        <w:rPr>
          <w:rFonts w:hint="eastAsia" w:ascii="宋体" w:hAnsi="宋体" w:cs="宋体"/>
          <w:b/>
          <w:bCs/>
          <w:sz w:val="30"/>
          <w:szCs w:val="30"/>
          <w:u w:val="single"/>
          <w:lang w:val="zh-CN"/>
        </w:rPr>
        <w:t>首信竞磋（货物）2020-030</w:t>
      </w:r>
      <w:r>
        <w:rPr>
          <w:rFonts w:hint="eastAsia" w:ascii="宋体" w:hAnsi="宋体" w:cs="宋体"/>
          <w:sz w:val="30"/>
          <w:szCs w:val="30"/>
          <w:u w:val="single"/>
        </w:rPr>
        <w:t xml:space="preserve">                                </w:t>
      </w:r>
    </w:p>
    <w:p>
      <w:pPr>
        <w:autoSpaceDE w:val="0"/>
        <w:autoSpaceDN w:val="0"/>
        <w:adjustRightInd w:val="0"/>
        <w:spacing w:line="360" w:lineRule="auto"/>
        <w:rPr>
          <w:rFonts w:ascii="宋体" w:hAnsi="宋体" w:cs="宋体"/>
          <w:b/>
          <w:bCs/>
          <w:sz w:val="30"/>
          <w:szCs w:val="30"/>
          <w:u w:val="single"/>
        </w:rPr>
      </w:pPr>
      <w:r>
        <w:rPr>
          <w:rFonts w:hint="eastAsia" w:ascii="宋体" w:hAnsi="宋体" w:cs="宋体"/>
          <w:b/>
          <w:bCs/>
          <w:sz w:val="30"/>
          <w:szCs w:val="30"/>
          <w:lang w:val="zh-CN"/>
        </w:rPr>
        <w:t>采购项目名称：</w:t>
      </w:r>
      <w:r>
        <w:rPr>
          <w:rFonts w:hint="eastAsia" w:ascii="宋体" w:hAnsi="Calibri" w:cs="宋体"/>
          <w:b/>
          <w:bCs/>
          <w:spacing w:val="-4"/>
          <w:sz w:val="30"/>
          <w:szCs w:val="30"/>
          <w:u w:val="single"/>
          <w:lang w:val="zh-CN"/>
        </w:rPr>
        <w:t>2020年德令哈市设施果蔬基地改造提升项目三次</w:t>
      </w:r>
    </w:p>
    <w:p>
      <w:pPr>
        <w:autoSpaceDE w:val="0"/>
        <w:autoSpaceDN w:val="0"/>
        <w:adjustRightInd w:val="0"/>
        <w:spacing w:line="360" w:lineRule="auto"/>
        <w:rPr>
          <w:rFonts w:ascii="宋体" w:hAnsi="宋体" w:cs="宋体"/>
          <w:b/>
          <w:bCs/>
          <w:sz w:val="30"/>
          <w:szCs w:val="30"/>
          <w:u w:val="single"/>
        </w:rPr>
      </w:pPr>
      <w:r>
        <w:rPr>
          <w:rFonts w:hint="eastAsia" w:ascii="宋体" w:hAnsi="宋体" w:cs="宋体"/>
          <w:b/>
          <w:bCs/>
          <w:sz w:val="30"/>
          <w:szCs w:val="30"/>
          <w:lang w:val="zh-CN"/>
        </w:rPr>
        <w:t>采购合同编号：</w:t>
      </w:r>
      <w:r>
        <w:rPr>
          <w:rFonts w:hint="eastAsia" w:ascii="宋体" w:hAnsi="宋体" w:cs="宋体"/>
          <w:b/>
          <w:bCs/>
          <w:sz w:val="30"/>
          <w:szCs w:val="30"/>
          <w:u w:val="single"/>
          <w:lang w:val="zh-CN"/>
        </w:rPr>
        <w:t>首信竞磋（货物）2020-030</w:t>
      </w:r>
      <w:r>
        <w:rPr>
          <w:rFonts w:hint="eastAsia" w:ascii="宋体" w:hAnsi="宋体" w:cs="宋体"/>
          <w:b/>
          <w:bCs/>
          <w:sz w:val="30"/>
          <w:szCs w:val="30"/>
          <w:u w:val="single"/>
        </w:rPr>
        <w:t xml:space="preserve">                                                         </w:t>
      </w:r>
      <w:r>
        <w:rPr>
          <w:rFonts w:hint="eastAsia" w:ascii="宋体" w:hAnsi="Calibri" w:cs="宋体"/>
          <w:b/>
          <w:bCs/>
          <w:sz w:val="30"/>
          <w:szCs w:val="30"/>
          <w:u w:val="single"/>
          <w:lang w:val="zh-CN"/>
        </w:rPr>
        <w:t xml:space="preserve"> </w:t>
      </w:r>
      <w:r>
        <w:rPr>
          <w:rFonts w:hint="eastAsia" w:ascii="宋体" w:hAnsi="宋体" w:cs="宋体"/>
          <w:sz w:val="30"/>
          <w:szCs w:val="30"/>
          <w:u w:val="single"/>
          <w:lang w:val="zh-CN"/>
        </w:rPr>
        <w:t xml:space="preserve"> </w:t>
      </w:r>
    </w:p>
    <w:p>
      <w:pPr>
        <w:autoSpaceDE w:val="0"/>
        <w:autoSpaceDN w:val="0"/>
        <w:adjustRightInd w:val="0"/>
        <w:spacing w:line="360" w:lineRule="auto"/>
        <w:rPr>
          <w:rFonts w:ascii="宋体" w:hAnsi="宋体" w:cs="宋体"/>
          <w:b/>
          <w:bCs/>
          <w:sz w:val="30"/>
          <w:szCs w:val="30"/>
        </w:rPr>
      </w:pPr>
      <w:r>
        <w:rPr>
          <w:rFonts w:hint="eastAsia" w:ascii="宋体" w:hAnsi="宋体" w:cs="宋体"/>
          <w:b/>
          <w:bCs/>
          <w:sz w:val="30"/>
          <w:szCs w:val="30"/>
          <w:lang w:val="zh-CN"/>
        </w:rPr>
        <w:t>合同金额（人民币）：</w:t>
      </w:r>
      <w:r>
        <w:rPr>
          <w:rFonts w:hint="eastAsia" w:ascii="宋体" w:hAnsi="宋体" w:cs="宋体"/>
          <w:b/>
          <w:bCs/>
          <w:sz w:val="30"/>
          <w:szCs w:val="30"/>
          <w:u w:val="single"/>
        </w:rPr>
        <w:t xml:space="preserve">                           </w:t>
      </w:r>
    </w:p>
    <w:p>
      <w:pPr>
        <w:autoSpaceDE w:val="0"/>
        <w:autoSpaceDN w:val="0"/>
        <w:adjustRightInd w:val="0"/>
        <w:spacing w:line="360" w:lineRule="auto"/>
        <w:rPr>
          <w:rFonts w:ascii="宋体" w:hAnsi="宋体" w:cs="宋体"/>
          <w:b/>
          <w:bCs/>
          <w:sz w:val="30"/>
          <w:szCs w:val="30"/>
        </w:rPr>
      </w:pPr>
      <w:r>
        <w:rPr>
          <w:rFonts w:hint="eastAsia" w:ascii="宋体" w:hAnsi="宋体" w:cs="宋体"/>
          <w:b/>
          <w:bCs/>
          <w:sz w:val="30"/>
          <w:szCs w:val="30"/>
          <w:lang w:val="zh-CN"/>
        </w:rPr>
        <w:t>采购人（甲方）：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宋体"/>
          <w:b/>
          <w:bCs/>
          <w:sz w:val="30"/>
          <w:szCs w:val="30"/>
        </w:rPr>
      </w:pPr>
      <w:r>
        <w:rPr>
          <w:rFonts w:hint="eastAsia" w:ascii="宋体" w:hAnsi="宋体" w:cs="宋体"/>
          <w:b/>
          <w:bCs/>
          <w:sz w:val="30"/>
          <w:szCs w:val="30"/>
          <w:lang w:val="zh-CN"/>
        </w:rPr>
        <w:t>中标人（乙方）：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宋体"/>
          <w:b/>
          <w:bCs/>
          <w:sz w:val="30"/>
          <w:szCs w:val="30"/>
        </w:rPr>
      </w:pPr>
      <w:r>
        <w:rPr>
          <w:rFonts w:hint="eastAsia" w:ascii="宋体" w:hAnsi="宋体" w:cs="宋体"/>
          <w:b/>
          <w:bCs/>
          <w:sz w:val="30"/>
          <w:szCs w:val="30"/>
          <w:lang w:val="zh-CN"/>
        </w:rPr>
        <w:t>采购日期：</w:t>
      </w:r>
      <w:r>
        <w:rPr>
          <w:rFonts w:hint="eastAsia" w:ascii="宋体" w:hAnsi="宋体" w:cs="宋体"/>
          <w:b/>
          <w:bCs/>
          <w:sz w:val="30"/>
          <w:szCs w:val="30"/>
          <w:u w:val="single"/>
        </w:rPr>
        <w:t xml:space="preserve">                                     </w:t>
      </w:r>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jc w:val="left"/>
        <w:rPr>
          <w:rFonts w:ascii="宋体" w:hAnsi="宋体" w:cs="宋体"/>
          <w:b/>
          <w:bCs/>
          <w:sz w:val="28"/>
          <w:szCs w:val="28"/>
        </w:rPr>
      </w:pPr>
      <w:r>
        <w:rPr>
          <w:rFonts w:hint="eastAsia" w:ascii="宋体" w:hAnsi="宋体" w:cs="宋体"/>
          <w:sz w:val="28"/>
          <w:szCs w:val="28"/>
        </w:rPr>
        <w:br w:type="page"/>
      </w:r>
      <w:r>
        <w:rPr>
          <w:rFonts w:hint="eastAsia" w:ascii="宋体" w:hAnsi="宋体" w:cs="宋体"/>
          <w:b/>
          <w:bCs/>
          <w:sz w:val="28"/>
          <w:szCs w:val="28"/>
          <w:lang w:val="zh-CN"/>
        </w:rPr>
        <w:t>采</w:t>
      </w:r>
      <w:r>
        <w:rPr>
          <w:rFonts w:hint="eastAsia" w:ascii="宋体" w:hAnsi="宋体" w:cs="宋体"/>
          <w:b/>
          <w:bCs/>
          <w:sz w:val="28"/>
          <w:szCs w:val="28"/>
        </w:rPr>
        <w:t xml:space="preserve"> </w:t>
      </w:r>
      <w:r>
        <w:rPr>
          <w:rFonts w:hint="eastAsia" w:ascii="宋体" w:hAnsi="宋体" w:cs="宋体"/>
          <w:b/>
          <w:bCs/>
          <w:sz w:val="28"/>
          <w:szCs w:val="28"/>
          <w:lang w:val="zh-CN"/>
        </w:rPr>
        <w:t>购</w:t>
      </w:r>
      <w:r>
        <w:rPr>
          <w:rFonts w:hint="eastAsia" w:ascii="宋体" w:hAnsi="宋体" w:cs="宋体"/>
          <w:b/>
          <w:bCs/>
          <w:sz w:val="28"/>
          <w:szCs w:val="28"/>
        </w:rPr>
        <w:t xml:space="preserve"> </w:t>
      </w:r>
      <w:r>
        <w:rPr>
          <w:rFonts w:hint="eastAsia" w:ascii="宋体" w:hAnsi="宋体" w:cs="宋体"/>
          <w:b/>
          <w:bCs/>
          <w:sz w:val="28"/>
          <w:szCs w:val="28"/>
          <w:lang w:val="zh-CN"/>
        </w:rPr>
        <w:t>人（以下简称甲方）：</w:t>
      </w:r>
    </w:p>
    <w:p>
      <w:pPr>
        <w:autoSpaceDE w:val="0"/>
        <w:autoSpaceDN w:val="0"/>
        <w:adjustRightInd w:val="0"/>
        <w:spacing w:line="360" w:lineRule="auto"/>
        <w:rPr>
          <w:rFonts w:ascii="宋体" w:hAnsi="宋体" w:cs="宋体"/>
          <w:sz w:val="28"/>
          <w:szCs w:val="28"/>
        </w:rPr>
      </w:pPr>
      <w:r>
        <w:rPr>
          <w:rFonts w:hint="eastAsia" w:ascii="宋体" w:hAnsi="宋体" w:cs="宋体"/>
          <w:b/>
          <w:bCs/>
          <w:sz w:val="30"/>
          <w:szCs w:val="30"/>
          <w:lang w:val="zh-CN"/>
        </w:rPr>
        <w:t>中</w:t>
      </w:r>
      <w:r>
        <w:rPr>
          <w:rFonts w:hint="eastAsia" w:ascii="宋体" w:hAnsi="宋体" w:cs="宋体"/>
          <w:b/>
          <w:bCs/>
          <w:sz w:val="30"/>
          <w:szCs w:val="30"/>
        </w:rPr>
        <w:t xml:space="preserve"> </w:t>
      </w:r>
      <w:r>
        <w:rPr>
          <w:rFonts w:hint="eastAsia" w:ascii="宋体" w:hAnsi="宋体" w:cs="宋体"/>
          <w:b/>
          <w:bCs/>
          <w:sz w:val="30"/>
          <w:szCs w:val="30"/>
          <w:lang w:val="zh-CN"/>
        </w:rPr>
        <w:t>标</w:t>
      </w:r>
      <w:r>
        <w:rPr>
          <w:rFonts w:hint="eastAsia" w:ascii="宋体" w:hAnsi="宋体" w:cs="宋体"/>
          <w:b/>
          <w:bCs/>
          <w:sz w:val="30"/>
          <w:szCs w:val="30"/>
        </w:rPr>
        <w:t xml:space="preserve"> </w:t>
      </w:r>
      <w:r>
        <w:rPr>
          <w:rFonts w:hint="eastAsia" w:ascii="宋体" w:hAnsi="宋体" w:cs="宋体"/>
          <w:b/>
          <w:bCs/>
          <w:sz w:val="30"/>
          <w:szCs w:val="30"/>
          <w:lang w:val="zh-CN"/>
        </w:rPr>
        <w:t>人</w:t>
      </w:r>
      <w:r>
        <w:rPr>
          <w:rFonts w:hint="eastAsia" w:ascii="宋体" w:hAnsi="宋体" w:cs="宋体"/>
          <w:b/>
          <w:bCs/>
          <w:sz w:val="28"/>
          <w:szCs w:val="28"/>
          <w:lang w:val="zh-CN"/>
        </w:rPr>
        <w:t>（以下简称乙方）：</w:t>
      </w:r>
    </w:p>
    <w:p>
      <w:pPr>
        <w:autoSpaceDE w:val="0"/>
        <w:autoSpaceDN w:val="0"/>
        <w:spacing w:line="360" w:lineRule="auto"/>
        <w:ind w:firstLine="480"/>
        <w:rPr>
          <w:rFonts w:ascii="宋体" w:hAnsi="宋体" w:cs="宋体"/>
          <w:lang w:val="zh-CN"/>
        </w:rPr>
      </w:pPr>
      <w:r>
        <w:rPr>
          <w:rFonts w:hint="eastAsia" w:ascii="宋体" w:hAnsi="宋体" w:cs="宋体"/>
          <w:lang w:val="zh-CN"/>
        </w:rPr>
        <w:t>甲、乙双方根据20</w:t>
      </w:r>
      <w:r>
        <w:rPr>
          <w:rFonts w:hint="eastAsia" w:ascii="宋体" w:hAnsi="宋体" w:cs="宋体"/>
        </w:rPr>
        <w:t>20</w:t>
      </w:r>
      <w:r>
        <w:rPr>
          <w:rFonts w:hint="eastAsia" w:ascii="宋体" w:hAnsi="宋体" w:cs="宋体"/>
          <w:lang w:val="zh-CN"/>
        </w:rPr>
        <w:t>年</w:t>
      </w:r>
      <w:r>
        <w:rPr>
          <w:rFonts w:ascii="宋体" w:hAnsi="宋体" w:cs="宋体"/>
          <w:lang w:val="zh-CN"/>
        </w:rPr>
        <w:t>***</w:t>
      </w:r>
      <w:r>
        <w:rPr>
          <w:rFonts w:hint="eastAsia" w:ascii="宋体" w:hAnsi="宋体" w:cs="宋体"/>
          <w:lang w:val="zh-CN"/>
        </w:rPr>
        <w:t>月</w:t>
      </w:r>
      <w:r>
        <w:rPr>
          <w:rFonts w:ascii="宋体" w:hAnsi="宋体" w:cs="宋体"/>
          <w:lang w:val="zh-CN"/>
        </w:rPr>
        <w:t>***</w:t>
      </w:r>
      <w:r>
        <w:rPr>
          <w:rFonts w:hint="eastAsia" w:ascii="宋体" w:hAnsi="宋体" w:cs="宋体"/>
          <w:lang w:val="zh-CN"/>
        </w:rPr>
        <w:t>日（2020年德令哈市设施果蔬基地改造提升项目三次）采购项目（首信竞磋（货物）2020-030）的招标文件要求和浙江首信工程项目管理有限公司出具的《中标通知书》，并经双方协商一致，签订本合同协议书。</w:t>
      </w:r>
    </w:p>
    <w:p>
      <w:pPr>
        <w:autoSpaceDE w:val="0"/>
        <w:autoSpaceDN w:val="0"/>
        <w:spacing w:line="360" w:lineRule="auto"/>
        <w:rPr>
          <w:rFonts w:ascii="宋体" w:hAnsi="宋体" w:cs="宋体"/>
          <w:lang w:val="zh-CN"/>
        </w:rPr>
      </w:pPr>
      <w:bookmarkStart w:id="184" w:name="_Toc21212_WPSOffice_Level2"/>
      <w:r>
        <w:rPr>
          <w:rFonts w:hint="eastAsia" w:ascii="宋体" w:hAnsi="宋体" w:cs="宋体"/>
          <w:lang w:val="zh-CN"/>
        </w:rPr>
        <w:t>一、签订本政府采购合同的依据</w:t>
      </w:r>
      <w:bookmarkEnd w:id="184"/>
    </w:p>
    <w:p>
      <w:pPr>
        <w:autoSpaceDE w:val="0"/>
        <w:autoSpaceDN w:val="0"/>
        <w:spacing w:line="360" w:lineRule="auto"/>
        <w:ind w:firstLine="480"/>
        <w:rPr>
          <w:rFonts w:ascii="宋体" w:hAnsi="宋体" w:cs="宋体"/>
          <w:lang w:val="zh-CN"/>
        </w:rPr>
      </w:pPr>
      <w:r>
        <w:rPr>
          <w:rFonts w:hint="eastAsia" w:ascii="宋体" w:hAnsi="宋体" w:cs="宋体"/>
          <w:lang w:val="zh-CN"/>
        </w:rPr>
        <w:t>本政府采购合同所附下列文件是构成本政府采购合同不可分割的部分：</w:t>
      </w:r>
    </w:p>
    <w:p>
      <w:pPr>
        <w:autoSpaceDE w:val="0"/>
        <w:autoSpaceDN w:val="0"/>
        <w:spacing w:line="360" w:lineRule="auto"/>
        <w:ind w:firstLine="480"/>
        <w:rPr>
          <w:rFonts w:ascii="宋体" w:hAnsi="宋体" w:cs="宋体"/>
          <w:lang w:val="zh-CN"/>
        </w:rPr>
      </w:pPr>
      <w:r>
        <w:rPr>
          <w:rFonts w:hint="eastAsia" w:ascii="宋体" w:hAnsi="宋体" w:cs="宋体"/>
          <w:lang w:val="zh-CN"/>
        </w:rPr>
        <w:t>1.招标文件；</w:t>
      </w:r>
    </w:p>
    <w:p>
      <w:pPr>
        <w:autoSpaceDE w:val="0"/>
        <w:autoSpaceDN w:val="0"/>
        <w:spacing w:line="360" w:lineRule="auto"/>
        <w:ind w:firstLine="480"/>
        <w:rPr>
          <w:rFonts w:ascii="宋体" w:hAnsi="宋体" w:cs="宋体"/>
          <w:lang w:val="zh-CN"/>
        </w:rPr>
      </w:pPr>
      <w:r>
        <w:rPr>
          <w:rFonts w:hint="eastAsia" w:ascii="宋体" w:hAnsi="宋体" w:cs="宋体"/>
          <w:lang w:val="zh-CN"/>
        </w:rPr>
        <w:t>2.招标文件的澄清、变更公告；</w:t>
      </w:r>
    </w:p>
    <w:p>
      <w:pPr>
        <w:autoSpaceDE w:val="0"/>
        <w:autoSpaceDN w:val="0"/>
        <w:spacing w:line="360" w:lineRule="auto"/>
        <w:ind w:firstLine="480"/>
        <w:rPr>
          <w:rFonts w:ascii="宋体" w:hAnsi="宋体" w:cs="宋体"/>
          <w:lang w:val="zh-CN"/>
        </w:rPr>
      </w:pPr>
      <w:r>
        <w:rPr>
          <w:rFonts w:hint="eastAsia" w:ascii="宋体" w:hAnsi="宋体" w:cs="宋体"/>
          <w:lang w:val="zh-CN"/>
        </w:rPr>
        <w:t>3.中标人提交的投标文件；</w:t>
      </w:r>
    </w:p>
    <w:p>
      <w:pPr>
        <w:autoSpaceDE w:val="0"/>
        <w:autoSpaceDN w:val="0"/>
        <w:spacing w:line="360" w:lineRule="auto"/>
        <w:ind w:firstLine="480"/>
        <w:rPr>
          <w:rFonts w:ascii="宋体" w:hAnsi="宋体" w:cs="宋体"/>
          <w:lang w:val="zh-CN"/>
        </w:rPr>
      </w:pPr>
      <w:r>
        <w:rPr>
          <w:rFonts w:hint="eastAsia" w:ascii="宋体" w:hAnsi="宋体" w:cs="宋体"/>
          <w:lang w:val="zh-CN"/>
        </w:rPr>
        <w:t>4.招标文件中规定的政府采购合同通用条款；</w:t>
      </w:r>
    </w:p>
    <w:p>
      <w:pPr>
        <w:autoSpaceDE w:val="0"/>
        <w:autoSpaceDN w:val="0"/>
        <w:spacing w:line="360" w:lineRule="auto"/>
        <w:ind w:firstLine="480"/>
        <w:rPr>
          <w:rFonts w:ascii="宋体" w:hAnsi="宋体" w:cs="宋体"/>
          <w:lang w:val="zh-CN"/>
        </w:rPr>
      </w:pPr>
      <w:r>
        <w:rPr>
          <w:rFonts w:hint="eastAsia" w:ascii="宋体" w:hAnsi="宋体" w:cs="宋体"/>
          <w:lang w:val="zh-CN"/>
        </w:rPr>
        <w:t>5.中标通知书；</w:t>
      </w:r>
    </w:p>
    <w:p>
      <w:pPr>
        <w:autoSpaceDE w:val="0"/>
        <w:autoSpaceDN w:val="0"/>
        <w:spacing w:line="360" w:lineRule="auto"/>
        <w:ind w:firstLine="480"/>
        <w:rPr>
          <w:rFonts w:ascii="宋体" w:hAnsi="宋体" w:cs="宋体"/>
          <w:lang w:val="zh-CN"/>
        </w:rPr>
      </w:pPr>
      <w:r>
        <w:rPr>
          <w:rFonts w:hint="eastAsia" w:ascii="宋体" w:hAnsi="宋体" w:cs="宋体"/>
          <w:lang w:val="zh-CN"/>
        </w:rPr>
        <w:t>6.履约保证金缴费证明。</w:t>
      </w:r>
    </w:p>
    <w:p>
      <w:pPr>
        <w:autoSpaceDE w:val="0"/>
        <w:autoSpaceDN w:val="0"/>
        <w:spacing w:line="360" w:lineRule="auto"/>
        <w:rPr>
          <w:rFonts w:ascii="宋体" w:hAnsi="宋体" w:cs="宋体"/>
          <w:lang w:val="zh-CN"/>
        </w:rPr>
      </w:pPr>
      <w:bookmarkStart w:id="185" w:name="_Toc2434_WPSOffice_Level2"/>
      <w:r>
        <w:rPr>
          <w:rFonts w:hint="eastAsia" w:ascii="宋体" w:hAnsi="宋体" w:cs="宋体"/>
          <w:lang w:val="zh-CN"/>
        </w:rPr>
        <w:t>二、合同标的及金额                                       单位：元</w:t>
      </w:r>
      <w:bookmarkEnd w:id="185"/>
    </w:p>
    <w:tbl>
      <w:tblPr>
        <w:tblStyle w:val="26"/>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bl>
    <w:p>
      <w:pPr>
        <w:autoSpaceDE w:val="0"/>
        <w:autoSpaceDN w:val="0"/>
        <w:spacing w:line="360" w:lineRule="auto"/>
        <w:jc w:val="left"/>
        <w:rPr>
          <w:rFonts w:ascii="宋体" w:hAnsi="宋体" w:cs="宋体"/>
          <w:u w:val="single"/>
        </w:rPr>
      </w:pPr>
      <w:r>
        <w:rPr>
          <w:rFonts w:hint="eastAsia" w:ascii="宋体" w:hAnsi="宋体" w:cs="宋体"/>
          <w:lang w:val="zh-CN"/>
        </w:rPr>
        <w:t>根据上述政府采购合同文件要求，本政府采购合同的总金额为人民币</w:t>
      </w:r>
      <w:r>
        <w:rPr>
          <w:rFonts w:hint="eastAsia" w:ascii="宋体" w:hAnsi="宋体" w:cs="宋体"/>
          <w:u w:val="single"/>
        </w:rPr>
        <w:t xml:space="preserve">           </w:t>
      </w:r>
    </w:p>
    <w:p>
      <w:pPr>
        <w:autoSpaceDE w:val="0"/>
        <w:autoSpaceDN w:val="0"/>
        <w:spacing w:line="360" w:lineRule="auto"/>
        <w:jc w:val="left"/>
        <w:rPr>
          <w:rFonts w:ascii="宋体" w:hAnsi="宋体" w:cs="宋体"/>
          <w:lang w:val="zh-CN"/>
        </w:rPr>
      </w:pPr>
      <w:r>
        <w:rPr>
          <w:rFonts w:hint="eastAsia" w:ascii="宋体" w:hAnsi="宋体" w:cs="宋体"/>
          <w:lang w:val="zh-CN"/>
        </w:rPr>
        <w:t>（大写）</w:t>
      </w:r>
      <w:r>
        <w:rPr>
          <w:rFonts w:hint="eastAsia" w:ascii="宋体" w:hAnsi="宋体" w:cs="宋体"/>
          <w:u w:val="single"/>
          <w:lang w:val="zh-CN"/>
        </w:rPr>
        <w:t xml:space="preserve">                 </w:t>
      </w:r>
      <w:r>
        <w:rPr>
          <w:rFonts w:hint="eastAsia" w:ascii="宋体" w:hAnsi="宋体" w:cs="宋体"/>
          <w:lang w:val="zh-CN"/>
        </w:rPr>
        <w:t>元。</w:t>
      </w:r>
    </w:p>
    <w:p>
      <w:pPr>
        <w:autoSpaceDE w:val="0"/>
        <w:autoSpaceDN w:val="0"/>
        <w:spacing w:line="360" w:lineRule="auto"/>
        <w:ind w:firstLine="360"/>
        <w:rPr>
          <w:rFonts w:ascii="宋体" w:hAnsi="宋体" w:cs="宋体"/>
          <w:color w:val="auto"/>
        </w:rPr>
      </w:pPr>
      <w:r>
        <w:rPr>
          <w:rFonts w:hint="eastAsia" w:ascii="宋体" w:hAnsi="宋体" w:cs="宋体"/>
          <w:lang w:val="zh-CN"/>
        </w:rPr>
        <w:t>本合同以人民币进行结算，合同总价包括</w:t>
      </w:r>
      <w:r>
        <w:rPr>
          <w:rFonts w:hint="eastAsia" w:ascii="宋体" w:hAnsi="宋体" w:cs="宋体"/>
          <w:color w:val="auto"/>
          <w:lang w:val="zh-CN"/>
        </w:rPr>
        <w:t>：产品费、验收费、手续费、包装费、运输费、安装费、保险费、售前、售中、售后服务费、税金及不可预见费等全部费用。</w:t>
      </w:r>
    </w:p>
    <w:p>
      <w:pPr>
        <w:autoSpaceDE w:val="0"/>
        <w:autoSpaceDN w:val="0"/>
        <w:spacing w:line="360" w:lineRule="auto"/>
        <w:rPr>
          <w:rFonts w:ascii="宋体" w:hAnsi="宋体" w:cs="宋体"/>
        </w:rPr>
      </w:pPr>
      <w:bookmarkStart w:id="186" w:name="_Toc6108_WPSOffice_Level2"/>
      <w:r>
        <w:rPr>
          <w:rFonts w:hint="eastAsia" w:ascii="宋体" w:hAnsi="宋体" w:cs="宋体"/>
          <w:lang w:val="zh-CN"/>
        </w:rPr>
        <w:t>三、交付时间、地点和要求</w:t>
      </w:r>
      <w:bookmarkEnd w:id="186"/>
      <w:r>
        <w:rPr>
          <w:rFonts w:hint="eastAsia" w:ascii="宋体" w:hAnsi="宋体" w:cs="宋体"/>
        </w:rPr>
        <w:t xml:space="preserve"> </w:t>
      </w:r>
    </w:p>
    <w:p>
      <w:pPr>
        <w:autoSpaceDE w:val="0"/>
        <w:autoSpaceDN w:val="0"/>
        <w:spacing w:line="360" w:lineRule="auto"/>
        <w:ind w:firstLine="360"/>
        <w:rPr>
          <w:rFonts w:ascii="宋体" w:hAnsi="宋体" w:cs="宋体"/>
          <w:color w:val="auto"/>
          <w:lang w:val="zh-CN"/>
        </w:rPr>
      </w:pPr>
      <w:r>
        <w:rPr>
          <w:rFonts w:hint="eastAsia" w:ascii="宋体" w:hAnsi="宋体" w:cs="宋体"/>
        </w:rPr>
        <w:t>1.交货</w:t>
      </w:r>
      <w:r>
        <w:rPr>
          <w:rFonts w:hint="eastAsia" w:ascii="宋体" w:hAnsi="宋体" w:cs="宋体"/>
          <w:color w:val="auto"/>
          <w:lang w:val="zh-CN"/>
        </w:rPr>
        <w:t>期：</w:t>
      </w:r>
      <w:r>
        <w:rPr>
          <w:rFonts w:hint="eastAsia" w:ascii="宋体" w:hAnsi="宋体" w:cs="宋体"/>
          <w:color w:val="auto"/>
          <w:szCs w:val="21"/>
          <w:lang w:val="zh-CN"/>
        </w:rPr>
        <w:t>2020年11月10日之前交货；</w:t>
      </w:r>
    </w:p>
    <w:p>
      <w:pPr>
        <w:autoSpaceDE w:val="0"/>
        <w:autoSpaceDN w:val="0"/>
        <w:spacing w:line="360" w:lineRule="auto"/>
        <w:ind w:firstLine="569" w:firstLineChars="271"/>
        <w:rPr>
          <w:rFonts w:ascii="宋体" w:hAnsi="宋体" w:cs="宋体"/>
          <w:color w:val="auto"/>
        </w:rPr>
      </w:pPr>
      <w:r>
        <w:rPr>
          <w:rFonts w:hint="eastAsia" w:ascii="宋体" w:hAnsi="宋体" w:cs="宋体"/>
          <w:color w:val="auto"/>
          <w:lang w:val="zh-CN"/>
        </w:rPr>
        <w:t>交货地点：德令哈市农牧业综合服务中心</w:t>
      </w:r>
    </w:p>
    <w:p>
      <w:pPr>
        <w:autoSpaceDE w:val="0"/>
        <w:autoSpaceDN w:val="0"/>
        <w:spacing w:line="360" w:lineRule="auto"/>
        <w:ind w:firstLine="360"/>
        <w:rPr>
          <w:rFonts w:ascii="宋体" w:hAnsi="宋体" w:cs="宋体"/>
        </w:rPr>
      </w:pPr>
      <w:r>
        <w:rPr>
          <w:rFonts w:hint="eastAsia" w:ascii="宋体" w:hAnsi="宋体" w:cs="宋体"/>
        </w:rPr>
        <w:t>2.</w:t>
      </w:r>
      <w:r>
        <w:rPr>
          <w:rFonts w:hint="eastAsia" w:ascii="宋体" w:hAnsi="宋体" w:cs="宋体"/>
          <w:lang w:val="zh-CN"/>
        </w:rPr>
        <w:t>乙方提供不符合招投标文件和本合同规定的产品，甲方有权拒绝接受。</w:t>
      </w:r>
    </w:p>
    <w:p>
      <w:pPr>
        <w:autoSpaceDE w:val="0"/>
        <w:autoSpaceDN w:val="0"/>
        <w:spacing w:line="360" w:lineRule="auto"/>
        <w:ind w:firstLine="360"/>
        <w:rPr>
          <w:rFonts w:ascii="宋体" w:hAnsi="宋体" w:cs="宋体"/>
        </w:rPr>
      </w:pPr>
      <w:r>
        <w:rPr>
          <w:rFonts w:hint="eastAsia" w:ascii="宋体" w:hAnsi="宋体" w:cs="宋体"/>
        </w:rPr>
        <w:t>3.</w:t>
      </w:r>
      <w:r>
        <w:rPr>
          <w:rFonts w:hint="eastAsia" w:ascii="宋体" w:hAnsi="宋体" w:cs="宋体"/>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rPr>
      </w:pPr>
      <w:r>
        <w:rPr>
          <w:rFonts w:hint="eastAsia" w:ascii="宋体" w:hAnsi="宋体" w:cs="宋体"/>
        </w:rPr>
        <w:t>4.</w:t>
      </w:r>
      <w:r>
        <w:rPr>
          <w:rFonts w:hint="eastAsia" w:ascii="宋体" w:hAnsi="宋体" w:cs="宋体"/>
          <w:lang w:val="zh-CN"/>
        </w:rPr>
        <w:t>甲方应当在到货（安装、调试完）后</w:t>
      </w:r>
      <w:r>
        <w:rPr>
          <w:rFonts w:hint="eastAsia" w:ascii="宋体" w:hAnsi="宋体" w:cs="宋体"/>
          <w:u w:val="single"/>
        </w:rPr>
        <w:t xml:space="preserve">    </w:t>
      </w:r>
      <w:r>
        <w:rPr>
          <w:rFonts w:hint="eastAsia" w:ascii="宋体" w:hAnsi="宋体" w:cs="宋体"/>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rPr>
      </w:pPr>
      <w:r>
        <w:rPr>
          <w:rFonts w:hint="eastAsia" w:ascii="宋体" w:hAnsi="宋体" w:cs="宋体"/>
        </w:rPr>
        <w:t>5.</w:t>
      </w:r>
      <w:r>
        <w:rPr>
          <w:rFonts w:hint="eastAsia" w:ascii="宋体" w:hAnsi="宋体" w:cs="宋体"/>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rPr>
      </w:pPr>
      <w:r>
        <w:rPr>
          <w:rFonts w:hint="eastAsia" w:ascii="宋体" w:hAnsi="宋体" w:cs="宋体"/>
        </w:rPr>
        <w:t>6.</w:t>
      </w:r>
      <w:r>
        <w:rPr>
          <w:rFonts w:hint="eastAsia" w:ascii="宋体" w:hAnsi="宋体" w:cs="宋体"/>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auto"/>
        </w:rPr>
      </w:pPr>
      <w:r>
        <w:rPr>
          <w:rFonts w:hint="eastAsia" w:ascii="宋体" w:hAnsi="宋体" w:cs="宋体"/>
          <w:color w:val="auto"/>
        </w:rPr>
        <w:t>7.</w:t>
      </w:r>
      <w:r>
        <w:rPr>
          <w:rFonts w:hint="eastAsia" w:ascii="宋体" w:hAnsi="宋体" w:cs="宋体"/>
          <w:color w:val="auto"/>
          <w:lang w:val="zh-CN"/>
        </w:rPr>
        <w:t>乙方向甲方提供产品相关完税销售发票。</w:t>
      </w:r>
    </w:p>
    <w:p>
      <w:pPr>
        <w:autoSpaceDE w:val="0"/>
        <w:autoSpaceDN w:val="0"/>
        <w:spacing w:line="360" w:lineRule="auto"/>
        <w:rPr>
          <w:rFonts w:ascii="宋体" w:hAnsi="宋体" w:cs="宋体"/>
          <w:color w:val="auto"/>
          <w:lang w:val="zh-CN"/>
        </w:rPr>
      </w:pPr>
      <w:bookmarkStart w:id="187" w:name="_Toc20894_WPSOffice_Level2"/>
      <w:r>
        <w:rPr>
          <w:rFonts w:hint="eastAsia" w:ascii="宋体" w:hAnsi="宋体" w:cs="宋体"/>
          <w:color w:val="auto"/>
          <w:lang w:val="zh-CN"/>
        </w:rPr>
        <w:t>四、付款方式</w:t>
      </w:r>
      <w:bookmarkEnd w:id="187"/>
    </w:p>
    <w:p>
      <w:pPr>
        <w:autoSpaceDE w:val="0"/>
        <w:autoSpaceDN w:val="0"/>
        <w:spacing w:line="360" w:lineRule="auto"/>
        <w:ind w:firstLine="360"/>
        <w:rPr>
          <w:rFonts w:hint="eastAsia" w:ascii="宋体" w:hAnsi="宋体" w:cs="宋体"/>
          <w:lang w:val="zh-CN"/>
        </w:rPr>
      </w:pPr>
      <w:bookmarkStart w:id="188" w:name="_Toc17117_WPSOffice_Level2"/>
      <w:r>
        <w:rPr>
          <w:rFonts w:hint="eastAsia" w:ascii="宋体" w:hAnsi="宋体" w:cs="宋体"/>
          <w:lang w:val="zh-CN"/>
        </w:rPr>
        <w:t>合同签订后待乙方提供产品后由甲方先支付乙方中标价的</w:t>
      </w:r>
      <w:r>
        <w:rPr>
          <w:rFonts w:hint="eastAsia" w:ascii="宋体" w:hAnsi="宋体" w:cs="宋体"/>
          <w:lang w:val="en-US" w:eastAsia="zh-CN"/>
        </w:rPr>
        <w:t>50</w:t>
      </w:r>
      <w:r>
        <w:rPr>
          <w:rFonts w:hint="eastAsia" w:ascii="宋体" w:hAnsi="宋体" w:cs="宋体"/>
          <w:lang w:val="zh-CN"/>
        </w:rPr>
        <w:t>%，乙方安装完成经甲方验收合格，再拨付中标价的</w:t>
      </w:r>
      <w:r>
        <w:rPr>
          <w:rFonts w:hint="eastAsia" w:ascii="宋体" w:hAnsi="宋体" w:cs="宋体"/>
          <w:lang w:val="en-US" w:eastAsia="zh-CN"/>
        </w:rPr>
        <w:t>47</w:t>
      </w:r>
      <w:r>
        <w:rPr>
          <w:rFonts w:hint="eastAsia" w:ascii="宋体" w:hAnsi="宋体" w:cs="宋体"/>
          <w:lang w:val="zh-CN"/>
        </w:rPr>
        <w:t>%</w:t>
      </w:r>
      <w:r>
        <w:rPr>
          <w:rFonts w:hint="eastAsia" w:ascii="宋体" w:hAnsi="宋体" w:cs="宋体"/>
          <w:lang w:val="zh-CN" w:eastAsia="zh-CN"/>
        </w:rPr>
        <w:t>，其余</w:t>
      </w:r>
      <w:r>
        <w:rPr>
          <w:rFonts w:hint="eastAsia" w:ascii="宋体" w:hAnsi="宋体" w:cs="宋体"/>
          <w:lang w:val="en-US" w:eastAsia="zh-CN"/>
        </w:rPr>
        <w:t>3%质保金</w:t>
      </w:r>
      <w:r>
        <w:rPr>
          <w:rFonts w:hint="eastAsia" w:ascii="宋体" w:hAnsi="宋体" w:cs="宋体"/>
          <w:lang w:val="zh-CN"/>
        </w:rPr>
        <w:t>。</w:t>
      </w:r>
    </w:p>
    <w:p>
      <w:pPr>
        <w:autoSpaceDE w:val="0"/>
        <w:autoSpaceDN w:val="0"/>
        <w:spacing w:line="360" w:lineRule="auto"/>
        <w:rPr>
          <w:rFonts w:ascii="宋体" w:hAnsi="宋体" w:cs="宋体"/>
        </w:rPr>
      </w:pPr>
      <w:r>
        <w:rPr>
          <w:rFonts w:hint="eastAsia" w:ascii="宋体" w:hAnsi="宋体" w:cs="宋体"/>
          <w:lang w:val="zh-CN"/>
        </w:rPr>
        <w:t>五、合同的变更、终止与转让</w:t>
      </w:r>
      <w:bookmarkEnd w:id="188"/>
    </w:p>
    <w:p>
      <w:pPr>
        <w:autoSpaceDE w:val="0"/>
        <w:autoSpaceDN w:val="0"/>
        <w:spacing w:line="360" w:lineRule="auto"/>
        <w:ind w:firstLine="360"/>
        <w:rPr>
          <w:rFonts w:ascii="宋体" w:hAnsi="宋体" w:cs="宋体"/>
        </w:rPr>
      </w:pPr>
      <w:r>
        <w:rPr>
          <w:rFonts w:hint="eastAsia" w:ascii="宋体" w:hAnsi="宋体" w:cs="宋体"/>
        </w:rPr>
        <w:t>1.</w:t>
      </w:r>
      <w:r>
        <w:rPr>
          <w:rFonts w:hint="eastAsia" w:ascii="宋体" w:hAnsi="宋体" w:cs="宋体"/>
          <w:lang w:val="zh-CN"/>
        </w:rPr>
        <w:t>除《中华人民共和国政府采购法》第</w:t>
      </w:r>
      <w:r>
        <w:rPr>
          <w:rFonts w:hint="eastAsia" w:ascii="宋体" w:hAnsi="宋体" w:cs="宋体"/>
        </w:rPr>
        <w:t>50</w:t>
      </w:r>
      <w:r>
        <w:rPr>
          <w:rFonts w:hint="eastAsia" w:ascii="宋体" w:hAnsi="宋体" w:cs="宋体"/>
          <w:lang w:val="zh-CN"/>
        </w:rPr>
        <w:t>条规定的情形外，本合同一经签订，甲乙双方不得擅自变更、中止或终止。</w:t>
      </w:r>
    </w:p>
    <w:p>
      <w:pPr>
        <w:autoSpaceDE w:val="0"/>
        <w:autoSpaceDN w:val="0"/>
        <w:spacing w:line="360" w:lineRule="auto"/>
        <w:ind w:firstLine="360"/>
        <w:rPr>
          <w:rFonts w:ascii="宋体" w:hAnsi="宋体" w:cs="宋体"/>
        </w:rPr>
      </w:pPr>
      <w:r>
        <w:rPr>
          <w:rFonts w:hint="eastAsia" w:ascii="宋体" w:hAnsi="宋体" w:cs="宋体"/>
        </w:rPr>
        <w:t>2.</w:t>
      </w:r>
      <w:r>
        <w:rPr>
          <w:rFonts w:hint="eastAsia" w:ascii="宋体" w:hAnsi="宋体" w:cs="宋体"/>
          <w:lang w:val="zh-CN"/>
        </w:rPr>
        <w:t>乙方不得擅自转让其应履行的合同义务。</w:t>
      </w:r>
    </w:p>
    <w:p>
      <w:pPr>
        <w:autoSpaceDE w:val="0"/>
        <w:autoSpaceDN w:val="0"/>
        <w:spacing w:line="360" w:lineRule="auto"/>
        <w:rPr>
          <w:rFonts w:ascii="宋体" w:hAnsi="宋体" w:cs="宋体"/>
        </w:rPr>
      </w:pPr>
      <w:bookmarkStart w:id="189" w:name="_Toc27842_WPSOffice_Level2"/>
      <w:r>
        <w:rPr>
          <w:rFonts w:hint="eastAsia" w:ascii="宋体" w:hAnsi="宋体" w:cs="宋体"/>
          <w:lang w:val="zh-CN"/>
        </w:rPr>
        <w:t>六、违约责任</w:t>
      </w:r>
      <w:bookmarkEnd w:id="189"/>
    </w:p>
    <w:p>
      <w:pPr>
        <w:autoSpaceDE w:val="0"/>
        <w:autoSpaceDN w:val="0"/>
        <w:spacing w:line="360" w:lineRule="auto"/>
        <w:ind w:firstLine="360"/>
        <w:rPr>
          <w:rFonts w:ascii="宋体" w:hAnsi="宋体" w:cs="宋体"/>
        </w:rPr>
      </w:pPr>
      <w:r>
        <w:rPr>
          <w:rFonts w:hint="eastAsia" w:ascii="宋体" w:hAnsi="宋体" w:cs="宋体"/>
        </w:rPr>
        <w:t>1.</w:t>
      </w:r>
      <w:r>
        <w:rPr>
          <w:rFonts w:hint="eastAsia" w:ascii="宋体" w:hAnsi="宋体" w:cs="宋体"/>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rPr>
      </w:pPr>
      <w:r>
        <w:rPr>
          <w:rFonts w:hint="eastAsia" w:ascii="宋体" w:hAnsi="宋体" w:cs="宋体"/>
        </w:rPr>
        <w:t>2.</w:t>
      </w:r>
      <w:r>
        <w:rPr>
          <w:rFonts w:hint="eastAsia" w:ascii="宋体" w:hAnsi="宋体" w:cs="宋体"/>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rPr>
      </w:pPr>
      <w:r>
        <w:rPr>
          <w:rFonts w:hint="eastAsia" w:ascii="宋体" w:hAnsi="宋体" w:cs="宋体"/>
        </w:rPr>
        <w:t>3.</w:t>
      </w:r>
      <w:r>
        <w:rPr>
          <w:rFonts w:hint="eastAsia" w:ascii="宋体" w:hAnsi="宋体" w:cs="宋体"/>
          <w:lang w:val="zh-CN"/>
        </w:rPr>
        <w:t>因包装、运输引起的货物损坏，按质量不合格处罚。</w:t>
      </w:r>
    </w:p>
    <w:p>
      <w:pPr>
        <w:autoSpaceDE w:val="0"/>
        <w:autoSpaceDN w:val="0"/>
        <w:spacing w:line="360" w:lineRule="auto"/>
        <w:ind w:firstLine="360"/>
        <w:rPr>
          <w:rFonts w:ascii="宋体" w:hAnsi="宋体" w:cs="宋体"/>
        </w:rPr>
      </w:pPr>
      <w:r>
        <w:rPr>
          <w:rFonts w:hint="eastAsia" w:ascii="宋体" w:hAnsi="宋体" w:cs="宋体"/>
        </w:rPr>
        <w:t>4.</w:t>
      </w:r>
      <w:r>
        <w:rPr>
          <w:rFonts w:hint="eastAsia" w:ascii="宋体" w:hAnsi="宋体" w:cs="宋体"/>
          <w:lang w:val="zh-CN"/>
        </w:rPr>
        <w:t>甲方无故延期接受货物和乙方逾期交货的，每天应向对方偿付未交货物的货款</w:t>
      </w:r>
      <w:r>
        <w:rPr>
          <w:rFonts w:hint="eastAsia" w:ascii="宋体" w:hAnsi="宋体" w:cs="宋体"/>
        </w:rPr>
        <w:t>3</w:t>
      </w:r>
      <w:r>
        <w:rPr>
          <w:rFonts w:hint="eastAsia" w:ascii="宋体" w:hAnsi="宋体" w:cs="宋体"/>
          <w:lang w:val="zh-CN"/>
        </w:rPr>
        <w:t>‰的违约金，但违约金累计不得超过违约货款的</w:t>
      </w:r>
      <w:r>
        <w:rPr>
          <w:rFonts w:hint="eastAsia" w:ascii="宋体" w:hAnsi="宋体" w:cs="宋体"/>
        </w:rPr>
        <w:t>5%</w:t>
      </w:r>
      <w:r>
        <w:rPr>
          <w:rFonts w:hint="eastAsia" w:ascii="宋体" w:hAnsi="宋体" w:cs="宋体"/>
          <w:lang w:val="zh-CN"/>
        </w:rPr>
        <w:t>，超过</w:t>
      </w:r>
      <w:r>
        <w:rPr>
          <w:rFonts w:hint="eastAsia" w:ascii="宋体" w:hAnsi="宋体" w:cs="宋体"/>
          <w:u w:val="single"/>
        </w:rPr>
        <w:t xml:space="preserve">    </w:t>
      </w:r>
      <w:r>
        <w:rPr>
          <w:rFonts w:hint="eastAsia" w:ascii="宋体" w:hAnsi="宋体" w:cs="宋体"/>
          <w:lang w:val="zh-CN"/>
        </w:rPr>
        <w:t>天对方有权解除合同，违约方承担因此给对方造成的经济损失。</w:t>
      </w:r>
    </w:p>
    <w:p>
      <w:pPr>
        <w:autoSpaceDE w:val="0"/>
        <w:autoSpaceDN w:val="0"/>
        <w:spacing w:line="360" w:lineRule="auto"/>
        <w:ind w:firstLine="360"/>
        <w:rPr>
          <w:rFonts w:ascii="宋体" w:hAnsi="宋体" w:cs="宋体"/>
        </w:rPr>
      </w:pPr>
      <w:r>
        <w:rPr>
          <w:rFonts w:hint="eastAsia" w:ascii="宋体" w:hAnsi="宋体" w:cs="宋体"/>
        </w:rPr>
        <w:t>5.</w:t>
      </w:r>
      <w:r>
        <w:rPr>
          <w:rFonts w:hint="eastAsia" w:ascii="宋体" w:hAnsi="宋体" w:cs="宋体"/>
          <w:lang w:val="zh-CN"/>
        </w:rPr>
        <w:t>乙方未按本合同和投标文件中规定的服务承诺提供售后服务的，乙方应按本合同合计金额的</w:t>
      </w:r>
      <w:r>
        <w:rPr>
          <w:rFonts w:hint="eastAsia" w:ascii="宋体" w:hAnsi="宋体" w:cs="宋体"/>
        </w:rPr>
        <w:t>5%</w:t>
      </w:r>
      <w:r>
        <w:rPr>
          <w:rFonts w:hint="eastAsia" w:ascii="宋体" w:hAnsi="宋体" w:cs="宋体"/>
          <w:lang w:val="zh-CN"/>
        </w:rPr>
        <w:t>向甲方支付违约金。</w:t>
      </w:r>
    </w:p>
    <w:p>
      <w:pPr>
        <w:autoSpaceDE w:val="0"/>
        <w:autoSpaceDN w:val="0"/>
        <w:spacing w:line="360" w:lineRule="auto"/>
        <w:ind w:firstLine="360"/>
        <w:rPr>
          <w:rFonts w:ascii="宋体" w:hAnsi="宋体" w:cs="宋体"/>
        </w:rPr>
      </w:pPr>
      <w:r>
        <w:rPr>
          <w:rFonts w:hint="eastAsia" w:ascii="宋体" w:hAnsi="宋体" w:cs="宋体"/>
        </w:rPr>
        <w:t>6.</w:t>
      </w:r>
      <w:r>
        <w:rPr>
          <w:rFonts w:hint="eastAsia" w:ascii="宋体" w:hAnsi="宋体" w:cs="宋体"/>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rPr>
      </w:pPr>
      <w:r>
        <w:rPr>
          <w:rFonts w:hint="eastAsia" w:ascii="宋体" w:hAnsi="宋体" w:cs="宋体"/>
        </w:rPr>
        <w:t>7.</w:t>
      </w:r>
      <w:r>
        <w:rPr>
          <w:rFonts w:hint="eastAsia" w:ascii="宋体" w:hAnsi="宋体" w:cs="宋体"/>
          <w:lang w:val="zh-CN"/>
        </w:rPr>
        <w:t>其它违约行为按违约货款额</w:t>
      </w:r>
      <w:r>
        <w:rPr>
          <w:rFonts w:hint="eastAsia" w:ascii="宋体" w:hAnsi="宋体" w:cs="宋体"/>
        </w:rPr>
        <w:t>5%</w:t>
      </w:r>
      <w:r>
        <w:rPr>
          <w:rFonts w:hint="eastAsia" w:ascii="宋体" w:hAnsi="宋体" w:cs="宋体"/>
          <w:lang w:val="zh-CN"/>
        </w:rPr>
        <w:t>收取违约金并赔偿经济损失。</w:t>
      </w:r>
    </w:p>
    <w:p>
      <w:pPr>
        <w:autoSpaceDE w:val="0"/>
        <w:autoSpaceDN w:val="0"/>
        <w:spacing w:line="360" w:lineRule="auto"/>
        <w:rPr>
          <w:rFonts w:ascii="宋体" w:hAnsi="宋体" w:cs="宋体"/>
        </w:rPr>
      </w:pPr>
      <w:bookmarkStart w:id="190" w:name="_Toc10906_WPSOffice_Level2"/>
      <w:r>
        <w:rPr>
          <w:rFonts w:hint="eastAsia" w:ascii="宋体" w:hAnsi="宋体" w:cs="宋体"/>
          <w:lang w:val="zh-CN"/>
        </w:rPr>
        <w:t>七、不可抗力</w:t>
      </w:r>
      <w:bookmarkEnd w:id="190"/>
    </w:p>
    <w:p>
      <w:pPr>
        <w:autoSpaceDE w:val="0"/>
        <w:autoSpaceDN w:val="0"/>
        <w:spacing w:line="360" w:lineRule="auto"/>
        <w:ind w:firstLine="360"/>
        <w:rPr>
          <w:rFonts w:ascii="宋体" w:hAnsi="宋体" w:cs="宋体"/>
        </w:rPr>
      </w:pPr>
      <w:r>
        <w:rPr>
          <w:rFonts w:hint="eastAsia" w:ascii="宋体" w:hAnsi="宋体" w:cs="宋体"/>
          <w:lang w:val="zh-CN"/>
        </w:rPr>
        <w:t>不可抗力使合同的某些内容有变更必要的，双方应通过协商在</w:t>
      </w:r>
      <w:r>
        <w:rPr>
          <w:rFonts w:hint="eastAsia" w:ascii="宋体" w:hAnsi="宋体" w:cs="宋体"/>
          <w:u w:val="single"/>
        </w:rPr>
        <w:t xml:space="preserve">   </w:t>
      </w:r>
      <w:r>
        <w:rPr>
          <w:rFonts w:hint="eastAsia" w:ascii="宋体" w:hAnsi="宋体" w:cs="宋体"/>
          <w:lang w:val="zh-CN"/>
        </w:rPr>
        <w:t>天内达成进一步履行合同的协议，因不可抗力致使合同不能履行的，合同终止。</w:t>
      </w:r>
    </w:p>
    <w:p>
      <w:pPr>
        <w:autoSpaceDE w:val="0"/>
        <w:autoSpaceDN w:val="0"/>
        <w:spacing w:line="360" w:lineRule="auto"/>
        <w:rPr>
          <w:rFonts w:ascii="宋体" w:hAnsi="宋体" w:cs="宋体"/>
        </w:rPr>
      </w:pPr>
      <w:bookmarkStart w:id="191" w:name="_Toc24871_WPSOffice_Level2"/>
      <w:r>
        <w:rPr>
          <w:rFonts w:hint="eastAsia" w:ascii="宋体" w:hAnsi="宋体" w:cs="宋体"/>
          <w:lang w:val="zh-CN"/>
        </w:rPr>
        <w:t>八、知识产权：详见合同通用条款</w:t>
      </w:r>
      <w:bookmarkEnd w:id="191"/>
    </w:p>
    <w:p>
      <w:pPr>
        <w:autoSpaceDE w:val="0"/>
        <w:autoSpaceDN w:val="0"/>
        <w:spacing w:line="360" w:lineRule="auto"/>
        <w:rPr>
          <w:rFonts w:ascii="宋体" w:hAnsi="宋体" w:cs="宋体"/>
        </w:rPr>
      </w:pPr>
      <w:bookmarkStart w:id="192" w:name="_Toc17713_WPSOffice_Level2"/>
      <w:r>
        <w:rPr>
          <w:rFonts w:hint="eastAsia" w:ascii="宋体" w:hAnsi="宋体" w:cs="宋体"/>
          <w:lang w:val="zh-CN"/>
        </w:rPr>
        <w:t>九、其他约定：</w:t>
      </w:r>
      <w:bookmarkEnd w:id="192"/>
    </w:p>
    <w:p>
      <w:pPr>
        <w:autoSpaceDE w:val="0"/>
        <w:autoSpaceDN w:val="0"/>
        <w:spacing w:line="360" w:lineRule="auto"/>
        <w:rPr>
          <w:rFonts w:ascii="宋体" w:hAnsi="宋体" w:cs="宋体"/>
        </w:rPr>
      </w:pPr>
      <w:bookmarkStart w:id="193" w:name="_Toc14898_WPSOffice_Level2"/>
      <w:r>
        <w:rPr>
          <w:rFonts w:hint="eastAsia" w:ascii="宋体" w:hAnsi="宋体" w:cs="宋体"/>
          <w:lang w:val="zh-CN"/>
        </w:rPr>
        <w:t>十、合同争议解决</w:t>
      </w:r>
      <w:bookmarkEnd w:id="193"/>
    </w:p>
    <w:p>
      <w:pPr>
        <w:autoSpaceDE w:val="0"/>
        <w:autoSpaceDN w:val="0"/>
        <w:spacing w:line="360" w:lineRule="auto"/>
        <w:ind w:firstLine="360"/>
        <w:rPr>
          <w:rFonts w:ascii="宋体" w:hAnsi="宋体" w:cs="宋体"/>
        </w:rPr>
      </w:pPr>
      <w:r>
        <w:rPr>
          <w:rFonts w:hint="eastAsia" w:ascii="宋体" w:hAnsi="宋体" w:cs="宋体"/>
        </w:rPr>
        <w:t>1.</w:t>
      </w:r>
      <w:r>
        <w:rPr>
          <w:rFonts w:hint="eastAsia" w:ascii="宋体" w:hAnsi="宋体" w:cs="宋体"/>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rPr>
      </w:pPr>
      <w:r>
        <w:rPr>
          <w:rFonts w:hint="eastAsia" w:ascii="宋体" w:hAnsi="宋体" w:cs="宋体"/>
        </w:rPr>
        <w:t>2.</w:t>
      </w:r>
      <w:r>
        <w:rPr>
          <w:rFonts w:hint="eastAsia" w:ascii="宋体" w:hAnsi="宋体" w:cs="宋体"/>
          <w:lang w:val="zh-CN"/>
        </w:rPr>
        <w:t>因履行本合同引起的或与本合同有关的争议，甲乙双方应首先通过友好协商解决，如果协商不能解决，可向</w:t>
      </w:r>
      <w:r>
        <w:rPr>
          <w:rFonts w:hint="eastAsia" w:ascii="宋体" w:hAnsi="宋体" w:cs="宋体"/>
          <w:u w:val="single"/>
          <w:lang w:val="zh-CN"/>
        </w:rPr>
        <w:t>甲方</w:t>
      </w:r>
      <w:r>
        <w:rPr>
          <w:rFonts w:hint="eastAsia" w:ascii="宋体" w:hAnsi="宋体" w:cs="宋体"/>
          <w:lang w:val="zh-CN"/>
        </w:rPr>
        <w:t>所在地仲裁委员会申请仲裁或向甲方所在地人民法院提起诉讼。</w:t>
      </w:r>
    </w:p>
    <w:p>
      <w:pPr>
        <w:autoSpaceDE w:val="0"/>
        <w:autoSpaceDN w:val="0"/>
        <w:spacing w:line="360" w:lineRule="auto"/>
        <w:ind w:firstLine="360"/>
        <w:rPr>
          <w:rFonts w:ascii="宋体" w:hAnsi="宋体" w:cs="宋体"/>
        </w:rPr>
      </w:pPr>
      <w:r>
        <w:rPr>
          <w:rFonts w:hint="eastAsia" w:ascii="宋体" w:hAnsi="宋体" w:cs="宋体"/>
        </w:rPr>
        <w:t>3.</w:t>
      </w:r>
      <w:r>
        <w:rPr>
          <w:rFonts w:hint="eastAsia" w:ascii="宋体" w:hAnsi="宋体" w:cs="宋体"/>
          <w:lang w:val="zh-CN"/>
        </w:rPr>
        <w:t>诉讼期间，本合同继续履行。</w:t>
      </w:r>
    </w:p>
    <w:p>
      <w:pPr>
        <w:autoSpaceDE w:val="0"/>
        <w:autoSpaceDN w:val="0"/>
        <w:spacing w:line="360" w:lineRule="auto"/>
        <w:rPr>
          <w:rFonts w:ascii="宋体" w:hAnsi="宋体" w:cs="宋体"/>
        </w:rPr>
      </w:pPr>
      <w:bookmarkStart w:id="194" w:name="_Toc3906_WPSOffice_Level2"/>
      <w:r>
        <w:rPr>
          <w:rFonts w:hint="eastAsia" w:ascii="宋体" w:hAnsi="宋体" w:cs="宋体"/>
          <w:lang w:val="zh-CN"/>
        </w:rPr>
        <w:t>十一、合同生效及其它</w:t>
      </w:r>
      <w:r>
        <w:rPr>
          <w:rFonts w:hint="eastAsia" w:ascii="宋体" w:hAnsi="宋体" w:cs="宋体"/>
        </w:rPr>
        <w:t>：</w:t>
      </w:r>
      <w:bookmarkEnd w:id="194"/>
    </w:p>
    <w:p>
      <w:pPr>
        <w:autoSpaceDE w:val="0"/>
        <w:autoSpaceDN w:val="0"/>
        <w:spacing w:line="360" w:lineRule="auto"/>
        <w:ind w:firstLine="360"/>
        <w:rPr>
          <w:rFonts w:ascii="宋体" w:hAnsi="宋体" w:cs="宋体"/>
        </w:rPr>
      </w:pPr>
      <w:r>
        <w:rPr>
          <w:rFonts w:hint="eastAsia" w:ascii="宋体" w:hAnsi="宋体" w:cs="宋体"/>
        </w:rPr>
        <w:t>1.</w:t>
      </w:r>
      <w:r>
        <w:rPr>
          <w:rFonts w:hint="eastAsia" w:ascii="宋体" w:hAnsi="宋体" w:cs="宋体"/>
          <w:lang w:val="zh-CN"/>
        </w:rPr>
        <w:t>本合同一式</w:t>
      </w:r>
      <w:r>
        <w:rPr>
          <w:rFonts w:hint="eastAsia" w:ascii="宋体" w:hAnsi="宋体" w:cs="宋体"/>
          <w:u w:val="dashDotHeavy"/>
        </w:rPr>
        <w:t xml:space="preserve">    </w:t>
      </w:r>
      <w:r>
        <w:rPr>
          <w:rFonts w:hint="eastAsia" w:ascii="宋体" w:hAnsi="宋体" w:cs="宋体"/>
          <w:lang w:val="zh-CN"/>
        </w:rPr>
        <w:t>份，经双方签字，并加盖公章即为生效。</w:t>
      </w:r>
    </w:p>
    <w:p>
      <w:pPr>
        <w:autoSpaceDE w:val="0"/>
        <w:autoSpaceDN w:val="0"/>
        <w:spacing w:line="360" w:lineRule="auto"/>
        <w:ind w:firstLine="360"/>
        <w:rPr>
          <w:rFonts w:ascii="宋体" w:hAnsi="宋体" w:cs="宋体"/>
        </w:rPr>
      </w:pPr>
      <w:r>
        <w:rPr>
          <w:rFonts w:hint="eastAsia" w:ascii="宋体" w:hAnsi="宋体" w:cs="宋体"/>
        </w:rPr>
        <w:t>2.</w:t>
      </w:r>
      <w:r>
        <w:rPr>
          <w:rFonts w:hint="eastAsia" w:ascii="宋体" w:hAnsi="宋体" w:cs="宋体"/>
          <w:lang w:val="zh-CN"/>
        </w:rPr>
        <w:t>本合同未尽事宜，按经济合同法有关规定处理。</w:t>
      </w:r>
    </w:p>
    <w:p>
      <w:pPr>
        <w:autoSpaceDE w:val="0"/>
        <w:autoSpaceDN w:val="0"/>
        <w:spacing w:line="360" w:lineRule="auto"/>
        <w:ind w:firstLine="360"/>
        <w:rPr>
          <w:rFonts w:ascii="宋体" w:hAnsi="宋体" w:cs="宋体"/>
          <w:lang w:val="zh-CN"/>
        </w:rPr>
      </w:pPr>
      <w:r>
        <w:rPr>
          <w:rFonts w:hint="eastAsia" w:ascii="宋体" w:hAnsi="宋体" w:cs="宋体"/>
        </w:rPr>
        <w:t>3.</w:t>
      </w:r>
      <w:r>
        <w:rPr>
          <w:rFonts w:hint="eastAsia" w:ascii="宋体" w:hAnsi="宋体" w:cs="宋体"/>
          <w:lang w:val="zh-CN"/>
        </w:rPr>
        <w:t>本合同的组成包含《合同通用条款》。</w:t>
      </w:r>
    </w:p>
    <w:p>
      <w:pPr>
        <w:autoSpaceDE w:val="0"/>
        <w:autoSpaceDN w:val="0"/>
        <w:spacing w:line="600" w:lineRule="auto"/>
        <w:rPr>
          <w:rFonts w:ascii="宋体" w:hAnsi="宋体" w:cs="宋体"/>
        </w:rPr>
      </w:pPr>
      <w:r>
        <w:rPr>
          <w:rFonts w:hint="eastAsia" w:ascii="宋体" w:hAnsi="宋体" w:cs="宋体"/>
          <w:lang w:val="zh-CN"/>
        </w:rPr>
        <w:t>甲方（盖章）：</w:t>
      </w:r>
      <w:r>
        <w:rPr>
          <w:rFonts w:hint="eastAsia" w:ascii="宋体" w:hAnsi="宋体" w:cs="宋体"/>
        </w:rPr>
        <w:t xml:space="preserve">                         </w:t>
      </w:r>
      <w:r>
        <w:rPr>
          <w:rFonts w:hint="eastAsia" w:ascii="宋体" w:hAnsi="宋体" w:cs="宋体"/>
          <w:lang w:val="zh-CN"/>
        </w:rPr>
        <w:t>乙方（盖章）：</w:t>
      </w:r>
    </w:p>
    <w:p>
      <w:pPr>
        <w:autoSpaceDE w:val="0"/>
        <w:autoSpaceDN w:val="0"/>
        <w:spacing w:line="600" w:lineRule="auto"/>
        <w:rPr>
          <w:rFonts w:ascii="宋体" w:hAnsi="宋体" w:cs="宋体"/>
        </w:rPr>
      </w:pPr>
      <w:r>
        <w:rPr>
          <w:rFonts w:hint="eastAsia" w:ascii="宋体" w:hAnsi="宋体" w:cs="宋体"/>
          <w:lang w:val="zh-CN"/>
        </w:rPr>
        <w:t>法定代表人或委托代理人</w:t>
      </w:r>
      <w:r>
        <w:rPr>
          <w:rFonts w:hint="eastAsia" w:ascii="宋体" w:hAnsi="宋体" w:cs="宋体"/>
        </w:rPr>
        <w:t xml:space="preserve">：               </w:t>
      </w:r>
      <w:r>
        <w:rPr>
          <w:rFonts w:hint="eastAsia" w:ascii="宋体" w:hAnsi="宋体" w:cs="宋体"/>
          <w:lang w:val="zh-CN"/>
        </w:rPr>
        <w:t>法定代表人或委托代理人</w:t>
      </w:r>
      <w:r>
        <w:rPr>
          <w:rFonts w:hint="eastAsia" w:ascii="宋体" w:hAnsi="宋体" w:cs="宋体"/>
        </w:rPr>
        <w:t>：</w:t>
      </w:r>
    </w:p>
    <w:p>
      <w:pPr>
        <w:autoSpaceDE w:val="0"/>
        <w:autoSpaceDN w:val="0"/>
        <w:spacing w:line="600" w:lineRule="auto"/>
        <w:rPr>
          <w:rFonts w:ascii="宋体" w:hAnsi="宋体" w:cs="宋体"/>
        </w:rPr>
      </w:pPr>
      <w:r>
        <w:rPr>
          <w:rFonts w:hint="eastAsia" w:ascii="宋体" w:hAnsi="宋体" w:cs="宋体"/>
        </w:rPr>
        <w:t xml:space="preserve">                                       </w:t>
      </w:r>
      <w:r>
        <w:rPr>
          <w:rFonts w:hint="eastAsia" w:ascii="宋体" w:hAnsi="宋体" w:cs="宋体"/>
          <w:lang w:val="zh-CN"/>
        </w:rPr>
        <w:t>开户银行：</w:t>
      </w:r>
    </w:p>
    <w:p>
      <w:pPr>
        <w:autoSpaceDE w:val="0"/>
        <w:autoSpaceDN w:val="0"/>
        <w:spacing w:line="600" w:lineRule="auto"/>
        <w:rPr>
          <w:rFonts w:ascii="宋体" w:hAnsi="宋体" w:cs="宋体"/>
          <w:lang w:val="zh-CN"/>
        </w:rPr>
      </w:pPr>
      <w:r>
        <w:rPr>
          <w:rFonts w:hint="eastAsia" w:ascii="宋体" w:hAnsi="宋体" w:cs="宋体"/>
        </w:rPr>
        <w:t xml:space="preserve">                                       </w:t>
      </w:r>
      <w:r>
        <w:rPr>
          <w:rFonts w:hint="eastAsia" w:ascii="宋体" w:hAnsi="宋体" w:cs="宋体"/>
          <w:lang w:val="zh-CN"/>
        </w:rPr>
        <w:t>账号：</w:t>
      </w:r>
    </w:p>
    <w:p>
      <w:pPr>
        <w:autoSpaceDE w:val="0"/>
        <w:autoSpaceDN w:val="0"/>
        <w:spacing w:line="600" w:lineRule="auto"/>
        <w:rPr>
          <w:rFonts w:ascii="宋体" w:hAnsi="宋体" w:cs="宋体"/>
          <w:lang w:val="zh-CN"/>
        </w:rPr>
      </w:pPr>
      <w:r>
        <w:rPr>
          <w:rFonts w:hint="eastAsia" w:ascii="宋体" w:hAnsi="宋体" w:cs="宋体"/>
          <w:lang w:val="zh-CN"/>
        </w:rPr>
        <w:t>地址：</w:t>
      </w:r>
      <w:r>
        <w:rPr>
          <w:rFonts w:hint="eastAsia" w:ascii="宋体" w:hAnsi="宋体" w:cs="宋体"/>
        </w:rPr>
        <w:t xml:space="preserve">                                 </w:t>
      </w:r>
      <w:r>
        <w:rPr>
          <w:rFonts w:hint="eastAsia" w:ascii="宋体" w:hAnsi="宋体" w:cs="宋体"/>
          <w:lang w:val="zh-CN"/>
        </w:rPr>
        <w:t>地址：</w:t>
      </w:r>
    </w:p>
    <w:p>
      <w:pPr>
        <w:autoSpaceDE w:val="0"/>
        <w:autoSpaceDN w:val="0"/>
        <w:spacing w:line="600" w:lineRule="auto"/>
        <w:rPr>
          <w:rFonts w:ascii="宋体" w:hAnsi="宋体" w:cs="宋体"/>
        </w:rPr>
      </w:pPr>
      <w:r>
        <w:rPr>
          <w:rFonts w:hint="eastAsia" w:ascii="宋体" w:hAnsi="宋体" w:cs="宋体"/>
          <w:lang w:val="zh-CN"/>
        </w:rPr>
        <w:t>联系电话：</w:t>
      </w:r>
      <w:r>
        <w:rPr>
          <w:rFonts w:hint="eastAsia" w:ascii="宋体" w:hAnsi="宋体" w:cs="宋体"/>
        </w:rPr>
        <w:t xml:space="preserve">                             </w:t>
      </w:r>
      <w:r>
        <w:rPr>
          <w:rFonts w:hint="eastAsia" w:ascii="宋体" w:hAnsi="宋体" w:cs="宋体"/>
          <w:lang w:val="zh-CN"/>
        </w:rPr>
        <w:t>联系电话：</w:t>
      </w:r>
    </w:p>
    <w:p>
      <w:pPr>
        <w:tabs>
          <w:tab w:val="left" w:pos="928"/>
        </w:tabs>
        <w:autoSpaceDE w:val="0"/>
        <w:autoSpaceDN w:val="0"/>
        <w:spacing w:line="480" w:lineRule="auto"/>
        <w:ind w:firstLine="1155" w:firstLineChars="550"/>
        <w:rPr>
          <w:rFonts w:ascii="宋体" w:hAnsi="宋体" w:cs="宋体"/>
        </w:rPr>
      </w:pPr>
      <w:r>
        <w:rPr>
          <w:rFonts w:hint="eastAsia" w:ascii="宋体" w:hAnsi="宋体" w:cs="宋体"/>
          <w:lang w:val="zh-CN"/>
        </w:rPr>
        <w:tab/>
      </w:r>
      <w:r>
        <w:rPr>
          <w:rFonts w:hint="eastAsia" w:ascii="宋体" w:hAnsi="宋体" w:cs="宋体"/>
        </w:rPr>
        <w:t xml:space="preserve">      </w:t>
      </w:r>
      <w:r>
        <w:rPr>
          <w:rFonts w:hint="eastAsia" w:ascii="宋体" w:hAnsi="宋体" w:cs="宋体"/>
          <w:lang w:val="zh-CN"/>
        </w:rPr>
        <w:t>签约时间：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pPr>
        <w:autoSpaceDE w:val="0"/>
        <w:autoSpaceDN w:val="0"/>
        <w:spacing w:line="480" w:lineRule="auto"/>
        <w:rPr>
          <w:rFonts w:ascii="宋体" w:hAnsi="宋体" w:cs="宋体"/>
          <w:lang w:val="zh-CN"/>
        </w:rPr>
      </w:pPr>
    </w:p>
    <w:p>
      <w:pPr>
        <w:autoSpaceDE w:val="0"/>
        <w:autoSpaceDN w:val="0"/>
        <w:spacing w:line="480" w:lineRule="auto"/>
        <w:rPr>
          <w:rFonts w:ascii="宋体" w:hAnsi="宋体" w:cs="宋体"/>
          <w:lang w:val="zh-CN"/>
        </w:rPr>
      </w:pPr>
    </w:p>
    <w:p>
      <w:pPr>
        <w:autoSpaceDE w:val="0"/>
        <w:autoSpaceDN w:val="0"/>
        <w:spacing w:line="480" w:lineRule="auto"/>
        <w:rPr>
          <w:rFonts w:ascii="宋体" w:hAnsi="宋体" w:cs="宋体"/>
        </w:rPr>
      </w:pPr>
      <w:r>
        <w:rPr>
          <w:rFonts w:hint="eastAsia" w:ascii="宋体" w:hAnsi="宋体" w:cs="宋体"/>
          <w:lang w:val="zh-CN"/>
        </w:rPr>
        <w:t>采购代理机构：浙江首信工程项目管理有限公司</w:t>
      </w:r>
    </w:p>
    <w:p>
      <w:pPr>
        <w:autoSpaceDE w:val="0"/>
        <w:autoSpaceDN w:val="0"/>
        <w:spacing w:line="480" w:lineRule="auto"/>
        <w:rPr>
          <w:rFonts w:ascii="宋体" w:hAnsi="宋体" w:cs="宋体"/>
          <w:lang w:val="zh-CN"/>
        </w:rPr>
      </w:pPr>
    </w:p>
    <w:p>
      <w:pPr>
        <w:autoSpaceDE w:val="0"/>
        <w:autoSpaceDN w:val="0"/>
        <w:spacing w:line="480" w:lineRule="auto"/>
        <w:rPr>
          <w:rFonts w:ascii="宋体" w:hAnsi="宋体" w:cs="宋体"/>
        </w:rPr>
      </w:pPr>
      <w:r>
        <w:rPr>
          <w:rFonts w:hint="eastAsia" w:ascii="宋体" w:hAnsi="宋体" w:cs="宋体"/>
          <w:lang w:val="zh-CN"/>
        </w:rPr>
        <w:t>负责人或经办人：</w:t>
      </w:r>
    </w:p>
    <w:p>
      <w:pPr>
        <w:autoSpaceDE w:val="0"/>
        <w:autoSpaceDN w:val="0"/>
        <w:spacing w:line="480" w:lineRule="auto"/>
        <w:jc w:val="center"/>
        <w:rPr>
          <w:rFonts w:ascii="宋体" w:hAnsi="宋体" w:cs="宋体"/>
          <w:sz w:val="28"/>
          <w:szCs w:val="28"/>
        </w:rPr>
      </w:pPr>
      <w:bookmarkStart w:id="195" w:name="_Toc28040_WPSOffice_Level2"/>
      <w:r>
        <w:rPr>
          <w:rFonts w:hint="eastAsia" w:ascii="宋体" w:hAnsi="宋体" w:cs="宋体"/>
          <w:lang w:val="zh-CN"/>
        </w:rPr>
        <w:t>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r>
        <w:rPr>
          <w:rFonts w:hint="eastAsia" w:ascii="宋体" w:hAnsi="宋体" w:cs="宋体"/>
          <w:b/>
          <w:bCs/>
          <w:sz w:val="28"/>
          <w:szCs w:val="28"/>
          <w:lang w:val="zh-CN"/>
        </w:rPr>
        <w:br w:type="page"/>
      </w:r>
      <w:r>
        <w:rPr>
          <w:rFonts w:hint="eastAsia" w:ascii="宋体" w:hAnsi="宋体" w:cs="宋体"/>
          <w:b/>
          <w:bCs/>
          <w:sz w:val="28"/>
          <w:szCs w:val="28"/>
          <w:lang w:val="zh-CN"/>
        </w:rPr>
        <w:t>合同通用条款</w:t>
      </w:r>
      <w:bookmarkEnd w:id="195"/>
    </w:p>
    <w:p>
      <w:pPr>
        <w:autoSpaceDE w:val="0"/>
        <w:autoSpaceDN w:val="0"/>
        <w:spacing w:line="360" w:lineRule="auto"/>
        <w:ind w:firstLine="480"/>
        <w:rPr>
          <w:rFonts w:ascii="宋体" w:hAnsi="宋体" w:cs="宋体"/>
        </w:rPr>
      </w:pPr>
      <w:r>
        <w:rPr>
          <w:rFonts w:hint="eastAsia" w:ascii="宋体" w:hAnsi="宋体" w:cs="宋体"/>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rPr>
      </w:pPr>
      <w:bookmarkStart w:id="196" w:name="_Toc3390_WPSOffice_Level2"/>
      <w:r>
        <w:rPr>
          <w:rFonts w:hint="eastAsia" w:ascii="宋体" w:hAnsi="宋体" w:cs="宋体"/>
          <w:b/>
          <w:bCs/>
        </w:rPr>
        <w:t>1.</w:t>
      </w:r>
      <w:r>
        <w:rPr>
          <w:rFonts w:hint="eastAsia" w:ascii="宋体" w:hAnsi="宋体" w:cs="宋体"/>
          <w:b/>
          <w:bCs/>
          <w:lang w:val="zh-CN"/>
        </w:rPr>
        <w:t>定义</w:t>
      </w:r>
      <w:bookmarkEnd w:id="196"/>
    </w:p>
    <w:p>
      <w:pPr>
        <w:autoSpaceDE w:val="0"/>
        <w:autoSpaceDN w:val="0"/>
        <w:spacing w:line="360" w:lineRule="auto"/>
        <w:ind w:firstLine="480"/>
        <w:rPr>
          <w:rFonts w:ascii="宋体" w:hAnsi="宋体" w:cs="宋体"/>
        </w:rPr>
      </w:pPr>
      <w:r>
        <w:rPr>
          <w:rFonts w:hint="eastAsia" w:ascii="宋体" w:hAnsi="宋体" w:cs="宋体"/>
          <w:lang w:val="zh-CN"/>
        </w:rPr>
        <w:t>本合同中的下列术语应解释为：</w:t>
      </w:r>
    </w:p>
    <w:p>
      <w:pPr>
        <w:autoSpaceDE w:val="0"/>
        <w:autoSpaceDN w:val="0"/>
        <w:spacing w:line="360" w:lineRule="auto"/>
        <w:ind w:firstLine="480"/>
        <w:rPr>
          <w:rFonts w:ascii="宋体" w:hAnsi="宋体" w:cs="宋体"/>
        </w:rPr>
      </w:pPr>
      <w:r>
        <w:rPr>
          <w:rFonts w:hint="eastAsia" w:ascii="宋体" w:hAnsi="宋体" w:cs="宋体"/>
        </w:rPr>
        <w:t xml:space="preserve">1.1 </w:t>
      </w:r>
      <w:r>
        <w:rPr>
          <w:rFonts w:hint="eastAsia" w:ascii="宋体" w:hAnsi="宋体" w:cs="宋体"/>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rPr>
      </w:pPr>
      <w:r>
        <w:rPr>
          <w:rFonts w:hint="eastAsia" w:ascii="宋体" w:hAnsi="宋体" w:cs="宋体"/>
        </w:rPr>
        <w:t xml:space="preserve">1.2 </w:t>
      </w:r>
      <w:r>
        <w:rPr>
          <w:rFonts w:hint="eastAsia" w:ascii="宋体" w:hAnsi="宋体" w:cs="宋体"/>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rPr>
      </w:pPr>
      <w:r>
        <w:rPr>
          <w:rFonts w:hint="eastAsia" w:ascii="宋体" w:hAnsi="宋体" w:cs="宋体"/>
        </w:rPr>
        <w:t xml:space="preserve">1.3 </w:t>
      </w:r>
      <w:r>
        <w:rPr>
          <w:rFonts w:hint="eastAsia" w:ascii="宋体" w:hAnsi="宋体" w:cs="宋体"/>
          <w:lang w:val="zh-CN"/>
        </w:rPr>
        <w:t>“合同条款”指本合同条款。</w:t>
      </w:r>
    </w:p>
    <w:p>
      <w:pPr>
        <w:autoSpaceDE w:val="0"/>
        <w:autoSpaceDN w:val="0"/>
        <w:spacing w:line="360" w:lineRule="auto"/>
        <w:ind w:firstLine="480"/>
        <w:rPr>
          <w:rFonts w:ascii="宋体" w:hAnsi="宋体" w:cs="宋体"/>
        </w:rPr>
      </w:pPr>
      <w:r>
        <w:rPr>
          <w:rFonts w:hint="eastAsia" w:ascii="宋体" w:hAnsi="宋体" w:cs="宋体"/>
        </w:rPr>
        <w:t xml:space="preserve">1.4 </w:t>
      </w:r>
      <w:r>
        <w:rPr>
          <w:rFonts w:hint="eastAsia" w:ascii="宋体" w:hAnsi="宋体" w:cs="宋体"/>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rPr>
      </w:pPr>
      <w:r>
        <w:rPr>
          <w:rFonts w:hint="eastAsia" w:ascii="宋体" w:hAnsi="宋体" w:cs="宋体"/>
        </w:rPr>
        <w:t xml:space="preserve">1.5 </w:t>
      </w:r>
      <w:r>
        <w:rPr>
          <w:rFonts w:hint="eastAsia" w:ascii="宋体" w:hAnsi="宋体" w:cs="宋体"/>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rPr>
      </w:pPr>
      <w:r>
        <w:rPr>
          <w:rFonts w:hint="eastAsia" w:ascii="宋体" w:hAnsi="宋体" w:cs="宋体"/>
        </w:rPr>
        <w:t xml:space="preserve">1.6 </w:t>
      </w:r>
      <w:r>
        <w:rPr>
          <w:rFonts w:hint="eastAsia" w:ascii="宋体" w:hAnsi="宋体" w:cs="宋体"/>
          <w:lang w:val="zh-CN"/>
        </w:rPr>
        <w:t>“甲方”指购买货物和服务的单位。</w:t>
      </w:r>
    </w:p>
    <w:p>
      <w:pPr>
        <w:autoSpaceDE w:val="0"/>
        <w:autoSpaceDN w:val="0"/>
        <w:spacing w:line="360" w:lineRule="auto"/>
        <w:ind w:firstLine="480"/>
        <w:rPr>
          <w:rFonts w:ascii="宋体" w:hAnsi="宋体" w:cs="宋体"/>
        </w:rPr>
      </w:pPr>
      <w:r>
        <w:rPr>
          <w:rFonts w:hint="eastAsia" w:ascii="宋体" w:hAnsi="宋体" w:cs="宋体"/>
        </w:rPr>
        <w:t xml:space="preserve">1.7 </w:t>
      </w:r>
      <w:r>
        <w:rPr>
          <w:rFonts w:hint="eastAsia" w:ascii="宋体" w:hAnsi="宋体" w:cs="宋体"/>
          <w:lang w:val="zh-CN"/>
        </w:rPr>
        <w:t>“乙方”指提供本合同条款下货物和服务的公司或其他实体。</w:t>
      </w:r>
    </w:p>
    <w:p>
      <w:pPr>
        <w:autoSpaceDE w:val="0"/>
        <w:autoSpaceDN w:val="0"/>
        <w:spacing w:line="360" w:lineRule="auto"/>
        <w:ind w:firstLine="480"/>
        <w:rPr>
          <w:rFonts w:ascii="宋体" w:hAnsi="宋体" w:cs="宋体"/>
        </w:rPr>
      </w:pPr>
      <w:r>
        <w:rPr>
          <w:rFonts w:hint="eastAsia" w:ascii="宋体" w:hAnsi="宋体" w:cs="宋体"/>
        </w:rPr>
        <w:t xml:space="preserve">1.8 </w:t>
      </w:r>
      <w:r>
        <w:rPr>
          <w:rFonts w:hint="eastAsia" w:ascii="宋体" w:hAnsi="宋体" w:cs="宋体"/>
          <w:lang w:val="zh-CN"/>
        </w:rPr>
        <w:t>“现场”指合同规定货物将要运至和安装的地点。</w:t>
      </w:r>
    </w:p>
    <w:p>
      <w:pPr>
        <w:autoSpaceDE w:val="0"/>
        <w:autoSpaceDN w:val="0"/>
        <w:spacing w:line="360" w:lineRule="auto"/>
        <w:ind w:firstLine="480"/>
        <w:rPr>
          <w:rFonts w:ascii="宋体" w:hAnsi="宋体" w:cs="宋体"/>
        </w:rPr>
      </w:pPr>
      <w:r>
        <w:rPr>
          <w:rFonts w:hint="eastAsia" w:ascii="宋体" w:hAnsi="宋体" w:cs="宋体"/>
        </w:rPr>
        <w:t xml:space="preserve">1.9 </w:t>
      </w:r>
      <w:r>
        <w:rPr>
          <w:rFonts w:hint="eastAsia" w:ascii="宋体" w:hAnsi="宋体" w:cs="宋体"/>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rPr>
      </w:pPr>
      <w:r>
        <w:rPr>
          <w:rFonts w:hint="eastAsia" w:ascii="宋体" w:hAnsi="宋体" w:cs="宋体"/>
        </w:rPr>
        <w:t xml:space="preserve">1.10 </w:t>
      </w:r>
      <w:r>
        <w:rPr>
          <w:rFonts w:hint="eastAsia" w:ascii="宋体" w:hAnsi="宋体" w:cs="宋体"/>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rPr>
      </w:pPr>
      <w:r>
        <w:rPr>
          <w:rFonts w:hint="eastAsia" w:ascii="宋体" w:hAnsi="宋体" w:cs="宋体"/>
        </w:rPr>
        <w:t xml:space="preserve">1.11 </w:t>
      </w:r>
      <w:r>
        <w:rPr>
          <w:rFonts w:hint="eastAsia" w:ascii="宋体" w:hAnsi="宋体" w:cs="宋体"/>
          <w:lang w:val="zh-CN"/>
        </w:rPr>
        <w:t>原产地：指产品的生产地，或提供服务的来源地。</w:t>
      </w:r>
    </w:p>
    <w:p>
      <w:pPr>
        <w:autoSpaceDE w:val="0"/>
        <w:autoSpaceDN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“工作日”指国家法定工作日，“天”指日历天数。</w:t>
      </w:r>
    </w:p>
    <w:p>
      <w:pPr>
        <w:autoSpaceDE w:val="0"/>
        <w:autoSpaceDN w:val="0"/>
        <w:spacing w:line="360" w:lineRule="auto"/>
        <w:rPr>
          <w:rFonts w:ascii="宋体" w:hAnsi="宋体" w:cs="宋体"/>
          <w:b/>
          <w:bCs/>
        </w:rPr>
      </w:pPr>
      <w:bookmarkStart w:id="197" w:name="_Toc17844_WPSOffice_Level2"/>
      <w:r>
        <w:rPr>
          <w:rFonts w:hint="eastAsia" w:ascii="宋体" w:hAnsi="宋体" w:cs="宋体"/>
          <w:b/>
          <w:bCs/>
        </w:rPr>
        <w:t>2.</w:t>
      </w:r>
      <w:r>
        <w:rPr>
          <w:rFonts w:hint="eastAsia" w:ascii="宋体" w:hAnsi="宋体" w:cs="宋体"/>
          <w:b/>
          <w:bCs/>
          <w:lang w:val="zh-CN"/>
        </w:rPr>
        <w:t>技术规格要求</w:t>
      </w:r>
      <w:bookmarkEnd w:id="197"/>
    </w:p>
    <w:p>
      <w:pPr>
        <w:autoSpaceDE w:val="0"/>
        <w:autoSpaceDN w:val="0"/>
        <w:spacing w:line="360" w:lineRule="auto"/>
        <w:ind w:firstLine="480"/>
        <w:rPr>
          <w:rFonts w:ascii="宋体" w:hAnsi="宋体" w:cs="宋体"/>
        </w:rPr>
      </w:pPr>
      <w:r>
        <w:rPr>
          <w:rFonts w:hint="eastAsia" w:ascii="宋体" w:hAnsi="宋体" w:cs="宋体"/>
        </w:rPr>
        <w:t xml:space="preserve">2.1 </w:t>
      </w:r>
      <w:r>
        <w:rPr>
          <w:rFonts w:hint="eastAsia" w:ascii="宋体" w:hAnsi="宋体" w:cs="宋体"/>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rPr>
      </w:pPr>
      <w:r>
        <w:rPr>
          <w:rFonts w:hint="eastAsia" w:ascii="宋体" w:hAnsi="宋体" w:cs="宋体"/>
        </w:rPr>
        <w:t xml:space="preserve">2.2 </w:t>
      </w:r>
      <w:r>
        <w:rPr>
          <w:rFonts w:hint="eastAsia" w:ascii="宋体" w:hAnsi="宋体" w:cs="宋体"/>
          <w:lang w:val="zh-CN"/>
        </w:rPr>
        <w:t>乙方应向甲方提供货物及服务有关的标准的中文文本。</w:t>
      </w:r>
    </w:p>
    <w:p>
      <w:pPr>
        <w:autoSpaceDE w:val="0"/>
        <w:autoSpaceDN w:val="0"/>
        <w:spacing w:line="360" w:lineRule="auto"/>
        <w:ind w:firstLine="480"/>
        <w:rPr>
          <w:rFonts w:ascii="宋体" w:hAnsi="宋体" w:cs="宋体"/>
        </w:rPr>
      </w:pPr>
      <w:r>
        <w:rPr>
          <w:rFonts w:hint="eastAsia" w:ascii="宋体" w:hAnsi="宋体" w:cs="宋体"/>
        </w:rPr>
        <w:t xml:space="preserve">2.3 </w:t>
      </w:r>
      <w:r>
        <w:rPr>
          <w:rFonts w:hint="eastAsia" w:ascii="宋体" w:hAnsi="宋体" w:cs="宋体"/>
          <w:lang w:val="zh-CN"/>
        </w:rPr>
        <w:t>除非技术规范中另有规定，计量单位均采用中华人民共和国法定计量单位。</w:t>
      </w:r>
    </w:p>
    <w:p>
      <w:pPr>
        <w:autoSpaceDE w:val="0"/>
        <w:autoSpaceDN w:val="0"/>
        <w:spacing w:line="360" w:lineRule="auto"/>
        <w:rPr>
          <w:rFonts w:ascii="宋体" w:hAnsi="宋体" w:cs="宋体"/>
          <w:b/>
          <w:bCs/>
        </w:rPr>
      </w:pPr>
      <w:bookmarkStart w:id="198" w:name="_Toc16379_WPSOffice_Level2"/>
      <w:r>
        <w:rPr>
          <w:rFonts w:hint="eastAsia" w:ascii="宋体" w:hAnsi="宋体" w:cs="宋体"/>
          <w:b/>
          <w:bCs/>
        </w:rPr>
        <w:t>3.</w:t>
      </w:r>
      <w:r>
        <w:rPr>
          <w:rFonts w:hint="eastAsia" w:ascii="宋体" w:hAnsi="宋体" w:cs="宋体"/>
          <w:b/>
          <w:bCs/>
          <w:lang w:val="zh-CN"/>
        </w:rPr>
        <w:t>合同范围</w:t>
      </w:r>
      <w:bookmarkEnd w:id="198"/>
    </w:p>
    <w:p>
      <w:pPr>
        <w:autoSpaceDE w:val="0"/>
        <w:autoSpaceDN w:val="0"/>
        <w:spacing w:line="360" w:lineRule="auto"/>
        <w:ind w:firstLine="480"/>
        <w:rPr>
          <w:rFonts w:ascii="宋体" w:hAnsi="宋体" w:cs="宋体"/>
        </w:rPr>
      </w:pPr>
      <w:r>
        <w:rPr>
          <w:rFonts w:hint="eastAsia" w:ascii="宋体" w:hAnsi="宋体" w:cs="宋体"/>
        </w:rPr>
        <w:t xml:space="preserve">3.1 </w:t>
      </w:r>
      <w:r>
        <w:rPr>
          <w:rFonts w:hint="eastAsia" w:ascii="宋体" w:hAnsi="宋体"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rPr>
      </w:pPr>
      <w:r>
        <w:rPr>
          <w:rFonts w:hint="eastAsia" w:ascii="宋体" w:hAnsi="宋体" w:cs="宋体"/>
        </w:rPr>
        <w:t xml:space="preserve">3.2 </w:t>
      </w:r>
      <w:r>
        <w:rPr>
          <w:rFonts w:hint="eastAsia" w:ascii="宋体" w:hAnsi="宋体" w:cs="宋体"/>
          <w:lang w:val="zh-CN"/>
        </w:rPr>
        <w:t>乙方应负责培训甲方的技术人员。</w:t>
      </w:r>
    </w:p>
    <w:p>
      <w:pPr>
        <w:autoSpaceDE w:val="0"/>
        <w:autoSpaceDN w:val="0"/>
        <w:spacing w:line="360" w:lineRule="auto"/>
        <w:ind w:firstLine="480"/>
        <w:rPr>
          <w:rFonts w:ascii="宋体" w:hAnsi="宋体" w:cs="宋体"/>
        </w:rPr>
      </w:pPr>
      <w:r>
        <w:rPr>
          <w:rFonts w:hint="eastAsia" w:ascii="宋体" w:hAnsi="宋体" w:cs="宋体"/>
        </w:rPr>
        <w:t xml:space="preserve">3.3 </w:t>
      </w:r>
      <w:r>
        <w:rPr>
          <w:rFonts w:hint="eastAsia" w:ascii="宋体" w:hAnsi="宋体"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rPr>
      </w:pPr>
      <w:bookmarkStart w:id="199" w:name="_Toc26335_WPSOffice_Level2"/>
      <w:r>
        <w:rPr>
          <w:rFonts w:hint="eastAsia" w:ascii="宋体" w:hAnsi="宋体" w:cs="宋体"/>
          <w:b/>
          <w:bCs/>
        </w:rPr>
        <w:t>4.</w:t>
      </w:r>
      <w:r>
        <w:rPr>
          <w:rFonts w:hint="eastAsia" w:ascii="宋体" w:hAnsi="宋体" w:cs="宋体"/>
          <w:b/>
          <w:bCs/>
          <w:lang w:val="zh-CN"/>
        </w:rPr>
        <w:t>合同文件和资料</w:t>
      </w:r>
      <w:bookmarkEnd w:id="199"/>
    </w:p>
    <w:p>
      <w:pPr>
        <w:autoSpaceDE w:val="0"/>
        <w:autoSpaceDN w:val="0"/>
        <w:spacing w:line="360" w:lineRule="auto"/>
        <w:ind w:firstLine="480"/>
        <w:rPr>
          <w:rFonts w:ascii="宋体" w:hAnsi="宋体" w:cs="宋体"/>
        </w:rPr>
      </w:pPr>
      <w:r>
        <w:rPr>
          <w:rFonts w:hint="eastAsia" w:ascii="宋体" w:hAnsi="宋体" w:cs="宋体"/>
        </w:rPr>
        <w:t xml:space="preserve">4.1 </w:t>
      </w:r>
      <w:r>
        <w:rPr>
          <w:rFonts w:hint="eastAsia" w:ascii="宋体" w:hAnsi="宋体" w:cs="宋体"/>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rPr>
      </w:pPr>
      <w:r>
        <w:rPr>
          <w:rFonts w:hint="eastAsia" w:ascii="宋体" w:hAnsi="宋体" w:cs="宋体"/>
        </w:rPr>
        <w:t xml:space="preserve">4.2 </w:t>
      </w:r>
      <w:r>
        <w:rPr>
          <w:rFonts w:hint="eastAsia" w:ascii="宋体" w:hAnsi="宋体"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rPr>
      </w:pPr>
      <w:bookmarkStart w:id="200" w:name="_Toc28414_WPSOffice_Level2"/>
      <w:r>
        <w:rPr>
          <w:rFonts w:hint="eastAsia" w:ascii="宋体" w:hAnsi="宋体" w:cs="宋体"/>
          <w:b/>
          <w:bCs/>
        </w:rPr>
        <w:t>5.</w:t>
      </w:r>
      <w:r>
        <w:rPr>
          <w:rFonts w:hint="eastAsia" w:ascii="宋体" w:hAnsi="宋体" w:cs="宋体"/>
          <w:b/>
          <w:bCs/>
          <w:lang w:val="zh-CN"/>
        </w:rPr>
        <w:t>知识产权</w:t>
      </w:r>
      <w:bookmarkEnd w:id="200"/>
    </w:p>
    <w:p>
      <w:pPr>
        <w:autoSpaceDE w:val="0"/>
        <w:autoSpaceDN w:val="0"/>
        <w:spacing w:line="360" w:lineRule="auto"/>
        <w:ind w:firstLine="480"/>
        <w:rPr>
          <w:rFonts w:ascii="宋体" w:hAnsi="宋体" w:cs="宋体"/>
        </w:rPr>
      </w:pPr>
      <w:r>
        <w:rPr>
          <w:rFonts w:hint="eastAsia" w:ascii="宋体" w:hAnsi="宋体" w:cs="宋体"/>
        </w:rPr>
        <w:t xml:space="preserve">5.1 </w:t>
      </w:r>
      <w:r>
        <w:rPr>
          <w:rFonts w:hint="eastAsia" w:ascii="宋体" w:hAnsi="宋体" w:cs="宋体"/>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rPr>
      </w:pPr>
      <w:r>
        <w:rPr>
          <w:rFonts w:hint="eastAsia" w:ascii="宋体" w:hAnsi="宋体" w:cs="宋体"/>
        </w:rPr>
        <w:t xml:space="preserve">5.2 </w:t>
      </w:r>
      <w:r>
        <w:rPr>
          <w:rFonts w:hint="eastAsia" w:ascii="宋体" w:hAnsi="宋体" w:cs="宋体"/>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rPr>
      </w:pPr>
      <w:r>
        <w:rPr>
          <w:rFonts w:hint="eastAsia" w:ascii="宋体" w:hAnsi="宋体" w:cs="宋体"/>
        </w:rPr>
        <w:t xml:space="preserve">5.3 </w:t>
      </w:r>
      <w:r>
        <w:rPr>
          <w:rFonts w:hint="eastAsia" w:ascii="宋体" w:hAnsi="宋体"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rPr>
      </w:pPr>
      <w:r>
        <w:rPr>
          <w:rFonts w:hint="eastAsia" w:ascii="宋体" w:hAnsi="宋体" w:cs="宋体"/>
        </w:rPr>
        <w:t xml:space="preserve">5.4 </w:t>
      </w:r>
      <w:r>
        <w:rPr>
          <w:rFonts w:hint="eastAsia" w:ascii="宋体" w:hAnsi="宋体" w:cs="宋体"/>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rPr>
      </w:pPr>
      <w:r>
        <w:rPr>
          <w:rFonts w:hint="eastAsia" w:ascii="宋体" w:hAnsi="宋体" w:cs="宋体"/>
        </w:rPr>
        <w:t xml:space="preserve">5.5 </w:t>
      </w:r>
      <w:r>
        <w:rPr>
          <w:rFonts w:hint="eastAsia" w:ascii="宋体" w:hAnsi="宋体"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rPr>
      </w:pPr>
      <w:bookmarkStart w:id="201" w:name="_Toc26222_WPSOffice_Level2"/>
      <w:r>
        <w:rPr>
          <w:rFonts w:hint="eastAsia" w:ascii="宋体" w:hAnsi="宋体" w:cs="宋体"/>
          <w:b/>
          <w:bCs/>
        </w:rPr>
        <w:t>6.</w:t>
      </w:r>
      <w:r>
        <w:rPr>
          <w:rFonts w:hint="eastAsia" w:ascii="宋体" w:hAnsi="宋体" w:cs="宋体"/>
          <w:b/>
          <w:bCs/>
          <w:lang w:val="zh-CN"/>
        </w:rPr>
        <w:t>保密</w:t>
      </w:r>
      <w:bookmarkEnd w:id="201"/>
    </w:p>
    <w:p>
      <w:pPr>
        <w:autoSpaceDE w:val="0"/>
        <w:autoSpaceDN w:val="0"/>
        <w:spacing w:line="360" w:lineRule="auto"/>
        <w:ind w:firstLine="480"/>
        <w:rPr>
          <w:rFonts w:ascii="宋体" w:hAnsi="宋体" w:cs="宋体"/>
        </w:rPr>
      </w:pPr>
      <w:r>
        <w:rPr>
          <w:rFonts w:hint="eastAsia" w:ascii="宋体" w:hAnsi="宋体" w:cs="宋体"/>
        </w:rPr>
        <w:t xml:space="preserve">6.1 </w:t>
      </w:r>
      <w:r>
        <w:rPr>
          <w:rFonts w:hint="eastAsia" w:ascii="宋体" w:hAnsi="宋体"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rPr>
      </w:pPr>
      <w:r>
        <w:rPr>
          <w:rFonts w:hint="eastAsia" w:ascii="宋体" w:hAnsi="宋体" w:cs="宋体"/>
        </w:rPr>
        <w:t xml:space="preserve">6.2 </w:t>
      </w:r>
      <w:r>
        <w:rPr>
          <w:rFonts w:hint="eastAsia" w:ascii="宋体" w:hAnsi="宋体" w:cs="宋体"/>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rPr>
      </w:pPr>
      <w:r>
        <w:rPr>
          <w:rFonts w:hint="eastAsia" w:ascii="宋体" w:hAnsi="宋体" w:cs="宋体"/>
        </w:rPr>
        <w:t xml:space="preserve">6.2.1 </w:t>
      </w:r>
      <w:r>
        <w:rPr>
          <w:rFonts w:hint="eastAsia" w:ascii="宋体" w:hAnsi="宋体" w:cs="宋体"/>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rPr>
      </w:pPr>
      <w:r>
        <w:rPr>
          <w:rFonts w:hint="eastAsia" w:ascii="宋体" w:hAnsi="宋体" w:cs="宋体"/>
        </w:rPr>
        <w:t xml:space="preserve">6.2.2 </w:t>
      </w:r>
      <w:r>
        <w:rPr>
          <w:rFonts w:hint="eastAsia" w:ascii="宋体" w:hAnsi="宋体" w:cs="宋体"/>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rPr>
      </w:pPr>
      <w:r>
        <w:rPr>
          <w:rFonts w:hint="eastAsia" w:ascii="宋体" w:hAnsi="宋体" w:cs="宋体"/>
        </w:rPr>
        <w:t xml:space="preserve">6.2.3 </w:t>
      </w:r>
      <w:r>
        <w:rPr>
          <w:rFonts w:hint="eastAsia" w:ascii="宋体" w:hAnsi="宋体" w:cs="宋体"/>
          <w:lang w:val="zh-CN"/>
        </w:rPr>
        <w:t>任何对方的技术秘密或专有知识、文件</w:t>
      </w:r>
      <w:r>
        <w:rPr>
          <w:rFonts w:hint="eastAsia" w:ascii="宋体" w:hAnsi="宋体" w:cs="宋体"/>
        </w:rPr>
        <w:t xml:space="preserve"> </w:t>
      </w:r>
      <w:r>
        <w:rPr>
          <w:rFonts w:hint="eastAsia" w:ascii="宋体" w:hAnsi="宋体" w:cs="宋体"/>
          <w:lang w:val="zh-CN"/>
        </w:rPr>
        <w:t>、报告、数据、客户软件、流程图、数据库、发明、知识、贸易秘密。</w:t>
      </w:r>
    </w:p>
    <w:p>
      <w:pPr>
        <w:autoSpaceDE w:val="0"/>
        <w:autoSpaceDN w:val="0"/>
        <w:spacing w:line="360" w:lineRule="auto"/>
        <w:ind w:firstLine="480"/>
        <w:rPr>
          <w:rFonts w:ascii="宋体" w:hAnsi="宋体" w:cs="宋体"/>
        </w:rPr>
      </w:pPr>
      <w:r>
        <w:rPr>
          <w:rFonts w:hint="eastAsia" w:ascii="宋体" w:hAnsi="宋体" w:cs="宋体"/>
        </w:rPr>
        <w:t xml:space="preserve">6.3 </w:t>
      </w:r>
      <w:r>
        <w:rPr>
          <w:rFonts w:hint="eastAsia" w:ascii="宋体" w:hAnsi="宋体" w:cs="宋体"/>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rPr>
      </w:pPr>
      <w:bookmarkStart w:id="202" w:name="_Toc32297_WPSOffice_Level2"/>
      <w:r>
        <w:rPr>
          <w:rFonts w:hint="eastAsia" w:ascii="宋体" w:hAnsi="宋体" w:cs="宋体"/>
          <w:b/>
          <w:bCs/>
        </w:rPr>
        <w:t xml:space="preserve">7. </w:t>
      </w:r>
      <w:r>
        <w:rPr>
          <w:rFonts w:hint="eastAsia" w:ascii="宋体" w:hAnsi="宋体" w:cs="宋体"/>
          <w:b/>
          <w:bCs/>
          <w:lang w:val="zh-CN"/>
        </w:rPr>
        <w:t>质量保证</w:t>
      </w:r>
      <w:bookmarkEnd w:id="202"/>
    </w:p>
    <w:p>
      <w:pPr>
        <w:autoSpaceDE w:val="0"/>
        <w:autoSpaceDN w:val="0"/>
        <w:spacing w:line="360" w:lineRule="auto"/>
        <w:ind w:firstLine="480"/>
        <w:rPr>
          <w:rFonts w:ascii="宋体" w:hAnsi="宋体" w:cs="宋体"/>
        </w:rPr>
      </w:pPr>
      <w:r>
        <w:rPr>
          <w:rFonts w:hint="eastAsia" w:ascii="宋体" w:hAnsi="宋体" w:cs="宋体"/>
        </w:rPr>
        <w:t xml:space="preserve">7.1 </w:t>
      </w:r>
      <w:r>
        <w:rPr>
          <w:rFonts w:hint="eastAsia" w:ascii="宋体" w:hAnsi="宋体" w:cs="宋体"/>
          <w:lang w:val="zh-CN"/>
        </w:rPr>
        <w:t>货物质量保证</w:t>
      </w:r>
    </w:p>
    <w:p>
      <w:pPr>
        <w:autoSpaceDE w:val="0"/>
        <w:autoSpaceDN w:val="0"/>
        <w:spacing w:line="360" w:lineRule="auto"/>
        <w:ind w:firstLine="480"/>
        <w:rPr>
          <w:rFonts w:ascii="宋体" w:hAnsi="宋体" w:cs="宋体"/>
        </w:rPr>
      </w:pPr>
      <w:r>
        <w:rPr>
          <w:rFonts w:hint="eastAsia" w:ascii="宋体" w:hAnsi="宋体" w:cs="宋体"/>
        </w:rPr>
        <w:t xml:space="preserve">7.1.1 </w:t>
      </w:r>
      <w:r>
        <w:rPr>
          <w:rFonts w:hint="eastAsia" w:ascii="宋体" w:hAnsi="宋体" w:cs="宋体"/>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rPr>
      </w:pPr>
      <w:r>
        <w:rPr>
          <w:rFonts w:hint="eastAsia" w:ascii="宋体" w:hAnsi="宋体" w:cs="宋体"/>
        </w:rPr>
        <w:t xml:space="preserve">7.1.2 </w:t>
      </w:r>
      <w:r>
        <w:rPr>
          <w:rFonts w:hint="eastAsia" w:ascii="宋体" w:hAnsi="宋体"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rPr>
      </w:pPr>
      <w:r>
        <w:rPr>
          <w:rFonts w:hint="eastAsia" w:ascii="宋体" w:hAnsi="宋体" w:cs="宋体"/>
        </w:rPr>
        <w:t xml:space="preserve">7.1.3 </w:t>
      </w:r>
      <w:r>
        <w:rPr>
          <w:rFonts w:hint="eastAsia" w:ascii="宋体" w:hAnsi="宋体"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rPr>
      </w:pPr>
      <w:r>
        <w:rPr>
          <w:rFonts w:hint="eastAsia" w:ascii="宋体" w:hAnsi="宋体" w:cs="宋体"/>
        </w:rPr>
        <w:t xml:space="preserve">7.1.4 </w:t>
      </w:r>
      <w:r>
        <w:rPr>
          <w:rFonts w:hint="eastAsia" w:ascii="宋体" w:hAnsi="宋体" w:cs="宋体"/>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rPr>
      </w:pPr>
      <w:r>
        <w:rPr>
          <w:rFonts w:hint="eastAsia" w:ascii="宋体" w:hAnsi="宋体" w:cs="宋体"/>
        </w:rPr>
        <w:t xml:space="preserve">7.1.5 </w:t>
      </w:r>
      <w:r>
        <w:rPr>
          <w:rFonts w:hint="eastAsia" w:ascii="宋体" w:hAnsi="宋体" w:cs="宋体"/>
          <w:lang w:val="zh-CN"/>
        </w:rPr>
        <w:t>合同条款下货物的质量保证期自货物通过最终验收起算，合同另行规定除外。</w:t>
      </w:r>
    </w:p>
    <w:p>
      <w:pPr>
        <w:autoSpaceDE w:val="0"/>
        <w:autoSpaceDN w:val="0"/>
        <w:spacing w:line="360" w:lineRule="auto"/>
        <w:ind w:firstLine="480"/>
        <w:rPr>
          <w:rFonts w:ascii="宋体" w:hAnsi="宋体" w:cs="宋体"/>
        </w:rPr>
      </w:pPr>
      <w:r>
        <w:rPr>
          <w:rFonts w:hint="eastAsia" w:ascii="宋体" w:hAnsi="宋体" w:cs="宋体"/>
        </w:rPr>
        <w:t xml:space="preserve">7.2 </w:t>
      </w:r>
      <w:r>
        <w:rPr>
          <w:rFonts w:hint="eastAsia" w:ascii="宋体" w:hAnsi="宋体" w:cs="宋体"/>
          <w:lang w:val="zh-CN"/>
        </w:rPr>
        <w:t>辅助服务质量保证</w:t>
      </w:r>
    </w:p>
    <w:p>
      <w:pPr>
        <w:autoSpaceDE w:val="0"/>
        <w:autoSpaceDN w:val="0"/>
        <w:spacing w:line="360" w:lineRule="auto"/>
        <w:ind w:firstLine="480"/>
        <w:rPr>
          <w:rFonts w:ascii="宋体" w:hAnsi="宋体" w:cs="宋体"/>
        </w:rPr>
      </w:pPr>
      <w:r>
        <w:rPr>
          <w:rFonts w:hint="eastAsia" w:ascii="宋体" w:hAnsi="宋体" w:cs="宋体"/>
        </w:rPr>
        <w:t xml:space="preserve">7.2.1 </w:t>
      </w:r>
      <w:r>
        <w:rPr>
          <w:rFonts w:hint="eastAsia" w:ascii="宋体" w:hAnsi="宋体"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rPr>
      </w:pPr>
      <w:r>
        <w:rPr>
          <w:rFonts w:hint="eastAsia" w:ascii="宋体" w:hAnsi="宋体" w:cs="宋体"/>
        </w:rPr>
        <w:t xml:space="preserve">7.2.2 </w:t>
      </w:r>
      <w:r>
        <w:rPr>
          <w:rFonts w:hint="eastAsia" w:ascii="宋体" w:hAnsi="宋体" w:cs="宋体"/>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rPr>
      </w:pPr>
      <w:bookmarkStart w:id="203" w:name="_Toc29833_WPSOffice_Level2"/>
      <w:r>
        <w:rPr>
          <w:rFonts w:hint="eastAsia" w:ascii="宋体" w:hAnsi="宋体" w:cs="宋体"/>
          <w:b/>
          <w:bCs/>
        </w:rPr>
        <w:t>8.</w:t>
      </w:r>
      <w:r>
        <w:rPr>
          <w:rFonts w:hint="eastAsia" w:ascii="宋体" w:hAnsi="宋体" w:cs="宋体"/>
          <w:b/>
          <w:bCs/>
          <w:lang w:val="zh-CN"/>
        </w:rPr>
        <w:t>包装要求</w:t>
      </w:r>
      <w:bookmarkEnd w:id="203"/>
    </w:p>
    <w:p>
      <w:pPr>
        <w:autoSpaceDE w:val="0"/>
        <w:autoSpaceDN w:val="0"/>
        <w:spacing w:line="360" w:lineRule="auto"/>
        <w:ind w:firstLine="480"/>
        <w:rPr>
          <w:rFonts w:ascii="宋体" w:hAnsi="宋体" w:cs="宋体"/>
        </w:rPr>
      </w:pPr>
      <w:r>
        <w:rPr>
          <w:rFonts w:hint="eastAsia" w:ascii="宋体" w:hAnsi="宋体" w:cs="宋体"/>
        </w:rPr>
        <w:t xml:space="preserve">8.1 </w:t>
      </w:r>
      <w:r>
        <w:rPr>
          <w:rFonts w:hint="eastAsia" w:ascii="宋体" w:hAnsi="宋体" w:cs="宋体"/>
          <w:lang w:val="zh-CN"/>
        </w:rPr>
        <w:t>除合同另有约定外</w:t>
      </w:r>
      <w:r>
        <w:rPr>
          <w:rFonts w:hint="eastAsia" w:ascii="宋体" w:hAnsi="宋体" w:cs="宋体"/>
        </w:rPr>
        <w:t>,</w:t>
      </w:r>
      <w:r>
        <w:rPr>
          <w:rFonts w:hint="eastAsia" w:ascii="宋体" w:hAnsi="宋体" w:cs="宋体"/>
          <w:lang w:val="zh-CN"/>
        </w:rPr>
        <w:t>乙方提供的全部货物</w:t>
      </w:r>
      <w:r>
        <w:rPr>
          <w:rFonts w:hint="eastAsia" w:ascii="宋体" w:hAnsi="宋体" w:cs="宋体"/>
        </w:rPr>
        <w:t>,</w:t>
      </w:r>
      <w:r>
        <w:rPr>
          <w:rFonts w:hint="eastAsia" w:ascii="宋体" w:hAnsi="宋体" w:cs="宋体"/>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rPr>
      </w:pPr>
      <w:r>
        <w:rPr>
          <w:rFonts w:hint="eastAsia" w:ascii="宋体" w:hAnsi="宋体" w:cs="宋体"/>
        </w:rPr>
        <w:t xml:space="preserve">8.2 </w:t>
      </w:r>
      <w:r>
        <w:rPr>
          <w:rFonts w:hint="eastAsia" w:ascii="宋体" w:hAnsi="宋体" w:cs="宋体"/>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rPr>
      </w:pPr>
      <w:r>
        <w:rPr>
          <w:rFonts w:hint="eastAsia" w:ascii="宋体" w:hAnsi="宋体" w:cs="宋体"/>
        </w:rPr>
        <w:t xml:space="preserve">8.3 </w:t>
      </w:r>
      <w:r>
        <w:rPr>
          <w:rFonts w:hint="eastAsia" w:ascii="宋体" w:hAnsi="宋体" w:cs="宋体"/>
          <w:lang w:val="zh-CN"/>
        </w:rPr>
        <w:t>乙方所提供的货物包装均为出厂时原包装。</w:t>
      </w:r>
    </w:p>
    <w:p>
      <w:pPr>
        <w:autoSpaceDE w:val="0"/>
        <w:autoSpaceDN w:val="0"/>
        <w:spacing w:line="360" w:lineRule="auto"/>
        <w:ind w:firstLine="480"/>
        <w:rPr>
          <w:rFonts w:ascii="宋体" w:hAnsi="宋体" w:cs="宋体"/>
        </w:rPr>
      </w:pPr>
      <w:r>
        <w:rPr>
          <w:rFonts w:hint="eastAsia" w:ascii="宋体" w:hAnsi="宋体" w:cs="宋体"/>
        </w:rPr>
        <w:t xml:space="preserve">8.4 </w:t>
      </w:r>
      <w:r>
        <w:rPr>
          <w:rFonts w:hint="eastAsia" w:ascii="宋体" w:hAnsi="宋体" w:cs="宋体"/>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rPr>
      </w:pPr>
      <w:r>
        <w:rPr>
          <w:rFonts w:hint="eastAsia" w:ascii="宋体" w:hAnsi="宋体" w:cs="宋体"/>
        </w:rPr>
        <w:t xml:space="preserve">8.5 </w:t>
      </w:r>
      <w:r>
        <w:rPr>
          <w:rFonts w:hint="eastAsia" w:ascii="宋体" w:hAnsi="宋体" w:cs="宋体"/>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rPr>
      </w:pPr>
      <w:bookmarkStart w:id="204" w:name="_Toc29090_WPSOffice_Level2"/>
      <w:r>
        <w:rPr>
          <w:rFonts w:hint="eastAsia" w:ascii="宋体" w:hAnsi="宋体" w:cs="宋体"/>
          <w:b/>
          <w:bCs/>
        </w:rPr>
        <w:t>9.</w:t>
      </w:r>
      <w:r>
        <w:rPr>
          <w:rFonts w:hint="eastAsia" w:ascii="宋体" w:hAnsi="宋体" w:cs="宋体"/>
          <w:b/>
          <w:bCs/>
          <w:lang w:val="zh-CN"/>
        </w:rPr>
        <w:t>价格</w:t>
      </w:r>
      <w:bookmarkEnd w:id="204"/>
    </w:p>
    <w:p>
      <w:pPr>
        <w:autoSpaceDE w:val="0"/>
        <w:autoSpaceDN w:val="0"/>
        <w:spacing w:line="360" w:lineRule="auto"/>
        <w:ind w:firstLine="480"/>
        <w:rPr>
          <w:rFonts w:ascii="宋体" w:hAnsi="宋体" w:cs="宋体"/>
          <w:color w:val="auto"/>
        </w:rPr>
      </w:pPr>
      <w:r>
        <w:rPr>
          <w:rFonts w:hint="eastAsia" w:ascii="宋体" w:hAnsi="宋体" w:cs="宋体"/>
          <w:color w:val="auto"/>
        </w:rPr>
        <w:t xml:space="preserve">9.1 </w:t>
      </w:r>
      <w:r>
        <w:rPr>
          <w:rFonts w:hint="eastAsia" w:ascii="宋体" w:hAnsi="宋体" w:cs="宋体"/>
          <w:color w:val="auto"/>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rPr>
      </w:pPr>
      <w:r>
        <w:rPr>
          <w:rFonts w:hint="eastAsia" w:ascii="宋体" w:hAnsi="宋体" w:cs="宋体"/>
        </w:rPr>
        <w:t xml:space="preserve">9.2 </w:t>
      </w:r>
      <w:r>
        <w:rPr>
          <w:rFonts w:hint="eastAsia" w:ascii="宋体" w:hAnsi="宋体" w:cs="宋体"/>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rPr>
      </w:pPr>
      <w:r>
        <w:rPr>
          <w:rFonts w:hint="eastAsia" w:ascii="宋体" w:hAnsi="宋体" w:cs="宋体"/>
        </w:rPr>
        <w:t xml:space="preserve">9.3 </w:t>
      </w:r>
      <w:r>
        <w:rPr>
          <w:rFonts w:hint="eastAsia" w:ascii="宋体" w:hAnsi="宋体" w:cs="宋体"/>
          <w:lang w:val="zh-CN"/>
        </w:rPr>
        <w:t>检验费用</w:t>
      </w:r>
    </w:p>
    <w:p>
      <w:pPr>
        <w:autoSpaceDE w:val="0"/>
        <w:autoSpaceDN w:val="0"/>
        <w:spacing w:line="360" w:lineRule="auto"/>
        <w:ind w:firstLine="480"/>
        <w:rPr>
          <w:rFonts w:ascii="宋体" w:hAnsi="宋体" w:cs="宋体"/>
        </w:rPr>
      </w:pPr>
      <w:r>
        <w:rPr>
          <w:rFonts w:hint="eastAsia" w:ascii="宋体" w:hAnsi="宋体" w:cs="宋体"/>
        </w:rPr>
        <w:t xml:space="preserve">9.3.1 </w:t>
      </w:r>
      <w:r>
        <w:rPr>
          <w:rFonts w:hint="eastAsia" w:ascii="宋体" w:hAnsi="宋体" w:cs="宋体"/>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rPr>
      </w:pPr>
      <w:r>
        <w:rPr>
          <w:rFonts w:hint="eastAsia" w:ascii="宋体" w:hAnsi="宋体" w:cs="宋体"/>
        </w:rPr>
        <w:t xml:space="preserve">9.3.2 </w:t>
      </w:r>
      <w:r>
        <w:rPr>
          <w:rFonts w:hint="eastAsia" w:ascii="宋体" w:hAnsi="宋体" w:cs="宋体"/>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auto"/>
        </w:rPr>
      </w:pPr>
      <w:r>
        <w:rPr>
          <w:rFonts w:hint="eastAsia" w:ascii="宋体" w:hAnsi="宋体" w:cs="宋体"/>
        </w:rPr>
        <w:t xml:space="preserve">9.3.3 </w:t>
      </w:r>
      <w:r>
        <w:rPr>
          <w:rFonts w:hint="eastAsia" w:ascii="宋体" w:hAnsi="宋体" w:cs="宋体"/>
          <w:lang w:val="zh-CN"/>
        </w:rPr>
        <w:t>甲方检验人员已到卖方所在地，测试无法依照合同进行，</w:t>
      </w:r>
      <w:r>
        <w:rPr>
          <w:rFonts w:hint="eastAsia" w:ascii="宋体" w:hAnsi="宋体" w:cs="宋体"/>
        </w:rPr>
        <w:t xml:space="preserve"> </w:t>
      </w:r>
      <w:r>
        <w:rPr>
          <w:rFonts w:hint="eastAsia" w:ascii="宋体" w:hAnsi="宋体" w:cs="宋体"/>
          <w:lang w:val="zh-CN"/>
        </w:rPr>
        <w:t>而引起甲方人员延长逗留时间，所有由此产生的包括甲方人员在内的直接费用及成本由乙方承</w:t>
      </w:r>
      <w:r>
        <w:rPr>
          <w:rFonts w:hint="eastAsia" w:ascii="宋体" w:hAnsi="宋体" w:cs="宋体"/>
          <w:color w:val="auto"/>
          <w:lang w:val="zh-CN"/>
        </w:rPr>
        <w:t>担。</w:t>
      </w:r>
    </w:p>
    <w:p>
      <w:pPr>
        <w:autoSpaceDE w:val="0"/>
        <w:autoSpaceDN w:val="0"/>
        <w:spacing w:line="360" w:lineRule="auto"/>
        <w:rPr>
          <w:rFonts w:ascii="宋体" w:hAnsi="宋体" w:cs="宋体"/>
          <w:b/>
          <w:bCs/>
          <w:color w:val="auto"/>
        </w:rPr>
      </w:pPr>
      <w:bookmarkStart w:id="205" w:name="_Toc20181_WPSOffice_Level2"/>
      <w:r>
        <w:rPr>
          <w:rFonts w:hint="eastAsia" w:ascii="宋体" w:hAnsi="宋体" w:cs="宋体"/>
          <w:b/>
          <w:bCs/>
          <w:color w:val="auto"/>
        </w:rPr>
        <w:t>10.</w:t>
      </w:r>
      <w:r>
        <w:rPr>
          <w:rFonts w:hint="eastAsia" w:ascii="宋体" w:hAnsi="宋体" w:cs="宋体"/>
          <w:b/>
          <w:bCs/>
          <w:color w:val="auto"/>
          <w:lang w:val="zh-CN"/>
        </w:rPr>
        <w:t>交货方式及交货日期</w:t>
      </w:r>
      <w:bookmarkEnd w:id="205"/>
    </w:p>
    <w:p>
      <w:pPr>
        <w:autoSpaceDE w:val="0"/>
        <w:autoSpaceDN w:val="0"/>
        <w:spacing w:line="360" w:lineRule="auto"/>
        <w:ind w:firstLine="480"/>
        <w:rPr>
          <w:rFonts w:ascii="宋体" w:hAnsi="宋体" w:cs="宋体"/>
          <w:color w:val="auto"/>
          <w:lang w:val="zh-CN"/>
        </w:rPr>
      </w:pPr>
      <w:r>
        <w:rPr>
          <w:rFonts w:hint="eastAsia" w:ascii="宋体" w:hAnsi="宋体" w:cs="宋体"/>
          <w:color w:val="auto"/>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auto"/>
          <w:lang w:val="zh-CN"/>
        </w:rPr>
      </w:pPr>
      <w:r>
        <w:rPr>
          <w:rFonts w:hint="eastAsia" w:ascii="宋体" w:hAnsi="宋体" w:cs="宋体"/>
          <w:color w:val="auto"/>
          <w:lang w:val="zh-CN"/>
        </w:rPr>
        <w:t>交货期应根据产品的特点实事求是填写，进口产品90个工作日内，国产产品60个工作日内。特殊产品交货期需说明。</w:t>
      </w:r>
    </w:p>
    <w:p>
      <w:pPr>
        <w:autoSpaceDE w:val="0"/>
        <w:autoSpaceDN w:val="0"/>
        <w:spacing w:line="360" w:lineRule="auto"/>
        <w:ind w:firstLine="420" w:firstLineChars="200"/>
        <w:rPr>
          <w:rFonts w:hint="eastAsia" w:ascii="宋体" w:hAnsi="宋体" w:cs="宋体"/>
          <w:color w:val="auto"/>
          <w:lang w:val="zh-CN"/>
        </w:rPr>
      </w:pPr>
      <w:r>
        <w:rPr>
          <w:rFonts w:hint="eastAsia" w:ascii="宋体" w:hAnsi="宋体" w:cs="宋体"/>
          <w:color w:val="auto"/>
          <w:lang w:val="zh-CN"/>
        </w:rPr>
        <w:t>交货日期：所有货物运抵现场并经双方开箱验收合格之日。</w:t>
      </w:r>
    </w:p>
    <w:p>
      <w:pPr>
        <w:autoSpaceDE w:val="0"/>
        <w:autoSpaceDN w:val="0"/>
        <w:spacing w:line="360" w:lineRule="auto"/>
        <w:rPr>
          <w:rFonts w:ascii="宋体" w:hAnsi="宋体" w:cs="宋体"/>
          <w:lang w:val="zh-CN"/>
        </w:rPr>
      </w:pPr>
      <w:bookmarkStart w:id="206" w:name="_Toc6709_WPSOffice_Level2"/>
      <w:r>
        <w:rPr>
          <w:rFonts w:hint="eastAsia" w:ascii="宋体" w:hAnsi="宋体" w:cs="宋体"/>
          <w:b/>
          <w:bCs/>
          <w:lang w:val="zh-CN"/>
        </w:rPr>
        <w:t>11.检验和验收</w:t>
      </w:r>
      <w:bookmarkEnd w:id="206"/>
    </w:p>
    <w:p>
      <w:pPr>
        <w:autoSpaceDE w:val="0"/>
        <w:autoSpaceDN w:val="0"/>
        <w:spacing w:line="360" w:lineRule="auto"/>
        <w:ind w:firstLine="480"/>
        <w:rPr>
          <w:rFonts w:ascii="宋体" w:hAnsi="宋体" w:cs="宋体"/>
        </w:rPr>
      </w:pPr>
      <w:r>
        <w:rPr>
          <w:rFonts w:hint="eastAsia" w:ascii="宋体" w:hAnsi="宋体" w:cs="宋体"/>
        </w:rPr>
        <w:t xml:space="preserve">11.1 </w:t>
      </w:r>
      <w:r>
        <w:rPr>
          <w:rFonts w:hint="eastAsia" w:ascii="宋体" w:hAnsi="宋体" w:cs="宋体"/>
          <w:lang w:val="zh-CN"/>
        </w:rPr>
        <w:t>开箱验收</w:t>
      </w:r>
    </w:p>
    <w:p>
      <w:pPr>
        <w:autoSpaceDE w:val="0"/>
        <w:autoSpaceDN w:val="0"/>
        <w:spacing w:line="360" w:lineRule="auto"/>
        <w:ind w:firstLine="480"/>
        <w:rPr>
          <w:rFonts w:ascii="宋体" w:hAnsi="宋体" w:cs="宋体"/>
        </w:rPr>
      </w:pPr>
      <w:r>
        <w:rPr>
          <w:rFonts w:hint="eastAsia" w:ascii="宋体" w:hAnsi="宋体" w:cs="宋体"/>
        </w:rPr>
        <w:t xml:space="preserve">11.1.1 </w:t>
      </w:r>
      <w:r>
        <w:rPr>
          <w:rFonts w:hint="eastAsia" w:ascii="宋体" w:hAnsi="宋体" w:cs="宋体"/>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rPr>
      </w:pPr>
      <w:r>
        <w:rPr>
          <w:rFonts w:hint="eastAsia" w:ascii="宋体" w:hAnsi="宋体" w:cs="宋体"/>
        </w:rPr>
        <w:t xml:space="preserve">11.1.2 </w:t>
      </w:r>
      <w:r>
        <w:rPr>
          <w:rFonts w:hint="eastAsia" w:ascii="宋体" w:hAnsi="宋体"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rPr>
      </w:pPr>
      <w:r>
        <w:rPr>
          <w:rFonts w:hint="eastAsia" w:ascii="宋体" w:hAnsi="宋体" w:cs="宋体"/>
        </w:rPr>
        <w:t xml:space="preserve">11.1.3 </w:t>
      </w:r>
      <w:r>
        <w:rPr>
          <w:rFonts w:hint="eastAsia" w:ascii="宋体" w:hAnsi="宋体"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检验验收</w:t>
      </w:r>
    </w:p>
    <w:p>
      <w:pPr>
        <w:autoSpaceDE w:val="0"/>
        <w:autoSpaceDN w:val="0"/>
        <w:spacing w:line="360" w:lineRule="auto"/>
        <w:ind w:firstLine="480"/>
        <w:rPr>
          <w:rFonts w:ascii="宋体" w:hAnsi="宋体" w:cs="宋体"/>
        </w:rPr>
      </w:pPr>
      <w:r>
        <w:rPr>
          <w:rFonts w:hint="eastAsia" w:ascii="宋体" w:hAnsi="宋体" w:cs="宋体"/>
        </w:rPr>
        <w:t xml:space="preserve">11.2.1 </w:t>
      </w:r>
      <w:r>
        <w:rPr>
          <w:rFonts w:hint="eastAsia" w:ascii="宋体" w:hAnsi="宋体" w:cs="宋体"/>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rPr>
      </w:pPr>
      <w:r>
        <w:rPr>
          <w:rFonts w:hint="eastAsia" w:ascii="宋体" w:hAnsi="宋体" w:cs="宋体"/>
        </w:rPr>
        <w:t xml:space="preserve">11.2.2 </w:t>
      </w:r>
      <w:r>
        <w:rPr>
          <w:rFonts w:hint="eastAsia" w:ascii="宋体" w:hAnsi="宋体" w:cs="宋体"/>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rPr>
      </w:pPr>
      <w:r>
        <w:rPr>
          <w:rFonts w:hint="eastAsia" w:ascii="宋体" w:hAnsi="宋体" w:cs="宋体"/>
        </w:rPr>
        <w:t xml:space="preserve">11.2.3 </w:t>
      </w:r>
      <w:r>
        <w:rPr>
          <w:rFonts w:hint="eastAsia" w:ascii="宋体" w:hAnsi="宋体" w:cs="宋体"/>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rPr>
      </w:pPr>
      <w:r>
        <w:rPr>
          <w:rFonts w:hint="eastAsia" w:ascii="宋体" w:hAnsi="宋体" w:cs="宋体"/>
        </w:rPr>
        <w:t xml:space="preserve">11.2.4 </w:t>
      </w:r>
      <w:r>
        <w:rPr>
          <w:rFonts w:hint="eastAsia" w:ascii="宋体" w:hAnsi="宋体" w:cs="宋体"/>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rPr>
      </w:pPr>
      <w:r>
        <w:rPr>
          <w:rFonts w:hint="eastAsia" w:ascii="宋体" w:hAnsi="宋体" w:cs="宋体"/>
        </w:rPr>
        <w:t>a.</w:t>
      </w:r>
      <w:r>
        <w:rPr>
          <w:rFonts w:hint="eastAsia" w:ascii="宋体" w:hAnsi="宋体" w:cs="宋体"/>
          <w:lang w:val="zh-CN"/>
        </w:rPr>
        <w:t>重新测试直至合格为止；</w:t>
      </w:r>
    </w:p>
    <w:p>
      <w:pPr>
        <w:autoSpaceDE w:val="0"/>
        <w:autoSpaceDN w:val="0"/>
        <w:spacing w:line="360" w:lineRule="auto"/>
        <w:ind w:firstLine="480"/>
        <w:rPr>
          <w:rFonts w:ascii="宋体" w:hAnsi="宋体" w:cs="宋体"/>
        </w:rPr>
      </w:pPr>
      <w:r>
        <w:rPr>
          <w:rFonts w:hint="eastAsia" w:ascii="宋体" w:hAnsi="宋体" w:cs="宋体"/>
        </w:rPr>
        <w:t>b.</w:t>
      </w:r>
      <w:r>
        <w:rPr>
          <w:rFonts w:hint="eastAsia" w:ascii="宋体" w:hAnsi="宋体" w:cs="宋体"/>
          <w:lang w:val="zh-CN"/>
        </w:rPr>
        <w:t>要求乙方对货物进行免费更换，然后重新测试直至合格为止；</w:t>
      </w:r>
    </w:p>
    <w:p>
      <w:pPr>
        <w:autoSpaceDE w:val="0"/>
        <w:autoSpaceDN w:val="0"/>
        <w:spacing w:line="360" w:lineRule="auto"/>
        <w:rPr>
          <w:rFonts w:ascii="宋体" w:hAnsi="宋体" w:cs="宋体"/>
        </w:rPr>
      </w:pPr>
      <w:r>
        <w:rPr>
          <w:rFonts w:hint="eastAsia" w:ascii="宋体" w:hAnsi="宋体" w:cs="宋体"/>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rPr>
      </w:pPr>
      <w:r>
        <w:rPr>
          <w:rFonts w:hint="eastAsia" w:ascii="宋体" w:hAnsi="宋体" w:cs="宋体"/>
        </w:rPr>
        <w:t xml:space="preserve">11.3 </w:t>
      </w:r>
      <w:r>
        <w:rPr>
          <w:rFonts w:hint="eastAsia" w:ascii="宋体" w:hAnsi="宋体" w:cs="宋体"/>
          <w:lang w:val="zh-CN"/>
        </w:rPr>
        <w:t>使用过程检验</w:t>
      </w:r>
    </w:p>
    <w:p>
      <w:pPr>
        <w:autoSpaceDE w:val="0"/>
        <w:autoSpaceDN w:val="0"/>
        <w:spacing w:line="360" w:lineRule="auto"/>
        <w:ind w:firstLine="480"/>
        <w:rPr>
          <w:rFonts w:ascii="宋体" w:hAnsi="宋体" w:cs="宋体"/>
        </w:rPr>
      </w:pPr>
      <w:r>
        <w:rPr>
          <w:rFonts w:hint="eastAsia" w:ascii="宋体" w:hAnsi="宋体" w:cs="宋体"/>
        </w:rPr>
        <w:t xml:space="preserve">11.3.1 </w:t>
      </w:r>
      <w:r>
        <w:rPr>
          <w:rFonts w:hint="eastAsia" w:ascii="宋体" w:hAnsi="宋体"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rPr>
      </w:pPr>
      <w:r>
        <w:rPr>
          <w:rFonts w:hint="eastAsia" w:ascii="宋体" w:hAnsi="宋体" w:cs="宋体"/>
        </w:rPr>
        <w:t xml:space="preserve">11.3.2 </w:t>
      </w:r>
      <w:r>
        <w:rPr>
          <w:rFonts w:hint="eastAsia" w:ascii="宋体" w:hAnsi="宋体" w:cs="宋体"/>
          <w:lang w:val="zh-CN"/>
        </w:rPr>
        <w:t>如果合同双方对乙方提供的上述试验结果报告的解释有分歧，双方须于出现分歧后</w:t>
      </w:r>
      <w:r>
        <w:rPr>
          <w:rFonts w:hint="eastAsia" w:ascii="宋体" w:hAnsi="宋体" w:cs="宋体"/>
        </w:rPr>
        <w:t>10</w:t>
      </w:r>
      <w:r>
        <w:rPr>
          <w:rFonts w:hint="eastAsia" w:ascii="宋体" w:hAnsi="宋体" w:cs="宋体"/>
          <w:lang w:val="zh-CN"/>
        </w:rPr>
        <w:t>天内给对方声明，以陈述己方的观点。声明须附有关证据。分歧应通过协商解决。</w:t>
      </w:r>
    </w:p>
    <w:p>
      <w:pPr>
        <w:autoSpaceDE w:val="0"/>
        <w:autoSpaceDN w:val="0"/>
        <w:spacing w:line="360" w:lineRule="auto"/>
        <w:rPr>
          <w:rFonts w:ascii="宋体" w:hAnsi="宋体" w:cs="宋体"/>
          <w:b/>
          <w:bCs/>
        </w:rPr>
      </w:pPr>
      <w:bookmarkStart w:id="207" w:name="_Toc11741_WPSOffice_Level2"/>
      <w:r>
        <w:rPr>
          <w:rFonts w:hint="eastAsia" w:ascii="宋体" w:hAnsi="宋体" w:cs="宋体"/>
          <w:b/>
          <w:bCs/>
        </w:rPr>
        <w:t>12.</w:t>
      </w:r>
      <w:r>
        <w:rPr>
          <w:rFonts w:hint="eastAsia" w:ascii="宋体" w:hAnsi="宋体" w:cs="宋体"/>
          <w:b/>
          <w:bCs/>
          <w:lang w:val="zh-CN"/>
        </w:rPr>
        <w:t>付款方法和条件</w:t>
      </w:r>
      <w:bookmarkEnd w:id="207"/>
    </w:p>
    <w:p>
      <w:pPr>
        <w:autoSpaceDE w:val="0"/>
        <w:autoSpaceDN w:val="0"/>
        <w:spacing w:line="360" w:lineRule="auto"/>
        <w:ind w:firstLine="480"/>
        <w:rPr>
          <w:rFonts w:ascii="宋体" w:hAnsi="宋体" w:cs="宋体"/>
        </w:rPr>
      </w:pPr>
      <w:r>
        <w:rPr>
          <w:rFonts w:hint="eastAsia" w:ascii="宋体" w:hAnsi="宋体" w:cs="宋体"/>
          <w:lang w:val="zh-CN"/>
        </w:rPr>
        <w:t>本合同条款下的付款方法和条件在“青海省政府采购项目合同书”中具体规定。</w:t>
      </w:r>
    </w:p>
    <w:p>
      <w:pPr>
        <w:autoSpaceDE w:val="0"/>
        <w:autoSpaceDN w:val="0"/>
        <w:spacing w:line="360" w:lineRule="auto"/>
        <w:rPr>
          <w:rFonts w:ascii="宋体" w:hAnsi="宋体" w:cs="宋体"/>
          <w:b/>
          <w:bCs/>
        </w:rPr>
      </w:pPr>
      <w:bookmarkStart w:id="208" w:name="_Toc30076_WPSOffice_Level2"/>
      <w:r>
        <w:rPr>
          <w:rFonts w:hint="eastAsia" w:ascii="宋体" w:hAnsi="宋体" w:cs="宋体"/>
          <w:b/>
          <w:bCs/>
        </w:rPr>
        <w:t>13.</w:t>
      </w:r>
      <w:r>
        <w:rPr>
          <w:rFonts w:hint="eastAsia" w:ascii="宋体" w:hAnsi="宋体" w:cs="宋体"/>
          <w:b/>
          <w:bCs/>
          <w:lang w:val="zh-CN"/>
        </w:rPr>
        <w:t>履约保证金</w:t>
      </w:r>
      <w:bookmarkEnd w:id="208"/>
    </w:p>
    <w:p>
      <w:pPr>
        <w:autoSpaceDE w:val="0"/>
        <w:autoSpaceDN w:val="0"/>
        <w:spacing w:line="360" w:lineRule="auto"/>
        <w:ind w:firstLine="480"/>
        <w:rPr>
          <w:rFonts w:ascii="宋体" w:hAnsi="宋体" w:cs="宋体"/>
        </w:rPr>
      </w:pPr>
      <w:r>
        <w:rPr>
          <w:rFonts w:hint="eastAsia" w:ascii="宋体" w:hAnsi="宋体" w:cs="宋体"/>
        </w:rPr>
        <w:t xml:space="preserve">13.1 </w:t>
      </w:r>
      <w:r>
        <w:rPr>
          <w:rFonts w:hint="eastAsia" w:ascii="宋体" w:hAnsi="宋体" w:cs="宋体"/>
          <w:lang w:val="zh-CN"/>
        </w:rPr>
        <w:t>乙方应在合同签订前，按招标文件第</w:t>
      </w:r>
      <w:r>
        <w:rPr>
          <w:rFonts w:hint="eastAsia" w:ascii="宋体" w:hAnsi="宋体" w:cs="宋体"/>
        </w:rPr>
        <w:t>二</w:t>
      </w:r>
      <w:r>
        <w:rPr>
          <w:rFonts w:hint="eastAsia" w:ascii="宋体" w:hAnsi="宋体" w:cs="宋体"/>
          <w:lang w:val="zh-CN"/>
        </w:rPr>
        <w:t>部分“八 授予合同”中第22.2项的约定提交履约保证金。</w:t>
      </w:r>
    </w:p>
    <w:p>
      <w:pPr>
        <w:autoSpaceDE w:val="0"/>
        <w:autoSpaceDN w:val="0"/>
        <w:spacing w:line="360" w:lineRule="auto"/>
        <w:ind w:firstLine="480"/>
        <w:rPr>
          <w:rFonts w:ascii="宋体" w:hAnsi="宋体" w:cs="宋体"/>
        </w:rPr>
      </w:pPr>
      <w:r>
        <w:rPr>
          <w:rFonts w:hint="eastAsia" w:ascii="宋体" w:hAnsi="宋体" w:cs="宋体"/>
        </w:rPr>
        <w:t xml:space="preserve">13.2 </w:t>
      </w:r>
      <w:r>
        <w:rPr>
          <w:rFonts w:hint="eastAsia" w:ascii="宋体" w:hAnsi="宋体" w:cs="宋体"/>
          <w:lang w:val="zh-CN"/>
        </w:rPr>
        <w:t>履约保证金用于补偿甲方因乙方不能履行其合同义务而蒙受的损失。</w:t>
      </w:r>
    </w:p>
    <w:p>
      <w:pPr>
        <w:autoSpaceDE w:val="0"/>
        <w:autoSpaceDN w:val="0"/>
        <w:spacing w:line="360" w:lineRule="auto"/>
        <w:ind w:firstLine="480"/>
        <w:rPr>
          <w:rFonts w:ascii="宋体" w:hAnsi="宋体" w:cs="宋体"/>
        </w:rPr>
      </w:pPr>
      <w:r>
        <w:rPr>
          <w:rFonts w:hint="eastAsia" w:ascii="宋体" w:hAnsi="宋体" w:cs="宋体"/>
        </w:rPr>
        <w:t xml:space="preserve">13.3 </w:t>
      </w:r>
      <w:r>
        <w:rPr>
          <w:rFonts w:hint="eastAsia" w:ascii="宋体" w:hAnsi="宋体" w:cs="宋体"/>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rPr>
      </w:pPr>
      <w:r>
        <w:rPr>
          <w:rFonts w:hint="eastAsia" w:ascii="宋体" w:hAnsi="宋体" w:cs="宋体"/>
        </w:rPr>
        <w:t xml:space="preserve">13.3.1 </w:t>
      </w:r>
      <w:r>
        <w:rPr>
          <w:rFonts w:hint="eastAsia" w:ascii="宋体" w:hAnsi="宋体" w:cs="宋体"/>
          <w:lang w:val="zh-CN"/>
        </w:rPr>
        <w:t>甲方可接受的在中华人民共和国注册和营业的银行出具的履约保函；</w:t>
      </w:r>
    </w:p>
    <w:p>
      <w:pPr>
        <w:autoSpaceDE w:val="0"/>
        <w:autoSpaceDN w:val="0"/>
        <w:spacing w:line="360" w:lineRule="auto"/>
        <w:ind w:firstLine="480"/>
        <w:rPr>
          <w:rFonts w:ascii="宋体" w:hAnsi="宋体" w:cs="宋体"/>
        </w:rPr>
      </w:pPr>
      <w:r>
        <w:rPr>
          <w:rFonts w:hint="eastAsia" w:ascii="宋体" w:hAnsi="宋体" w:cs="宋体"/>
        </w:rPr>
        <w:t xml:space="preserve">13.3.2 </w:t>
      </w:r>
      <w:r>
        <w:rPr>
          <w:rFonts w:hint="eastAsia" w:ascii="宋体" w:hAnsi="宋体" w:cs="宋体"/>
          <w:lang w:val="zh-CN"/>
        </w:rPr>
        <w:t>支票或汇票。</w:t>
      </w:r>
    </w:p>
    <w:p>
      <w:pPr>
        <w:autoSpaceDE w:val="0"/>
        <w:autoSpaceDN w:val="0"/>
        <w:spacing w:line="360" w:lineRule="auto"/>
        <w:ind w:firstLine="480"/>
        <w:rPr>
          <w:rFonts w:ascii="宋体" w:hAnsi="宋体" w:cs="宋体"/>
        </w:rPr>
      </w:pPr>
      <w:r>
        <w:rPr>
          <w:rFonts w:hint="eastAsia" w:ascii="宋体" w:hAnsi="宋体" w:cs="宋体"/>
        </w:rPr>
        <w:t xml:space="preserve">13.4 </w:t>
      </w:r>
      <w:r>
        <w:rPr>
          <w:rFonts w:hint="eastAsia" w:ascii="宋体" w:hAnsi="宋体" w:cs="宋体"/>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rPr>
      </w:pPr>
      <w:bookmarkStart w:id="209" w:name="_Toc11018_WPSOffice_Level2"/>
      <w:r>
        <w:rPr>
          <w:rFonts w:hint="eastAsia" w:ascii="宋体" w:hAnsi="宋体" w:cs="宋体"/>
          <w:b/>
          <w:bCs/>
        </w:rPr>
        <w:t>14.</w:t>
      </w:r>
      <w:r>
        <w:rPr>
          <w:rFonts w:hint="eastAsia" w:ascii="宋体" w:hAnsi="宋体" w:cs="宋体"/>
          <w:b/>
          <w:bCs/>
          <w:lang w:val="zh-CN"/>
        </w:rPr>
        <w:t>索赔</w:t>
      </w:r>
      <w:bookmarkEnd w:id="209"/>
    </w:p>
    <w:p>
      <w:pPr>
        <w:autoSpaceDE w:val="0"/>
        <w:autoSpaceDN w:val="0"/>
        <w:spacing w:line="360" w:lineRule="auto"/>
        <w:ind w:firstLine="480"/>
        <w:rPr>
          <w:rFonts w:ascii="宋体" w:hAnsi="宋体" w:cs="宋体"/>
        </w:rPr>
      </w:pPr>
      <w:r>
        <w:rPr>
          <w:rFonts w:hint="eastAsia" w:ascii="宋体" w:hAnsi="宋体" w:cs="宋体"/>
        </w:rPr>
        <w:t xml:space="preserve">14.1 </w:t>
      </w:r>
      <w:r>
        <w:rPr>
          <w:rFonts w:hint="eastAsia" w:ascii="宋体" w:hAnsi="宋体"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rPr>
      </w:pPr>
      <w:r>
        <w:rPr>
          <w:rFonts w:hint="eastAsia" w:ascii="宋体" w:hAnsi="宋体" w:cs="宋体"/>
        </w:rPr>
        <w:t xml:space="preserve">14.2 </w:t>
      </w:r>
      <w:r>
        <w:rPr>
          <w:rFonts w:hint="eastAsia" w:ascii="宋体" w:hAnsi="宋体" w:cs="宋体"/>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rPr>
      </w:pPr>
      <w:r>
        <w:rPr>
          <w:rFonts w:hint="eastAsia" w:ascii="宋体" w:hAnsi="宋体" w:cs="宋体"/>
        </w:rPr>
        <w:t xml:space="preserve">14.2.1 </w:t>
      </w:r>
      <w:r>
        <w:rPr>
          <w:rFonts w:hint="eastAsia" w:ascii="宋体" w:hAnsi="宋体"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rPr>
      </w:pPr>
      <w:r>
        <w:rPr>
          <w:rFonts w:hint="eastAsia" w:ascii="宋体" w:hAnsi="宋体" w:cs="宋体"/>
        </w:rPr>
        <w:t xml:space="preserve">14.2.2 </w:t>
      </w:r>
      <w:r>
        <w:rPr>
          <w:rFonts w:hint="eastAsia" w:ascii="宋体" w:hAnsi="宋体" w:cs="宋体"/>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rPr>
      </w:pPr>
      <w:r>
        <w:rPr>
          <w:rFonts w:hint="eastAsia" w:ascii="宋体" w:hAnsi="宋体" w:cs="宋体"/>
        </w:rPr>
        <w:t xml:space="preserve">14.2.3 </w:t>
      </w:r>
      <w:r>
        <w:rPr>
          <w:rFonts w:hint="eastAsia" w:ascii="宋体" w:hAnsi="宋体"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rPr>
      </w:pPr>
      <w:r>
        <w:rPr>
          <w:rFonts w:hint="eastAsia" w:ascii="宋体" w:hAnsi="宋体" w:cs="宋体"/>
        </w:rPr>
        <w:t xml:space="preserve">14.3 </w:t>
      </w:r>
      <w:r>
        <w:rPr>
          <w:rFonts w:hint="eastAsia" w:ascii="宋体" w:hAnsi="宋体" w:cs="宋体"/>
          <w:lang w:val="zh-CN"/>
        </w:rPr>
        <w:t>乙方收到甲方发出的索赔通知之日起</w:t>
      </w:r>
      <w:r>
        <w:rPr>
          <w:rFonts w:hint="eastAsia" w:ascii="宋体" w:hAnsi="宋体" w:cs="宋体"/>
        </w:rPr>
        <w:t>5</w:t>
      </w:r>
      <w:r>
        <w:rPr>
          <w:rFonts w:hint="eastAsia" w:ascii="宋体" w:hAnsi="宋体" w:cs="宋体"/>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rPr>
      </w:pPr>
      <w:bookmarkStart w:id="210" w:name="_Toc26768_WPSOffice_Level2"/>
      <w:r>
        <w:rPr>
          <w:rFonts w:hint="eastAsia" w:ascii="宋体" w:hAnsi="宋体" w:cs="宋体"/>
          <w:b/>
          <w:bCs/>
        </w:rPr>
        <w:t>15.</w:t>
      </w:r>
      <w:r>
        <w:rPr>
          <w:rFonts w:hint="eastAsia" w:ascii="宋体" w:hAnsi="宋体" w:cs="宋体"/>
          <w:b/>
          <w:bCs/>
          <w:lang w:val="zh-CN"/>
        </w:rPr>
        <w:t>迟延交货</w:t>
      </w:r>
      <w:bookmarkEnd w:id="210"/>
    </w:p>
    <w:p>
      <w:pPr>
        <w:autoSpaceDE w:val="0"/>
        <w:autoSpaceDN w:val="0"/>
        <w:spacing w:line="360" w:lineRule="auto"/>
        <w:ind w:firstLine="480"/>
        <w:rPr>
          <w:rFonts w:ascii="宋体" w:hAnsi="宋体" w:cs="宋体"/>
        </w:rPr>
      </w:pPr>
      <w:r>
        <w:rPr>
          <w:rFonts w:hint="eastAsia" w:ascii="宋体" w:hAnsi="宋体" w:cs="宋体"/>
        </w:rPr>
        <w:t xml:space="preserve">15.1 </w:t>
      </w:r>
      <w:r>
        <w:rPr>
          <w:rFonts w:hint="eastAsia" w:ascii="宋体" w:hAnsi="宋体" w:cs="宋体"/>
          <w:lang w:val="zh-CN"/>
        </w:rPr>
        <w:t>乙方应按照合同约定的时间交货和提供服务。</w:t>
      </w:r>
    </w:p>
    <w:p>
      <w:pPr>
        <w:autoSpaceDE w:val="0"/>
        <w:autoSpaceDN w:val="0"/>
        <w:spacing w:line="360" w:lineRule="auto"/>
        <w:ind w:firstLine="480"/>
        <w:rPr>
          <w:rFonts w:ascii="宋体" w:hAnsi="宋体" w:cs="宋体"/>
        </w:rPr>
      </w:pPr>
      <w:r>
        <w:rPr>
          <w:rFonts w:hint="eastAsia" w:ascii="宋体" w:hAnsi="宋体" w:cs="宋体"/>
        </w:rPr>
        <w:t xml:space="preserve">15.2 </w:t>
      </w:r>
      <w:r>
        <w:rPr>
          <w:rFonts w:hint="eastAsia" w:ascii="宋体" w:hAnsi="宋体" w:cs="宋体"/>
          <w:lang w:val="zh-CN"/>
        </w:rPr>
        <w:t>除不可抗力因素外，乙方迟延交货，甲方有权提出违约损失赔偿或解除合同。</w:t>
      </w:r>
    </w:p>
    <w:p>
      <w:pPr>
        <w:autoSpaceDE w:val="0"/>
        <w:autoSpaceDN w:val="0"/>
        <w:spacing w:line="360" w:lineRule="auto"/>
        <w:ind w:firstLine="480"/>
        <w:rPr>
          <w:rFonts w:ascii="宋体" w:hAnsi="宋体" w:cs="宋体"/>
        </w:rPr>
      </w:pPr>
      <w:r>
        <w:rPr>
          <w:rFonts w:hint="eastAsia" w:ascii="宋体" w:hAnsi="宋体" w:cs="宋体"/>
        </w:rPr>
        <w:t xml:space="preserve">15.3 </w:t>
      </w:r>
      <w:r>
        <w:rPr>
          <w:rFonts w:hint="eastAsia" w:ascii="宋体" w:hAnsi="宋体"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rPr>
      </w:pPr>
      <w:bookmarkStart w:id="211" w:name="_Toc19226_WPSOffice_Level2"/>
      <w:r>
        <w:rPr>
          <w:rFonts w:hint="eastAsia" w:ascii="宋体" w:hAnsi="宋体" w:cs="宋体"/>
          <w:b/>
          <w:bCs/>
        </w:rPr>
        <w:t>16.</w:t>
      </w:r>
      <w:r>
        <w:rPr>
          <w:rFonts w:hint="eastAsia" w:ascii="宋体" w:hAnsi="宋体" w:cs="宋体"/>
          <w:b/>
          <w:bCs/>
          <w:lang w:val="zh-CN"/>
        </w:rPr>
        <w:t>违约赔偿</w:t>
      </w:r>
      <w:bookmarkEnd w:id="211"/>
    </w:p>
    <w:p>
      <w:pPr>
        <w:autoSpaceDE w:val="0"/>
        <w:autoSpaceDN w:val="0"/>
        <w:spacing w:line="360" w:lineRule="auto"/>
        <w:ind w:firstLine="480"/>
        <w:rPr>
          <w:rFonts w:ascii="宋体" w:hAnsi="宋体" w:cs="宋体"/>
        </w:rPr>
      </w:pPr>
      <w:r>
        <w:rPr>
          <w:rFonts w:hint="eastAsia" w:ascii="宋体" w:hAnsi="宋体" w:cs="宋体"/>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rPr>
      </w:pPr>
      <w:bookmarkStart w:id="212" w:name="_Toc28955_WPSOffice_Level2"/>
      <w:r>
        <w:rPr>
          <w:rFonts w:hint="eastAsia" w:ascii="宋体" w:hAnsi="宋体" w:cs="宋体"/>
          <w:b/>
          <w:bCs/>
        </w:rPr>
        <w:t>17.</w:t>
      </w:r>
      <w:r>
        <w:rPr>
          <w:rFonts w:hint="eastAsia" w:ascii="宋体" w:hAnsi="宋体" w:cs="宋体"/>
          <w:b/>
          <w:bCs/>
          <w:lang w:val="zh-CN"/>
        </w:rPr>
        <w:t>不可抗力</w:t>
      </w:r>
      <w:bookmarkEnd w:id="212"/>
    </w:p>
    <w:p>
      <w:pPr>
        <w:autoSpaceDE w:val="0"/>
        <w:autoSpaceDN w:val="0"/>
        <w:spacing w:line="360" w:lineRule="auto"/>
        <w:ind w:firstLine="480"/>
        <w:rPr>
          <w:rFonts w:ascii="宋体" w:hAnsi="宋体" w:cs="宋体"/>
        </w:rPr>
      </w:pPr>
      <w:r>
        <w:rPr>
          <w:rFonts w:hint="eastAsia" w:ascii="宋体" w:hAnsi="宋体" w:cs="宋体"/>
        </w:rPr>
        <w:t xml:space="preserve">17.1 </w:t>
      </w:r>
      <w:r>
        <w:rPr>
          <w:rFonts w:hint="eastAsia" w:ascii="宋体" w:hAnsi="宋体" w:cs="宋体"/>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rPr>
      </w:pPr>
      <w:r>
        <w:rPr>
          <w:rFonts w:hint="eastAsia" w:ascii="宋体" w:hAnsi="宋体" w:cs="宋体"/>
        </w:rPr>
        <w:t xml:space="preserve">17.2 </w:t>
      </w:r>
      <w:r>
        <w:rPr>
          <w:rFonts w:hint="eastAsia" w:ascii="宋体" w:hAnsi="宋体" w:cs="宋体"/>
          <w:lang w:val="zh-CN"/>
        </w:rPr>
        <w:t>受事故影响的一方应在不可抗力的事故发生后以书面形式通知另一方。</w:t>
      </w:r>
    </w:p>
    <w:p>
      <w:pPr>
        <w:autoSpaceDE w:val="0"/>
        <w:autoSpaceDN w:val="0"/>
        <w:spacing w:line="360" w:lineRule="auto"/>
        <w:ind w:firstLine="480"/>
        <w:rPr>
          <w:rFonts w:ascii="宋体" w:hAnsi="宋体" w:cs="宋体"/>
        </w:rPr>
      </w:pPr>
      <w:r>
        <w:rPr>
          <w:rFonts w:hint="eastAsia" w:ascii="宋体" w:hAnsi="宋体" w:cs="宋体"/>
        </w:rPr>
        <w:t xml:space="preserve">17.3 </w:t>
      </w:r>
      <w:r>
        <w:rPr>
          <w:rFonts w:hint="eastAsia" w:ascii="宋体" w:hAnsi="宋体" w:cs="宋体"/>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rPr>
      </w:pPr>
      <w:bookmarkStart w:id="213" w:name="_Toc31082_WPSOffice_Level2"/>
      <w:r>
        <w:rPr>
          <w:rFonts w:hint="eastAsia" w:ascii="宋体" w:hAnsi="宋体" w:cs="宋体"/>
          <w:b/>
          <w:bCs/>
        </w:rPr>
        <w:t>18.</w:t>
      </w:r>
      <w:r>
        <w:rPr>
          <w:rFonts w:hint="eastAsia" w:ascii="宋体" w:hAnsi="宋体" w:cs="宋体"/>
          <w:b/>
          <w:bCs/>
          <w:lang w:val="zh-CN"/>
        </w:rPr>
        <w:t>税费</w:t>
      </w:r>
      <w:bookmarkEnd w:id="213"/>
    </w:p>
    <w:p>
      <w:pPr>
        <w:autoSpaceDE w:val="0"/>
        <w:autoSpaceDN w:val="0"/>
        <w:spacing w:line="360" w:lineRule="auto"/>
        <w:ind w:firstLine="480"/>
        <w:rPr>
          <w:rFonts w:ascii="宋体" w:hAnsi="宋体" w:cs="宋体"/>
        </w:rPr>
      </w:pPr>
      <w:r>
        <w:rPr>
          <w:rFonts w:hint="eastAsia" w:ascii="宋体" w:hAnsi="宋体" w:cs="宋体"/>
          <w:lang w:val="zh-CN"/>
        </w:rPr>
        <w:t>与本合同有关的一切税费均由乙方承担。</w:t>
      </w:r>
    </w:p>
    <w:p>
      <w:pPr>
        <w:autoSpaceDE w:val="0"/>
        <w:autoSpaceDN w:val="0"/>
        <w:spacing w:line="360" w:lineRule="auto"/>
        <w:rPr>
          <w:rFonts w:ascii="宋体" w:hAnsi="宋体" w:cs="宋体"/>
          <w:b/>
          <w:bCs/>
        </w:rPr>
      </w:pPr>
      <w:bookmarkStart w:id="214" w:name="_Toc2037_WPSOffice_Level2"/>
      <w:r>
        <w:rPr>
          <w:rFonts w:hint="eastAsia" w:ascii="宋体" w:hAnsi="宋体" w:cs="宋体"/>
          <w:b/>
          <w:bCs/>
        </w:rPr>
        <w:t>19.</w:t>
      </w:r>
      <w:r>
        <w:rPr>
          <w:rFonts w:hint="eastAsia" w:ascii="宋体" w:hAnsi="宋体" w:cs="宋体"/>
          <w:b/>
          <w:bCs/>
          <w:lang w:val="zh-CN"/>
        </w:rPr>
        <w:t>合同争议的解决</w:t>
      </w:r>
      <w:bookmarkEnd w:id="214"/>
    </w:p>
    <w:p>
      <w:pPr>
        <w:autoSpaceDE w:val="0"/>
        <w:autoSpaceDN w:val="0"/>
        <w:spacing w:line="360" w:lineRule="auto"/>
        <w:ind w:firstLine="480"/>
        <w:rPr>
          <w:rFonts w:ascii="宋体" w:hAnsi="宋体" w:cs="宋体"/>
        </w:rPr>
      </w:pPr>
      <w:r>
        <w:rPr>
          <w:rFonts w:hint="eastAsia" w:ascii="宋体" w:hAnsi="宋体" w:cs="宋体"/>
        </w:rPr>
        <w:t xml:space="preserve">19.1 </w:t>
      </w:r>
      <w:r>
        <w:rPr>
          <w:rFonts w:hint="eastAsia" w:ascii="宋体" w:hAnsi="宋体" w:cs="宋体"/>
          <w:lang w:val="zh-CN"/>
        </w:rPr>
        <w:t>甲方和乙方由于本合同的履行而发生任何争议时，双方可先通过协商解决。</w:t>
      </w:r>
    </w:p>
    <w:p>
      <w:pPr>
        <w:autoSpaceDE w:val="0"/>
        <w:autoSpaceDN w:val="0"/>
        <w:spacing w:line="360" w:lineRule="auto"/>
        <w:ind w:firstLine="480"/>
        <w:rPr>
          <w:rFonts w:ascii="宋体" w:hAnsi="宋体" w:cs="宋体"/>
        </w:rPr>
      </w:pPr>
      <w:r>
        <w:rPr>
          <w:rFonts w:hint="eastAsia" w:ascii="宋体" w:hAnsi="宋体" w:cs="宋体"/>
        </w:rPr>
        <w:t xml:space="preserve">19.2 </w:t>
      </w:r>
      <w:r>
        <w:rPr>
          <w:rFonts w:hint="eastAsia" w:ascii="宋体" w:hAnsi="宋体" w:cs="宋体"/>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rPr>
      </w:pPr>
      <w:bookmarkStart w:id="215" w:name="_Toc25245_WPSOffice_Level2"/>
      <w:r>
        <w:rPr>
          <w:rFonts w:hint="eastAsia" w:ascii="宋体" w:hAnsi="宋体" w:cs="宋体"/>
          <w:b/>
          <w:bCs/>
        </w:rPr>
        <w:t>20.</w:t>
      </w:r>
      <w:r>
        <w:rPr>
          <w:rFonts w:hint="eastAsia" w:ascii="宋体" w:hAnsi="宋体" w:cs="宋体"/>
          <w:b/>
          <w:bCs/>
          <w:lang w:val="zh-CN"/>
        </w:rPr>
        <w:t>违约解除合同</w:t>
      </w:r>
      <w:bookmarkEnd w:id="215"/>
    </w:p>
    <w:p>
      <w:pPr>
        <w:autoSpaceDE w:val="0"/>
        <w:autoSpaceDN w:val="0"/>
        <w:spacing w:line="360" w:lineRule="auto"/>
        <w:ind w:firstLine="480"/>
        <w:rPr>
          <w:rFonts w:ascii="宋体" w:hAnsi="宋体" w:cs="宋体"/>
        </w:rPr>
      </w:pPr>
      <w:r>
        <w:rPr>
          <w:rFonts w:hint="eastAsia" w:ascii="宋体" w:hAnsi="宋体" w:cs="宋体"/>
        </w:rPr>
        <w:t xml:space="preserve">20.1 </w:t>
      </w:r>
      <w:r>
        <w:rPr>
          <w:rFonts w:hint="eastAsia" w:ascii="宋体" w:hAnsi="宋体" w:cs="宋体"/>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rPr>
      </w:pPr>
      <w:r>
        <w:rPr>
          <w:rFonts w:hint="eastAsia" w:ascii="宋体" w:hAnsi="宋体" w:cs="宋体"/>
        </w:rPr>
        <w:t xml:space="preserve">20.1.1 </w:t>
      </w:r>
      <w:r>
        <w:rPr>
          <w:rFonts w:hint="eastAsia" w:ascii="宋体" w:hAnsi="宋体" w:cs="宋体"/>
          <w:lang w:val="zh-CN"/>
        </w:rPr>
        <w:t>乙方未能在合同规定的限期或甲方同意延长的限期内，提供全部或部分货物的；</w:t>
      </w:r>
    </w:p>
    <w:p>
      <w:pPr>
        <w:autoSpaceDE w:val="0"/>
        <w:autoSpaceDN w:val="0"/>
        <w:spacing w:line="360" w:lineRule="auto"/>
        <w:ind w:firstLine="480"/>
        <w:rPr>
          <w:rFonts w:ascii="宋体" w:hAnsi="宋体" w:cs="宋体"/>
        </w:rPr>
      </w:pPr>
      <w:r>
        <w:rPr>
          <w:rFonts w:hint="eastAsia" w:ascii="宋体" w:hAnsi="宋体" w:cs="宋体"/>
        </w:rPr>
        <w:t xml:space="preserve">20.1.2 </w:t>
      </w:r>
      <w:r>
        <w:rPr>
          <w:rFonts w:hint="eastAsia" w:ascii="宋体" w:hAnsi="宋体" w:cs="宋体"/>
          <w:lang w:val="zh-CN"/>
        </w:rPr>
        <w:t>乙方未能履行合同规定的其它主要义务的；</w:t>
      </w:r>
    </w:p>
    <w:p>
      <w:pPr>
        <w:autoSpaceDE w:val="0"/>
        <w:autoSpaceDN w:val="0"/>
        <w:spacing w:line="360" w:lineRule="auto"/>
        <w:ind w:firstLine="480"/>
        <w:rPr>
          <w:rFonts w:ascii="宋体" w:hAnsi="宋体" w:cs="宋体"/>
        </w:rPr>
      </w:pPr>
      <w:r>
        <w:rPr>
          <w:rFonts w:hint="eastAsia" w:ascii="宋体" w:hAnsi="宋体" w:cs="宋体"/>
        </w:rPr>
        <w:t xml:space="preserve">20.1.3 </w:t>
      </w:r>
      <w:r>
        <w:rPr>
          <w:rFonts w:hint="eastAsia" w:ascii="宋体" w:hAnsi="宋体" w:cs="宋体"/>
          <w:lang w:val="zh-CN"/>
        </w:rPr>
        <w:t>乙方在本合同履行过程中有欺诈行为的。</w:t>
      </w:r>
    </w:p>
    <w:p>
      <w:pPr>
        <w:autoSpaceDE w:val="0"/>
        <w:autoSpaceDN w:val="0"/>
        <w:spacing w:line="360" w:lineRule="auto"/>
        <w:ind w:firstLine="480"/>
        <w:rPr>
          <w:rFonts w:ascii="宋体" w:hAnsi="宋体" w:cs="宋体"/>
        </w:rPr>
      </w:pPr>
      <w:r>
        <w:rPr>
          <w:rFonts w:hint="eastAsia" w:ascii="宋体" w:hAnsi="宋体" w:cs="宋体"/>
        </w:rPr>
        <w:t xml:space="preserve">20.2 </w:t>
      </w:r>
      <w:r>
        <w:rPr>
          <w:rFonts w:hint="eastAsia" w:ascii="宋体" w:hAnsi="宋体"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rPr>
      </w:pPr>
      <w:bookmarkStart w:id="216" w:name="_Toc2488_WPSOffice_Level2"/>
      <w:r>
        <w:rPr>
          <w:rFonts w:hint="eastAsia" w:ascii="宋体" w:hAnsi="宋体" w:cs="宋体"/>
          <w:b/>
          <w:bCs/>
        </w:rPr>
        <w:t>21.</w:t>
      </w:r>
      <w:r>
        <w:rPr>
          <w:rFonts w:hint="eastAsia" w:ascii="宋体" w:hAnsi="宋体" w:cs="宋体"/>
          <w:b/>
          <w:bCs/>
          <w:lang w:val="zh-CN"/>
        </w:rPr>
        <w:t>破产终止合同</w:t>
      </w:r>
      <w:bookmarkEnd w:id="216"/>
    </w:p>
    <w:p>
      <w:pPr>
        <w:autoSpaceDE w:val="0"/>
        <w:autoSpaceDN w:val="0"/>
        <w:spacing w:line="360" w:lineRule="auto"/>
        <w:ind w:firstLine="480"/>
        <w:rPr>
          <w:rFonts w:ascii="宋体" w:hAnsi="宋体" w:cs="宋体"/>
        </w:rPr>
      </w:pPr>
      <w:r>
        <w:rPr>
          <w:rFonts w:hint="eastAsia" w:ascii="宋体" w:hAnsi="宋体"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rPr>
      </w:pPr>
      <w:bookmarkStart w:id="217" w:name="_Toc20833_WPSOffice_Level2"/>
      <w:r>
        <w:rPr>
          <w:rFonts w:hint="eastAsia" w:ascii="宋体" w:hAnsi="宋体" w:cs="宋体"/>
          <w:b/>
          <w:bCs/>
        </w:rPr>
        <w:t>22.</w:t>
      </w:r>
      <w:r>
        <w:rPr>
          <w:rFonts w:hint="eastAsia" w:ascii="宋体" w:hAnsi="宋体" w:cs="宋体"/>
          <w:b/>
          <w:bCs/>
          <w:lang w:val="zh-CN"/>
        </w:rPr>
        <w:t>转让和分包</w:t>
      </w:r>
      <w:bookmarkEnd w:id="217"/>
    </w:p>
    <w:p>
      <w:pPr>
        <w:autoSpaceDE w:val="0"/>
        <w:autoSpaceDN w:val="0"/>
        <w:spacing w:line="360" w:lineRule="auto"/>
        <w:ind w:firstLine="360"/>
        <w:rPr>
          <w:rFonts w:ascii="宋体" w:hAnsi="宋体" w:cs="宋体"/>
        </w:rPr>
      </w:pPr>
      <w:r>
        <w:rPr>
          <w:rFonts w:hint="eastAsia" w:ascii="宋体" w:hAnsi="宋体" w:cs="宋体"/>
        </w:rPr>
        <w:t xml:space="preserve">22.1 </w:t>
      </w:r>
      <w:r>
        <w:rPr>
          <w:rFonts w:hint="eastAsia" w:ascii="宋体" w:hAnsi="宋体" w:cs="宋体"/>
          <w:lang w:val="zh-CN"/>
        </w:rPr>
        <w:t>政府采购合同不能转让。</w:t>
      </w:r>
    </w:p>
    <w:p>
      <w:pPr>
        <w:autoSpaceDE w:val="0"/>
        <w:autoSpaceDN w:val="0"/>
        <w:spacing w:line="360" w:lineRule="auto"/>
        <w:ind w:firstLine="360"/>
        <w:rPr>
          <w:rFonts w:ascii="宋体" w:hAnsi="宋体" w:cs="宋体"/>
        </w:rPr>
      </w:pPr>
      <w:r>
        <w:rPr>
          <w:rFonts w:hint="eastAsia" w:ascii="宋体" w:hAnsi="宋体" w:cs="宋体"/>
        </w:rPr>
        <w:t xml:space="preserve">22.2 </w:t>
      </w:r>
      <w:r>
        <w:rPr>
          <w:rFonts w:hint="eastAsia" w:ascii="宋体" w:hAnsi="宋体"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rPr>
      </w:pPr>
      <w:bookmarkStart w:id="218" w:name="_Toc23791_WPSOffice_Level2"/>
      <w:r>
        <w:rPr>
          <w:rFonts w:hint="eastAsia" w:ascii="宋体" w:hAnsi="宋体" w:cs="宋体"/>
          <w:b/>
          <w:bCs/>
        </w:rPr>
        <w:t>23.</w:t>
      </w:r>
      <w:r>
        <w:rPr>
          <w:rFonts w:hint="eastAsia" w:ascii="宋体" w:hAnsi="宋体" w:cs="宋体"/>
          <w:b/>
          <w:bCs/>
          <w:lang w:val="zh-CN"/>
        </w:rPr>
        <w:t>合同修改</w:t>
      </w:r>
      <w:bookmarkEnd w:id="218"/>
    </w:p>
    <w:p>
      <w:pPr>
        <w:autoSpaceDE w:val="0"/>
        <w:autoSpaceDN w:val="0"/>
        <w:spacing w:line="360" w:lineRule="auto"/>
        <w:ind w:firstLine="420" w:firstLineChars="200"/>
        <w:rPr>
          <w:rFonts w:ascii="宋体" w:hAnsi="宋体" w:cs="宋体"/>
        </w:rPr>
      </w:pPr>
      <w:r>
        <w:rPr>
          <w:rFonts w:hint="eastAsia" w:ascii="宋体" w:hAnsi="宋体" w:cs="宋体"/>
        </w:rPr>
        <w:t>政府采购合同的双方当事人不得擅自变更、中止或者终止合同</w:t>
      </w:r>
    </w:p>
    <w:p>
      <w:pPr>
        <w:autoSpaceDE w:val="0"/>
        <w:autoSpaceDN w:val="0"/>
        <w:spacing w:line="360" w:lineRule="auto"/>
        <w:rPr>
          <w:rFonts w:ascii="宋体" w:hAnsi="宋体" w:cs="宋体"/>
          <w:b/>
          <w:bCs/>
        </w:rPr>
      </w:pPr>
      <w:bookmarkStart w:id="219" w:name="_Toc1624_WPSOffice_Level2"/>
      <w:r>
        <w:rPr>
          <w:rFonts w:hint="eastAsia" w:ascii="宋体" w:hAnsi="宋体" w:cs="宋体"/>
          <w:b/>
          <w:bCs/>
        </w:rPr>
        <w:t>24.</w:t>
      </w:r>
      <w:r>
        <w:rPr>
          <w:rFonts w:hint="eastAsia" w:ascii="宋体" w:hAnsi="宋体" w:cs="宋体"/>
          <w:b/>
          <w:bCs/>
          <w:lang w:val="zh-CN"/>
        </w:rPr>
        <w:t>通知</w:t>
      </w:r>
      <w:bookmarkEnd w:id="219"/>
    </w:p>
    <w:p>
      <w:pPr>
        <w:autoSpaceDE w:val="0"/>
        <w:autoSpaceDN w:val="0"/>
        <w:spacing w:line="360" w:lineRule="auto"/>
        <w:ind w:firstLine="480"/>
        <w:rPr>
          <w:rFonts w:ascii="宋体" w:hAnsi="宋体" w:cs="宋体"/>
        </w:rPr>
      </w:pPr>
      <w:r>
        <w:rPr>
          <w:rFonts w:hint="eastAsia" w:ascii="宋体" w:hAnsi="宋体" w:cs="宋体"/>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rPr>
      </w:pPr>
      <w:bookmarkStart w:id="220" w:name="_Toc2769_WPSOffice_Level2"/>
      <w:r>
        <w:rPr>
          <w:rFonts w:hint="eastAsia" w:ascii="宋体" w:hAnsi="宋体" w:cs="宋体"/>
          <w:b/>
          <w:bCs/>
        </w:rPr>
        <w:t>25.</w:t>
      </w:r>
      <w:r>
        <w:rPr>
          <w:rFonts w:hint="eastAsia" w:ascii="宋体" w:hAnsi="宋体" w:cs="宋体"/>
          <w:b/>
          <w:bCs/>
          <w:lang w:val="zh-CN"/>
        </w:rPr>
        <w:t>计量单位</w:t>
      </w:r>
      <w:bookmarkEnd w:id="220"/>
    </w:p>
    <w:p>
      <w:pPr>
        <w:autoSpaceDE w:val="0"/>
        <w:autoSpaceDN w:val="0"/>
        <w:spacing w:line="360" w:lineRule="auto"/>
        <w:ind w:firstLine="480"/>
        <w:rPr>
          <w:rFonts w:ascii="宋体" w:hAnsi="宋体" w:cs="宋体"/>
        </w:rPr>
      </w:pPr>
      <w:r>
        <w:rPr>
          <w:rFonts w:hint="eastAsia" w:ascii="宋体" w:hAnsi="宋体" w:cs="宋体"/>
          <w:lang w:val="zh-CN"/>
        </w:rPr>
        <w:t>除技术规范中另有规定外</w:t>
      </w:r>
      <w:r>
        <w:rPr>
          <w:rFonts w:hint="eastAsia" w:ascii="宋体" w:hAnsi="宋体" w:cs="宋体"/>
        </w:rPr>
        <w:t>,</w:t>
      </w:r>
      <w:r>
        <w:rPr>
          <w:rFonts w:hint="eastAsia" w:ascii="宋体" w:hAnsi="宋体" w:cs="宋体"/>
          <w:lang w:val="zh-CN"/>
        </w:rPr>
        <w:t>计量单位均使用国家法定计量单位。</w:t>
      </w:r>
    </w:p>
    <w:p>
      <w:pPr>
        <w:autoSpaceDE w:val="0"/>
        <w:autoSpaceDN w:val="0"/>
        <w:spacing w:line="360" w:lineRule="auto"/>
        <w:rPr>
          <w:rFonts w:ascii="宋体" w:hAnsi="宋体" w:cs="宋体"/>
          <w:b/>
          <w:bCs/>
        </w:rPr>
      </w:pPr>
      <w:bookmarkStart w:id="221" w:name="_Toc3198_WPSOffice_Level2"/>
      <w:r>
        <w:rPr>
          <w:rFonts w:hint="eastAsia" w:ascii="宋体" w:hAnsi="宋体" w:cs="宋体"/>
          <w:b/>
          <w:bCs/>
        </w:rPr>
        <w:t>26.</w:t>
      </w:r>
      <w:r>
        <w:rPr>
          <w:rFonts w:hint="eastAsia" w:ascii="宋体" w:hAnsi="宋体" w:cs="宋体"/>
          <w:b/>
          <w:bCs/>
          <w:lang w:val="zh-CN"/>
        </w:rPr>
        <w:t>适用法律</w:t>
      </w:r>
      <w:bookmarkEnd w:id="221"/>
    </w:p>
    <w:p>
      <w:pPr>
        <w:autoSpaceDE w:val="0"/>
        <w:autoSpaceDN w:val="0"/>
        <w:spacing w:line="360" w:lineRule="auto"/>
        <w:ind w:firstLine="480"/>
        <w:rPr>
          <w:rFonts w:ascii="宋体" w:hAnsi="宋体" w:cs="宋体"/>
          <w:lang w:val="zh-CN"/>
        </w:rPr>
      </w:pPr>
      <w:r>
        <w:rPr>
          <w:rFonts w:hint="eastAsia" w:ascii="宋体" w:hAnsi="宋体" w:cs="宋体"/>
          <w:lang w:val="zh-CN"/>
        </w:rPr>
        <w:t>本合同按照中华人民共和国的相关法律进行解释。</w:t>
      </w:r>
    </w:p>
    <w:p>
      <w:pPr>
        <w:pStyle w:val="25"/>
        <w:rPr>
          <w:rFonts w:ascii="宋体" w:hAnsi="宋体" w:cs="华文中宋"/>
          <w:szCs w:val="36"/>
          <w:lang w:val="zh-CN"/>
        </w:rPr>
      </w:pPr>
      <w:r>
        <w:rPr>
          <w:rFonts w:hint="eastAsia" w:ascii="宋体" w:hAnsi="宋体" w:cs="宋体"/>
          <w:szCs w:val="36"/>
          <w:lang w:val="zh-CN"/>
        </w:rPr>
        <w:br w:type="page"/>
      </w:r>
      <w:bookmarkStart w:id="222" w:name="_Toc30115_WPSOffice_Level1"/>
      <w:bookmarkStart w:id="223" w:name="_Toc20421_WPSOffice_Level1"/>
      <w:bookmarkStart w:id="224" w:name="_Toc2791_WPSOffice_Level1"/>
      <w:bookmarkStart w:id="225" w:name="_Toc23617_WPSOffice_Level1"/>
      <w:bookmarkStart w:id="226" w:name="_Toc7508_WPSOffice_Level1"/>
      <w:r>
        <w:rPr>
          <w:rFonts w:hint="eastAsia" w:ascii="宋体" w:hAnsi="宋体" w:cs="华文中宋"/>
          <w:szCs w:val="36"/>
          <w:lang w:val="zh-CN"/>
        </w:rPr>
        <w:t>第五部分</w:t>
      </w:r>
      <w:r>
        <w:rPr>
          <w:rFonts w:hint="eastAsia" w:ascii="宋体" w:hAnsi="宋体" w:cs="华文中宋"/>
          <w:szCs w:val="36"/>
        </w:rPr>
        <w:t xml:space="preserve">  </w:t>
      </w:r>
      <w:r>
        <w:rPr>
          <w:rFonts w:hint="eastAsia" w:ascii="宋体" w:hAnsi="宋体" w:cs="华文中宋"/>
          <w:szCs w:val="36"/>
          <w:lang w:val="zh-CN"/>
        </w:rPr>
        <w:t>响应文件格式</w:t>
      </w:r>
      <w:bookmarkEnd w:id="172"/>
      <w:bookmarkEnd w:id="173"/>
      <w:bookmarkEnd w:id="222"/>
      <w:bookmarkEnd w:id="223"/>
      <w:bookmarkEnd w:id="224"/>
      <w:bookmarkEnd w:id="225"/>
      <w:bookmarkEnd w:id="226"/>
    </w:p>
    <w:p>
      <w:pPr>
        <w:autoSpaceDE w:val="0"/>
        <w:autoSpaceDN w:val="0"/>
        <w:adjustRightInd w:val="0"/>
        <w:spacing w:line="400" w:lineRule="exact"/>
        <w:jc w:val="left"/>
        <w:rPr>
          <w:rFonts w:ascii="宋体" w:hAnsi="宋体" w:cs="Calibri"/>
          <w:sz w:val="28"/>
          <w:szCs w:val="28"/>
        </w:rPr>
      </w:pPr>
    </w:p>
    <w:p>
      <w:pPr>
        <w:widowControl/>
        <w:spacing w:line="480" w:lineRule="exact"/>
        <w:ind w:firstLine="630" w:firstLineChars="224"/>
        <w:rPr>
          <w:rFonts w:ascii="宋体" w:hAnsi="宋体" w:cs="华文中宋"/>
          <w:b/>
          <w:bCs/>
          <w:sz w:val="28"/>
          <w:szCs w:val="28"/>
          <w:lang w:val="zh-CN"/>
        </w:rPr>
      </w:pPr>
      <w:r>
        <w:rPr>
          <w:rFonts w:hint="eastAsia" w:ascii="宋体" w:hAnsi="宋体" w:cs="华文中宋"/>
          <w:b/>
          <w:bCs/>
          <w:sz w:val="28"/>
          <w:szCs w:val="28"/>
          <w:lang w:val="zh-CN"/>
        </w:rPr>
        <w:t>供应商应严格按照本格式要求编制响应文件，胶装成册并编制相应页码，否则其响应文件将不予接受。</w:t>
      </w:r>
    </w:p>
    <w:p>
      <w:pPr>
        <w:pStyle w:val="25"/>
        <w:jc w:val="left"/>
        <w:rPr>
          <w:rFonts w:ascii="华文中宋" w:hAnsi="华文中宋" w:eastAsia="华文中宋" w:cs="华文中宋"/>
          <w:sz w:val="32"/>
        </w:rPr>
      </w:pPr>
      <w:r>
        <w:rPr>
          <w:rFonts w:hint="eastAsia" w:ascii="华文中宋" w:hAnsi="华文中宋" w:eastAsia="华文中宋" w:cs="华文中宋"/>
          <w:sz w:val="32"/>
        </w:rPr>
        <w:t xml:space="preserve">  </w:t>
      </w: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sz w:val="32"/>
          <w:lang w:val="zh-CN"/>
        </w:rPr>
      </w:pPr>
    </w:p>
    <w:p>
      <w:pPr>
        <w:pStyle w:val="25"/>
        <w:jc w:val="left"/>
        <w:rPr>
          <w:rFonts w:ascii="宋体" w:hAnsi="宋体" w:cs="华文中宋"/>
          <w:sz w:val="28"/>
          <w:szCs w:val="28"/>
          <w:lang w:val="zh-CN"/>
        </w:rPr>
      </w:pPr>
      <w:bookmarkStart w:id="227" w:name="_Toc6378_WPSOffice_Level2"/>
      <w:bookmarkStart w:id="228" w:name="_Toc476299801"/>
    </w:p>
    <w:p>
      <w:pPr>
        <w:pStyle w:val="25"/>
        <w:jc w:val="left"/>
        <w:rPr>
          <w:rFonts w:ascii="宋体" w:hAnsi="宋体" w:cs="华文中宋"/>
          <w:sz w:val="28"/>
          <w:szCs w:val="28"/>
          <w:lang w:val="zh-CN"/>
        </w:rPr>
      </w:pPr>
      <w:bookmarkStart w:id="229" w:name="_Toc6720_WPSOffice_Level2"/>
      <w:bookmarkStart w:id="230" w:name="_Toc3372_WPSOffice_Level2"/>
      <w:bookmarkStart w:id="231" w:name="_Toc11214_WPSOffice_Level2"/>
      <w:bookmarkStart w:id="232" w:name="_Toc8561_WPSOffice_Level2"/>
      <w:bookmarkStart w:id="233" w:name="_Toc23128_WPSOffice_Level2"/>
      <w:bookmarkStart w:id="234" w:name="_Toc12577_WPSOffice_Level2"/>
      <w:r>
        <w:rPr>
          <w:rFonts w:hint="eastAsia" w:ascii="宋体" w:hAnsi="宋体" w:cs="华文中宋"/>
          <w:sz w:val="28"/>
          <w:szCs w:val="28"/>
          <w:lang w:val="zh-CN"/>
        </w:rPr>
        <w:t>格式</w:t>
      </w:r>
      <w:r>
        <w:rPr>
          <w:rFonts w:hint="eastAsia" w:ascii="宋体" w:hAnsi="宋体" w:cs="华文中宋"/>
          <w:sz w:val="28"/>
          <w:szCs w:val="28"/>
        </w:rPr>
        <w:t>1</w:t>
      </w:r>
      <w:r>
        <w:rPr>
          <w:rFonts w:hint="eastAsia" w:ascii="宋体" w:hAnsi="宋体" w:cs="华文中宋"/>
          <w:sz w:val="28"/>
          <w:szCs w:val="28"/>
          <w:lang w:val="zh-CN"/>
        </w:rPr>
        <w:t>：响应文件封面</w:t>
      </w:r>
      <w:bookmarkEnd w:id="227"/>
      <w:bookmarkEnd w:id="228"/>
      <w:bookmarkEnd w:id="229"/>
      <w:bookmarkEnd w:id="230"/>
      <w:bookmarkEnd w:id="231"/>
      <w:bookmarkEnd w:id="232"/>
      <w:bookmarkEnd w:id="233"/>
      <w:bookmarkEnd w:id="234"/>
    </w:p>
    <w:p>
      <w:pPr>
        <w:rPr>
          <w:rFonts w:ascii="宋体" w:hAnsi="宋体"/>
        </w:rPr>
      </w:pPr>
    </w:p>
    <w:p>
      <w:pPr>
        <w:pStyle w:val="25"/>
        <w:spacing w:before="0" w:after="0" w:line="360" w:lineRule="auto"/>
        <w:rPr>
          <w:rFonts w:ascii="宋体" w:hAnsi="宋体" w:cs="宋体"/>
          <w:lang w:val="zh-CN"/>
        </w:rPr>
      </w:pPr>
      <w:bookmarkStart w:id="235" w:name="_Toc5861_WPSOffice_Level2"/>
      <w:bookmarkStart w:id="236" w:name="_Toc7023_WPSOffice_Level2"/>
      <w:bookmarkStart w:id="237" w:name="_Toc16355_WPSOffice_Level2"/>
      <w:bookmarkStart w:id="238" w:name="_Toc17914_WPSOffice_Level2"/>
      <w:bookmarkStart w:id="239" w:name="_Toc6555_WPSOffice_Level2"/>
      <w:bookmarkStart w:id="240" w:name="_Toc27377_WPSOffice_Level2"/>
      <w:bookmarkStart w:id="241" w:name="_Toc7713_WPSOffice_Level2"/>
      <w:bookmarkStart w:id="242" w:name="_Toc15016_WPSOffice_Level2"/>
      <w:r>
        <w:rPr>
          <w:rFonts w:hint="eastAsia" w:ascii="宋体" w:hAnsi="宋体" w:cs="宋体"/>
          <w:szCs w:val="36"/>
          <w:lang w:val="zh-CN"/>
        </w:rPr>
        <w:t>投标文件格式</w:t>
      </w:r>
      <w:bookmarkEnd w:id="235"/>
      <w:bookmarkEnd w:id="236"/>
      <w:bookmarkEnd w:id="237"/>
      <w:bookmarkEnd w:id="238"/>
      <w:bookmarkEnd w:id="239"/>
      <w:bookmarkEnd w:id="240"/>
      <w:bookmarkEnd w:id="241"/>
      <w:bookmarkEnd w:id="242"/>
    </w:p>
    <w:p>
      <w:pPr>
        <w:pStyle w:val="25"/>
        <w:spacing w:before="0" w:after="0" w:line="360" w:lineRule="auto"/>
        <w:jc w:val="left"/>
        <w:outlineLvl w:val="1"/>
        <w:rPr>
          <w:rFonts w:ascii="宋体" w:hAnsi="宋体" w:cs="宋体"/>
        </w:rPr>
      </w:pPr>
      <w:bookmarkStart w:id="243" w:name="_Toc11851"/>
      <w:bookmarkStart w:id="244" w:name="_Toc1464"/>
      <w:bookmarkStart w:id="245" w:name="_Toc31639_WPSOffice_Level2"/>
      <w:bookmarkStart w:id="246" w:name="_Toc22858"/>
      <w:bookmarkStart w:id="247" w:name="_Toc7314"/>
      <w:bookmarkStart w:id="248" w:name="_Toc9073"/>
      <w:bookmarkStart w:id="249" w:name="_Toc5220"/>
      <w:r>
        <w:rPr>
          <w:rFonts w:hint="eastAsia" w:ascii="宋体" w:hAnsi="宋体" w:cs="宋体"/>
          <w:sz w:val="30"/>
          <w:szCs w:val="30"/>
          <w:lang w:val="zh-CN"/>
        </w:rPr>
        <w:t>封面</w:t>
      </w:r>
      <w:bookmarkEnd w:id="243"/>
      <w:bookmarkEnd w:id="244"/>
      <w:bookmarkEnd w:id="245"/>
      <w:bookmarkEnd w:id="246"/>
      <w:bookmarkEnd w:id="247"/>
      <w:bookmarkEnd w:id="248"/>
      <w:bookmarkEnd w:id="249"/>
    </w:p>
    <w:p>
      <w:pPr>
        <w:autoSpaceDE w:val="0"/>
        <w:autoSpaceDN w:val="0"/>
        <w:spacing w:line="360" w:lineRule="auto"/>
        <w:jc w:val="right"/>
        <w:rPr>
          <w:rFonts w:ascii="宋体" w:hAnsi="宋体" w:cs="宋体"/>
          <w:b/>
          <w:bCs/>
          <w:sz w:val="36"/>
          <w:szCs w:val="36"/>
        </w:rPr>
      </w:pPr>
      <w:bookmarkStart w:id="250" w:name="_Toc21887_WPSOffice_Level2"/>
      <w:r>
        <w:rPr>
          <w:rFonts w:hint="eastAsia" w:ascii="宋体" w:hAnsi="宋体" w:cs="宋体"/>
          <w:b/>
          <w:bCs/>
          <w:sz w:val="36"/>
          <w:szCs w:val="36"/>
        </w:rPr>
        <w:t>正本/副本</w:t>
      </w:r>
      <w:bookmarkEnd w:id="250"/>
    </w:p>
    <w:p>
      <w:pPr>
        <w:autoSpaceDE w:val="0"/>
        <w:autoSpaceDN w:val="0"/>
        <w:spacing w:line="360" w:lineRule="auto"/>
        <w:jc w:val="center"/>
        <w:rPr>
          <w:rFonts w:ascii="宋体" w:hAnsi="宋体" w:cs="宋体"/>
          <w:b/>
          <w:bCs/>
          <w:sz w:val="52"/>
          <w:szCs w:val="52"/>
          <w:lang w:val="zh-CN"/>
        </w:rPr>
      </w:pPr>
      <w:r>
        <w:rPr>
          <w:rFonts w:hint="eastAsia" w:ascii="宋体" w:hAnsi="宋体" w:cs="宋体"/>
          <w:b/>
          <w:bCs/>
          <w:sz w:val="52"/>
          <w:szCs w:val="52"/>
          <w:lang w:val="zh-CN"/>
        </w:rPr>
        <w:t>青海省政府采购项目</w:t>
      </w:r>
    </w:p>
    <w:p>
      <w:pPr>
        <w:autoSpaceDE w:val="0"/>
        <w:autoSpaceDN w:val="0"/>
        <w:spacing w:line="360" w:lineRule="auto"/>
        <w:rPr>
          <w:rFonts w:ascii="宋体" w:hAnsi="宋体" w:cs="宋体"/>
          <w:sz w:val="36"/>
          <w:szCs w:val="36"/>
        </w:rPr>
      </w:pPr>
    </w:p>
    <w:p>
      <w:pPr>
        <w:autoSpaceDE w:val="0"/>
        <w:autoSpaceDN w:val="0"/>
        <w:spacing w:line="360" w:lineRule="auto"/>
        <w:jc w:val="center"/>
        <w:rPr>
          <w:rFonts w:ascii="宋体" w:hAnsi="宋体" w:cs="宋体"/>
          <w:b/>
          <w:bCs/>
          <w:sz w:val="72"/>
          <w:szCs w:val="72"/>
          <w:lang w:val="zh-CN"/>
        </w:rPr>
      </w:pPr>
      <w:r>
        <w:rPr>
          <w:rFonts w:hint="eastAsia" w:ascii="宋体" w:hAnsi="宋体" w:cs="宋体"/>
          <w:b/>
          <w:bCs/>
          <w:sz w:val="72"/>
          <w:szCs w:val="72"/>
          <w:lang w:val="zh-CN"/>
        </w:rPr>
        <w:t>投</w:t>
      </w:r>
      <w:r>
        <w:rPr>
          <w:rFonts w:hint="eastAsia" w:ascii="宋体" w:hAnsi="宋体" w:cs="宋体"/>
          <w:b/>
          <w:bCs/>
          <w:sz w:val="72"/>
          <w:szCs w:val="72"/>
        </w:rPr>
        <w:t xml:space="preserve"> </w:t>
      </w:r>
      <w:r>
        <w:rPr>
          <w:rFonts w:hint="eastAsia" w:ascii="宋体" w:hAnsi="宋体" w:cs="宋体"/>
          <w:b/>
          <w:bCs/>
          <w:sz w:val="72"/>
          <w:szCs w:val="72"/>
          <w:lang w:val="zh-CN"/>
        </w:rPr>
        <w:t>标</w:t>
      </w:r>
      <w:r>
        <w:rPr>
          <w:rFonts w:hint="eastAsia" w:ascii="宋体" w:hAnsi="宋体" w:cs="宋体"/>
          <w:b/>
          <w:bCs/>
          <w:sz w:val="72"/>
          <w:szCs w:val="72"/>
        </w:rPr>
        <w:t xml:space="preserve"> </w:t>
      </w:r>
      <w:r>
        <w:rPr>
          <w:rFonts w:hint="eastAsia" w:ascii="宋体" w:hAnsi="宋体" w:cs="宋体"/>
          <w:b/>
          <w:bCs/>
          <w:sz w:val="72"/>
          <w:szCs w:val="72"/>
          <w:lang w:val="zh-CN"/>
        </w:rPr>
        <w:t>文</w:t>
      </w:r>
      <w:r>
        <w:rPr>
          <w:rFonts w:hint="eastAsia" w:ascii="宋体" w:hAnsi="宋体" w:cs="宋体"/>
          <w:b/>
          <w:bCs/>
          <w:sz w:val="72"/>
          <w:szCs w:val="72"/>
        </w:rPr>
        <w:t xml:space="preserve"> </w:t>
      </w:r>
      <w:r>
        <w:rPr>
          <w:rFonts w:hint="eastAsia" w:ascii="宋体" w:hAnsi="宋体" w:cs="宋体"/>
          <w:b/>
          <w:bCs/>
          <w:sz w:val="72"/>
          <w:szCs w:val="72"/>
          <w:lang w:val="zh-CN"/>
        </w:rPr>
        <w:t>件</w:t>
      </w:r>
    </w:p>
    <w:p>
      <w:pPr>
        <w:autoSpaceDE w:val="0"/>
        <w:autoSpaceDN w:val="0"/>
        <w:spacing w:line="360" w:lineRule="auto"/>
        <w:rPr>
          <w:rFonts w:ascii="宋体" w:hAnsi="宋体" w:cs="宋体"/>
          <w:sz w:val="36"/>
          <w:szCs w:val="36"/>
        </w:rPr>
      </w:pPr>
    </w:p>
    <w:p>
      <w:pPr>
        <w:autoSpaceDE w:val="0"/>
        <w:autoSpaceDN w:val="0"/>
        <w:spacing w:line="360" w:lineRule="auto"/>
        <w:rPr>
          <w:rFonts w:ascii="宋体" w:hAnsi="宋体" w:cs="宋体"/>
          <w:sz w:val="36"/>
          <w:szCs w:val="36"/>
        </w:rPr>
      </w:pPr>
    </w:p>
    <w:p>
      <w:pPr>
        <w:autoSpaceDE w:val="0"/>
        <w:autoSpaceDN w:val="0"/>
        <w:spacing w:line="360" w:lineRule="auto"/>
        <w:rPr>
          <w:rFonts w:ascii="宋体" w:hAnsi="宋体" w:cs="宋体"/>
          <w:b/>
          <w:bCs/>
          <w:sz w:val="36"/>
          <w:szCs w:val="36"/>
        </w:rPr>
      </w:pPr>
      <w:bookmarkStart w:id="251" w:name="_Toc20656_WPSOffice_Level2"/>
      <w:r>
        <w:rPr>
          <w:rFonts w:hint="eastAsia" w:ascii="宋体" w:hAnsi="宋体" w:cs="宋体"/>
          <w:b/>
          <w:bCs/>
          <w:sz w:val="36"/>
          <w:szCs w:val="36"/>
          <w:lang w:val="zh-CN"/>
        </w:rPr>
        <w:t>采购项目编号：</w:t>
      </w:r>
      <w:bookmarkEnd w:id="251"/>
    </w:p>
    <w:p>
      <w:pPr>
        <w:autoSpaceDE w:val="0"/>
        <w:autoSpaceDN w:val="0"/>
        <w:spacing w:line="360" w:lineRule="auto"/>
        <w:rPr>
          <w:rFonts w:ascii="宋体" w:hAnsi="宋体" w:cs="宋体"/>
          <w:b/>
          <w:bCs/>
          <w:sz w:val="36"/>
          <w:szCs w:val="36"/>
        </w:rPr>
      </w:pPr>
      <w:bookmarkStart w:id="252" w:name="_Toc22148_WPSOffice_Level2"/>
      <w:r>
        <w:rPr>
          <w:rFonts w:hint="eastAsia" w:ascii="宋体" w:hAnsi="宋体" w:cs="宋体"/>
          <w:b/>
          <w:bCs/>
          <w:sz w:val="36"/>
          <w:szCs w:val="36"/>
          <w:lang w:val="zh-CN"/>
        </w:rPr>
        <w:t>采购项目名称</w:t>
      </w:r>
      <w:r>
        <w:rPr>
          <w:rFonts w:hint="eastAsia" w:ascii="宋体" w:hAnsi="宋体" w:cs="宋体"/>
          <w:b/>
          <w:bCs/>
          <w:sz w:val="36"/>
          <w:szCs w:val="36"/>
        </w:rPr>
        <w:t>：</w:t>
      </w:r>
      <w:bookmarkEnd w:id="252"/>
    </w:p>
    <w:p>
      <w:pPr>
        <w:autoSpaceDE w:val="0"/>
        <w:autoSpaceDN w:val="0"/>
        <w:spacing w:line="360" w:lineRule="auto"/>
        <w:rPr>
          <w:rFonts w:ascii="宋体" w:hAnsi="宋体" w:cs="宋体"/>
          <w:b/>
          <w:bCs/>
          <w:sz w:val="36"/>
          <w:szCs w:val="36"/>
          <w:lang w:val="zh-CN"/>
        </w:rPr>
      </w:pPr>
      <w:bookmarkStart w:id="253" w:name="_Toc31869_WPSOffice_Level2"/>
      <w:r>
        <w:rPr>
          <w:rFonts w:hint="eastAsia" w:ascii="宋体" w:hAnsi="宋体" w:cs="宋体"/>
          <w:b/>
          <w:bCs/>
          <w:sz w:val="36"/>
          <w:szCs w:val="36"/>
          <w:lang w:val="zh-CN"/>
        </w:rPr>
        <w:t>投</w:t>
      </w:r>
      <w:r>
        <w:rPr>
          <w:rFonts w:hint="eastAsia" w:ascii="宋体" w:hAnsi="宋体" w:cs="宋体"/>
          <w:b/>
          <w:bCs/>
          <w:sz w:val="36"/>
          <w:szCs w:val="36"/>
        </w:rPr>
        <w:t xml:space="preserve"> </w:t>
      </w:r>
      <w:r>
        <w:rPr>
          <w:rFonts w:hint="eastAsia" w:ascii="宋体" w:hAnsi="宋体" w:cs="宋体"/>
          <w:b/>
          <w:bCs/>
          <w:sz w:val="36"/>
          <w:szCs w:val="36"/>
          <w:lang w:val="zh-CN"/>
        </w:rPr>
        <w:t>标</w:t>
      </w:r>
      <w:r>
        <w:rPr>
          <w:rFonts w:hint="eastAsia" w:ascii="宋体" w:hAnsi="宋体" w:cs="宋体"/>
          <w:b/>
          <w:bCs/>
          <w:sz w:val="36"/>
          <w:szCs w:val="36"/>
        </w:rPr>
        <w:t xml:space="preserve"> </w:t>
      </w:r>
      <w:r>
        <w:rPr>
          <w:rFonts w:hint="eastAsia" w:ascii="宋体" w:hAnsi="宋体" w:cs="宋体"/>
          <w:b/>
          <w:bCs/>
          <w:sz w:val="36"/>
          <w:szCs w:val="36"/>
          <w:lang w:val="zh-CN"/>
        </w:rPr>
        <w:t>包</w:t>
      </w:r>
      <w:r>
        <w:rPr>
          <w:rFonts w:hint="eastAsia" w:ascii="宋体" w:hAnsi="宋体" w:cs="宋体"/>
          <w:b/>
          <w:bCs/>
          <w:sz w:val="36"/>
          <w:szCs w:val="36"/>
        </w:rPr>
        <w:t xml:space="preserve"> </w:t>
      </w:r>
      <w:r>
        <w:rPr>
          <w:rFonts w:hint="eastAsia" w:ascii="宋体" w:hAnsi="宋体" w:cs="宋体"/>
          <w:b/>
          <w:bCs/>
          <w:sz w:val="36"/>
          <w:szCs w:val="36"/>
          <w:lang w:val="zh-CN"/>
        </w:rPr>
        <w:t>号：</w:t>
      </w:r>
      <w:bookmarkEnd w:id="253"/>
    </w:p>
    <w:p>
      <w:pPr>
        <w:autoSpaceDE w:val="0"/>
        <w:autoSpaceDN w:val="0"/>
        <w:spacing w:line="360" w:lineRule="auto"/>
        <w:rPr>
          <w:rFonts w:ascii="宋体" w:hAnsi="宋体" w:cs="宋体"/>
          <w:b/>
          <w:bCs/>
          <w:sz w:val="36"/>
          <w:szCs w:val="36"/>
        </w:rPr>
      </w:pPr>
    </w:p>
    <w:p>
      <w:pPr>
        <w:autoSpaceDE w:val="0"/>
        <w:autoSpaceDN w:val="0"/>
        <w:spacing w:line="360" w:lineRule="auto"/>
        <w:rPr>
          <w:rFonts w:ascii="宋体" w:hAnsi="宋体" w:cs="宋体"/>
          <w:b/>
          <w:bCs/>
          <w:sz w:val="36"/>
          <w:szCs w:val="36"/>
        </w:rPr>
      </w:pPr>
    </w:p>
    <w:p>
      <w:pPr>
        <w:autoSpaceDE w:val="0"/>
        <w:autoSpaceDN w:val="0"/>
        <w:spacing w:line="360" w:lineRule="auto"/>
        <w:rPr>
          <w:rFonts w:ascii="宋体" w:hAnsi="宋体" w:cs="宋体"/>
          <w:b/>
          <w:bCs/>
          <w:sz w:val="36"/>
          <w:szCs w:val="36"/>
        </w:rPr>
      </w:pPr>
      <w:r>
        <w:rPr>
          <w:rFonts w:hint="eastAsia" w:ascii="宋体" w:hAnsi="宋体" w:cs="宋体"/>
          <w:b/>
          <w:bCs/>
          <w:sz w:val="36"/>
          <w:szCs w:val="36"/>
        </w:rPr>
        <w:t xml:space="preserve">    </w:t>
      </w:r>
      <w:bookmarkStart w:id="254" w:name="_Toc25441_WPSOffice_Level2"/>
      <w:r>
        <w:rPr>
          <w:rFonts w:hint="eastAsia" w:ascii="宋体" w:hAnsi="宋体" w:cs="宋体"/>
          <w:b/>
          <w:bCs/>
          <w:sz w:val="36"/>
          <w:szCs w:val="36"/>
          <w:lang w:val="zh-CN"/>
        </w:rPr>
        <w:t>投标人：</w:t>
      </w:r>
      <w:r>
        <w:rPr>
          <w:rFonts w:hint="eastAsia" w:ascii="宋体" w:hAnsi="宋体" w:cs="宋体"/>
          <w:b/>
          <w:bCs/>
          <w:sz w:val="36"/>
          <w:szCs w:val="36"/>
          <w:u w:val="single"/>
        </w:rPr>
        <w:t xml:space="preserve">                      </w:t>
      </w:r>
      <w:r>
        <w:rPr>
          <w:rFonts w:ascii="宋体" w:hAnsi="宋体" w:cs="宋体"/>
          <w:b/>
          <w:bCs/>
          <w:sz w:val="36"/>
          <w:szCs w:val="36"/>
          <w:u w:val="single"/>
        </w:rPr>
        <w:t xml:space="preserve"> </w:t>
      </w:r>
      <w:r>
        <w:rPr>
          <w:rFonts w:hint="eastAsia" w:ascii="宋体" w:hAnsi="宋体" w:cs="宋体"/>
          <w:b/>
          <w:bCs/>
          <w:sz w:val="36"/>
          <w:szCs w:val="36"/>
          <w:u w:val="single"/>
        </w:rPr>
        <w:t xml:space="preserve">    </w:t>
      </w:r>
      <w:r>
        <w:rPr>
          <w:rFonts w:hint="eastAsia" w:ascii="宋体" w:hAnsi="宋体" w:cs="宋体"/>
          <w:b/>
          <w:bCs/>
          <w:sz w:val="36"/>
          <w:szCs w:val="36"/>
        </w:rPr>
        <w:t>（</w:t>
      </w:r>
      <w:r>
        <w:rPr>
          <w:rFonts w:hint="eastAsia" w:ascii="宋体" w:hAnsi="宋体" w:cs="宋体"/>
          <w:b/>
          <w:bCs/>
          <w:sz w:val="36"/>
          <w:szCs w:val="36"/>
          <w:lang w:val="zh-CN"/>
        </w:rPr>
        <w:t>公章）</w:t>
      </w:r>
      <w:bookmarkEnd w:id="254"/>
    </w:p>
    <w:p>
      <w:pPr>
        <w:autoSpaceDE w:val="0"/>
        <w:autoSpaceDN w:val="0"/>
        <w:spacing w:line="360" w:lineRule="auto"/>
        <w:rPr>
          <w:rFonts w:ascii="宋体" w:hAnsi="宋体" w:cs="宋体"/>
          <w:b/>
          <w:bCs/>
          <w:sz w:val="36"/>
          <w:szCs w:val="36"/>
        </w:rPr>
      </w:pPr>
      <w:r>
        <w:rPr>
          <w:rFonts w:hint="eastAsia" w:ascii="宋体" w:hAnsi="宋体" w:cs="宋体"/>
          <w:b/>
          <w:bCs/>
          <w:sz w:val="36"/>
          <w:szCs w:val="36"/>
        </w:rPr>
        <w:t xml:space="preserve">    </w:t>
      </w:r>
      <w:bookmarkStart w:id="255" w:name="_Toc26300_WPSOffice_Level2"/>
      <w:r>
        <w:rPr>
          <w:rFonts w:hint="eastAsia" w:ascii="宋体" w:hAnsi="宋体" w:cs="宋体"/>
          <w:b/>
          <w:bCs/>
          <w:sz w:val="36"/>
          <w:szCs w:val="36"/>
          <w:lang w:val="zh-CN"/>
        </w:rPr>
        <w:t>法定代表人或委托代理人：</w:t>
      </w:r>
      <w:r>
        <w:rPr>
          <w:rFonts w:hint="eastAsia" w:ascii="宋体" w:hAnsi="宋体" w:cs="宋体"/>
          <w:b/>
          <w:bCs/>
          <w:sz w:val="36"/>
          <w:szCs w:val="36"/>
          <w:u w:val="single"/>
        </w:rPr>
        <w:t xml:space="preserve">           </w:t>
      </w:r>
      <w:r>
        <w:rPr>
          <w:rFonts w:hint="eastAsia" w:ascii="宋体" w:hAnsi="宋体" w:cs="宋体"/>
          <w:b/>
          <w:bCs/>
          <w:sz w:val="36"/>
          <w:szCs w:val="36"/>
          <w:lang w:val="zh-CN"/>
        </w:rPr>
        <w:t>（签字）</w:t>
      </w:r>
      <w:bookmarkEnd w:id="255"/>
    </w:p>
    <w:p>
      <w:pPr>
        <w:autoSpaceDE w:val="0"/>
        <w:autoSpaceDN w:val="0"/>
        <w:spacing w:line="360" w:lineRule="auto"/>
        <w:rPr>
          <w:rFonts w:ascii="宋体" w:hAnsi="宋体" w:cs="宋体"/>
          <w:b/>
          <w:bCs/>
          <w:sz w:val="36"/>
          <w:szCs w:val="36"/>
          <w:lang w:val="zh-CN"/>
        </w:rPr>
      </w:pPr>
      <w:r>
        <w:rPr>
          <w:rFonts w:hint="eastAsia" w:ascii="宋体" w:hAnsi="宋体" w:cs="宋体"/>
          <w:b/>
          <w:bCs/>
          <w:sz w:val="36"/>
          <w:szCs w:val="36"/>
        </w:rPr>
        <w:t xml:space="preserve">                    </w:t>
      </w:r>
      <w:bookmarkStart w:id="256" w:name="_Toc11590_WPSOffice_Level2"/>
      <w:r>
        <w:rPr>
          <w:rFonts w:hint="eastAsia" w:ascii="宋体" w:hAnsi="宋体" w:cs="宋体"/>
          <w:b/>
          <w:bCs/>
          <w:sz w:val="36"/>
          <w:szCs w:val="36"/>
          <w:lang w:val="zh-CN"/>
        </w:rPr>
        <w:t>年</w:t>
      </w:r>
      <w:r>
        <w:rPr>
          <w:rFonts w:hint="eastAsia" w:ascii="宋体" w:hAnsi="宋体" w:cs="宋体"/>
          <w:b/>
          <w:bCs/>
          <w:sz w:val="36"/>
          <w:szCs w:val="36"/>
        </w:rPr>
        <w:t xml:space="preserve">    </w:t>
      </w:r>
      <w:r>
        <w:rPr>
          <w:rFonts w:hint="eastAsia" w:ascii="宋体" w:hAnsi="宋体" w:cs="宋体"/>
          <w:b/>
          <w:bCs/>
          <w:sz w:val="36"/>
          <w:szCs w:val="36"/>
          <w:lang w:val="zh-CN"/>
        </w:rPr>
        <w:t>月</w:t>
      </w:r>
      <w:r>
        <w:rPr>
          <w:rFonts w:hint="eastAsia" w:ascii="宋体" w:hAnsi="宋体" w:cs="宋体"/>
          <w:b/>
          <w:bCs/>
          <w:sz w:val="36"/>
          <w:szCs w:val="36"/>
        </w:rPr>
        <w:t xml:space="preserve">    </w:t>
      </w:r>
      <w:r>
        <w:rPr>
          <w:rFonts w:hint="eastAsia" w:ascii="宋体" w:hAnsi="宋体" w:cs="宋体"/>
          <w:b/>
          <w:bCs/>
          <w:sz w:val="36"/>
          <w:szCs w:val="36"/>
          <w:lang w:val="zh-CN"/>
        </w:rPr>
        <w:t>日</w:t>
      </w:r>
      <w:bookmarkEnd w:id="256"/>
    </w:p>
    <w:p>
      <w:pPr>
        <w:pStyle w:val="25"/>
        <w:spacing w:before="0" w:after="0" w:line="360" w:lineRule="auto"/>
        <w:outlineLvl w:val="1"/>
        <w:rPr>
          <w:rFonts w:ascii="宋体" w:hAnsi="宋体" w:cs="宋体"/>
        </w:rPr>
      </w:pPr>
      <w:r>
        <w:rPr>
          <w:rFonts w:hint="eastAsia" w:ascii="宋体" w:hAnsi="宋体" w:cs="宋体"/>
          <w:b w:val="0"/>
          <w:kern w:val="0"/>
          <w:lang w:val="zh-CN"/>
        </w:rPr>
        <w:br w:type="page"/>
      </w:r>
      <w:bookmarkStart w:id="257" w:name="_Toc10637"/>
      <w:bookmarkStart w:id="258" w:name="_Toc21375"/>
      <w:bookmarkStart w:id="259" w:name="_Toc19734"/>
      <w:bookmarkStart w:id="260" w:name="_Toc21458"/>
      <w:bookmarkStart w:id="261" w:name="_Toc21639"/>
      <w:bookmarkStart w:id="262" w:name="_Toc29902"/>
      <w:bookmarkStart w:id="263" w:name="_Toc8514"/>
      <w:r>
        <w:rPr>
          <w:rFonts w:hint="eastAsia" w:ascii="宋体" w:hAnsi="宋体" w:cs="宋体"/>
          <w:sz w:val="30"/>
          <w:szCs w:val="30"/>
          <w:lang w:val="zh-CN"/>
        </w:rPr>
        <w:t>目</w:t>
      </w:r>
      <w:r>
        <w:rPr>
          <w:rFonts w:hint="eastAsia" w:ascii="宋体" w:hAnsi="宋体" w:cs="宋体"/>
          <w:sz w:val="30"/>
          <w:szCs w:val="30"/>
        </w:rPr>
        <w:t xml:space="preserve">  </w:t>
      </w:r>
      <w:r>
        <w:rPr>
          <w:rFonts w:hint="eastAsia" w:ascii="宋体" w:hAnsi="宋体" w:cs="宋体"/>
          <w:sz w:val="30"/>
          <w:szCs w:val="30"/>
          <w:lang w:val="zh-CN"/>
        </w:rPr>
        <w:t>录</w:t>
      </w:r>
      <w:bookmarkEnd w:id="257"/>
      <w:bookmarkEnd w:id="258"/>
      <w:bookmarkEnd w:id="259"/>
      <w:bookmarkEnd w:id="260"/>
      <w:bookmarkEnd w:id="261"/>
    </w:p>
    <w:p>
      <w:pPr>
        <w:numPr>
          <w:ilvl w:val="0"/>
          <w:numId w:val="5"/>
        </w:numPr>
        <w:autoSpaceDE w:val="0"/>
        <w:autoSpaceDN w:val="0"/>
        <w:spacing w:line="360" w:lineRule="auto"/>
        <w:rPr>
          <w:rFonts w:ascii="宋体" w:hAnsi="宋体" w:cs="宋体"/>
          <w:lang w:val="zh-CN"/>
        </w:rPr>
      </w:pPr>
      <w:bookmarkStart w:id="264" w:name="_Toc15811_WPSOffice_Level2"/>
      <w:r>
        <w:rPr>
          <w:rFonts w:hint="eastAsia" w:ascii="宋体" w:hAnsi="宋体" w:cs="宋体"/>
          <w:lang w:val="zh-CN"/>
        </w:rPr>
        <w:t>投标函…………………………………………………………………所在页码</w:t>
      </w:r>
      <w:bookmarkEnd w:id="264"/>
    </w:p>
    <w:p>
      <w:pPr>
        <w:numPr>
          <w:ilvl w:val="0"/>
          <w:numId w:val="5"/>
        </w:numPr>
        <w:autoSpaceDE w:val="0"/>
        <w:autoSpaceDN w:val="0"/>
        <w:spacing w:line="360" w:lineRule="auto"/>
        <w:rPr>
          <w:rFonts w:ascii="宋体" w:hAnsi="宋体" w:cs="宋体"/>
          <w:lang w:val="zh-CN"/>
        </w:rPr>
      </w:pPr>
      <w:bookmarkStart w:id="265" w:name="_Toc7728_WPSOffice_Level2"/>
      <w:r>
        <w:rPr>
          <w:rFonts w:hint="eastAsia" w:ascii="宋体" w:hAnsi="宋体" w:cs="宋体"/>
          <w:lang w:val="zh-CN"/>
        </w:rPr>
        <w:t>法定代表人证明书……………………………………………………所在页码</w:t>
      </w:r>
      <w:bookmarkEnd w:id="265"/>
    </w:p>
    <w:p>
      <w:pPr>
        <w:numPr>
          <w:ilvl w:val="0"/>
          <w:numId w:val="5"/>
        </w:numPr>
        <w:autoSpaceDE w:val="0"/>
        <w:autoSpaceDN w:val="0"/>
        <w:spacing w:line="360" w:lineRule="auto"/>
        <w:rPr>
          <w:rFonts w:ascii="宋体" w:hAnsi="宋体" w:cs="宋体"/>
          <w:lang w:val="zh-CN"/>
        </w:rPr>
      </w:pPr>
      <w:bookmarkStart w:id="266" w:name="_Toc19633_WPSOffice_Level2"/>
      <w:r>
        <w:rPr>
          <w:rFonts w:hint="eastAsia" w:ascii="宋体" w:hAnsi="宋体" w:cs="宋体"/>
          <w:lang w:val="zh-CN"/>
        </w:rPr>
        <w:t>法定代表人授权书……………………………………………………所在页码</w:t>
      </w:r>
      <w:bookmarkEnd w:id="266"/>
    </w:p>
    <w:p>
      <w:pPr>
        <w:numPr>
          <w:ilvl w:val="0"/>
          <w:numId w:val="5"/>
        </w:numPr>
        <w:autoSpaceDE w:val="0"/>
        <w:autoSpaceDN w:val="0"/>
        <w:spacing w:line="360" w:lineRule="auto"/>
        <w:rPr>
          <w:rFonts w:ascii="宋体" w:hAnsi="宋体" w:cs="宋体"/>
          <w:lang w:val="zh-CN"/>
        </w:rPr>
      </w:pPr>
      <w:bookmarkStart w:id="267" w:name="_Toc390_WPSOffice_Level2"/>
      <w:r>
        <w:rPr>
          <w:rFonts w:hint="eastAsia" w:ascii="宋体" w:hAnsi="宋体" w:cs="宋体"/>
          <w:lang w:val="zh-CN"/>
        </w:rPr>
        <w:t>投标人承诺函…………………………………………………………所在页码</w:t>
      </w:r>
      <w:bookmarkEnd w:id="267"/>
    </w:p>
    <w:p>
      <w:pPr>
        <w:numPr>
          <w:ilvl w:val="0"/>
          <w:numId w:val="5"/>
        </w:numPr>
        <w:autoSpaceDE w:val="0"/>
        <w:autoSpaceDN w:val="0"/>
        <w:spacing w:line="360" w:lineRule="auto"/>
        <w:rPr>
          <w:rFonts w:ascii="宋体" w:hAnsi="宋体" w:cs="宋体"/>
          <w:lang w:val="zh-CN"/>
        </w:rPr>
      </w:pPr>
      <w:bookmarkStart w:id="268" w:name="_Toc21232_WPSOffice_Level2"/>
      <w:r>
        <w:rPr>
          <w:rFonts w:hint="eastAsia" w:ascii="宋体" w:hAnsi="宋体" w:cs="宋体"/>
          <w:lang w:val="zh-CN"/>
        </w:rPr>
        <w:t>投标人诚信承诺书……………………………………………………所在页码</w:t>
      </w:r>
      <w:bookmarkEnd w:id="268"/>
    </w:p>
    <w:p>
      <w:pPr>
        <w:numPr>
          <w:ilvl w:val="0"/>
          <w:numId w:val="5"/>
        </w:numPr>
        <w:autoSpaceDE w:val="0"/>
        <w:autoSpaceDN w:val="0"/>
        <w:spacing w:line="360" w:lineRule="auto"/>
        <w:rPr>
          <w:rFonts w:ascii="宋体" w:hAnsi="宋体" w:cs="宋体"/>
          <w:lang w:val="zh-CN"/>
        </w:rPr>
      </w:pPr>
      <w:bookmarkStart w:id="269" w:name="_Toc15396_WPSOffice_Level2"/>
      <w:r>
        <w:rPr>
          <w:rFonts w:hint="eastAsia" w:ascii="宋体" w:hAnsi="宋体" w:cs="宋体"/>
          <w:lang w:val="zh-CN"/>
        </w:rPr>
        <w:t>资格证明材料…………………………………………………………所在页码</w:t>
      </w:r>
      <w:bookmarkEnd w:id="269"/>
    </w:p>
    <w:p>
      <w:pPr>
        <w:numPr>
          <w:ilvl w:val="0"/>
          <w:numId w:val="5"/>
        </w:numPr>
        <w:autoSpaceDE w:val="0"/>
        <w:autoSpaceDN w:val="0"/>
        <w:spacing w:line="360" w:lineRule="auto"/>
        <w:rPr>
          <w:rFonts w:ascii="宋体" w:hAnsi="宋体" w:cs="宋体"/>
          <w:lang w:val="zh-CN"/>
        </w:rPr>
      </w:pPr>
      <w:bookmarkStart w:id="270" w:name="_Toc8352_WPSOffice_Level2"/>
      <w:r>
        <w:rPr>
          <w:rFonts w:hint="eastAsia" w:ascii="宋体" w:hAnsi="宋体" w:cs="宋体"/>
          <w:lang w:val="zh-CN"/>
        </w:rPr>
        <w:t>财务状况报告，依法缴纳税收和社会保障资金的相关材料………所在页码</w:t>
      </w:r>
      <w:bookmarkEnd w:id="270"/>
    </w:p>
    <w:p>
      <w:pPr>
        <w:numPr>
          <w:ilvl w:val="0"/>
          <w:numId w:val="5"/>
        </w:numPr>
        <w:autoSpaceDE w:val="0"/>
        <w:autoSpaceDN w:val="0"/>
        <w:spacing w:line="360" w:lineRule="auto"/>
        <w:rPr>
          <w:rFonts w:ascii="宋体" w:hAnsi="宋体" w:cs="宋体"/>
          <w:lang w:val="zh-CN"/>
        </w:rPr>
      </w:pPr>
      <w:bookmarkStart w:id="271" w:name="_Toc10650_WPSOffice_Level2"/>
      <w:r>
        <w:rPr>
          <w:rFonts w:hint="eastAsia" w:ascii="宋体" w:hAnsi="宋体" w:cs="宋体"/>
          <w:lang w:val="zh-CN"/>
        </w:rPr>
        <w:t>具备履行合同所必需的设备和专业技术能力的证明材料…………所在页码</w:t>
      </w:r>
      <w:bookmarkEnd w:id="271"/>
    </w:p>
    <w:p>
      <w:pPr>
        <w:numPr>
          <w:ilvl w:val="0"/>
          <w:numId w:val="5"/>
        </w:numPr>
        <w:autoSpaceDE w:val="0"/>
        <w:autoSpaceDN w:val="0"/>
        <w:spacing w:line="360" w:lineRule="auto"/>
        <w:rPr>
          <w:rFonts w:ascii="宋体" w:hAnsi="宋体" w:cs="宋体"/>
          <w:lang w:val="zh-CN"/>
        </w:rPr>
      </w:pPr>
      <w:bookmarkStart w:id="272" w:name="_Toc28782_WPSOffice_Level2"/>
      <w:r>
        <w:rPr>
          <w:rFonts w:hint="eastAsia" w:ascii="宋体" w:hAnsi="宋体" w:cs="宋体"/>
          <w:lang w:val="zh-CN"/>
        </w:rPr>
        <w:t>无重大记录声明函……………………………………………………所在页码</w:t>
      </w:r>
    </w:p>
    <w:p>
      <w:pPr>
        <w:numPr>
          <w:ilvl w:val="0"/>
          <w:numId w:val="5"/>
        </w:numPr>
        <w:autoSpaceDE w:val="0"/>
        <w:autoSpaceDN w:val="0"/>
        <w:spacing w:line="360" w:lineRule="auto"/>
        <w:rPr>
          <w:rFonts w:ascii="宋体" w:hAnsi="宋体" w:cs="宋体"/>
          <w:lang w:val="zh-CN"/>
        </w:rPr>
      </w:pPr>
      <w:r>
        <w:rPr>
          <w:rFonts w:hint="eastAsia" w:ascii="宋体" w:hAnsi="宋体" w:cs="宋体"/>
          <w:lang w:val="zh-CN"/>
        </w:rPr>
        <w:t>投标保证金证明……………………………………………………所在页码</w:t>
      </w:r>
      <w:bookmarkEnd w:id="272"/>
    </w:p>
    <w:p>
      <w:pPr>
        <w:numPr>
          <w:ilvl w:val="0"/>
          <w:numId w:val="5"/>
        </w:numPr>
        <w:autoSpaceDE w:val="0"/>
        <w:autoSpaceDN w:val="0"/>
        <w:spacing w:line="360" w:lineRule="auto"/>
        <w:rPr>
          <w:rFonts w:ascii="宋体" w:hAnsi="宋体" w:cs="宋体"/>
          <w:lang w:val="zh-CN"/>
        </w:rPr>
      </w:pPr>
      <w:r>
        <w:rPr>
          <w:rFonts w:hint="eastAsia" w:ascii="宋体" w:hAnsi="宋体" w:cs="宋体"/>
        </w:rPr>
        <w:t>评分对照表</w:t>
      </w:r>
      <w:r>
        <w:rPr>
          <w:rFonts w:hint="eastAsia" w:ascii="宋体" w:hAnsi="宋体" w:cs="宋体"/>
          <w:lang w:val="zh-CN"/>
        </w:rPr>
        <w:t>…………………………………………………………所在页码</w:t>
      </w:r>
    </w:p>
    <w:p>
      <w:pPr>
        <w:numPr>
          <w:ilvl w:val="0"/>
          <w:numId w:val="5"/>
        </w:numPr>
        <w:autoSpaceDE w:val="0"/>
        <w:autoSpaceDN w:val="0"/>
        <w:spacing w:line="360" w:lineRule="auto"/>
        <w:rPr>
          <w:rFonts w:ascii="宋体" w:hAnsi="宋体" w:cs="宋体"/>
          <w:lang w:val="zh-CN"/>
        </w:rPr>
      </w:pPr>
      <w:r>
        <w:rPr>
          <w:rFonts w:hint="eastAsia" w:ascii="宋体" w:hAnsi="宋体" w:cs="宋体"/>
          <w:lang w:val="zh-CN"/>
        </w:rPr>
        <w:t>开标一览表（报价表）……………………………………………所在页码</w:t>
      </w:r>
    </w:p>
    <w:p>
      <w:pPr>
        <w:numPr>
          <w:ilvl w:val="0"/>
          <w:numId w:val="5"/>
        </w:numPr>
        <w:autoSpaceDE w:val="0"/>
        <w:autoSpaceDN w:val="0"/>
        <w:spacing w:line="360" w:lineRule="auto"/>
        <w:rPr>
          <w:rFonts w:ascii="宋体" w:hAnsi="宋体" w:cs="宋体"/>
          <w:lang w:val="zh-CN"/>
        </w:rPr>
      </w:pPr>
      <w:r>
        <w:rPr>
          <w:rFonts w:hint="eastAsia" w:ascii="宋体" w:hAnsi="宋体" w:cs="宋体"/>
          <w:lang w:val="zh-CN"/>
        </w:rPr>
        <w:t>分项报价表…………………………………………………………所在页码</w:t>
      </w:r>
    </w:p>
    <w:p>
      <w:pPr>
        <w:numPr>
          <w:ilvl w:val="0"/>
          <w:numId w:val="5"/>
        </w:numPr>
        <w:autoSpaceDE w:val="0"/>
        <w:autoSpaceDN w:val="0"/>
        <w:spacing w:line="360" w:lineRule="auto"/>
        <w:rPr>
          <w:rFonts w:ascii="宋体" w:hAnsi="宋体" w:cs="宋体"/>
          <w:lang w:val="zh-CN"/>
        </w:rPr>
      </w:pPr>
      <w:r>
        <w:rPr>
          <w:rFonts w:hint="eastAsia" w:ascii="宋体" w:hAnsi="宋体" w:cs="宋体"/>
          <w:lang w:val="zh-CN"/>
        </w:rPr>
        <w:t>技术规格响应表……………………………………………………所在页码</w:t>
      </w:r>
    </w:p>
    <w:p>
      <w:pPr>
        <w:numPr>
          <w:ilvl w:val="0"/>
          <w:numId w:val="5"/>
        </w:numPr>
        <w:autoSpaceDE w:val="0"/>
        <w:autoSpaceDN w:val="0"/>
        <w:spacing w:line="360" w:lineRule="auto"/>
        <w:rPr>
          <w:rFonts w:ascii="宋体" w:hAnsi="宋体" w:cs="宋体"/>
          <w:lang w:val="zh-CN"/>
        </w:rPr>
      </w:pPr>
      <w:r>
        <w:rPr>
          <w:rFonts w:hint="eastAsia" w:ascii="宋体" w:hAnsi="宋体" w:cs="宋体"/>
          <w:lang w:val="zh-CN"/>
        </w:rPr>
        <w:t>投标产品相关资料…………………………………………………所在页码</w:t>
      </w:r>
    </w:p>
    <w:p>
      <w:pPr>
        <w:numPr>
          <w:ilvl w:val="0"/>
          <w:numId w:val="5"/>
        </w:numPr>
        <w:autoSpaceDE w:val="0"/>
        <w:autoSpaceDN w:val="0"/>
        <w:spacing w:line="360" w:lineRule="auto"/>
        <w:rPr>
          <w:rFonts w:ascii="宋体" w:hAnsi="宋体" w:cs="宋体"/>
          <w:lang w:val="zh-CN"/>
        </w:rPr>
      </w:pPr>
      <w:r>
        <w:rPr>
          <w:rFonts w:hint="eastAsia" w:ascii="宋体" w:hAnsi="宋体" w:cs="宋体"/>
          <w:lang w:val="zh-CN"/>
        </w:rPr>
        <w:t>投标人的类似业绩证明材料………………………………………所在页码</w:t>
      </w:r>
    </w:p>
    <w:p>
      <w:pPr>
        <w:numPr>
          <w:ilvl w:val="0"/>
          <w:numId w:val="5"/>
        </w:numPr>
        <w:autoSpaceDE w:val="0"/>
        <w:autoSpaceDN w:val="0"/>
        <w:spacing w:line="360" w:lineRule="auto"/>
        <w:rPr>
          <w:rFonts w:ascii="宋体" w:hAnsi="宋体" w:cs="宋体"/>
          <w:lang w:val="zh-CN"/>
        </w:rPr>
      </w:pPr>
      <w:r>
        <w:rPr>
          <w:rFonts w:hint="eastAsia" w:ascii="宋体" w:hAnsi="宋体" w:cs="宋体"/>
          <w:lang w:val="zh-CN"/>
        </w:rPr>
        <w:t>制造（生产）企业小型微型企业声明函、从业人员声明函……所在页码</w:t>
      </w:r>
    </w:p>
    <w:p>
      <w:pPr>
        <w:numPr>
          <w:ilvl w:val="0"/>
          <w:numId w:val="5"/>
        </w:numPr>
        <w:autoSpaceDE w:val="0"/>
        <w:autoSpaceDN w:val="0"/>
        <w:spacing w:line="360" w:lineRule="auto"/>
        <w:rPr>
          <w:rFonts w:ascii="宋体" w:hAnsi="宋体" w:cs="宋体"/>
          <w:lang w:val="zh-CN"/>
        </w:rPr>
      </w:pPr>
      <w:r>
        <w:rPr>
          <w:rFonts w:hint="eastAsia" w:ascii="宋体" w:hAnsi="宋体" w:cs="宋体"/>
          <w:lang w:val="zh-CN"/>
        </w:rPr>
        <w:t>残疾人福利性单位声明函…………………………………………所在页码</w:t>
      </w:r>
    </w:p>
    <w:p>
      <w:pPr>
        <w:numPr>
          <w:ilvl w:val="0"/>
          <w:numId w:val="5"/>
        </w:numPr>
        <w:autoSpaceDE w:val="0"/>
        <w:autoSpaceDN w:val="0"/>
        <w:spacing w:line="360" w:lineRule="auto"/>
        <w:rPr>
          <w:rFonts w:ascii="宋体" w:hAnsi="宋体" w:cs="宋体"/>
          <w:lang w:val="zh-CN"/>
        </w:rPr>
      </w:pPr>
      <w:r>
        <w:rPr>
          <w:rFonts w:hint="eastAsia" w:ascii="宋体" w:hAnsi="宋体" w:cs="宋体"/>
          <w:lang w:val="zh-CN"/>
        </w:rPr>
        <w:t>投标人认为在其他方面有必要说明的事项………………………所在页码</w:t>
      </w:r>
    </w:p>
    <w:bookmarkEnd w:id="262"/>
    <w:bookmarkEnd w:id="263"/>
    <w:p>
      <w:pPr>
        <w:pStyle w:val="25"/>
        <w:spacing w:before="0" w:after="0" w:line="360" w:lineRule="auto"/>
        <w:jc w:val="left"/>
        <w:outlineLvl w:val="1"/>
        <w:rPr>
          <w:rFonts w:ascii="宋体" w:hAnsi="宋体" w:cs="宋体"/>
          <w:lang w:val="zh-CN"/>
        </w:rPr>
      </w:pPr>
      <w:bookmarkStart w:id="273" w:name="_Toc19582"/>
      <w:r>
        <w:rPr>
          <w:rFonts w:hint="eastAsia" w:ascii="宋体" w:hAnsi="宋体" w:cs="宋体"/>
          <w:sz w:val="30"/>
          <w:szCs w:val="30"/>
          <w:lang w:val="zh-CN"/>
        </w:rPr>
        <w:br w:type="page"/>
      </w:r>
      <w:bookmarkStart w:id="274" w:name="_Toc27713_WPSOffice_Level2"/>
      <w:bookmarkStart w:id="275" w:name="_Toc4462_WPSOffice_Level2"/>
      <w:bookmarkStart w:id="276" w:name="_Toc18652"/>
      <w:bookmarkStart w:id="277" w:name="_Toc31453"/>
      <w:bookmarkStart w:id="278" w:name="_Toc18911"/>
      <w:bookmarkStart w:id="279" w:name="_Toc30123"/>
      <w:bookmarkStart w:id="280" w:name="_Toc28137"/>
      <w:r>
        <w:rPr>
          <w:rFonts w:hint="eastAsia" w:ascii="宋体" w:hAnsi="宋体" w:cs="宋体"/>
          <w:sz w:val="30"/>
          <w:szCs w:val="30"/>
        </w:rPr>
        <w:t>（1）</w:t>
      </w:r>
      <w:r>
        <w:rPr>
          <w:rFonts w:hint="eastAsia" w:ascii="宋体" w:hAnsi="宋体" w:cs="宋体"/>
          <w:sz w:val="30"/>
          <w:szCs w:val="30"/>
          <w:lang w:val="zh-CN"/>
        </w:rPr>
        <w:t>投标函</w:t>
      </w:r>
      <w:bookmarkEnd w:id="273"/>
      <w:bookmarkEnd w:id="274"/>
      <w:bookmarkEnd w:id="275"/>
      <w:bookmarkEnd w:id="276"/>
      <w:bookmarkEnd w:id="277"/>
      <w:bookmarkEnd w:id="278"/>
      <w:bookmarkEnd w:id="279"/>
      <w:bookmarkEnd w:id="280"/>
    </w:p>
    <w:p>
      <w:pPr>
        <w:autoSpaceDE w:val="0"/>
        <w:autoSpaceDN w:val="0"/>
        <w:spacing w:line="360" w:lineRule="auto"/>
        <w:rPr>
          <w:rFonts w:ascii="宋体" w:hAnsi="宋体" w:cs="宋体"/>
          <w:b/>
          <w:bCs/>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投标函</w:t>
      </w:r>
    </w:p>
    <w:p>
      <w:pPr>
        <w:autoSpaceDE w:val="0"/>
        <w:autoSpaceDN w:val="0"/>
        <w:spacing w:line="360" w:lineRule="auto"/>
        <w:rPr>
          <w:rFonts w:ascii="宋体" w:hAnsi="宋体" w:cs="宋体"/>
          <w:b/>
          <w:bCs/>
          <w:sz w:val="28"/>
          <w:szCs w:val="28"/>
          <w:lang w:val="zh-CN"/>
        </w:rPr>
      </w:pPr>
    </w:p>
    <w:p>
      <w:pPr>
        <w:autoSpaceDE w:val="0"/>
        <w:autoSpaceDN w:val="0"/>
        <w:spacing w:line="360" w:lineRule="auto"/>
        <w:rPr>
          <w:rFonts w:ascii="宋体" w:hAnsi="宋体" w:cs="宋体"/>
          <w:lang w:val="zh-CN"/>
        </w:rPr>
      </w:pPr>
      <w:r>
        <w:rPr>
          <w:rFonts w:hint="eastAsia" w:ascii="宋体" w:hAnsi="宋体" w:cs="宋体"/>
          <w:b/>
          <w:bCs/>
          <w:lang w:val="zh-CN"/>
        </w:rPr>
        <w:t>致：浙江首信工程项目管理有限公司</w:t>
      </w:r>
    </w:p>
    <w:p>
      <w:pPr>
        <w:autoSpaceDE w:val="0"/>
        <w:autoSpaceDN w:val="0"/>
        <w:spacing w:line="360" w:lineRule="auto"/>
        <w:ind w:firstLine="480"/>
        <w:rPr>
          <w:rFonts w:ascii="宋体" w:hAnsi="宋体" w:cs="宋体"/>
          <w:lang w:val="zh-CN"/>
        </w:rPr>
      </w:pPr>
      <w:r>
        <w:rPr>
          <w:rFonts w:hint="eastAsia" w:ascii="宋体" w:hAnsi="宋体" w:cs="宋体"/>
          <w:lang w:val="zh-CN"/>
        </w:rPr>
        <w:t>我们收到</w:t>
      </w:r>
      <w:r>
        <w:rPr>
          <w:rFonts w:hint="eastAsia" w:ascii="宋体" w:hAnsi="宋体" w:cs="宋体"/>
          <w:u w:val="single"/>
          <w:lang w:val="zh-CN"/>
        </w:rPr>
        <w:t>采购项目名称（采购项目编号）</w:t>
      </w:r>
      <w:r>
        <w:rPr>
          <w:rFonts w:hint="eastAsia" w:ascii="宋体" w:hAnsi="宋体" w:cs="宋体"/>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lang w:val="zh-CN"/>
        </w:rPr>
      </w:pPr>
      <w:r>
        <w:rPr>
          <w:rFonts w:hint="eastAsia" w:ascii="宋体" w:hAnsi="宋体" w:cs="宋体"/>
          <w:lang w:val="zh-CN"/>
        </w:rPr>
        <w:t>据此函，签字代表宣布同意如下：</w:t>
      </w:r>
    </w:p>
    <w:p>
      <w:pPr>
        <w:autoSpaceDE w:val="0"/>
        <w:autoSpaceDN w:val="0"/>
        <w:spacing w:line="360" w:lineRule="auto"/>
        <w:ind w:firstLine="480"/>
        <w:rPr>
          <w:rFonts w:ascii="宋体" w:hAnsi="宋体" w:cs="宋体"/>
          <w:lang w:val="zh-CN"/>
        </w:rPr>
      </w:pPr>
      <w:r>
        <w:rPr>
          <w:rFonts w:hint="eastAsia" w:ascii="宋体" w:hAnsi="宋体" w:cs="宋体"/>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lang w:val="zh-CN"/>
        </w:rPr>
      </w:pPr>
      <w:r>
        <w:rPr>
          <w:rFonts w:hint="eastAsia" w:ascii="宋体" w:hAnsi="宋体" w:cs="宋体"/>
          <w:lang w:val="zh-CN"/>
        </w:rPr>
        <w:t>2.投标有效期：</w:t>
      </w:r>
      <w:r>
        <w:rPr>
          <w:rFonts w:hint="eastAsia" w:ascii="宋体" w:hAnsi="宋体" w:cs="宋体"/>
          <w:shd w:val="clear" w:color="auto" w:fill="FFFFFF"/>
        </w:rPr>
        <w:t>从提交投标文件的截止之日起</w:t>
      </w:r>
      <w:r>
        <w:rPr>
          <w:rFonts w:hint="eastAsia" w:ascii="宋体" w:hAnsi="宋体" w:cs="宋体"/>
          <w:u w:val="single"/>
          <w:lang w:val="zh-CN"/>
        </w:rPr>
        <w:t xml:space="preserve">    </w:t>
      </w:r>
      <w:r>
        <w:rPr>
          <w:rFonts w:hint="eastAsia" w:ascii="宋体" w:hAnsi="宋体" w:cs="宋体"/>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lang w:val="zh-CN"/>
        </w:rPr>
      </w:pPr>
      <w:r>
        <w:rPr>
          <w:rFonts w:hint="eastAsia" w:ascii="宋体" w:hAnsi="宋体" w:cs="宋体"/>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lang w:val="zh-CN"/>
        </w:rPr>
      </w:pPr>
      <w:r>
        <w:rPr>
          <w:rFonts w:hint="eastAsia" w:ascii="宋体" w:hAnsi="宋体" w:cs="宋体"/>
          <w:lang w:val="zh-CN"/>
        </w:rPr>
        <w:t>4.与本投标有关的一切正式往来通讯请寄：</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lang w:val="zh-CN"/>
        </w:rPr>
        <w:t>地址：_______________          邮编：______________</w:t>
      </w:r>
    </w:p>
    <w:p>
      <w:pPr>
        <w:autoSpaceDE w:val="0"/>
        <w:autoSpaceDN w:val="0"/>
        <w:spacing w:line="360" w:lineRule="auto"/>
        <w:rPr>
          <w:rFonts w:ascii="宋体" w:hAnsi="宋体" w:cs="宋体"/>
          <w:lang w:val="zh-CN"/>
        </w:rPr>
      </w:pPr>
      <w:r>
        <w:rPr>
          <w:rFonts w:hint="eastAsia" w:ascii="宋体" w:hAnsi="宋体" w:cs="宋体"/>
          <w:lang w:val="zh-CN"/>
        </w:rPr>
        <w:t>电话：_______________          传真：______________</w:t>
      </w:r>
    </w:p>
    <w:p>
      <w:pPr>
        <w:autoSpaceDE w:val="0"/>
        <w:autoSpaceDN w:val="0"/>
        <w:spacing w:line="360" w:lineRule="auto"/>
        <w:rPr>
          <w:rFonts w:ascii="宋体" w:hAnsi="宋体" w:cs="宋体"/>
          <w:lang w:val="zh-CN"/>
        </w:rPr>
      </w:pPr>
      <w:r>
        <w:rPr>
          <w:rFonts w:hint="eastAsia" w:ascii="宋体" w:hAnsi="宋体" w:cs="宋体"/>
          <w:lang w:val="zh-CN"/>
        </w:rPr>
        <w:t>法定代表人姓名： ___________   职务：____________</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jc w:val="center"/>
        <w:rPr>
          <w:rFonts w:ascii="宋体" w:hAnsi="宋体" w:cs="宋体"/>
          <w:b/>
          <w:bCs/>
          <w:lang w:val="zh-CN"/>
        </w:rPr>
      </w:pPr>
      <w:bookmarkStart w:id="281" w:name="_Toc27075_WPSOffice_Level2"/>
      <w:r>
        <w:rPr>
          <w:rFonts w:hint="eastAsia" w:ascii="宋体" w:hAnsi="宋体" w:cs="宋体"/>
          <w:b/>
          <w:bCs/>
          <w:lang w:val="zh-CN"/>
        </w:rPr>
        <w:t xml:space="preserve">投标人：           </w:t>
      </w:r>
      <w:r>
        <w:rPr>
          <w:rFonts w:hint="eastAsia" w:ascii="宋体" w:hAnsi="宋体" w:cs="宋体"/>
          <w:b/>
          <w:bCs/>
        </w:rPr>
        <w:t xml:space="preserve">           </w:t>
      </w:r>
      <w:r>
        <w:rPr>
          <w:rFonts w:hint="eastAsia" w:ascii="宋体" w:hAnsi="宋体" w:cs="宋体"/>
          <w:b/>
          <w:bCs/>
          <w:lang w:val="zh-CN"/>
        </w:rPr>
        <w:t xml:space="preserve">  （公章）</w:t>
      </w:r>
      <w:bookmarkEnd w:id="281"/>
    </w:p>
    <w:p>
      <w:pPr>
        <w:autoSpaceDE w:val="0"/>
        <w:autoSpaceDN w:val="0"/>
        <w:spacing w:line="360" w:lineRule="auto"/>
        <w:jc w:val="center"/>
        <w:rPr>
          <w:rFonts w:ascii="宋体" w:hAnsi="宋体" w:cs="宋体"/>
          <w:b/>
          <w:bCs/>
          <w:lang w:val="zh-CN"/>
        </w:rPr>
      </w:pPr>
      <w:bookmarkStart w:id="282" w:name="_Toc28005_WPSOffice_Level2"/>
      <w:r>
        <w:rPr>
          <w:rFonts w:hint="eastAsia" w:ascii="宋体" w:hAnsi="宋体" w:cs="宋体"/>
          <w:b/>
          <w:bCs/>
          <w:lang w:val="zh-CN"/>
        </w:rPr>
        <w:t>法定代表人或委托代理人：        （签字）</w:t>
      </w:r>
      <w:bookmarkEnd w:id="282"/>
    </w:p>
    <w:p>
      <w:pPr>
        <w:autoSpaceDE w:val="0"/>
        <w:autoSpaceDN w:val="0"/>
        <w:spacing w:line="360" w:lineRule="auto"/>
        <w:jc w:val="center"/>
        <w:rPr>
          <w:rFonts w:ascii="宋体" w:hAnsi="宋体" w:cs="宋体"/>
          <w:b/>
          <w:bCs/>
          <w:lang w:val="zh-CN"/>
        </w:rPr>
      </w:pPr>
      <w:bookmarkStart w:id="283" w:name="_Toc19085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283"/>
    </w:p>
    <w:p>
      <w:pPr>
        <w:pStyle w:val="25"/>
        <w:spacing w:before="0" w:after="0" w:line="360" w:lineRule="auto"/>
        <w:jc w:val="left"/>
        <w:outlineLvl w:val="1"/>
        <w:rPr>
          <w:rFonts w:ascii="宋体" w:hAnsi="宋体" w:cs="宋体"/>
        </w:rPr>
      </w:pPr>
      <w:r>
        <w:rPr>
          <w:rFonts w:hint="eastAsia" w:ascii="宋体" w:hAnsi="宋体" w:cs="宋体"/>
          <w:b w:val="0"/>
          <w:kern w:val="0"/>
          <w:sz w:val="24"/>
          <w:lang w:val="zh-CN"/>
        </w:rPr>
        <w:br w:type="page"/>
      </w:r>
      <w:bookmarkStart w:id="284" w:name="_Toc21320_WPSOffice_Level2"/>
      <w:bookmarkStart w:id="285" w:name="_Toc15546_WPSOffice_Level2"/>
      <w:bookmarkStart w:id="286" w:name="_Toc2621_WPSOffice_Level2"/>
      <w:bookmarkStart w:id="287" w:name="_Toc17761_WPSOffice_Level2"/>
      <w:bookmarkStart w:id="288" w:name="_Toc20067"/>
      <w:bookmarkStart w:id="289" w:name="_Toc14681"/>
      <w:bookmarkStart w:id="290" w:name="_Toc23408"/>
      <w:bookmarkStart w:id="291" w:name="_Toc23253"/>
      <w:bookmarkStart w:id="292" w:name="_Toc5662_WPSOffice_Level2"/>
      <w:bookmarkStart w:id="293" w:name="_Toc15714_WPSOffice_Level2"/>
      <w:bookmarkStart w:id="294" w:name="_Toc18389"/>
      <w:bookmarkStart w:id="295"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284"/>
      <w:bookmarkEnd w:id="285"/>
      <w:bookmarkEnd w:id="286"/>
      <w:bookmarkEnd w:id="287"/>
      <w:bookmarkEnd w:id="288"/>
      <w:bookmarkEnd w:id="289"/>
      <w:bookmarkEnd w:id="290"/>
      <w:bookmarkEnd w:id="291"/>
      <w:bookmarkEnd w:id="292"/>
      <w:bookmarkEnd w:id="293"/>
      <w:bookmarkEnd w:id="294"/>
    </w:p>
    <w:p>
      <w:pPr>
        <w:autoSpaceDE w:val="0"/>
        <w:autoSpaceDN w:val="0"/>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法定代表人证明书</w:t>
      </w:r>
    </w:p>
    <w:p>
      <w:pPr>
        <w:autoSpaceDE w:val="0"/>
        <w:autoSpaceDN w:val="0"/>
        <w:spacing w:line="360" w:lineRule="auto"/>
        <w:rPr>
          <w:rFonts w:ascii="宋体" w:hAnsi="宋体" w:cs="宋体"/>
          <w:b/>
          <w:bCs/>
          <w:sz w:val="28"/>
          <w:szCs w:val="28"/>
          <w:lang w:val="zh-CN"/>
        </w:rPr>
      </w:pPr>
    </w:p>
    <w:p>
      <w:pPr>
        <w:autoSpaceDE w:val="0"/>
        <w:autoSpaceDN w:val="0"/>
        <w:spacing w:line="360" w:lineRule="auto"/>
        <w:rPr>
          <w:rFonts w:ascii="宋体" w:hAnsi="宋体" w:cs="宋体"/>
          <w:lang w:val="zh-CN"/>
        </w:rPr>
      </w:pPr>
      <w:r>
        <w:rPr>
          <w:rFonts w:hint="eastAsia" w:ascii="宋体" w:hAnsi="宋体" w:cs="宋体"/>
          <w:b/>
          <w:bCs/>
          <w:lang w:val="zh-CN"/>
        </w:rPr>
        <w:t>致：浙江首信工程项目管理有限公司</w:t>
      </w:r>
    </w:p>
    <w:p>
      <w:pPr>
        <w:autoSpaceDE w:val="0"/>
        <w:autoSpaceDN w:val="0"/>
        <w:spacing w:line="360" w:lineRule="auto"/>
        <w:rPr>
          <w:rFonts w:ascii="宋体" w:hAnsi="宋体" w:cs="宋体"/>
          <w:lang w:val="zh-CN"/>
        </w:rPr>
      </w:pPr>
      <w:r>
        <w:rPr>
          <w:rFonts w:hint="eastAsia" w:ascii="宋体" w:hAnsi="宋体" w:cs="宋体"/>
          <w:lang w:val="zh-CN"/>
        </w:rPr>
        <w:t xml:space="preserve">    </w:t>
      </w:r>
      <w:r>
        <w:rPr>
          <w:rFonts w:hint="eastAsia" w:ascii="宋体" w:hAnsi="宋体" w:cs="宋体"/>
          <w:u w:val="single"/>
          <w:lang w:val="zh-CN"/>
        </w:rPr>
        <w:t>（法定代表人姓名）</w:t>
      </w:r>
      <w:r>
        <w:rPr>
          <w:rFonts w:hint="eastAsia" w:ascii="宋体" w:hAnsi="宋体" w:cs="宋体"/>
          <w:lang w:val="zh-CN"/>
        </w:rPr>
        <w:t>现任我单位</w:t>
      </w:r>
      <w:r>
        <w:rPr>
          <w:rFonts w:hint="eastAsia" w:ascii="宋体" w:hAnsi="宋体" w:cs="宋体"/>
          <w:u w:val="single"/>
          <w:lang w:val="zh-CN"/>
        </w:rPr>
        <w:t xml:space="preserve">      </w:t>
      </w:r>
      <w:r>
        <w:rPr>
          <w:rFonts w:hint="eastAsia" w:ascii="宋体" w:hAnsi="宋体" w:cs="宋体"/>
          <w:lang w:val="zh-CN"/>
        </w:rPr>
        <w:t>职务，为法定代表人，特此证明。</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lang w:val="zh-CN"/>
        </w:rPr>
        <w:t>法定代表人基本情况：</w:t>
      </w:r>
    </w:p>
    <w:p>
      <w:pPr>
        <w:autoSpaceDE w:val="0"/>
        <w:autoSpaceDN w:val="0"/>
        <w:spacing w:line="360" w:lineRule="auto"/>
        <w:rPr>
          <w:rFonts w:ascii="宋体" w:hAnsi="宋体" w:cs="宋体"/>
          <w:u w:val="single"/>
          <w:lang w:val="zh-CN"/>
        </w:rPr>
      </w:pPr>
      <w:r>
        <w:rPr>
          <w:rFonts w:hint="eastAsia" w:ascii="宋体" w:hAnsi="宋体" w:cs="宋体"/>
          <w:lang w:val="zh-CN"/>
        </w:rPr>
        <w:t>性别：</w:t>
      </w:r>
      <w:r>
        <w:rPr>
          <w:rFonts w:hint="eastAsia" w:ascii="宋体" w:hAnsi="宋体" w:cs="宋体"/>
          <w:u w:val="single"/>
          <w:lang w:val="zh-CN"/>
        </w:rPr>
        <w:t xml:space="preserve">           </w:t>
      </w:r>
      <w:r>
        <w:rPr>
          <w:rFonts w:hint="eastAsia" w:ascii="宋体" w:hAnsi="宋体" w:cs="宋体"/>
          <w:lang w:val="zh-CN"/>
        </w:rPr>
        <w:t>年龄：</w:t>
      </w:r>
      <w:r>
        <w:rPr>
          <w:rFonts w:hint="eastAsia" w:ascii="宋体" w:hAnsi="宋体" w:cs="宋体"/>
          <w:u w:val="single"/>
          <w:lang w:val="zh-CN"/>
        </w:rPr>
        <w:t xml:space="preserve">           </w:t>
      </w:r>
      <w:r>
        <w:rPr>
          <w:rFonts w:hint="eastAsia" w:ascii="宋体" w:hAnsi="宋体" w:cs="宋体"/>
          <w:lang w:val="zh-CN"/>
        </w:rPr>
        <w:t xml:space="preserve"> 民族：</w:t>
      </w:r>
      <w:r>
        <w:rPr>
          <w:rFonts w:hint="eastAsia" w:ascii="宋体" w:hAnsi="宋体" w:cs="宋体"/>
          <w:u w:val="single"/>
          <w:lang w:val="zh-CN"/>
        </w:rPr>
        <w:t xml:space="preserve">         </w:t>
      </w:r>
    </w:p>
    <w:p>
      <w:pPr>
        <w:autoSpaceDE w:val="0"/>
        <w:autoSpaceDN w:val="0"/>
        <w:spacing w:line="360" w:lineRule="auto"/>
        <w:rPr>
          <w:rFonts w:ascii="宋体" w:hAnsi="宋体" w:cs="宋体"/>
          <w:u w:val="single"/>
          <w:lang w:val="zh-CN"/>
        </w:rPr>
      </w:pPr>
      <w:r>
        <w:rPr>
          <w:rFonts w:hint="eastAsia" w:ascii="宋体" w:hAnsi="宋体" w:cs="宋体"/>
          <w:lang w:val="zh-CN"/>
        </w:rPr>
        <w:t>地址：</w:t>
      </w:r>
      <w:r>
        <w:rPr>
          <w:rFonts w:hint="eastAsia" w:ascii="宋体" w:hAnsi="宋体" w:cs="宋体"/>
          <w:u w:val="single"/>
          <w:lang w:val="zh-CN"/>
        </w:rPr>
        <w:t xml:space="preserve">                                            </w:t>
      </w:r>
    </w:p>
    <w:p>
      <w:pPr>
        <w:autoSpaceDE w:val="0"/>
        <w:autoSpaceDN w:val="0"/>
        <w:spacing w:line="360" w:lineRule="auto"/>
        <w:rPr>
          <w:rFonts w:ascii="宋体" w:hAnsi="宋体" w:cs="宋体"/>
          <w:lang w:val="zh-CN"/>
        </w:rPr>
      </w:pPr>
      <w:r>
        <w:rPr>
          <w:rFonts w:hint="eastAsia" w:ascii="宋体" w:hAnsi="宋体" w:cs="宋体"/>
          <w:lang w:val="zh-CN"/>
        </w:rPr>
        <w:t>身份证号码：</w:t>
      </w:r>
      <w:r>
        <w:rPr>
          <w:rFonts w:hint="eastAsia" w:ascii="宋体" w:hAnsi="宋体" w:cs="宋体"/>
          <w:u w:val="single"/>
          <w:lang w:val="zh-CN"/>
        </w:rPr>
        <w:t xml:space="preserve">                                      </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lang w:val="zh-CN"/>
        </w:rPr>
        <w:t>附法定代表人第二代身份证双面扫描（或复印）件</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jc w:val="center"/>
        <w:rPr>
          <w:rFonts w:ascii="宋体" w:hAnsi="宋体" w:cs="宋体"/>
          <w:b/>
          <w:bCs/>
          <w:lang w:val="zh-CN"/>
        </w:rPr>
      </w:pPr>
      <w:bookmarkStart w:id="296" w:name="_Toc30913_WPSOffice_Level2"/>
      <w:r>
        <w:rPr>
          <w:rFonts w:hint="eastAsia" w:ascii="宋体" w:hAnsi="宋体" w:cs="宋体"/>
          <w:b/>
          <w:bCs/>
          <w:lang w:val="zh-CN"/>
        </w:rPr>
        <w:t xml:space="preserve">投标人：           </w:t>
      </w:r>
      <w:r>
        <w:rPr>
          <w:rFonts w:hint="eastAsia" w:ascii="宋体" w:hAnsi="宋体" w:cs="宋体"/>
          <w:b/>
          <w:bCs/>
        </w:rPr>
        <w:t xml:space="preserve">           </w:t>
      </w:r>
      <w:r>
        <w:rPr>
          <w:rFonts w:hint="eastAsia" w:ascii="宋体" w:hAnsi="宋体" w:cs="宋体"/>
          <w:b/>
          <w:bCs/>
          <w:lang w:val="zh-CN"/>
        </w:rPr>
        <w:t xml:space="preserve">  （公章）</w:t>
      </w:r>
      <w:bookmarkEnd w:id="296"/>
    </w:p>
    <w:p>
      <w:pPr>
        <w:autoSpaceDE w:val="0"/>
        <w:autoSpaceDN w:val="0"/>
        <w:spacing w:line="360" w:lineRule="auto"/>
        <w:jc w:val="center"/>
        <w:rPr>
          <w:rFonts w:ascii="宋体" w:hAnsi="宋体" w:cs="宋体"/>
          <w:lang w:val="zh-CN"/>
        </w:rPr>
      </w:pPr>
      <w:bookmarkStart w:id="297" w:name="_Toc30086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297"/>
    </w:p>
    <w:p>
      <w:pPr>
        <w:pStyle w:val="25"/>
        <w:spacing w:before="0" w:after="0" w:line="360" w:lineRule="auto"/>
        <w:jc w:val="left"/>
        <w:outlineLvl w:val="1"/>
        <w:rPr>
          <w:rFonts w:ascii="宋体" w:hAnsi="宋体" w:cs="宋体"/>
          <w:lang w:val="zh-CN"/>
        </w:rPr>
      </w:pPr>
      <w:r>
        <w:rPr>
          <w:rFonts w:hint="eastAsia" w:ascii="宋体" w:hAnsi="宋体" w:cs="宋体"/>
          <w:lang w:val="zh-CN"/>
        </w:rPr>
        <w:br w:type="page"/>
      </w:r>
      <w:bookmarkEnd w:id="295"/>
      <w:bookmarkStart w:id="298" w:name="_Toc24137_WPSOffice_Level2"/>
      <w:bookmarkStart w:id="299" w:name="_Toc125"/>
      <w:bookmarkStart w:id="300" w:name="_Toc20559"/>
      <w:bookmarkStart w:id="301" w:name="_Toc18908_WPSOffice_Level2"/>
      <w:bookmarkStart w:id="302" w:name="_Toc18598"/>
      <w:bookmarkStart w:id="303" w:name="_Toc11636"/>
      <w:bookmarkStart w:id="304" w:name="_Toc25661"/>
      <w:bookmarkStart w:id="305" w:name="_Toc12920_WPSOffice_Level2"/>
      <w:bookmarkStart w:id="306" w:name="_Toc20866_WPSOffice_Level2"/>
      <w:bookmarkStart w:id="307" w:name="_Toc24256_WPSOffice_Level2"/>
      <w:bookmarkStart w:id="308" w:name="_Toc17284"/>
      <w:r>
        <w:rPr>
          <w:rFonts w:hint="eastAsia" w:ascii="宋体" w:hAnsi="宋体" w:cs="宋体"/>
          <w:sz w:val="30"/>
          <w:szCs w:val="30"/>
        </w:rPr>
        <w:t>（3）</w:t>
      </w:r>
      <w:r>
        <w:rPr>
          <w:rFonts w:hint="eastAsia" w:ascii="宋体" w:hAnsi="宋体" w:cs="宋体"/>
          <w:sz w:val="30"/>
          <w:szCs w:val="30"/>
          <w:lang w:val="zh-CN"/>
        </w:rPr>
        <w:t>法定代表人授权书</w:t>
      </w:r>
      <w:bookmarkEnd w:id="298"/>
      <w:bookmarkEnd w:id="299"/>
      <w:bookmarkEnd w:id="300"/>
      <w:bookmarkEnd w:id="301"/>
      <w:bookmarkEnd w:id="302"/>
      <w:bookmarkEnd w:id="303"/>
      <w:bookmarkEnd w:id="304"/>
      <w:bookmarkEnd w:id="305"/>
      <w:bookmarkEnd w:id="306"/>
      <w:bookmarkEnd w:id="307"/>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法定代表人授权书</w:t>
      </w:r>
    </w:p>
    <w:p>
      <w:pPr>
        <w:autoSpaceDE w:val="0"/>
        <w:autoSpaceDN w:val="0"/>
        <w:spacing w:line="360" w:lineRule="auto"/>
        <w:rPr>
          <w:rFonts w:ascii="宋体" w:hAnsi="宋体" w:cs="宋体"/>
          <w:b/>
          <w:bCs/>
          <w:sz w:val="28"/>
          <w:szCs w:val="28"/>
          <w:lang w:val="zh-CN"/>
        </w:rPr>
      </w:pPr>
    </w:p>
    <w:p>
      <w:pPr>
        <w:autoSpaceDE w:val="0"/>
        <w:autoSpaceDN w:val="0"/>
        <w:spacing w:line="360" w:lineRule="auto"/>
        <w:rPr>
          <w:rFonts w:ascii="宋体" w:hAnsi="宋体" w:cs="宋体"/>
          <w:b/>
          <w:bCs/>
          <w:lang w:val="zh-CN"/>
        </w:rPr>
      </w:pPr>
      <w:r>
        <w:rPr>
          <w:rFonts w:hint="eastAsia" w:ascii="宋体" w:hAnsi="宋体" w:cs="宋体"/>
          <w:b/>
          <w:bCs/>
          <w:lang w:val="zh-CN"/>
        </w:rPr>
        <w:t>致：浙江首信工程项目管理有限公司</w:t>
      </w:r>
    </w:p>
    <w:p>
      <w:pPr>
        <w:autoSpaceDE w:val="0"/>
        <w:autoSpaceDN w:val="0"/>
        <w:spacing w:line="360" w:lineRule="auto"/>
        <w:rPr>
          <w:rFonts w:ascii="宋体" w:hAnsi="宋体" w:cs="宋体"/>
          <w:lang w:val="zh-CN"/>
        </w:rPr>
      </w:pPr>
      <w:r>
        <w:rPr>
          <w:rFonts w:hint="eastAsia" w:ascii="宋体" w:hAnsi="宋体" w:cs="宋体"/>
          <w:lang w:val="zh-CN"/>
        </w:rPr>
        <w:t xml:space="preserve">    </w:t>
      </w:r>
      <w:r>
        <w:rPr>
          <w:rFonts w:hint="eastAsia" w:ascii="宋体" w:hAnsi="宋体" w:cs="宋体"/>
          <w:u w:val="single"/>
          <w:lang w:val="zh-CN"/>
        </w:rPr>
        <w:t>（投标人名称）</w:t>
      </w:r>
      <w:r>
        <w:rPr>
          <w:rFonts w:hint="eastAsia" w:ascii="宋体" w:hAnsi="宋体" w:cs="宋体"/>
          <w:lang w:val="zh-CN"/>
        </w:rPr>
        <w:t>系中华人民共和国合法企业，法定地址</w:t>
      </w:r>
      <w:r>
        <w:rPr>
          <w:rFonts w:hint="eastAsia" w:ascii="宋体" w:hAnsi="宋体" w:cs="宋体"/>
          <w:u w:val="single"/>
          <w:lang w:val="zh-CN"/>
        </w:rPr>
        <w:t xml:space="preserve">              </w:t>
      </w:r>
      <w:r>
        <w:rPr>
          <w:rFonts w:hint="eastAsia" w:ascii="宋体" w:hAnsi="宋体" w:cs="宋体"/>
          <w:lang w:val="zh-CN"/>
        </w:rPr>
        <w:t>。</w:t>
      </w:r>
    </w:p>
    <w:p>
      <w:pPr>
        <w:autoSpaceDE w:val="0"/>
        <w:autoSpaceDN w:val="0"/>
        <w:spacing w:line="360" w:lineRule="auto"/>
        <w:rPr>
          <w:rFonts w:ascii="宋体" w:hAnsi="宋体" w:cs="宋体"/>
          <w:lang w:val="zh-CN"/>
        </w:rPr>
      </w:pPr>
      <w:r>
        <w:rPr>
          <w:rFonts w:hint="eastAsia" w:ascii="宋体" w:hAnsi="宋体" w:cs="宋体"/>
        </w:rPr>
        <w:t xml:space="preserve">    </w:t>
      </w:r>
      <w:r>
        <w:rPr>
          <w:rFonts w:hint="eastAsia" w:ascii="宋体" w:hAnsi="宋体" w:cs="宋体"/>
          <w:u w:val="single"/>
          <w:lang w:val="zh-CN"/>
        </w:rPr>
        <w:t>（法定代表人姓名）</w:t>
      </w:r>
      <w:r>
        <w:rPr>
          <w:rFonts w:hint="eastAsia" w:ascii="宋体" w:hAnsi="宋体" w:cs="宋体"/>
          <w:lang w:val="zh-CN"/>
        </w:rPr>
        <w:t>特授权</w:t>
      </w:r>
      <w:r>
        <w:rPr>
          <w:rFonts w:hint="eastAsia" w:ascii="宋体" w:hAnsi="宋体" w:cs="宋体"/>
          <w:u w:val="single"/>
          <w:lang w:val="zh-CN"/>
        </w:rPr>
        <w:t>（委托代理人姓名）</w:t>
      </w:r>
      <w:r>
        <w:rPr>
          <w:rFonts w:hint="eastAsia" w:ascii="宋体" w:hAnsi="宋体" w:cs="宋体"/>
          <w:lang w:val="zh-CN"/>
        </w:rPr>
        <w:t>代表我单位全权办理</w:t>
      </w:r>
    </w:p>
    <w:p>
      <w:pPr>
        <w:autoSpaceDE w:val="0"/>
        <w:autoSpaceDN w:val="0"/>
        <w:spacing w:line="360" w:lineRule="auto"/>
        <w:rPr>
          <w:rFonts w:ascii="宋体" w:hAnsi="宋体" w:cs="宋体"/>
          <w:lang w:val="zh-CN"/>
        </w:rPr>
      </w:pPr>
      <w:r>
        <w:rPr>
          <w:rFonts w:hint="eastAsia" w:ascii="宋体" w:hAnsi="宋体" w:cs="宋体"/>
          <w:u w:val="single"/>
          <w:lang w:val="zh-CN"/>
        </w:rPr>
        <w:t xml:space="preserve">                         </w:t>
      </w:r>
      <w:r>
        <w:rPr>
          <w:rFonts w:hint="eastAsia" w:ascii="宋体" w:hAnsi="宋体" w:cs="宋体"/>
          <w:lang w:val="zh-CN"/>
        </w:rPr>
        <w:t>项目的投标、答疑等具体工作，并签署全部有关的文件、资料。</w:t>
      </w:r>
    </w:p>
    <w:p>
      <w:pPr>
        <w:autoSpaceDE w:val="0"/>
        <w:autoSpaceDN w:val="0"/>
        <w:spacing w:line="360" w:lineRule="auto"/>
        <w:ind w:firstLine="480"/>
        <w:rPr>
          <w:rFonts w:ascii="宋体" w:hAnsi="宋体" w:cs="宋体"/>
          <w:lang w:val="zh-CN"/>
        </w:rPr>
      </w:pPr>
      <w:r>
        <w:rPr>
          <w:rFonts w:hint="eastAsia" w:ascii="宋体" w:hAnsi="宋体" w:cs="宋体"/>
          <w:lang w:val="zh-CN"/>
        </w:rPr>
        <w:t>我单位对被授权人的签名负全部责任。</w:t>
      </w:r>
    </w:p>
    <w:p>
      <w:pPr>
        <w:autoSpaceDE w:val="0"/>
        <w:autoSpaceDN w:val="0"/>
        <w:spacing w:line="360" w:lineRule="auto"/>
        <w:ind w:firstLine="480"/>
        <w:rPr>
          <w:rFonts w:ascii="宋体" w:hAnsi="宋体" w:cs="宋体"/>
          <w:lang w:val="zh-CN"/>
        </w:rPr>
      </w:pPr>
      <w:r>
        <w:rPr>
          <w:rFonts w:hint="eastAsia" w:ascii="宋体" w:hAnsi="宋体" w:cs="宋体"/>
          <w:lang w:val="zh-CN"/>
        </w:rPr>
        <w:t>被授权人联系电话：</w:t>
      </w:r>
    </w:p>
    <w:p>
      <w:pPr>
        <w:autoSpaceDE w:val="0"/>
        <w:autoSpaceDN w:val="0"/>
        <w:spacing w:line="360" w:lineRule="auto"/>
        <w:rPr>
          <w:rFonts w:ascii="宋体" w:hAnsi="宋体" w:cs="宋体"/>
          <w:u w:val="single"/>
          <w:lang w:val="zh-CN"/>
        </w:rPr>
      </w:pPr>
      <w:r>
        <w:rPr>
          <w:rFonts w:hint="eastAsia" w:ascii="宋体" w:hAnsi="宋体" w:cs="宋体"/>
          <w:lang w:val="zh-CN"/>
        </w:rPr>
        <w:t>被授权人（委托代理人）签字：</w:t>
      </w:r>
      <w:r>
        <w:rPr>
          <w:rFonts w:hint="eastAsia" w:ascii="宋体" w:hAnsi="宋体" w:cs="宋体"/>
          <w:u w:val="single"/>
          <w:lang w:val="zh-CN"/>
        </w:rPr>
        <w:t xml:space="preserve">       </w:t>
      </w:r>
      <w:r>
        <w:rPr>
          <w:rFonts w:hint="eastAsia" w:ascii="宋体" w:hAnsi="宋体" w:cs="宋体"/>
          <w:lang w:val="zh-CN"/>
        </w:rPr>
        <w:t xml:space="preserve">  授权人（法定代表人）签字：</w:t>
      </w:r>
      <w:r>
        <w:rPr>
          <w:rFonts w:hint="eastAsia" w:ascii="宋体" w:hAnsi="宋体" w:cs="宋体"/>
          <w:u w:val="single"/>
          <w:lang w:val="zh-CN"/>
        </w:rPr>
        <w:t xml:space="preserve">       </w:t>
      </w:r>
      <w:r>
        <w:rPr>
          <w:lang w:val="zh-CN"/>
        </w:rPr>
        <w:t xml:space="preserve">       </w:t>
      </w:r>
      <w:r>
        <w:rPr>
          <w:rFonts w:hint="eastAsia"/>
        </w:rPr>
        <w:t xml:space="preserve">      </w:t>
      </w:r>
      <w:r>
        <w:rPr>
          <w:rFonts w:hint="eastAsia" w:ascii="宋体" w:hAnsi="宋体" w:cs="宋体"/>
          <w:u w:val="single"/>
          <w:lang w:val="zh-CN"/>
        </w:rPr>
        <w:t xml:space="preserve"> </w:t>
      </w:r>
    </w:p>
    <w:p>
      <w:pPr>
        <w:autoSpaceDE w:val="0"/>
        <w:autoSpaceDN w:val="0"/>
        <w:spacing w:line="360" w:lineRule="auto"/>
        <w:rPr>
          <w:rFonts w:ascii="宋体" w:hAnsi="宋体" w:cs="宋体"/>
          <w:u w:val="single"/>
          <w:lang w:val="zh-CN"/>
        </w:rPr>
      </w:pPr>
      <w:r>
        <w:rPr>
          <w:rFonts w:hint="eastAsia" w:ascii="宋体" w:hAnsi="宋体" w:cs="宋体"/>
          <w:lang w:val="zh-CN"/>
        </w:rPr>
        <w:t>职务：</w:t>
      </w:r>
      <w:r>
        <w:rPr>
          <w:rFonts w:hint="eastAsia" w:ascii="宋体" w:hAnsi="宋体" w:cs="宋体"/>
          <w:u w:val="single"/>
          <w:lang w:val="zh-CN"/>
        </w:rPr>
        <w:t xml:space="preserve">                             </w:t>
      </w:r>
      <w:r>
        <w:rPr>
          <w:rFonts w:hint="eastAsia" w:ascii="宋体" w:hAnsi="宋体" w:cs="宋体"/>
          <w:lang w:val="zh-CN"/>
        </w:rPr>
        <w:t xml:space="preserve">  职务：</w:t>
      </w:r>
      <w:r>
        <w:rPr>
          <w:rFonts w:hint="eastAsia" w:ascii="宋体" w:hAnsi="宋体" w:cs="宋体"/>
          <w:u w:val="single"/>
          <w:lang w:val="zh-CN"/>
        </w:rPr>
        <w:t xml:space="preserve">                           </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lang w:val="zh-CN"/>
        </w:rPr>
        <w:t>附被授权人第二代身份证双面扫描（或复印）件</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jc w:val="center"/>
        <w:rPr>
          <w:rFonts w:ascii="宋体" w:hAnsi="宋体" w:cs="宋体"/>
          <w:b/>
          <w:bCs/>
          <w:lang w:val="zh-CN"/>
        </w:rPr>
      </w:pPr>
      <w:bookmarkStart w:id="309" w:name="_Toc29464_WPSOffice_Level2"/>
      <w:r>
        <w:rPr>
          <w:rFonts w:hint="eastAsia" w:ascii="宋体" w:hAnsi="宋体" w:cs="宋体"/>
          <w:b/>
          <w:bCs/>
          <w:lang w:val="zh-CN"/>
        </w:rPr>
        <w:t xml:space="preserve">投标人：           </w:t>
      </w:r>
      <w:r>
        <w:rPr>
          <w:rFonts w:hint="eastAsia" w:ascii="宋体" w:hAnsi="宋体" w:cs="宋体"/>
          <w:b/>
          <w:bCs/>
        </w:rPr>
        <w:t xml:space="preserve">           </w:t>
      </w:r>
      <w:r>
        <w:rPr>
          <w:rFonts w:hint="eastAsia" w:ascii="宋体" w:hAnsi="宋体" w:cs="宋体"/>
          <w:b/>
          <w:bCs/>
          <w:lang w:val="zh-CN"/>
        </w:rPr>
        <w:t xml:space="preserve">  （公章）</w:t>
      </w:r>
      <w:bookmarkEnd w:id="309"/>
    </w:p>
    <w:p>
      <w:pPr>
        <w:autoSpaceDE w:val="0"/>
        <w:autoSpaceDN w:val="0"/>
        <w:spacing w:line="360" w:lineRule="auto"/>
        <w:jc w:val="center"/>
        <w:rPr>
          <w:rFonts w:ascii="宋体" w:hAnsi="宋体" w:cs="宋体"/>
          <w:b/>
          <w:bCs/>
          <w:lang w:val="zh-CN"/>
        </w:rPr>
      </w:pPr>
      <w:bookmarkStart w:id="310" w:name="_Toc14576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310"/>
    </w:p>
    <w:p>
      <w:pPr>
        <w:autoSpaceDE w:val="0"/>
        <w:autoSpaceDN w:val="0"/>
        <w:spacing w:line="360" w:lineRule="auto"/>
        <w:rPr>
          <w:rFonts w:ascii="宋体" w:hAnsi="宋体" w:cs="宋体"/>
          <w:lang w:val="zh-CN"/>
        </w:rPr>
      </w:pPr>
    </w:p>
    <w:p>
      <w:pPr>
        <w:pStyle w:val="25"/>
        <w:spacing w:before="0" w:after="0" w:line="360" w:lineRule="auto"/>
        <w:jc w:val="left"/>
        <w:outlineLvl w:val="1"/>
        <w:rPr>
          <w:rFonts w:ascii="宋体" w:hAnsi="宋体" w:cs="宋体"/>
          <w:lang w:val="zh-CN"/>
        </w:rPr>
      </w:pPr>
      <w:r>
        <w:rPr>
          <w:rFonts w:hint="eastAsia" w:ascii="宋体" w:hAnsi="宋体" w:cs="宋体"/>
          <w:lang w:val="zh-CN"/>
        </w:rPr>
        <w:br w:type="page"/>
      </w:r>
      <w:bookmarkStart w:id="311" w:name="_Toc20410"/>
      <w:bookmarkStart w:id="312" w:name="_Toc2831"/>
      <w:bookmarkStart w:id="313" w:name="_Toc23255_WPSOffice_Level2"/>
      <w:bookmarkStart w:id="314" w:name="_Toc13893_WPSOffice_Level2"/>
      <w:bookmarkStart w:id="315" w:name="_Toc27166_WPSOffice_Level2"/>
      <w:bookmarkStart w:id="316" w:name="_Toc16431_WPSOffice_Level2"/>
      <w:bookmarkStart w:id="317" w:name="_Toc23679"/>
      <w:bookmarkStart w:id="318" w:name="_Toc8134"/>
      <w:bookmarkStart w:id="319" w:name="_Toc8725"/>
      <w:bookmarkStart w:id="320" w:name="_Toc1467_WPSOffice_Level2"/>
      <w:r>
        <w:rPr>
          <w:rFonts w:hint="eastAsia" w:ascii="宋体" w:hAnsi="宋体" w:cs="宋体"/>
          <w:sz w:val="30"/>
          <w:szCs w:val="30"/>
        </w:rPr>
        <w:t>（4）</w:t>
      </w:r>
      <w:r>
        <w:rPr>
          <w:rFonts w:hint="eastAsia" w:ascii="宋体" w:hAnsi="宋体" w:cs="宋体"/>
          <w:sz w:val="30"/>
          <w:szCs w:val="30"/>
          <w:lang w:val="zh-CN"/>
        </w:rPr>
        <w:t>投标人承诺函</w:t>
      </w:r>
      <w:bookmarkEnd w:id="311"/>
      <w:bookmarkEnd w:id="312"/>
      <w:bookmarkEnd w:id="313"/>
      <w:bookmarkEnd w:id="314"/>
      <w:bookmarkEnd w:id="315"/>
      <w:bookmarkEnd w:id="316"/>
      <w:bookmarkEnd w:id="317"/>
      <w:bookmarkEnd w:id="318"/>
      <w:bookmarkEnd w:id="319"/>
      <w:bookmarkEnd w:id="320"/>
    </w:p>
    <w:p>
      <w:pPr>
        <w:autoSpaceDE w:val="0"/>
        <w:autoSpaceDN w:val="0"/>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投标人承诺函</w:t>
      </w:r>
    </w:p>
    <w:p>
      <w:pPr>
        <w:autoSpaceDE w:val="0"/>
        <w:autoSpaceDN w:val="0"/>
        <w:spacing w:line="360" w:lineRule="auto"/>
        <w:rPr>
          <w:rFonts w:ascii="宋体" w:hAnsi="宋体" w:cs="宋体"/>
          <w:b/>
          <w:bCs/>
          <w:lang w:val="zh-CN"/>
        </w:rPr>
      </w:pPr>
      <w:r>
        <w:rPr>
          <w:rFonts w:hint="eastAsia" w:ascii="宋体" w:hAnsi="宋体" w:cs="宋体"/>
          <w:b/>
          <w:bCs/>
          <w:lang w:val="zh-CN"/>
        </w:rPr>
        <w:t>致：浙江首信工程项目管理有限公司</w:t>
      </w:r>
    </w:p>
    <w:p>
      <w:pPr>
        <w:autoSpaceDE w:val="0"/>
        <w:autoSpaceDN w:val="0"/>
        <w:spacing w:line="360" w:lineRule="auto"/>
        <w:ind w:firstLine="480"/>
        <w:rPr>
          <w:rFonts w:ascii="宋体" w:hAnsi="宋体" w:cs="宋体"/>
          <w:lang w:val="zh-CN"/>
        </w:rPr>
      </w:pPr>
      <w:r>
        <w:rPr>
          <w:rFonts w:hint="eastAsia" w:ascii="宋体" w:hAnsi="宋体" w:cs="宋体"/>
          <w:lang w:val="zh-CN"/>
        </w:rPr>
        <w:t>关于贵方20</w:t>
      </w:r>
      <w:r>
        <w:rPr>
          <w:rFonts w:hint="eastAsia" w:ascii="宋体" w:hAnsi="宋体" w:cs="宋体"/>
        </w:rPr>
        <w:t>XX</w:t>
      </w:r>
      <w:r>
        <w:rPr>
          <w:rFonts w:hint="eastAsia" w:ascii="宋体" w:hAnsi="宋体" w:cs="宋体"/>
          <w:lang w:val="zh-CN"/>
        </w:rPr>
        <w:t>年</w:t>
      </w:r>
      <w:r>
        <w:rPr>
          <w:rFonts w:hint="eastAsia" w:ascii="宋体" w:hAnsi="宋体" w:cs="宋体"/>
          <w:u w:val="single"/>
          <w:lang w:val="zh-CN"/>
        </w:rPr>
        <w:t xml:space="preserve">   </w:t>
      </w:r>
      <w:r>
        <w:rPr>
          <w:rFonts w:hint="eastAsia" w:ascii="宋体" w:hAnsi="宋体" w:cs="宋体"/>
          <w:lang w:val="zh-CN"/>
        </w:rPr>
        <w:t>月</w:t>
      </w:r>
      <w:r>
        <w:rPr>
          <w:rFonts w:hint="eastAsia" w:ascii="宋体" w:hAnsi="宋体" w:cs="宋体"/>
          <w:u w:val="single"/>
          <w:lang w:val="zh-CN"/>
        </w:rPr>
        <w:t xml:space="preserve">   </w:t>
      </w:r>
      <w:r>
        <w:rPr>
          <w:rFonts w:hint="eastAsia" w:ascii="宋体" w:hAnsi="宋体" w:cs="宋体"/>
          <w:lang w:val="zh-CN"/>
        </w:rPr>
        <w:t>日</w:t>
      </w:r>
      <w:r>
        <w:rPr>
          <w:rFonts w:hint="eastAsia" w:ascii="宋体" w:hAnsi="宋体" w:cs="宋体"/>
          <w:u w:val="single"/>
          <w:lang w:val="zh-CN"/>
        </w:rPr>
        <w:t xml:space="preserve">          (项目名称)</w:t>
      </w:r>
      <w:r>
        <w:rPr>
          <w:rFonts w:hint="eastAsia" w:ascii="宋体" w:hAnsi="宋体" w:cs="宋体"/>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lang w:val="zh-CN"/>
        </w:rPr>
      </w:pPr>
      <w:r>
        <w:rPr>
          <w:rFonts w:hint="eastAsia" w:ascii="宋体" w:hAnsi="宋体" w:cs="宋体"/>
          <w:lang w:val="zh-CN"/>
        </w:rPr>
        <w:t xml:space="preserve">   </w:t>
      </w:r>
      <w:r>
        <w:rPr>
          <w:rFonts w:hint="eastAsia" w:ascii="宋体" w:hAnsi="宋体" w:cs="宋体"/>
        </w:rPr>
        <w:t xml:space="preserve"> </w:t>
      </w:r>
      <w:r>
        <w:rPr>
          <w:rFonts w:hint="eastAsia" w:ascii="宋体" w:hAnsi="宋体" w:cs="宋体"/>
          <w:lang w:val="zh-CN"/>
        </w:rPr>
        <w:t>1.完全理解和接受招标文件的一切规定和要求；</w:t>
      </w:r>
    </w:p>
    <w:p>
      <w:pPr>
        <w:autoSpaceDE w:val="0"/>
        <w:autoSpaceDN w:val="0"/>
        <w:spacing w:line="360" w:lineRule="auto"/>
        <w:rPr>
          <w:rFonts w:ascii="宋体" w:hAnsi="宋体" w:cs="宋体"/>
          <w:lang w:val="zh-CN"/>
        </w:rPr>
      </w:pPr>
      <w:r>
        <w:rPr>
          <w:rFonts w:hint="eastAsia" w:ascii="宋体" w:hAnsi="宋体" w:cs="宋体"/>
          <w:lang w:val="zh-CN"/>
        </w:rPr>
        <w:t xml:space="preserve">   </w:t>
      </w:r>
      <w:r>
        <w:rPr>
          <w:rFonts w:hint="eastAsia" w:ascii="宋体" w:hAnsi="宋体" w:cs="宋体"/>
        </w:rPr>
        <w:t xml:space="preserve"> </w:t>
      </w:r>
      <w:r>
        <w:rPr>
          <w:rFonts w:hint="eastAsia" w:ascii="宋体" w:hAnsi="宋体" w:cs="宋体"/>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lang w:val="zh-CN"/>
        </w:rPr>
      </w:pPr>
      <w:r>
        <w:rPr>
          <w:rFonts w:hint="eastAsia" w:ascii="宋体" w:hAnsi="宋体" w:cs="宋体"/>
          <w:lang w:val="zh-CN"/>
        </w:rPr>
        <w:t xml:space="preserve">  </w:t>
      </w:r>
      <w:r>
        <w:rPr>
          <w:rFonts w:hint="eastAsia" w:ascii="宋体" w:hAnsi="宋体" w:cs="宋体"/>
        </w:rPr>
        <w:t xml:space="preserve"> </w:t>
      </w:r>
      <w:r>
        <w:rPr>
          <w:rFonts w:hint="eastAsia" w:ascii="宋体" w:hAnsi="宋体" w:cs="宋体"/>
          <w:lang w:val="zh-CN"/>
        </w:rPr>
        <w:t xml:space="preserve"> 3.在整个招标过程中我方若有违规行为，贵方可按招标文件之规定给予处罚，我方完全接受。</w:t>
      </w:r>
    </w:p>
    <w:p>
      <w:pPr>
        <w:autoSpaceDE w:val="0"/>
        <w:autoSpaceDN w:val="0"/>
        <w:spacing w:line="360" w:lineRule="auto"/>
        <w:rPr>
          <w:rFonts w:ascii="宋体" w:hAnsi="宋体" w:cs="宋体"/>
          <w:lang w:val="zh-CN"/>
        </w:rPr>
      </w:pPr>
      <w:r>
        <w:rPr>
          <w:rFonts w:hint="eastAsia" w:ascii="宋体" w:hAnsi="宋体" w:cs="宋体"/>
          <w:lang w:val="zh-CN"/>
        </w:rPr>
        <w:t xml:space="preserve">   </w:t>
      </w:r>
      <w:r>
        <w:rPr>
          <w:rFonts w:hint="eastAsia" w:ascii="宋体" w:hAnsi="宋体" w:cs="宋体"/>
        </w:rPr>
        <w:t xml:space="preserve"> </w:t>
      </w:r>
      <w:r>
        <w:rPr>
          <w:rFonts w:hint="eastAsia" w:ascii="宋体" w:hAnsi="宋体" w:cs="宋体"/>
          <w:lang w:val="zh-CN"/>
        </w:rPr>
        <w:t>4.若中标，本承诺将成为合同不可分割的一部分，与合同具有同等的法律效力。</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jc w:val="center"/>
        <w:rPr>
          <w:rFonts w:ascii="宋体" w:hAnsi="宋体" w:cs="宋体"/>
          <w:b/>
          <w:bCs/>
          <w:lang w:val="zh-CN"/>
        </w:rPr>
      </w:pPr>
      <w:bookmarkStart w:id="321" w:name="_Toc7470_WPSOffice_Level2"/>
      <w:r>
        <w:rPr>
          <w:rFonts w:hint="eastAsia" w:ascii="宋体" w:hAnsi="宋体" w:cs="宋体"/>
          <w:b/>
          <w:bCs/>
          <w:lang w:val="zh-CN"/>
        </w:rPr>
        <w:t xml:space="preserve">投标人：           </w:t>
      </w:r>
      <w:r>
        <w:rPr>
          <w:rFonts w:hint="eastAsia" w:ascii="宋体" w:hAnsi="宋体" w:cs="宋体"/>
          <w:b/>
          <w:bCs/>
        </w:rPr>
        <w:t xml:space="preserve">           </w:t>
      </w:r>
      <w:r>
        <w:rPr>
          <w:rFonts w:hint="eastAsia" w:ascii="宋体" w:hAnsi="宋体" w:cs="宋体"/>
          <w:b/>
          <w:bCs/>
          <w:lang w:val="zh-CN"/>
        </w:rPr>
        <w:t xml:space="preserve">  （公章）</w:t>
      </w:r>
      <w:bookmarkEnd w:id="321"/>
    </w:p>
    <w:p>
      <w:pPr>
        <w:autoSpaceDE w:val="0"/>
        <w:autoSpaceDN w:val="0"/>
        <w:spacing w:line="360" w:lineRule="auto"/>
        <w:jc w:val="center"/>
        <w:rPr>
          <w:rFonts w:ascii="宋体" w:hAnsi="宋体" w:cs="宋体"/>
          <w:b/>
          <w:bCs/>
          <w:lang w:val="zh-CN"/>
        </w:rPr>
      </w:pPr>
      <w:bookmarkStart w:id="322" w:name="_Toc15056_WPSOffice_Level2"/>
      <w:r>
        <w:rPr>
          <w:rFonts w:hint="eastAsia" w:ascii="宋体" w:hAnsi="宋体" w:cs="宋体"/>
          <w:b/>
          <w:bCs/>
          <w:lang w:val="zh-CN"/>
        </w:rPr>
        <w:t>法定代表人或委托代理人：        （签字）</w:t>
      </w:r>
      <w:bookmarkEnd w:id="322"/>
    </w:p>
    <w:p>
      <w:pPr>
        <w:autoSpaceDE w:val="0"/>
        <w:autoSpaceDN w:val="0"/>
        <w:spacing w:line="360" w:lineRule="auto"/>
        <w:jc w:val="center"/>
        <w:rPr>
          <w:rFonts w:ascii="宋体" w:hAnsi="宋体" w:cs="宋体"/>
          <w:lang w:val="zh-CN"/>
        </w:rPr>
      </w:pPr>
      <w:bookmarkStart w:id="323" w:name="_Toc32714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323"/>
    </w:p>
    <w:p>
      <w:pPr>
        <w:pStyle w:val="25"/>
        <w:spacing w:before="0" w:after="0" w:line="360" w:lineRule="auto"/>
        <w:jc w:val="left"/>
        <w:outlineLvl w:val="1"/>
        <w:rPr>
          <w:rFonts w:ascii="宋体" w:hAnsi="宋体" w:cs="宋体"/>
          <w:lang w:val="zh-CN"/>
        </w:rPr>
      </w:pPr>
      <w:r>
        <w:rPr>
          <w:rFonts w:hint="eastAsia" w:ascii="宋体" w:hAnsi="宋体" w:cs="宋体"/>
          <w:lang w:val="zh-CN"/>
        </w:rPr>
        <w:br w:type="page"/>
      </w:r>
      <w:bookmarkStart w:id="324" w:name="_Toc20970_WPSOffice_Level2"/>
      <w:bookmarkStart w:id="325" w:name="_Toc18339_WPSOffice_Level2"/>
      <w:bookmarkStart w:id="326" w:name="_Toc32506"/>
      <w:bookmarkStart w:id="327" w:name="_Toc18267_WPSOffice_Level2"/>
      <w:bookmarkStart w:id="328" w:name="_Toc15769_WPSOffice_Level2"/>
      <w:bookmarkStart w:id="329" w:name="_Toc7129"/>
      <w:bookmarkStart w:id="330" w:name="_Toc8685_WPSOffice_Level2"/>
      <w:bookmarkStart w:id="331" w:name="_Toc30898"/>
      <w:bookmarkStart w:id="332" w:name="_Toc10572"/>
      <w:bookmarkStart w:id="333" w:name="_Toc11937"/>
      <w:r>
        <w:rPr>
          <w:rFonts w:hint="eastAsia" w:ascii="宋体" w:hAnsi="宋体" w:cs="宋体"/>
          <w:sz w:val="30"/>
          <w:szCs w:val="30"/>
        </w:rPr>
        <w:t>（5）</w:t>
      </w:r>
      <w:r>
        <w:rPr>
          <w:rFonts w:hint="eastAsia" w:ascii="宋体" w:hAnsi="宋体" w:cs="宋体"/>
          <w:sz w:val="30"/>
          <w:szCs w:val="30"/>
          <w:lang w:val="zh-CN"/>
        </w:rPr>
        <w:t>投标人诚信承诺书</w:t>
      </w:r>
      <w:bookmarkEnd w:id="324"/>
      <w:bookmarkEnd w:id="325"/>
      <w:bookmarkEnd w:id="326"/>
      <w:bookmarkEnd w:id="327"/>
      <w:bookmarkEnd w:id="328"/>
      <w:bookmarkEnd w:id="329"/>
      <w:bookmarkEnd w:id="330"/>
      <w:bookmarkEnd w:id="331"/>
      <w:bookmarkEnd w:id="332"/>
      <w:bookmarkEnd w:id="333"/>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投标人诚信承诺书</w:t>
      </w:r>
    </w:p>
    <w:p>
      <w:pPr>
        <w:autoSpaceDE w:val="0"/>
        <w:autoSpaceDN w:val="0"/>
        <w:spacing w:line="360" w:lineRule="auto"/>
        <w:rPr>
          <w:rFonts w:ascii="宋体" w:hAnsi="宋体" w:cs="宋体"/>
          <w:lang w:val="zh-CN"/>
        </w:rPr>
      </w:pPr>
      <w:r>
        <w:rPr>
          <w:rFonts w:hint="eastAsia" w:ascii="宋体" w:hAnsi="宋体" w:cs="宋体"/>
          <w:b/>
          <w:bCs/>
          <w:lang w:val="zh-CN"/>
        </w:rPr>
        <w:t>致：浙江首信工程项目管理有限公司</w:t>
      </w:r>
    </w:p>
    <w:p>
      <w:pPr>
        <w:autoSpaceDE w:val="0"/>
        <w:autoSpaceDN w:val="0"/>
        <w:spacing w:line="360" w:lineRule="auto"/>
        <w:ind w:firstLine="480"/>
        <w:rPr>
          <w:rFonts w:ascii="宋体" w:hAnsi="宋体" w:cs="宋体"/>
          <w:lang w:val="zh-CN"/>
        </w:rPr>
      </w:pPr>
      <w:r>
        <w:rPr>
          <w:rFonts w:hint="eastAsia" w:ascii="宋体" w:hAnsi="宋体" w:cs="宋体"/>
          <w:lang w:val="zh-CN"/>
        </w:rPr>
        <w:t>为了诚实、客观、有序地参与青海省政府采购活动，愿就以下内容作出承诺：</w:t>
      </w:r>
    </w:p>
    <w:p>
      <w:pPr>
        <w:autoSpaceDE w:val="0"/>
        <w:autoSpaceDN w:val="0"/>
        <w:spacing w:line="360" w:lineRule="auto"/>
        <w:ind w:firstLine="480"/>
        <w:rPr>
          <w:rFonts w:ascii="宋体" w:hAnsi="宋体" w:cs="宋体"/>
          <w:lang w:val="zh-CN"/>
        </w:rPr>
      </w:pPr>
      <w:r>
        <w:rPr>
          <w:rFonts w:hint="eastAsia" w:ascii="宋体" w:hAnsi="宋体" w:cs="宋体"/>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lang w:val="zh-CN"/>
        </w:rPr>
      </w:pPr>
      <w:r>
        <w:rPr>
          <w:rFonts w:hint="eastAsia" w:ascii="宋体" w:hAnsi="宋体" w:cs="宋体"/>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lang w:val="zh-CN"/>
        </w:rPr>
      </w:pPr>
      <w:r>
        <w:rPr>
          <w:rFonts w:hint="eastAsia" w:ascii="宋体" w:hAnsi="宋体" w:cs="宋体"/>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lang w:val="zh-CN"/>
        </w:rPr>
      </w:pPr>
      <w:r>
        <w:rPr>
          <w:rFonts w:hint="eastAsia" w:ascii="宋体" w:hAnsi="宋体" w:cs="宋体"/>
          <w:lang w:val="zh-CN"/>
        </w:rPr>
        <w:t>四、依法参加政府采购活动，不围标、串标，维护市场秩序，不提供“三无”产品、以次充好。</w:t>
      </w:r>
    </w:p>
    <w:p>
      <w:pPr>
        <w:autoSpaceDE w:val="0"/>
        <w:autoSpaceDN w:val="0"/>
        <w:spacing w:line="360" w:lineRule="auto"/>
        <w:ind w:firstLine="480"/>
        <w:rPr>
          <w:rFonts w:ascii="宋体" w:hAnsi="宋体" w:cs="宋体"/>
          <w:lang w:val="zh-CN"/>
        </w:rPr>
      </w:pPr>
      <w:r>
        <w:rPr>
          <w:rFonts w:hint="eastAsia" w:ascii="宋体" w:hAnsi="宋体" w:cs="宋体"/>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lang w:val="zh-CN"/>
        </w:rPr>
      </w:pPr>
      <w:r>
        <w:rPr>
          <w:rFonts w:hint="eastAsia" w:ascii="宋体" w:hAnsi="宋体" w:cs="宋体"/>
          <w:lang w:val="zh-CN"/>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本承诺是采购项目投标文件的组成部分。</w:t>
      </w:r>
    </w:p>
    <w:p>
      <w:pPr>
        <w:autoSpaceDE w:val="0"/>
        <w:autoSpaceDN w:val="0"/>
        <w:spacing w:line="360" w:lineRule="auto"/>
        <w:rPr>
          <w:rFonts w:ascii="宋体" w:hAnsi="宋体" w:cs="宋体"/>
          <w:lang w:val="zh-CN"/>
        </w:rPr>
      </w:pPr>
    </w:p>
    <w:p>
      <w:pPr>
        <w:autoSpaceDE w:val="0"/>
        <w:autoSpaceDN w:val="0"/>
        <w:spacing w:line="360" w:lineRule="auto"/>
        <w:jc w:val="center"/>
        <w:rPr>
          <w:rFonts w:ascii="宋体" w:hAnsi="宋体" w:cs="宋体"/>
          <w:b/>
          <w:bCs/>
          <w:lang w:val="zh-CN"/>
        </w:rPr>
      </w:pPr>
      <w:bookmarkStart w:id="334" w:name="_Toc8297_WPSOffice_Level2"/>
      <w:r>
        <w:rPr>
          <w:rFonts w:hint="eastAsia" w:ascii="宋体" w:hAnsi="宋体" w:cs="宋体"/>
          <w:b/>
          <w:bCs/>
          <w:lang w:val="zh-CN"/>
        </w:rPr>
        <w:t xml:space="preserve">投标人：           </w:t>
      </w:r>
      <w:r>
        <w:rPr>
          <w:rFonts w:hint="eastAsia" w:ascii="宋体" w:hAnsi="宋体" w:cs="宋体"/>
          <w:b/>
          <w:bCs/>
        </w:rPr>
        <w:t xml:space="preserve">           </w:t>
      </w:r>
      <w:r>
        <w:rPr>
          <w:rFonts w:hint="eastAsia" w:ascii="宋体" w:hAnsi="宋体" w:cs="宋体"/>
          <w:b/>
          <w:bCs/>
          <w:lang w:val="zh-CN"/>
        </w:rPr>
        <w:t xml:space="preserve">  （公章）</w:t>
      </w:r>
      <w:bookmarkEnd w:id="334"/>
    </w:p>
    <w:p>
      <w:pPr>
        <w:autoSpaceDE w:val="0"/>
        <w:autoSpaceDN w:val="0"/>
        <w:spacing w:line="360" w:lineRule="auto"/>
        <w:jc w:val="center"/>
        <w:rPr>
          <w:rFonts w:ascii="宋体" w:hAnsi="宋体" w:cs="宋体"/>
          <w:b/>
          <w:bCs/>
          <w:lang w:val="zh-CN"/>
        </w:rPr>
      </w:pPr>
      <w:bookmarkStart w:id="335" w:name="_Toc21585_WPSOffice_Level2"/>
      <w:r>
        <w:rPr>
          <w:rFonts w:hint="eastAsia" w:ascii="宋体" w:hAnsi="宋体" w:cs="宋体"/>
          <w:b/>
          <w:bCs/>
          <w:lang w:val="zh-CN"/>
        </w:rPr>
        <w:t>法定代表人或委托代理人：        （签字）</w:t>
      </w:r>
      <w:bookmarkEnd w:id="335"/>
    </w:p>
    <w:p>
      <w:pPr>
        <w:autoSpaceDE w:val="0"/>
        <w:autoSpaceDN w:val="0"/>
        <w:spacing w:line="360" w:lineRule="auto"/>
        <w:jc w:val="center"/>
        <w:rPr>
          <w:rFonts w:ascii="宋体" w:hAnsi="宋体" w:cs="宋体"/>
          <w:lang w:val="zh-CN"/>
        </w:rPr>
      </w:pPr>
      <w:bookmarkStart w:id="336" w:name="_Toc2554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336"/>
    </w:p>
    <w:p>
      <w:pPr>
        <w:pStyle w:val="25"/>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308"/>
      <w:bookmarkStart w:id="337" w:name="_Toc762"/>
      <w:bookmarkStart w:id="338" w:name="_Toc23479"/>
      <w:bookmarkStart w:id="339" w:name="_Toc22936"/>
      <w:bookmarkStart w:id="340" w:name="_Toc15083"/>
      <w:bookmarkStart w:id="341" w:name="_Toc5409_WPSOffice_Level2"/>
      <w:bookmarkStart w:id="342" w:name="_Toc12823"/>
      <w:bookmarkStart w:id="343" w:name="_Toc27122_WPSOffice_Level2"/>
      <w:bookmarkStart w:id="344" w:name="_Toc24649_WPSOffice_Level2"/>
      <w:bookmarkStart w:id="345" w:name="_Toc16848_WPSOffice_Level2"/>
      <w:bookmarkStart w:id="346" w:name="_Toc5639_WPSOffice_Level2"/>
      <w:bookmarkStart w:id="347" w:name="_Toc8344"/>
      <w:r>
        <w:rPr>
          <w:rFonts w:hint="eastAsia" w:ascii="宋体" w:hAnsi="宋体" w:cs="宋体"/>
          <w:sz w:val="30"/>
          <w:szCs w:val="30"/>
        </w:rPr>
        <w:t>（6）</w:t>
      </w:r>
      <w:r>
        <w:rPr>
          <w:rFonts w:hint="eastAsia" w:ascii="宋体" w:hAnsi="宋体" w:cs="宋体"/>
          <w:sz w:val="30"/>
          <w:szCs w:val="30"/>
          <w:lang w:val="zh-CN"/>
        </w:rPr>
        <w:t>资格证明材料</w:t>
      </w:r>
      <w:bookmarkEnd w:id="337"/>
      <w:bookmarkEnd w:id="338"/>
      <w:bookmarkEnd w:id="339"/>
      <w:bookmarkEnd w:id="340"/>
      <w:bookmarkEnd w:id="341"/>
      <w:bookmarkEnd w:id="342"/>
      <w:bookmarkEnd w:id="343"/>
      <w:bookmarkEnd w:id="344"/>
      <w:bookmarkEnd w:id="345"/>
      <w:bookmarkEnd w:id="346"/>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资格证明材料</w:t>
      </w:r>
    </w:p>
    <w:p>
      <w:pPr>
        <w:autoSpaceDE w:val="0"/>
        <w:autoSpaceDN w:val="0"/>
        <w:spacing w:line="360" w:lineRule="auto"/>
        <w:rPr>
          <w:rFonts w:ascii="宋体" w:hAnsi="宋体" w:cs="宋体"/>
          <w:sz w:val="28"/>
          <w:szCs w:val="28"/>
          <w:lang w:val="zh-CN"/>
        </w:rPr>
      </w:pPr>
    </w:p>
    <w:p>
      <w:pPr>
        <w:spacing w:line="360" w:lineRule="auto"/>
        <w:ind w:firstLine="420" w:firstLineChars="200"/>
        <w:rPr>
          <w:rFonts w:ascii="宋体" w:hAnsi="宋体" w:cs="宋体"/>
        </w:rPr>
      </w:pPr>
      <w:r>
        <w:rPr>
          <w:rFonts w:hint="eastAsia" w:ascii="宋体" w:hAnsi="宋体" w:cs="宋体"/>
        </w:rPr>
        <w:t>资格证明材料包括：</w:t>
      </w:r>
    </w:p>
    <w:p>
      <w:pPr>
        <w:numPr>
          <w:ilvl w:val="0"/>
          <w:numId w:val="6"/>
        </w:numPr>
        <w:spacing w:line="360" w:lineRule="auto"/>
        <w:ind w:firstLine="420" w:firstLineChars="200"/>
        <w:rPr>
          <w:rFonts w:ascii="宋体" w:hAnsi="宋体" w:cs="宋体"/>
        </w:rPr>
      </w:pPr>
      <w:bookmarkStart w:id="348" w:name="_Toc12863_WPSOffice_Level2"/>
      <w:r>
        <w:rPr>
          <w:rFonts w:hint="eastAsia" w:ascii="宋体" w:hAnsi="宋体" w:cs="宋体"/>
        </w:rPr>
        <w:t>投标人的营业执照；</w:t>
      </w:r>
      <w:bookmarkEnd w:id="348"/>
    </w:p>
    <w:p>
      <w:pPr>
        <w:spacing w:line="360" w:lineRule="auto"/>
        <w:ind w:firstLine="420" w:firstLineChars="200"/>
        <w:rPr>
          <w:rFonts w:ascii="宋体" w:hAnsi="宋体" w:cs="宋体"/>
        </w:rPr>
      </w:pPr>
      <w:bookmarkStart w:id="349" w:name="_Toc27409_WPSOffice_Level2"/>
      <w:r>
        <w:rPr>
          <w:rFonts w:hint="eastAsia" w:ascii="宋体" w:hAnsi="宋体" w:cs="宋体"/>
        </w:rPr>
        <w:t>（2）招标文件规定的有关资格证书、许可证书、认证等；</w:t>
      </w:r>
      <w:bookmarkEnd w:id="349"/>
    </w:p>
    <w:p>
      <w:pPr>
        <w:spacing w:line="360" w:lineRule="auto"/>
        <w:ind w:firstLine="420" w:firstLineChars="200"/>
        <w:rPr>
          <w:rFonts w:ascii="宋体" w:hAnsi="宋体" w:cs="宋体"/>
        </w:rPr>
      </w:pPr>
      <w:bookmarkStart w:id="350" w:name="_Toc26185_WPSOffice_Level2"/>
      <w:r>
        <w:rPr>
          <w:rFonts w:hint="eastAsia" w:ascii="宋体" w:hAnsi="宋体" w:cs="宋体"/>
        </w:rPr>
        <w:t>（3）投标企业简介及获得相关证书证明文件；</w:t>
      </w:r>
      <w:bookmarkEnd w:id="350"/>
    </w:p>
    <w:p>
      <w:pPr>
        <w:spacing w:line="360" w:lineRule="auto"/>
        <w:ind w:firstLine="420" w:firstLineChars="200"/>
        <w:rPr>
          <w:rFonts w:ascii="宋体" w:hAnsi="宋体" w:cs="宋体"/>
        </w:rPr>
      </w:pPr>
      <w:bookmarkStart w:id="351" w:name="_Toc13899_WPSOffice_Level2"/>
      <w:r>
        <w:rPr>
          <w:rFonts w:hint="eastAsia" w:ascii="宋体" w:hAnsi="宋体" w:cs="宋体"/>
        </w:rPr>
        <w:t>（4）投标人认为有必要提供的其他资格证明文件。</w:t>
      </w:r>
      <w:bookmarkEnd w:id="351"/>
    </w:p>
    <w:p>
      <w:pPr>
        <w:autoSpaceDE w:val="0"/>
        <w:autoSpaceDN w:val="0"/>
        <w:spacing w:line="360" w:lineRule="auto"/>
        <w:ind w:firstLine="525" w:firstLineChars="250"/>
        <w:rPr>
          <w:rFonts w:ascii="宋体" w:hAnsi="宋体" w:cs="宋体"/>
          <w:lang w:val="zh-CN"/>
        </w:rPr>
      </w:pPr>
      <w:r>
        <w:rPr>
          <w:rFonts w:hint="eastAsia" w:ascii="宋体" w:hAnsi="宋体" w:cs="宋体"/>
          <w:lang w:val="zh-CN"/>
        </w:rPr>
        <w:t>如果是非法人资格的投标人，须提供身份证明。</w:t>
      </w:r>
    </w:p>
    <w:p>
      <w:pPr>
        <w:pStyle w:val="25"/>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352" w:name="_Toc30447"/>
      <w:bookmarkStart w:id="353" w:name="_Toc1829"/>
      <w:bookmarkStart w:id="354" w:name="_Toc10102"/>
      <w:bookmarkStart w:id="355" w:name="_Toc3711"/>
      <w:bookmarkStart w:id="356" w:name="_Toc32568_WPSOffice_Level2"/>
      <w:bookmarkStart w:id="357" w:name="_Toc24657"/>
      <w:bookmarkStart w:id="358" w:name="_Toc13407_WPSOffice_Level2"/>
      <w:bookmarkStart w:id="359" w:name="_Toc3066_WPSOffice_Level2"/>
      <w:bookmarkStart w:id="360" w:name="_Toc27975_WPSOffice_Level2"/>
      <w:bookmarkStart w:id="361" w:name="_Toc30552_WPSOffice_Level2"/>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352"/>
      <w:bookmarkEnd w:id="353"/>
      <w:bookmarkEnd w:id="354"/>
      <w:bookmarkEnd w:id="355"/>
      <w:bookmarkEnd w:id="356"/>
      <w:bookmarkEnd w:id="357"/>
      <w:bookmarkEnd w:id="358"/>
      <w:bookmarkEnd w:id="359"/>
      <w:bookmarkEnd w:id="360"/>
      <w:bookmarkEnd w:id="361"/>
    </w:p>
    <w:p>
      <w:pPr>
        <w:autoSpaceDE w:val="0"/>
        <w:autoSpaceDN w:val="0"/>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财务状况报告，依法缴纳税收和社会保障资金的相关材料</w:t>
      </w:r>
    </w:p>
    <w:p>
      <w:pPr>
        <w:autoSpaceDE w:val="0"/>
        <w:autoSpaceDN w:val="0"/>
        <w:spacing w:line="360" w:lineRule="auto"/>
        <w:ind w:firstLine="480"/>
        <w:rPr>
          <w:rFonts w:ascii="宋体" w:hAnsi="宋体" w:cs="宋体"/>
          <w:lang w:val="zh-CN"/>
        </w:rPr>
      </w:pPr>
      <w:r>
        <w:rPr>
          <w:rFonts w:hint="eastAsia" w:ascii="宋体" w:hAnsi="宋体" w:cs="宋体"/>
          <w:lang w:val="zh-CN"/>
        </w:rPr>
        <w:t>1、投标人是</w:t>
      </w:r>
      <w:r>
        <w:rPr>
          <w:rFonts w:ascii="宋体" w:hAnsi="宋体" w:cs="宋体"/>
          <w:lang w:val="zh-CN"/>
        </w:rPr>
        <w:t>法人的，提供</w:t>
      </w:r>
      <w:r>
        <w:rPr>
          <w:rFonts w:hint="eastAsia" w:ascii="宋体" w:hAnsi="宋体" w:cs="宋体"/>
          <w:lang w:val="zh-CN"/>
        </w:rPr>
        <w:t>基本开户银行近三个月内出具的资信证明（同时提供基本存款账户开户许可证）</w:t>
      </w:r>
      <w:r>
        <w:rPr>
          <w:rFonts w:hint="eastAsia" w:ascii="宋体" w:hAnsi="宋体"/>
        </w:rPr>
        <w:t>或2019年度经第三方审计的财务状况报告</w:t>
      </w:r>
      <w:r>
        <w:rPr>
          <w:rFonts w:hint="eastAsia" w:ascii="宋体" w:hAnsi="宋体" w:cs="宋体"/>
          <w:lang w:val="zh-CN"/>
        </w:rPr>
        <w:t>（扫描或复印件应全面、完整、清晰），包括资产负债表、现金流量表、利润表和财务（会计）报表附注</w:t>
      </w:r>
      <w:r>
        <w:rPr>
          <w:rFonts w:hint="eastAsia" w:ascii="宋体" w:hAnsi="宋体" w:cs="宋体"/>
        </w:rPr>
        <w:t>，</w:t>
      </w:r>
      <w:r>
        <w:rPr>
          <w:rFonts w:hint="eastAsia" w:ascii="宋体" w:hAnsi="宋体" w:cs="宋体"/>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lang w:val="zh-CN"/>
        </w:rPr>
      </w:pPr>
      <w:r>
        <w:rPr>
          <w:rFonts w:hint="eastAsia" w:ascii="宋体" w:hAnsi="宋体" w:cs="宋体"/>
          <w:lang w:val="zh-CN"/>
        </w:rPr>
        <w:t>2、</w:t>
      </w:r>
      <w:r>
        <w:rPr>
          <w:rFonts w:hint="eastAsia" w:ascii="宋体" w:hAnsi="宋体" w:cs="宋体"/>
        </w:rPr>
        <w:t>2019年</w:t>
      </w:r>
      <w:r>
        <w:rPr>
          <w:rFonts w:hint="eastAsia" w:ascii="宋体" w:hAnsi="宋体" w:cs="宋体"/>
          <w:lang w:val="en-US" w:eastAsia="zh-CN"/>
        </w:rPr>
        <w:t>09</w:t>
      </w:r>
      <w:r>
        <w:rPr>
          <w:rFonts w:hint="eastAsia" w:ascii="宋体" w:hAnsi="宋体" w:cs="宋体"/>
        </w:rPr>
        <w:t>月至今任意3个月</w:t>
      </w:r>
      <w:r>
        <w:rPr>
          <w:rFonts w:hint="eastAsia" w:ascii="宋体" w:hAnsi="宋体" w:cs="宋体"/>
          <w:lang w:val="zh-CN"/>
        </w:rPr>
        <w:t>的依法缴纳税收和社会保障资金记录的证明材料；依法免税或不需要缴纳社会保障资金的投标人须提供相应文件证明其依法免税或不需要缴纳社会保障资金。</w:t>
      </w:r>
    </w:p>
    <w:p>
      <w:pPr>
        <w:spacing w:line="360" w:lineRule="auto"/>
        <w:rPr>
          <w:color w:val="auto"/>
        </w:rPr>
      </w:pPr>
    </w:p>
    <w:p>
      <w:pPr>
        <w:spacing w:line="400" w:lineRule="exact"/>
        <w:rPr>
          <w:rFonts w:ascii="宋体" w:hAnsi="宋体"/>
          <w:sz w:val="24"/>
        </w:rPr>
      </w:pPr>
    </w:p>
    <w:p>
      <w:pPr>
        <w:spacing w:line="400" w:lineRule="exact"/>
        <w:rPr>
          <w:rFonts w:ascii="宋体" w:hAnsi="宋体"/>
          <w:b/>
          <w:bCs/>
          <w:szCs w:val="21"/>
        </w:rPr>
      </w:pPr>
      <w:r>
        <w:rPr>
          <w:rFonts w:hint="eastAsia" w:ascii="宋体" w:hAnsi="宋体"/>
          <w:b/>
          <w:bCs/>
          <w:szCs w:val="21"/>
        </w:rPr>
        <w:t>备注1：</w:t>
      </w:r>
      <w:r>
        <w:rPr>
          <w:rFonts w:hint="eastAsia" w:ascii="宋体" w:hAnsi="宋体"/>
          <w:szCs w:val="21"/>
        </w:rPr>
        <w:t>注册成立未满一年的新公司需提供银行资信证明。</w:t>
      </w:r>
    </w:p>
    <w:p>
      <w:pPr>
        <w:pStyle w:val="25"/>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347"/>
      <w:bookmarkStart w:id="362" w:name="_Toc25779_WPSOffice_Level2"/>
      <w:bookmarkStart w:id="363" w:name="_Toc21019"/>
      <w:bookmarkStart w:id="364" w:name="_Toc20483"/>
      <w:bookmarkStart w:id="365" w:name="_Toc30061_WPSOffice_Level2"/>
      <w:bookmarkStart w:id="366" w:name="_Toc19497_WPSOffice_Level2"/>
      <w:bookmarkStart w:id="367" w:name="_Toc11481"/>
      <w:bookmarkStart w:id="368" w:name="_Toc21848"/>
      <w:bookmarkStart w:id="369" w:name="_Toc8254"/>
      <w:bookmarkStart w:id="370" w:name="_Toc31258_WPSOffice_Level2"/>
      <w:bookmarkStart w:id="371" w:name="_Toc3447_WPSOffice_Level2"/>
      <w:bookmarkStart w:id="372"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362"/>
      <w:bookmarkEnd w:id="363"/>
      <w:bookmarkEnd w:id="364"/>
      <w:bookmarkEnd w:id="365"/>
      <w:bookmarkEnd w:id="366"/>
      <w:bookmarkEnd w:id="367"/>
      <w:bookmarkEnd w:id="368"/>
      <w:bookmarkEnd w:id="369"/>
      <w:bookmarkEnd w:id="370"/>
      <w:bookmarkEnd w:id="371"/>
    </w:p>
    <w:p>
      <w:pPr>
        <w:autoSpaceDE w:val="0"/>
        <w:autoSpaceDN w:val="0"/>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具备履行合同所必需的设备和专业技术能力的证明材料</w:t>
      </w:r>
    </w:p>
    <w:p>
      <w:pPr>
        <w:autoSpaceDE w:val="0"/>
        <w:autoSpaceDN w:val="0"/>
        <w:spacing w:line="360" w:lineRule="auto"/>
        <w:rPr>
          <w:rFonts w:ascii="宋体" w:hAnsi="宋体" w:cs="宋体"/>
          <w:sz w:val="28"/>
          <w:szCs w:val="28"/>
          <w:lang w:val="zh-CN"/>
        </w:rPr>
      </w:pPr>
    </w:p>
    <w:p>
      <w:pPr>
        <w:autoSpaceDE w:val="0"/>
        <w:autoSpaceDN w:val="0"/>
        <w:spacing w:line="360" w:lineRule="auto"/>
        <w:ind w:firstLine="480"/>
        <w:rPr>
          <w:rFonts w:ascii="宋体" w:hAnsi="宋体" w:cs="宋体"/>
          <w:lang w:val="zh-CN"/>
        </w:rPr>
      </w:pPr>
      <w:r>
        <w:rPr>
          <w:rFonts w:hint="eastAsia" w:ascii="宋体" w:hAnsi="宋体" w:cs="宋体"/>
          <w:lang w:val="zh-CN"/>
        </w:rPr>
        <w:t>为保证本项目合同的顺利履行，投标人必须具备履行合同的设备和专业技术能力，须提供相关设备的以及相关人员用工合同等证明材料。</w:t>
      </w:r>
    </w:p>
    <w:p>
      <w:pPr>
        <w:autoSpaceDE w:val="0"/>
        <w:autoSpaceDN w:val="0"/>
        <w:spacing w:line="360" w:lineRule="auto"/>
        <w:rPr>
          <w:rFonts w:ascii="宋体" w:hAnsi="宋体" w:cs="宋体"/>
          <w:lang w:val="zh-CN"/>
        </w:rPr>
      </w:pPr>
      <w:r>
        <w:rPr>
          <w:rFonts w:hint="eastAsia" w:ascii="宋体" w:hAnsi="宋体" w:cs="宋体"/>
          <w:lang w:val="zh-CN"/>
        </w:rPr>
        <w:br w:type="page"/>
      </w:r>
      <w:bookmarkStart w:id="373" w:name="_Toc14001_WPSOffice_Level2"/>
      <w:bookmarkStart w:id="374" w:name="_Toc3525_WPSOffice_Level2"/>
      <w:bookmarkStart w:id="375" w:name="_Toc25580_WPSOffice_Level2"/>
      <w:bookmarkStart w:id="376" w:name="_Toc1049_WPSOffice_Level2"/>
      <w:bookmarkStart w:id="377" w:name="_Toc29764"/>
      <w:bookmarkStart w:id="378" w:name="_Toc1923"/>
      <w:bookmarkStart w:id="379" w:name="_Toc12195"/>
      <w:bookmarkStart w:id="380" w:name="_Toc9297"/>
      <w:r>
        <w:rPr>
          <w:rFonts w:hint="eastAsia" w:ascii="宋体" w:hAnsi="宋体" w:cs="宋体"/>
          <w:b/>
          <w:bCs/>
          <w:sz w:val="30"/>
          <w:szCs w:val="30"/>
          <w:lang w:val="zh-CN"/>
        </w:rPr>
        <w:t>（</w:t>
      </w:r>
      <w:r>
        <w:rPr>
          <w:rFonts w:hint="eastAsia" w:ascii="宋体" w:hAnsi="宋体" w:cs="宋体"/>
          <w:b/>
          <w:bCs/>
          <w:sz w:val="30"/>
          <w:szCs w:val="30"/>
        </w:rPr>
        <w:t>9</w:t>
      </w:r>
      <w:r>
        <w:rPr>
          <w:rFonts w:hint="eastAsia" w:ascii="宋体" w:hAnsi="宋体" w:cs="宋体"/>
          <w:b/>
          <w:bCs/>
          <w:sz w:val="30"/>
          <w:szCs w:val="30"/>
          <w:lang w:val="zh-CN"/>
        </w:rPr>
        <w:t>）无重大违法记录声明</w:t>
      </w:r>
      <w:bookmarkEnd w:id="373"/>
      <w:bookmarkEnd w:id="374"/>
      <w:bookmarkEnd w:id="375"/>
      <w:bookmarkEnd w:id="376"/>
      <w:r>
        <w:rPr>
          <w:rFonts w:hint="eastAsia" w:ascii="宋体" w:hAnsi="宋体" w:cs="宋体"/>
          <w:lang w:val="zh-CN"/>
        </w:rPr>
        <w:br w:type="textWrapping"/>
      </w:r>
    </w:p>
    <w:p>
      <w:pPr>
        <w:autoSpaceDE w:val="0"/>
        <w:autoSpaceDN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lang w:val="zh-CN"/>
        </w:rPr>
        <w:t>无重大违法记录声明</w:t>
      </w:r>
    </w:p>
    <w:p>
      <w:pPr>
        <w:autoSpaceDE w:val="0"/>
        <w:autoSpaceDN w:val="0"/>
        <w:spacing w:line="360" w:lineRule="auto"/>
        <w:ind w:firstLine="2310" w:firstLineChars="1100"/>
        <w:rPr>
          <w:rFonts w:ascii="宋体" w:hAnsi="宋体" w:cs="宋体"/>
          <w:lang w:val="zh-CN"/>
        </w:rPr>
      </w:pPr>
      <w:r>
        <w:rPr>
          <w:rFonts w:hint="eastAsia" w:ascii="宋体" w:hAnsi="宋体" w:cs="宋体"/>
          <w:lang w:val="zh-CN"/>
        </w:rPr>
        <w:br w:type="textWrapping"/>
      </w:r>
      <w:r>
        <w:rPr>
          <w:rFonts w:hint="eastAsia" w:ascii="宋体" w:hAnsi="宋体" w:cs="宋体"/>
          <w:lang w:val="zh-CN"/>
        </w:rPr>
        <w:t>致：浙江首信工程项目管理有限公司</w:t>
      </w:r>
      <w:r>
        <w:rPr>
          <w:rFonts w:hint="eastAsia" w:ascii="宋体" w:hAnsi="宋体" w:cs="宋体"/>
          <w:lang w:val="zh-CN"/>
        </w:rPr>
        <w:br w:type="textWrapping"/>
      </w:r>
      <w:r>
        <w:rPr>
          <w:rFonts w:hint="eastAsia" w:ascii="宋体" w:hAnsi="宋体" w:cs="宋体"/>
        </w:rPr>
        <w:t xml:space="preserve">     </w:t>
      </w:r>
      <w:r>
        <w:rPr>
          <w:rFonts w:hint="eastAsia" w:ascii="宋体" w:hAnsi="宋体" w:cs="宋体"/>
          <w:lang w:val="zh-CN"/>
        </w:rPr>
        <w:t>我单位参加本次政府采购项目活动前三年内，在经营活动中无重大违法活动记录，符合《政府采购法》规定的供应商资格条件。我方对此声明负全部法律责任。</w:t>
      </w:r>
      <w:r>
        <w:rPr>
          <w:rFonts w:hint="eastAsia" w:ascii="宋体" w:hAnsi="宋体" w:cs="宋体"/>
          <w:lang w:val="zh-CN"/>
        </w:rPr>
        <w:br w:type="textWrapping"/>
      </w:r>
      <w:r>
        <w:rPr>
          <w:rFonts w:hint="eastAsia" w:ascii="宋体" w:hAnsi="宋体" w:cs="宋体"/>
          <w:lang w:val="zh-CN"/>
        </w:rPr>
        <w:t>特此声明。</w:t>
      </w:r>
      <w:r>
        <w:rPr>
          <w:rFonts w:hint="eastAsia" w:ascii="宋体" w:hAnsi="宋体" w:cs="宋体"/>
          <w:lang w:val="zh-CN"/>
        </w:rPr>
        <w:br w:type="textWrapping"/>
      </w:r>
      <w:r>
        <w:rPr>
          <w:rFonts w:hint="eastAsia" w:ascii="宋体" w:hAnsi="宋体" w:cs="宋体"/>
        </w:rPr>
        <w:t xml:space="preserve">    </w:t>
      </w:r>
      <w:r>
        <w:rPr>
          <w:rFonts w:hint="eastAsia" w:ascii="宋体" w:hAnsi="宋体" w:cs="宋体"/>
          <w:lang w:val="zh-CN"/>
        </w:rPr>
        <w:t>附“信用中国”网站查询截图，时间为投标截止时间前20天内。</w:t>
      </w:r>
      <w:r>
        <w:rPr>
          <w:rFonts w:hint="eastAsia" w:ascii="宋体" w:hAnsi="宋体" w:cs="宋体"/>
          <w:lang w:val="zh-CN"/>
        </w:rPr>
        <w:br w:type="textWrapping"/>
      </w:r>
      <w:r>
        <w:rPr>
          <w:rFonts w:hint="eastAsia" w:ascii="宋体" w:hAnsi="宋体" w:cs="宋体"/>
          <w:lang w:val="zh-CN"/>
        </w:rPr>
        <w:br w:type="textWrapping"/>
      </w:r>
    </w:p>
    <w:p>
      <w:pPr>
        <w:autoSpaceDE w:val="0"/>
        <w:autoSpaceDN w:val="0"/>
        <w:spacing w:line="360" w:lineRule="auto"/>
        <w:jc w:val="center"/>
        <w:rPr>
          <w:rFonts w:hint="eastAsia" w:ascii="宋体" w:hAnsi="宋体" w:cs="宋体"/>
          <w:b/>
          <w:bCs/>
          <w:lang w:val="zh-CN"/>
        </w:rPr>
      </w:pPr>
      <w:r>
        <w:rPr>
          <w:rFonts w:hint="eastAsia" w:ascii="宋体" w:hAnsi="宋体" w:cs="宋体"/>
          <w:lang w:val="zh-CN"/>
        </w:rPr>
        <w:br w:type="textWrapping"/>
      </w:r>
      <w:r>
        <w:rPr>
          <w:rFonts w:hint="eastAsia" w:ascii="宋体" w:hAnsi="宋体" w:cs="宋体"/>
          <w:lang w:val="en-US" w:eastAsia="zh-CN"/>
        </w:rPr>
        <w:t xml:space="preserve">                    </w:t>
      </w:r>
      <w:r>
        <w:rPr>
          <w:rFonts w:hint="eastAsia" w:ascii="宋体" w:hAnsi="宋体" w:cs="宋体"/>
          <w:b/>
          <w:bCs/>
          <w:lang w:val="zh-CN"/>
        </w:rPr>
        <w:t>投标人：         （公章）</w:t>
      </w:r>
      <w:r>
        <w:rPr>
          <w:rFonts w:hint="eastAsia" w:ascii="宋体" w:hAnsi="宋体" w:cs="宋体"/>
          <w:b/>
          <w:bCs/>
          <w:lang w:val="zh-CN"/>
        </w:rPr>
        <w:br w:type="textWrapping"/>
      </w:r>
    </w:p>
    <w:p>
      <w:pPr>
        <w:autoSpaceDE w:val="0"/>
        <w:autoSpaceDN w:val="0"/>
        <w:spacing w:line="360" w:lineRule="auto"/>
        <w:ind w:firstLine="2108" w:firstLineChars="1000"/>
        <w:jc w:val="both"/>
        <w:rPr>
          <w:rFonts w:hint="eastAsia" w:ascii="宋体" w:hAnsi="宋体" w:cs="宋体"/>
          <w:b/>
          <w:bCs/>
          <w:lang w:val="zh-CN"/>
        </w:rPr>
      </w:pPr>
      <w:r>
        <w:rPr>
          <w:rFonts w:hint="eastAsia" w:ascii="宋体" w:hAnsi="宋体" w:cs="宋体"/>
          <w:b/>
          <w:bCs/>
          <w:lang w:val="zh-CN"/>
        </w:rPr>
        <w:t>法定代表人或委托代理人：     （签字或盖章）</w:t>
      </w:r>
      <w:r>
        <w:rPr>
          <w:rFonts w:hint="eastAsia" w:ascii="宋体" w:hAnsi="宋体" w:cs="宋体"/>
          <w:b/>
          <w:bCs/>
          <w:lang w:val="zh-CN"/>
        </w:rPr>
        <w:br w:type="textWrapping"/>
      </w:r>
      <w:r>
        <w:rPr>
          <w:rFonts w:hint="eastAsia" w:ascii="宋体" w:hAnsi="宋体" w:cs="宋体"/>
          <w:b/>
          <w:bCs/>
          <w:lang w:val="zh-CN"/>
        </w:rPr>
        <w:t>   </w:t>
      </w:r>
    </w:p>
    <w:p>
      <w:pPr>
        <w:autoSpaceDE w:val="0"/>
        <w:autoSpaceDN w:val="0"/>
        <w:spacing w:line="360" w:lineRule="auto"/>
        <w:ind w:firstLine="4427" w:firstLineChars="2100"/>
        <w:jc w:val="both"/>
        <w:rPr>
          <w:rFonts w:hint="eastAsia" w:ascii="宋体" w:hAnsi="宋体" w:cs="宋体"/>
          <w:b/>
          <w:bCs/>
          <w:lang w:val="zh-CN"/>
        </w:rPr>
      </w:pPr>
      <w:r>
        <w:rPr>
          <w:rFonts w:hint="eastAsia" w:ascii="宋体" w:hAnsi="宋体" w:cs="宋体"/>
          <w:b/>
          <w:bCs/>
          <w:lang w:val="zh-CN"/>
        </w:rPr>
        <w:t>年    月    日</w:t>
      </w:r>
    </w:p>
    <w:p>
      <w:pPr>
        <w:autoSpaceDE w:val="0"/>
        <w:autoSpaceDN w:val="0"/>
        <w:spacing w:line="360" w:lineRule="auto"/>
        <w:jc w:val="center"/>
        <w:rPr>
          <w:rFonts w:hint="eastAsia" w:ascii="宋体" w:hAnsi="宋体" w:cs="宋体"/>
          <w:b/>
          <w:bCs/>
          <w:lang w:val="zh-CN"/>
        </w:rPr>
      </w:pP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b/>
          <w:bCs/>
          <w:color w:val="auto"/>
          <w:sz w:val="30"/>
          <w:szCs w:val="30"/>
        </w:rPr>
      </w:pPr>
      <w:bookmarkStart w:id="381" w:name="_Toc17472_WPSOffice_Level2"/>
      <w:bookmarkStart w:id="382" w:name="_Toc12372_WPSOffice_Level2"/>
    </w:p>
    <w:p>
      <w:pPr>
        <w:spacing w:line="360" w:lineRule="auto"/>
        <w:rPr>
          <w:rFonts w:hint="eastAsia" w:ascii="宋体" w:hAnsi="宋体" w:cs="宋体"/>
          <w:b/>
          <w:bCs/>
          <w:color w:val="auto"/>
          <w:sz w:val="30"/>
          <w:szCs w:val="30"/>
        </w:rPr>
      </w:pPr>
      <w:bookmarkStart w:id="383" w:name="_Toc7845_WPSOffice_Level2"/>
      <w:bookmarkStart w:id="384" w:name="_Toc31682_WPSOffice_Level2"/>
      <w:bookmarkStart w:id="385" w:name="_Toc32674_WPSOffice_Level2"/>
    </w:p>
    <w:p>
      <w:pPr>
        <w:spacing w:line="360" w:lineRule="auto"/>
        <w:rPr>
          <w:rFonts w:hint="eastAsia" w:ascii="宋体" w:hAnsi="宋体" w:cs="宋体"/>
          <w:b/>
          <w:bCs/>
          <w:color w:val="auto"/>
          <w:sz w:val="30"/>
          <w:szCs w:val="30"/>
        </w:rPr>
      </w:pPr>
    </w:p>
    <w:p>
      <w:pPr>
        <w:spacing w:line="360" w:lineRule="auto"/>
        <w:rPr>
          <w:rFonts w:hint="eastAsia" w:ascii="宋体" w:hAnsi="宋体" w:cs="宋体"/>
          <w:b/>
          <w:bCs/>
          <w:color w:val="auto"/>
          <w:sz w:val="30"/>
          <w:szCs w:val="30"/>
        </w:rPr>
      </w:pPr>
    </w:p>
    <w:p>
      <w:pPr>
        <w:spacing w:line="360" w:lineRule="auto"/>
        <w:rPr>
          <w:rFonts w:hint="eastAsia" w:ascii="宋体" w:hAnsi="宋体" w:cs="宋体"/>
          <w:b/>
          <w:bCs/>
          <w:color w:val="auto"/>
          <w:sz w:val="30"/>
          <w:szCs w:val="30"/>
        </w:rPr>
      </w:pPr>
    </w:p>
    <w:p>
      <w:pPr>
        <w:spacing w:line="360" w:lineRule="auto"/>
        <w:rPr>
          <w:rFonts w:ascii="宋体" w:hAnsi="宋体" w:cs="宋体"/>
          <w:b/>
          <w:bCs/>
          <w:lang w:val="zh-CN"/>
        </w:rPr>
      </w:pPr>
      <w:r>
        <w:rPr>
          <w:rFonts w:hint="eastAsia" w:ascii="宋体" w:hAnsi="宋体" w:cs="宋体"/>
          <w:b/>
          <w:bCs/>
          <w:color w:val="auto"/>
          <w:sz w:val="30"/>
          <w:szCs w:val="30"/>
        </w:rPr>
        <w:t>（10）</w:t>
      </w:r>
      <w:r>
        <w:rPr>
          <w:rFonts w:hint="eastAsia" w:ascii="宋体" w:hAnsi="宋体" w:cs="宋体"/>
          <w:b/>
          <w:bCs/>
          <w:sz w:val="30"/>
          <w:szCs w:val="30"/>
          <w:lang w:val="zh-CN"/>
        </w:rPr>
        <w:t>投标保证金证明</w:t>
      </w:r>
      <w:bookmarkEnd w:id="377"/>
      <w:bookmarkEnd w:id="378"/>
      <w:bookmarkEnd w:id="379"/>
      <w:bookmarkEnd w:id="380"/>
      <w:bookmarkEnd w:id="381"/>
      <w:bookmarkEnd w:id="382"/>
      <w:bookmarkEnd w:id="383"/>
      <w:bookmarkEnd w:id="384"/>
      <w:bookmarkEnd w:id="385"/>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投标保证金证明</w:t>
      </w:r>
    </w:p>
    <w:p>
      <w:pPr>
        <w:autoSpaceDE w:val="0"/>
        <w:autoSpaceDN w:val="0"/>
        <w:spacing w:line="360" w:lineRule="auto"/>
        <w:rPr>
          <w:rFonts w:ascii="宋体" w:hAnsi="宋体" w:cs="宋体"/>
          <w:b/>
          <w:bCs/>
          <w:sz w:val="28"/>
          <w:szCs w:val="28"/>
          <w:lang w:val="zh-CN"/>
        </w:rPr>
      </w:pPr>
    </w:p>
    <w:p>
      <w:pPr>
        <w:autoSpaceDE w:val="0"/>
        <w:autoSpaceDN w:val="0"/>
        <w:spacing w:line="360" w:lineRule="auto"/>
        <w:rPr>
          <w:rFonts w:ascii="宋体" w:hAnsi="宋体" w:cs="宋体"/>
          <w:b/>
          <w:bCs/>
          <w:lang w:val="zh-CN"/>
        </w:rPr>
      </w:pPr>
      <w:r>
        <w:rPr>
          <w:rFonts w:hint="eastAsia" w:ascii="宋体" w:hAnsi="宋体" w:cs="宋体"/>
          <w:b/>
          <w:bCs/>
          <w:lang w:val="zh-CN"/>
        </w:rPr>
        <w:t>致：浙江首信工程项目管理有限公司</w:t>
      </w:r>
    </w:p>
    <w:p>
      <w:pPr>
        <w:autoSpaceDE w:val="0"/>
        <w:autoSpaceDN w:val="0"/>
        <w:spacing w:line="360" w:lineRule="auto"/>
        <w:ind w:firstLine="360"/>
        <w:rPr>
          <w:rFonts w:ascii="宋体" w:hAnsi="宋体" w:cs="宋体"/>
          <w:lang w:val="zh-CN"/>
        </w:rPr>
      </w:pPr>
      <w:r>
        <w:rPr>
          <w:rFonts w:hint="eastAsia" w:ascii="宋体" w:hAnsi="宋体" w:cs="宋体"/>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lang w:val="zh-CN"/>
        </w:rPr>
      </w:pPr>
      <w:r>
        <w:rPr>
          <w:rFonts w:hint="eastAsia" w:ascii="宋体" w:hAnsi="宋体" w:cs="宋体"/>
          <w:lang w:val="zh-CN"/>
        </w:rPr>
        <w:t>附件：保证金交款证明复印件（加盖公章）</w:t>
      </w:r>
    </w:p>
    <w:p>
      <w:pPr>
        <w:autoSpaceDE w:val="0"/>
        <w:autoSpaceDN w:val="0"/>
        <w:spacing w:line="360" w:lineRule="auto"/>
        <w:ind w:firstLine="360"/>
        <w:rPr>
          <w:rFonts w:ascii="宋体" w:hAnsi="宋体" w:cs="宋体"/>
          <w:lang w:val="zh-CN"/>
        </w:rPr>
      </w:pPr>
      <w:r>
        <w:rPr>
          <w:rFonts w:hint="eastAsia" w:ascii="宋体" w:hAnsi="宋体" w:cs="宋体"/>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lang w:val="zh-CN"/>
        </w:rPr>
      </w:pPr>
      <w:r>
        <w:rPr>
          <w:rFonts w:hint="eastAsia" w:ascii="宋体" w:hAnsi="宋体" w:cs="宋体"/>
          <w:lang w:val="zh-CN"/>
        </w:rPr>
        <w:t>户    名：</w:t>
      </w:r>
    </w:p>
    <w:p>
      <w:pPr>
        <w:autoSpaceDE w:val="0"/>
        <w:autoSpaceDN w:val="0"/>
        <w:spacing w:line="360" w:lineRule="auto"/>
        <w:ind w:firstLine="360"/>
        <w:rPr>
          <w:rFonts w:ascii="宋体" w:hAnsi="宋体" w:cs="宋体"/>
          <w:lang w:val="zh-CN"/>
        </w:rPr>
      </w:pPr>
      <w:r>
        <w:rPr>
          <w:rFonts w:hint="eastAsia" w:ascii="宋体" w:hAnsi="宋体" w:cs="宋体"/>
          <w:lang w:val="zh-CN"/>
        </w:rPr>
        <w:t>开户银行：</w:t>
      </w:r>
    </w:p>
    <w:p>
      <w:pPr>
        <w:autoSpaceDE w:val="0"/>
        <w:autoSpaceDN w:val="0"/>
        <w:spacing w:line="360" w:lineRule="auto"/>
        <w:ind w:firstLine="360"/>
        <w:rPr>
          <w:rFonts w:ascii="宋体" w:hAnsi="宋体" w:cs="宋体"/>
          <w:lang w:val="zh-CN"/>
        </w:rPr>
      </w:pPr>
      <w:r>
        <w:rPr>
          <w:rFonts w:hint="eastAsia" w:ascii="宋体" w:hAnsi="宋体" w:cs="宋体"/>
          <w:lang w:val="zh-CN"/>
        </w:rPr>
        <w:t>开户帐号：</w:t>
      </w:r>
    </w:p>
    <w:p>
      <w:pPr>
        <w:autoSpaceDE w:val="0"/>
        <w:autoSpaceDN w:val="0"/>
        <w:spacing w:line="360" w:lineRule="auto"/>
        <w:ind w:firstLine="360"/>
        <w:rPr>
          <w:rFonts w:ascii="宋体" w:hAnsi="宋体" w:cs="宋体"/>
          <w:lang w:val="zh-CN"/>
        </w:rPr>
      </w:pPr>
      <w:r>
        <w:rPr>
          <w:rFonts w:hint="eastAsia" w:ascii="宋体" w:hAnsi="宋体" w:cs="宋体"/>
          <w:lang w:val="zh-CN"/>
        </w:rPr>
        <w:t>注：通过银行转账的，必须由投标人从其基本账户汇（转）入</w:t>
      </w:r>
      <w:r>
        <w:rPr>
          <w:rFonts w:hint="eastAsia" w:ascii="宋体" w:hAnsi="宋体" w:cs="宋体"/>
        </w:rPr>
        <w:t>9.1条规定的账户</w:t>
      </w:r>
      <w:r>
        <w:rPr>
          <w:rFonts w:hint="eastAsia" w:ascii="宋体" w:hAnsi="宋体" w:cs="宋体"/>
          <w:lang w:val="zh-CN"/>
        </w:rPr>
        <w:t>。</w:t>
      </w:r>
    </w:p>
    <w:p>
      <w:pPr>
        <w:autoSpaceDE w:val="0"/>
        <w:autoSpaceDN w:val="0"/>
        <w:spacing w:line="360" w:lineRule="auto"/>
        <w:ind w:firstLine="360"/>
        <w:rPr>
          <w:rFonts w:ascii="宋体" w:hAnsi="宋体" w:cs="宋体"/>
          <w:lang w:val="zh-CN"/>
        </w:rPr>
      </w:pPr>
    </w:p>
    <w:p>
      <w:pPr>
        <w:autoSpaceDE w:val="0"/>
        <w:autoSpaceDN w:val="0"/>
        <w:spacing w:line="360" w:lineRule="auto"/>
        <w:ind w:firstLine="360"/>
        <w:rPr>
          <w:rFonts w:ascii="宋体" w:hAnsi="宋体" w:cs="宋体"/>
          <w:lang w:val="zh-CN"/>
        </w:rPr>
      </w:pPr>
    </w:p>
    <w:p>
      <w:pPr>
        <w:autoSpaceDE w:val="0"/>
        <w:autoSpaceDN w:val="0"/>
        <w:spacing w:line="360" w:lineRule="auto"/>
        <w:jc w:val="center"/>
        <w:rPr>
          <w:rFonts w:ascii="宋体" w:hAnsi="宋体" w:cs="宋体"/>
          <w:b/>
          <w:bCs/>
          <w:lang w:val="zh-CN"/>
        </w:rPr>
      </w:pPr>
      <w:r>
        <w:rPr>
          <w:rFonts w:hint="eastAsia" w:ascii="宋体" w:hAnsi="宋体" w:cs="宋体"/>
          <w:b/>
          <w:bCs/>
          <w:lang w:val="zh-CN"/>
        </w:rPr>
        <w:t xml:space="preserve"> </w:t>
      </w:r>
      <w:bookmarkStart w:id="386" w:name="_Toc28568_WPSOffice_Level2"/>
      <w:r>
        <w:rPr>
          <w:rFonts w:hint="eastAsia" w:ascii="宋体" w:hAnsi="宋体" w:cs="宋体"/>
          <w:b/>
          <w:bCs/>
          <w:lang w:val="zh-CN"/>
        </w:rPr>
        <w:t xml:space="preserve">投标人：           </w:t>
      </w:r>
      <w:r>
        <w:rPr>
          <w:rFonts w:hint="eastAsia" w:ascii="宋体" w:hAnsi="宋体" w:cs="宋体"/>
          <w:b/>
          <w:bCs/>
        </w:rPr>
        <w:t xml:space="preserve">           </w:t>
      </w:r>
      <w:r>
        <w:rPr>
          <w:rFonts w:hint="eastAsia" w:ascii="宋体" w:hAnsi="宋体" w:cs="宋体"/>
          <w:b/>
          <w:bCs/>
          <w:lang w:val="zh-CN"/>
        </w:rPr>
        <w:t xml:space="preserve">  （公章）</w:t>
      </w:r>
      <w:bookmarkEnd w:id="386"/>
    </w:p>
    <w:p>
      <w:pPr>
        <w:autoSpaceDE w:val="0"/>
        <w:autoSpaceDN w:val="0"/>
        <w:spacing w:line="360" w:lineRule="auto"/>
        <w:jc w:val="center"/>
        <w:rPr>
          <w:rFonts w:ascii="宋体" w:hAnsi="宋体" w:cs="宋体"/>
          <w:b/>
          <w:bCs/>
          <w:lang w:val="zh-CN"/>
        </w:rPr>
      </w:pPr>
      <w:r>
        <w:rPr>
          <w:rFonts w:hint="eastAsia" w:ascii="宋体" w:hAnsi="宋体" w:cs="宋体"/>
          <w:b/>
          <w:bCs/>
          <w:lang w:val="zh-CN"/>
        </w:rPr>
        <w:t xml:space="preserve"> </w:t>
      </w:r>
      <w:bookmarkStart w:id="387" w:name="_Toc28596_WPSOffice_Level2"/>
      <w:r>
        <w:rPr>
          <w:rFonts w:hint="eastAsia" w:ascii="宋体" w:hAnsi="宋体" w:cs="宋体"/>
          <w:b/>
          <w:bCs/>
          <w:lang w:val="zh-CN"/>
        </w:rPr>
        <w:t>法定代表人或委托代理人：         （签字）</w:t>
      </w:r>
      <w:bookmarkEnd w:id="387"/>
    </w:p>
    <w:p>
      <w:pPr>
        <w:autoSpaceDE w:val="0"/>
        <w:autoSpaceDN w:val="0"/>
        <w:spacing w:line="360" w:lineRule="auto"/>
        <w:jc w:val="center"/>
        <w:rPr>
          <w:rFonts w:ascii="宋体" w:hAnsi="宋体" w:cs="宋体"/>
          <w:lang w:val="zh-CN"/>
        </w:rPr>
      </w:pPr>
      <w:bookmarkStart w:id="388" w:name="_Toc14438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388"/>
    </w:p>
    <w:p>
      <w:pPr>
        <w:autoSpaceDE w:val="0"/>
        <w:autoSpaceDN w:val="0"/>
        <w:spacing w:line="360" w:lineRule="auto"/>
        <w:rPr>
          <w:rFonts w:ascii="宋体" w:hAnsi="宋体" w:cs="宋体"/>
          <w:b/>
          <w:bCs/>
          <w:lang w:val="zh-CN"/>
        </w:rPr>
      </w:pPr>
    </w:p>
    <w:bookmarkEnd w:id="372"/>
    <w:p>
      <w:pPr>
        <w:autoSpaceDE w:val="0"/>
        <w:autoSpaceDN w:val="0"/>
        <w:spacing w:line="360" w:lineRule="auto"/>
        <w:rPr>
          <w:rFonts w:ascii="宋体" w:hAnsi="宋体" w:cs="宋体"/>
          <w:lang w:val="zh-CN"/>
        </w:rPr>
      </w:pPr>
    </w:p>
    <w:p>
      <w:pPr>
        <w:pStyle w:val="25"/>
        <w:spacing w:before="0" w:after="0" w:line="360" w:lineRule="auto"/>
        <w:jc w:val="left"/>
        <w:outlineLvl w:val="1"/>
        <w:rPr>
          <w:rFonts w:ascii="宋体" w:hAnsi="宋体" w:cs="宋体"/>
          <w:lang w:val="zh-CN"/>
        </w:rPr>
      </w:pPr>
      <w:bookmarkStart w:id="389" w:name="_Toc11866"/>
      <w:bookmarkStart w:id="390" w:name="_Toc26545"/>
      <w:bookmarkStart w:id="391" w:name="_Toc5294"/>
      <w:bookmarkStart w:id="392" w:name="_Toc6402"/>
      <w:bookmarkStart w:id="393" w:name="_Toc30773_WPSOffice_Level2"/>
      <w:bookmarkStart w:id="394" w:name="_Toc25923"/>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pStyle w:val="25"/>
        <w:spacing w:before="0" w:after="0" w:line="360" w:lineRule="auto"/>
        <w:jc w:val="left"/>
        <w:outlineLvl w:val="1"/>
        <w:rPr>
          <w:rFonts w:ascii="宋体" w:hAnsi="宋体" w:cs="宋体"/>
          <w:sz w:val="30"/>
          <w:szCs w:val="30"/>
        </w:rPr>
      </w:pPr>
      <w:bookmarkStart w:id="395" w:name="_Toc20422_WPSOffice_Level2"/>
      <w:bookmarkStart w:id="396" w:name="_Toc25169_WPSOffice_Level2"/>
    </w:p>
    <w:p>
      <w:pPr>
        <w:pStyle w:val="25"/>
        <w:spacing w:before="0" w:after="0" w:line="360" w:lineRule="auto"/>
        <w:jc w:val="left"/>
        <w:outlineLvl w:val="1"/>
        <w:rPr>
          <w:rFonts w:ascii="宋体" w:hAnsi="宋体" w:cs="宋体"/>
          <w:sz w:val="30"/>
          <w:szCs w:val="30"/>
          <w:lang w:val="zh-CN"/>
        </w:rPr>
      </w:pPr>
      <w:bookmarkStart w:id="397" w:name="_Toc5723_WPSOffice_Level2"/>
      <w:bookmarkStart w:id="398" w:name="_Toc25035_WPSOffice_Level2"/>
      <w:bookmarkStart w:id="399" w:name="_Toc3942_WPSOffice_Level2"/>
      <w:r>
        <w:rPr>
          <w:rFonts w:hint="eastAsia" w:ascii="宋体" w:hAnsi="宋体" w:cs="宋体"/>
          <w:sz w:val="30"/>
          <w:szCs w:val="30"/>
        </w:rPr>
        <w:t>（11）</w:t>
      </w:r>
      <w:r>
        <w:rPr>
          <w:rFonts w:hint="eastAsia" w:ascii="宋体" w:hAnsi="宋体" w:cs="宋体"/>
          <w:sz w:val="30"/>
          <w:szCs w:val="30"/>
          <w:lang w:val="zh-CN"/>
        </w:rPr>
        <w:t>评分对照表</w:t>
      </w:r>
      <w:bookmarkEnd w:id="389"/>
      <w:bookmarkEnd w:id="390"/>
      <w:bookmarkEnd w:id="391"/>
      <w:bookmarkEnd w:id="392"/>
      <w:bookmarkEnd w:id="393"/>
      <w:bookmarkEnd w:id="394"/>
      <w:bookmarkEnd w:id="395"/>
      <w:bookmarkEnd w:id="396"/>
      <w:bookmarkEnd w:id="397"/>
      <w:bookmarkEnd w:id="398"/>
      <w:bookmarkEnd w:id="399"/>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2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rPr>
            </w:pPr>
            <w:r>
              <w:rPr>
                <w:rFonts w:hint="eastAsia" w:ascii="宋体" w:hAnsi="宋体" w:cs="宋体"/>
              </w:rPr>
              <w:t>序号</w:t>
            </w:r>
          </w:p>
        </w:tc>
        <w:tc>
          <w:tcPr>
            <w:tcW w:w="2514" w:type="dxa"/>
            <w:vAlign w:val="center"/>
          </w:tcPr>
          <w:p>
            <w:pPr>
              <w:pStyle w:val="10"/>
              <w:spacing w:line="360" w:lineRule="auto"/>
              <w:ind w:firstLine="0"/>
              <w:jc w:val="center"/>
              <w:rPr>
                <w:rFonts w:ascii="宋体" w:hAnsi="宋体" w:cs="宋体"/>
              </w:rPr>
            </w:pPr>
            <w:r>
              <w:rPr>
                <w:rFonts w:hint="eastAsia" w:ascii="宋体" w:hAnsi="宋体" w:cs="宋体"/>
              </w:rPr>
              <w:t>磋商文件评分标准</w:t>
            </w:r>
          </w:p>
        </w:tc>
        <w:tc>
          <w:tcPr>
            <w:tcW w:w="2266" w:type="dxa"/>
            <w:vAlign w:val="center"/>
          </w:tcPr>
          <w:p>
            <w:pPr>
              <w:pStyle w:val="10"/>
              <w:spacing w:line="360" w:lineRule="auto"/>
              <w:ind w:firstLine="0"/>
              <w:jc w:val="center"/>
              <w:rPr>
                <w:rFonts w:ascii="宋体" w:hAnsi="宋体" w:cs="宋体"/>
              </w:rPr>
            </w:pPr>
            <w:r>
              <w:rPr>
                <w:rFonts w:hint="eastAsia" w:ascii="宋体" w:hAnsi="宋体" w:cs="宋体"/>
              </w:rPr>
              <w:t>投标响应部分</w:t>
            </w:r>
          </w:p>
        </w:tc>
        <w:tc>
          <w:tcPr>
            <w:tcW w:w="2966" w:type="dxa"/>
            <w:vAlign w:val="center"/>
          </w:tcPr>
          <w:p>
            <w:pPr>
              <w:pStyle w:val="10"/>
              <w:spacing w:line="360" w:lineRule="auto"/>
              <w:ind w:firstLine="0"/>
              <w:jc w:val="center"/>
              <w:rPr>
                <w:rFonts w:ascii="宋体" w:hAnsi="宋体" w:cs="宋体"/>
              </w:rPr>
            </w:pPr>
            <w:r>
              <w:rPr>
                <w:rFonts w:hint="eastAsia" w:ascii="宋体" w:hAnsi="宋体" w:cs="宋体"/>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rPr>
            </w:pPr>
          </w:p>
        </w:tc>
        <w:tc>
          <w:tcPr>
            <w:tcW w:w="2514" w:type="dxa"/>
            <w:vAlign w:val="center"/>
          </w:tcPr>
          <w:p>
            <w:pPr>
              <w:pStyle w:val="10"/>
              <w:spacing w:line="360" w:lineRule="auto"/>
              <w:ind w:firstLine="0"/>
              <w:jc w:val="center"/>
              <w:rPr>
                <w:rFonts w:ascii="宋体" w:hAnsi="宋体" w:cs="宋体"/>
              </w:rPr>
            </w:pPr>
          </w:p>
        </w:tc>
        <w:tc>
          <w:tcPr>
            <w:tcW w:w="2266" w:type="dxa"/>
            <w:vAlign w:val="center"/>
          </w:tcPr>
          <w:p>
            <w:pPr>
              <w:pStyle w:val="10"/>
              <w:spacing w:line="360" w:lineRule="auto"/>
              <w:ind w:firstLine="0"/>
              <w:jc w:val="center"/>
              <w:rPr>
                <w:rFonts w:ascii="宋体" w:hAnsi="宋体" w:cs="宋体"/>
              </w:rPr>
            </w:pPr>
          </w:p>
        </w:tc>
        <w:tc>
          <w:tcPr>
            <w:tcW w:w="2966" w:type="dxa"/>
            <w:vAlign w:val="center"/>
          </w:tcPr>
          <w:p>
            <w:pPr>
              <w:pStyle w:val="10"/>
              <w:spacing w:line="360" w:lineRule="auto"/>
              <w:ind w:firstLine="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rPr>
            </w:pPr>
          </w:p>
        </w:tc>
        <w:tc>
          <w:tcPr>
            <w:tcW w:w="2514" w:type="dxa"/>
            <w:vAlign w:val="center"/>
          </w:tcPr>
          <w:p>
            <w:pPr>
              <w:pStyle w:val="10"/>
              <w:spacing w:line="360" w:lineRule="auto"/>
              <w:ind w:firstLine="0"/>
              <w:jc w:val="center"/>
              <w:rPr>
                <w:rFonts w:ascii="宋体" w:hAnsi="宋体" w:cs="宋体"/>
              </w:rPr>
            </w:pPr>
          </w:p>
        </w:tc>
        <w:tc>
          <w:tcPr>
            <w:tcW w:w="2266" w:type="dxa"/>
            <w:vAlign w:val="center"/>
          </w:tcPr>
          <w:p>
            <w:pPr>
              <w:pStyle w:val="10"/>
              <w:spacing w:line="360" w:lineRule="auto"/>
              <w:ind w:firstLine="0"/>
              <w:jc w:val="center"/>
              <w:rPr>
                <w:rFonts w:ascii="宋体" w:hAnsi="宋体" w:cs="宋体"/>
              </w:rPr>
            </w:pPr>
          </w:p>
        </w:tc>
        <w:tc>
          <w:tcPr>
            <w:tcW w:w="2966" w:type="dxa"/>
            <w:vAlign w:val="center"/>
          </w:tcPr>
          <w:p>
            <w:pPr>
              <w:pStyle w:val="10"/>
              <w:spacing w:line="360" w:lineRule="auto"/>
              <w:ind w:firstLine="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rPr>
            </w:pPr>
          </w:p>
        </w:tc>
        <w:tc>
          <w:tcPr>
            <w:tcW w:w="2514" w:type="dxa"/>
            <w:vAlign w:val="center"/>
          </w:tcPr>
          <w:p>
            <w:pPr>
              <w:pStyle w:val="10"/>
              <w:spacing w:line="360" w:lineRule="auto"/>
              <w:ind w:firstLine="0"/>
              <w:jc w:val="center"/>
              <w:rPr>
                <w:rFonts w:ascii="宋体" w:hAnsi="宋体" w:cs="宋体"/>
              </w:rPr>
            </w:pPr>
          </w:p>
        </w:tc>
        <w:tc>
          <w:tcPr>
            <w:tcW w:w="2266" w:type="dxa"/>
            <w:vAlign w:val="center"/>
          </w:tcPr>
          <w:p>
            <w:pPr>
              <w:pStyle w:val="10"/>
              <w:spacing w:line="360" w:lineRule="auto"/>
              <w:ind w:firstLine="0"/>
              <w:jc w:val="center"/>
              <w:rPr>
                <w:rFonts w:ascii="宋体" w:hAnsi="宋体" w:cs="宋体"/>
              </w:rPr>
            </w:pPr>
          </w:p>
        </w:tc>
        <w:tc>
          <w:tcPr>
            <w:tcW w:w="2966" w:type="dxa"/>
            <w:vAlign w:val="center"/>
          </w:tcPr>
          <w:p>
            <w:pPr>
              <w:pStyle w:val="10"/>
              <w:spacing w:line="360" w:lineRule="auto"/>
              <w:ind w:firstLine="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rPr>
            </w:pPr>
          </w:p>
        </w:tc>
        <w:tc>
          <w:tcPr>
            <w:tcW w:w="2514" w:type="dxa"/>
            <w:vAlign w:val="center"/>
          </w:tcPr>
          <w:p>
            <w:pPr>
              <w:pStyle w:val="10"/>
              <w:spacing w:line="360" w:lineRule="auto"/>
              <w:ind w:firstLine="0"/>
              <w:jc w:val="center"/>
              <w:rPr>
                <w:rFonts w:ascii="宋体" w:hAnsi="宋体" w:cs="宋体"/>
              </w:rPr>
            </w:pPr>
          </w:p>
        </w:tc>
        <w:tc>
          <w:tcPr>
            <w:tcW w:w="2266" w:type="dxa"/>
            <w:vAlign w:val="center"/>
          </w:tcPr>
          <w:p>
            <w:pPr>
              <w:pStyle w:val="10"/>
              <w:spacing w:line="360" w:lineRule="auto"/>
              <w:ind w:firstLine="0"/>
              <w:jc w:val="center"/>
              <w:rPr>
                <w:rFonts w:ascii="宋体" w:hAnsi="宋体" w:cs="宋体"/>
              </w:rPr>
            </w:pPr>
          </w:p>
        </w:tc>
        <w:tc>
          <w:tcPr>
            <w:tcW w:w="2966" w:type="dxa"/>
            <w:vAlign w:val="center"/>
          </w:tcPr>
          <w:p>
            <w:pPr>
              <w:pStyle w:val="10"/>
              <w:spacing w:line="360" w:lineRule="auto"/>
              <w:ind w:firstLine="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rPr>
            </w:pPr>
          </w:p>
        </w:tc>
        <w:tc>
          <w:tcPr>
            <w:tcW w:w="2514" w:type="dxa"/>
            <w:vAlign w:val="center"/>
          </w:tcPr>
          <w:p>
            <w:pPr>
              <w:pStyle w:val="10"/>
              <w:spacing w:line="360" w:lineRule="auto"/>
              <w:ind w:firstLine="0"/>
              <w:jc w:val="center"/>
              <w:rPr>
                <w:rFonts w:ascii="宋体" w:hAnsi="宋体" w:cs="宋体"/>
              </w:rPr>
            </w:pPr>
          </w:p>
        </w:tc>
        <w:tc>
          <w:tcPr>
            <w:tcW w:w="2266" w:type="dxa"/>
            <w:vAlign w:val="center"/>
          </w:tcPr>
          <w:p>
            <w:pPr>
              <w:pStyle w:val="10"/>
              <w:spacing w:line="360" w:lineRule="auto"/>
              <w:ind w:firstLine="0"/>
              <w:jc w:val="center"/>
              <w:rPr>
                <w:rFonts w:ascii="宋体" w:hAnsi="宋体" w:cs="宋体"/>
              </w:rPr>
            </w:pPr>
          </w:p>
        </w:tc>
        <w:tc>
          <w:tcPr>
            <w:tcW w:w="2966" w:type="dxa"/>
            <w:vAlign w:val="center"/>
          </w:tcPr>
          <w:p>
            <w:pPr>
              <w:pStyle w:val="10"/>
              <w:spacing w:line="360" w:lineRule="auto"/>
              <w:ind w:firstLine="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rPr>
            </w:pPr>
          </w:p>
        </w:tc>
        <w:tc>
          <w:tcPr>
            <w:tcW w:w="2514" w:type="dxa"/>
            <w:vAlign w:val="center"/>
          </w:tcPr>
          <w:p>
            <w:pPr>
              <w:pStyle w:val="10"/>
              <w:spacing w:line="360" w:lineRule="auto"/>
              <w:ind w:firstLine="0"/>
              <w:jc w:val="center"/>
              <w:rPr>
                <w:rFonts w:ascii="宋体" w:hAnsi="宋体" w:cs="宋体"/>
              </w:rPr>
            </w:pPr>
          </w:p>
        </w:tc>
        <w:tc>
          <w:tcPr>
            <w:tcW w:w="2266" w:type="dxa"/>
            <w:vAlign w:val="center"/>
          </w:tcPr>
          <w:p>
            <w:pPr>
              <w:pStyle w:val="10"/>
              <w:spacing w:line="360" w:lineRule="auto"/>
              <w:ind w:firstLine="0"/>
              <w:jc w:val="center"/>
              <w:rPr>
                <w:rFonts w:ascii="宋体" w:hAnsi="宋体" w:cs="宋体"/>
              </w:rPr>
            </w:pPr>
          </w:p>
        </w:tc>
        <w:tc>
          <w:tcPr>
            <w:tcW w:w="2966" w:type="dxa"/>
            <w:vAlign w:val="center"/>
          </w:tcPr>
          <w:p>
            <w:pPr>
              <w:pStyle w:val="10"/>
              <w:spacing w:line="360" w:lineRule="auto"/>
              <w:ind w:firstLine="0"/>
              <w:jc w:val="center"/>
              <w:rPr>
                <w:rFonts w:ascii="宋体" w:hAnsi="宋体" w:cs="宋体"/>
              </w:rPr>
            </w:pPr>
          </w:p>
        </w:tc>
      </w:tr>
    </w:tbl>
    <w:p>
      <w:pPr>
        <w:spacing w:line="360" w:lineRule="auto"/>
        <w:rPr>
          <w:rFonts w:ascii="宋体" w:hAnsi="宋体" w:cs="宋体"/>
          <w:lang w:val="zh-CN"/>
        </w:rPr>
      </w:pPr>
    </w:p>
    <w:p>
      <w:pPr>
        <w:pStyle w:val="25"/>
        <w:spacing w:before="0" w:after="0" w:line="360" w:lineRule="auto"/>
        <w:jc w:val="left"/>
        <w:outlineLvl w:val="1"/>
        <w:rPr>
          <w:rFonts w:ascii="宋体" w:hAnsi="宋体" w:cs="宋体"/>
          <w:lang w:val="zh-CN"/>
        </w:rPr>
      </w:pPr>
      <w:bookmarkStart w:id="400" w:name="_Toc28963"/>
      <w:r>
        <w:rPr>
          <w:rFonts w:hint="eastAsia" w:ascii="宋体" w:hAnsi="宋体" w:cs="宋体"/>
          <w:sz w:val="30"/>
          <w:szCs w:val="30"/>
          <w:lang w:val="zh-CN"/>
        </w:rPr>
        <w:br w:type="page"/>
      </w:r>
      <w:bookmarkStart w:id="401" w:name="_Toc15921"/>
      <w:bookmarkStart w:id="402" w:name="_Toc31444_WPSOffice_Level2"/>
      <w:bookmarkStart w:id="403" w:name="_Toc12580"/>
      <w:bookmarkStart w:id="404" w:name="_Toc27783"/>
      <w:bookmarkStart w:id="405" w:name="_Toc28389"/>
      <w:bookmarkStart w:id="406" w:name="_Toc6402_WPSOffice_Level2"/>
      <w:bookmarkStart w:id="407" w:name="_Toc26451"/>
      <w:bookmarkStart w:id="408" w:name="_Toc32331"/>
      <w:r>
        <w:rPr>
          <w:rFonts w:hint="eastAsia" w:ascii="宋体" w:hAnsi="宋体" w:cs="宋体"/>
          <w:sz w:val="30"/>
          <w:szCs w:val="30"/>
        </w:rPr>
        <w:t>（12.1）</w:t>
      </w:r>
      <w:r>
        <w:rPr>
          <w:rFonts w:hint="eastAsia" w:ascii="宋体" w:hAnsi="宋体" w:cs="宋体"/>
          <w:sz w:val="30"/>
          <w:szCs w:val="30"/>
          <w:lang w:val="zh-CN"/>
        </w:rPr>
        <w:t>开标一览表（报价表）</w:t>
      </w:r>
      <w:bookmarkEnd w:id="401"/>
      <w:bookmarkEnd w:id="402"/>
      <w:bookmarkEnd w:id="403"/>
      <w:bookmarkEnd w:id="404"/>
      <w:bookmarkEnd w:id="405"/>
      <w:bookmarkEnd w:id="406"/>
      <w:bookmarkEnd w:id="407"/>
      <w:bookmarkEnd w:id="408"/>
    </w:p>
    <w:p>
      <w:pPr>
        <w:autoSpaceDE w:val="0"/>
        <w:autoSpaceDN w:val="0"/>
        <w:spacing w:line="360" w:lineRule="auto"/>
        <w:rPr>
          <w:rFonts w:ascii="宋体" w:hAnsi="宋体" w:cs="宋体"/>
          <w:b/>
          <w:bCs/>
          <w:sz w:val="28"/>
          <w:szCs w:val="28"/>
          <w:lang w:val="zh-CN"/>
        </w:rPr>
      </w:pPr>
    </w:p>
    <w:p>
      <w:pPr>
        <w:widowControl/>
        <w:spacing w:line="320" w:lineRule="atLeast"/>
        <w:jc w:val="center"/>
        <w:rPr>
          <w:rFonts w:ascii="宋体" w:hAnsi="宋体" w:cs="宋体"/>
          <w:b/>
          <w:bCs/>
          <w:sz w:val="36"/>
          <w:szCs w:val="36"/>
          <w:lang w:val="zh-CN"/>
        </w:rPr>
      </w:pPr>
      <w:bookmarkStart w:id="409" w:name="_Toc24257_WPSOffice_Level2"/>
      <w:bookmarkStart w:id="410" w:name="_Toc14064_WPSOffice_Level2"/>
      <w:r>
        <w:rPr>
          <w:rFonts w:hint="eastAsia" w:ascii="宋体" w:hAnsi="宋体" w:cs="宋体"/>
          <w:b/>
          <w:bCs/>
          <w:sz w:val="36"/>
          <w:szCs w:val="36"/>
          <w:lang w:val="zh-CN"/>
        </w:rPr>
        <w:t>开标一览表（报价表）</w:t>
      </w:r>
      <w:bookmarkEnd w:id="409"/>
      <w:bookmarkEnd w:id="410"/>
    </w:p>
    <w:p>
      <w:pPr>
        <w:autoSpaceDE w:val="0"/>
        <w:autoSpaceDN w:val="0"/>
        <w:spacing w:line="360" w:lineRule="auto"/>
        <w:rPr>
          <w:rFonts w:ascii="宋体" w:hAnsi="宋体" w:cs="宋体"/>
          <w:b/>
          <w:bCs/>
          <w:sz w:val="28"/>
          <w:szCs w:val="28"/>
          <w:lang w:val="zh-CN"/>
        </w:rPr>
      </w:pPr>
    </w:p>
    <w:tbl>
      <w:tblPr>
        <w:tblStyle w:val="2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360" w:lineRule="auto"/>
              <w:ind w:firstLine="0"/>
              <w:jc w:val="center"/>
              <w:rPr>
                <w:rFonts w:ascii="宋体" w:hAnsi="宋体" w:cs="宋体"/>
              </w:rPr>
            </w:pPr>
            <w:r>
              <w:rPr>
                <w:rFonts w:hint="eastAsia" w:ascii="宋体" w:hAnsi="宋体" w:cs="宋体"/>
              </w:rPr>
              <w:t>投标人名称</w:t>
            </w:r>
          </w:p>
        </w:tc>
        <w:tc>
          <w:tcPr>
            <w:tcW w:w="5985" w:type="dxa"/>
            <w:vAlign w:val="center"/>
          </w:tcPr>
          <w:p>
            <w:pPr>
              <w:pStyle w:val="10"/>
              <w:spacing w:line="360" w:lineRule="auto"/>
              <w:ind w:firstLine="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360" w:lineRule="auto"/>
              <w:ind w:firstLine="0"/>
              <w:jc w:val="center"/>
              <w:rPr>
                <w:rFonts w:ascii="宋体" w:hAnsi="宋体" w:cs="宋体"/>
              </w:rPr>
            </w:pPr>
            <w:r>
              <w:rPr>
                <w:rFonts w:hint="eastAsia" w:ascii="宋体" w:hAnsi="宋体" w:cs="宋体"/>
                <w:lang w:val="zh-CN"/>
              </w:rPr>
              <w:t>投标包号</w:t>
            </w:r>
          </w:p>
        </w:tc>
        <w:tc>
          <w:tcPr>
            <w:tcW w:w="5985" w:type="dxa"/>
            <w:vAlign w:val="center"/>
          </w:tcPr>
          <w:p>
            <w:pPr>
              <w:pStyle w:val="10"/>
              <w:spacing w:line="360" w:lineRule="auto"/>
              <w:ind w:firstLine="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632" w:type="dxa"/>
            <w:vAlign w:val="center"/>
          </w:tcPr>
          <w:p>
            <w:pPr>
              <w:pStyle w:val="10"/>
              <w:spacing w:line="360" w:lineRule="auto"/>
              <w:ind w:firstLine="0"/>
              <w:jc w:val="left"/>
              <w:rPr>
                <w:rFonts w:hint="eastAsia" w:ascii="宋体" w:hAnsi="宋体" w:cs="宋体"/>
                <w:lang w:eastAsia="zh-CN"/>
              </w:rPr>
            </w:pPr>
            <w:r>
              <w:rPr>
                <w:rFonts w:hint="eastAsia" w:ascii="宋体" w:hAnsi="宋体" w:cs="宋体"/>
                <w:lang w:eastAsia="zh-CN"/>
              </w:rPr>
              <w:t>投标数量（平方米）、报价（元）</w:t>
            </w:r>
          </w:p>
        </w:tc>
        <w:tc>
          <w:tcPr>
            <w:tcW w:w="5985" w:type="dxa"/>
            <w:vAlign w:val="center"/>
          </w:tcPr>
          <w:p>
            <w:pPr>
              <w:pStyle w:val="10"/>
              <w:spacing w:line="360" w:lineRule="auto"/>
              <w:ind w:firstLine="0"/>
              <w:jc w:val="left"/>
              <w:rPr>
                <w:rFonts w:hint="default" w:ascii="宋体" w:hAnsi="宋体" w:cs="宋体"/>
                <w:lang w:val="en-US" w:eastAsia="zh-CN"/>
              </w:rPr>
            </w:pPr>
            <w:r>
              <w:rPr>
                <w:rFonts w:hint="eastAsia" w:ascii="宋体" w:hAnsi="宋体" w:cs="宋体"/>
                <w:lang w:val="en-US" w:eastAsia="zh-CN"/>
              </w:rPr>
              <w:t>棚膜</w:t>
            </w:r>
            <w:r>
              <w:rPr>
                <w:rFonts w:hint="eastAsia" w:ascii="宋体" w:hAnsi="宋体" w:cs="宋体"/>
                <w:lang w:eastAsia="zh-CN"/>
              </w:rPr>
              <w:t>：</w:t>
            </w:r>
            <w:r>
              <w:rPr>
                <w:rFonts w:hint="eastAsia" w:ascii="宋体" w:hAnsi="宋体" w:cs="宋体"/>
                <w:u w:val="single"/>
                <w:lang w:val="en-US" w:eastAsia="zh-CN"/>
              </w:rPr>
              <w:t xml:space="preserve">     </w:t>
            </w:r>
            <w:r>
              <w:rPr>
                <w:rFonts w:hint="eastAsia" w:ascii="宋体" w:hAnsi="宋体" w:cs="宋体"/>
                <w:u w:val="single"/>
                <w:lang w:eastAsia="zh-CN"/>
              </w:rPr>
              <w:t>平方米</w:t>
            </w:r>
            <w:r>
              <w:rPr>
                <w:rFonts w:hint="eastAsia" w:ascii="宋体" w:hAnsi="宋体" w:cs="宋体"/>
                <w:u w:val="none"/>
                <w:lang w:val="en-US" w:eastAsia="zh-CN"/>
              </w:rPr>
              <w:t xml:space="preserve">     </w:t>
            </w:r>
            <w:r>
              <w:rPr>
                <w:rFonts w:hint="eastAsia" w:ascii="宋体" w:hAnsi="宋体" w:cs="宋体"/>
                <w:u w:val="single"/>
                <w:lang w:val="en-US" w:eastAsia="zh-CN"/>
              </w:rPr>
              <w:t xml:space="preserve"> 单价         元</w:t>
            </w:r>
          </w:p>
          <w:p>
            <w:pPr>
              <w:pStyle w:val="10"/>
              <w:spacing w:line="360" w:lineRule="auto"/>
              <w:ind w:firstLine="0"/>
              <w:jc w:val="left"/>
              <w:rPr>
                <w:rFonts w:hint="eastAsia" w:ascii="宋体" w:hAnsi="宋体" w:cs="宋体"/>
                <w:lang w:eastAsia="zh-CN"/>
              </w:rPr>
            </w:pPr>
            <w:r>
              <w:rPr>
                <w:rFonts w:hint="eastAsia" w:ascii="宋体" w:hAnsi="宋体" w:cs="宋体"/>
                <w:lang w:eastAsia="zh-CN"/>
              </w:rPr>
              <w:t>棉被：</w:t>
            </w:r>
            <w:r>
              <w:rPr>
                <w:rFonts w:hint="eastAsia" w:ascii="宋体" w:hAnsi="宋体" w:cs="宋体"/>
                <w:u w:val="single"/>
                <w:lang w:val="en-US" w:eastAsia="zh-CN"/>
              </w:rPr>
              <w:t xml:space="preserve">     </w:t>
            </w:r>
            <w:r>
              <w:rPr>
                <w:rFonts w:hint="eastAsia" w:ascii="宋体" w:hAnsi="宋体" w:cs="宋体"/>
                <w:u w:val="single"/>
                <w:lang w:eastAsia="zh-CN"/>
              </w:rPr>
              <w:t>平方米</w:t>
            </w:r>
            <w:r>
              <w:rPr>
                <w:rFonts w:hint="eastAsia" w:ascii="宋体" w:hAnsi="宋体" w:cs="宋体"/>
                <w:u w:val="none"/>
                <w:lang w:val="en-US" w:eastAsia="zh-CN"/>
              </w:rPr>
              <w:t xml:space="preserve">     </w:t>
            </w:r>
            <w:r>
              <w:rPr>
                <w:rFonts w:hint="eastAsia" w:ascii="宋体" w:hAnsi="宋体" w:cs="宋体"/>
                <w:u w:val="single"/>
                <w:lang w:val="en-US" w:eastAsia="zh-CN"/>
              </w:rPr>
              <w:t xml:space="preserve"> 单价         元</w:t>
            </w:r>
          </w:p>
          <w:p>
            <w:pPr>
              <w:pStyle w:val="10"/>
              <w:spacing w:line="360" w:lineRule="auto"/>
              <w:ind w:firstLine="0"/>
              <w:jc w:val="left"/>
              <w:rPr>
                <w:rFonts w:hint="eastAsia" w:ascii="宋体" w:hAnsi="宋体" w:cs="宋体"/>
                <w:lang w:eastAsia="zh-CN"/>
              </w:rPr>
            </w:pPr>
            <w:r>
              <w:rPr>
                <w:rFonts w:hint="eastAsia" w:ascii="宋体" w:hAnsi="宋体" w:cs="宋体"/>
                <w:lang w:eastAsia="zh-CN"/>
              </w:rPr>
              <w:t>合计：</w:t>
            </w:r>
            <w:r>
              <w:rPr>
                <w:rFonts w:hint="eastAsia" w:ascii="宋体" w:hAnsi="宋体" w:cs="宋体"/>
                <w:u w:val="single"/>
                <w:lang w:val="en-US" w:eastAsia="zh-CN"/>
              </w:rPr>
              <w:t xml:space="preserve">     </w:t>
            </w:r>
            <w:r>
              <w:rPr>
                <w:rFonts w:hint="eastAsia" w:ascii="宋体" w:hAnsi="宋体" w:cs="宋体"/>
                <w:u w:val="single"/>
                <w:lang w:eastAsia="zh-CN"/>
              </w:rPr>
              <w:t>平方米</w:t>
            </w:r>
          </w:p>
          <w:p>
            <w:pPr>
              <w:pStyle w:val="10"/>
              <w:spacing w:line="360" w:lineRule="auto"/>
              <w:ind w:firstLine="0"/>
              <w:jc w:val="left"/>
              <w:rPr>
                <w:rFonts w:hint="default" w:ascii="宋体" w:hAnsi="宋体" w:cs="宋体"/>
                <w:lang w:val="en-US" w:eastAsia="zh-CN"/>
              </w:rPr>
            </w:pPr>
            <w:r>
              <w:rPr>
                <w:rFonts w:hint="eastAsia" w:ascii="宋体" w:hAnsi="宋体" w:cs="宋体"/>
                <w:lang w:eastAsia="zh-CN"/>
              </w:rPr>
              <w:t>投标总价：</w:t>
            </w:r>
            <w:r>
              <w:rPr>
                <w:rFonts w:hint="eastAsia" w:ascii="宋体" w:hAnsi="宋体" w:cs="宋体"/>
                <w:lang w:val="en-US" w:eastAsia="zh-CN"/>
              </w:rPr>
              <w:t>430000.00元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360" w:lineRule="auto"/>
              <w:ind w:firstLine="0"/>
              <w:jc w:val="center"/>
              <w:rPr>
                <w:rFonts w:ascii="宋体" w:hAnsi="宋体" w:cs="宋体"/>
              </w:rPr>
            </w:pPr>
            <w:r>
              <w:rPr>
                <w:rFonts w:hint="eastAsia" w:ascii="宋体" w:hAnsi="宋体" w:cs="宋体"/>
                <w:color w:val="auto"/>
              </w:rPr>
              <w:t>交货期</w:t>
            </w:r>
          </w:p>
        </w:tc>
        <w:tc>
          <w:tcPr>
            <w:tcW w:w="5985" w:type="dxa"/>
            <w:vAlign w:val="center"/>
          </w:tcPr>
          <w:p>
            <w:pPr>
              <w:pStyle w:val="10"/>
              <w:spacing w:line="360" w:lineRule="auto"/>
              <w:ind w:firstLine="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8617" w:type="dxa"/>
            <w:gridSpan w:val="2"/>
            <w:vAlign w:val="center"/>
          </w:tcPr>
          <w:p>
            <w:pPr>
              <w:spacing w:line="360" w:lineRule="auto"/>
              <w:rPr>
                <w:rFonts w:ascii="宋体" w:hAnsi="宋体" w:cs="宋体"/>
                <w:sz w:val="24"/>
              </w:rPr>
            </w:pPr>
            <w:r>
              <w:rPr>
                <w:rFonts w:hint="eastAsia" w:ascii="宋体" w:hAnsi="宋体" w:cs="宋体"/>
                <w:sz w:val="24"/>
              </w:rPr>
              <w:t>最终确定的质量保证及服务承诺（优惠条件）：</w:t>
            </w:r>
          </w:p>
          <w:p>
            <w:pPr>
              <w:autoSpaceDE w:val="0"/>
              <w:autoSpaceDN w:val="0"/>
              <w:spacing w:line="360" w:lineRule="auto"/>
              <w:rPr>
                <w:rFonts w:ascii="宋体" w:hAnsi="宋体" w:cs="宋体"/>
              </w:rPr>
            </w:pPr>
          </w:p>
        </w:tc>
      </w:tr>
    </w:tbl>
    <w:p>
      <w:pPr>
        <w:autoSpaceDE w:val="0"/>
        <w:autoSpaceDN w:val="0"/>
        <w:spacing w:line="360" w:lineRule="auto"/>
        <w:rPr>
          <w:rFonts w:ascii="宋体" w:hAnsi="宋体" w:cs="宋体"/>
          <w:lang w:val="zh-CN"/>
        </w:rPr>
      </w:pPr>
      <w:r>
        <w:rPr>
          <w:rFonts w:hint="eastAsia" w:ascii="宋体" w:hAnsi="宋体" w:cs="宋体"/>
          <w:b/>
          <w:bCs/>
          <w:lang w:val="zh-CN"/>
        </w:rPr>
        <w:t>注：</w:t>
      </w:r>
      <w:r>
        <w:rPr>
          <w:rFonts w:hint="eastAsia" w:ascii="宋体" w:hAnsi="宋体" w:cs="宋体"/>
          <w:lang w:val="zh-CN"/>
        </w:rPr>
        <w:t>1.填写此表时不得改变表格形式。</w:t>
      </w:r>
    </w:p>
    <w:p>
      <w:pPr>
        <w:autoSpaceDE w:val="0"/>
        <w:autoSpaceDN w:val="0"/>
        <w:spacing w:line="360" w:lineRule="auto"/>
        <w:ind w:firstLine="480"/>
        <w:rPr>
          <w:rFonts w:ascii="宋体" w:hAnsi="宋体" w:cs="宋体"/>
          <w:color w:val="auto"/>
          <w:lang w:val="zh-CN"/>
        </w:rPr>
      </w:pPr>
      <w:r>
        <w:rPr>
          <w:rFonts w:hint="eastAsia" w:ascii="宋体" w:hAnsi="宋体" w:cs="宋体"/>
          <w:lang w:val="zh-CN"/>
        </w:rPr>
        <w:t>2.“投标报价”为投标总价。投标报价必须包</w:t>
      </w:r>
      <w:r>
        <w:rPr>
          <w:rFonts w:hint="eastAsia" w:ascii="宋体" w:hAnsi="宋体" w:cs="宋体"/>
          <w:color w:val="auto"/>
          <w:lang w:val="zh-CN"/>
        </w:rPr>
        <w:t>括：产品费、验收费、手续费、包装费、运输费、安装费、售前、售中、售后服务费、税金及不可预见费等全部费用。</w:t>
      </w:r>
    </w:p>
    <w:p>
      <w:pPr>
        <w:autoSpaceDE w:val="0"/>
        <w:autoSpaceDN w:val="0"/>
        <w:spacing w:line="360" w:lineRule="auto"/>
        <w:ind w:firstLine="480"/>
        <w:rPr>
          <w:rFonts w:hint="eastAsia" w:ascii="宋体" w:hAnsi="宋体" w:cs="宋体"/>
          <w:lang w:val="zh-CN"/>
        </w:rPr>
      </w:pPr>
      <w:r>
        <w:rPr>
          <w:rFonts w:hint="eastAsia" w:ascii="宋体" w:hAnsi="宋体" w:cs="宋体"/>
          <w:lang w:val="zh-CN"/>
        </w:rPr>
        <w:t>3.“交货期”是指产品能够交付使用的具体时间（日历日）。</w:t>
      </w:r>
    </w:p>
    <w:p>
      <w:pPr>
        <w:pStyle w:val="2"/>
        <w:numPr>
          <w:ilvl w:val="1"/>
          <w:numId w:val="0"/>
        </w:numPr>
        <w:ind w:firstLine="422" w:firstLineChars="200"/>
        <w:rPr>
          <w:rFonts w:hint="default" w:ascii="宋体" w:hAnsi="宋体" w:eastAsia="宋体" w:cs="宋体"/>
          <w:b/>
          <w:bCs/>
          <w:color w:val="000000"/>
          <w:sz w:val="21"/>
          <w:szCs w:val="22"/>
          <w:lang w:val="en-US" w:eastAsia="zh-CN" w:bidi="ar-SA"/>
        </w:rPr>
      </w:pPr>
      <w:r>
        <w:rPr>
          <w:rFonts w:hint="eastAsia" w:ascii="宋体" w:hAnsi="宋体" w:eastAsia="宋体" w:cs="宋体"/>
          <w:b/>
          <w:bCs/>
          <w:color w:val="000000"/>
          <w:sz w:val="21"/>
          <w:szCs w:val="22"/>
          <w:lang w:val="en-US" w:eastAsia="zh-CN" w:bidi="ar-SA"/>
        </w:rPr>
        <w:t>4.本项目为数量采购项目，此表中投标总价不得更改、只需报货物数量与单价。</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jc w:val="center"/>
        <w:rPr>
          <w:rFonts w:ascii="宋体" w:hAnsi="宋体" w:cs="宋体"/>
          <w:b/>
          <w:bCs/>
          <w:lang w:val="zh-CN"/>
        </w:rPr>
      </w:pPr>
      <w:bookmarkStart w:id="411" w:name="_Toc13486_WPSOffice_Level2"/>
      <w:r>
        <w:rPr>
          <w:rFonts w:hint="eastAsia" w:ascii="宋体" w:hAnsi="宋体" w:cs="宋体"/>
          <w:b/>
          <w:bCs/>
          <w:lang w:val="zh-CN"/>
        </w:rPr>
        <w:t xml:space="preserve">投标人：           </w:t>
      </w:r>
      <w:r>
        <w:rPr>
          <w:rFonts w:hint="eastAsia" w:ascii="宋体" w:hAnsi="宋体" w:cs="宋体"/>
          <w:b/>
          <w:bCs/>
        </w:rPr>
        <w:t xml:space="preserve">           </w:t>
      </w:r>
      <w:r>
        <w:rPr>
          <w:rFonts w:hint="eastAsia" w:ascii="宋体" w:hAnsi="宋体" w:cs="宋体"/>
          <w:b/>
          <w:bCs/>
          <w:lang w:val="zh-CN"/>
        </w:rPr>
        <w:t xml:space="preserve">  （公章）</w:t>
      </w:r>
      <w:bookmarkEnd w:id="411"/>
    </w:p>
    <w:p>
      <w:pPr>
        <w:autoSpaceDE w:val="0"/>
        <w:autoSpaceDN w:val="0"/>
        <w:spacing w:line="360" w:lineRule="auto"/>
        <w:jc w:val="center"/>
        <w:rPr>
          <w:rFonts w:ascii="宋体" w:hAnsi="宋体" w:cs="宋体"/>
          <w:b/>
          <w:bCs/>
          <w:lang w:val="zh-CN"/>
        </w:rPr>
      </w:pPr>
      <w:bookmarkStart w:id="412" w:name="_Toc31583_WPSOffice_Level2"/>
      <w:r>
        <w:rPr>
          <w:rFonts w:hint="eastAsia" w:ascii="宋体" w:hAnsi="宋体" w:cs="宋体"/>
          <w:b/>
          <w:bCs/>
          <w:lang w:val="zh-CN"/>
        </w:rPr>
        <w:t>法定代表人或委托代理人：        （签字）</w:t>
      </w:r>
      <w:bookmarkEnd w:id="412"/>
    </w:p>
    <w:p>
      <w:pPr>
        <w:autoSpaceDE w:val="0"/>
        <w:autoSpaceDN w:val="0"/>
        <w:spacing w:line="360" w:lineRule="auto"/>
        <w:jc w:val="center"/>
        <w:rPr>
          <w:rFonts w:ascii="宋体" w:hAnsi="宋体" w:cs="宋体"/>
          <w:lang w:val="zh-CN"/>
        </w:rPr>
      </w:pPr>
      <w:bookmarkStart w:id="413" w:name="_Toc24161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413"/>
    </w:p>
    <w:p>
      <w:pPr>
        <w:autoSpaceDE w:val="0"/>
        <w:autoSpaceDN w:val="0"/>
        <w:spacing w:line="360" w:lineRule="auto"/>
        <w:rPr>
          <w:rFonts w:ascii="宋体" w:hAnsi="宋体" w:cs="宋体"/>
          <w:lang w:val="zh-CN"/>
        </w:rPr>
      </w:pPr>
    </w:p>
    <w:p>
      <w:pPr>
        <w:pStyle w:val="25"/>
        <w:spacing w:before="0" w:after="0" w:line="360" w:lineRule="auto"/>
        <w:jc w:val="left"/>
        <w:outlineLvl w:val="1"/>
        <w:rPr>
          <w:rFonts w:ascii="宋体" w:hAnsi="宋体" w:cs="宋体"/>
          <w:sz w:val="30"/>
          <w:szCs w:val="30"/>
          <w:lang w:val="zh-CN"/>
        </w:rPr>
      </w:pPr>
    </w:p>
    <w:p>
      <w:pPr>
        <w:pStyle w:val="25"/>
        <w:spacing w:before="0" w:after="0" w:line="360" w:lineRule="auto"/>
        <w:jc w:val="left"/>
        <w:outlineLvl w:val="1"/>
        <w:rPr>
          <w:rFonts w:ascii="宋体" w:hAnsi="宋体" w:cs="宋体"/>
          <w:sz w:val="30"/>
          <w:szCs w:val="30"/>
          <w:lang w:val="zh-CN"/>
        </w:rPr>
      </w:pPr>
    </w:p>
    <w:p>
      <w:pPr>
        <w:pStyle w:val="25"/>
        <w:spacing w:before="0" w:after="0" w:line="360" w:lineRule="auto"/>
        <w:jc w:val="left"/>
        <w:outlineLvl w:val="1"/>
        <w:rPr>
          <w:rFonts w:ascii="宋体" w:hAnsi="宋体" w:cs="宋体"/>
          <w:sz w:val="30"/>
          <w:szCs w:val="30"/>
          <w:lang w:val="zh-CN"/>
        </w:rPr>
      </w:pPr>
    </w:p>
    <w:p>
      <w:pPr>
        <w:pStyle w:val="25"/>
        <w:spacing w:before="0" w:after="0" w:line="360" w:lineRule="auto"/>
        <w:jc w:val="left"/>
        <w:outlineLvl w:val="1"/>
        <w:rPr>
          <w:rFonts w:ascii="宋体" w:hAnsi="宋体" w:cs="宋体"/>
          <w:sz w:val="30"/>
          <w:szCs w:val="30"/>
          <w:lang w:val="zh-CN"/>
        </w:rPr>
      </w:pPr>
    </w:p>
    <w:p>
      <w:pPr>
        <w:pStyle w:val="25"/>
        <w:spacing w:before="0" w:after="0" w:line="360" w:lineRule="auto"/>
        <w:jc w:val="left"/>
        <w:outlineLvl w:val="1"/>
        <w:rPr>
          <w:rFonts w:ascii="宋体" w:hAnsi="宋体" w:cs="宋体"/>
          <w:sz w:val="30"/>
          <w:szCs w:val="30"/>
          <w:lang w:val="zh-CN"/>
        </w:rPr>
      </w:pPr>
    </w:p>
    <w:p>
      <w:pPr>
        <w:widowControl/>
        <w:spacing w:line="440" w:lineRule="atLeast"/>
        <w:jc w:val="left"/>
        <w:outlineLvl w:val="2"/>
        <w:rPr>
          <w:rFonts w:ascii="宋体" w:hAnsi="宋体" w:cs="宋体"/>
          <w:b/>
          <w:bCs/>
          <w:sz w:val="32"/>
          <w:szCs w:val="32"/>
        </w:rPr>
      </w:pPr>
      <w:r>
        <w:rPr>
          <w:rFonts w:hint="eastAsia" w:ascii="宋体" w:hAnsi="宋体" w:cs="宋体"/>
          <w:b/>
          <w:bCs/>
          <w:sz w:val="32"/>
          <w:szCs w:val="32"/>
        </w:rPr>
        <w:t xml:space="preserve">（12.2）最终报价表格式 </w:t>
      </w:r>
    </w:p>
    <w:p>
      <w:pPr>
        <w:widowControl/>
        <w:ind w:firstLine="480"/>
        <w:jc w:val="left"/>
        <w:rPr>
          <w:rFonts w:ascii="仿宋" w:hAnsi="仿宋" w:eastAsia="仿宋" w:cs="宋体"/>
          <w:sz w:val="28"/>
          <w:szCs w:val="28"/>
        </w:rPr>
      </w:pPr>
    </w:p>
    <w:p>
      <w:pPr>
        <w:widowControl/>
        <w:spacing w:line="320" w:lineRule="atLeast"/>
        <w:jc w:val="center"/>
        <w:rPr>
          <w:rFonts w:ascii="宋体" w:hAnsi="宋体" w:cs="宋体"/>
          <w:b/>
          <w:bCs/>
          <w:sz w:val="36"/>
          <w:szCs w:val="36"/>
        </w:rPr>
      </w:pPr>
      <w:bookmarkStart w:id="414" w:name="_Toc23603_WPSOffice_Level2"/>
      <w:bookmarkStart w:id="415" w:name="_Toc10551_WPSOffice_Level2"/>
      <w:bookmarkStart w:id="416" w:name="_Toc28142_WPSOffice_Level2"/>
      <w:bookmarkStart w:id="417" w:name="_Toc9843_WPSOffice_Level2"/>
      <w:bookmarkStart w:id="418" w:name="_Toc25741_WPSOffice_Level2"/>
      <w:bookmarkStart w:id="419" w:name="_Toc29595_WPSOffice_Level2"/>
      <w:bookmarkStart w:id="420" w:name="_Toc25094_WPSOffice_Level2"/>
      <w:r>
        <w:rPr>
          <w:rFonts w:hint="eastAsia" w:ascii="宋体" w:hAnsi="宋体" w:cs="宋体"/>
          <w:b/>
          <w:bCs/>
          <w:sz w:val="36"/>
          <w:szCs w:val="36"/>
        </w:rPr>
        <w:t>竞争性磋商最终报价表</w:t>
      </w:r>
      <w:bookmarkEnd w:id="414"/>
      <w:bookmarkEnd w:id="415"/>
      <w:bookmarkEnd w:id="416"/>
      <w:bookmarkEnd w:id="417"/>
      <w:bookmarkEnd w:id="418"/>
      <w:bookmarkEnd w:id="419"/>
      <w:bookmarkEnd w:id="420"/>
    </w:p>
    <w:p>
      <w:pPr>
        <w:spacing w:line="360" w:lineRule="auto"/>
        <w:jc w:val="left"/>
        <w:rPr>
          <w:rFonts w:ascii="宋体" w:hAnsi="宋体" w:cs="宋体"/>
          <w:bCs/>
          <w:sz w:val="24"/>
        </w:rPr>
      </w:pPr>
      <w:r>
        <w:rPr>
          <w:rFonts w:hint="eastAsia" w:ascii="宋体" w:hAnsi="宋体" w:cs="宋体"/>
          <w:bCs/>
          <w:sz w:val="24"/>
        </w:rPr>
        <w:t xml:space="preserve">投标人名称:                             项目编号：                  </w:t>
      </w:r>
    </w:p>
    <w:p>
      <w:pPr>
        <w:spacing w:line="360" w:lineRule="auto"/>
        <w:jc w:val="left"/>
        <w:rPr>
          <w:rFonts w:ascii="宋体" w:hAnsi="宋体" w:cs="宋体"/>
          <w:bCs/>
          <w:sz w:val="24"/>
        </w:rPr>
      </w:pPr>
      <w:r>
        <w:rPr>
          <w:rFonts w:hint="eastAsia" w:ascii="宋体" w:hAnsi="宋体" w:cs="宋体"/>
          <w:bCs/>
          <w:sz w:val="24"/>
        </w:rPr>
        <w:t xml:space="preserve">项目名称：                             </w:t>
      </w:r>
    </w:p>
    <w:p>
      <w:pPr>
        <w:spacing w:line="360" w:lineRule="auto"/>
        <w:jc w:val="left"/>
        <w:rPr>
          <w:rFonts w:ascii="宋体" w:hAnsi="宋体" w:cs="宋体"/>
          <w:bCs/>
          <w:sz w:val="24"/>
        </w:rPr>
      </w:pPr>
      <w:r>
        <w:rPr>
          <w:rFonts w:hint="eastAsia" w:ascii="宋体" w:hAnsi="宋体" w:cs="宋体"/>
          <w:bCs/>
          <w:sz w:val="24"/>
        </w:rPr>
        <w:t>报价单位：人民币（元）</w:t>
      </w:r>
    </w:p>
    <w:tbl>
      <w:tblPr>
        <w:tblStyle w:val="26"/>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21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20" w:type="dxa"/>
            <w:vAlign w:val="center"/>
          </w:tcPr>
          <w:p>
            <w:pPr>
              <w:spacing w:line="360" w:lineRule="auto"/>
              <w:jc w:val="center"/>
              <w:rPr>
                <w:rFonts w:ascii="宋体" w:hAnsi="宋体" w:cs="宋体"/>
                <w:bCs/>
                <w:sz w:val="24"/>
              </w:rPr>
            </w:pPr>
            <w:r>
              <w:rPr>
                <w:rFonts w:hint="eastAsia" w:ascii="宋体" w:hAnsi="宋体" w:cs="宋体"/>
                <w:bCs/>
                <w:sz w:val="24"/>
              </w:rPr>
              <w:t>采购项目名称</w:t>
            </w:r>
          </w:p>
        </w:tc>
        <w:tc>
          <w:tcPr>
            <w:tcW w:w="5213" w:type="dxa"/>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rPr>
              <w:t>最终</w:t>
            </w:r>
            <w:r>
              <w:rPr>
                <w:rFonts w:hint="eastAsia" w:ascii="宋体" w:hAnsi="宋体" w:cs="宋体"/>
                <w:bCs/>
                <w:sz w:val="24"/>
                <w:lang w:eastAsia="zh-CN"/>
              </w:rPr>
              <w:t>数量（平方米）、报价（元）</w:t>
            </w:r>
          </w:p>
        </w:tc>
        <w:tc>
          <w:tcPr>
            <w:tcW w:w="1418" w:type="dxa"/>
            <w:vAlign w:val="center"/>
          </w:tcPr>
          <w:p>
            <w:pPr>
              <w:spacing w:line="360" w:lineRule="auto"/>
              <w:jc w:val="center"/>
              <w:rPr>
                <w:rFonts w:ascii="宋体" w:hAnsi="宋体" w:cs="宋体"/>
                <w:bCs/>
                <w:sz w:val="24"/>
              </w:rPr>
            </w:pPr>
            <w:r>
              <w:rPr>
                <w:rFonts w:hint="eastAsia" w:ascii="宋体" w:hAnsi="宋体" w:cs="宋体"/>
                <w:bCs/>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20" w:type="dxa"/>
            <w:vAlign w:val="center"/>
          </w:tcPr>
          <w:p>
            <w:pPr>
              <w:spacing w:line="360" w:lineRule="auto"/>
              <w:jc w:val="center"/>
              <w:rPr>
                <w:rFonts w:ascii="宋体" w:hAnsi="宋体" w:cs="宋体"/>
                <w:sz w:val="24"/>
              </w:rPr>
            </w:pPr>
          </w:p>
        </w:tc>
        <w:tc>
          <w:tcPr>
            <w:tcW w:w="5213" w:type="dxa"/>
          </w:tcPr>
          <w:p>
            <w:pPr>
              <w:pStyle w:val="10"/>
              <w:spacing w:line="360" w:lineRule="auto"/>
              <w:ind w:firstLine="0"/>
              <w:jc w:val="left"/>
              <w:rPr>
                <w:rFonts w:hint="default" w:ascii="宋体" w:hAnsi="宋体" w:cs="宋体"/>
                <w:lang w:val="en-US" w:eastAsia="zh-CN"/>
              </w:rPr>
            </w:pPr>
            <w:r>
              <w:rPr>
                <w:rFonts w:hint="eastAsia" w:ascii="宋体" w:hAnsi="宋体" w:cs="宋体"/>
                <w:lang w:val="en-US" w:eastAsia="zh-CN"/>
              </w:rPr>
              <w:t>棚膜</w:t>
            </w:r>
            <w:r>
              <w:rPr>
                <w:rFonts w:hint="eastAsia" w:ascii="宋体" w:hAnsi="宋体" w:cs="宋体"/>
                <w:lang w:eastAsia="zh-CN"/>
              </w:rPr>
              <w:t>：</w:t>
            </w:r>
            <w:r>
              <w:rPr>
                <w:rFonts w:hint="eastAsia" w:ascii="宋体" w:hAnsi="宋体" w:cs="宋体"/>
                <w:u w:val="single"/>
                <w:lang w:val="en-US" w:eastAsia="zh-CN"/>
              </w:rPr>
              <w:t xml:space="preserve">     </w:t>
            </w:r>
            <w:r>
              <w:rPr>
                <w:rFonts w:hint="eastAsia" w:ascii="宋体" w:hAnsi="宋体" w:cs="宋体"/>
                <w:u w:val="single"/>
                <w:lang w:eastAsia="zh-CN"/>
              </w:rPr>
              <w:t>平方米</w:t>
            </w:r>
            <w:r>
              <w:rPr>
                <w:rFonts w:hint="eastAsia" w:ascii="宋体" w:hAnsi="宋体" w:cs="宋体"/>
                <w:u w:val="none"/>
                <w:lang w:val="en-US" w:eastAsia="zh-CN"/>
              </w:rPr>
              <w:t xml:space="preserve">     </w:t>
            </w:r>
            <w:r>
              <w:rPr>
                <w:rFonts w:hint="eastAsia" w:ascii="宋体" w:hAnsi="宋体" w:cs="宋体"/>
                <w:u w:val="single"/>
                <w:lang w:val="en-US" w:eastAsia="zh-CN"/>
              </w:rPr>
              <w:t xml:space="preserve"> 单价         元</w:t>
            </w:r>
          </w:p>
          <w:p>
            <w:pPr>
              <w:pStyle w:val="10"/>
              <w:spacing w:line="360" w:lineRule="auto"/>
              <w:ind w:firstLine="0"/>
              <w:jc w:val="left"/>
              <w:rPr>
                <w:rFonts w:hint="eastAsia" w:ascii="宋体" w:hAnsi="宋体" w:cs="宋体"/>
                <w:lang w:eastAsia="zh-CN"/>
              </w:rPr>
            </w:pPr>
            <w:r>
              <w:rPr>
                <w:rFonts w:hint="eastAsia" w:ascii="宋体" w:hAnsi="宋体" w:cs="宋体"/>
                <w:lang w:eastAsia="zh-CN"/>
              </w:rPr>
              <w:t>棉被：</w:t>
            </w:r>
            <w:r>
              <w:rPr>
                <w:rFonts w:hint="eastAsia" w:ascii="宋体" w:hAnsi="宋体" w:cs="宋体"/>
                <w:u w:val="single"/>
                <w:lang w:val="en-US" w:eastAsia="zh-CN"/>
              </w:rPr>
              <w:t xml:space="preserve">     </w:t>
            </w:r>
            <w:r>
              <w:rPr>
                <w:rFonts w:hint="eastAsia" w:ascii="宋体" w:hAnsi="宋体" w:cs="宋体"/>
                <w:u w:val="single"/>
                <w:lang w:eastAsia="zh-CN"/>
              </w:rPr>
              <w:t>平方米</w:t>
            </w:r>
            <w:r>
              <w:rPr>
                <w:rFonts w:hint="eastAsia" w:ascii="宋体" w:hAnsi="宋体" w:cs="宋体"/>
                <w:u w:val="none"/>
                <w:lang w:val="en-US" w:eastAsia="zh-CN"/>
              </w:rPr>
              <w:t xml:space="preserve">     </w:t>
            </w:r>
            <w:r>
              <w:rPr>
                <w:rFonts w:hint="eastAsia" w:ascii="宋体" w:hAnsi="宋体" w:cs="宋体"/>
                <w:u w:val="single"/>
                <w:lang w:val="en-US" w:eastAsia="zh-CN"/>
              </w:rPr>
              <w:t xml:space="preserve"> 单价         元</w:t>
            </w:r>
          </w:p>
          <w:p>
            <w:pPr>
              <w:pStyle w:val="10"/>
              <w:spacing w:line="360" w:lineRule="auto"/>
              <w:ind w:firstLine="0"/>
              <w:jc w:val="left"/>
              <w:rPr>
                <w:rFonts w:hint="eastAsia" w:ascii="宋体" w:hAnsi="宋体" w:cs="宋体"/>
                <w:lang w:eastAsia="zh-CN"/>
              </w:rPr>
            </w:pPr>
            <w:r>
              <w:rPr>
                <w:rFonts w:hint="eastAsia" w:ascii="宋体" w:hAnsi="宋体" w:cs="宋体"/>
                <w:lang w:eastAsia="zh-CN"/>
              </w:rPr>
              <w:t>合计：</w:t>
            </w:r>
            <w:r>
              <w:rPr>
                <w:rFonts w:hint="eastAsia" w:ascii="宋体" w:hAnsi="宋体" w:cs="宋体"/>
                <w:u w:val="single"/>
                <w:lang w:val="en-US" w:eastAsia="zh-CN"/>
              </w:rPr>
              <w:t xml:space="preserve">     </w:t>
            </w:r>
            <w:r>
              <w:rPr>
                <w:rFonts w:hint="eastAsia" w:ascii="宋体" w:hAnsi="宋体" w:cs="宋体"/>
                <w:u w:val="single"/>
                <w:lang w:eastAsia="zh-CN"/>
              </w:rPr>
              <w:t>平方米</w:t>
            </w:r>
          </w:p>
          <w:p>
            <w:pPr>
              <w:spacing w:line="360" w:lineRule="auto"/>
              <w:jc w:val="left"/>
              <w:rPr>
                <w:rFonts w:hint="eastAsia" w:eastAsia="黑体"/>
                <w:lang w:eastAsia="zh-CN"/>
              </w:rPr>
            </w:pPr>
            <w:r>
              <w:rPr>
                <w:rFonts w:hint="eastAsia" w:ascii="宋体" w:hAnsi="宋体" w:cs="宋体"/>
                <w:sz w:val="24"/>
                <w:szCs w:val="24"/>
                <w:lang w:eastAsia="zh-CN"/>
              </w:rPr>
              <w:t>投标总价：</w:t>
            </w:r>
            <w:r>
              <w:rPr>
                <w:rFonts w:hint="eastAsia" w:ascii="宋体" w:hAnsi="宋体" w:cs="宋体"/>
                <w:sz w:val="24"/>
                <w:szCs w:val="24"/>
                <w:lang w:val="en-US" w:eastAsia="zh-CN"/>
              </w:rPr>
              <w:t>430000.00元</w:t>
            </w:r>
          </w:p>
        </w:tc>
        <w:tc>
          <w:tcPr>
            <w:tcW w:w="1418" w:type="dxa"/>
          </w:tcPr>
          <w:p>
            <w:pPr>
              <w:spacing w:line="360" w:lineRule="auto"/>
              <w:rPr>
                <w:rFonts w:ascii="宋体" w:hAnsi="宋体" w:cs="宋体"/>
                <w:sz w:val="24"/>
              </w:rPr>
            </w:pPr>
          </w:p>
        </w:tc>
      </w:tr>
    </w:tbl>
    <w:p>
      <w:pPr>
        <w:widowControl/>
        <w:spacing w:line="320" w:lineRule="atLeast"/>
        <w:jc w:val="left"/>
        <w:rPr>
          <w:rFonts w:ascii="仿宋" w:hAnsi="仿宋" w:cs="宋体"/>
          <w:sz w:val="24"/>
        </w:rPr>
      </w:pPr>
    </w:p>
    <w:p>
      <w:pPr>
        <w:widowControl/>
        <w:spacing w:line="320" w:lineRule="atLeas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注：(此表不需装订在《磋商响应文件》中，先将供应商法定代表人或委托代理人签字并加盖供应商公章携带至磋商现场，根据评标专家组规定时间现场进行填写并存档)★最终报价表须附二次分项报价表。</w:t>
      </w:r>
    </w:p>
    <w:p>
      <w:pPr>
        <w:pStyle w:val="2"/>
        <w:numPr>
          <w:ilvl w:val="1"/>
          <w:numId w:val="0"/>
        </w:numPr>
        <w:ind w:firstLine="422" w:firstLineChars="200"/>
        <w:rPr>
          <w:rFonts w:hint="default" w:ascii="宋体" w:hAnsi="宋体" w:eastAsia="宋体" w:cs="宋体"/>
          <w:b/>
          <w:bCs/>
          <w:color w:val="000000"/>
          <w:sz w:val="21"/>
          <w:szCs w:val="22"/>
          <w:lang w:val="en-US" w:eastAsia="zh-CN" w:bidi="ar-SA"/>
        </w:rPr>
      </w:pPr>
      <w:r>
        <w:rPr>
          <w:rFonts w:hint="eastAsia" w:ascii="宋体" w:hAnsi="宋体" w:eastAsia="宋体" w:cs="宋体"/>
          <w:b/>
          <w:bCs/>
          <w:color w:val="000000"/>
          <w:sz w:val="21"/>
          <w:szCs w:val="22"/>
          <w:lang w:val="en-US" w:eastAsia="zh-CN" w:bidi="ar-SA"/>
        </w:rPr>
        <w:t>本项目为数量采购项目，此表中投标总价不得更改、只需报货物数量与单价。</w:t>
      </w:r>
    </w:p>
    <w:p>
      <w:pPr>
        <w:widowControl/>
        <w:spacing w:line="320" w:lineRule="atLeast"/>
        <w:jc w:val="lef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autoSpaceDE w:val="0"/>
        <w:autoSpaceDN w:val="0"/>
        <w:spacing w:line="360" w:lineRule="auto"/>
        <w:jc w:val="center"/>
        <w:rPr>
          <w:rFonts w:ascii="宋体" w:hAnsi="宋体" w:cs="宋体"/>
          <w:b/>
          <w:bCs/>
          <w:lang w:val="zh-CN"/>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宋体" w:hAnsi="宋体" w:cs="宋体"/>
          <w:b/>
          <w:bCs/>
          <w:lang w:val="zh-CN"/>
        </w:rPr>
        <w:t>投</w:t>
      </w:r>
      <w:r>
        <w:rPr>
          <w:rFonts w:hint="eastAsia" w:ascii="宋体" w:hAnsi="宋体" w:cs="宋体"/>
          <w:b/>
          <w:bCs/>
          <w:lang w:val="en-US" w:eastAsia="zh-CN"/>
        </w:rPr>
        <w:t xml:space="preserve">    </w:t>
      </w:r>
      <w:r>
        <w:rPr>
          <w:rFonts w:hint="eastAsia" w:ascii="宋体" w:hAnsi="宋体" w:cs="宋体"/>
          <w:b/>
          <w:bCs/>
          <w:lang w:val="zh-CN"/>
        </w:rPr>
        <w:t>标</w:t>
      </w:r>
      <w:r>
        <w:rPr>
          <w:rFonts w:hint="eastAsia" w:ascii="宋体" w:hAnsi="宋体" w:cs="宋体"/>
          <w:b/>
          <w:bCs/>
          <w:lang w:val="en-US" w:eastAsia="zh-CN"/>
        </w:rPr>
        <w:t xml:space="preserve">    </w:t>
      </w:r>
      <w:r>
        <w:rPr>
          <w:rFonts w:hint="eastAsia" w:ascii="宋体" w:hAnsi="宋体" w:cs="宋体"/>
          <w:b/>
          <w:bCs/>
          <w:lang w:val="zh-CN"/>
        </w:rPr>
        <w:t xml:space="preserve">人：           </w:t>
      </w:r>
      <w:r>
        <w:rPr>
          <w:rFonts w:hint="eastAsia" w:ascii="宋体" w:hAnsi="宋体" w:cs="宋体"/>
          <w:b/>
          <w:bCs/>
        </w:rPr>
        <w:t xml:space="preserve"> </w:t>
      </w:r>
      <w:r>
        <w:rPr>
          <w:rFonts w:hint="eastAsia" w:ascii="宋体" w:hAnsi="宋体" w:cs="宋体"/>
          <w:b/>
          <w:bCs/>
          <w:lang w:val="zh-CN"/>
        </w:rPr>
        <w:t xml:space="preserve">  （公章）</w:t>
      </w:r>
    </w:p>
    <w:p>
      <w:pPr>
        <w:autoSpaceDE w:val="0"/>
        <w:autoSpaceDN w:val="0"/>
        <w:spacing w:line="360" w:lineRule="auto"/>
        <w:jc w:val="center"/>
        <w:rPr>
          <w:rFonts w:ascii="宋体" w:hAnsi="宋体" w:cs="宋体"/>
          <w:b/>
          <w:bCs/>
          <w:lang w:val="zh-CN"/>
        </w:rPr>
      </w:pPr>
      <w:r>
        <w:rPr>
          <w:rFonts w:hint="eastAsia" w:ascii="宋体" w:hAnsi="宋体" w:cs="宋体"/>
          <w:b/>
          <w:bCs/>
          <w:lang w:val="en-US" w:eastAsia="zh-CN"/>
        </w:rPr>
        <w:t xml:space="preserve">                         </w:t>
      </w:r>
      <w:r>
        <w:rPr>
          <w:rFonts w:hint="eastAsia" w:ascii="宋体" w:hAnsi="宋体" w:cs="宋体"/>
          <w:b/>
          <w:bCs/>
          <w:lang w:val="zh-CN"/>
        </w:rPr>
        <w:t xml:space="preserve">法定代表人或委托代理人：        </w:t>
      </w:r>
      <w:r>
        <w:rPr>
          <w:rFonts w:hint="eastAsia" w:ascii="宋体" w:hAnsi="宋体" w:cs="宋体"/>
          <w:b/>
          <w:bCs/>
          <w:lang w:val="en-US" w:eastAsia="zh-CN"/>
        </w:rPr>
        <w:t xml:space="preserve">    </w:t>
      </w:r>
      <w:r>
        <w:rPr>
          <w:rFonts w:hint="eastAsia" w:ascii="宋体" w:hAnsi="宋体" w:cs="宋体"/>
          <w:b/>
          <w:bCs/>
          <w:lang w:val="zh-CN"/>
        </w:rPr>
        <w:t>（签字）</w:t>
      </w:r>
    </w:p>
    <w:p>
      <w:pPr>
        <w:autoSpaceDE w:val="0"/>
        <w:autoSpaceDN w:val="0"/>
        <w:spacing w:line="360" w:lineRule="auto"/>
        <w:jc w:val="center"/>
        <w:rPr>
          <w:rFonts w:hint="eastAsia" w:ascii="宋体" w:hAnsi="宋体" w:cs="宋体"/>
          <w:b/>
          <w:bCs/>
          <w:lang w:val="zh-CN"/>
        </w:rPr>
      </w:pPr>
    </w:p>
    <w:p>
      <w:pPr>
        <w:autoSpaceDE w:val="0"/>
        <w:autoSpaceDN w:val="0"/>
        <w:spacing w:line="360" w:lineRule="auto"/>
        <w:jc w:val="center"/>
        <w:rPr>
          <w:rFonts w:ascii="宋体" w:hAnsi="宋体" w:cs="宋体"/>
          <w:lang w:val="zh-CN"/>
        </w:rPr>
      </w:pPr>
      <w:r>
        <w:rPr>
          <w:rFonts w:hint="eastAsia" w:ascii="宋体" w:hAnsi="宋体" w:cs="宋体"/>
          <w:b/>
          <w:bCs/>
          <w:lang w:val="en-US" w:eastAsia="zh-CN"/>
        </w:rPr>
        <w:t xml:space="preserve">                                </w:t>
      </w:r>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p>
    <w:p>
      <w:pPr>
        <w:widowControl/>
        <w:spacing w:line="320" w:lineRule="atLeast"/>
        <w:jc w:val="righ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widowControl/>
        <w:spacing w:line="320" w:lineRule="atLeast"/>
        <w:jc w:val="right"/>
        <w:rPr>
          <w:rFonts w:asciiTheme="minorEastAsia" w:hAnsiTheme="minorEastAsia" w:eastAsiaTheme="minorEastAsia" w:cstheme="minorEastAsia"/>
          <w:szCs w:val="21"/>
        </w:rPr>
      </w:pPr>
    </w:p>
    <w:p>
      <w:pPr>
        <w:pStyle w:val="25"/>
        <w:jc w:val="both"/>
        <w:rPr>
          <w:rFonts w:ascii="宋体" w:hAnsi="宋体" w:cs="宋体"/>
        </w:rPr>
      </w:pPr>
      <w:bookmarkStart w:id="421" w:name="_Toc17288_WPSOffice_Level2"/>
      <w:bookmarkStart w:id="422" w:name="_Toc28614_WPSOffice_Level2"/>
      <w:bookmarkStart w:id="423" w:name="_Toc4649_WPSOffice_Level2"/>
      <w:bookmarkStart w:id="424" w:name="_Toc21418"/>
      <w:bookmarkStart w:id="425" w:name="_Toc4612"/>
      <w:bookmarkStart w:id="426" w:name="_Toc25213"/>
      <w:bookmarkStart w:id="427" w:name="_Toc5587"/>
      <w:bookmarkStart w:id="428" w:name="_Toc22334_WPSOffice_Level2"/>
      <w:bookmarkStart w:id="429" w:name="_Toc22600"/>
      <w:r>
        <w:rPr>
          <w:rFonts w:hint="eastAsia" w:ascii="宋体" w:hAnsi="宋体" w:cs="宋体"/>
          <w:sz w:val="30"/>
          <w:szCs w:val="30"/>
        </w:rPr>
        <w:t>（13）</w:t>
      </w:r>
      <w:r>
        <w:rPr>
          <w:rFonts w:hint="eastAsia" w:ascii="宋体" w:hAnsi="宋体" w:cs="宋体"/>
          <w:sz w:val="30"/>
          <w:szCs w:val="30"/>
          <w:lang w:val="zh-CN"/>
        </w:rPr>
        <w:t>分项报价表</w:t>
      </w:r>
      <w:bookmarkEnd w:id="400"/>
      <w:bookmarkEnd w:id="421"/>
      <w:bookmarkEnd w:id="422"/>
      <w:bookmarkEnd w:id="423"/>
      <w:bookmarkEnd w:id="424"/>
      <w:bookmarkEnd w:id="425"/>
      <w:bookmarkEnd w:id="426"/>
      <w:bookmarkEnd w:id="427"/>
      <w:bookmarkEnd w:id="428"/>
      <w:bookmarkEnd w:id="429"/>
    </w:p>
    <w:p>
      <w:pPr>
        <w:autoSpaceDE w:val="0"/>
        <w:autoSpaceDN w:val="0"/>
        <w:spacing w:line="360" w:lineRule="auto"/>
        <w:rPr>
          <w:rFonts w:ascii="宋体" w:hAnsi="宋体" w:cs="宋体"/>
          <w:b/>
          <w:bCs/>
          <w:sz w:val="28"/>
          <w:szCs w:val="28"/>
          <w:lang w:val="zh-CN"/>
        </w:rPr>
      </w:pPr>
    </w:p>
    <w:p>
      <w:pPr>
        <w:autoSpaceDE w:val="0"/>
        <w:autoSpaceDN w:val="0"/>
        <w:spacing w:line="360" w:lineRule="auto"/>
        <w:jc w:val="center"/>
        <w:rPr>
          <w:rFonts w:ascii="宋体" w:hAnsi="宋体" w:cs="宋体"/>
          <w:b/>
          <w:bCs/>
          <w:sz w:val="28"/>
          <w:szCs w:val="28"/>
          <w:lang w:val="zh-CN"/>
        </w:rPr>
      </w:pPr>
      <w:r>
        <w:rPr>
          <w:rFonts w:hint="eastAsia" w:ascii="宋体" w:hAnsi="宋体" w:cs="宋体"/>
          <w:b/>
          <w:bCs/>
          <w:sz w:val="30"/>
          <w:szCs w:val="30"/>
          <w:lang w:val="zh-CN"/>
        </w:rPr>
        <w:t>分项报价表</w:t>
      </w:r>
    </w:p>
    <w:p>
      <w:pPr>
        <w:autoSpaceDE w:val="0"/>
        <w:autoSpaceDN w:val="0"/>
        <w:spacing w:line="360" w:lineRule="auto"/>
        <w:ind w:firstLine="211" w:firstLineChars="100"/>
        <w:rPr>
          <w:rFonts w:ascii="宋体" w:hAnsi="宋体" w:cs="宋体"/>
          <w:b/>
          <w:bCs/>
        </w:rPr>
      </w:pPr>
      <w:r>
        <w:rPr>
          <w:rFonts w:hint="eastAsia" w:ascii="宋体" w:hAnsi="宋体" w:cs="宋体"/>
          <w:b/>
          <w:bCs/>
          <w:lang w:val="zh-CN"/>
        </w:rPr>
        <w:t>投标人名称</w:t>
      </w:r>
      <w:r>
        <w:rPr>
          <w:rFonts w:hint="eastAsia" w:ascii="宋体" w:hAnsi="宋体" w:cs="宋体"/>
          <w:b/>
          <w:bCs/>
        </w:rPr>
        <w:t xml:space="preserve">：                                              </w:t>
      </w:r>
      <w:r>
        <w:rPr>
          <w:rFonts w:hint="eastAsia" w:ascii="宋体" w:hAnsi="宋体" w:cs="宋体"/>
          <w:b/>
          <w:bCs/>
          <w:lang w:val="zh-CN"/>
        </w:rPr>
        <w:t>包号：</w:t>
      </w:r>
    </w:p>
    <w:p>
      <w:pPr>
        <w:autoSpaceDE w:val="0"/>
        <w:autoSpaceDN w:val="0"/>
        <w:spacing w:line="360" w:lineRule="auto"/>
        <w:ind w:firstLine="211" w:firstLineChars="100"/>
        <w:rPr>
          <w:rFonts w:ascii="宋体" w:hAnsi="宋体" w:cs="宋体"/>
          <w:b/>
          <w:bCs/>
        </w:rPr>
      </w:pPr>
      <w:r>
        <w:rPr>
          <w:rFonts w:hint="eastAsia" w:ascii="宋体" w:hAnsi="宋体" w:cs="宋体"/>
          <w:b/>
          <w:bCs/>
        </w:rPr>
        <w:t>控制价：</w:t>
      </w:r>
    </w:p>
    <w:tbl>
      <w:tblPr>
        <w:tblStyle w:val="26"/>
        <w:tblW w:w="8617" w:type="dxa"/>
        <w:jc w:val="center"/>
        <w:tblLayout w:type="fixed"/>
        <w:tblCellMar>
          <w:top w:w="0" w:type="dxa"/>
          <w:left w:w="28" w:type="dxa"/>
          <w:bottom w:w="0" w:type="dxa"/>
          <w:right w:w="28" w:type="dxa"/>
        </w:tblCellMar>
      </w:tblPr>
      <w:tblGrid>
        <w:gridCol w:w="628"/>
        <w:gridCol w:w="1232"/>
        <w:gridCol w:w="868"/>
        <w:gridCol w:w="695"/>
        <w:gridCol w:w="1011"/>
        <w:gridCol w:w="1089"/>
        <w:gridCol w:w="947"/>
        <w:gridCol w:w="1318"/>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序号</w:t>
            </w:r>
          </w:p>
        </w:tc>
        <w:tc>
          <w:tcPr>
            <w:tcW w:w="123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产品名称</w:t>
            </w:r>
          </w:p>
        </w:tc>
        <w:tc>
          <w:tcPr>
            <w:tcW w:w="86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品牌</w:t>
            </w:r>
          </w:p>
        </w:tc>
        <w:tc>
          <w:tcPr>
            <w:tcW w:w="69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规格</w:t>
            </w:r>
          </w:p>
          <w:p>
            <w:pPr>
              <w:autoSpaceDE w:val="0"/>
              <w:autoSpaceDN w:val="0"/>
              <w:spacing w:line="360" w:lineRule="auto"/>
              <w:jc w:val="center"/>
              <w:rPr>
                <w:rFonts w:ascii="宋体" w:hAnsi="宋体" w:cs="宋体"/>
                <w:lang w:val="zh-CN"/>
              </w:rPr>
            </w:pPr>
            <w:r>
              <w:rPr>
                <w:rFonts w:hint="eastAsia" w:ascii="宋体" w:hAnsi="宋体" w:cs="宋体"/>
                <w:lang w:val="zh-CN"/>
              </w:rPr>
              <w:t>型号</w:t>
            </w:r>
          </w:p>
        </w:tc>
        <w:tc>
          <w:tcPr>
            <w:tcW w:w="101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生产厂家</w:t>
            </w:r>
          </w:p>
        </w:tc>
        <w:tc>
          <w:tcPr>
            <w:tcW w:w="108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数量及</w:t>
            </w:r>
          </w:p>
          <w:p>
            <w:pPr>
              <w:autoSpaceDE w:val="0"/>
              <w:autoSpaceDN w:val="0"/>
              <w:spacing w:line="360" w:lineRule="auto"/>
              <w:jc w:val="center"/>
              <w:rPr>
                <w:rFonts w:ascii="宋体" w:hAnsi="宋体" w:cs="宋体"/>
                <w:lang w:val="zh-CN"/>
              </w:rPr>
            </w:pPr>
            <w:r>
              <w:rPr>
                <w:rFonts w:hint="eastAsia" w:ascii="宋体" w:hAnsi="宋体" w:cs="宋体"/>
                <w:lang w:val="zh-CN"/>
              </w:rPr>
              <w:t>单位</w:t>
            </w:r>
          </w:p>
        </w:tc>
        <w:tc>
          <w:tcPr>
            <w:tcW w:w="9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单价</w:t>
            </w:r>
          </w:p>
        </w:tc>
        <w:tc>
          <w:tcPr>
            <w:tcW w:w="131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lang w:val="zh-CN"/>
              </w:rPr>
            </w:pPr>
            <w:r>
              <w:rPr>
                <w:rFonts w:hint="eastAsia" w:ascii="宋体" w:hAnsi="宋体" w:cs="宋体"/>
              </w:rPr>
              <w:t>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1</w:t>
            </w:r>
          </w:p>
        </w:tc>
        <w:tc>
          <w:tcPr>
            <w:tcW w:w="12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6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9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2</w:t>
            </w:r>
          </w:p>
        </w:tc>
        <w:tc>
          <w:tcPr>
            <w:tcW w:w="12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6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9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3</w:t>
            </w:r>
          </w:p>
        </w:tc>
        <w:tc>
          <w:tcPr>
            <w:tcW w:w="12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6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9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4</w:t>
            </w:r>
          </w:p>
        </w:tc>
        <w:tc>
          <w:tcPr>
            <w:tcW w:w="12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6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9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w:t>
            </w:r>
          </w:p>
        </w:tc>
        <w:tc>
          <w:tcPr>
            <w:tcW w:w="12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69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9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lang w:val="zh-CN"/>
              </w:rPr>
            </w:pPr>
          </w:p>
        </w:tc>
      </w:tr>
      <w:tr>
        <w:tblPrEx>
          <w:tblCellMar>
            <w:top w:w="0" w:type="dxa"/>
            <w:left w:w="28" w:type="dxa"/>
            <w:bottom w:w="0" w:type="dxa"/>
            <w:right w:w="28" w:type="dxa"/>
          </w:tblCellMar>
        </w:tblPrEx>
        <w:trPr>
          <w:trHeight w:val="23" w:hRule="atLeast"/>
          <w:jc w:val="center"/>
        </w:trPr>
        <w:tc>
          <w:tcPr>
            <w:tcW w:w="1860"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投标总价</w:t>
            </w:r>
          </w:p>
        </w:tc>
        <w:tc>
          <w:tcPr>
            <w:tcW w:w="6757"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auto"/>
                <w:lang w:val="zh-CN"/>
              </w:rPr>
            </w:pPr>
            <w:r>
              <w:rPr>
                <w:rFonts w:hint="eastAsia" w:ascii="宋体" w:hAnsi="宋体" w:cs="宋体"/>
                <w:color w:val="auto"/>
                <w:lang w:val="zh-CN"/>
              </w:rPr>
              <w:t>大写：肆拾叁万元整</w:t>
            </w:r>
          </w:p>
          <w:p>
            <w:pPr>
              <w:autoSpaceDE w:val="0"/>
              <w:autoSpaceDN w:val="0"/>
              <w:spacing w:line="360" w:lineRule="auto"/>
              <w:rPr>
                <w:rFonts w:hint="default" w:ascii="宋体" w:hAnsi="宋体" w:eastAsia="宋体" w:cs="宋体"/>
                <w:lang w:val="en-US" w:eastAsia="zh-CN"/>
              </w:rPr>
            </w:pPr>
            <w:r>
              <w:rPr>
                <w:rFonts w:hint="eastAsia" w:ascii="宋体" w:hAnsi="宋体" w:cs="宋体"/>
                <w:color w:val="auto"/>
                <w:lang w:val="zh-CN"/>
              </w:rPr>
              <w:t>小写：</w:t>
            </w:r>
            <w:r>
              <w:rPr>
                <w:rFonts w:hint="eastAsia" w:ascii="宋体" w:hAnsi="宋体" w:cs="宋体"/>
                <w:color w:val="auto"/>
                <w:lang w:val="en-US" w:eastAsia="zh-CN"/>
              </w:rPr>
              <w:t>430000.00元</w:t>
            </w:r>
          </w:p>
        </w:tc>
      </w:tr>
    </w:tbl>
    <w:p>
      <w:pPr>
        <w:autoSpaceDE w:val="0"/>
        <w:autoSpaceDN w:val="0"/>
        <w:spacing w:line="360" w:lineRule="auto"/>
        <w:rPr>
          <w:rFonts w:ascii="宋体" w:hAnsi="宋体" w:cs="宋体"/>
          <w:lang w:val="zh-CN"/>
        </w:rPr>
      </w:pPr>
      <w:r>
        <w:rPr>
          <w:rFonts w:hint="eastAsia" w:ascii="宋体" w:hAnsi="宋体" w:cs="宋体"/>
          <w:lang w:val="zh-CN"/>
        </w:rPr>
        <w:t>注：</w:t>
      </w:r>
      <w:r>
        <w:rPr>
          <w:rFonts w:hint="eastAsia" w:ascii="宋体" w:hAnsi="宋体" w:cs="宋体"/>
        </w:rPr>
        <w:t>1.</w:t>
      </w:r>
      <w:r>
        <w:rPr>
          <w:rFonts w:hint="eastAsia" w:ascii="宋体" w:hAnsi="宋体" w:cs="宋体"/>
          <w:lang w:val="zh-CN"/>
        </w:rPr>
        <w:t>本表应依照每包采购一览表中的产品序号按顺序逐项填写，不得遗漏。</w:t>
      </w:r>
    </w:p>
    <w:p>
      <w:pPr>
        <w:autoSpaceDE w:val="0"/>
        <w:autoSpaceDN w:val="0"/>
        <w:spacing w:line="360" w:lineRule="auto"/>
        <w:rPr>
          <w:rFonts w:ascii="宋体" w:hAnsi="宋体" w:cs="宋体"/>
        </w:rPr>
      </w:pPr>
      <w:r>
        <w:rPr>
          <w:rFonts w:hint="eastAsia" w:ascii="宋体" w:hAnsi="宋体" w:cs="宋体"/>
        </w:rPr>
        <w:t xml:space="preserve">    2.</w:t>
      </w:r>
      <w:r>
        <w:rPr>
          <w:rFonts w:hint="eastAsia" w:ascii="宋体" w:hAnsi="宋体" w:cs="宋体"/>
          <w:lang w:val="zh-CN"/>
        </w:rPr>
        <w:t>投标报价不能有两个或两个以上的报价方案。</w:t>
      </w:r>
    </w:p>
    <w:p>
      <w:pPr>
        <w:autoSpaceDE w:val="0"/>
        <w:autoSpaceDN w:val="0"/>
        <w:spacing w:line="360" w:lineRule="auto"/>
        <w:rPr>
          <w:rFonts w:ascii="宋体" w:hAnsi="宋体" w:cs="宋体"/>
          <w:b/>
          <w:bCs/>
          <w:color w:val="FF0000"/>
        </w:rPr>
      </w:pPr>
      <w:r>
        <w:rPr>
          <w:rFonts w:hint="eastAsia" w:ascii="宋体" w:hAnsi="宋体" w:cs="宋体"/>
          <w:color w:val="FF0000"/>
        </w:rPr>
        <w:t xml:space="preserve"> </w:t>
      </w:r>
      <w:r>
        <w:rPr>
          <w:rFonts w:hint="eastAsia" w:ascii="宋体" w:hAnsi="宋体" w:cs="宋体"/>
          <w:b/>
          <w:bCs/>
          <w:color w:val="auto"/>
        </w:rPr>
        <w:t xml:space="preserve">   </w:t>
      </w:r>
    </w:p>
    <w:p>
      <w:pPr>
        <w:autoSpaceDE w:val="0"/>
        <w:autoSpaceDN w:val="0"/>
        <w:spacing w:line="360" w:lineRule="auto"/>
        <w:rPr>
          <w:rFonts w:ascii="宋体" w:hAnsi="宋体" w:cs="宋体"/>
          <w:lang w:val="zh-CN"/>
        </w:rPr>
      </w:pPr>
    </w:p>
    <w:p>
      <w:pPr>
        <w:autoSpaceDE w:val="0"/>
        <w:autoSpaceDN w:val="0"/>
        <w:spacing w:line="360" w:lineRule="auto"/>
        <w:jc w:val="center"/>
        <w:rPr>
          <w:rFonts w:ascii="宋体" w:hAnsi="宋体" w:cs="宋体"/>
          <w:b/>
          <w:bCs/>
          <w:lang w:val="zh-CN"/>
        </w:rPr>
      </w:pPr>
      <w:bookmarkStart w:id="430" w:name="_Toc3900_WPSOffice_Level2"/>
      <w:r>
        <w:rPr>
          <w:rFonts w:hint="eastAsia" w:ascii="宋体" w:hAnsi="宋体" w:cs="宋体"/>
          <w:b/>
          <w:bCs/>
          <w:lang w:val="zh-CN"/>
        </w:rPr>
        <w:t xml:space="preserve">投标人：           </w:t>
      </w:r>
      <w:r>
        <w:rPr>
          <w:rFonts w:hint="eastAsia" w:ascii="宋体" w:hAnsi="宋体" w:cs="宋体"/>
          <w:b/>
          <w:bCs/>
        </w:rPr>
        <w:t xml:space="preserve">           </w:t>
      </w:r>
      <w:r>
        <w:rPr>
          <w:rFonts w:hint="eastAsia" w:ascii="宋体" w:hAnsi="宋体" w:cs="宋体"/>
          <w:b/>
          <w:bCs/>
          <w:lang w:val="zh-CN"/>
        </w:rPr>
        <w:t xml:space="preserve">  （公章）</w:t>
      </w:r>
      <w:bookmarkEnd w:id="430"/>
    </w:p>
    <w:p>
      <w:pPr>
        <w:autoSpaceDE w:val="0"/>
        <w:autoSpaceDN w:val="0"/>
        <w:spacing w:line="360" w:lineRule="auto"/>
        <w:jc w:val="center"/>
        <w:rPr>
          <w:rFonts w:ascii="宋体" w:hAnsi="宋体" w:cs="宋体"/>
          <w:b/>
          <w:bCs/>
          <w:lang w:val="zh-CN"/>
        </w:rPr>
      </w:pPr>
      <w:bookmarkStart w:id="431" w:name="_Toc2458_WPSOffice_Level2"/>
      <w:r>
        <w:rPr>
          <w:rFonts w:hint="eastAsia" w:ascii="宋体" w:hAnsi="宋体" w:cs="宋体"/>
          <w:b/>
          <w:bCs/>
          <w:lang w:val="zh-CN"/>
        </w:rPr>
        <w:t>法定代表人或委托代理人：        （签字）</w:t>
      </w:r>
      <w:bookmarkEnd w:id="431"/>
    </w:p>
    <w:p>
      <w:pPr>
        <w:jc w:val="center"/>
        <w:rPr>
          <w:rFonts w:ascii="宋体" w:hAnsi="宋体" w:cs="宋体"/>
          <w:b/>
          <w:bCs/>
          <w:lang w:val="zh-CN"/>
        </w:rPr>
      </w:pPr>
      <w:bookmarkStart w:id="432" w:name="_Toc21822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432"/>
    </w:p>
    <w:p>
      <w:pPr>
        <w:rPr>
          <w:rFonts w:ascii="宋体" w:hAnsi="宋体" w:cs="宋体"/>
          <w:b/>
          <w:bCs/>
          <w:lang w:val="zh-CN"/>
        </w:rPr>
      </w:pPr>
    </w:p>
    <w:p>
      <w:pPr>
        <w:pStyle w:val="25"/>
        <w:tabs>
          <w:tab w:val="left" w:pos="1125"/>
        </w:tabs>
        <w:spacing w:before="0" w:after="0" w:line="360" w:lineRule="auto"/>
        <w:jc w:val="both"/>
        <w:outlineLvl w:val="1"/>
        <w:rPr>
          <w:rFonts w:ascii="宋体" w:hAnsi="宋体" w:cs="宋体"/>
          <w:sz w:val="30"/>
          <w:szCs w:val="30"/>
          <w:lang w:val="zh-CN"/>
        </w:rPr>
      </w:pPr>
      <w:r>
        <w:rPr>
          <w:rFonts w:ascii="宋体" w:hAnsi="宋体" w:cs="宋体"/>
          <w:sz w:val="30"/>
          <w:szCs w:val="30"/>
          <w:lang w:val="zh-CN"/>
        </w:rPr>
        <w:tab/>
      </w:r>
    </w:p>
    <w:p>
      <w:pPr>
        <w:rPr>
          <w:rFonts w:ascii="宋体" w:hAnsi="宋体" w:cs="宋体"/>
          <w:sz w:val="30"/>
          <w:szCs w:val="30"/>
          <w:lang w:val="zh-CN"/>
        </w:rPr>
      </w:pPr>
    </w:p>
    <w:p>
      <w:pPr>
        <w:rPr>
          <w:rFonts w:ascii="宋体" w:hAnsi="宋体" w:cs="宋体"/>
          <w:sz w:val="30"/>
          <w:szCs w:val="30"/>
          <w:lang w:val="zh-CN"/>
        </w:rPr>
      </w:pPr>
    </w:p>
    <w:p>
      <w:pPr>
        <w:rPr>
          <w:rFonts w:ascii="宋体" w:hAnsi="宋体" w:cs="宋体"/>
          <w:sz w:val="30"/>
          <w:szCs w:val="30"/>
          <w:lang w:val="zh-CN"/>
        </w:rPr>
      </w:pPr>
    </w:p>
    <w:p>
      <w:pPr>
        <w:rPr>
          <w:rFonts w:ascii="宋体" w:hAnsi="宋体" w:cs="宋体"/>
          <w:sz w:val="30"/>
          <w:szCs w:val="30"/>
          <w:lang w:val="zh-CN"/>
        </w:rPr>
      </w:pPr>
    </w:p>
    <w:p>
      <w:pPr>
        <w:pStyle w:val="25"/>
        <w:spacing w:before="0" w:after="0" w:line="360" w:lineRule="auto"/>
        <w:jc w:val="both"/>
        <w:outlineLvl w:val="1"/>
        <w:rPr>
          <w:rFonts w:ascii="宋体" w:hAnsi="宋体" w:cs="宋体"/>
        </w:rPr>
      </w:pPr>
      <w:bookmarkStart w:id="433" w:name="_Toc29972"/>
      <w:bookmarkStart w:id="434" w:name="_Toc2183_WPSOffice_Level2"/>
      <w:bookmarkStart w:id="435" w:name="_Toc6783"/>
      <w:bookmarkStart w:id="436" w:name="_Toc11928"/>
      <w:bookmarkStart w:id="437" w:name="_Toc862"/>
      <w:bookmarkStart w:id="438" w:name="_Toc3724"/>
      <w:bookmarkStart w:id="439" w:name="_Toc9617_WPSOffice_Level2"/>
      <w:bookmarkStart w:id="440" w:name="_Toc15670_WPSOffice_Level2"/>
      <w:bookmarkStart w:id="441" w:name="_Toc9371_WPSOffice_Level2"/>
      <w:r>
        <w:rPr>
          <w:rFonts w:hint="eastAsia" w:ascii="宋体" w:hAnsi="宋体" w:cs="宋体"/>
          <w:sz w:val="30"/>
          <w:szCs w:val="30"/>
        </w:rPr>
        <w:t>（14）</w:t>
      </w:r>
      <w:r>
        <w:rPr>
          <w:rFonts w:hint="eastAsia" w:ascii="宋体" w:hAnsi="宋体" w:cs="宋体"/>
          <w:sz w:val="30"/>
          <w:szCs w:val="30"/>
          <w:lang w:val="zh-CN"/>
        </w:rPr>
        <w:t>技术规格响应表</w:t>
      </w:r>
      <w:bookmarkEnd w:id="433"/>
      <w:bookmarkEnd w:id="434"/>
      <w:bookmarkEnd w:id="435"/>
      <w:bookmarkEnd w:id="436"/>
      <w:bookmarkEnd w:id="437"/>
      <w:bookmarkEnd w:id="438"/>
      <w:bookmarkEnd w:id="439"/>
      <w:bookmarkEnd w:id="440"/>
      <w:bookmarkEnd w:id="441"/>
    </w:p>
    <w:p>
      <w:pPr>
        <w:autoSpaceDE w:val="0"/>
        <w:autoSpaceDN w:val="0"/>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技术规格响应表</w:t>
      </w:r>
    </w:p>
    <w:p>
      <w:pPr>
        <w:autoSpaceDE w:val="0"/>
        <w:autoSpaceDN w:val="0"/>
        <w:spacing w:line="360" w:lineRule="auto"/>
        <w:rPr>
          <w:rFonts w:ascii="宋体" w:hAnsi="宋体" w:cs="宋体"/>
          <w:b/>
          <w:bCs/>
          <w:lang w:val="zh-CN"/>
        </w:rPr>
      </w:pPr>
      <w:r>
        <w:rPr>
          <w:rFonts w:hint="eastAsia" w:ascii="宋体" w:hAnsi="宋体" w:cs="宋体"/>
          <w:b/>
          <w:bCs/>
          <w:lang w:val="zh-CN"/>
        </w:rPr>
        <w:t>投标人名称</w:t>
      </w:r>
      <w:r>
        <w:rPr>
          <w:rFonts w:hint="eastAsia" w:ascii="宋体" w:hAnsi="宋体" w:cs="宋体"/>
          <w:b/>
          <w:bCs/>
        </w:rPr>
        <w:t xml:space="preserve">：                                              </w:t>
      </w:r>
      <w:r>
        <w:rPr>
          <w:rFonts w:hint="eastAsia" w:ascii="宋体" w:hAnsi="宋体" w:cs="宋体"/>
          <w:b/>
          <w:bCs/>
          <w:lang w:val="zh-CN"/>
        </w:rPr>
        <w:t>包号：</w:t>
      </w:r>
    </w:p>
    <w:tbl>
      <w:tblPr>
        <w:tblStyle w:val="26"/>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lang w:val="zh-CN"/>
              </w:rPr>
            </w:pPr>
          </w:p>
        </w:tc>
      </w:tr>
    </w:tbl>
    <w:p>
      <w:pPr>
        <w:autoSpaceDE w:val="0"/>
        <w:autoSpaceDN w:val="0"/>
        <w:spacing w:line="360" w:lineRule="auto"/>
        <w:rPr>
          <w:rFonts w:ascii="宋体" w:hAnsi="宋体" w:cs="宋体"/>
          <w:lang w:val="zh-CN"/>
        </w:rPr>
      </w:pPr>
      <w:r>
        <w:rPr>
          <w:rFonts w:hint="eastAsia" w:ascii="宋体" w:hAnsi="宋体" w:cs="宋体"/>
          <w:lang w:val="zh-CN"/>
        </w:rPr>
        <w:t>注：1.本表应按照每包“项目概况及技术参数”中产品序号的指标逐项填写，不得遗漏。</w:t>
      </w:r>
    </w:p>
    <w:p>
      <w:pPr>
        <w:numPr>
          <w:ilvl w:val="0"/>
          <w:numId w:val="7"/>
        </w:numPr>
        <w:autoSpaceDE w:val="0"/>
        <w:autoSpaceDN w:val="0"/>
        <w:spacing w:line="360" w:lineRule="auto"/>
        <w:ind w:firstLine="480"/>
        <w:rPr>
          <w:rFonts w:ascii="宋体" w:hAnsi="宋体" w:cs="宋体"/>
          <w:lang w:val="zh-CN"/>
        </w:rPr>
      </w:pPr>
      <w:r>
        <w:rPr>
          <w:rFonts w:hint="eastAsia" w:ascii="宋体" w:hAnsi="宋体" w:cs="宋体"/>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7"/>
        </w:numPr>
        <w:autoSpaceDE w:val="0"/>
        <w:autoSpaceDN w:val="0"/>
        <w:spacing w:line="360" w:lineRule="auto"/>
        <w:ind w:firstLine="480"/>
        <w:rPr>
          <w:rFonts w:ascii="宋体" w:hAnsi="宋体" w:cs="宋体"/>
          <w:lang w:val="zh-CN"/>
        </w:rPr>
      </w:pPr>
      <w:r>
        <w:rPr>
          <w:rFonts w:hint="eastAsia" w:ascii="宋体" w:hAnsi="宋体" w:cs="宋体"/>
          <w:lang w:val="zh-CN"/>
        </w:rPr>
        <w:t>填写此表时以招标项目参数要求为基本投标要求，满足招标项目参数要求的指标需列出“</w:t>
      </w:r>
      <w:r>
        <w:rPr>
          <w:rFonts w:hint="eastAsia" w:ascii="宋体" w:hAnsi="宋体" w:cs="宋体"/>
        </w:rPr>
        <w:t>0</w:t>
      </w:r>
      <w:r>
        <w:rPr>
          <w:rFonts w:hint="eastAsia" w:ascii="宋体" w:hAnsi="宋体" w:cs="宋体"/>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lang w:val="zh-CN"/>
        </w:rPr>
      </w:pPr>
      <w:r>
        <w:rPr>
          <w:rFonts w:hint="eastAsia" w:ascii="宋体" w:hAnsi="宋体" w:cs="宋体"/>
        </w:rPr>
        <w:t>4</w:t>
      </w:r>
      <w:r>
        <w:rPr>
          <w:rFonts w:hint="eastAsia" w:ascii="宋体" w:hAnsi="宋体" w:cs="宋体"/>
          <w:lang w:val="zh-CN"/>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cs="宋体"/>
          <w:lang w:val="zh-CN"/>
        </w:rPr>
      </w:pPr>
    </w:p>
    <w:p>
      <w:pPr>
        <w:autoSpaceDE w:val="0"/>
        <w:autoSpaceDN w:val="0"/>
        <w:spacing w:line="360" w:lineRule="auto"/>
        <w:ind w:firstLine="480"/>
        <w:rPr>
          <w:rFonts w:ascii="宋体" w:hAnsi="宋体" w:cs="宋体"/>
          <w:lang w:val="zh-CN"/>
        </w:rPr>
      </w:pPr>
    </w:p>
    <w:p>
      <w:pPr>
        <w:autoSpaceDE w:val="0"/>
        <w:autoSpaceDN w:val="0"/>
        <w:spacing w:line="360" w:lineRule="auto"/>
        <w:jc w:val="center"/>
        <w:rPr>
          <w:rFonts w:ascii="宋体" w:hAnsi="宋体" w:cs="宋体"/>
          <w:b/>
          <w:bCs/>
          <w:lang w:val="zh-CN"/>
        </w:rPr>
      </w:pPr>
      <w:bookmarkStart w:id="442" w:name="_Toc6336_WPSOffice_Level2"/>
      <w:r>
        <w:rPr>
          <w:rFonts w:hint="eastAsia" w:ascii="宋体" w:hAnsi="宋体" w:cs="宋体"/>
          <w:b/>
          <w:bCs/>
          <w:lang w:val="zh-CN"/>
        </w:rPr>
        <w:t xml:space="preserve">投标人：           </w:t>
      </w:r>
      <w:r>
        <w:rPr>
          <w:rFonts w:hint="eastAsia" w:ascii="宋体" w:hAnsi="宋体" w:cs="宋体"/>
          <w:b/>
          <w:bCs/>
        </w:rPr>
        <w:t xml:space="preserve">           </w:t>
      </w:r>
      <w:r>
        <w:rPr>
          <w:rFonts w:hint="eastAsia" w:ascii="宋体" w:hAnsi="宋体" w:cs="宋体"/>
          <w:b/>
          <w:bCs/>
          <w:lang w:val="zh-CN"/>
        </w:rPr>
        <w:t xml:space="preserve">  （公章）</w:t>
      </w:r>
      <w:bookmarkEnd w:id="442"/>
    </w:p>
    <w:p>
      <w:pPr>
        <w:autoSpaceDE w:val="0"/>
        <w:autoSpaceDN w:val="0"/>
        <w:spacing w:line="360" w:lineRule="auto"/>
        <w:jc w:val="center"/>
        <w:rPr>
          <w:rFonts w:ascii="宋体" w:hAnsi="宋体" w:cs="宋体"/>
          <w:b/>
          <w:bCs/>
          <w:lang w:val="zh-CN"/>
        </w:rPr>
      </w:pPr>
      <w:bookmarkStart w:id="443" w:name="_Toc25541_WPSOffice_Level2"/>
      <w:r>
        <w:rPr>
          <w:rFonts w:hint="eastAsia" w:ascii="宋体" w:hAnsi="宋体" w:cs="宋体"/>
          <w:b/>
          <w:bCs/>
          <w:lang w:val="zh-CN"/>
        </w:rPr>
        <w:t>法定代表人或委托代理人：        （签字）</w:t>
      </w:r>
      <w:bookmarkEnd w:id="443"/>
    </w:p>
    <w:p>
      <w:pPr>
        <w:autoSpaceDE w:val="0"/>
        <w:autoSpaceDN w:val="0"/>
        <w:spacing w:line="360" w:lineRule="auto"/>
        <w:ind w:firstLine="3253"/>
        <w:rPr>
          <w:rFonts w:ascii="宋体" w:hAnsi="宋体" w:cs="宋体"/>
          <w:b/>
          <w:bCs/>
          <w:lang w:val="zh-CN"/>
        </w:rPr>
      </w:pPr>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p>
    <w:p>
      <w:pPr>
        <w:pStyle w:val="25"/>
        <w:spacing w:before="0" w:after="0" w:line="360" w:lineRule="auto"/>
        <w:jc w:val="left"/>
        <w:outlineLvl w:val="1"/>
        <w:rPr>
          <w:rFonts w:ascii="宋体" w:hAnsi="宋体" w:cs="宋体"/>
        </w:rPr>
      </w:pPr>
      <w:r>
        <w:rPr>
          <w:rFonts w:hint="eastAsia" w:ascii="宋体" w:hAnsi="宋体" w:cs="宋体"/>
          <w:kern w:val="0"/>
          <w:sz w:val="24"/>
          <w:szCs w:val="24"/>
          <w:lang w:val="zh-CN"/>
        </w:rPr>
        <w:br w:type="page"/>
      </w:r>
      <w:bookmarkStart w:id="444" w:name="_Toc29053_WPSOffice_Level2"/>
      <w:bookmarkStart w:id="445" w:name="_Toc15907_WPSOffice_Level2"/>
      <w:bookmarkStart w:id="446" w:name="_Toc27253"/>
      <w:bookmarkStart w:id="447" w:name="_Toc8830"/>
      <w:bookmarkStart w:id="448" w:name="_Toc25050_WPSOffice_Level2"/>
      <w:bookmarkStart w:id="449" w:name="_Toc17564"/>
      <w:bookmarkStart w:id="450" w:name="_Toc25522"/>
      <w:bookmarkStart w:id="451" w:name="_Toc4725_WPSOffice_Level2"/>
      <w:bookmarkStart w:id="452" w:name="_Toc3045"/>
      <w:bookmarkStart w:id="453" w:name="_Toc14290"/>
      <w:r>
        <w:rPr>
          <w:rFonts w:hint="eastAsia" w:ascii="宋体" w:hAnsi="宋体" w:cs="宋体"/>
          <w:sz w:val="30"/>
          <w:szCs w:val="30"/>
        </w:rPr>
        <w:t>（15）</w:t>
      </w:r>
      <w:r>
        <w:rPr>
          <w:rFonts w:hint="eastAsia" w:ascii="宋体" w:hAnsi="宋体" w:cs="宋体"/>
          <w:sz w:val="30"/>
          <w:szCs w:val="30"/>
          <w:lang w:val="zh-CN"/>
        </w:rPr>
        <w:t>投标产品相关资料</w:t>
      </w:r>
      <w:bookmarkEnd w:id="444"/>
      <w:bookmarkEnd w:id="445"/>
      <w:bookmarkEnd w:id="446"/>
      <w:bookmarkEnd w:id="447"/>
      <w:bookmarkEnd w:id="448"/>
      <w:bookmarkEnd w:id="449"/>
      <w:bookmarkEnd w:id="450"/>
      <w:bookmarkEnd w:id="451"/>
      <w:bookmarkEnd w:id="452"/>
    </w:p>
    <w:p>
      <w:pPr>
        <w:autoSpaceDE w:val="0"/>
        <w:autoSpaceDN w:val="0"/>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投标产品相关资料</w:t>
      </w:r>
    </w:p>
    <w:p>
      <w:pPr>
        <w:autoSpaceDE w:val="0"/>
        <w:autoSpaceDN w:val="0"/>
        <w:spacing w:line="360" w:lineRule="auto"/>
        <w:rPr>
          <w:rFonts w:ascii="宋体" w:hAnsi="宋体" w:cs="宋体"/>
          <w:sz w:val="28"/>
          <w:szCs w:val="28"/>
          <w:lang w:val="zh-CN"/>
        </w:rPr>
      </w:pPr>
    </w:p>
    <w:p>
      <w:pPr>
        <w:autoSpaceDE w:val="0"/>
        <w:autoSpaceDN w:val="0"/>
        <w:spacing w:line="360" w:lineRule="auto"/>
        <w:ind w:firstLine="420" w:firstLineChars="200"/>
        <w:rPr>
          <w:rFonts w:ascii="宋体" w:hAnsi="宋体" w:cs="宋体"/>
          <w:sz w:val="32"/>
          <w:lang w:val="zh-CN"/>
        </w:rPr>
      </w:pPr>
      <w:r>
        <w:rPr>
          <w:rFonts w:hint="eastAsia" w:ascii="宋体" w:hAnsi="宋体" w:cs="宋体"/>
          <w:lang w:val="zh-CN"/>
        </w:rPr>
        <w:t>根据采购项目内容，投标时提供国家认可的质监机构出具的投标产品的产品检验报告、证明技术参数响应的相关资料、彩页（或厂家公开发布的资料参数）、相关认证等资料。</w:t>
      </w:r>
    </w:p>
    <w:p>
      <w:pPr>
        <w:pStyle w:val="25"/>
        <w:spacing w:before="0" w:after="0" w:line="360" w:lineRule="auto"/>
        <w:jc w:val="left"/>
        <w:outlineLvl w:val="1"/>
        <w:rPr>
          <w:rFonts w:ascii="宋体" w:hAnsi="宋体" w:cs="宋体"/>
        </w:rPr>
      </w:pPr>
      <w:r>
        <w:rPr>
          <w:rFonts w:hint="eastAsia" w:ascii="宋体" w:hAnsi="宋体" w:cs="宋体"/>
          <w:lang w:val="zh-CN"/>
        </w:rPr>
        <w:br w:type="page"/>
      </w:r>
      <w:bookmarkStart w:id="454" w:name="_Toc14585"/>
      <w:bookmarkStart w:id="455" w:name="_Toc5024_WPSOffice_Level2"/>
      <w:bookmarkStart w:id="456" w:name="_Toc22466"/>
      <w:bookmarkStart w:id="457" w:name="_Toc16737"/>
      <w:bookmarkStart w:id="458" w:name="_Toc9353"/>
      <w:bookmarkStart w:id="459" w:name="_Toc12387_WPSOffice_Level2"/>
      <w:bookmarkStart w:id="460" w:name="_Toc21257"/>
      <w:bookmarkStart w:id="461" w:name="_Toc6131_WPSOffice_Level2"/>
      <w:bookmarkStart w:id="462" w:name="_Toc26820_WPSOffice_Level2"/>
      <w:r>
        <w:rPr>
          <w:rFonts w:hint="eastAsia" w:ascii="宋体" w:hAnsi="宋体" w:cs="宋体"/>
          <w:sz w:val="30"/>
          <w:szCs w:val="30"/>
        </w:rPr>
        <w:t>（16）</w:t>
      </w:r>
      <w:r>
        <w:rPr>
          <w:rFonts w:hint="eastAsia" w:ascii="宋体" w:hAnsi="宋体" w:cs="宋体"/>
          <w:sz w:val="30"/>
          <w:szCs w:val="30"/>
          <w:lang w:val="zh-CN"/>
        </w:rPr>
        <w:t>投标人的类似业绩证明材料</w:t>
      </w:r>
      <w:bookmarkEnd w:id="453"/>
      <w:bookmarkEnd w:id="454"/>
      <w:bookmarkEnd w:id="455"/>
      <w:bookmarkEnd w:id="456"/>
      <w:bookmarkEnd w:id="457"/>
      <w:bookmarkEnd w:id="458"/>
      <w:bookmarkEnd w:id="459"/>
      <w:bookmarkEnd w:id="460"/>
      <w:bookmarkEnd w:id="461"/>
      <w:bookmarkEnd w:id="462"/>
    </w:p>
    <w:p>
      <w:pPr>
        <w:autoSpaceDE w:val="0"/>
        <w:autoSpaceDN w:val="0"/>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投标人的类似业绩证明材料</w:t>
      </w:r>
    </w:p>
    <w:p>
      <w:pPr>
        <w:autoSpaceDE w:val="0"/>
        <w:autoSpaceDN w:val="0"/>
        <w:spacing w:line="360" w:lineRule="auto"/>
        <w:rPr>
          <w:rFonts w:ascii="宋体" w:hAnsi="宋体" w:cs="宋体"/>
          <w:sz w:val="28"/>
          <w:szCs w:val="28"/>
          <w:lang w:val="zh-CN"/>
        </w:rPr>
      </w:pPr>
    </w:p>
    <w:p>
      <w:pPr>
        <w:autoSpaceDE w:val="0"/>
        <w:autoSpaceDN w:val="0"/>
        <w:spacing w:line="360" w:lineRule="auto"/>
        <w:ind w:firstLine="480"/>
        <w:rPr>
          <w:rFonts w:ascii="宋体" w:hAnsi="宋体" w:cs="宋体"/>
          <w:lang w:val="zh-CN"/>
        </w:rPr>
      </w:pPr>
      <w:r>
        <w:rPr>
          <w:rFonts w:hint="eastAsia" w:ascii="宋体" w:hAnsi="宋体" w:cs="宋体"/>
          <w:lang w:val="zh-CN"/>
        </w:rPr>
        <w:t>提供自</w:t>
      </w:r>
      <w:r>
        <w:rPr>
          <w:rFonts w:ascii="宋体" w:hAnsi="宋体" w:cs="宋体"/>
          <w:lang w:val="zh-CN"/>
        </w:rPr>
        <w:t>201</w:t>
      </w:r>
      <w:r>
        <w:rPr>
          <w:rFonts w:hint="eastAsia" w:ascii="宋体" w:hAnsi="宋体" w:cs="宋体"/>
        </w:rPr>
        <w:t>7</w:t>
      </w:r>
      <w:r>
        <w:rPr>
          <w:rFonts w:hint="eastAsia" w:ascii="宋体" w:hAnsi="宋体" w:cs="宋体"/>
          <w:lang w:val="zh-CN"/>
        </w:rPr>
        <w:t>年</w:t>
      </w:r>
      <w:r>
        <w:rPr>
          <w:rFonts w:hint="eastAsia" w:ascii="宋体" w:hAnsi="宋体" w:cs="宋体"/>
        </w:rPr>
        <w:t>0</w:t>
      </w:r>
      <w:r>
        <w:rPr>
          <w:rFonts w:hint="eastAsia" w:ascii="宋体" w:hAnsi="宋体" w:cs="宋体"/>
          <w:lang w:val="en-US" w:eastAsia="zh-CN"/>
        </w:rPr>
        <w:t>9</w:t>
      </w:r>
      <w:r>
        <w:rPr>
          <w:rFonts w:hint="eastAsia" w:ascii="宋体" w:hAnsi="宋体" w:cs="宋体"/>
        </w:rPr>
        <w:t>月至今</w:t>
      </w:r>
      <w:r>
        <w:rPr>
          <w:rFonts w:hint="eastAsia" w:ascii="宋体" w:hAnsi="宋体" w:cs="宋体"/>
          <w:lang w:val="zh-CN"/>
        </w:rPr>
        <w:t>的类似业绩证明材料。类似业绩是指与采购项目在产品类型、使用功能等方面相同或相近的项目。</w:t>
      </w:r>
    </w:p>
    <w:p>
      <w:pPr>
        <w:pStyle w:val="25"/>
        <w:spacing w:before="0" w:after="0" w:line="360" w:lineRule="auto"/>
        <w:jc w:val="left"/>
        <w:outlineLvl w:val="1"/>
        <w:rPr>
          <w:rFonts w:ascii="宋体" w:hAnsi="宋体" w:cs="宋体"/>
          <w:lang w:val="zh-CN"/>
        </w:rPr>
      </w:pPr>
      <w:r>
        <w:rPr>
          <w:rFonts w:hint="eastAsia" w:ascii="宋体" w:hAnsi="宋体" w:cs="宋体"/>
          <w:lang w:val="zh-CN"/>
        </w:rPr>
        <w:br w:type="page"/>
      </w:r>
      <w:bookmarkStart w:id="463" w:name="_Toc18610"/>
      <w:bookmarkStart w:id="464" w:name="_Toc7519"/>
      <w:bookmarkStart w:id="465" w:name="_Toc10010"/>
      <w:bookmarkStart w:id="466" w:name="_Toc11076"/>
      <w:bookmarkStart w:id="467" w:name="_Toc6231"/>
      <w:bookmarkStart w:id="468" w:name="_Toc7903"/>
      <w:r>
        <w:rPr>
          <w:rFonts w:hint="eastAsia" w:ascii="宋体" w:hAnsi="宋体" w:cs="宋体"/>
          <w:sz w:val="30"/>
          <w:szCs w:val="30"/>
        </w:rPr>
        <w:t>（17.1）</w:t>
      </w:r>
      <w:r>
        <w:rPr>
          <w:rFonts w:hint="eastAsia" w:ascii="宋体" w:hAnsi="宋体" w:cs="宋体"/>
          <w:sz w:val="30"/>
          <w:szCs w:val="30"/>
          <w:lang w:val="zh-CN"/>
        </w:rPr>
        <w:t>制造（生产）企业小型、微型企业声明函</w:t>
      </w:r>
      <w:bookmarkEnd w:id="463"/>
      <w:bookmarkEnd w:id="464"/>
      <w:bookmarkEnd w:id="465"/>
      <w:bookmarkEnd w:id="466"/>
      <w:bookmarkEnd w:id="467"/>
      <w:bookmarkEnd w:id="468"/>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rPr>
        <w:t>制造（生产）企业</w:t>
      </w:r>
      <w:r>
        <w:rPr>
          <w:rFonts w:hint="eastAsia" w:ascii="宋体" w:hAnsi="宋体" w:cs="宋体"/>
          <w:b/>
          <w:bCs/>
          <w:sz w:val="28"/>
          <w:szCs w:val="28"/>
          <w:lang w:val="zh-CN"/>
        </w:rPr>
        <w:t>小型、微型企业声明函</w:t>
      </w:r>
    </w:p>
    <w:p>
      <w:pPr>
        <w:autoSpaceDE w:val="0"/>
        <w:autoSpaceDN w:val="0"/>
        <w:spacing w:line="360" w:lineRule="auto"/>
        <w:rPr>
          <w:rFonts w:ascii="宋体" w:hAnsi="宋体" w:cs="宋体"/>
          <w:sz w:val="28"/>
          <w:szCs w:val="28"/>
          <w:lang w:val="zh-CN"/>
        </w:rPr>
      </w:pPr>
    </w:p>
    <w:p>
      <w:pPr>
        <w:autoSpaceDE w:val="0"/>
        <w:autoSpaceDN w:val="0"/>
        <w:spacing w:line="360" w:lineRule="auto"/>
        <w:rPr>
          <w:rFonts w:ascii="宋体" w:hAnsi="宋体" w:cs="宋体"/>
          <w:lang w:val="zh-CN"/>
        </w:rPr>
      </w:pPr>
      <w:r>
        <w:rPr>
          <w:rFonts w:hint="eastAsia" w:ascii="宋体" w:hAnsi="宋体" w:cs="宋体"/>
          <w:b/>
          <w:bCs/>
          <w:lang w:val="zh-CN"/>
        </w:rPr>
        <w:t>致：浙江首信工程项目管理有限公司</w:t>
      </w:r>
    </w:p>
    <w:p>
      <w:pPr>
        <w:autoSpaceDE w:val="0"/>
        <w:autoSpaceDN w:val="0"/>
        <w:spacing w:line="360" w:lineRule="auto"/>
        <w:ind w:firstLine="360"/>
        <w:rPr>
          <w:rFonts w:ascii="宋体" w:hAnsi="宋体" w:cs="宋体"/>
          <w:lang w:val="zh-CN"/>
        </w:rPr>
      </w:pPr>
      <w:r>
        <w:rPr>
          <w:rFonts w:hint="eastAsia" w:ascii="宋体" w:hAnsi="宋体" w:cs="宋体"/>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lang w:val="zh-CN"/>
        </w:rPr>
      </w:pPr>
      <w:r>
        <w:rPr>
          <w:rFonts w:hint="eastAsia" w:ascii="宋体" w:hAnsi="宋体" w:cs="宋体"/>
          <w:lang w:val="zh-CN"/>
        </w:rPr>
        <w:t>本公司对上述声明的真实性负责。如有虚假，将依法承担相应责任。</w:t>
      </w:r>
    </w:p>
    <w:p>
      <w:pPr>
        <w:autoSpaceDE w:val="0"/>
        <w:autoSpaceDN w:val="0"/>
        <w:spacing w:line="360" w:lineRule="auto"/>
        <w:rPr>
          <w:rFonts w:ascii="宋体" w:hAnsi="宋体" w:cs="宋体"/>
          <w:lang w:val="zh-CN"/>
        </w:rPr>
      </w:pPr>
      <w:r>
        <w:rPr>
          <w:rFonts w:hint="eastAsia" w:ascii="宋体" w:hAnsi="宋体" w:cs="宋体"/>
          <w:lang w:val="zh-CN"/>
        </w:rPr>
        <w:t>注：1.此函须由投标产品的制造（生产）企业提供并声明，同时附相关证明材料；</w:t>
      </w:r>
    </w:p>
    <w:p>
      <w:pPr>
        <w:autoSpaceDE w:val="0"/>
        <w:autoSpaceDN w:val="0"/>
        <w:spacing w:line="360" w:lineRule="auto"/>
        <w:ind w:firstLine="420" w:firstLineChars="200"/>
        <w:rPr>
          <w:rFonts w:ascii="宋体" w:hAnsi="宋体" w:cs="宋体"/>
          <w:lang w:val="zh-CN"/>
        </w:rPr>
      </w:pPr>
      <w:r>
        <w:rPr>
          <w:rFonts w:hint="eastAsia" w:ascii="宋体" w:hAnsi="宋体" w:cs="宋体"/>
        </w:rPr>
        <w:t>2</w:t>
      </w:r>
      <w:r>
        <w:rPr>
          <w:rFonts w:hint="eastAsia" w:ascii="宋体" w:hAnsi="宋体" w:cs="宋体"/>
          <w:lang w:val="zh-CN"/>
        </w:rPr>
        <w:t>.此函若出现多家制造（生产）企业的货物（产品）投标时，可按制造（生产）企业分别声明，一家制造（生产）企业填写一张。</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jc w:val="center"/>
        <w:rPr>
          <w:rFonts w:ascii="宋体" w:hAnsi="宋体" w:cs="宋体"/>
          <w:b/>
          <w:bCs/>
          <w:lang w:val="zh-CN"/>
        </w:rPr>
      </w:pPr>
      <w:bookmarkStart w:id="469" w:name="_Toc24046_WPSOffice_Level2"/>
      <w:r>
        <w:rPr>
          <w:rFonts w:hint="eastAsia" w:ascii="宋体" w:hAnsi="宋体" w:cs="宋体"/>
          <w:b/>
          <w:bCs/>
          <w:lang w:val="zh-CN"/>
        </w:rPr>
        <w:t>制造（生产）企业名称：       （公章）</w:t>
      </w:r>
      <w:bookmarkEnd w:id="469"/>
    </w:p>
    <w:p>
      <w:pPr>
        <w:autoSpaceDE w:val="0"/>
        <w:autoSpaceDN w:val="0"/>
        <w:spacing w:line="360" w:lineRule="auto"/>
        <w:jc w:val="center"/>
        <w:rPr>
          <w:rFonts w:ascii="宋体" w:hAnsi="宋体" w:cs="宋体"/>
          <w:b/>
          <w:bCs/>
          <w:lang w:val="zh-CN"/>
        </w:rPr>
      </w:pPr>
      <w:bookmarkStart w:id="470" w:name="_Toc29970_WPSOffice_Level2"/>
      <w:r>
        <w:rPr>
          <w:rFonts w:hint="eastAsia" w:ascii="宋体" w:hAnsi="宋体" w:cs="宋体"/>
          <w:b/>
          <w:bCs/>
          <w:lang w:val="zh-CN"/>
        </w:rPr>
        <w:t>制造（生产）企业法定代表人：       （签字）</w:t>
      </w:r>
      <w:bookmarkEnd w:id="470"/>
    </w:p>
    <w:p>
      <w:pPr>
        <w:autoSpaceDE w:val="0"/>
        <w:autoSpaceDN w:val="0"/>
        <w:spacing w:line="360" w:lineRule="auto"/>
        <w:jc w:val="center"/>
        <w:rPr>
          <w:rFonts w:ascii="宋体" w:hAnsi="宋体" w:cs="宋体"/>
          <w:b/>
          <w:bCs/>
          <w:lang w:val="zh-CN"/>
        </w:rPr>
      </w:pPr>
      <w:bookmarkStart w:id="471" w:name="_Toc20139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471"/>
    </w:p>
    <w:p>
      <w:pPr>
        <w:pStyle w:val="25"/>
        <w:spacing w:before="0" w:after="0" w:line="360" w:lineRule="auto"/>
        <w:jc w:val="left"/>
        <w:outlineLvl w:val="1"/>
        <w:rPr>
          <w:rFonts w:ascii="宋体" w:hAnsi="宋体" w:cs="宋体"/>
          <w:lang w:val="zh-CN"/>
        </w:rPr>
      </w:pPr>
      <w:r>
        <w:rPr>
          <w:rFonts w:hint="eastAsia" w:ascii="宋体" w:hAnsi="宋体" w:cs="宋体"/>
          <w:kern w:val="0"/>
          <w:lang w:val="zh-CN"/>
        </w:rPr>
        <w:br w:type="page"/>
      </w:r>
      <w:bookmarkStart w:id="472" w:name="_Toc20999"/>
      <w:bookmarkStart w:id="473" w:name="_Toc6244"/>
      <w:bookmarkStart w:id="474" w:name="_Toc19786"/>
      <w:bookmarkStart w:id="475" w:name="_Toc29955"/>
      <w:bookmarkStart w:id="476" w:name="_Toc29784"/>
      <w:r>
        <w:rPr>
          <w:rFonts w:hint="eastAsia" w:ascii="宋体" w:hAnsi="宋体" w:cs="宋体"/>
          <w:sz w:val="30"/>
          <w:szCs w:val="30"/>
        </w:rPr>
        <w:t>（17.2）</w:t>
      </w:r>
      <w:r>
        <w:rPr>
          <w:rFonts w:hint="eastAsia" w:ascii="宋体" w:hAnsi="宋体" w:cs="宋体"/>
          <w:sz w:val="30"/>
          <w:szCs w:val="30"/>
          <w:lang w:val="zh-CN"/>
        </w:rPr>
        <w:t>从业人员声明函</w:t>
      </w:r>
      <w:bookmarkEnd w:id="472"/>
      <w:bookmarkEnd w:id="473"/>
      <w:bookmarkEnd w:id="474"/>
      <w:bookmarkEnd w:id="475"/>
      <w:bookmarkEnd w:id="476"/>
    </w:p>
    <w:p>
      <w:pPr>
        <w:adjustRightInd w:val="0"/>
        <w:snapToGrid w:val="0"/>
        <w:spacing w:line="440" w:lineRule="exact"/>
        <w:ind w:left="6114" w:hanging="6114" w:hangingChars="2900"/>
        <w:jc w:val="center"/>
        <w:rPr>
          <w:rFonts w:ascii="宋体" w:hAnsi="宋体" w:cs="宋体"/>
          <w:b/>
          <w:bCs/>
          <w:lang w:val="zh-CN"/>
        </w:rPr>
      </w:pPr>
    </w:p>
    <w:p>
      <w:pPr>
        <w:adjustRightInd w:val="0"/>
        <w:snapToGrid w:val="0"/>
        <w:spacing w:line="440" w:lineRule="exact"/>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114" w:hanging="6114" w:hangingChars="2900"/>
        <w:rPr>
          <w:rFonts w:ascii="宋体" w:hAnsi="宋体" w:cs="宋体"/>
          <w:b/>
          <w:bCs/>
          <w:lang w:val="zh-CN"/>
        </w:rPr>
      </w:pPr>
    </w:p>
    <w:p>
      <w:pPr>
        <w:adjustRightInd w:val="0"/>
        <w:snapToGrid w:val="0"/>
        <w:spacing w:line="440" w:lineRule="exact"/>
        <w:ind w:left="6114" w:hanging="6114" w:hangingChars="2900"/>
        <w:rPr>
          <w:rFonts w:ascii="宋体" w:hAnsi="宋体" w:cs="宋体"/>
        </w:rPr>
      </w:pPr>
      <w:r>
        <w:rPr>
          <w:rFonts w:hint="eastAsia" w:ascii="宋体" w:hAnsi="宋体" w:cs="宋体"/>
          <w:b/>
          <w:bCs/>
          <w:lang w:val="zh-CN"/>
        </w:rPr>
        <w:t>致：浙江首信工程项目管理有限公司</w:t>
      </w:r>
    </w:p>
    <w:p>
      <w:pPr>
        <w:adjustRightInd w:val="0"/>
        <w:snapToGrid w:val="0"/>
        <w:spacing w:line="440" w:lineRule="exact"/>
        <w:ind w:left="-4" w:leftChars="-2" w:firstLine="42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2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lang w:val="zh-CN"/>
        </w:rPr>
      </w:pPr>
    </w:p>
    <w:p>
      <w:pPr>
        <w:autoSpaceDE w:val="0"/>
        <w:autoSpaceDN w:val="0"/>
        <w:spacing w:line="360" w:lineRule="auto"/>
        <w:jc w:val="center"/>
        <w:rPr>
          <w:rFonts w:ascii="宋体" w:hAnsi="宋体" w:cs="宋体"/>
          <w:b/>
          <w:bCs/>
          <w:lang w:val="zh-CN"/>
        </w:rPr>
      </w:pPr>
    </w:p>
    <w:p>
      <w:pPr>
        <w:autoSpaceDE w:val="0"/>
        <w:autoSpaceDN w:val="0"/>
        <w:spacing w:line="360" w:lineRule="auto"/>
        <w:jc w:val="center"/>
        <w:rPr>
          <w:rFonts w:ascii="宋体" w:hAnsi="宋体" w:cs="宋体"/>
          <w:b/>
          <w:bCs/>
          <w:lang w:val="zh-CN"/>
        </w:rPr>
      </w:pPr>
    </w:p>
    <w:p>
      <w:pPr>
        <w:autoSpaceDE w:val="0"/>
        <w:autoSpaceDN w:val="0"/>
        <w:spacing w:line="360" w:lineRule="auto"/>
        <w:jc w:val="center"/>
        <w:rPr>
          <w:rFonts w:ascii="宋体" w:hAnsi="宋体" w:cs="宋体"/>
          <w:b/>
          <w:bCs/>
          <w:lang w:val="zh-CN"/>
        </w:rPr>
      </w:pPr>
      <w:bookmarkStart w:id="477" w:name="_Toc8515_WPSOffice_Level2"/>
      <w:r>
        <w:rPr>
          <w:rFonts w:hint="eastAsia" w:ascii="宋体" w:hAnsi="宋体" w:cs="宋体"/>
          <w:b/>
          <w:bCs/>
          <w:lang w:val="zh-CN"/>
        </w:rPr>
        <w:t>制造（生产）企业名称：       （公章）</w:t>
      </w:r>
      <w:bookmarkEnd w:id="477"/>
    </w:p>
    <w:p>
      <w:pPr>
        <w:autoSpaceDE w:val="0"/>
        <w:autoSpaceDN w:val="0"/>
        <w:spacing w:line="360" w:lineRule="auto"/>
        <w:jc w:val="center"/>
        <w:rPr>
          <w:rFonts w:ascii="宋体" w:hAnsi="宋体" w:cs="宋体"/>
          <w:b/>
          <w:bCs/>
          <w:lang w:val="zh-CN"/>
        </w:rPr>
      </w:pPr>
      <w:bookmarkStart w:id="478" w:name="_Toc5633_WPSOffice_Level2"/>
      <w:r>
        <w:rPr>
          <w:rFonts w:hint="eastAsia" w:ascii="宋体" w:hAnsi="宋体" w:cs="宋体"/>
          <w:b/>
          <w:bCs/>
          <w:lang w:val="zh-CN"/>
        </w:rPr>
        <w:t>制造（生产）企业法定代表人：       （签字）</w:t>
      </w:r>
      <w:bookmarkEnd w:id="478"/>
    </w:p>
    <w:p>
      <w:pPr>
        <w:autoSpaceDE w:val="0"/>
        <w:autoSpaceDN w:val="0"/>
        <w:spacing w:line="360" w:lineRule="auto"/>
        <w:jc w:val="center"/>
        <w:rPr>
          <w:rFonts w:ascii="宋体" w:hAnsi="宋体" w:cs="宋体"/>
          <w:lang w:val="zh-CN"/>
        </w:rPr>
      </w:pPr>
      <w:bookmarkStart w:id="479" w:name="_Toc4643_WPSOffice_Level2"/>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bookmarkEnd w:id="479"/>
    </w:p>
    <w:p>
      <w:pPr>
        <w:pStyle w:val="25"/>
        <w:spacing w:before="0" w:after="0" w:line="360" w:lineRule="auto"/>
        <w:jc w:val="left"/>
        <w:outlineLvl w:val="1"/>
        <w:rPr>
          <w:rFonts w:ascii="宋体" w:hAnsi="宋体" w:cs="宋体"/>
          <w:b w:val="0"/>
          <w:sz w:val="28"/>
          <w:szCs w:val="28"/>
        </w:rPr>
      </w:pPr>
      <w:r>
        <w:rPr>
          <w:rFonts w:hint="eastAsia" w:ascii="宋体" w:hAnsi="宋体" w:cs="宋体"/>
          <w:lang w:val="zh-CN"/>
        </w:rPr>
        <w:br w:type="page"/>
      </w:r>
      <w:bookmarkStart w:id="480" w:name="_Toc5881"/>
      <w:bookmarkStart w:id="481" w:name="_Toc28381_WPSOffice_Level2"/>
      <w:bookmarkStart w:id="482" w:name="_Toc18602"/>
      <w:bookmarkStart w:id="483" w:name="_Toc5466"/>
      <w:bookmarkStart w:id="484" w:name="_Toc9091"/>
      <w:bookmarkStart w:id="485" w:name="_Toc18636_WPSOffice_Level2"/>
      <w:bookmarkStart w:id="486" w:name="_Toc27447"/>
      <w:bookmarkStart w:id="487" w:name="_Toc26552_WPSOffice_Level2"/>
      <w:bookmarkStart w:id="488" w:name="_Toc18683_WPSOffice_Level2"/>
      <w:bookmarkStart w:id="489" w:name="_Toc743"/>
      <w:r>
        <w:rPr>
          <w:rFonts w:hint="eastAsia" w:ascii="宋体" w:hAnsi="宋体" w:cs="宋体"/>
          <w:sz w:val="28"/>
          <w:szCs w:val="28"/>
          <w:lang w:val="zh-CN"/>
        </w:rPr>
        <w:t>（</w:t>
      </w:r>
      <w:r>
        <w:rPr>
          <w:rFonts w:hint="eastAsia" w:ascii="宋体" w:hAnsi="宋体" w:cs="宋体"/>
          <w:sz w:val="28"/>
          <w:szCs w:val="28"/>
        </w:rPr>
        <w:t>18</w:t>
      </w:r>
      <w:r>
        <w:rPr>
          <w:rFonts w:hint="eastAsia" w:ascii="宋体" w:hAnsi="宋体" w:cs="宋体"/>
          <w:sz w:val="28"/>
          <w:szCs w:val="28"/>
          <w:lang w:val="zh-CN"/>
        </w:rPr>
        <w:t>）</w:t>
      </w:r>
      <w:r>
        <w:rPr>
          <w:rFonts w:hint="eastAsia" w:ascii="宋体" w:hAnsi="宋体" w:cs="宋体"/>
          <w:sz w:val="30"/>
          <w:szCs w:val="30"/>
          <w:lang w:val="zh-CN"/>
        </w:rPr>
        <w:t>残疾人</w:t>
      </w:r>
      <w:r>
        <w:rPr>
          <w:rFonts w:hint="eastAsia" w:ascii="宋体" w:hAnsi="宋体" w:cs="宋体"/>
          <w:sz w:val="28"/>
          <w:szCs w:val="28"/>
        </w:rPr>
        <w:t>福利性单位声明函</w:t>
      </w:r>
      <w:bookmarkEnd w:id="480"/>
      <w:bookmarkEnd w:id="481"/>
      <w:bookmarkEnd w:id="482"/>
      <w:bookmarkEnd w:id="483"/>
      <w:bookmarkEnd w:id="484"/>
      <w:bookmarkEnd w:id="485"/>
      <w:bookmarkEnd w:id="486"/>
      <w:bookmarkEnd w:id="487"/>
      <w:bookmarkEnd w:id="488"/>
    </w:p>
    <w:p>
      <w:pPr>
        <w:jc w:val="center"/>
        <w:rPr>
          <w:rFonts w:ascii="宋体" w:hAnsi="宋体" w:cs="宋体"/>
          <w:b/>
          <w:sz w:val="36"/>
          <w:szCs w:val="36"/>
        </w:rPr>
      </w:pPr>
      <w:bookmarkStart w:id="490" w:name="OLE_LINK14"/>
      <w:bookmarkStart w:id="491" w:name="OLE_LINK13"/>
    </w:p>
    <w:p>
      <w:pPr>
        <w:jc w:val="center"/>
        <w:rPr>
          <w:rFonts w:ascii="宋体" w:hAnsi="宋体" w:cs="宋体"/>
          <w:b/>
          <w:sz w:val="36"/>
          <w:szCs w:val="36"/>
        </w:rPr>
      </w:pPr>
      <w:bookmarkStart w:id="492" w:name="_Toc28417_WPSOffice_Level2"/>
      <w:bookmarkStart w:id="493" w:name="_Toc1211_WPSOffice_Level2"/>
      <w:bookmarkStart w:id="494" w:name="_Toc18396_WPSOffice_Level2"/>
      <w:bookmarkStart w:id="495" w:name="_Toc4258_WPSOffice_Level2"/>
      <w:bookmarkStart w:id="496" w:name="_Toc12804_WPSOffice_Level2"/>
      <w:bookmarkStart w:id="497" w:name="_Toc1802_WPSOffice_Level2"/>
      <w:bookmarkStart w:id="498" w:name="_Toc18711_WPSOffice_Level2"/>
      <w:r>
        <w:rPr>
          <w:rFonts w:hint="eastAsia" w:ascii="宋体" w:hAnsi="宋体" w:cs="宋体"/>
          <w:b/>
          <w:sz w:val="36"/>
          <w:szCs w:val="36"/>
        </w:rPr>
        <w:t>残疾人福利性单位声明函</w:t>
      </w:r>
      <w:bookmarkEnd w:id="492"/>
      <w:bookmarkEnd w:id="493"/>
      <w:bookmarkEnd w:id="494"/>
      <w:bookmarkEnd w:id="495"/>
      <w:bookmarkEnd w:id="496"/>
      <w:bookmarkEnd w:id="497"/>
      <w:bookmarkEnd w:id="498"/>
    </w:p>
    <w:bookmarkEnd w:id="490"/>
    <w:bookmarkEnd w:id="491"/>
    <w:p>
      <w:pPr>
        <w:spacing w:after="156" w:afterLines="50"/>
        <w:rPr>
          <w:rFonts w:ascii="宋体" w:hAnsi="宋体" w:cs="宋体"/>
          <w:bCs/>
        </w:rPr>
      </w:pPr>
    </w:p>
    <w:p>
      <w:pPr>
        <w:spacing w:after="156" w:afterLines="50"/>
        <w:rPr>
          <w:rFonts w:ascii="宋体" w:hAnsi="宋体" w:cs="宋体"/>
        </w:rPr>
      </w:pPr>
      <w:bookmarkStart w:id="499" w:name="_Toc14145_WPSOffice_Level2"/>
      <w:r>
        <w:rPr>
          <w:rFonts w:hint="eastAsia" w:ascii="宋体" w:hAnsi="宋体" w:cs="宋体"/>
          <w:b/>
          <w:bCs/>
        </w:rPr>
        <w:t>致：</w:t>
      </w:r>
      <w:r>
        <w:rPr>
          <w:rFonts w:hint="eastAsia" w:ascii="宋体" w:hAnsi="宋体" w:cs="宋体"/>
          <w:b/>
          <w:bCs/>
          <w:lang w:val="zh-CN"/>
        </w:rPr>
        <w:t>浙江首信工程项目管理有限公司</w:t>
      </w:r>
      <w:bookmarkEnd w:id="499"/>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w:t>
      </w:r>
      <w:r>
        <w:rPr>
          <w:rFonts w:ascii="宋体" w:hAnsi="宋体" w:cs="宋体"/>
        </w:rPr>
        <w:t>7</w:t>
      </w:r>
      <w:r>
        <w:rPr>
          <w:rFonts w:hint="eastAsia" w:ascii="宋体" w:hAnsi="宋体" w:cs="宋体"/>
        </w:rPr>
        <w:t>〕141号）的规定，本单位为符合条件的残疾人福利性单位，本单位在职职工人数为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w:t>
      </w:r>
      <w:bookmarkStart w:id="500" w:name="_Toc8364_WPSOffice_Level2"/>
      <w:r>
        <w:rPr>
          <w:rFonts w:hint="eastAsia" w:ascii="宋体" w:hAnsi="宋体" w:cs="宋体"/>
          <w:b/>
        </w:rPr>
        <w:t>企业名称：</w:t>
      </w:r>
      <w:r>
        <w:rPr>
          <w:rFonts w:hint="eastAsia" w:ascii="宋体" w:hAnsi="宋体" w:cs="宋体"/>
          <w:sz w:val="28"/>
          <w:szCs w:val="28"/>
          <w:u w:val="single"/>
        </w:rPr>
        <w:t xml:space="preserve">       </w:t>
      </w:r>
      <w:r>
        <w:rPr>
          <w:rFonts w:hint="eastAsia" w:ascii="宋体" w:hAnsi="宋体" w:cs="宋体"/>
          <w:b/>
        </w:rPr>
        <w:t>（公章）</w:t>
      </w:r>
      <w:bookmarkEnd w:id="500"/>
    </w:p>
    <w:p>
      <w:pPr>
        <w:spacing w:line="360" w:lineRule="auto"/>
        <w:ind w:firstLine="482"/>
        <w:jc w:val="right"/>
        <w:rPr>
          <w:rFonts w:ascii="宋体" w:hAnsi="宋体" w:cs="宋体"/>
          <w:b/>
        </w:rPr>
      </w:pPr>
      <w:r>
        <w:rPr>
          <w:rFonts w:hint="eastAsia" w:ascii="宋体" w:hAnsi="宋体" w:cs="宋体"/>
          <w:b/>
        </w:rPr>
        <w:t xml:space="preserve">       </w:t>
      </w:r>
      <w:bookmarkStart w:id="501" w:name="_Toc21080_WPSOffice_Level2"/>
      <w:r>
        <w:rPr>
          <w:rFonts w:hint="eastAsia" w:ascii="宋体" w:hAnsi="宋体" w:cs="宋体"/>
          <w:b/>
        </w:rPr>
        <w:t>企业法定代表人：</w:t>
      </w:r>
      <w:r>
        <w:rPr>
          <w:rFonts w:hint="eastAsia" w:ascii="宋体" w:hAnsi="宋体" w:cs="宋体"/>
          <w:sz w:val="28"/>
          <w:szCs w:val="28"/>
          <w:u w:val="single"/>
        </w:rPr>
        <w:t xml:space="preserve">       </w:t>
      </w:r>
      <w:r>
        <w:rPr>
          <w:rFonts w:hint="eastAsia" w:ascii="宋体" w:hAnsi="宋体" w:cs="宋体"/>
          <w:b/>
        </w:rPr>
        <w:t>（签字或盖章）</w:t>
      </w:r>
      <w:bookmarkEnd w:id="501"/>
    </w:p>
    <w:p>
      <w:pPr>
        <w:ind w:firstLine="482"/>
        <w:jc w:val="center"/>
        <w:rPr>
          <w:rFonts w:ascii="宋体" w:hAnsi="宋体" w:cs="宋体"/>
          <w:b/>
        </w:rPr>
      </w:pPr>
      <w:r>
        <w:rPr>
          <w:rFonts w:hint="eastAsia" w:ascii="宋体" w:hAnsi="宋体" w:cs="宋体"/>
          <w:b/>
        </w:rPr>
        <w:t xml:space="preserve">              </w:t>
      </w:r>
      <w:bookmarkStart w:id="502" w:name="_Toc20266_WPSOffice_Level2"/>
      <w:r>
        <w:rPr>
          <w:rFonts w:hint="eastAsia" w:ascii="宋体" w:hAnsi="宋体" w:cs="宋体"/>
          <w:b/>
        </w:rPr>
        <w:t>年   月  日</w:t>
      </w:r>
      <w:bookmarkEnd w:id="502"/>
    </w:p>
    <w:p>
      <w:pPr>
        <w:pStyle w:val="25"/>
        <w:spacing w:before="0" w:after="0" w:line="360" w:lineRule="auto"/>
        <w:jc w:val="left"/>
        <w:outlineLvl w:val="1"/>
        <w:rPr>
          <w:rFonts w:ascii="宋体" w:hAnsi="宋体" w:cs="宋体"/>
        </w:rPr>
      </w:pPr>
      <w:r>
        <w:rPr>
          <w:rFonts w:hint="eastAsia" w:ascii="宋体" w:hAnsi="宋体" w:cs="宋体"/>
          <w:lang w:val="zh-CN"/>
        </w:rPr>
        <w:br w:type="page"/>
      </w:r>
      <w:bookmarkStart w:id="503" w:name="_Toc11243_WPSOffice_Level2"/>
      <w:bookmarkStart w:id="504" w:name="_Toc10224"/>
      <w:bookmarkStart w:id="505" w:name="_Toc17922"/>
      <w:bookmarkStart w:id="506" w:name="_Toc17260"/>
      <w:bookmarkStart w:id="507" w:name="_Toc20522"/>
      <w:bookmarkStart w:id="508" w:name="_Toc30787_WPSOffice_Level2"/>
      <w:bookmarkStart w:id="509" w:name="_Toc14612"/>
      <w:bookmarkStart w:id="510" w:name="_Toc10369_WPSOffice_Level2"/>
      <w:bookmarkStart w:id="511" w:name="_Toc4470_WPSOffice_Level2"/>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489"/>
      <w:bookmarkEnd w:id="503"/>
      <w:bookmarkEnd w:id="504"/>
      <w:bookmarkEnd w:id="505"/>
      <w:bookmarkEnd w:id="506"/>
      <w:bookmarkEnd w:id="507"/>
      <w:bookmarkEnd w:id="508"/>
      <w:bookmarkEnd w:id="509"/>
      <w:bookmarkEnd w:id="510"/>
      <w:bookmarkEnd w:id="511"/>
    </w:p>
    <w:p>
      <w:pPr>
        <w:autoSpaceDE w:val="0"/>
        <w:autoSpaceDN w:val="0"/>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p>
      <w:pPr>
        <w:pStyle w:val="25"/>
        <w:spacing w:before="0" w:after="0" w:line="360" w:lineRule="auto"/>
        <w:rPr>
          <w:rFonts w:ascii="宋体" w:hAnsi="宋体" w:cs="宋体"/>
        </w:rPr>
      </w:pPr>
      <w:r>
        <w:rPr>
          <w:rFonts w:hint="eastAsia" w:ascii="宋体" w:hAnsi="宋体" w:cs="宋体"/>
          <w:lang w:val="zh-CN"/>
        </w:rPr>
        <w:br w:type="page"/>
      </w:r>
      <w:bookmarkStart w:id="512" w:name="_Toc32222_WPSOffice_Level1"/>
      <w:bookmarkStart w:id="513" w:name="_Toc7484"/>
      <w:bookmarkStart w:id="514" w:name="_Toc18752"/>
      <w:bookmarkStart w:id="515" w:name="_Toc32157"/>
      <w:bookmarkStart w:id="516" w:name="_Toc20651"/>
      <w:bookmarkStart w:id="517" w:name="_Toc12035"/>
      <w:bookmarkStart w:id="518" w:name="_Toc20331_WPSOffice_Level1"/>
      <w:bookmarkStart w:id="519" w:name="_Toc13447"/>
      <w:bookmarkStart w:id="520" w:name="_Toc3036_WPSOffice_Level1"/>
      <w:bookmarkStart w:id="521" w:name="_Toc26845_WPSOffice_Level1"/>
      <w:bookmarkStart w:id="522" w:name="_Toc12801_WPSOffice_Level1"/>
      <w:bookmarkStart w:id="523" w:name="_Toc17261_WPSOffice_Level1"/>
      <w:bookmarkStart w:id="524" w:name="_Toc11227_WPSOffice_Level1"/>
      <w:r>
        <w:rPr>
          <w:rFonts w:hint="eastAsia" w:ascii="宋体" w:hAnsi="宋体" w:cs="宋体"/>
          <w:szCs w:val="36"/>
          <w:lang w:val="zh-CN"/>
        </w:rPr>
        <w:t>第六部分  采购项目要求及技术参数</w:t>
      </w:r>
      <w:bookmarkEnd w:id="512"/>
      <w:bookmarkEnd w:id="513"/>
      <w:bookmarkEnd w:id="514"/>
      <w:bookmarkEnd w:id="515"/>
      <w:bookmarkEnd w:id="516"/>
      <w:bookmarkEnd w:id="517"/>
      <w:bookmarkEnd w:id="518"/>
      <w:bookmarkEnd w:id="519"/>
      <w:bookmarkEnd w:id="520"/>
      <w:bookmarkEnd w:id="521"/>
      <w:bookmarkEnd w:id="522"/>
      <w:bookmarkEnd w:id="523"/>
      <w:bookmarkEnd w:id="524"/>
    </w:p>
    <w:p>
      <w:pPr>
        <w:pStyle w:val="25"/>
        <w:spacing w:before="0" w:after="0" w:line="360" w:lineRule="auto"/>
        <w:outlineLvl w:val="1"/>
        <w:rPr>
          <w:rFonts w:ascii="宋体" w:hAnsi="宋体" w:cs="宋体"/>
          <w:szCs w:val="36"/>
        </w:rPr>
      </w:pPr>
      <w:bookmarkStart w:id="525" w:name="_Toc12957_WPSOffice_Level2"/>
      <w:bookmarkStart w:id="526" w:name="_Toc9451"/>
      <w:bookmarkStart w:id="527" w:name="_Toc4290"/>
      <w:bookmarkStart w:id="528" w:name="_Toc8276_WPSOffice_Level2"/>
      <w:bookmarkStart w:id="529" w:name="_Toc28848"/>
      <w:bookmarkStart w:id="530" w:name="_Toc23432"/>
      <w:bookmarkStart w:id="531" w:name="_Toc27472"/>
      <w:bookmarkStart w:id="532" w:name="_Toc23797"/>
      <w:bookmarkStart w:id="533" w:name="_Toc22570_WPSOffice_Level2"/>
      <w:bookmarkStart w:id="534" w:name="_Toc29968_WPSOffice_Level2"/>
      <w:bookmarkStart w:id="535" w:name="_Toc5514_WPSOffice_Level2"/>
      <w:bookmarkStart w:id="536" w:name="_Toc12414_WPSOffice_Level2"/>
      <w:bookmarkStart w:id="537" w:name="_Toc14134_WPSOffice_Level2"/>
      <w:r>
        <w:rPr>
          <w:rFonts w:hint="eastAsia" w:ascii="宋体" w:hAnsi="宋体" w:cs="宋体"/>
          <w:lang w:val="zh-CN"/>
        </w:rPr>
        <w:t>（一）投标要求</w:t>
      </w:r>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25"/>
        <w:spacing w:before="0" w:after="0" w:line="360" w:lineRule="auto"/>
        <w:jc w:val="left"/>
        <w:outlineLvl w:val="1"/>
        <w:rPr>
          <w:rFonts w:ascii="宋体" w:hAnsi="宋体" w:cs="宋体"/>
          <w:lang w:val="zh-CN"/>
        </w:rPr>
      </w:pPr>
      <w:bookmarkStart w:id="538" w:name="_Toc26124"/>
      <w:bookmarkStart w:id="539" w:name="_Toc14500"/>
      <w:bookmarkStart w:id="540" w:name="_Toc27427"/>
      <w:bookmarkStart w:id="541" w:name="_Toc4601"/>
      <w:bookmarkStart w:id="542" w:name="_Toc6146"/>
      <w:bookmarkStart w:id="543" w:name="_Toc18804"/>
      <w:r>
        <w:rPr>
          <w:rFonts w:hint="eastAsia" w:ascii="宋体" w:hAnsi="宋体" w:cs="宋体"/>
          <w:sz w:val="28"/>
          <w:szCs w:val="28"/>
          <w:lang w:val="zh-CN"/>
        </w:rPr>
        <w:t>1.投标说明</w:t>
      </w:r>
      <w:bookmarkEnd w:id="538"/>
      <w:bookmarkEnd w:id="539"/>
      <w:bookmarkEnd w:id="540"/>
      <w:bookmarkEnd w:id="541"/>
      <w:bookmarkEnd w:id="542"/>
      <w:bookmarkEnd w:id="543"/>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1.1</w:t>
      </w:r>
      <w:r>
        <w:rPr>
          <w:rFonts w:hint="eastAsia" w:ascii="宋体" w:hAnsi="宋体" w:cs="宋体"/>
        </w:rPr>
        <w:t xml:space="preserve"> </w:t>
      </w:r>
      <w:r>
        <w:rPr>
          <w:rFonts w:hint="eastAsia" w:ascii="宋体" w:hAnsi="宋体" w:cs="宋体"/>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1.2</w:t>
      </w:r>
      <w:r>
        <w:rPr>
          <w:rFonts w:hint="eastAsia" w:ascii="宋体" w:hAnsi="宋体" w:cs="宋体"/>
        </w:rPr>
        <w:t xml:space="preserve"> </w:t>
      </w:r>
      <w:r>
        <w:rPr>
          <w:rFonts w:hint="eastAsia" w:ascii="宋体" w:hAnsi="宋体" w:cs="宋体"/>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1.</w:t>
      </w:r>
      <w:r>
        <w:rPr>
          <w:rFonts w:hint="eastAsia" w:ascii="宋体" w:hAnsi="宋体" w:cs="宋体"/>
        </w:rPr>
        <w:t xml:space="preserve">3 </w:t>
      </w:r>
      <w:r>
        <w:rPr>
          <w:rFonts w:hint="eastAsia" w:ascii="宋体" w:hAnsi="宋体" w:cs="宋体"/>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rPr>
      </w:pPr>
      <w:r>
        <w:rPr>
          <w:rFonts w:hint="eastAsia" w:ascii="宋体" w:hAnsi="宋体" w:cs="宋体"/>
        </w:rPr>
        <w:t>1.4 项目中标后分包情况：不允许。（允许，投标人拟在中标后将中标项目的非主体、非关键性工作分包的，应当在投标文件中载明分包承担主体，分包承担主体应当具备相应资质条件且不得再次分包）</w:t>
      </w:r>
    </w:p>
    <w:p>
      <w:pPr>
        <w:pStyle w:val="25"/>
        <w:spacing w:before="0" w:after="0" w:line="360" w:lineRule="auto"/>
        <w:jc w:val="left"/>
        <w:outlineLvl w:val="1"/>
        <w:rPr>
          <w:rFonts w:ascii="宋体" w:hAnsi="宋体" w:cs="宋体"/>
          <w:lang w:val="zh-CN"/>
        </w:rPr>
      </w:pPr>
      <w:bookmarkStart w:id="544" w:name="_Toc26125"/>
      <w:bookmarkStart w:id="545" w:name="_Toc2337"/>
      <w:bookmarkStart w:id="546" w:name="_Toc16810"/>
      <w:bookmarkStart w:id="547" w:name="_Toc21032"/>
      <w:bookmarkStart w:id="548" w:name="_Toc13436"/>
      <w:bookmarkStart w:id="549" w:name="_Toc9309"/>
      <w:r>
        <w:rPr>
          <w:rFonts w:hint="eastAsia" w:ascii="宋体" w:hAnsi="宋体" w:cs="宋体"/>
          <w:sz w:val="28"/>
          <w:szCs w:val="28"/>
        </w:rPr>
        <w:t>2.</w:t>
      </w:r>
      <w:bookmarkEnd w:id="544"/>
      <w:bookmarkStart w:id="550" w:name="_Toc1475"/>
      <w:r>
        <w:rPr>
          <w:rFonts w:hint="eastAsia" w:ascii="宋体" w:hAnsi="宋体" w:cs="宋体"/>
          <w:sz w:val="28"/>
          <w:szCs w:val="28"/>
          <w:lang w:val="zh-CN"/>
        </w:rPr>
        <w:t>重要指标</w:t>
      </w:r>
      <w:bookmarkEnd w:id="545"/>
      <w:bookmarkEnd w:id="546"/>
      <w:bookmarkEnd w:id="547"/>
      <w:bookmarkEnd w:id="548"/>
      <w:bookmarkEnd w:id="549"/>
      <w:bookmarkEnd w:id="550"/>
    </w:p>
    <w:p>
      <w:pPr>
        <w:autoSpaceDE w:val="0"/>
        <w:autoSpaceDN w:val="0"/>
        <w:spacing w:line="360" w:lineRule="auto"/>
        <w:ind w:firstLine="420" w:firstLineChars="200"/>
        <w:rPr>
          <w:rFonts w:ascii="宋体" w:hAnsi="宋体" w:cs="宋体"/>
          <w:b/>
          <w:bCs/>
          <w:lang w:val="zh-CN"/>
        </w:rPr>
      </w:pPr>
      <w:bookmarkStart w:id="551" w:name="_Toc18880"/>
      <w:r>
        <w:rPr>
          <w:rFonts w:hint="eastAsia" w:ascii="宋体" w:hAnsi="宋体" w:cs="宋体"/>
        </w:rPr>
        <w:t>2</w:t>
      </w:r>
      <w:r>
        <w:rPr>
          <w:rFonts w:hint="eastAsia" w:ascii="宋体" w:hAnsi="宋体" w:cs="宋体"/>
          <w:lang w:val="zh-CN"/>
        </w:rPr>
        <w:t>.1</w:t>
      </w:r>
      <w:r>
        <w:rPr>
          <w:rFonts w:hint="eastAsia" w:ascii="宋体" w:hAnsi="宋体" w:cs="宋体"/>
        </w:rPr>
        <w:t xml:space="preserve"> </w:t>
      </w:r>
      <w:r>
        <w:rPr>
          <w:rFonts w:hint="eastAsia" w:ascii="宋体" w:hAnsi="宋体" w:cs="宋体"/>
          <w:lang w:val="zh-CN"/>
        </w:rPr>
        <w:t>“</w:t>
      </w:r>
      <w:r>
        <w:rPr>
          <w:rFonts w:hint="eastAsia" w:ascii="宋体" w:hAnsi="宋体" w:cs="宋体"/>
          <w:b/>
          <w:bCs/>
          <w:lang w:val="zh-CN"/>
        </w:rPr>
        <w:t>技术参数”中用“</w:t>
      </w:r>
      <w:r>
        <w:rPr>
          <w:rFonts w:hint="eastAsia" w:ascii="宋体" w:hAnsi="宋体" w:cs="宋体"/>
          <w:b/>
          <w:bCs/>
        </w:rPr>
        <w:t>*</w:t>
      </w:r>
      <w:r>
        <w:rPr>
          <w:rFonts w:hint="eastAsia" w:ascii="宋体" w:hAnsi="宋体" w:cs="宋体"/>
          <w:b/>
          <w:bCs/>
          <w:lang w:val="zh-CN"/>
        </w:rPr>
        <w:t>”符号标注的属于重要技术参数、指标，必须完全响应（须提供相关证明材料）。否则，投标无效。</w:t>
      </w:r>
    </w:p>
    <w:p>
      <w:pPr>
        <w:autoSpaceDE w:val="0"/>
        <w:autoSpaceDN w:val="0"/>
        <w:spacing w:line="360" w:lineRule="auto"/>
        <w:ind w:firstLine="420" w:firstLineChars="20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 xml:space="preserve">2 </w:t>
      </w:r>
      <w:r>
        <w:rPr>
          <w:rFonts w:hint="eastAsia" w:ascii="宋体" w:hAnsi="宋体" w:cs="宋体"/>
          <w:lang w:val="zh-CN"/>
        </w:rPr>
        <w:t>技术参数中除注明签订合同时提供</w:t>
      </w:r>
      <w:r>
        <w:rPr>
          <w:rFonts w:hint="eastAsia" w:ascii="宋体" w:hAnsi="宋体" w:cs="宋体"/>
        </w:rPr>
        <w:t>的相关授权、服务承诺等资料以外，其余相关资料在投标时必须附在投标文件中。</w:t>
      </w:r>
    </w:p>
    <w:p>
      <w:pPr>
        <w:pStyle w:val="25"/>
        <w:spacing w:before="0" w:after="0" w:line="360" w:lineRule="auto"/>
        <w:jc w:val="left"/>
        <w:outlineLvl w:val="1"/>
        <w:rPr>
          <w:rFonts w:ascii="宋体" w:hAnsi="宋体" w:cs="宋体"/>
          <w:lang w:val="zh-CN"/>
        </w:rPr>
      </w:pPr>
      <w:bookmarkStart w:id="552" w:name="_Toc32052"/>
      <w:bookmarkStart w:id="553" w:name="_Toc338"/>
      <w:bookmarkStart w:id="554" w:name="_Toc30394"/>
      <w:bookmarkStart w:id="555" w:name="_Toc16251"/>
      <w:bookmarkStart w:id="556" w:name="_Toc10333"/>
      <w:r>
        <w:rPr>
          <w:rFonts w:hint="eastAsia" w:ascii="宋体" w:hAnsi="宋体" w:cs="宋体"/>
          <w:sz w:val="28"/>
          <w:szCs w:val="28"/>
        </w:rPr>
        <w:t>3</w:t>
      </w:r>
      <w:r>
        <w:rPr>
          <w:rFonts w:hint="eastAsia" w:ascii="宋体" w:hAnsi="宋体" w:cs="宋体"/>
          <w:sz w:val="28"/>
          <w:szCs w:val="28"/>
          <w:lang w:val="zh-CN"/>
        </w:rPr>
        <w:t>.商务要求</w:t>
      </w:r>
      <w:bookmarkEnd w:id="551"/>
      <w:bookmarkEnd w:id="552"/>
      <w:bookmarkEnd w:id="553"/>
      <w:bookmarkEnd w:id="554"/>
      <w:bookmarkEnd w:id="555"/>
      <w:bookmarkEnd w:id="556"/>
    </w:p>
    <w:p>
      <w:pPr>
        <w:autoSpaceDE w:val="0"/>
        <w:autoSpaceDN w:val="0"/>
        <w:spacing w:line="360" w:lineRule="auto"/>
        <w:ind w:firstLine="420" w:firstLineChars="200"/>
        <w:rPr>
          <w:rFonts w:hint="eastAsia" w:ascii="宋体" w:hAnsi="宋体" w:cs="宋体"/>
          <w:color w:val="auto"/>
          <w:szCs w:val="21"/>
          <w:lang w:val="zh-CN"/>
        </w:rPr>
      </w:pPr>
      <w:r>
        <w:rPr>
          <w:rFonts w:hint="eastAsia" w:ascii="宋体" w:hAnsi="宋体" w:cs="宋体"/>
          <w:color w:val="auto"/>
        </w:rPr>
        <w:t>3</w:t>
      </w:r>
      <w:r>
        <w:rPr>
          <w:rFonts w:hint="eastAsia" w:ascii="宋体" w:hAnsi="宋体" w:cs="宋体"/>
          <w:color w:val="auto"/>
          <w:lang w:val="zh-CN"/>
        </w:rPr>
        <w:t>.1.交货时间：</w:t>
      </w:r>
      <w:r>
        <w:rPr>
          <w:rFonts w:hint="eastAsia" w:ascii="宋体" w:hAnsi="宋体" w:cs="宋体"/>
          <w:color w:val="auto"/>
          <w:szCs w:val="21"/>
          <w:lang w:val="zh-CN"/>
        </w:rPr>
        <w:t>2020年11月10日之前交货；</w:t>
      </w:r>
    </w:p>
    <w:p>
      <w:pPr>
        <w:autoSpaceDE w:val="0"/>
        <w:autoSpaceDN w:val="0"/>
        <w:spacing w:line="360" w:lineRule="auto"/>
        <w:ind w:firstLine="420" w:firstLineChars="200"/>
        <w:rPr>
          <w:rFonts w:ascii="宋体" w:hAnsi="宋体" w:cs="宋体"/>
          <w:color w:val="auto"/>
          <w:lang w:val="zh-CN"/>
        </w:rPr>
      </w:pPr>
      <w:r>
        <w:rPr>
          <w:rFonts w:hint="eastAsia" w:ascii="宋体" w:hAnsi="宋体" w:cs="宋体"/>
          <w:color w:val="auto"/>
        </w:rPr>
        <w:t>3.2.</w:t>
      </w:r>
      <w:r>
        <w:rPr>
          <w:rFonts w:hint="eastAsia" w:ascii="宋体" w:hAnsi="宋体" w:cs="宋体"/>
          <w:color w:val="auto"/>
          <w:szCs w:val="21"/>
          <w:lang w:val="zh-CN"/>
        </w:rPr>
        <w:t>交货地点：德令哈市农牧业综合服务中心</w:t>
      </w:r>
    </w:p>
    <w:p>
      <w:pPr>
        <w:autoSpaceDE w:val="0"/>
        <w:autoSpaceDN w:val="0"/>
        <w:spacing w:line="360" w:lineRule="auto"/>
        <w:ind w:firstLine="420" w:firstLineChars="200"/>
        <w:rPr>
          <w:rFonts w:ascii="宋体" w:hAnsi="宋体" w:cs="宋体"/>
          <w:color w:val="auto"/>
          <w:lang w:val="zh-CN"/>
        </w:rPr>
      </w:pPr>
      <w:r>
        <w:rPr>
          <w:rFonts w:hint="eastAsia" w:ascii="宋体" w:hAnsi="宋体" w:cs="宋体"/>
          <w:color w:val="auto"/>
        </w:rPr>
        <w:t>3</w:t>
      </w:r>
      <w:r>
        <w:rPr>
          <w:rFonts w:hint="eastAsia" w:ascii="宋体" w:hAnsi="宋体" w:cs="宋体"/>
          <w:color w:val="auto"/>
          <w:lang w:val="zh-CN"/>
        </w:rPr>
        <w:t>.3.付款方式：</w:t>
      </w:r>
      <w:r>
        <w:rPr>
          <w:rFonts w:hint="eastAsia" w:ascii="宋体" w:hAnsi="宋体" w:cs="宋体"/>
          <w:color w:val="auto"/>
        </w:rPr>
        <w:t>详见“第三部分  青海省政府采购项目合同书范本”中“四、付款方式”的规定。</w:t>
      </w:r>
    </w:p>
    <w:p>
      <w:pPr>
        <w:autoSpaceDE w:val="0"/>
        <w:autoSpaceDN w:val="0"/>
        <w:spacing w:line="360" w:lineRule="auto"/>
        <w:ind w:firstLine="420" w:firstLineChars="200"/>
        <w:rPr>
          <w:rFonts w:hint="eastAsia" w:ascii="宋体" w:hAnsi="宋体" w:cs="宋体"/>
          <w:color w:val="auto"/>
          <w:lang w:val="zh-CN"/>
        </w:rPr>
      </w:pPr>
      <w:r>
        <w:rPr>
          <w:rFonts w:hint="eastAsia" w:ascii="宋体" w:hAnsi="宋体" w:cs="宋体"/>
          <w:color w:val="auto"/>
        </w:rPr>
        <w:t>3</w:t>
      </w:r>
      <w:r>
        <w:rPr>
          <w:rFonts w:hint="eastAsia" w:ascii="宋体" w:hAnsi="宋体" w:cs="宋体"/>
          <w:color w:val="auto"/>
          <w:lang w:val="zh-CN"/>
        </w:rPr>
        <w:t>.4.质保期：一年</w:t>
      </w:r>
    </w:p>
    <w:p>
      <w:pPr>
        <w:autoSpaceDE w:val="0"/>
        <w:autoSpaceDN w:val="0"/>
        <w:spacing w:line="360" w:lineRule="auto"/>
        <w:ind w:firstLine="420" w:firstLineChars="200"/>
        <w:rPr>
          <w:rFonts w:hint="eastAsia" w:ascii="宋体" w:hAnsi="宋体" w:cs="宋体"/>
          <w:color w:val="auto"/>
          <w:lang w:val="zh-CN"/>
        </w:rPr>
      </w:pPr>
      <w:r>
        <w:rPr>
          <w:rFonts w:hint="eastAsia" w:ascii="宋体" w:hAnsi="宋体" w:cs="宋体"/>
          <w:color w:val="auto"/>
          <w:lang w:val="zh-CN"/>
        </w:rPr>
        <w:t>3.5.质保金：</w:t>
      </w:r>
      <w:r>
        <w:rPr>
          <w:rFonts w:hint="eastAsia" w:ascii="宋体" w:hAnsi="宋体" w:cs="宋体"/>
          <w:color w:val="auto"/>
          <w:lang w:val="zh-CN" w:eastAsia="zh-CN"/>
        </w:rPr>
        <w:t>合同价的</w:t>
      </w:r>
      <w:r>
        <w:rPr>
          <w:rFonts w:hint="eastAsia" w:ascii="宋体" w:hAnsi="宋体" w:cs="宋体"/>
          <w:color w:val="auto"/>
          <w:lang w:val="en-US" w:eastAsia="zh-CN"/>
        </w:rPr>
        <w:t>3</w:t>
      </w:r>
      <w:r>
        <w:rPr>
          <w:rFonts w:hint="eastAsia" w:ascii="宋体" w:hAnsi="宋体" w:cs="宋体"/>
          <w:color w:val="auto"/>
          <w:lang w:val="zh-CN"/>
        </w:rPr>
        <w:t>%</w:t>
      </w:r>
    </w:p>
    <w:p>
      <w:pPr>
        <w:autoSpaceDE w:val="0"/>
        <w:autoSpaceDN w:val="0"/>
        <w:spacing w:line="360" w:lineRule="auto"/>
        <w:ind w:firstLine="420" w:firstLineChars="200"/>
        <w:rPr>
          <w:color w:val="auto"/>
        </w:rPr>
      </w:pPr>
      <w:r>
        <w:rPr>
          <w:rFonts w:hint="eastAsia" w:ascii="宋体" w:hAnsi="宋体" w:cs="宋体"/>
          <w:color w:val="auto"/>
        </w:rPr>
        <w:t>3.6.组织验收：安装完成后，由</w:t>
      </w:r>
      <w:r>
        <w:rPr>
          <w:rFonts w:hint="eastAsia" w:ascii="宋体" w:hAnsi="宋体" w:cs="宋体"/>
          <w:color w:val="auto"/>
          <w:lang w:eastAsia="zh-CN"/>
        </w:rPr>
        <w:t>乙方</w:t>
      </w:r>
      <w:r>
        <w:rPr>
          <w:rFonts w:hint="eastAsia" w:ascii="宋体" w:hAnsi="宋体" w:cs="宋体"/>
          <w:color w:val="auto"/>
        </w:rPr>
        <w:t>组织</w:t>
      </w:r>
      <w:r>
        <w:rPr>
          <w:rFonts w:hint="eastAsia" w:ascii="宋体" w:hAnsi="宋体" w:cs="宋体"/>
          <w:color w:val="auto"/>
          <w:lang w:eastAsia="zh-CN"/>
        </w:rPr>
        <w:t>第三方进行</w:t>
      </w:r>
      <w:r>
        <w:rPr>
          <w:rFonts w:hint="eastAsia" w:ascii="宋体" w:hAnsi="宋体" w:cs="宋体"/>
          <w:color w:val="auto"/>
        </w:rPr>
        <w:t>验收.</w:t>
      </w:r>
    </w:p>
    <w:p>
      <w:pPr>
        <w:pStyle w:val="25"/>
        <w:numPr>
          <w:ilvl w:val="0"/>
          <w:numId w:val="8"/>
        </w:numPr>
        <w:spacing w:before="0" w:after="0" w:line="360" w:lineRule="auto"/>
        <w:rPr>
          <w:rFonts w:ascii="宋体" w:hAnsi="宋体" w:cs="宋体"/>
          <w:lang w:val="zh-CN"/>
        </w:rPr>
        <w:sectPr>
          <w:footerReference r:id="rId5" w:type="default"/>
          <w:pgSz w:w="11907" w:h="16840"/>
          <w:pgMar w:top="1421" w:right="1531" w:bottom="1559" w:left="1588" w:header="851" w:footer="992" w:gutter="0"/>
          <w:pgNumType w:start="1"/>
          <w:cols w:space="720" w:num="1"/>
          <w:docGrid w:type="lines" w:linePitch="312" w:charSpace="0"/>
        </w:sectPr>
      </w:pPr>
      <w:bookmarkStart w:id="557" w:name="_Toc28576"/>
      <w:bookmarkStart w:id="558" w:name="_Toc18740"/>
      <w:bookmarkStart w:id="559" w:name="_Toc335_WPSOffice_Level2"/>
      <w:bookmarkStart w:id="560" w:name="_Toc10856"/>
      <w:bookmarkStart w:id="561" w:name="_Toc5016"/>
      <w:bookmarkStart w:id="562" w:name="_Toc29008"/>
      <w:bookmarkStart w:id="563" w:name="_Toc1063"/>
      <w:bookmarkStart w:id="564" w:name="_Toc20065_WPSOffice_Level2"/>
      <w:bookmarkStart w:id="565" w:name="_Toc11995_WPSOffice_Level2"/>
      <w:bookmarkStart w:id="566" w:name="_Toc3023_WPSOffice_Level2"/>
      <w:bookmarkStart w:id="567" w:name="_Toc4939_WPSOffice_Level2"/>
      <w:bookmarkStart w:id="568" w:name="_Toc1529_WPSOffice_Level2"/>
      <w:bookmarkStart w:id="569" w:name="_Toc21197_WPSOffice_Level2"/>
    </w:p>
    <w:p>
      <w:pPr>
        <w:pStyle w:val="25"/>
        <w:numPr>
          <w:ilvl w:val="0"/>
          <w:numId w:val="8"/>
        </w:numPr>
        <w:spacing w:before="0" w:after="0" w:line="360" w:lineRule="auto"/>
      </w:pPr>
      <w:r>
        <w:rPr>
          <w:rFonts w:hint="eastAsia" w:ascii="宋体" w:hAnsi="宋体" w:cs="宋体"/>
          <w:lang w:val="zh-CN"/>
        </w:rPr>
        <w:t>项目概况及技术参</w:t>
      </w:r>
      <w:bookmarkEnd w:id="557"/>
      <w:bookmarkEnd w:id="558"/>
      <w:bookmarkEnd w:id="559"/>
      <w:bookmarkEnd w:id="560"/>
      <w:bookmarkEnd w:id="561"/>
      <w:bookmarkEnd w:id="562"/>
      <w:bookmarkEnd w:id="563"/>
      <w:bookmarkEnd w:id="564"/>
      <w:bookmarkEnd w:id="565"/>
      <w:bookmarkEnd w:id="566"/>
      <w:bookmarkEnd w:id="567"/>
      <w:bookmarkEnd w:id="568"/>
      <w:bookmarkEnd w:id="569"/>
      <w:r>
        <w:rPr>
          <w:rFonts w:hint="eastAsia" w:ascii="宋体" w:hAnsi="宋体" w:cs="宋体"/>
          <w:lang w:val="zh-CN"/>
        </w:rPr>
        <w:t>数</w:t>
      </w:r>
    </w:p>
    <w:p>
      <w:pPr>
        <w:rPr>
          <w:rFonts w:hint="eastAsia" w:ascii="宋体" w:hAnsi="宋体" w:cs="宋体"/>
          <w:lang w:val="zh-CN"/>
        </w:rPr>
      </w:pPr>
    </w:p>
    <w:p>
      <w:pPr>
        <w:pStyle w:val="2"/>
        <w:numPr>
          <w:ilvl w:val="1"/>
          <w:numId w:val="0"/>
        </w:numPr>
      </w:pPr>
    </w:p>
    <w:p>
      <w:pPr>
        <w:pStyle w:val="4"/>
        <w:rPr>
          <w:rFonts w:hint="eastAsia" w:ascii="宋体" w:hAnsi="宋体" w:cs="宋体"/>
          <w:lang w:val="zh-CN"/>
        </w:rPr>
      </w:pPr>
    </w:p>
    <w:p>
      <w:pPr>
        <w:rPr>
          <w:rFonts w:hint="eastAsia" w:ascii="宋体" w:hAnsi="宋体" w:cs="宋体"/>
          <w:lang w:val="zh-CN"/>
        </w:rPr>
      </w:pPr>
    </w:p>
    <w:p>
      <w:pPr>
        <w:pStyle w:val="2"/>
        <w:numPr>
          <w:ilvl w:val="0"/>
          <w:numId w:val="9"/>
        </w:num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棉被：</w:t>
      </w:r>
    </w:p>
    <w:p>
      <w:pPr>
        <w:pStyle w:val="2"/>
        <w:numPr>
          <w:ilvl w:val="1"/>
          <w:numId w:val="0"/>
        </w:numPr>
        <w:spacing w:line="360" w:lineRule="auto"/>
        <w:ind w:left="567" w:leftChars="0" w:firstLine="480" w:firstLineChars="2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规格：棉被长14m，宽2m，每平方5.5斤，一床被大约154斤，上下重量误差正负4斤。</w:t>
      </w:r>
    </w:p>
    <w:p>
      <w:pPr>
        <w:pStyle w:val="2"/>
        <w:numPr>
          <w:ilvl w:val="1"/>
          <w:numId w:val="0"/>
        </w:numPr>
        <w:spacing w:line="360" w:lineRule="auto"/>
        <w:ind w:left="567" w:leftChars="0" w:firstLine="480" w:firstLineChars="2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材质：棉被上PE布，无纺布，PF板，夹芯，灰无纺布。</w:t>
      </w:r>
    </w:p>
    <w:p>
      <w:pPr>
        <w:pStyle w:val="2"/>
        <w:numPr>
          <w:ilvl w:val="1"/>
          <w:numId w:val="0"/>
        </w:numPr>
        <w:spacing w:line="360" w:lineRule="auto"/>
        <w:ind w:left="567" w:leftChars="0" w:firstLine="480" w:firstLineChars="2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数量：≥14943㎡。</w:t>
      </w:r>
    </w:p>
    <w:p>
      <w:pPr>
        <w:pStyle w:val="4"/>
        <w:rPr>
          <w:rFonts w:hint="eastAsia"/>
          <w:lang w:val="en-US" w:eastAsia="zh-CN"/>
        </w:rPr>
      </w:pPr>
    </w:p>
    <w:p>
      <w:pPr>
        <w:widowControl/>
        <w:numPr>
          <w:ilvl w:val="0"/>
          <w:numId w:val="9"/>
        </w:numPr>
        <w:spacing w:line="360" w:lineRule="auto"/>
        <w:ind w:left="987" w:leftChars="0" w:hanging="420" w:firstLineChars="0"/>
        <w:textAlignment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PO膜</w:t>
      </w:r>
      <w:r>
        <w:rPr>
          <w:rFonts w:hint="eastAsia" w:ascii="宋体" w:hAnsi="宋体" w:cs="宋体"/>
          <w:b w:val="0"/>
          <w:color w:val="000000"/>
          <w:sz w:val="24"/>
          <w:szCs w:val="24"/>
          <w:lang w:val="en-US" w:eastAsia="zh-CN" w:bidi="ar-SA"/>
        </w:rPr>
        <w:t>：</w:t>
      </w:r>
    </w:p>
    <w:p>
      <w:pPr>
        <w:widowControl/>
        <w:numPr>
          <w:ilvl w:val="0"/>
          <w:numId w:val="0"/>
        </w:numPr>
        <w:spacing w:line="360" w:lineRule="auto"/>
        <w:ind w:left="567" w:leftChars="0" w:firstLine="480" w:firstLineChars="200"/>
        <w:textAlignment w:val="center"/>
        <w:rPr>
          <w:rFonts w:hint="eastAsia" w:ascii="宋体" w:hAnsi="宋体" w:cs="宋体"/>
          <w:sz w:val="24"/>
          <w:szCs w:val="24"/>
          <w:lang w:val="en-US" w:eastAsia="zh-CN" w:bidi="ar"/>
        </w:rPr>
      </w:pPr>
      <w:r>
        <w:rPr>
          <w:rFonts w:hint="eastAsia" w:ascii="宋体" w:hAnsi="宋体" w:eastAsia="宋体" w:cs="宋体"/>
          <w:b w:val="0"/>
          <w:color w:val="000000"/>
          <w:sz w:val="24"/>
          <w:szCs w:val="24"/>
          <w:lang w:val="en-US" w:eastAsia="zh-CN" w:bidi="ar-SA"/>
        </w:rPr>
        <w:t>棚膜12丝PO膜，数量：≥棚膜35680㎡</w:t>
      </w:r>
      <w:r>
        <w:rPr>
          <w:rFonts w:hint="eastAsia" w:ascii="宋体" w:hAnsi="宋体" w:cs="宋体"/>
          <w:b w:val="0"/>
          <w:color w:val="000000"/>
          <w:sz w:val="24"/>
          <w:szCs w:val="24"/>
          <w:lang w:val="en-US" w:eastAsia="zh-CN" w:bidi="ar-SA"/>
        </w:rPr>
        <w:t>。</w:t>
      </w:r>
    </w:p>
    <w:p>
      <w:pPr>
        <w:pStyle w:val="2"/>
        <w:numPr>
          <w:ilvl w:val="1"/>
          <w:numId w:val="0"/>
        </w:numPr>
        <w:rPr>
          <w:rFonts w:hint="eastAsia" w:ascii="宋体" w:hAnsi="宋体" w:eastAsia="宋体" w:cs="宋体"/>
          <w:b w:val="0"/>
          <w:color w:val="000000"/>
          <w:sz w:val="21"/>
          <w:szCs w:val="22"/>
          <w:lang w:val="en-US" w:eastAsia="zh-CN" w:bidi="ar-SA"/>
        </w:rPr>
      </w:pPr>
    </w:p>
    <w:sectPr>
      <w:pgSz w:w="11907" w:h="16840"/>
      <w:pgMar w:top="1421" w:right="1531" w:bottom="1559"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Mono CJK JP Regular">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ckThinSmallGap" w:color="auto" w:sz="12" w:space="0"/>
      </w:pBdr>
    </w:pPr>
    <w:r>
      <w:rPr>
        <w:rFonts w:hint="eastAsia" w:ascii="仿宋" w:hAnsi="仿宋" w:eastAsia="仿宋" w:cs="仿宋"/>
        <w:b/>
        <w:bCs/>
      </w:rPr>
      <w:t xml:space="preserve">                                                     </w:t>
    </w:r>
    <w:r>
      <w:rPr>
        <w:rFonts w:hint="eastAsia" w:ascii="仿宋" w:hAnsi="仿宋" w:eastAsia="仿宋" w:cs="仿宋"/>
      </w:rPr>
      <w:t xml:space="preserve">  电话：0977-8213388</w:t>
    </w:r>
  </w:p>
  <w:p>
    <w:pPr>
      <w:pStyle w:val="18"/>
      <w:tabs>
        <w:tab w:val="center" w:pos="4394"/>
        <w:tab w:val="clear" w:pos="4153"/>
      </w:tabs>
    </w:pPr>
    <w:r>
      <w:rPr>
        <w:rFonts w:hint="eastAsia"/>
      </w:rPr>
      <w:t xml:space="preserve">                                           </w: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ckThinSmallGap" w:color="auto" w:sz="12" w:space="0"/>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 w:hAnsi="仿宋" w:eastAsia="仿宋" w:cs="仿宋"/>
        <w:b/>
        <w:bCs/>
      </w:rPr>
      <w:t xml:space="preserve">                                                     </w:t>
    </w:r>
    <w:r>
      <w:rPr>
        <w:rFonts w:hint="eastAsia" w:ascii="仿宋" w:hAnsi="仿宋" w:eastAsia="仿宋" w:cs="仿宋"/>
      </w:rPr>
      <w:t xml:space="preserve">                    电话：0977-8213388</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ckThinSmallGap" w:color="auto" w:sz="12" w:space="0"/>
      </w:pBdr>
      <w:jc w:val="both"/>
    </w:pPr>
    <w:r>
      <w:rPr>
        <w:rFonts w:hint="eastAsia" w:ascii="宋体" w:hAnsi="宋体" w:cs="宋体"/>
        <w:b/>
        <w:bCs/>
        <w:sz w:val="44"/>
        <w:szCs w:val="84"/>
      </w:rPr>
      <w:drawing>
        <wp:inline distT="0" distB="0" distL="114300" distR="114300">
          <wp:extent cx="389255" cy="278765"/>
          <wp:effectExtent l="0" t="0" r="10795" b="6985"/>
          <wp:docPr id="4" name="图片 6" descr="公司标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公司标志(1)"/>
                  <pic:cNvPicPr>
                    <a:picLocks noChangeAspect="1"/>
                  </pic:cNvPicPr>
                </pic:nvPicPr>
                <pic:blipFill>
                  <a:blip r:embed="rId1"/>
                  <a:stretch>
                    <a:fillRect/>
                  </a:stretch>
                </pic:blipFill>
                <pic:spPr>
                  <a:xfrm>
                    <a:off x="0" y="0"/>
                    <a:ext cx="389255" cy="278765"/>
                  </a:xfrm>
                  <a:prstGeom prst="rect">
                    <a:avLst/>
                  </a:prstGeom>
                  <a:noFill/>
                  <a:ln w="9525">
                    <a:noFill/>
                  </a:ln>
                </pic:spPr>
              </pic:pic>
            </a:graphicData>
          </a:graphic>
        </wp:inline>
      </w:drawing>
    </w:r>
    <w:r>
      <w:drawing>
        <wp:inline distT="0" distB="0" distL="114300" distR="114300">
          <wp:extent cx="3515995" cy="201295"/>
          <wp:effectExtent l="0" t="0" r="8255" b="825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
                  <a:stretch>
                    <a:fillRect/>
                  </a:stretch>
                </pic:blipFill>
                <pic:spPr>
                  <a:xfrm>
                    <a:off x="0" y="0"/>
                    <a:ext cx="3515995" cy="201295"/>
                  </a:xfrm>
                  <a:prstGeom prst="rect">
                    <a:avLst/>
                  </a:prstGeom>
                  <a:noFill/>
                  <a:ln w="9525">
                    <a:noFill/>
                  </a:ln>
                </pic:spPr>
              </pic:pic>
            </a:graphicData>
          </a:graphic>
        </wp:inline>
      </w:drawing>
    </w:r>
    <w:r>
      <w:rPr>
        <w:rFonts w:hint="eastAsia" w:ascii="仿宋" w:hAnsi="仿宋" w:eastAsia="仿宋" w:cs="仿宋"/>
        <w:b/>
        <w:bCs/>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63F132"/>
    <w:multiLevelType w:val="singleLevel"/>
    <w:tmpl w:val="B063F132"/>
    <w:lvl w:ilvl="0" w:tentative="0">
      <w:start w:val="2"/>
      <w:numFmt w:val="decimal"/>
      <w:suff w:val="space"/>
      <w:lvlText w:val="%1、"/>
      <w:lvlJc w:val="left"/>
    </w:lvl>
  </w:abstractNum>
  <w:abstractNum w:abstractNumId="1">
    <w:nsid w:val="BB22D97C"/>
    <w:multiLevelType w:val="singleLevel"/>
    <w:tmpl w:val="BB22D97C"/>
    <w:lvl w:ilvl="0" w:tentative="0">
      <w:start w:val="2"/>
      <w:numFmt w:val="chineseCounting"/>
      <w:suff w:val="nothing"/>
      <w:lvlText w:val="（%1）"/>
      <w:lvlJc w:val="left"/>
      <w:rPr>
        <w:rFonts w:hint="eastAsia"/>
      </w:rPr>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113DBA4B"/>
    <w:multiLevelType w:val="singleLevel"/>
    <w:tmpl w:val="113DBA4B"/>
    <w:lvl w:ilvl="0" w:tentative="0">
      <w:start w:val="1"/>
      <w:numFmt w:val="decimal"/>
      <w:suff w:val="nothing"/>
      <w:lvlText w:val="%1、"/>
      <w:lvlJc w:val="left"/>
    </w:lvl>
  </w:abstractNum>
  <w:abstractNum w:abstractNumId="4">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7"/>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748D16CD"/>
    <w:multiLevelType w:val="multilevel"/>
    <w:tmpl w:val="748D16CD"/>
    <w:lvl w:ilvl="0" w:tentative="0">
      <w:start w:val="1"/>
      <w:numFmt w:val="decimal"/>
      <w:pStyle w:val="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8"/>
  </w:num>
  <w:num w:numId="4">
    <w:abstractNumId w:val="0"/>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gutterAtTop/>
  <w:hideSpellingErrors/>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43"/>
    <w:rsid w:val="00150628"/>
    <w:rsid w:val="00171465"/>
    <w:rsid w:val="001B6BA4"/>
    <w:rsid w:val="00220957"/>
    <w:rsid w:val="002864EA"/>
    <w:rsid w:val="00294E81"/>
    <w:rsid w:val="002D312C"/>
    <w:rsid w:val="003A248E"/>
    <w:rsid w:val="003A7CDF"/>
    <w:rsid w:val="00433F1B"/>
    <w:rsid w:val="0048330C"/>
    <w:rsid w:val="004A1A13"/>
    <w:rsid w:val="0051387C"/>
    <w:rsid w:val="00576127"/>
    <w:rsid w:val="005A1E45"/>
    <w:rsid w:val="005A2816"/>
    <w:rsid w:val="005A2F43"/>
    <w:rsid w:val="005E2C59"/>
    <w:rsid w:val="00620C23"/>
    <w:rsid w:val="006840BE"/>
    <w:rsid w:val="006C5D4B"/>
    <w:rsid w:val="006D008D"/>
    <w:rsid w:val="006D5C25"/>
    <w:rsid w:val="007A59D4"/>
    <w:rsid w:val="007D09F9"/>
    <w:rsid w:val="007E197E"/>
    <w:rsid w:val="00832743"/>
    <w:rsid w:val="008E1DF2"/>
    <w:rsid w:val="008E7A59"/>
    <w:rsid w:val="00962A42"/>
    <w:rsid w:val="00977BDE"/>
    <w:rsid w:val="009D2C0E"/>
    <w:rsid w:val="009F218A"/>
    <w:rsid w:val="00A00687"/>
    <w:rsid w:val="00A946FA"/>
    <w:rsid w:val="00BC7A90"/>
    <w:rsid w:val="00C8758A"/>
    <w:rsid w:val="00CD5D81"/>
    <w:rsid w:val="00D143D7"/>
    <w:rsid w:val="00D44B1D"/>
    <w:rsid w:val="00D74906"/>
    <w:rsid w:val="00E06E4E"/>
    <w:rsid w:val="00E254A1"/>
    <w:rsid w:val="00E62174"/>
    <w:rsid w:val="00E72D63"/>
    <w:rsid w:val="00EC6F89"/>
    <w:rsid w:val="00F45699"/>
    <w:rsid w:val="00F45E6D"/>
    <w:rsid w:val="00F550BC"/>
    <w:rsid w:val="010E43C9"/>
    <w:rsid w:val="011A7591"/>
    <w:rsid w:val="012530A9"/>
    <w:rsid w:val="01282E3E"/>
    <w:rsid w:val="014541DD"/>
    <w:rsid w:val="015A0E23"/>
    <w:rsid w:val="0169679B"/>
    <w:rsid w:val="016F0E19"/>
    <w:rsid w:val="01787D4A"/>
    <w:rsid w:val="01815E91"/>
    <w:rsid w:val="018A1C0C"/>
    <w:rsid w:val="01A20A3B"/>
    <w:rsid w:val="01A47D45"/>
    <w:rsid w:val="01A736C9"/>
    <w:rsid w:val="01AE4237"/>
    <w:rsid w:val="01CD2D50"/>
    <w:rsid w:val="02103790"/>
    <w:rsid w:val="02161EC7"/>
    <w:rsid w:val="02167020"/>
    <w:rsid w:val="021935A4"/>
    <w:rsid w:val="02383A34"/>
    <w:rsid w:val="02456784"/>
    <w:rsid w:val="02477D47"/>
    <w:rsid w:val="0254180E"/>
    <w:rsid w:val="026D5499"/>
    <w:rsid w:val="02975DC4"/>
    <w:rsid w:val="02C50EDE"/>
    <w:rsid w:val="02CA1891"/>
    <w:rsid w:val="02D67778"/>
    <w:rsid w:val="02F26264"/>
    <w:rsid w:val="03184348"/>
    <w:rsid w:val="032232EB"/>
    <w:rsid w:val="032B7D02"/>
    <w:rsid w:val="03451F05"/>
    <w:rsid w:val="03481A1A"/>
    <w:rsid w:val="034D569E"/>
    <w:rsid w:val="035000B7"/>
    <w:rsid w:val="035B7B7F"/>
    <w:rsid w:val="03676093"/>
    <w:rsid w:val="037F2211"/>
    <w:rsid w:val="03866A50"/>
    <w:rsid w:val="03DF6A6E"/>
    <w:rsid w:val="03FC6CEC"/>
    <w:rsid w:val="04114E9C"/>
    <w:rsid w:val="04130766"/>
    <w:rsid w:val="045D160B"/>
    <w:rsid w:val="04610C96"/>
    <w:rsid w:val="046C23DA"/>
    <w:rsid w:val="0481511F"/>
    <w:rsid w:val="049722C7"/>
    <w:rsid w:val="04AF4E10"/>
    <w:rsid w:val="04C317FA"/>
    <w:rsid w:val="04CF4F21"/>
    <w:rsid w:val="04D3186D"/>
    <w:rsid w:val="04EB4159"/>
    <w:rsid w:val="0513050B"/>
    <w:rsid w:val="051F3684"/>
    <w:rsid w:val="0522140F"/>
    <w:rsid w:val="052951E2"/>
    <w:rsid w:val="05317674"/>
    <w:rsid w:val="05C01751"/>
    <w:rsid w:val="05C2771E"/>
    <w:rsid w:val="05EF1F94"/>
    <w:rsid w:val="06015BE3"/>
    <w:rsid w:val="06027A97"/>
    <w:rsid w:val="06032DA3"/>
    <w:rsid w:val="06064DA9"/>
    <w:rsid w:val="06160405"/>
    <w:rsid w:val="066E1D9F"/>
    <w:rsid w:val="0670566E"/>
    <w:rsid w:val="06905E1B"/>
    <w:rsid w:val="06933606"/>
    <w:rsid w:val="06992F98"/>
    <w:rsid w:val="06C65DC6"/>
    <w:rsid w:val="06C72387"/>
    <w:rsid w:val="06CF3B09"/>
    <w:rsid w:val="06D31607"/>
    <w:rsid w:val="06FB730B"/>
    <w:rsid w:val="07132628"/>
    <w:rsid w:val="071674B6"/>
    <w:rsid w:val="072878AE"/>
    <w:rsid w:val="073145EB"/>
    <w:rsid w:val="0733704B"/>
    <w:rsid w:val="073B3A25"/>
    <w:rsid w:val="07706883"/>
    <w:rsid w:val="07954671"/>
    <w:rsid w:val="079F218E"/>
    <w:rsid w:val="07A95ABC"/>
    <w:rsid w:val="07AA2491"/>
    <w:rsid w:val="07C80653"/>
    <w:rsid w:val="07F04BE7"/>
    <w:rsid w:val="07F324CD"/>
    <w:rsid w:val="07FB1102"/>
    <w:rsid w:val="07FC5EB2"/>
    <w:rsid w:val="080D6E13"/>
    <w:rsid w:val="0812181B"/>
    <w:rsid w:val="08226744"/>
    <w:rsid w:val="08457064"/>
    <w:rsid w:val="087874A4"/>
    <w:rsid w:val="08825D8E"/>
    <w:rsid w:val="088F1C39"/>
    <w:rsid w:val="089D6223"/>
    <w:rsid w:val="08A740C2"/>
    <w:rsid w:val="08C724C3"/>
    <w:rsid w:val="08CF1A86"/>
    <w:rsid w:val="08EA5565"/>
    <w:rsid w:val="08F73378"/>
    <w:rsid w:val="09197F52"/>
    <w:rsid w:val="091B112E"/>
    <w:rsid w:val="09457404"/>
    <w:rsid w:val="0947302B"/>
    <w:rsid w:val="09665EB4"/>
    <w:rsid w:val="099B1BAB"/>
    <w:rsid w:val="099B5EE6"/>
    <w:rsid w:val="09C65246"/>
    <w:rsid w:val="09E3788C"/>
    <w:rsid w:val="09F52144"/>
    <w:rsid w:val="0A0C0813"/>
    <w:rsid w:val="0A397D95"/>
    <w:rsid w:val="0A3A24E4"/>
    <w:rsid w:val="0A3B11AD"/>
    <w:rsid w:val="0A3C6821"/>
    <w:rsid w:val="0A55297C"/>
    <w:rsid w:val="0A69401B"/>
    <w:rsid w:val="0AA46944"/>
    <w:rsid w:val="0AD51BAB"/>
    <w:rsid w:val="0AFA5642"/>
    <w:rsid w:val="0B395C9E"/>
    <w:rsid w:val="0B3E7C49"/>
    <w:rsid w:val="0B580E81"/>
    <w:rsid w:val="0B736521"/>
    <w:rsid w:val="0B82067A"/>
    <w:rsid w:val="0B8F7467"/>
    <w:rsid w:val="0B9D6561"/>
    <w:rsid w:val="0BB743DA"/>
    <w:rsid w:val="0BCF220C"/>
    <w:rsid w:val="0BD02BE1"/>
    <w:rsid w:val="0BD03297"/>
    <w:rsid w:val="0BE14007"/>
    <w:rsid w:val="0C350DC1"/>
    <w:rsid w:val="0C39406C"/>
    <w:rsid w:val="0C413F37"/>
    <w:rsid w:val="0C597B90"/>
    <w:rsid w:val="0C9503F3"/>
    <w:rsid w:val="0CA30D2A"/>
    <w:rsid w:val="0CA4059A"/>
    <w:rsid w:val="0CA87A01"/>
    <w:rsid w:val="0CBE6B32"/>
    <w:rsid w:val="0D054426"/>
    <w:rsid w:val="0D1D5065"/>
    <w:rsid w:val="0D654FE3"/>
    <w:rsid w:val="0D7C2D77"/>
    <w:rsid w:val="0D96464C"/>
    <w:rsid w:val="0DCD616B"/>
    <w:rsid w:val="0DD919C5"/>
    <w:rsid w:val="0DE40214"/>
    <w:rsid w:val="0DEB4CC3"/>
    <w:rsid w:val="0DF03564"/>
    <w:rsid w:val="0DFC5F02"/>
    <w:rsid w:val="0E056403"/>
    <w:rsid w:val="0E1E2683"/>
    <w:rsid w:val="0E2F3D31"/>
    <w:rsid w:val="0E322ECA"/>
    <w:rsid w:val="0E562628"/>
    <w:rsid w:val="0E867051"/>
    <w:rsid w:val="0EA30780"/>
    <w:rsid w:val="0EBB158F"/>
    <w:rsid w:val="0EC31CAE"/>
    <w:rsid w:val="0ED463ED"/>
    <w:rsid w:val="0EF57529"/>
    <w:rsid w:val="0F1019E0"/>
    <w:rsid w:val="0F183C43"/>
    <w:rsid w:val="0F7B61EA"/>
    <w:rsid w:val="0F7E7FB2"/>
    <w:rsid w:val="0F8179E0"/>
    <w:rsid w:val="0F90416D"/>
    <w:rsid w:val="0F9B793D"/>
    <w:rsid w:val="0FA0447E"/>
    <w:rsid w:val="0FA421C7"/>
    <w:rsid w:val="0FD22C27"/>
    <w:rsid w:val="0FD45F01"/>
    <w:rsid w:val="0FD53C57"/>
    <w:rsid w:val="0FE346B6"/>
    <w:rsid w:val="0FF3675B"/>
    <w:rsid w:val="100D28DE"/>
    <w:rsid w:val="101F1395"/>
    <w:rsid w:val="1071497E"/>
    <w:rsid w:val="10A01D12"/>
    <w:rsid w:val="10A52B22"/>
    <w:rsid w:val="10A910D1"/>
    <w:rsid w:val="10F06F5C"/>
    <w:rsid w:val="10FA7DE1"/>
    <w:rsid w:val="110623B9"/>
    <w:rsid w:val="1119589F"/>
    <w:rsid w:val="112161A6"/>
    <w:rsid w:val="11260AD3"/>
    <w:rsid w:val="1131557B"/>
    <w:rsid w:val="11320713"/>
    <w:rsid w:val="1132577C"/>
    <w:rsid w:val="114542A8"/>
    <w:rsid w:val="114C322D"/>
    <w:rsid w:val="11693EA0"/>
    <w:rsid w:val="116A7BEB"/>
    <w:rsid w:val="116C2DA6"/>
    <w:rsid w:val="11711BBD"/>
    <w:rsid w:val="118521F1"/>
    <w:rsid w:val="119336EC"/>
    <w:rsid w:val="11B260C9"/>
    <w:rsid w:val="11DC52B4"/>
    <w:rsid w:val="11E10229"/>
    <w:rsid w:val="11E3377C"/>
    <w:rsid w:val="11F902B7"/>
    <w:rsid w:val="120133CB"/>
    <w:rsid w:val="12153DB0"/>
    <w:rsid w:val="12290D3E"/>
    <w:rsid w:val="12575CF6"/>
    <w:rsid w:val="129635CB"/>
    <w:rsid w:val="12C3291D"/>
    <w:rsid w:val="12D8742B"/>
    <w:rsid w:val="13031158"/>
    <w:rsid w:val="1307405A"/>
    <w:rsid w:val="132E48E2"/>
    <w:rsid w:val="134231C8"/>
    <w:rsid w:val="134C461D"/>
    <w:rsid w:val="13561B5B"/>
    <w:rsid w:val="1398651E"/>
    <w:rsid w:val="13B026A2"/>
    <w:rsid w:val="13BB6C3A"/>
    <w:rsid w:val="13C200D1"/>
    <w:rsid w:val="13D06101"/>
    <w:rsid w:val="13F43D19"/>
    <w:rsid w:val="13FF76A6"/>
    <w:rsid w:val="14023F21"/>
    <w:rsid w:val="141A5BD1"/>
    <w:rsid w:val="143004CB"/>
    <w:rsid w:val="143F26D8"/>
    <w:rsid w:val="14414C7B"/>
    <w:rsid w:val="1463654C"/>
    <w:rsid w:val="14707B6A"/>
    <w:rsid w:val="14745490"/>
    <w:rsid w:val="14A65746"/>
    <w:rsid w:val="14AD44F5"/>
    <w:rsid w:val="14BA0E02"/>
    <w:rsid w:val="14D23F02"/>
    <w:rsid w:val="14D55515"/>
    <w:rsid w:val="14F46964"/>
    <w:rsid w:val="15057D84"/>
    <w:rsid w:val="15180310"/>
    <w:rsid w:val="152A6734"/>
    <w:rsid w:val="1532748A"/>
    <w:rsid w:val="153C4A7D"/>
    <w:rsid w:val="155C01CD"/>
    <w:rsid w:val="155F493A"/>
    <w:rsid w:val="15634B57"/>
    <w:rsid w:val="156531EE"/>
    <w:rsid w:val="15767CA0"/>
    <w:rsid w:val="15845FA4"/>
    <w:rsid w:val="15A74D36"/>
    <w:rsid w:val="15E3108C"/>
    <w:rsid w:val="15ED55E0"/>
    <w:rsid w:val="161013B2"/>
    <w:rsid w:val="161E3C23"/>
    <w:rsid w:val="162970FE"/>
    <w:rsid w:val="162C7718"/>
    <w:rsid w:val="162D6A60"/>
    <w:rsid w:val="16711422"/>
    <w:rsid w:val="16895C5D"/>
    <w:rsid w:val="16BB3927"/>
    <w:rsid w:val="16CB5C13"/>
    <w:rsid w:val="16D00C22"/>
    <w:rsid w:val="16D57D4E"/>
    <w:rsid w:val="16DE1BE2"/>
    <w:rsid w:val="16E25B6E"/>
    <w:rsid w:val="16F21E57"/>
    <w:rsid w:val="16F601A9"/>
    <w:rsid w:val="17036108"/>
    <w:rsid w:val="1712093F"/>
    <w:rsid w:val="172515F9"/>
    <w:rsid w:val="172A57D6"/>
    <w:rsid w:val="17300D4B"/>
    <w:rsid w:val="17345162"/>
    <w:rsid w:val="173962B1"/>
    <w:rsid w:val="173C2513"/>
    <w:rsid w:val="175F7F33"/>
    <w:rsid w:val="1768003C"/>
    <w:rsid w:val="178D2EC9"/>
    <w:rsid w:val="17A2621E"/>
    <w:rsid w:val="17C639BE"/>
    <w:rsid w:val="17D46360"/>
    <w:rsid w:val="17E16C7C"/>
    <w:rsid w:val="17EB75C8"/>
    <w:rsid w:val="18294FB8"/>
    <w:rsid w:val="182C23F8"/>
    <w:rsid w:val="182C5872"/>
    <w:rsid w:val="18522883"/>
    <w:rsid w:val="186B0525"/>
    <w:rsid w:val="187137DC"/>
    <w:rsid w:val="18B44F71"/>
    <w:rsid w:val="18CF4D90"/>
    <w:rsid w:val="18EE15B2"/>
    <w:rsid w:val="18EF1455"/>
    <w:rsid w:val="19077679"/>
    <w:rsid w:val="19355B4A"/>
    <w:rsid w:val="19550C30"/>
    <w:rsid w:val="19697A27"/>
    <w:rsid w:val="19797007"/>
    <w:rsid w:val="1997233E"/>
    <w:rsid w:val="19AC3D7C"/>
    <w:rsid w:val="19B64EBD"/>
    <w:rsid w:val="19BB3102"/>
    <w:rsid w:val="19BC38DB"/>
    <w:rsid w:val="19C869A9"/>
    <w:rsid w:val="19D65826"/>
    <w:rsid w:val="19E30FE7"/>
    <w:rsid w:val="1A3C01F3"/>
    <w:rsid w:val="1A3E4327"/>
    <w:rsid w:val="1A435918"/>
    <w:rsid w:val="1A483566"/>
    <w:rsid w:val="1A523A5C"/>
    <w:rsid w:val="1A56657B"/>
    <w:rsid w:val="1AB360CB"/>
    <w:rsid w:val="1AE12ADB"/>
    <w:rsid w:val="1AEB1364"/>
    <w:rsid w:val="1AF0776F"/>
    <w:rsid w:val="1AF13787"/>
    <w:rsid w:val="1AF75649"/>
    <w:rsid w:val="1B021901"/>
    <w:rsid w:val="1B19125A"/>
    <w:rsid w:val="1B2D2223"/>
    <w:rsid w:val="1B3A2AFF"/>
    <w:rsid w:val="1B513E23"/>
    <w:rsid w:val="1B6A495A"/>
    <w:rsid w:val="1B7321D6"/>
    <w:rsid w:val="1B8147A1"/>
    <w:rsid w:val="1B9D2C6E"/>
    <w:rsid w:val="1BC25FCA"/>
    <w:rsid w:val="1BD07E5F"/>
    <w:rsid w:val="1BD47532"/>
    <w:rsid w:val="1BD92EFC"/>
    <w:rsid w:val="1BDD7B0D"/>
    <w:rsid w:val="1C0C0680"/>
    <w:rsid w:val="1C1941FB"/>
    <w:rsid w:val="1C1E2262"/>
    <w:rsid w:val="1C6D7132"/>
    <w:rsid w:val="1C857832"/>
    <w:rsid w:val="1C8B258E"/>
    <w:rsid w:val="1CBA2F3E"/>
    <w:rsid w:val="1CC90D26"/>
    <w:rsid w:val="1CD42F5E"/>
    <w:rsid w:val="1D1861F6"/>
    <w:rsid w:val="1D374733"/>
    <w:rsid w:val="1D6F320C"/>
    <w:rsid w:val="1D74566A"/>
    <w:rsid w:val="1D813ED9"/>
    <w:rsid w:val="1DA85CE8"/>
    <w:rsid w:val="1DAB1F92"/>
    <w:rsid w:val="1DCC424F"/>
    <w:rsid w:val="1DE23622"/>
    <w:rsid w:val="1DF965D7"/>
    <w:rsid w:val="1E0F1A66"/>
    <w:rsid w:val="1E193B98"/>
    <w:rsid w:val="1E4D3D14"/>
    <w:rsid w:val="1E5A059F"/>
    <w:rsid w:val="1E88481C"/>
    <w:rsid w:val="1EA72FE8"/>
    <w:rsid w:val="1EAC2755"/>
    <w:rsid w:val="1EEF3019"/>
    <w:rsid w:val="1F0055A0"/>
    <w:rsid w:val="1F1751A6"/>
    <w:rsid w:val="1F1B1B53"/>
    <w:rsid w:val="1F1C40AF"/>
    <w:rsid w:val="1F323F72"/>
    <w:rsid w:val="1F906519"/>
    <w:rsid w:val="1FCC0040"/>
    <w:rsid w:val="1FDC1250"/>
    <w:rsid w:val="20273300"/>
    <w:rsid w:val="202D082C"/>
    <w:rsid w:val="203D6A84"/>
    <w:rsid w:val="208101EC"/>
    <w:rsid w:val="20B278D2"/>
    <w:rsid w:val="20BF5B6F"/>
    <w:rsid w:val="20EE70BC"/>
    <w:rsid w:val="21021B1A"/>
    <w:rsid w:val="21081F33"/>
    <w:rsid w:val="211B4B2A"/>
    <w:rsid w:val="211F1DCE"/>
    <w:rsid w:val="2150171E"/>
    <w:rsid w:val="216D21D8"/>
    <w:rsid w:val="217861AC"/>
    <w:rsid w:val="21792DA8"/>
    <w:rsid w:val="217E7237"/>
    <w:rsid w:val="21830F2A"/>
    <w:rsid w:val="21993EEA"/>
    <w:rsid w:val="219C4F83"/>
    <w:rsid w:val="21A919F5"/>
    <w:rsid w:val="21B35960"/>
    <w:rsid w:val="21BA05D4"/>
    <w:rsid w:val="21CC7156"/>
    <w:rsid w:val="21F4428F"/>
    <w:rsid w:val="21F875CA"/>
    <w:rsid w:val="21FE5A92"/>
    <w:rsid w:val="22054E69"/>
    <w:rsid w:val="22056C10"/>
    <w:rsid w:val="22126E46"/>
    <w:rsid w:val="222256C7"/>
    <w:rsid w:val="225F291F"/>
    <w:rsid w:val="22663E79"/>
    <w:rsid w:val="226A0B77"/>
    <w:rsid w:val="227A52E5"/>
    <w:rsid w:val="22B60046"/>
    <w:rsid w:val="22BB4804"/>
    <w:rsid w:val="22BD4EB9"/>
    <w:rsid w:val="22D200B2"/>
    <w:rsid w:val="22E23F29"/>
    <w:rsid w:val="22F4789A"/>
    <w:rsid w:val="233E26AC"/>
    <w:rsid w:val="234865B8"/>
    <w:rsid w:val="234F5BDB"/>
    <w:rsid w:val="23F72C2B"/>
    <w:rsid w:val="24116955"/>
    <w:rsid w:val="24247FAB"/>
    <w:rsid w:val="24573B83"/>
    <w:rsid w:val="2478788F"/>
    <w:rsid w:val="24922BD4"/>
    <w:rsid w:val="24B151A0"/>
    <w:rsid w:val="24B93E5A"/>
    <w:rsid w:val="24BA3AD0"/>
    <w:rsid w:val="24C85F3D"/>
    <w:rsid w:val="24DB45FD"/>
    <w:rsid w:val="24DD4A3E"/>
    <w:rsid w:val="24E13577"/>
    <w:rsid w:val="24E6364D"/>
    <w:rsid w:val="24E80B3B"/>
    <w:rsid w:val="25200FAD"/>
    <w:rsid w:val="252A7CB8"/>
    <w:rsid w:val="254554EE"/>
    <w:rsid w:val="2569216D"/>
    <w:rsid w:val="258D668D"/>
    <w:rsid w:val="259A2257"/>
    <w:rsid w:val="25AE2008"/>
    <w:rsid w:val="25B20ED0"/>
    <w:rsid w:val="25B25A62"/>
    <w:rsid w:val="25B25AED"/>
    <w:rsid w:val="25BB435D"/>
    <w:rsid w:val="25CF0CA9"/>
    <w:rsid w:val="25D0118E"/>
    <w:rsid w:val="25D75B73"/>
    <w:rsid w:val="261374E9"/>
    <w:rsid w:val="263C3D9C"/>
    <w:rsid w:val="263D0A22"/>
    <w:rsid w:val="264A78EF"/>
    <w:rsid w:val="264C6D89"/>
    <w:rsid w:val="26521A87"/>
    <w:rsid w:val="26596C05"/>
    <w:rsid w:val="26624EFE"/>
    <w:rsid w:val="26643BC9"/>
    <w:rsid w:val="26661364"/>
    <w:rsid w:val="26742A1A"/>
    <w:rsid w:val="26861B5D"/>
    <w:rsid w:val="2690405B"/>
    <w:rsid w:val="26A93BDA"/>
    <w:rsid w:val="26AB775B"/>
    <w:rsid w:val="26AF4788"/>
    <w:rsid w:val="26B84974"/>
    <w:rsid w:val="26D557B2"/>
    <w:rsid w:val="26DC54FC"/>
    <w:rsid w:val="26E80CD6"/>
    <w:rsid w:val="26EE3AFF"/>
    <w:rsid w:val="270461A6"/>
    <w:rsid w:val="2706114C"/>
    <w:rsid w:val="27254E5C"/>
    <w:rsid w:val="27397741"/>
    <w:rsid w:val="274D2C61"/>
    <w:rsid w:val="27565C15"/>
    <w:rsid w:val="275726C6"/>
    <w:rsid w:val="276C411D"/>
    <w:rsid w:val="27721E58"/>
    <w:rsid w:val="27921A6F"/>
    <w:rsid w:val="27B13C67"/>
    <w:rsid w:val="27B462E5"/>
    <w:rsid w:val="27CF0AE9"/>
    <w:rsid w:val="27D305CA"/>
    <w:rsid w:val="27DD453F"/>
    <w:rsid w:val="27DF60BD"/>
    <w:rsid w:val="27E87976"/>
    <w:rsid w:val="280A6B57"/>
    <w:rsid w:val="28565E63"/>
    <w:rsid w:val="285A5667"/>
    <w:rsid w:val="287B3B93"/>
    <w:rsid w:val="287D45C1"/>
    <w:rsid w:val="287F2152"/>
    <w:rsid w:val="28C26135"/>
    <w:rsid w:val="28D55EBB"/>
    <w:rsid w:val="28DD7728"/>
    <w:rsid w:val="28E95FE1"/>
    <w:rsid w:val="290B3592"/>
    <w:rsid w:val="2911776A"/>
    <w:rsid w:val="29444F96"/>
    <w:rsid w:val="29472591"/>
    <w:rsid w:val="295146F0"/>
    <w:rsid w:val="29721E19"/>
    <w:rsid w:val="29780CF5"/>
    <w:rsid w:val="299D522C"/>
    <w:rsid w:val="299E1656"/>
    <w:rsid w:val="29A76BE2"/>
    <w:rsid w:val="2A20735A"/>
    <w:rsid w:val="2A273C73"/>
    <w:rsid w:val="2A303637"/>
    <w:rsid w:val="2A541CF8"/>
    <w:rsid w:val="2A7545E7"/>
    <w:rsid w:val="2A99104C"/>
    <w:rsid w:val="2AB23672"/>
    <w:rsid w:val="2AB73A7C"/>
    <w:rsid w:val="2AB87416"/>
    <w:rsid w:val="2ADC1F4A"/>
    <w:rsid w:val="2B222F63"/>
    <w:rsid w:val="2B22599B"/>
    <w:rsid w:val="2B272110"/>
    <w:rsid w:val="2B44252F"/>
    <w:rsid w:val="2B5C45DC"/>
    <w:rsid w:val="2BEF0B5B"/>
    <w:rsid w:val="2C262921"/>
    <w:rsid w:val="2C352B6D"/>
    <w:rsid w:val="2C3561F6"/>
    <w:rsid w:val="2C375CB4"/>
    <w:rsid w:val="2C662E66"/>
    <w:rsid w:val="2C79416E"/>
    <w:rsid w:val="2C951BB1"/>
    <w:rsid w:val="2CA14538"/>
    <w:rsid w:val="2CA613BF"/>
    <w:rsid w:val="2CA90E27"/>
    <w:rsid w:val="2CC15050"/>
    <w:rsid w:val="2CCE24B9"/>
    <w:rsid w:val="2CD65889"/>
    <w:rsid w:val="2CF467AB"/>
    <w:rsid w:val="2CFE155A"/>
    <w:rsid w:val="2D003D61"/>
    <w:rsid w:val="2D130699"/>
    <w:rsid w:val="2D3453CE"/>
    <w:rsid w:val="2D4F5D31"/>
    <w:rsid w:val="2D527B8E"/>
    <w:rsid w:val="2D576E79"/>
    <w:rsid w:val="2D5F23F8"/>
    <w:rsid w:val="2D75468A"/>
    <w:rsid w:val="2D776650"/>
    <w:rsid w:val="2D834C6D"/>
    <w:rsid w:val="2D851FEF"/>
    <w:rsid w:val="2D88763B"/>
    <w:rsid w:val="2D887A67"/>
    <w:rsid w:val="2DAA450B"/>
    <w:rsid w:val="2DBC3629"/>
    <w:rsid w:val="2DC13C56"/>
    <w:rsid w:val="2DC8190A"/>
    <w:rsid w:val="2DDA7875"/>
    <w:rsid w:val="2DEC3A56"/>
    <w:rsid w:val="2DF459E4"/>
    <w:rsid w:val="2E0459D1"/>
    <w:rsid w:val="2E077126"/>
    <w:rsid w:val="2E222763"/>
    <w:rsid w:val="2E223E95"/>
    <w:rsid w:val="2E552054"/>
    <w:rsid w:val="2E6A642E"/>
    <w:rsid w:val="2EA212A0"/>
    <w:rsid w:val="2EA36ECC"/>
    <w:rsid w:val="2EBA6C64"/>
    <w:rsid w:val="2ECB6037"/>
    <w:rsid w:val="2ED223B3"/>
    <w:rsid w:val="2ED96329"/>
    <w:rsid w:val="2EE65C90"/>
    <w:rsid w:val="2EF246BD"/>
    <w:rsid w:val="2F620D41"/>
    <w:rsid w:val="2F65197D"/>
    <w:rsid w:val="2F652B89"/>
    <w:rsid w:val="2F68464C"/>
    <w:rsid w:val="2F933E9B"/>
    <w:rsid w:val="2FC9727C"/>
    <w:rsid w:val="2FFF6A2B"/>
    <w:rsid w:val="301325EE"/>
    <w:rsid w:val="30811A15"/>
    <w:rsid w:val="308D3201"/>
    <w:rsid w:val="309137E0"/>
    <w:rsid w:val="30934D07"/>
    <w:rsid w:val="30991818"/>
    <w:rsid w:val="30A33F27"/>
    <w:rsid w:val="30A50779"/>
    <w:rsid w:val="30B46BCB"/>
    <w:rsid w:val="30CD42B8"/>
    <w:rsid w:val="30F2775D"/>
    <w:rsid w:val="3107513E"/>
    <w:rsid w:val="31327A20"/>
    <w:rsid w:val="313A62F0"/>
    <w:rsid w:val="31985CDD"/>
    <w:rsid w:val="31B23503"/>
    <w:rsid w:val="31DE4DAA"/>
    <w:rsid w:val="31E4287D"/>
    <w:rsid w:val="31E45EC8"/>
    <w:rsid w:val="320B4D14"/>
    <w:rsid w:val="321E52C2"/>
    <w:rsid w:val="321F5244"/>
    <w:rsid w:val="32277323"/>
    <w:rsid w:val="3248306E"/>
    <w:rsid w:val="324E77F9"/>
    <w:rsid w:val="32547C48"/>
    <w:rsid w:val="32756A5F"/>
    <w:rsid w:val="32A74964"/>
    <w:rsid w:val="32AB777F"/>
    <w:rsid w:val="32C25F23"/>
    <w:rsid w:val="32D06E3C"/>
    <w:rsid w:val="32E00F29"/>
    <w:rsid w:val="32FE7EDE"/>
    <w:rsid w:val="33154B1A"/>
    <w:rsid w:val="331E13AB"/>
    <w:rsid w:val="3322573B"/>
    <w:rsid w:val="33446C11"/>
    <w:rsid w:val="337E77EC"/>
    <w:rsid w:val="337F1E63"/>
    <w:rsid w:val="33844048"/>
    <w:rsid w:val="34261D4B"/>
    <w:rsid w:val="342825CB"/>
    <w:rsid w:val="342E2F18"/>
    <w:rsid w:val="34322E09"/>
    <w:rsid w:val="34331230"/>
    <w:rsid w:val="3442201B"/>
    <w:rsid w:val="34507AC4"/>
    <w:rsid w:val="345A39A5"/>
    <w:rsid w:val="34726D39"/>
    <w:rsid w:val="34763FA8"/>
    <w:rsid w:val="34C43107"/>
    <w:rsid w:val="34C45C04"/>
    <w:rsid w:val="34D35729"/>
    <w:rsid w:val="34FB3302"/>
    <w:rsid w:val="352C007B"/>
    <w:rsid w:val="35353D65"/>
    <w:rsid w:val="354E154D"/>
    <w:rsid w:val="355E3E3B"/>
    <w:rsid w:val="35675E1A"/>
    <w:rsid w:val="35715718"/>
    <w:rsid w:val="359B6EF0"/>
    <w:rsid w:val="359C1F03"/>
    <w:rsid w:val="35BF5CDE"/>
    <w:rsid w:val="35C42B55"/>
    <w:rsid w:val="35C50F0A"/>
    <w:rsid w:val="35CE03E4"/>
    <w:rsid w:val="35D97D7B"/>
    <w:rsid w:val="35E46967"/>
    <w:rsid w:val="36055D11"/>
    <w:rsid w:val="361C4569"/>
    <w:rsid w:val="3620053D"/>
    <w:rsid w:val="36247260"/>
    <w:rsid w:val="36257D46"/>
    <w:rsid w:val="365F5F39"/>
    <w:rsid w:val="366153CE"/>
    <w:rsid w:val="366322BF"/>
    <w:rsid w:val="366E16D2"/>
    <w:rsid w:val="36880B81"/>
    <w:rsid w:val="36A3251E"/>
    <w:rsid w:val="36A41DE0"/>
    <w:rsid w:val="36B827B8"/>
    <w:rsid w:val="36E266CE"/>
    <w:rsid w:val="36E9771E"/>
    <w:rsid w:val="36ED0396"/>
    <w:rsid w:val="370602FE"/>
    <w:rsid w:val="37113EBA"/>
    <w:rsid w:val="375910BB"/>
    <w:rsid w:val="376D1182"/>
    <w:rsid w:val="379D0325"/>
    <w:rsid w:val="37A55ADA"/>
    <w:rsid w:val="37C75E43"/>
    <w:rsid w:val="380674CE"/>
    <w:rsid w:val="381C1827"/>
    <w:rsid w:val="38460C5F"/>
    <w:rsid w:val="384B7E23"/>
    <w:rsid w:val="385E22DD"/>
    <w:rsid w:val="387823EE"/>
    <w:rsid w:val="38A2727B"/>
    <w:rsid w:val="38BB2BBF"/>
    <w:rsid w:val="38C67456"/>
    <w:rsid w:val="38CE685B"/>
    <w:rsid w:val="38E57048"/>
    <w:rsid w:val="38F814CD"/>
    <w:rsid w:val="38FC1DF9"/>
    <w:rsid w:val="391C3835"/>
    <w:rsid w:val="391F5A00"/>
    <w:rsid w:val="3928343B"/>
    <w:rsid w:val="394505A7"/>
    <w:rsid w:val="396A5CA1"/>
    <w:rsid w:val="39B436F1"/>
    <w:rsid w:val="39CB2274"/>
    <w:rsid w:val="39E24AA5"/>
    <w:rsid w:val="3A1254C9"/>
    <w:rsid w:val="3A167877"/>
    <w:rsid w:val="3A190BE4"/>
    <w:rsid w:val="3A1F521A"/>
    <w:rsid w:val="3A327F3B"/>
    <w:rsid w:val="3A3447F9"/>
    <w:rsid w:val="3A376795"/>
    <w:rsid w:val="3A3C1947"/>
    <w:rsid w:val="3A476FE2"/>
    <w:rsid w:val="3A481EC2"/>
    <w:rsid w:val="3A5037C4"/>
    <w:rsid w:val="3A511405"/>
    <w:rsid w:val="3A5C067A"/>
    <w:rsid w:val="3A7E76FB"/>
    <w:rsid w:val="3ABA0A4A"/>
    <w:rsid w:val="3AC7436F"/>
    <w:rsid w:val="3ADD4AC6"/>
    <w:rsid w:val="3AF7656D"/>
    <w:rsid w:val="3B0F31A0"/>
    <w:rsid w:val="3B34164A"/>
    <w:rsid w:val="3B4E220E"/>
    <w:rsid w:val="3B615215"/>
    <w:rsid w:val="3B70201B"/>
    <w:rsid w:val="3B7C6F6D"/>
    <w:rsid w:val="3B914C0C"/>
    <w:rsid w:val="3BA95B28"/>
    <w:rsid w:val="3BB201FE"/>
    <w:rsid w:val="3BB24C32"/>
    <w:rsid w:val="3BB42762"/>
    <w:rsid w:val="3BBD2643"/>
    <w:rsid w:val="3BE338F8"/>
    <w:rsid w:val="3C2B17C7"/>
    <w:rsid w:val="3C2E2A01"/>
    <w:rsid w:val="3C366C52"/>
    <w:rsid w:val="3C844BA7"/>
    <w:rsid w:val="3C94596A"/>
    <w:rsid w:val="3CBD0905"/>
    <w:rsid w:val="3CBF2B93"/>
    <w:rsid w:val="3CEB0E1D"/>
    <w:rsid w:val="3CED7606"/>
    <w:rsid w:val="3D193951"/>
    <w:rsid w:val="3D38546E"/>
    <w:rsid w:val="3D446277"/>
    <w:rsid w:val="3D5E0FDA"/>
    <w:rsid w:val="3DB41F58"/>
    <w:rsid w:val="3DC97821"/>
    <w:rsid w:val="3DD61DD2"/>
    <w:rsid w:val="3DE149C5"/>
    <w:rsid w:val="3DE3267C"/>
    <w:rsid w:val="3DF930D5"/>
    <w:rsid w:val="3DFA222C"/>
    <w:rsid w:val="3E1D79FA"/>
    <w:rsid w:val="3E510F41"/>
    <w:rsid w:val="3E524FFE"/>
    <w:rsid w:val="3E5657D0"/>
    <w:rsid w:val="3E7D3B82"/>
    <w:rsid w:val="3E816334"/>
    <w:rsid w:val="3E8E65D9"/>
    <w:rsid w:val="3E922157"/>
    <w:rsid w:val="3E9A34E2"/>
    <w:rsid w:val="3EBE4CD6"/>
    <w:rsid w:val="3EDF6DF4"/>
    <w:rsid w:val="3EE144DF"/>
    <w:rsid w:val="3EE30FC5"/>
    <w:rsid w:val="3EE34767"/>
    <w:rsid w:val="3F010EFC"/>
    <w:rsid w:val="3F0A2ECE"/>
    <w:rsid w:val="3F152CA0"/>
    <w:rsid w:val="3F18514B"/>
    <w:rsid w:val="3F223E81"/>
    <w:rsid w:val="3F2A5A69"/>
    <w:rsid w:val="3F3474E7"/>
    <w:rsid w:val="3F554D52"/>
    <w:rsid w:val="3F5F22C0"/>
    <w:rsid w:val="3F723617"/>
    <w:rsid w:val="3F82490C"/>
    <w:rsid w:val="3FAA057E"/>
    <w:rsid w:val="3FAB7C8D"/>
    <w:rsid w:val="3FB80460"/>
    <w:rsid w:val="3FC70646"/>
    <w:rsid w:val="3FF16D10"/>
    <w:rsid w:val="40117471"/>
    <w:rsid w:val="40154F1A"/>
    <w:rsid w:val="401F7096"/>
    <w:rsid w:val="40210C43"/>
    <w:rsid w:val="40222BE3"/>
    <w:rsid w:val="40387D27"/>
    <w:rsid w:val="403B358D"/>
    <w:rsid w:val="406366A4"/>
    <w:rsid w:val="406D3E12"/>
    <w:rsid w:val="407153D0"/>
    <w:rsid w:val="40847930"/>
    <w:rsid w:val="408546C5"/>
    <w:rsid w:val="408A2331"/>
    <w:rsid w:val="40A528B8"/>
    <w:rsid w:val="40C72E7B"/>
    <w:rsid w:val="413327D6"/>
    <w:rsid w:val="41374BAF"/>
    <w:rsid w:val="413936C4"/>
    <w:rsid w:val="414601C2"/>
    <w:rsid w:val="41494DA7"/>
    <w:rsid w:val="416168F4"/>
    <w:rsid w:val="41AF6283"/>
    <w:rsid w:val="41BF1DC3"/>
    <w:rsid w:val="41F439BA"/>
    <w:rsid w:val="421530CE"/>
    <w:rsid w:val="42154A87"/>
    <w:rsid w:val="42166A86"/>
    <w:rsid w:val="421E7184"/>
    <w:rsid w:val="4228430A"/>
    <w:rsid w:val="429377C9"/>
    <w:rsid w:val="42AE71C8"/>
    <w:rsid w:val="42CE7642"/>
    <w:rsid w:val="42D6539E"/>
    <w:rsid w:val="42F2376F"/>
    <w:rsid w:val="430F6677"/>
    <w:rsid w:val="43277F21"/>
    <w:rsid w:val="43542759"/>
    <w:rsid w:val="438B1BC5"/>
    <w:rsid w:val="439932DB"/>
    <w:rsid w:val="43A77A96"/>
    <w:rsid w:val="43AB008F"/>
    <w:rsid w:val="43AC1A84"/>
    <w:rsid w:val="43AE13B3"/>
    <w:rsid w:val="43B257BC"/>
    <w:rsid w:val="43B9455C"/>
    <w:rsid w:val="43CF183B"/>
    <w:rsid w:val="43E158F2"/>
    <w:rsid w:val="442D13DC"/>
    <w:rsid w:val="442F31BC"/>
    <w:rsid w:val="443800B5"/>
    <w:rsid w:val="443C6143"/>
    <w:rsid w:val="443F7724"/>
    <w:rsid w:val="44416C5F"/>
    <w:rsid w:val="44547555"/>
    <w:rsid w:val="44756BA9"/>
    <w:rsid w:val="44757E43"/>
    <w:rsid w:val="447E13CF"/>
    <w:rsid w:val="44801BBC"/>
    <w:rsid w:val="449F3A88"/>
    <w:rsid w:val="44A851C6"/>
    <w:rsid w:val="44B43665"/>
    <w:rsid w:val="44F12477"/>
    <w:rsid w:val="45014D60"/>
    <w:rsid w:val="450166A5"/>
    <w:rsid w:val="451F3D82"/>
    <w:rsid w:val="45327F8A"/>
    <w:rsid w:val="45693989"/>
    <w:rsid w:val="456B192E"/>
    <w:rsid w:val="457446D4"/>
    <w:rsid w:val="457E716D"/>
    <w:rsid w:val="45A2046B"/>
    <w:rsid w:val="45AB25BB"/>
    <w:rsid w:val="45B53E76"/>
    <w:rsid w:val="45BF6F15"/>
    <w:rsid w:val="460A52BB"/>
    <w:rsid w:val="4676063D"/>
    <w:rsid w:val="46773C7A"/>
    <w:rsid w:val="468C0790"/>
    <w:rsid w:val="46920843"/>
    <w:rsid w:val="46CF34EA"/>
    <w:rsid w:val="471410EE"/>
    <w:rsid w:val="471E26C4"/>
    <w:rsid w:val="473448EA"/>
    <w:rsid w:val="473A42A4"/>
    <w:rsid w:val="473C3D28"/>
    <w:rsid w:val="478134DF"/>
    <w:rsid w:val="47875F3B"/>
    <w:rsid w:val="479A11A4"/>
    <w:rsid w:val="47A65337"/>
    <w:rsid w:val="47B26550"/>
    <w:rsid w:val="47D134BD"/>
    <w:rsid w:val="47F03014"/>
    <w:rsid w:val="47F34EFB"/>
    <w:rsid w:val="47F63BF4"/>
    <w:rsid w:val="48002E68"/>
    <w:rsid w:val="4815217D"/>
    <w:rsid w:val="483705EB"/>
    <w:rsid w:val="483C7C32"/>
    <w:rsid w:val="48404064"/>
    <w:rsid w:val="48492627"/>
    <w:rsid w:val="487918CA"/>
    <w:rsid w:val="48795CA0"/>
    <w:rsid w:val="4887252F"/>
    <w:rsid w:val="48BB76F8"/>
    <w:rsid w:val="48C415C6"/>
    <w:rsid w:val="48D624B7"/>
    <w:rsid w:val="48DA7D13"/>
    <w:rsid w:val="48E963FA"/>
    <w:rsid w:val="48F02F7F"/>
    <w:rsid w:val="48F70EB4"/>
    <w:rsid w:val="49086367"/>
    <w:rsid w:val="490D6337"/>
    <w:rsid w:val="49453F0E"/>
    <w:rsid w:val="494B5E04"/>
    <w:rsid w:val="495D4600"/>
    <w:rsid w:val="4963746F"/>
    <w:rsid w:val="4984324F"/>
    <w:rsid w:val="499B124C"/>
    <w:rsid w:val="49C03999"/>
    <w:rsid w:val="49C16FB2"/>
    <w:rsid w:val="4A04428E"/>
    <w:rsid w:val="4A1C6016"/>
    <w:rsid w:val="4A1E1161"/>
    <w:rsid w:val="4A224A31"/>
    <w:rsid w:val="4A355DC1"/>
    <w:rsid w:val="4A4243CF"/>
    <w:rsid w:val="4A476DC6"/>
    <w:rsid w:val="4A57513A"/>
    <w:rsid w:val="4A722078"/>
    <w:rsid w:val="4A7778A7"/>
    <w:rsid w:val="4A922833"/>
    <w:rsid w:val="4A9977F1"/>
    <w:rsid w:val="4AAC1938"/>
    <w:rsid w:val="4ACB2AEA"/>
    <w:rsid w:val="4ADC4CFD"/>
    <w:rsid w:val="4AE00A99"/>
    <w:rsid w:val="4AF71219"/>
    <w:rsid w:val="4B082A1B"/>
    <w:rsid w:val="4B31195F"/>
    <w:rsid w:val="4B391A9E"/>
    <w:rsid w:val="4B3F2FD1"/>
    <w:rsid w:val="4B45351A"/>
    <w:rsid w:val="4B4C279A"/>
    <w:rsid w:val="4B573DAC"/>
    <w:rsid w:val="4B792853"/>
    <w:rsid w:val="4BA6799A"/>
    <w:rsid w:val="4BBB2257"/>
    <w:rsid w:val="4BCD614C"/>
    <w:rsid w:val="4BD478C0"/>
    <w:rsid w:val="4BE76FA6"/>
    <w:rsid w:val="4BEA2D4C"/>
    <w:rsid w:val="4BF537DB"/>
    <w:rsid w:val="4C0453BB"/>
    <w:rsid w:val="4C075715"/>
    <w:rsid w:val="4C0E6BEA"/>
    <w:rsid w:val="4C2115A3"/>
    <w:rsid w:val="4C4F7CF1"/>
    <w:rsid w:val="4C6C7EE1"/>
    <w:rsid w:val="4C763B81"/>
    <w:rsid w:val="4C7A36B8"/>
    <w:rsid w:val="4C881BB1"/>
    <w:rsid w:val="4C89624C"/>
    <w:rsid w:val="4C9B1DD3"/>
    <w:rsid w:val="4CB25EC2"/>
    <w:rsid w:val="4CCD5F83"/>
    <w:rsid w:val="4CD51034"/>
    <w:rsid w:val="4CE41B80"/>
    <w:rsid w:val="4CE72F31"/>
    <w:rsid w:val="4D0A004E"/>
    <w:rsid w:val="4D2B4B4B"/>
    <w:rsid w:val="4D313E69"/>
    <w:rsid w:val="4D4116FB"/>
    <w:rsid w:val="4DA97AD3"/>
    <w:rsid w:val="4DB758A1"/>
    <w:rsid w:val="4DC276B8"/>
    <w:rsid w:val="4DD2574A"/>
    <w:rsid w:val="4DD853E6"/>
    <w:rsid w:val="4DDD317C"/>
    <w:rsid w:val="4DEA2747"/>
    <w:rsid w:val="4DEC36CE"/>
    <w:rsid w:val="4DF26161"/>
    <w:rsid w:val="4E0D50D9"/>
    <w:rsid w:val="4E26146E"/>
    <w:rsid w:val="4E3D1324"/>
    <w:rsid w:val="4E585385"/>
    <w:rsid w:val="4E5B6C3D"/>
    <w:rsid w:val="4E61592A"/>
    <w:rsid w:val="4E676506"/>
    <w:rsid w:val="4E6C0A03"/>
    <w:rsid w:val="4E8729AC"/>
    <w:rsid w:val="4E90291B"/>
    <w:rsid w:val="4E94060A"/>
    <w:rsid w:val="4EB35ED7"/>
    <w:rsid w:val="4EB77132"/>
    <w:rsid w:val="4EC2779E"/>
    <w:rsid w:val="4EC6194E"/>
    <w:rsid w:val="4EE761F0"/>
    <w:rsid w:val="4EFC3B39"/>
    <w:rsid w:val="4F0D65DF"/>
    <w:rsid w:val="4F2046C7"/>
    <w:rsid w:val="4F2662A2"/>
    <w:rsid w:val="4F311ABF"/>
    <w:rsid w:val="4F3671E2"/>
    <w:rsid w:val="4F4C555C"/>
    <w:rsid w:val="4F573B56"/>
    <w:rsid w:val="4F642711"/>
    <w:rsid w:val="4F7D58B2"/>
    <w:rsid w:val="4F956317"/>
    <w:rsid w:val="4FC23B8D"/>
    <w:rsid w:val="4FC41A76"/>
    <w:rsid w:val="505B4302"/>
    <w:rsid w:val="506E0B47"/>
    <w:rsid w:val="508529FE"/>
    <w:rsid w:val="50A2412E"/>
    <w:rsid w:val="50A96FBD"/>
    <w:rsid w:val="50B3661B"/>
    <w:rsid w:val="50BA3DE2"/>
    <w:rsid w:val="50C761E8"/>
    <w:rsid w:val="50F81D3E"/>
    <w:rsid w:val="51041DE3"/>
    <w:rsid w:val="51136882"/>
    <w:rsid w:val="51333A12"/>
    <w:rsid w:val="513C16F0"/>
    <w:rsid w:val="514605A3"/>
    <w:rsid w:val="514B4F80"/>
    <w:rsid w:val="515249D7"/>
    <w:rsid w:val="517829CE"/>
    <w:rsid w:val="51801DE9"/>
    <w:rsid w:val="518114B7"/>
    <w:rsid w:val="51982E96"/>
    <w:rsid w:val="51AB66E9"/>
    <w:rsid w:val="51E02BF9"/>
    <w:rsid w:val="51EF3200"/>
    <w:rsid w:val="51F81791"/>
    <w:rsid w:val="521116F3"/>
    <w:rsid w:val="522C2D22"/>
    <w:rsid w:val="52410188"/>
    <w:rsid w:val="52431CA5"/>
    <w:rsid w:val="524542CC"/>
    <w:rsid w:val="525970E5"/>
    <w:rsid w:val="52747F31"/>
    <w:rsid w:val="52790620"/>
    <w:rsid w:val="5284797A"/>
    <w:rsid w:val="52DE52D9"/>
    <w:rsid w:val="52FE6AEB"/>
    <w:rsid w:val="530262F4"/>
    <w:rsid w:val="530E3750"/>
    <w:rsid w:val="53625687"/>
    <w:rsid w:val="538C1E8A"/>
    <w:rsid w:val="53A64576"/>
    <w:rsid w:val="53A75E09"/>
    <w:rsid w:val="53AF4402"/>
    <w:rsid w:val="53B05C08"/>
    <w:rsid w:val="53B95CEC"/>
    <w:rsid w:val="53BC194A"/>
    <w:rsid w:val="53DB517E"/>
    <w:rsid w:val="53F11693"/>
    <w:rsid w:val="53F71466"/>
    <w:rsid w:val="541766E9"/>
    <w:rsid w:val="54180300"/>
    <w:rsid w:val="543E1E2F"/>
    <w:rsid w:val="54A8787C"/>
    <w:rsid w:val="54B71869"/>
    <w:rsid w:val="54C05E7A"/>
    <w:rsid w:val="54D653DD"/>
    <w:rsid w:val="54F557E4"/>
    <w:rsid w:val="55313D91"/>
    <w:rsid w:val="55857D48"/>
    <w:rsid w:val="55B13C68"/>
    <w:rsid w:val="55C113FC"/>
    <w:rsid w:val="55D311ED"/>
    <w:rsid w:val="55EC6BD8"/>
    <w:rsid w:val="56117C77"/>
    <w:rsid w:val="5627195F"/>
    <w:rsid w:val="563C5B02"/>
    <w:rsid w:val="564125FB"/>
    <w:rsid w:val="564D5DB4"/>
    <w:rsid w:val="56544902"/>
    <w:rsid w:val="56546CBA"/>
    <w:rsid w:val="5656408D"/>
    <w:rsid w:val="565F5768"/>
    <w:rsid w:val="56773ED9"/>
    <w:rsid w:val="56BF6C41"/>
    <w:rsid w:val="56D50729"/>
    <w:rsid w:val="56D54D6B"/>
    <w:rsid w:val="56D558AC"/>
    <w:rsid w:val="56F06714"/>
    <w:rsid w:val="57245EE6"/>
    <w:rsid w:val="57251957"/>
    <w:rsid w:val="57616151"/>
    <w:rsid w:val="57712518"/>
    <w:rsid w:val="577D6E3E"/>
    <w:rsid w:val="579075C8"/>
    <w:rsid w:val="57AD3630"/>
    <w:rsid w:val="57C27D1B"/>
    <w:rsid w:val="57C72E35"/>
    <w:rsid w:val="57CD54FC"/>
    <w:rsid w:val="57DD1C01"/>
    <w:rsid w:val="57DD576A"/>
    <w:rsid w:val="57EE489E"/>
    <w:rsid w:val="57FB7BC4"/>
    <w:rsid w:val="583A76FD"/>
    <w:rsid w:val="583D3544"/>
    <w:rsid w:val="58407472"/>
    <w:rsid w:val="58756D4B"/>
    <w:rsid w:val="588074DB"/>
    <w:rsid w:val="589E658B"/>
    <w:rsid w:val="58A70D44"/>
    <w:rsid w:val="58A93EFE"/>
    <w:rsid w:val="58BC3D4E"/>
    <w:rsid w:val="58F14F66"/>
    <w:rsid w:val="590E79B3"/>
    <w:rsid w:val="591E08FD"/>
    <w:rsid w:val="592C3058"/>
    <w:rsid w:val="592F798F"/>
    <w:rsid w:val="59470F3E"/>
    <w:rsid w:val="59675031"/>
    <w:rsid w:val="596A5C1B"/>
    <w:rsid w:val="597228DA"/>
    <w:rsid w:val="59846D2A"/>
    <w:rsid w:val="59A17065"/>
    <w:rsid w:val="59BC49E1"/>
    <w:rsid w:val="59C119C9"/>
    <w:rsid w:val="59D12A0C"/>
    <w:rsid w:val="59D36C37"/>
    <w:rsid w:val="59F46516"/>
    <w:rsid w:val="5A2F7D1A"/>
    <w:rsid w:val="5A3D6833"/>
    <w:rsid w:val="5A4B0399"/>
    <w:rsid w:val="5A6815D6"/>
    <w:rsid w:val="5AA1075F"/>
    <w:rsid w:val="5ABF703B"/>
    <w:rsid w:val="5AF20A6F"/>
    <w:rsid w:val="5B091C7C"/>
    <w:rsid w:val="5B195872"/>
    <w:rsid w:val="5B2624DB"/>
    <w:rsid w:val="5B3764C4"/>
    <w:rsid w:val="5B3D193D"/>
    <w:rsid w:val="5B3D5116"/>
    <w:rsid w:val="5B6B7AAE"/>
    <w:rsid w:val="5B6F6144"/>
    <w:rsid w:val="5B7F309C"/>
    <w:rsid w:val="5BDA49FF"/>
    <w:rsid w:val="5BF9128E"/>
    <w:rsid w:val="5C1832E7"/>
    <w:rsid w:val="5C2926DD"/>
    <w:rsid w:val="5C4E7C38"/>
    <w:rsid w:val="5C564552"/>
    <w:rsid w:val="5C923FAB"/>
    <w:rsid w:val="5CB146A0"/>
    <w:rsid w:val="5CBE525A"/>
    <w:rsid w:val="5CF64928"/>
    <w:rsid w:val="5CF9410D"/>
    <w:rsid w:val="5D1D5F84"/>
    <w:rsid w:val="5D215B4E"/>
    <w:rsid w:val="5D281E4B"/>
    <w:rsid w:val="5D301F6C"/>
    <w:rsid w:val="5D433ABD"/>
    <w:rsid w:val="5D492393"/>
    <w:rsid w:val="5D54624C"/>
    <w:rsid w:val="5D871640"/>
    <w:rsid w:val="5D920913"/>
    <w:rsid w:val="5DB00417"/>
    <w:rsid w:val="5DB0352C"/>
    <w:rsid w:val="5DC01889"/>
    <w:rsid w:val="5DDE59E3"/>
    <w:rsid w:val="5DF74591"/>
    <w:rsid w:val="5DFE07C1"/>
    <w:rsid w:val="5E040DF6"/>
    <w:rsid w:val="5E074BBA"/>
    <w:rsid w:val="5E1029D0"/>
    <w:rsid w:val="5E1215BC"/>
    <w:rsid w:val="5E190876"/>
    <w:rsid w:val="5E2F2171"/>
    <w:rsid w:val="5E452D8D"/>
    <w:rsid w:val="5E8206B0"/>
    <w:rsid w:val="5E9C401F"/>
    <w:rsid w:val="5EA00398"/>
    <w:rsid w:val="5EBC43BE"/>
    <w:rsid w:val="5EBD0484"/>
    <w:rsid w:val="5EC91BCF"/>
    <w:rsid w:val="5EEB5005"/>
    <w:rsid w:val="5F355843"/>
    <w:rsid w:val="5F3E4033"/>
    <w:rsid w:val="5F40631C"/>
    <w:rsid w:val="5F457F07"/>
    <w:rsid w:val="5F625739"/>
    <w:rsid w:val="5F6E2496"/>
    <w:rsid w:val="5F81286A"/>
    <w:rsid w:val="5F84073D"/>
    <w:rsid w:val="5F945B9C"/>
    <w:rsid w:val="5F9F583D"/>
    <w:rsid w:val="5FA06080"/>
    <w:rsid w:val="5FA31703"/>
    <w:rsid w:val="5FCB107B"/>
    <w:rsid w:val="5FDC7353"/>
    <w:rsid w:val="5FEB704F"/>
    <w:rsid w:val="60057CF7"/>
    <w:rsid w:val="601075E1"/>
    <w:rsid w:val="6050611A"/>
    <w:rsid w:val="60644276"/>
    <w:rsid w:val="60920306"/>
    <w:rsid w:val="60925944"/>
    <w:rsid w:val="609B4054"/>
    <w:rsid w:val="60B9005F"/>
    <w:rsid w:val="60C10079"/>
    <w:rsid w:val="60CB3FC2"/>
    <w:rsid w:val="60DA2C39"/>
    <w:rsid w:val="60EF6A12"/>
    <w:rsid w:val="61086D96"/>
    <w:rsid w:val="61282F17"/>
    <w:rsid w:val="61286DC9"/>
    <w:rsid w:val="613913D3"/>
    <w:rsid w:val="61592131"/>
    <w:rsid w:val="61592F92"/>
    <w:rsid w:val="615D19BB"/>
    <w:rsid w:val="61797FB2"/>
    <w:rsid w:val="617D5237"/>
    <w:rsid w:val="61870178"/>
    <w:rsid w:val="61936B41"/>
    <w:rsid w:val="61B1021F"/>
    <w:rsid w:val="61B60C84"/>
    <w:rsid w:val="61DC6C63"/>
    <w:rsid w:val="61DC7CE6"/>
    <w:rsid w:val="62285C87"/>
    <w:rsid w:val="623A2835"/>
    <w:rsid w:val="623D60DD"/>
    <w:rsid w:val="626103A4"/>
    <w:rsid w:val="62746BE9"/>
    <w:rsid w:val="627D2FBE"/>
    <w:rsid w:val="62B618EF"/>
    <w:rsid w:val="62BE5034"/>
    <w:rsid w:val="62C4780F"/>
    <w:rsid w:val="62E40888"/>
    <w:rsid w:val="62ED21B4"/>
    <w:rsid w:val="62EE4D45"/>
    <w:rsid w:val="62F423CF"/>
    <w:rsid w:val="62FF798A"/>
    <w:rsid w:val="63224250"/>
    <w:rsid w:val="632B443E"/>
    <w:rsid w:val="632B51F9"/>
    <w:rsid w:val="634B190E"/>
    <w:rsid w:val="63770EA2"/>
    <w:rsid w:val="63775115"/>
    <w:rsid w:val="637E45AE"/>
    <w:rsid w:val="63855609"/>
    <w:rsid w:val="63857B64"/>
    <w:rsid w:val="63963D53"/>
    <w:rsid w:val="63B321B1"/>
    <w:rsid w:val="63B54A1B"/>
    <w:rsid w:val="63B75CB8"/>
    <w:rsid w:val="63B82F8C"/>
    <w:rsid w:val="63C84F9E"/>
    <w:rsid w:val="63D108CC"/>
    <w:rsid w:val="63DD4494"/>
    <w:rsid w:val="6406111A"/>
    <w:rsid w:val="64107B6B"/>
    <w:rsid w:val="643E1452"/>
    <w:rsid w:val="643E46DF"/>
    <w:rsid w:val="644E74BC"/>
    <w:rsid w:val="64A3775C"/>
    <w:rsid w:val="64A91861"/>
    <w:rsid w:val="64E30035"/>
    <w:rsid w:val="64F15490"/>
    <w:rsid w:val="64FC2778"/>
    <w:rsid w:val="64FE4417"/>
    <w:rsid w:val="650B2A79"/>
    <w:rsid w:val="6520079E"/>
    <w:rsid w:val="652C29AA"/>
    <w:rsid w:val="652C4EEA"/>
    <w:rsid w:val="6533115A"/>
    <w:rsid w:val="65342300"/>
    <w:rsid w:val="6543650F"/>
    <w:rsid w:val="659509EF"/>
    <w:rsid w:val="65975214"/>
    <w:rsid w:val="65BC78CC"/>
    <w:rsid w:val="65C60E87"/>
    <w:rsid w:val="65C8582F"/>
    <w:rsid w:val="65D72133"/>
    <w:rsid w:val="661A6C4A"/>
    <w:rsid w:val="665B51D7"/>
    <w:rsid w:val="66691D65"/>
    <w:rsid w:val="66694B75"/>
    <w:rsid w:val="668925AC"/>
    <w:rsid w:val="66B42D69"/>
    <w:rsid w:val="66B50838"/>
    <w:rsid w:val="66C70246"/>
    <w:rsid w:val="66C82C23"/>
    <w:rsid w:val="66DA1222"/>
    <w:rsid w:val="66FE642E"/>
    <w:rsid w:val="67096F04"/>
    <w:rsid w:val="670A2B83"/>
    <w:rsid w:val="67120F5C"/>
    <w:rsid w:val="671825D5"/>
    <w:rsid w:val="672D10EB"/>
    <w:rsid w:val="67500E1E"/>
    <w:rsid w:val="675A266A"/>
    <w:rsid w:val="67616C07"/>
    <w:rsid w:val="67662B6A"/>
    <w:rsid w:val="67743B43"/>
    <w:rsid w:val="67747142"/>
    <w:rsid w:val="677F16BF"/>
    <w:rsid w:val="67A209DB"/>
    <w:rsid w:val="67E0099E"/>
    <w:rsid w:val="67EB4378"/>
    <w:rsid w:val="67ED440A"/>
    <w:rsid w:val="67FA17E6"/>
    <w:rsid w:val="67FD1B94"/>
    <w:rsid w:val="6804635E"/>
    <w:rsid w:val="680F5D74"/>
    <w:rsid w:val="68341A21"/>
    <w:rsid w:val="68623BD2"/>
    <w:rsid w:val="687655FD"/>
    <w:rsid w:val="688D3D42"/>
    <w:rsid w:val="689C7373"/>
    <w:rsid w:val="68A13823"/>
    <w:rsid w:val="68E3507A"/>
    <w:rsid w:val="68F20B0D"/>
    <w:rsid w:val="69016292"/>
    <w:rsid w:val="69087108"/>
    <w:rsid w:val="69386C21"/>
    <w:rsid w:val="69580DF9"/>
    <w:rsid w:val="69723D9F"/>
    <w:rsid w:val="699126B9"/>
    <w:rsid w:val="69A34BD6"/>
    <w:rsid w:val="69A6317C"/>
    <w:rsid w:val="69AA3EB4"/>
    <w:rsid w:val="69B06398"/>
    <w:rsid w:val="69C766C8"/>
    <w:rsid w:val="69CF6025"/>
    <w:rsid w:val="69E71BD3"/>
    <w:rsid w:val="69F453FE"/>
    <w:rsid w:val="69F51E3C"/>
    <w:rsid w:val="69F736BA"/>
    <w:rsid w:val="69FD47C8"/>
    <w:rsid w:val="6A090CA9"/>
    <w:rsid w:val="6A1221C2"/>
    <w:rsid w:val="6A2561AC"/>
    <w:rsid w:val="6A270262"/>
    <w:rsid w:val="6A700FEB"/>
    <w:rsid w:val="6A7A700D"/>
    <w:rsid w:val="6A897355"/>
    <w:rsid w:val="6A9859A1"/>
    <w:rsid w:val="6AB206E3"/>
    <w:rsid w:val="6AC53026"/>
    <w:rsid w:val="6ACF007D"/>
    <w:rsid w:val="6AFD3A73"/>
    <w:rsid w:val="6B0A2458"/>
    <w:rsid w:val="6B137729"/>
    <w:rsid w:val="6B280A7F"/>
    <w:rsid w:val="6B4673D0"/>
    <w:rsid w:val="6B6C5075"/>
    <w:rsid w:val="6B760602"/>
    <w:rsid w:val="6B7E1E73"/>
    <w:rsid w:val="6B8B749A"/>
    <w:rsid w:val="6B9A68F3"/>
    <w:rsid w:val="6BBD0844"/>
    <w:rsid w:val="6BC91D9B"/>
    <w:rsid w:val="6BCA2BFD"/>
    <w:rsid w:val="6BDA00F6"/>
    <w:rsid w:val="6BF566E6"/>
    <w:rsid w:val="6C1324F6"/>
    <w:rsid w:val="6C2613D4"/>
    <w:rsid w:val="6C2C7FC9"/>
    <w:rsid w:val="6C5B2059"/>
    <w:rsid w:val="6C66192F"/>
    <w:rsid w:val="6C73225A"/>
    <w:rsid w:val="6C747FA0"/>
    <w:rsid w:val="6C760BA8"/>
    <w:rsid w:val="6C8A7C01"/>
    <w:rsid w:val="6CA014B3"/>
    <w:rsid w:val="6CA61EBB"/>
    <w:rsid w:val="6CBB7491"/>
    <w:rsid w:val="6CC2118F"/>
    <w:rsid w:val="6CDC72A8"/>
    <w:rsid w:val="6CF24724"/>
    <w:rsid w:val="6CFC5CD6"/>
    <w:rsid w:val="6D017E35"/>
    <w:rsid w:val="6D1B6549"/>
    <w:rsid w:val="6D443583"/>
    <w:rsid w:val="6D7A7DD2"/>
    <w:rsid w:val="6D843F8F"/>
    <w:rsid w:val="6D8A5EEE"/>
    <w:rsid w:val="6D8B67C4"/>
    <w:rsid w:val="6D9F305D"/>
    <w:rsid w:val="6DD16B4B"/>
    <w:rsid w:val="6DEB054A"/>
    <w:rsid w:val="6DED2DC5"/>
    <w:rsid w:val="6E065F6A"/>
    <w:rsid w:val="6E0849C6"/>
    <w:rsid w:val="6E0D3CC1"/>
    <w:rsid w:val="6E193C6C"/>
    <w:rsid w:val="6E1C7A9F"/>
    <w:rsid w:val="6E311E3A"/>
    <w:rsid w:val="6E444333"/>
    <w:rsid w:val="6E7667F6"/>
    <w:rsid w:val="6EB05377"/>
    <w:rsid w:val="6EB67A50"/>
    <w:rsid w:val="6EB8524C"/>
    <w:rsid w:val="6EBA2EF7"/>
    <w:rsid w:val="6ED15B41"/>
    <w:rsid w:val="6EED7BE1"/>
    <w:rsid w:val="6EFA1B28"/>
    <w:rsid w:val="6EFA1D6E"/>
    <w:rsid w:val="6F020720"/>
    <w:rsid w:val="6F3F76A6"/>
    <w:rsid w:val="6F4E597D"/>
    <w:rsid w:val="6F6C372B"/>
    <w:rsid w:val="6F716A0F"/>
    <w:rsid w:val="6F932C86"/>
    <w:rsid w:val="6FA55388"/>
    <w:rsid w:val="6FAE1ABD"/>
    <w:rsid w:val="6FB303CD"/>
    <w:rsid w:val="6FC676FB"/>
    <w:rsid w:val="6FCD3241"/>
    <w:rsid w:val="6FCE57C6"/>
    <w:rsid w:val="6FD6145C"/>
    <w:rsid w:val="6FEA5F2B"/>
    <w:rsid w:val="6FEC1380"/>
    <w:rsid w:val="6FF156E2"/>
    <w:rsid w:val="6FFB01A2"/>
    <w:rsid w:val="70085202"/>
    <w:rsid w:val="700C0371"/>
    <w:rsid w:val="701A4F44"/>
    <w:rsid w:val="70425CAC"/>
    <w:rsid w:val="70473100"/>
    <w:rsid w:val="70665D7C"/>
    <w:rsid w:val="70681669"/>
    <w:rsid w:val="70720EF1"/>
    <w:rsid w:val="70894EA2"/>
    <w:rsid w:val="709024F8"/>
    <w:rsid w:val="70A36CDC"/>
    <w:rsid w:val="70B520B4"/>
    <w:rsid w:val="70EB75F5"/>
    <w:rsid w:val="70F723FA"/>
    <w:rsid w:val="70F96680"/>
    <w:rsid w:val="712C76E2"/>
    <w:rsid w:val="71314358"/>
    <w:rsid w:val="71334121"/>
    <w:rsid w:val="714303E7"/>
    <w:rsid w:val="71482BC9"/>
    <w:rsid w:val="717533A4"/>
    <w:rsid w:val="71755A36"/>
    <w:rsid w:val="717E7486"/>
    <w:rsid w:val="718D5067"/>
    <w:rsid w:val="719228C3"/>
    <w:rsid w:val="71930298"/>
    <w:rsid w:val="719368BA"/>
    <w:rsid w:val="71AE013B"/>
    <w:rsid w:val="71B04A16"/>
    <w:rsid w:val="722B08C5"/>
    <w:rsid w:val="72323EFE"/>
    <w:rsid w:val="723C0A00"/>
    <w:rsid w:val="723C59FE"/>
    <w:rsid w:val="725754E1"/>
    <w:rsid w:val="728629F6"/>
    <w:rsid w:val="728762F9"/>
    <w:rsid w:val="7297419F"/>
    <w:rsid w:val="72B409C3"/>
    <w:rsid w:val="72D2146B"/>
    <w:rsid w:val="72DA7633"/>
    <w:rsid w:val="72EA6A97"/>
    <w:rsid w:val="73114699"/>
    <w:rsid w:val="73143066"/>
    <w:rsid w:val="73233CC0"/>
    <w:rsid w:val="73512804"/>
    <w:rsid w:val="738B6809"/>
    <w:rsid w:val="738D1FDB"/>
    <w:rsid w:val="73983C9E"/>
    <w:rsid w:val="73D735F0"/>
    <w:rsid w:val="73DD6417"/>
    <w:rsid w:val="73F65AE2"/>
    <w:rsid w:val="73F72ADA"/>
    <w:rsid w:val="74194D0A"/>
    <w:rsid w:val="741C3586"/>
    <w:rsid w:val="742D0F51"/>
    <w:rsid w:val="743B635E"/>
    <w:rsid w:val="746952F2"/>
    <w:rsid w:val="7474582C"/>
    <w:rsid w:val="74830F3F"/>
    <w:rsid w:val="75387FC7"/>
    <w:rsid w:val="75401D65"/>
    <w:rsid w:val="75766EF9"/>
    <w:rsid w:val="758C3375"/>
    <w:rsid w:val="75B441A4"/>
    <w:rsid w:val="75CD1A03"/>
    <w:rsid w:val="76077E2A"/>
    <w:rsid w:val="76107EA0"/>
    <w:rsid w:val="762074BA"/>
    <w:rsid w:val="7627472B"/>
    <w:rsid w:val="766B66A6"/>
    <w:rsid w:val="768B1808"/>
    <w:rsid w:val="769E43CE"/>
    <w:rsid w:val="76CC6E58"/>
    <w:rsid w:val="76EF1670"/>
    <w:rsid w:val="770846DB"/>
    <w:rsid w:val="77185F02"/>
    <w:rsid w:val="77573964"/>
    <w:rsid w:val="775B5519"/>
    <w:rsid w:val="778369A2"/>
    <w:rsid w:val="77942731"/>
    <w:rsid w:val="77981F1F"/>
    <w:rsid w:val="77B12E16"/>
    <w:rsid w:val="77C520D6"/>
    <w:rsid w:val="78044F94"/>
    <w:rsid w:val="780F4684"/>
    <w:rsid w:val="78115152"/>
    <w:rsid w:val="782073E1"/>
    <w:rsid w:val="7852314A"/>
    <w:rsid w:val="785463B1"/>
    <w:rsid w:val="786E31CE"/>
    <w:rsid w:val="787043D2"/>
    <w:rsid w:val="789D2F20"/>
    <w:rsid w:val="78B05DDA"/>
    <w:rsid w:val="78BF37D2"/>
    <w:rsid w:val="78E45125"/>
    <w:rsid w:val="78F16D54"/>
    <w:rsid w:val="79142DC3"/>
    <w:rsid w:val="79386BA3"/>
    <w:rsid w:val="796102E0"/>
    <w:rsid w:val="7994735C"/>
    <w:rsid w:val="79983869"/>
    <w:rsid w:val="799F5923"/>
    <w:rsid w:val="7A04205D"/>
    <w:rsid w:val="7A076DA4"/>
    <w:rsid w:val="7A174065"/>
    <w:rsid w:val="7A2850A2"/>
    <w:rsid w:val="7A577E9C"/>
    <w:rsid w:val="7A5827D0"/>
    <w:rsid w:val="7A5B7D42"/>
    <w:rsid w:val="7A6E4C7E"/>
    <w:rsid w:val="7A70388E"/>
    <w:rsid w:val="7A842BBB"/>
    <w:rsid w:val="7AA854D0"/>
    <w:rsid w:val="7ADD4827"/>
    <w:rsid w:val="7B072DD1"/>
    <w:rsid w:val="7B0907F9"/>
    <w:rsid w:val="7B091848"/>
    <w:rsid w:val="7B1E62BE"/>
    <w:rsid w:val="7B244770"/>
    <w:rsid w:val="7B2450F8"/>
    <w:rsid w:val="7B270F57"/>
    <w:rsid w:val="7B292390"/>
    <w:rsid w:val="7B353F2C"/>
    <w:rsid w:val="7B4E3556"/>
    <w:rsid w:val="7B685BA0"/>
    <w:rsid w:val="7B6D1547"/>
    <w:rsid w:val="7B753B7A"/>
    <w:rsid w:val="7B8C6151"/>
    <w:rsid w:val="7B8D5CD6"/>
    <w:rsid w:val="7BC145F9"/>
    <w:rsid w:val="7BCB29DC"/>
    <w:rsid w:val="7BD77BC9"/>
    <w:rsid w:val="7C1B34DB"/>
    <w:rsid w:val="7C257818"/>
    <w:rsid w:val="7C2B1A91"/>
    <w:rsid w:val="7C2B6626"/>
    <w:rsid w:val="7C307976"/>
    <w:rsid w:val="7C404133"/>
    <w:rsid w:val="7C424079"/>
    <w:rsid w:val="7C58269F"/>
    <w:rsid w:val="7C69454E"/>
    <w:rsid w:val="7C697D99"/>
    <w:rsid w:val="7C9D1F7E"/>
    <w:rsid w:val="7CAD1F82"/>
    <w:rsid w:val="7CBF1125"/>
    <w:rsid w:val="7CE13A02"/>
    <w:rsid w:val="7CF875E2"/>
    <w:rsid w:val="7CFB3466"/>
    <w:rsid w:val="7D032B3E"/>
    <w:rsid w:val="7D107B17"/>
    <w:rsid w:val="7D594425"/>
    <w:rsid w:val="7D750830"/>
    <w:rsid w:val="7D937005"/>
    <w:rsid w:val="7DA82654"/>
    <w:rsid w:val="7DB856C9"/>
    <w:rsid w:val="7E084379"/>
    <w:rsid w:val="7E236018"/>
    <w:rsid w:val="7E332DA2"/>
    <w:rsid w:val="7E3540DE"/>
    <w:rsid w:val="7E443C8A"/>
    <w:rsid w:val="7E476BDB"/>
    <w:rsid w:val="7E4A2B7B"/>
    <w:rsid w:val="7E600FDF"/>
    <w:rsid w:val="7E6E4781"/>
    <w:rsid w:val="7E747BC2"/>
    <w:rsid w:val="7E7B23F9"/>
    <w:rsid w:val="7E7B274D"/>
    <w:rsid w:val="7E800873"/>
    <w:rsid w:val="7E883116"/>
    <w:rsid w:val="7E913382"/>
    <w:rsid w:val="7EAE4392"/>
    <w:rsid w:val="7EB23881"/>
    <w:rsid w:val="7EB53C22"/>
    <w:rsid w:val="7EB5643A"/>
    <w:rsid w:val="7EBD5985"/>
    <w:rsid w:val="7EC50530"/>
    <w:rsid w:val="7ECE4004"/>
    <w:rsid w:val="7EEE5A58"/>
    <w:rsid w:val="7EF3333A"/>
    <w:rsid w:val="7EF82391"/>
    <w:rsid w:val="7EFA70BA"/>
    <w:rsid w:val="7EFC0690"/>
    <w:rsid w:val="7F086EA1"/>
    <w:rsid w:val="7F0A573A"/>
    <w:rsid w:val="7F140807"/>
    <w:rsid w:val="7F1E6B68"/>
    <w:rsid w:val="7F2613D3"/>
    <w:rsid w:val="7F391F45"/>
    <w:rsid w:val="7F7656A3"/>
    <w:rsid w:val="7FB07556"/>
    <w:rsid w:val="7FBF0664"/>
    <w:rsid w:val="7FCF1DC0"/>
    <w:rsid w:val="7FDB6067"/>
    <w:rsid w:val="7FDF46F0"/>
    <w:rsid w:val="7FF302BC"/>
    <w:rsid w:val="7FFF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7"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2"/>
      <w:lang w:val="en-US" w:eastAsia="zh-CN" w:bidi="ar-SA"/>
    </w:rPr>
  </w:style>
  <w:style w:type="paragraph" w:styleId="5">
    <w:name w:val="heading 1"/>
    <w:basedOn w:val="1"/>
    <w:next w:val="1"/>
    <w:qFormat/>
    <w:uiPriority w:val="6"/>
    <w:pPr>
      <w:keepNext/>
      <w:keepLines/>
      <w:spacing w:before="340" w:after="330" w:line="576" w:lineRule="auto"/>
      <w:outlineLvl w:val="0"/>
    </w:pPr>
    <w:rPr>
      <w:b/>
      <w:sz w:val="44"/>
      <w:szCs w:val="44"/>
    </w:rPr>
  </w:style>
  <w:style w:type="paragraph" w:styleId="6">
    <w:name w:val="heading 2"/>
    <w:basedOn w:val="1"/>
    <w:next w:val="1"/>
    <w:qFormat/>
    <w:uiPriority w:val="6"/>
    <w:pPr>
      <w:keepNext/>
      <w:keepLines/>
      <w:spacing w:before="260" w:after="260" w:line="413" w:lineRule="auto"/>
      <w:outlineLvl w:val="1"/>
    </w:pPr>
    <w:rPr>
      <w:rFonts w:ascii="Arial" w:hAnsi="Arial" w:eastAsia="黑体" w:cs="Arial"/>
      <w:b/>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引言二级条标题"/>
    <w:basedOn w:val="3"/>
    <w:next w:val="4"/>
    <w:qFormat/>
    <w:uiPriority w:val="99"/>
    <w:pPr>
      <w:numPr>
        <w:ilvl w:val="1"/>
        <w:numId w:val="2"/>
      </w:numPr>
      <w:tabs>
        <w:tab w:val="left" w:pos="360"/>
        <w:tab w:val="left" w:pos="1200"/>
      </w:tabs>
    </w:pPr>
    <w:rPr>
      <w:b w:val="0"/>
    </w:rPr>
  </w:style>
  <w:style w:type="paragraph" w:customStyle="1" w:styleId="3">
    <w:name w:val="引言一级条标题"/>
    <w:basedOn w:val="1"/>
    <w:next w:val="4"/>
    <w:qFormat/>
    <w:uiPriority w:val="0"/>
    <w:pPr>
      <w:widowControl/>
      <w:numPr>
        <w:ilvl w:val="0"/>
        <w:numId w:val="3"/>
      </w:numPr>
    </w:pPr>
    <w:rPr>
      <w:rFonts w:eastAsia="黑体"/>
      <w:b/>
      <w:szCs w:val="20"/>
    </w:rPr>
  </w:style>
  <w:style w:type="paragraph" w:customStyle="1" w:styleId="4">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9">
    <w:name w:val="table of authorities"/>
    <w:basedOn w:val="1"/>
    <w:next w:val="1"/>
    <w:qFormat/>
    <w:uiPriority w:val="0"/>
    <w:pPr>
      <w:ind w:left="420" w:leftChars="200"/>
    </w:pPr>
    <w:rPr>
      <w:sz w:val="28"/>
      <w:szCs w:val="20"/>
    </w:rPr>
  </w:style>
  <w:style w:type="paragraph" w:styleId="10">
    <w:name w:val="Normal Indent"/>
    <w:basedOn w:val="1"/>
    <w:qFormat/>
    <w:uiPriority w:val="7"/>
    <w:pPr>
      <w:spacing w:line="400" w:lineRule="exact"/>
      <w:ind w:firstLine="420"/>
    </w:pPr>
    <w:rPr>
      <w:sz w:val="24"/>
      <w:szCs w:val="24"/>
    </w:rPr>
  </w:style>
  <w:style w:type="paragraph" w:styleId="11">
    <w:name w:val="Body Text"/>
    <w:basedOn w:val="1"/>
    <w:next w:val="12"/>
    <w:qFormat/>
    <w:uiPriority w:val="0"/>
    <w:rPr>
      <w:rFonts w:eastAsia="黑体"/>
      <w:sz w:val="36"/>
      <w:szCs w:val="24"/>
    </w:rPr>
  </w:style>
  <w:style w:type="paragraph" w:customStyle="1" w:styleId="12">
    <w:name w:val="一级条标题"/>
    <w:basedOn w:val="13"/>
    <w:next w:val="4"/>
    <w:qFormat/>
    <w:uiPriority w:val="0"/>
    <w:pPr>
      <w:tabs>
        <w:tab w:val="left" w:pos="720"/>
      </w:tabs>
      <w:spacing w:beforeLines="0" w:afterLines="0"/>
      <w:outlineLvl w:val="2"/>
    </w:pPr>
  </w:style>
  <w:style w:type="paragraph" w:customStyle="1" w:styleId="13">
    <w:name w:val="章标题"/>
    <w:next w:val="1"/>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styleId="14">
    <w:name w:val="Body Text Indent"/>
    <w:basedOn w:val="1"/>
    <w:qFormat/>
    <w:uiPriority w:val="0"/>
    <w:pPr>
      <w:spacing w:after="120"/>
      <w:ind w:left="420" w:leftChars="200"/>
    </w:pPr>
  </w:style>
  <w:style w:type="paragraph" w:styleId="15">
    <w:name w:val="Plain Text"/>
    <w:basedOn w:val="1"/>
    <w:qFormat/>
    <w:uiPriority w:val="0"/>
    <w:rPr>
      <w:rFonts w:ascii="宋体" w:hAnsi="Courier New"/>
      <w:szCs w:val="21"/>
    </w:rPr>
  </w:style>
  <w:style w:type="paragraph" w:styleId="16">
    <w:name w:val="Body Text Indent 2"/>
    <w:basedOn w:val="1"/>
    <w:qFormat/>
    <w:uiPriority w:val="0"/>
    <w:pPr>
      <w:spacing w:line="360" w:lineRule="auto"/>
      <w:ind w:firstLine="570"/>
    </w:pPr>
    <w:rPr>
      <w:rFonts w:ascii="宋体" w:hAnsi="宋体"/>
      <w:iCs/>
      <w:sz w:val="28"/>
      <w:szCs w:val="20"/>
    </w:rPr>
  </w:style>
  <w:style w:type="paragraph" w:styleId="17">
    <w:name w:val="Balloon Text"/>
    <w:basedOn w:val="1"/>
    <w:link w:val="40"/>
    <w:qFormat/>
    <w:uiPriority w:val="0"/>
    <w:rPr>
      <w:sz w:val="18"/>
      <w:szCs w:val="18"/>
    </w:rPr>
  </w:style>
  <w:style w:type="paragraph" w:styleId="18">
    <w:name w:val="footer"/>
    <w:basedOn w:val="1"/>
    <w:qFormat/>
    <w:uiPriority w:val="6"/>
    <w:pPr>
      <w:tabs>
        <w:tab w:val="center" w:pos="4153"/>
        <w:tab w:val="right" w:pos="8306"/>
      </w:tabs>
      <w:jc w:val="left"/>
    </w:pPr>
    <w:rPr>
      <w:sz w:val="18"/>
      <w:szCs w:val="18"/>
    </w:rPr>
  </w:style>
  <w:style w:type="paragraph" w:styleId="19">
    <w:name w:val="header"/>
    <w:basedOn w:val="1"/>
    <w:qFormat/>
    <w:uiPriority w:val="6"/>
    <w:pPr>
      <w:pBdr>
        <w:bottom w:val="single" w:color="000000" w:sz="6" w:space="1"/>
      </w:pBdr>
      <w:tabs>
        <w:tab w:val="center" w:pos="4153"/>
        <w:tab w:val="right" w:pos="8306"/>
      </w:tabs>
      <w:jc w:val="center"/>
    </w:pPr>
    <w:rPr>
      <w:sz w:val="18"/>
      <w:szCs w:val="18"/>
    </w:rPr>
  </w:style>
  <w:style w:type="paragraph" w:styleId="20">
    <w:name w:val="toc 1"/>
    <w:basedOn w:val="9"/>
    <w:next w:val="9"/>
    <w:qFormat/>
    <w:uiPriority w:val="4"/>
    <w:pPr>
      <w:tabs>
        <w:tab w:val="right" w:leader="dot" w:pos="8476"/>
      </w:tabs>
      <w:spacing w:line="440" w:lineRule="exact"/>
      <w:jc w:val="left"/>
    </w:pPr>
    <w:rPr>
      <w:rFonts w:cs="宋体"/>
      <w:caps/>
      <w:kern w:val="1"/>
      <w:sz w:val="24"/>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4"/>
    <w:pPr>
      <w:ind w:left="420"/>
    </w:pPr>
    <w:rPr>
      <w:kern w:val="1"/>
    </w:rPr>
  </w:style>
  <w:style w:type="paragraph" w:styleId="23">
    <w:name w:val="Normal (Web)"/>
    <w:basedOn w:val="1"/>
    <w:qFormat/>
    <w:uiPriority w:val="7"/>
    <w:pPr>
      <w:widowControl/>
      <w:spacing w:before="100" w:beforeAutospacing="1" w:after="100" w:afterAutospacing="1"/>
      <w:jc w:val="left"/>
    </w:pPr>
    <w:rPr>
      <w:rFonts w:ascii="宋体" w:hAnsi="宋体" w:cs="宋体"/>
      <w:sz w:val="24"/>
      <w:szCs w:val="24"/>
    </w:rPr>
  </w:style>
  <w:style w:type="paragraph" w:styleId="24">
    <w:name w:val="index 1"/>
    <w:basedOn w:val="1"/>
    <w:next w:val="1"/>
    <w:qFormat/>
    <w:uiPriority w:val="0"/>
    <w:rPr>
      <w:sz w:val="28"/>
      <w:szCs w:val="20"/>
    </w:rPr>
  </w:style>
  <w:style w:type="paragraph" w:styleId="25">
    <w:name w:val="Title"/>
    <w:basedOn w:val="1"/>
    <w:next w:val="1"/>
    <w:qFormat/>
    <w:uiPriority w:val="7"/>
    <w:pPr>
      <w:spacing w:before="240" w:after="60"/>
      <w:jc w:val="center"/>
      <w:outlineLvl w:val="0"/>
    </w:pPr>
    <w:rPr>
      <w:rFonts w:ascii="Cambria" w:hAnsi="Cambria" w:cs="Cambria"/>
      <w:b/>
      <w:kern w:val="1"/>
      <w:sz w:val="36"/>
      <w:szCs w:val="3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7"/>
    <w:rPr>
      <w:b/>
    </w:rPr>
  </w:style>
  <w:style w:type="character" w:styleId="30">
    <w:name w:val="page number"/>
    <w:basedOn w:val="28"/>
    <w:qFormat/>
    <w:uiPriority w:val="0"/>
  </w:style>
  <w:style w:type="character" w:styleId="31">
    <w:name w:val="Hyperlink"/>
    <w:basedOn w:val="28"/>
    <w:qFormat/>
    <w:uiPriority w:val="0"/>
    <w:rPr>
      <w:color w:val="000099"/>
      <w:u w:val="none"/>
    </w:rPr>
  </w:style>
  <w:style w:type="paragraph" w:customStyle="1" w:styleId="32">
    <w:name w:val="Char Char Char Char Char Char Char1"/>
    <w:basedOn w:val="1"/>
    <w:qFormat/>
    <w:uiPriority w:val="0"/>
  </w:style>
  <w:style w:type="paragraph" w:customStyle="1" w:styleId="33">
    <w:name w:val="Char Char Char Char Char Char Char111"/>
    <w:basedOn w:val="1"/>
    <w:qFormat/>
    <w:uiPriority w:val="0"/>
  </w:style>
  <w:style w:type="character" w:customStyle="1" w:styleId="34">
    <w:name w:val="标题 1 Char"/>
    <w:basedOn w:val="28"/>
    <w:qFormat/>
    <w:uiPriority w:val="2"/>
    <w:rPr>
      <w:b/>
      <w:kern w:val="1"/>
      <w:sz w:val="44"/>
      <w:szCs w:val="44"/>
    </w:rPr>
  </w:style>
  <w:style w:type="character" w:customStyle="1" w:styleId="35">
    <w:name w:val="font21"/>
    <w:basedOn w:val="28"/>
    <w:qFormat/>
    <w:uiPriority w:val="0"/>
    <w:rPr>
      <w:rFonts w:hint="eastAsia" w:ascii="宋体" w:hAnsi="宋体" w:eastAsia="宋体" w:cs="宋体"/>
      <w:color w:val="000000"/>
      <w:sz w:val="24"/>
      <w:szCs w:val="24"/>
      <w:u w:val="none"/>
    </w:rPr>
  </w:style>
  <w:style w:type="character" w:customStyle="1" w:styleId="36">
    <w:name w:val="font11"/>
    <w:basedOn w:val="28"/>
    <w:qFormat/>
    <w:uiPriority w:val="0"/>
    <w:rPr>
      <w:rFonts w:ascii="Arial" w:hAnsi="Arial" w:cs="Arial"/>
      <w:color w:val="000000"/>
      <w:sz w:val="24"/>
      <w:szCs w:val="24"/>
      <w:u w:val="none"/>
    </w:rPr>
  </w:style>
  <w:style w:type="paragraph" w:customStyle="1" w:styleId="37">
    <w:name w:val="Char Char Char Char Char Char Char11"/>
    <w:basedOn w:val="1"/>
    <w:qFormat/>
    <w:uiPriority w:val="0"/>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0">
    <w:name w:val="批注框文本 字符"/>
    <w:basedOn w:val="28"/>
    <w:link w:val="17"/>
    <w:qFormat/>
    <w:uiPriority w:val="0"/>
    <w:rPr>
      <w:color w:val="000000"/>
      <w:sz w:val="18"/>
      <w:szCs w:val="18"/>
    </w:rPr>
  </w:style>
  <w:style w:type="paragraph" w:customStyle="1" w:styleId="41">
    <w:name w:val="1"/>
    <w:basedOn w:val="1"/>
    <w:next w:val="1"/>
    <w:qFormat/>
    <w:uiPriority w:val="0"/>
    <w:rPr>
      <w:szCs w:val="24"/>
    </w:rPr>
  </w:style>
  <w:style w:type="character" w:customStyle="1" w:styleId="42">
    <w:name w:val="font01"/>
    <w:basedOn w:val="28"/>
    <w:qFormat/>
    <w:uiPriority w:val="0"/>
    <w:rPr>
      <w:rFonts w:ascii="Calibri" w:hAnsi="Calibri" w:cs="Calibri"/>
      <w:color w:val="000000"/>
      <w:sz w:val="22"/>
      <w:szCs w:val="22"/>
      <w:u w:val="none"/>
    </w:rPr>
  </w:style>
  <w:style w:type="character" w:customStyle="1" w:styleId="43">
    <w:name w:val="font31"/>
    <w:basedOn w:val="28"/>
    <w:qFormat/>
    <w:uiPriority w:val="0"/>
    <w:rPr>
      <w:rFonts w:hint="eastAsia" w:ascii="宋体" w:hAnsi="宋体" w:eastAsia="宋体" w:cs="宋体"/>
      <w:color w:val="000000"/>
      <w:sz w:val="22"/>
      <w:szCs w:val="22"/>
      <w:u w:val="none"/>
    </w:rPr>
  </w:style>
  <w:style w:type="paragraph" w:styleId="44">
    <w:name w:val="List Paragraph"/>
    <w:basedOn w:val="1"/>
    <w:qFormat/>
    <w:uiPriority w:val="34"/>
    <w:pPr>
      <w:ind w:firstLine="420" w:firstLineChars="200"/>
    </w:pPr>
  </w:style>
  <w:style w:type="character" w:customStyle="1" w:styleId="45">
    <w:name w:val="font81"/>
    <w:basedOn w:val="28"/>
    <w:qFormat/>
    <w:uiPriority w:val="0"/>
    <w:rPr>
      <w:rFonts w:ascii="Noto Sans Mono CJK JP Regular" w:hAnsi="Noto Sans Mono CJK JP Regular" w:eastAsia="Noto Sans Mono CJK JP Regular" w:cs="Noto Sans Mono CJK JP Regular"/>
      <w:color w:val="000000"/>
      <w:sz w:val="22"/>
      <w:szCs w:val="22"/>
      <w:u w:val="none"/>
    </w:rPr>
  </w:style>
  <w:style w:type="character" w:customStyle="1" w:styleId="46">
    <w:name w:val="font41"/>
    <w:basedOn w:val="28"/>
    <w:qFormat/>
    <w:uiPriority w:val="0"/>
    <w:rPr>
      <w:rFonts w:hint="default" w:ascii="Times New Roman" w:hAnsi="Times New Roman" w:cs="Times New Roman"/>
      <w:color w:val="000000"/>
      <w:sz w:val="22"/>
      <w:szCs w:val="22"/>
      <w:u w:val="none"/>
    </w:rPr>
  </w:style>
  <w:style w:type="paragraph" w:customStyle="1" w:styleId="47">
    <w:name w:val="列出段落1"/>
    <w:basedOn w:val="1"/>
    <w:qFormat/>
    <w:uiPriority w:val="0"/>
    <w:pPr>
      <w:ind w:firstLine="420"/>
    </w:pPr>
  </w:style>
  <w:style w:type="paragraph" w:styleId="4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52ecb7-66ac-41c2-a6c6-15ebb90f30ac}"/>
        <w:style w:val=""/>
        <w:category>
          <w:name w:val="常规"/>
          <w:gallery w:val="placeholder"/>
        </w:category>
        <w:types>
          <w:type w:val="bbPlcHdr"/>
        </w:types>
        <w:behaviors>
          <w:behavior w:val="content"/>
        </w:behaviors>
        <w:description w:val=""/>
        <w:guid w:val="{9E52ECB7-66AC-41C2-A6C6-15EBB90F30AC}"/>
      </w:docPartPr>
      <w:docPartBody>
        <w:p>
          <w:r>
            <w:rPr>
              <w:color w:val="808080"/>
            </w:rPr>
            <w:t>单击此处输入文字。</w:t>
          </w:r>
        </w:p>
      </w:docPartBody>
    </w:docPart>
    <w:docPart>
      <w:docPartPr>
        <w:name w:val="{b588fb6c-960c-42fa-8645-333fb1878930}"/>
        <w:style w:val=""/>
        <w:category>
          <w:name w:val="常规"/>
          <w:gallery w:val="placeholder"/>
        </w:category>
        <w:types>
          <w:type w:val="bbPlcHdr"/>
        </w:types>
        <w:behaviors>
          <w:behavior w:val="content"/>
        </w:behaviors>
        <w:description w:val=""/>
        <w:guid w:val="{B588FB6C-960C-42FA-8645-333FB1878930}"/>
      </w:docPartPr>
      <w:docPartBody>
        <w:p>
          <w:r>
            <w:rPr>
              <w:color w:val="808080"/>
            </w:rPr>
            <w:t>单击此处输入文字。</w:t>
          </w:r>
        </w:p>
      </w:docPartBody>
    </w:docPart>
    <w:docPart>
      <w:docPartPr>
        <w:name w:val="{c0a74aed-d4ab-41ce-8339-ca1fd55a6724}"/>
        <w:style w:val=""/>
        <w:category>
          <w:name w:val="常规"/>
          <w:gallery w:val="placeholder"/>
        </w:category>
        <w:types>
          <w:type w:val="bbPlcHdr"/>
        </w:types>
        <w:behaviors>
          <w:behavior w:val="content"/>
        </w:behaviors>
        <w:description w:val=""/>
        <w:guid w:val="{C0A74AED-D4AB-41CE-8339-CA1FD55A6724}"/>
      </w:docPartPr>
      <w:docPartBody>
        <w:p>
          <w:r>
            <w:rPr>
              <w:color w:val="808080"/>
            </w:rPr>
            <w:t>单击此处输入文字。</w:t>
          </w:r>
        </w:p>
      </w:docPartBody>
    </w:docPart>
    <w:docPart>
      <w:docPartPr>
        <w:name w:val="{b9ecc257-2115-4052-a097-d49422ca7071}"/>
        <w:style w:val=""/>
        <w:category>
          <w:name w:val="常规"/>
          <w:gallery w:val="placeholder"/>
        </w:category>
        <w:types>
          <w:type w:val="bbPlcHdr"/>
        </w:types>
        <w:behaviors>
          <w:behavior w:val="content"/>
        </w:behaviors>
        <w:description w:val=""/>
        <w:guid w:val="{B9ECC257-2115-4052-A097-D49422CA7071}"/>
      </w:docPartPr>
      <w:docPartBody>
        <w:p>
          <w:r>
            <w:rPr>
              <w:color w:val="808080"/>
            </w:rPr>
            <w:t>单击此处输入文字。</w:t>
          </w:r>
        </w:p>
      </w:docPartBody>
    </w:docPart>
    <w:docPart>
      <w:docPartPr>
        <w:name w:val="{c7f0ecd7-5fbb-46ab-80f2-c1033f2c52db}"/>
        <w:style w:val=""/>
        <w:category>
          <w:name w:val="常规"/>
          <w:gallery w:val="placeholder"/>
        </w:category>
        <w:types>
          <w:type w:val="bbPlcHdr"/>
        </w:types>
        <w:behaviors>
          <w:behavior w:val="content"/>
        </w:behaviors>
        <w:description w:val=""/>
        <w:guid w:val="{C7F0ECD7-5FBB-46AB-80F2-C1033F2C52DB}"/>
      </w:docPartPr>
      <w:docPartBody>
        <w:p>
          <w:r>
            <w:rPr>
              <w:color w:val="808080"/>
            </w:rPr>
            <w:t>单击此处输入文字。</w:t>
          </w:r>
        </w:p>
      </w:docPartBody>
    </w:docPart>
    <w:docPart>
      <w:docPartPr>
        <w:name w:val="{4d70b1f7-9b1b-4181-8635-edd71f3034f9}"/>
        <w:style w:val=""/>
        <w:category>
          <w:name w:val="常规"/>
          <w:gallery w:val="placeholder"/>
        </w:category>
        <w:types>
          <w:type w:val="bbPlcHdr"/>
        </w:types>
        <w:behaviors>
          <w:behavior w:val="content"/>
        </w:behaviors>
        <w:description w:val=""/>
        <w:guid w:val="{4D70B1F7-9B1B-4181-8635-EDD71F3034F9}"/>
      </w:docPartPr>
      <w:docPartBody>
        <w:p>
          <w:r>
            <w:rPr>
              <w:color w:val="808080"/>
            </w:rPr>
            <w:t>单击此处输入文字。</w:t>
          </w:r>
        </w:p>
      </w:docPartBody>
    </w:docPart>
    <w:docPart>
      <w:docPartPr>
        <w:name w:val="{08f08cde-795a-4e53-9329-5143a7991d0a}"/>
        <w:style w:val=""/>
        <w:category>
          <w:name w:val="常规"/>
          <w:gallery w:val="placeholder"/>
        </w:category>
        <w:types>
          <w:type w:val="bbPlcHdr"/>
        </w:types>
        <w:behaviors>
          <w:behavior w:val="content"/>
        </w:behaviors>
        <w:description w:val=""/>
        <w:guid w:val="{08F08CDE-795A-4E53-9329-5143A7991D0A}"/>
      </w:docPartPr>
      <w:docPartBody>
        <w:p>
          <w:r>
            <w:rPr>
              <w:color w:val="808080"/>
            </w:rPr>
            <w:t>单击此处输入文字。</w:t>
          </w:r>
        </w:p>
      </w:docPartBody>
    </w:docPart>
    <w:docPart>
      <w:docPartPr>
        <w:name w:val="{84a22141-0aab-42c6-af06-7c476495c6ac}"/>
        <w:style w:val=""/>
        <w:category>
          <w:name w:val="常规"/>
          <w:gallery w:val="placeholder"/>
        </w:category>
        <w:types>
          <w:type w:val="bbPlcHdr"/>
        </w:types>
        <w:behaviors>
          <w:behavior w:val="content"/>
        </w:behaviors>
        <w:description w:val=""/>
        <w:guid w:val="{84A22141-0AAB-42C6-AF06-7C476495C6AC}"/>
      </w:docPartPr>
      <w:docPartBody>
        <w:p>
          <w:r>
            <w:rPr>
              <w:color w:val="808080"/>
            </w:rPr>
            <w:t>单击此处输入文字。</w:t>
          </w:r>
        </w:p>
      </w:docPartBody>
    </w:docPart>
    <w:docPart>
      <w:docPartPr>
        <w:name w:val="{cf39b858-f41f-4522-ad84-4b34b00779d2}"/>
        <w:style w:val=""/>
        <w:category>
          <w:name w:val="常规"/>
          <w:gallery w:val="placeholder"/>
        </w:category>
        <w:types>
          <w:type w:val="bbPlcHdr"/>
        </w:types>
        <w:behaviors>
          <w:behavior w:val="content"/>
        </w:behaviors>
        <w:description w:val=""/>
        <w:guid w:val="{CF39B858-F41F-4522-AD84-4B34B00779D2}"/>
      </w:docPartPr>
      <w:docPartBody>
        <w:p>
          <w:r>
            <w:rPr>
              <w:color w:val="808080"/>
            </w:rPr>
            <w:t>单击此处输入文字。</w:t>
          </w:r>
        </w:p>
      </w:docPartBody>
    </w:docPart>
    <w:docPart>
      <w:docPartPr>
        <w:name w:val="{a2921ecf-b69d-466a-bddc-2d56f77917f4}"/>
        <w:style w:val=""/>
        <w:category>
          <w:name w:val="常规"/>
          <w:gallery w:val="placeholder"/>
        </w:category>
        <w:types>
          <w:type w:val="bbPlcHdr"/>
        </w:types>
        <w:behaviors>
          <w:behavior w:val="content"/>
        </w:behaviors>
        <w:description w:val=""/>
        <w:guid w:val="{A2921ECF-B69D-466A-BDDC-2D56F77917F4}"/>
      </w:docPartPr>
      <w:docPartBody>
        <w:p>
          <w:r>
            <w:rPr>
              <w:color w:val="808080"/>
            </w:rPr>
            <w:t>单击此处输入文字。</w:t>
          </w:r>
        </w:p>
      </w:docPartBody>
    </w:docPart>
    <w:docPart>
      <w:docPartPr>
        <w:name w:val="{124eb155-436b-42ac-b94e-627aba1103b8}"/>
        <w:style w:val=""/>
        <w:category>
          <w:name w:val="常规"/>
          <w:gallery w:val="placeholder"/>
        </w:category>
        <w:types>
          <w:type w:val="bbPlcHdr"/>
        </w:types>
        <w:behaviors>
          <w:behavior w:val="content"/>
        </w:behaviors>
        <w:description w:val=""/>
        <w:guid w:val="{124EB155-436B-42AC-B94E-627ABA1103B8}"/>
      </w:docPartPr>
      <w:docPartBody>
        <w:p>
          <w:r>
            <w:rPr>
              <w:color w:val="808080"/>
            </w:rPr>
            <w:t>单击此处输入文字。</w:t>
          </w:r>
        </w:p>
      </w:docPartBody>
    </w:docPart>
    <w:docPart>
      <w:docPartPr>
        <w:name w:val="{2eb49405-24c4-40ea-9b2c-9de4bc378060}"/>
        <w:style w:val=""/>
        <w:category>
          <w:name w:val="常规"/>
          <w:gallery w:val="placeholder"/>
        </w:category>
        <w:types>
          <w:type w:val="bbPlcHdr"/>
        </w:types>
        <w:behaviors>
          <w:behavior w:val="content"/>
        </w:behaviors>
        <w:description w:val=""/>
        <w:guid w:val="{2EB49405-24C4-40EA-9B2C-9DE4BC378060}"/>
      </w:docPartPr>
      <w:docPartBody>
        <w:p>
          <w:r>
            <w:rPr>
              <w:color w:val="808080"/>
            </w:rPr>
            <w:t>单击此处输入文字。</w:t>
          </w:r>
        </w:p>
      </w:docPartBody>
    </w:docPart>
    <w:docPart>
      <w:docPartPr>
        <w:name w:val="{fe19447b-2980-4fec-885f-965f61121dc6}"/>
        <w:style w:val=""/>
        <w:category>
          <w:name w:val="常规"/>
          <w:gallery w:val="placeholder"/>
        </w:category>
        <w:types>
          <w:type w:val="bbPlcHdr"/>
        </w:types>
        <w:behaviors>
          <w:behavior w:val="content"/>
        </w:behaviors>
        <w:description w:val=""/>
        <w:guid w:val="{FE19447B-2980-4FEC-885F-965F61121DC6}"/>
      </w:docPartPr>
      <w:docPartBody>
        <w:p>
          <w:r>
            <w:rPr>
              <w:color w:val="808080"/>
            </w:rPr>
            <w:t>单击此处输入文字。</w:t>
          </w:r>
        </w:p>
      </w:docPartBody>
    </w:docPart>
    <w:docPart>
      <w:docPartPr>
        <w:name w:val="{1bf96faf-e09d-4dd3-8475-aff5b47c6dc2}"/>
        <w:style w:val=""/>
        <w:category>
          <w:name w:val="常规"/>
          <w:gallery w:val="placeholder"/>
        </w:category>
        <w:types>
          <w:type w:val="bbPlcHdr"/>
        </w:types>
        <w:behaviors>
          <w:behavior w:val="content"/>
        </w:behaviors>
        <w:description w:val=""/>
        <w:guid w:val="{1BF96FAF-E09D-4DD3-8475-AFF5B47C6DC2}"/>
      </w:docPartPr>
      <w:docPartBody>
        <w:p>
          <w:r>
            <w:rPr>
              <w:color w:val="808080"/>
            </w:rPr>
            <w:t>单击此处输入文字。</w:t>
          </w:r>
        </w:p>
      </w:docPartBody>
    </w:docPart>
    <w:docPart>
      <w:docPartPr>
        <w:name w:val="{abace29b-de15-42b3-8685-ba7ba568d56f}"/>
        <w:style w:val=""/>
        <w:category>
          <w:name w:val="常规"/>
          <w:gallery w:val="placeholder"/>
        </w:category>
        <w:types>
          <w:type w:val="bbPlcHdr"/>
        </w:types>
        <w:behaviors>
          <w:behavior w:val="content"/>
        </w:behaviors>
        <w:description w:val=""/>
        <w:guid w:val="{ABACE29B-DE15-42B3-8685-BA7BA568D56F}"/>
      </w:docPartPr>
      <w:docPartBody>
        <w:p>
          <w:r>
            <w:rPr>
              <w:color w:val="808080"/>
            </w:rPr>
            <w:t>单击此处输入文字。</w:t>
          </w:r>
        </w:p>
      </w:docPartBody>
    </w:docPart>
    <w:docPart>
      <w:docPartPr>
        <w:name w:val="{ba11190d-7b9c-4de3-894f-4167ab8e0196}"/>
        <w:style w:val=""/>
        <w:category>
          <w:name w:val="常规"/>
          <w:gallery w:val="placeholder"/>
        </w:category>
        <w:types>
          <w:type w:val="bbPlcHdr"/>
        </w:types>
        <w:behaviors>
          <w:behavior w:val="content"/>
        </w:behaviors>
        <w:description w:val=""/>
        <w:guid w:val="{BA11190D-7B9C-4DE3-894F-4167AB8E0196}"/>
      </w:docPartPr>
      <w:docPartBody>
        <w:p>
          <w:r>
            <w:rPr>
              <w:color w:val="808080"/>
            </w:rPr>
            <w:t>单击此处输入文字。</w:t>
          </w:r>
        </w:p>
      </w:docPartBody>
    </w:docPart>
    <w:docPart>
      <w:docPartPr>
        <w:name w:val="{5454a9cb-dce8-4703-8445-bbc104ac662f}"/>
        <w:style w:val=""/>
        <w:category>
          <w:name w:val="常规"/>
          <w:gallery w:val="placeholder"/>
        </w:category>
        <w:types>
          <w:type w:val="bbPlcHdr"/>
        </w:types>
        <w:behaviors>
          <w:behavior w:val="content"/>
        </w:behaviors>
        <w:description w:val=""/>
        <w:guid w:val="{5454A9CB-DCE8-4703-8445-BBC104AC662F}"/>
      </w:docPartPr>
      <w:docPartBody>
        <w:p>
          <w:r>
            <w:rPr>
              <w:color w:val="808080"/>
            </w:rPr>
            <w:t>单击此处输入文字。</w:t>
          </w:r>
        </w:p>
      </w:docPartBody>
    </w:docPart>
    <w:docPart>
      <w:docPartPr>
        <w:name w:val="{b4c1b9e9-84fe-4edf-b905-5d7be2e28456}"/>
        <w:style w:val=""/>
        <w:category>
          <w:name w:val="常规"/>
          <w:gallery w:val="placeholder"/>
        </w:category>
        <w:types>
          <w:type w:val="bbPlcHdr"/>
        </w:types>
        <w:behaviors>
          <w:behavior w:val="content"/>
        </w:behaviors>
        <w:description w:val=""/>
        <w:guid w:val="{B4C1B9E9-84FE-4EDF-B905-5D7BE2E28456}"/>
      </w:docPartPr>
      <w:docPartBody>
        <w:p>
          <w:r>
            <w:rPr>
              <w:color w:val="808080"/>
            </w:rPr>
            <w:t>单击此处输入文字。</w:t>
          </w:r>
        </w:p>
      </w:docPartBody>
    </w:docPart>
    <w:docPart>
      <w:docPartPr>
        <w:name w:val="{7487b5bf-3340-44cb-a798-3a3f72c68715}"/>
        <w:style w:val=""/>
        <w:category>
          <w:name w:val="常规"/>
          <w:gallery w:val="placeholder"/>
        </w:category>
        <w:types>
          <w:type w:val="bbPlcHdr"/>
        </w:types>
        <w:behaviors>
          <w:behavior w:val="content"/>
        </w:behaviors>
        <w:description w:val=""/>
        <w:guid w:val="{7487B5BF-3340-44CB-A798-3A3F72C68715}"/>
      </w:docPartPr>
      <w:docPartBody>
        <w:p>
          <w:r>
            <w:rPr>
              <w:color w:val="808080"/>
            </w:rPr>
            <w:t>单击此处输入文字。</w:t>
          </w:r>
        </w:p>
      </w:docPartBody>
    </w:docPart>
    <w:docPart>
      <w:docPartPr>
        <w:name w:val="{29a2b691-4855-4795-a939-1ddb42149ba9}"/>
        <w:style w:val=""/>
        <w:category>
          <w:name w:val="常规"/>
          <w:gallery w:val="placeholder"/>
        </w:category>
        <w:types>
          <w:type w:val="bbPlcHdr"/>
        </w:types>
        <w:behaviors>
          <w:behavior w:val="content"/>
        </w:behaviors>
        <w:description w:val=""/>
        <w:guid w:val="{29A2B691-4855-4795-A939-1DDB42149BA9}"/>
      </w:docPartPr>
      <w:docPartBody>
        <w:p>
          <w:r>
            <w:rPr>
              <w:color w:val="808080"/>
            </w:rPr>
            <w:t>单击此处输入文字。</w:t>
          </w:r>
        </w:p>
      </w:docPartBody>
    </w:docPart>
    <w:docPart>
      <w:docPartPr>
        <w:name w:val="{4aee2a45-ab76-416b-8de8-5349c47d5f37}"/>
        <w:style w:val=""/>
        <w:category>
          <w:name w:val="常规"/>
          <w:gallery w:val="placeholder"/>
        </w:category>
        <w:types>
          <w:type w:val="bbPlcHdr"/>
        </w:types>
        <w:behaviors>
          <w:behavior w:val="content"/>
        </w:behaviors>
        <w:description w:val=""/>
        <w:guid w:val="{4AEE2A45-AB76-416B-8DE8-5349C47D5F37}"/>
      </w:docPartPr>
      <w:docPartBody>
        <w:p>
          <w:r>
            <w:rPr>
              <w:color w:val="808080"/>
            </w:rPr>
            <w:t>单击此处输入文字。</w:t>
          </w:r>
        </w:p>
      </w:docPartBody>
    </w:docPart>
    <w:docPart>
      <w:docPartPr>
        <w:name w:val="{4381bf88-ca92-478d-9b7f-5cea0bb49593}"/>
        <w:style w:val=""/>
        <w:category>
          <w:name w:val="常规"/>
          <w:gallery w:val="placeholder"/>
        </w:category>
        <w:types>
          <w:type w:val="bbPlcHdr"/>
        </w:types>
        <w:behaviors>
          <w:behavior w:val="content"/>
        </w:behaviors>
        <w:description w:val=""/>
        <w:guid w:val="{4381BF88-CA92-478D-9B7F-5CEA0BB49593}"/>
      </w:docPartPr>
      <w:docPartBody>
        <w:p>
          <w:r>
            <w:rPr>
              <w:color w:val="808080"/>
            </w:rPr>
            <w:t>单击此处输入文字。</w:t>
          </w:r>
        </w:p>
      </w:docPartBody>
    </w:docPart>
    <w:docPart>
      <w:docPartPr>
        <w:name w:val="{4a87f70b-9b40-4789-a307-a4e3d3eac4c8}"/>
        <w:style w:val=""/>
        <w:category>
          <w:name w:val="常规"/>
          <w:gallery w:val="placeholder"/>
        </w:category>
        <w:types>
          <w:type w:val="bbPlcHdr"/>
        </w:types>
        <w:behaviors>
          <w:behavior w:val="content"/>
        </w:behaviors>
        <w:description w:val=""/>
        <w:guid w:val="{4A87F70B-9B40-4789-A307-A4E3D3EAC4C8}"/>
      </w:docPartPr>
      <w:docPartBody>
        <w:p>
          <w:r>
            <w:rPr>
              <w:color w:val="808080"/>
            </w:rPr>
            <w:t>单击此处输入文字。</w:t>
          </w:r>
        </w:p>
      </w:docPartBody>
    </w:docPart>
    <w:docPart>
      <w:docPartPr>
        <w:name w:val="{f61a7120-acb4-403c-a7a6-608cdb4a894d}"/>
        <w:style w:val=""/>
        <w:category>
          <w:name w:val="常规"/>
          <w:gallery w:val="placeholder"/>
        </w:category>
        <w:types>
          <w:type w:val="bbPlcHdr"/>
        </w:types>
        <w:behaviors>
          <w:behavior w:val="content"/>
        </w:behaviors>
        <w:description w:val=""/>
        <w:guid w:val="{F61A7120-ACB4-403C-A7A6-608CDB4A894D}"/>
      </w:docPartPr>
      <w:docPartBody>
        <w:p>
          <w:r>
            <w:rPr>
              <w:color w:val="808080"/>
            </w:rPr>
            <w:t>单击此处输入文字。</w:t>
          </w:r>
        </w:p>
      </w:docPartBody>
    </w:docPart>
    <w:docPart>
      <w:docPartPr>
        <w:name w:val="{0222d4bc-e39f-40f0-b02c-3c4f1ec679de}"/>
        <w:style w:val=""/>
        <w:category>
          <w:name w:val="常规"/>
          <w:gallery w:val="placeholder"/>
        </w:category>
        <w:types>
          <w:type w:val="bbPlcHdr"/>
        </w:types>
        <w:behaviors>
          <w:behavior w:val="content"/>
        </w:behaviors>
        <w:description w:val=""/>
        <w:guid w:val="{0222D4BC-E39F-40F0-B02C-3C4F1EC679DE}"/>
      </w:docPartPr>
      <w:docPartBody>
        <w:p>
          <w:r>
            <w:rPr>
              <w:color w:val="808080"/>
            </w:rPr>
            <w:t>单击此处输入文字。</w:t>
          </w:r>
        </w:p>
      </w:docPartBody>
    </w:docPart>
    <w:docPart>
      <w:docPartPr>
        <w:name w:val="{061265b5-b83b-4394-a411-02f7da635219}"/>
        <w:style w:val=""/>
        <w:category>
          <w:name w:val="常规"/>
          <w:gallery w:val="placeholder"/>
        </w:category>
        <w:types>
          <w:type w:val="bbPlcHdr"/>
        </w:types>
        <w:behaviors>
          <w:behavior w:val="content"/>
        </w:behaviors>
        <w:description w:val=""/>
        <w:guid w:val="{061265B5-B83B-4394-A411-02F7DA635219}"/>
      </w:docPartPr>
      <w:docPartBody>
        <w:p>
          <w:r>
            <w:rPr>
              <w:color w:val="808080"/>
            </w:rPr>
            <w:t>单击此处输入文字。</w:t>
          </w:r>
        </w:p>
      </w:docPartBody>
    </w:docPart>
    <w:docPart>
      <w:docPartPr>
        <w:name w:val="{ce834de5-1ea7-416f-bbcb-1ded06d517f3}"/>
        <w:style w:val=""/>
        <w:category>
          <w:name w:val="常规"/>
          <w:gallery w:val="placeholder"/>
        </w:category>
        <w:types>
          <w:type w:val="bbPlcHdr"/>
        </w:types>
        <w:behaviors>
          <w:behavior w:val="content"/>
        </w:behaviors>
        <w:description w:val=""/>
        <w:guid w:val="{CE834DE5-1EA7-416F-BBCB-1DED06D517F3}"/>
      </w:docPartPr>
      <w:docPartBody>
        <w:p>
          <w:r>
            <w:rPr>
              <w:color w:val="808080"/>
            </w:rPr>
            <w:t>单击此处输入文字。</w:t>
          </w:r>
        </w:p>
      </w:docPartBody>
    </w:docPart>
    <w:docPart>
      <w:docPartPr>
        <w:name w:val="{7bf83f39-abbb-4cb8-b625-e8ef5b0256a7}"/>
        <w:style w:val=""/>
        <w:category>
          <w:name w:val="常规"/>
          <w:gallery w:val="placeholder"/>
        </w:category>
        <w:types>
          <w:type w:val="bbPlcHdr"/>
        </w:types>
        <w:behaviors>
          <w:behavior w:val="content"/>
        </w:behaviors>
        <w:description w:val=""/>
        <w:guid w:val="{7BF83F39-ABBB-4CB8-B625-E8EF5B0256A7}"/>
      </w:docPartPr>
      <w:docPartBody>
        <w:p>
          <w:r>
            <w:rPr>
              <w:color w:val="808080"/>
            </w:rPr>
            <w:t>单击此处输入文字。</w:t>
          </w:r>
        </w:p>
      </w:docPartBody>
    </w:docPart>
    <w:docPart>
      <w:docPartPr>
        <w:name w:val="{2cba7619-205a-4d1d-b600-0161f6a12b76}"/>
        <w:style w:val=""/>
        <w:category>
          <w:name w:val="常规"/>
          <w:gallery w:val="placeholder"/>
        </w:category>
        <w:types>
          <w:type w:val="bbPlcHdr"/>
        </w:types>
        <w:behaviors>
          <w:behavior w:val="content"/>
        </w:behaviors>
        <w:description w:val=""/>
        <w:guid w:val="{2CBA7619-205A-4D1D-B600-0161F6A12B76}"/>
      </w:docPartPr>
      <w:docPartBody>
        <w:p>
          <w:r>
            <w:rPr>
              <w:color w:val="808080"/>
            </w:rPr>
            <w:t>单击此处输入文字。</w:t>
          </w:r>
        </w:p>
      </w:docPartBody>
    </w:docPart>
    <w:docPart>
      <w:docPartPr>
        <w:name w:val="{0e9140db-edab-4beb-9664-c0043ae4a370}"/>
        <w:style w:val=""/>
        <w:category>
          <w:name w:val="常规"/>
          <w:gallery w:val="placeholder"/>
        </w:category>
        <w:types>
          <w:type w:val="bbPlcHdr"/>
        </w:types>
        <w:behaviors>
          <w:behavior w:val="content"/>
        </w:behaviors>
        <w:description w:val=""/>
        <w:guid w:val="{0E9140DB-EDAB-4BEB-9664-C0043AE4A370}"/>
      </w:docPartPr>
      <w:docPartBody>
        <w:p>
          <w:r>
            <w:rPr>
              <w:color w:val="808080"/>
            </w:rPr>
            <w:t>单击此处输入文字。</w:t>
          </w:r>
        </w:p>
      </w:docPartBody>
    </w:docPart>
    <w:docPart>
      <w:docPartPr>
        <w:name w:val="{9fd5b330-19e3-40eb-9643-94c731d169cf}"/>
        <w:style w:val=""/>
        <w:category>
          <w:name w:val="常规"/>
          <w:gallery w:val="placeholder"/>
        </w:category>
        <w:types>
          <w:type w:val="bbPlcHdr"/>
        </w:types>
        <w:behaviors>
          <w:behavior w:val="content"/>
        </w:behaviors>
        <w:description w:val=""/>
        <w:guid w:val="{9FD5B330-19E3-40EB-9643-94C731D169CF}"/>
      </w:docPartPr>
      <w:docPartBody>
        <w:p>
          <w:r>
            <w:rPr>
              <w:color w:val="808080"/>
            </w:rPr>
            <w:t>单击此处输入文字。</w:t>
          </w:r>
        </w:p>
      </w:docPartBody>
    </w:docPart>
    <w:docPart>
      <w:docPartPr>
        <w:name w:val="{c1759737-aaee-4c39-bf1e-fc62c1e552f3}"/>
        <w:style w:val=""/>
        <w:category>
          <w:name w:val="常规"/>
          <w:gallery w:val="placeholder"/>
        </w:category>
        <w:types>
          <w:type w:val="bbPlcHdr"/>
        </w:types>
        <w:behaviors>
          <w:behavior w:val="content"/>
        </w:behaviors>
        <w:description w:val=""/>
        <w:guid w:val="{C1759737-AAEE-4C39-BF1E-FC62C1E552F3}"/>
      </w:docPartPr>
      <w:docPartBody>
        <w:p>
          <w:r>
            <w:rPr>
              <w:color w:val="808080"/>
            </w:rPr>
            <w:t>单击此处输入文字。</w:t>
          </w:r>
        </w:p>
      </w:docPartBody>
    </w:docPart>
    <w:docPart>
      <w:docPartPr>
        <w:name w:val="{da7cfda0-6561-41ec-8c96-bb198bd638c0}"/>
        <w:style w:val=""/>
        <w:category>
          <w:name w:val="常规"/>
          <w:gallery w:val="placeholder"/>
        </w:category>
        <w:types>
          <w:type w:val="bbPlcHdr"/>
        </w:types>
        <w:behaviors>
          <w:behavior w:val="content"/>
        </w:behaviors>
        <w:description w:val=""/>
        <w:guid w:val="{DA7CFDA0-6561-41EC-8C96-BB198BD638C0}"/>
      </w:docPartPr>
      <w:docPartBody>
        <w:p>
          <w:r>
            <w:rPr>
              <w:color w:val="808080"/>
            </w:rPr>
            <w:t>单击此处输入文字。</w:t>
          </w:r>
        </w:p>
      </w:docPartBody>
    </w:docPart>
    <w:docPart>
      <w:docPartPr>
        <w:name w:val="{c3d79498-38c0-41fa-a990-5eea81080d1b}"/>
        <w:style w:val=""/>
        <w:category>
          <w:name w:val="常规"/>
          <w:gallery w:val="placeholder"/>
        </w:category>
        <w:types>
          <w:type w:val="bbPlcHdr"/>
        </w:types>
        <w:behaviors>
          <w:behavior w:val="content"/>
        </w:behaviors>
        <w:description w:val=""/>
        <w:guid w:val="{C3D79498-38C0-41FA-A990-5EEA81080D1B}"/>
      </w:docPartPr>
      <w:docPartBody>
        <w:p>
          <w:r>
            <w:rPr>
              <w:color w:val="808080"/>
            </w:rPr>
            <w:t>单击此处输入文字。</w:t>
          </w:r>
        </w:p>
      </w:docPartBody>
    </w:docPart>
    <w:docPart>
      <w:docPartPr>
        <w:name w:val="{a0e08ffb-1607-44ff-b14a-e8ac587c868d}"/>
        <w:style w:val=""/>
        <w:category>
          <w:name w:val="常规"/>
          <w:gallery w:val="placeholder"/>
        </w:category>
        <w:types>
          <w:type w:val="bbPlcHdr"/>
        </w:types>
        <w:behaviors>
          <w:behavior w:val="content"/>
        </w:behaviors>
        <w:description w:val=""/>
        <w:guid w:val="{A0E08FFB-1607-44FF-B14A-E8AC587C868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A3E5B"/>
    <w:rsid w:val="008A3E5B"/>
    <w:rsid w:val="009E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5354</Words>
  <Characters>30518</Characters>
  <Lines>254</Lines>
  <Paragraphs>71</Paragraphs>
  <TotalTime>0</TotalTime>
  <ScaleCrop>false</ScaleCrop>
  <LinksUpToDate>false</LinksUpToDate>
  <CharactersWithSpaces>35801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2018-11-29T02:24:00Z</dcterms:created>
  <dc:creator>Administrator</dc:creator>
  <cp:lastModifiedBy>Administrator</cp:lastModifiedBy>
  <cp:lastPrinted>2019-04-29T09:05:00Z</cp:lastPrinted>
  <dcterms:modified xsi:type="dcterms:W3CDTF">2020-09-23T07:08:32Z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