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46" w:rsidRDefault="001F3B46" w:rsidP="001F3B46">
      <w:pPr>
        <w:autoSpaceDE w:val="0"/>
        <w:autoSpaceDN w:val="0"/>
        <w:adjustRightInd w:val="0"/>
        <w:spacing w:line="276" w:lineRule="auto"/>
        <w:ind w:firstLine="420"/>
        <w:jc w:val="left"/>
        <w:rPr>
          <w:rFonts w:ascii="宋体" w:eastAsia="宋体" w:cs="宋体"/>
          <w:color w:val="000000"/>
          <w:sz w:val="24"/>
          <w:szCs w:val="24"/>
          <w:lang w:val="zh-CN"/>
        </w:rPr>
      </w:pPr>
      <w:r>
        <w:rPr>
          <w:rFonts w:ascii="宋体" w:eastAsia="宋体" w:cs="宋体" w:hint="eastAsia"/>
          <w:sz w:val="24"/>
          <w:szCs w:val="24"/>
          <w:lang w:val="zh-CN"/>
        </w:rPr>
        <w:t>一、工程概况：</w:t>
      </w:r>
      <w:r>
        <w:rPr>
          <w:rFonts w:ascii="宋体" w:eastAsia="宋体" w:cs="宋体" w:hint="eastAsia"/>
          <w:sz w:val="24"/>
          <w:szCs w:val="24"/>
        </w:rPr>
        <w:t>瑞安市观音寺石塔、八卦桥（含河西桥）及浙南石棚墓葬群安</w:t>
      </w:r>
      <w:proofErr w:type="gramStart"/>
      <w:r>
        <w:rPr>
          <w:rFonts w:ascii="宋体" w:eastAsia="宋体" w:cs="宋体" w:hint="eastAsia"/>
          <w:sz w:val="24"/>
          <w:szCs w:val="24"/>
        </w:rPr>
        <w:t>防改造</w:t>
      </w:r>
      <w:proofErr w:type="gramEnd"/>
      <w:r>
        <w:rPr>
          <w:rFonts w:ascii="宋体" w:eastAsia="宋体" w:cs="宋体" w:hint="eastAsia"/>
          <w:sz w:val="24"/>
          <w:szCs w:val="24"/>
        </w:rPr>
        <w:t>提升工程</w:t>
      </w:r>
      <w:r>
        <w:rPr>
          <w:rFonts w:ascii="宋体" w:eastAsia="宋体" w:cs="宋体" w:hint="eastAsia"/>
          <w:color w:val="000000"/>
          <w:kern w:val="0"/>
          <w:sz w:val="24"/>
          <w:szCs w:val="24"/>
          <w:lang w:val="zh-CN"/>
        </w:rPr>
        <w:t>。</w:t>
      </w:r>
    </w:p>
    <w:p w:rsidR="001F3B46" w:rsidRDefault="001F3B46" w:rsidP="001F3B46">
      <w:pPr>
        <w:autoSpaceDE w:val="0"/>
        <w:autoSpaceDN w:val="0"/>
        <w:adjustRightInd w:val="0"/>
        <w:spacing w:line="276" w:lineRule="auto"/>
        <w:ind w:firstLine="420"/>
        <w:jc w:val="left"/>
        <w:rPr>
          <w:rFonts w:ascii="Times New Roman" w:eastAsia="宋体" w:hAnsi="Times New Roman" w:cs="Times New Roman"/>
          <w:sz w:val="24"/>
          <w:szCs w:val="24"/>
        </w:rPr>
      </w:pPr>
      <w:r>
        <w:rPr>
          <w:rFonts w:ascii="宋体" w:eastAsia="宋体" w:cs="宋体" w:hint="eastAsia"/>
          <w:sz w:val="24"/>
          <w:szCs w:val="24"/>
          <w:lang w:val="zh-CN"/>
        </w:rPr>
        <w:t>二、编制依据：</w:t>
      </w:r>
    </w:p>
    <w:p w:rsidR="001F3B46" w:rsidRDefault="001F3B46" w:rsidP="001F3B46">
      <w:pPr>
        <w:autoSpaceDE w:val="0"/>
        <w:autoSpaceDN w:val="0"/>
        <w:adjustRightInd w:val="0"/>
        <w:spacing w:line="276" w:lineRule="auto"/>
        <w:ind w:firstLine="420"/>
        <w:jc w:val="lef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宋体" w:eastAsia="宋体" w:hAnsi="Times New Roman" w:cs="宋体" w:hint="eastAsia"/>
          <w:sz w:val="24"/>
          <w:szCs w:val="24"/>
          <w:lang w:val="zh-CN"/>
        </w:rPr>
        <w:t>、《浙江省安装工程预算定额》（</w:t>
      </w:r>
      <w:r>
        <w:rPr>
          <w:rFonts w:ascii="Times New Roman" w:eastAsia="宋体" w:hAnsi="Times New Roman" w:cs="Times New Roman"/>
          <w:sz w:val="24"/>
          <w:szCs w:val="24"/>
        </w:rPr>
        <w:t>2018</w:t>
      </w:r>
      <w:r>
        <w:rPr>
          <w:rFonts w:ascii="宋体" w:eastAsia="宋体" w:hAnsi="Times New Roman" w:cs="宋体" w:hint="eastAsia"/>
          <w:sz w:val="24"/>
          <w:szCs w:val="24"/>
          <w:lang w:val="zh-CN"/>
        </w:rPr>
        <w:t>版）；</w:t>
      </w:r>
    </w:p>
    <w:p w:rsidR="001F3B46" w:rsidRDefault="001F3B46" w:rsidP="001F3B46">
      <w:pPr>
        <w:autoSpaceDE w:val="0"/>
        <w:autoSpaceDN w:val="0"/>
        <w:adjustRightInd w:val="0"/>
        <w:spacing w:line="276" w:lineRule="auto"/>
        <w:ind w:firstLine="420"/>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宋体" w:eastAsia="宋体" w:hAnsi="Times New Roman" w:cs="宋体" w:hint="eastAsia"/>
          <w:sz w:val="24"/>
          <w:szCs w:val="24"/>
          <w:lang w:val="zh-CN"/>
        </w:rPr>
        <w:t>、《浙江省建设工程施工取费定额》（</w:t>
      </w:r>
      <w:r>
        <w:rPr>
          <w:rFonts w:ascii="Times New Roman" w:eastAsia="宋体" w:hAnsi="Times New Roman" w:cs="Times New Roman"/>
          <w:sz w:val="24"/>
          <w:szCs w:val="24"/>
        </w:rPr>
        <w:t>2018</w:t>
      </w:r>
      <w:r>
        <w:rPr>
          <w:rFonts w:ascii="宋体" w:eastAsia="宋体" w:hAnsi="Times New Roman" w:cs="宋体" w:hint="eastAsia"/>
          <w:sz w:val="24"/>
          <w:szCs w:val="24"/>
          <w:lang w:val="zh-CN"/>
        </w:rPr>
        <w:t>版）；</w:t>
      </w:r>
    </w:p>
    <w:p w:rsidR="001F3B46" w:rsidRDefault="001F3B46" w:rsidP="001F3B46">
      <w:pPr>
        <w:autoSpaceDE w:val="0"/>
        <w:autoSpaceDN w:val="0"/>
        <w:adjustRightInd w:val="0"/>
        <w:spacing w:line="276" w:lineRule="auto"/>
        <w:ind w:firstLine="420"/>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宋体" w:eastAsia="宋体" w:hAnsi="Times New Roman" w:cs="宋体" w:hint="eastAsia"/>
          <w:sz w:val="24"/>
          <w:szCs w:val="24"/>
          <w:lang w:val="zh-CN"/>
        </w:rPr>
        <w:t>、《建设工程工程量清单计价规范（</w:t>
      </w:r>
      <w:r>
        <w:rPr>
          <w:rFonts w:ascii="Times New Roman" w:eastAsia="宋体" w:hAnsi="Times New Roman" w:cs="Times New Roman"/>
          <w:sz w:val="24"/>
          <w:szCs w:val="24"/>
        </w:rPr>
        <w:t>GB50500-2013</w:t>
      </w:r>
      <w:r>
        <w:rPr>
          <w:rFonts w:ascii="宋体" w:eastAsia="宋体" w:hAnsi="Times New Roman" w:cs="宋体" w:hint="eastAsia"/>
          <w:sz w:val="24"/>
          <w:szCs w:val="24"/>
          <w:lang w:val="zh-CN"/>
        </w:rPr>
        <w:t>）》；</w:t>
      </w:r>
    </w:p>
    <w:p w:rsidR="001F3B46" w:rsidRDefault="001F3B46" w:rsidP="001F3B46">
      <w:pPr>
        <w:autoSpaceDE w:val="0"/>
        <w:autoSpaceDN w:val="0"/>
        <w:adjustRightInd w:val="0"/>
        <w:spacing w:line="276" w:lineRule="auto"/>
        <w:ind w:firstLine="420"/>
        <w:jc w:val="left"/>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宋体" w:eastAsia="宋体" w:hAnsi="Times New Roman" w:cs="宋体" w:hint="eastAsia"/>
          <w:sz w:val="24"/>
          <w:szCs w:val="24"/>
          <w:lang w:val="zh-CN"/>
        </w:rPr>
        <w:t>、</w:t>
      </w:r>
      <w:r>
        <w:rPr>
          <w:rFonts w:ascii="宋体" w:eastAsia="宋体" w:hAnsi="Times New Roman" w:cs="宋体" w:hint="eastAsia"/>
          <w:color w:val="000000"/>
          <w:sz w:val="24"/>
          <w:szCs w:val="24"/>
          <w:lang w:val="zh-CN"/>
        </w:rPr>
        <w:t>浙建</w:t>
      </w:r>
      <w:proofErr w:type="gramStart"/>
      <w:r>
        <w:rPr>
          <w:rFonts w:ascii="宋体" w:eastAsia="宋体" w:hAnsi="Times New Roman" w:cs="宋体" w:hint="eastAsia"/>
          <w:color w:val="000000"/>
          <w:sz w:val="24"/>
          <w:szCs w:val="24"/>
          <w:lang w:val="zh-CN"/>
        </w:rPr>
        <w:t>建</w:t>
      </w:r>
      <w:proofErr w:type="gramEnd"/>
      <w:r>
        <w:rPr>
          <w:rFonts w:ascii="宋体" w:eastAsia="宋体" w:hAnsi="Times New Roman" w:cs="宋体" w:hint="eastAsia"/>
          <w:color w:val="000000"/>
          <w:sz w:val="24"/>
          <w:szCs w:val="24"/>
          <w:lang w:val="zh-CN"/>
        </w:rPr>
        <w:t>发〔</w:t>
      </w:r>
      <w:r>
        <w:rPr>
          <w:rFonts w:ascii="宋体" w:eastAsia="宋体" w:hAnsi="Times New Roman" w:cs="宋体"/>
          <w:color w:val="000000"/>
          <w:sz w:val="24"/>
          <w:szCs w:val="24"/>
          <w:lang w:val="zh-CN"/>
        </w:rPr>
        <w:t>2019</w:t>
      </w:r>
      <w:r>
        <w:rPr>
          <w:rFonts w:ascii="宋体" w:eastAsia="宋体" w:hAnsi="Times New Roman" w:cs="宋体" w:hint="eastAsia"/>
          <w:color w:val="000000"/>
          <w:sz w:val="24"/>
          <w:szCs w:val="24"/>
          <w:lang w:val="zh-CN"/>
        </w:rPr>
        <w:t>〕</w:t>
      </w:r>
      <w:r>
        <w:rPr>
          <w:rFonts w:ascii="宋体" w:eastAsia="宋体" w:hAnsi="Times New Roman" w:cs="宋体"/>
          <w:color w:val="000000"/>
          <w:sz w:val="24"/>
          <w:szCs w:val="24"/>
          <w:lang w:val="zh-CN"/>
        </w:rPr>
        <w:t>92</w:t>
      </w:r>
      <w:r>
        <w:rPr>
          <w:rFonts w:ascii="宋体" w:eastAsia="宋体" w:hAnsi="Times New Roman" w:cs="宋体" w:hint="eastAsia"/>
          <w:color w:val="000000"/>
          <w:sz w:val="24"/>
          <w:szCs w:val="24"/>
          <w:lang w:val="zh-CN"/>
        </w:rPr>
        <w:t>号《关于增值税调整后我省建设工程计价依据增值税税率及有关计价调整的通知》；</w:t>
      </w:r>
    </w:p>
    <w:p w:rsidR="001F3B46" w:rsidRDefault="001F3B46" w:rsidP="001F3B46">
      <w:pPr>
        <w:autoSpaceDE w:val="0"/>
        <w:autoSpaceDN w:val="0"/>
        <w:adjustRightInd w:val="0"/>
        <w:spacing w:line="276" w:lineRule="auto"/>
        <w:ind w:firstLine="420"/>
        <w:jc w:val="left"/>
        <w:rPr>
          <w:rFonts w:ascii="Times New Roman" w:eastAsia="宋体" w:hAnsi="Times New Roman" w:cs="Times New Roman"/>
          <w:sz w:val="24"/>
          <w:szCs w:val="24"/>
        </w:rPr>
      </w:pPr>
      <w:r>
        <w:rPr>
          <w:rFonts w:ascii="宋体" w:eastAsia="宋体" w:hAnsi="Times New Roman" w:cs="宋体" w:hint="eastAsia"/>
          <w:sz w:val="24"/>
          <w:szCs w:val="24"/>
          <w:lang w:val="zh-CN"/>
        </w:rPr>
        <w:t>三、工程类别按招标文件。</w:t>
      </w:r>
    </w:p>
    <w:p w:rsidR="001F3B46" w:rsidRDefault="001F3B46" w:rsidP="001F3B46">
      <w:pPr>
        <w:autoSpaceDE w:val="0"/>
        <w:autoSpaceDN w:val="0"/>
        <w:adjustRightInd w:val="0"/>
        <w:spacing w:line="276" w:lineRule="auto"/>
        <w:ind w:firstLine="420"/>
        <w:jc w:val="left"/>
        <w:rPr>
          <w:rFonts w:ascii="Times New Roman" w:eastAsia="宋体" w:hAnsi="Times New Roman" w:cs="Times New Roman"/>
          <w:sz w:val="24"/>
          <w:szCs w:val="24"/>
        </w:rPr>
      </w:pPr>
      <w:r>
        <w:rPr>
          <w:rFonts w:ascii="宋体" w:eastAsia="宋体" w:hAnsi="Times New Roman" w:cs="宋体" w:hint="eastAsia"/>
          <w:sz w:val="24"/>
          <w:szCs w:val="24"/>
          <w:lang w:val="zh-CN"/>
        </w:rPr>
        <w:t>四、工程质量要求：按招标文件。</w:t>
      </w:r>
    </w:p>
    <w:p w:rsidR="001F3B46" w:rsidRDefault="001F3B46" w:rsidP="001F3B46">
      <w:pPr>
        <w:autoSpaceDE w:val="0"/>
        <w:autoSpaceDN w:val="0"/>
        <w:adjustRightInd w:val="0"/>
        <w:spacing w:line="276" w:lineRule="auto"/>
        <w:ind w:firstLine="420"/>
        <w:jc w:val="left"/>
        <w:rPr>
          <w:rFonts w:ascii="宋体" w:eastAsia="宋体" w:hAnsi="Times New Roman" w:cs="宋体"/>
          <w:sz w:val="24"/>
          <w:szCs w:val="24"/>
          <w:lang w:val="zh-CN"/>
        </w:rPr>
      </w:pPr>
      <w:r>
        <w:rPr>
          <w:rFonts w:ascii="宋体" w:eastAsia="宋体" w:hAnsi="Times New Roman" w:cs="宋体" w:hint="eastAsia"/>
          <w:sz w:val="24"/>
          <w:szCs w:val="24"/>
          <w:lang w:val="zh-CN"/>
        </w:rPr>
        <w:t>五、材料品牌：</w:t>
      </w:r>
    </w:p>
    <w:tbl>
      <w:tblPr>
        <w:tblW w:w="0" w:type="auto"/>
        <w:tblInd w:w="-15" w:type="dxa"/>
        <w:tblLayout w:type="fixed"/>
        <w:tblCellMar>
          <w:left w:w="10" w:type="dxa"/>
          <w:right w:w="10" w:type="dxa"/>
        </w:tblCellMar>
        <w:tblLook w:val="0000" w:firstRow="0" w:lastRow="0" w:firstColumn="0" w:lastColumn="0" w:noHBand="0" w:noVBand="0"/>
      </w:tblPr>
      <w:tblGrid>
        <w:gridCol w:w="462"/>
        <w:gridCol w:w="1911"/>
        <w:gridCol w:w="911"/>
        <w:gridCol w:w="1353"/>
        <w:gridCol w:w="1066"/>
        <w:gridCol w:w="1373"/>
        <w:gridCol w:w="1204"/>
      </w:tblGrid>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序号</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b/>
                <w:bCs/>
                <w:color w:val="000000"/>
                <w:szCs w:val="21"/>
              </w:rPr>
            </w:pPr>
            <w:r>
              <w:rPr>
                <w:rFonts w:ascii="宋体" w:eastAsia="宋体" w:hAnsi="Times New Roman" w:cs="宋体" w:hint="eastAsia"/>
                <w:b/>
                <w:bCs/>
                <w:color w:val="000000"/>
                <w:kern w:val="0"/>
                <w:szCs w:val="21"/>
              </w:rPr>
              <w:t>材料名称</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b/>
                <w:bCs/>
                <w:color w:val="000000"/>
                <w:szCs w:val="21"/>
              </w:rPr>
            </w:pPr>
            <w:r>
              <w:rPr>
                <w:rFonts w:ascii="宋体" w:eastAsia="宋体" w:hAnsi="Times New Roman" w:cs="宋体" w:hint="eastAsia"/>
                <w:b/>
                <w:bCs/>
                <w:color w:val="000000"/>
                <w:kern w:val="0"/>
                <w:szCs w:val="21"/>
              </w:rPr>
              <w:t>规格</w:t>
            </w: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b/>
                <w:bCs/>
                <w:color w:val="000000"/>
                <w:szCs w:val="21"/>
              </w:rPr>
            </w:pPr>
            <w:r>
              <w:rPr>
                <w:rFonts w:ascii="宋体" w:eastAsia="宋体" w:hAnsi="Times New Roman" w:cs="宋体" w:hint="eastAsia"/>
                <w:b/>
                <w:bCs/>
                <w:color w:val="000000"/>
                <w:kern w:val="0"/>
                <w:szCs w:val="21"/>
              </w:rPr>
              <w:t>品牌</w:t>
            </w:r>
            <w:r>
              <w:rPr>
                <w:rFonts w:ascii="宋体" w:eastAsia="宋体" w:hAnsi="Times New Roman" w:cs="宋体"/>
                <w:b/>
                <w:bCs/>
                <w:color w:val="000000"/>
                <w:kern w:val="0"/>
                <w:szCs w:val="21"/>
              </w:rPr>
              <w:t>1</w:t>
            </w:r>
            <w:r>
              <w:rPr>
                <w:rFonts w:ascii="宋体" w:eastAsia="宋体" w:hAnsi="Times New Roman" w:cs="宋体" w:hint="eastAsia"/>
                <w:b/>
                <w:bCs/>
                <w:color w:val="000000"/>
                <w:kern w:val="0"/>
                <w:szCs w:val="21"/>
              </w:rPr>
              <w:t>及型号</w:t>
            </w:r>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b/>
                <w:bCs/>
                <w:color w:val="000000"/>
                <w:szCs w:val="21"/>
              </w:rPr>
            </w:pPr>
            <w:r>
              <w:rPr>
                <w:rFonts w:ascii="宋体" w:eastAsia="宋体" w:hAnsi="Times New Roman" w:cs="宋体" w:hint="eastAsia"/>
                <w:b/>
                <w:bCs/>
                <w:color w:val="000000"/>
                <w:kern w:val="0"/>
                <w:szCs w:val="21"/>
              </w:rPr>
              <w:t>品牌</w:t>
            </w:r>
            <w:r>
              <w:rPr>
                <w:rFonts w:ascii="宋体" w:eastAsia="宋体" w:hAnsi="Times New Roman" w:cs="宋体"/>
                <w:b/>
                <w:bCs/>
                <w:color w:val="000000"/>
                <w:kern w:val="0"/>
                <w:szCs w:val="21"/>
              </w:rPr>
              <w:t>2</w:t>
            </w:r>
            <w:r>
              <w:rPr>
                <w:rFonts w:ascii="宋体" w:eastAsia="宋体" w:hAnsi="Times New Roman" w:cs="宋体" w:hint="eastAsia"/>
                <w:b/>
                <w:bCs/>
                <w:color w:val="000000"/>
                <w:kern w:val="0"/>
                <w:szCs w:val="21"/>
              </w:rPr>
              <w:t>及型号</w:t>
            </w:r>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b/>
                <w:bCs/>
                <w:color w:val="000000"/>
                <w:szCs w:val="21"/>
              </w:rPr>
            </w:pPr>
            <w:r>
              <w:rPr>
                <w:rFonts w:ascii="宋体" w:eastAsia="宋体" w:hAnsi="Times New Roman" w:cs="宋体" w:hint="eastAsia"/>
                <w:b/>
                <w:bCs/>
                <w:color w:val="000000"/>
                <w:kern w:val="0"/>
                <w:szCs w:val="21"/>
              </w:rPr>
              <w:t>品牌</w:t>
            </w:r>
            <w:r>
              <w:rPr>
                <w:rFonts w:ascii="宋体" w:eastAsia="宋体" w:hAnsi="Times New Roman" w:cs="宋体"/>
                <w:b/>
                <w:bCs/>
                <w:color w:val="000000"/>
                <w:kern w:val="0"/>
                <w:szCs w:val="21"/>
              </w:rPr>
              <w:t>3</w:t>
            </w:r>
            <w:r>
              <w:rPr>
                <w:rFonts w:ascii="宋体" w:eastAsia="宋体" w:hAnsi="Times New Roman" w:cs="宋体" w:hint="eastAsia"/>
                <w:b/>
                <w:bCs/>
                <w:color w:val="000000"/>
                <w:kern w:val="0"/>
                <w:szCs w:val="21"/>
              </w:rPr>
              <w:t>及型号</w:t>
            </w:r>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b/>
                <w:bCs/>
                <w:color w:val="000000"/>
                <w:szCs w:val="21"/>
              </w:rPr>
            </w:pPr>
            <w:r>
              <w:rPr>
                <w:rFonts w:ascii="宋体" w:eastAsia="宋体" w:hAnsi="Times New Roman" w:cs="宋体" w:hint="eastAsia"/>
                <w:b/>
                <w:bCs/>
                <w:color w:val="000000"/>
                <w:kern w:val="0"/>
                <w:szCs w:val="21"/>
              </w:rPr>
              <w:t>备注</w:t>
            </w:r>
          </w:p>
        </w:tc>
      </w:tr>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kern w:val="0"/>
                <w:szCs w:val="21"/>
              </w:rPr>
              <w:t>1</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kern w:val="0"/>
                <w:szCs w:val="21"/>
              </w:rPr>
              <w:t>电缆、电线</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永电</w:t>
            </w:r>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上海嘉泽</w:t>
            </w:r>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金杯</w:t>
            </w:r>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rPr>
                <w:rFonts w:ascii="宋体" w:eastAsia="宋体" w:hAnsi="Times New Roman" w:cs="宋体"/>
                <w:color w:val="000000"/>
                <w:szCs w:val="21"/>
              </w:rPr>
            </w:pPr>
          </w:p>
        </w:tc>
      </w:tr>
      <w:tr w:rsidR="001F3B46">
        <w:tblPrEx>
          <w:tblCellMar>
            <w:top w:w="0" w:type="dxa"/>
            <w:bottom w:w="0" w:type="dxa"/>
          </w:tblCellMar>
        </w:tblPrEx>
        <w:trPr>
          <w:trHeight w:val="795"/>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kern w:val="0"/>
                <w:szCs w:val="21"/>
              </w:rPr>
              <w:t>2</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kern w:val="0"/>
                <w:szCs w:val="21"/>
              </w:rPr>
              <w:t>镀锌钢管</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浙江金洲</w:t>
            </w:r>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上海银河（上海</w:t>
            </w:r>
            <w:proofErr w:type="gramStart"/>
            <w:r>
              <w:rPr>
                <w:rFonts w:ascii="宋体" w:eastAsia="宋体" w:hAnsi="Times New Roman" w:cs="宋体" w:hint="eastAsia"/>
                <w:color w:val="000000"/>
                <w:kern w:val="0"/>
                <w:szCs w:val="21"/>
              </w:rPr>
              <w:t>劳</w:t>
            </w:r>
            <w:proofErr w:type="gramEnd"/>
            <w:r>
              <w:rPr>
                <w:rFonts w:ascii="宋体" w:eastAsia="宋体" w:hAnsi="Times New Roman" w:cs="宋体" w:hint="eastAsia"/>
                <w:color w:val="000000"/>
                <w:kern w:val="0"/>
                <w:szCs w:val="21"/>
              </w:rPr>
              <w:t>钢）</w:t>
            </w:r>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天津上</w:t>
            </w:r>
            <w:proofErr w:type="gramStart"/>
            <w:r>
              <w:rPr>
                <w:rFonts w:ascii="宋体" w:eastAsia="宋体" w:hAnsi="Times New Roman" w:cs="宋体" w:hint="eastAsia"/>
                <w:color w:val="000000"/>
                <w:kern w:val="0"/>
                <w:szCs w:val="21"/>
              </w:rPr>
              <w:t>劳</w:t>
            </w:r>
            <w:proofErr w:type="gramEnd"/>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rPr>
                <w:rFonts w:ascii="宋体" w:eastAsia="宋体" w:hAnsi="Times New Roman" w:cs="宋体"/>
                <w:color w:val="000000"/>
                <w:szCs w:val="21"/>
              </w:rPr>
            </w:pPr>
          </w:p>
        </w:tc>
      </w:tr>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szCs w:val="21"/>
              </w:rPr>
              <w:t>3</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kern w:val="0"/>
                <w:szCs w:val="21"/>
              </w:rPr>
              <w:t>JDG</w:t>
            </w:r>
            <w:r>
              <w:rPr>
                <w:rFonts w:ascii="宋体" w:eastAsia="宋体" w:hAnsi="Times New Roman" w:cs="宋体" w:hint="eastAsia"/>
                <w:color w:val="000000"/>
                <w:kern w:val="0"/>
                <w:szCs w:val="21"/>
              </w:rPr>
              <w:t>管</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proofErr w:type="gramStart"/>
            <w:r>
              <w:rPr>
                <w:rFonts w:ascii="宋体" w:eastAsia="宋体" w:hAnsi="Times New Roman" w:cs="宋体" w:hint="eastAsia"/>
                <w:color w:val="000000"/>
                <w:kern w:val="0"/>
                <w:szCs w:val="21"/>
              </w:rPr>
              <w:t>鹏创</w:t>
            </w:r>
            <w:proofErr w:type="gramEnd"/>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正通</w:t>
            </w:r>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szCs w:val="21"/>
              </w:rPr>
              <w:t>盛宝</w:t>
            </w:r>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rPr>
                <w:rFonts w:ascii="宋体" w:eastAsia="宋体" w:hAnsi="Times New Roman" w:cs="宋体"/>
                <w:color w:val="000000"/>
                <w:szCs w:val="21"/>
              </w:rPr>
            </w:pPr>
          </w:p>
        </w:tc>
      </w:tr>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kern w:val="0"/>
                <w:szCs w:val="21"/>
              </w:rPr>
              <w:t>4</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kern w:val="0"/>
                <w:szCs w:val="21"/>
              </w:rPr>
              <w:t>空调</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格力</w:t>
            </w:r>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美的</w:t>
            </w:r>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海尔</w:t>
            </w:r>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center"/>
              <w:rPr>
                <w:rFonts w:ascii="宋体" w:eastAsia="宋体" w:hAnsi="Times New Roman" w:cs="宋体"/>
                <w:color w:val="000000"/>
                <w:szCs w:val="21"/>
              </w:rPr>
            </w:pPr>
          </w:p>
        </w:tc>
      </w:tr>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kern w:val="0"/>
                <w:szCs w:val="21"/>
              </w:rPr>
              <w:t>5</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kern w:val="0"/>
                <w:szCs w:val="21"/>
                <w:lang w:val="zh-CN"/>
              </w:rPr>
              <w:t>综合布线</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天诚</w:t>
            </w:r>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南京普天</w:t>
            </w:r>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一舟</w:t>
            </w:r>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center"/>
              <w:rPr>
                <w:rFonts w:ascii="宋体" w:eastAsia="宋体" w:hAnsi="Times New Roman" w:cs="宋体"/>
                <w:color w:val="000000"/>
                <w:szCs w:val="21"/>
              </w:rPr>
            </w:pPr>
          </w:p>
        </w:tc>
      </w:tr>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kern w:val="0"/>
                <w:szCs w:val="21"/>
              </w:rPr>
              <w:t>6</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kern w:val="0"/>
                <w:szCs w:val="21"/>
              </w:rPr>
              <w:t>背景音乐系统</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kern w:val="0"/>
                <w:szCs w:val="21"/>
              </w:rPr>
              <w:t>DSPPA</w:t>
            </w:r>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kern w:val="0"/>
                <w:szCs w:val="21"/>
              </w:rPr>
              <w:t>ITC</w:t>
            </w:r>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kern w:val="0"/>
                <w:szCs w:val="21"/>
              </w:rPr>
              <w:t>AISP</w:t>
            </w:r>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center"/>
              <w:rPr>
                <w:rFonts w:ascii="宋体" w:eastAsia="宋体" w:hAnsi="Times New Roman" w:cs="宋体"/>
                <w:color w:val="000000"/>
                <w:szCs w:val="21"/>
              </w:rPr>
            </w:pPr>
          </w:p>
        </w:tc>
      </w:tr>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kern w:val="0"/>
                <w:szCs w:val="21"/>
              </w:rPr>
              <w:t>7</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kern w:val="0"/>
                <w:szCs w:val="21"/>
              </w:rPr>
              <w:t>液晶监视器</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kern w:val="0"/>
                <w:szCs w:val="21"/>
              </w:rPr>
              <w:t>TCL</w:t>
            </w:r>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proofErr w:type="gramStart"/>
            <w:r>
              <w:rPr>
                <w:rFonts w:ascii="宋体" w:eastAsia="宋体" w:hAnsi="Times New Roman" w:cs="宋体" w:hint="eastAsia"/>
                <w:color w:val="000000"/>
                <w:kern w:val="0"/>
                <w:szCs w:val="21"/>
              </w:rPr>
              <w:t>海康威视</w:t>
            </w:r>
            <w:proofErr w:type="gramEnd"/>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创维</w:t>
            </w:r>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center"/>
              <w:rPr>
                <w:rFonts w:ascii="宋体" w:eastAsia="宋体" w:hAnsi="Times New Roman" w:cs="宋体"/>
                <w:color w:val="000000"/>
                <w:szCs w:val="21"/>
              </w:rPr>
            </w:pPr>
          </w:p>
        </w:tc>
      </w:tr>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color w:val="000000"/>
                <w:kern w:val="0"/>
                <w:szCs w:val="21"/>
              </w:rPr>
              <w:t>8</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kern w:val="0"/>
                <w:szCs w:val="21"/>
              </w:rPr>
              <w:t>视频监控系统</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proofErr w:type="gramStart"/>
            <w:r>
              <w:rPr>
                <w:rFonts w:ascii="宋体" w:eastAsia="宋体" w:hAnsi="Times New Roman" w:cs="宋体" w:hint="eastAsia"/>
                <w:color w:val="000000"/>
                <w:kern w:val="0"/>
                <w:szCs w:val="21"/>
              </w:rPr>
              <w:t>海康威视</w:t>
            </w:r>
            <w:proofErr w:type="gramEnd"/>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r>
              <w:rPr>
                <w:rFonts w:ascii="宋体" w:eastAsia="宋体" w:hAnsi="Times New Roman" w:cs="宋体" w:hint="eastAsia"/>
                <w:color w:val="000000"/>
                <w:kern w:val="0"/>
                <w:szCs w:val="21"/>
              </w:rPr>
              <w:t>大华</w:t>
            </w:r>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widowControl/>
              <w:suppressLineNumbers/>
              <w:autoSpaceDE w:val="0"/>
              <w:autoSpaceDN w:val="0"/>
              <w:adjustRightInd w:val="0"/>
              <w:jc w:val="center"/>
              <w:rPr>
                <w:rFonts w:ascii="宋体" w:eastAsia="宋体" w:hAnsi="Times New Roman" w:cs="宋体"/>
                <w:color w:val="000000"/>
                <w:szCs w:val="21"/>
              </w:rPr>
            </w:pPr>
            <w:proofErr w:type="gramStart"/>
            <w:r>
              <w:rPr>
                <w:rFonts w:ascii="宋体" w:eastAsia="宋体" w:hAnsi="Times New Roman" w:cs="宋体" w:hint="eastAsia"/>
                <w:color w:val="000000"/>
                <w:kern w:val="0"/>
                <w:szCs w:val="21"/>
              </w:rPr>
              <w:t>宇视</w:t>
            </w:r>
            <w:proofErr w:type="gramEnd"/>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center"/>
              <w:rPr>
                <w:rFonts w:ascii="宋体" w:eastAsia="宋体" w:hAnsi="Times New Roman" w:cs="宋体"/>
                <w:color w:val="000000"/>
                <w:szCs w:val="21"/>
              </w:rPr>
            </w:pPr>
          </w:p>
        </w:tc>
      </w:tr>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r>
              <w:rPr>
                <w:rFonts w:ascii="Times New Roman" w:eastAsia="宋体" w:hAnsi="Times New Roman" w:cs="Times New Roman"/>
                <w:color w:val="000000"/>
                <w:kern w:val="0"/>
                <w:szCs w:val="21"/>
              </w:rPr>
              <w:t>9</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硬盘</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希捷</w:t>
            </w:r>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三星</w:t>
            </w:r>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西部数据</w:t>
            </w:r>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center"/>
              <w:rPr>
                <w:rFonts w:ascii="宋体" w:eastAsia="宋体" w:hAnsi="Times New Roman" w:cs="宋体"/>
                <w:color w:val="000000"/>
                <w:szCs w:val="21"/>
              </w:rPr>
            </w:pPr>
          </w:p>
        </w:tc>
      </w:tr>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管理电脑</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联想</w:t>
            </w:r>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惠普</w:t>
            </w:r>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戴尔</w:t>
            </w:r>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center"/>
              <w:rPr>
                <w:rFonts w:ascii="宋体" w:eastAsia="宋体" w:hAnsi="Times New Roman" w:cs="宋体"/>
                <w:color w:val="000000"/>
                <w:szCs w:val="21"/>
              </w:rPr>
            </w:pPr>
          </w:p>
        </w:tc>
      </w:tr>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可视对讲</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proofErr w:type="gramStart"/>
            <w:r>
              <w:rPr>
                <w:rFonts w:ascii="宋体" w:eastAsia="宋体" w:hAnsi="Times New Roman" w:cs="宋体" w:hint="eastAsia"/>
                <w:color w:val="000000"/>
                <w:kern w:val="0"/>
                <w:szCs w:val="21"/>
              </w:rPr>
              <w:t>海康威视</w:t>
            </w:r>
            <w:proofErr w:type="gramEnd"/>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安居宝</w:t>
            </w:r>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冠林</w:t>
            </w:r>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center"/>
              <w:rPr>
                <w:rFonts w:ascii="宋体" w:eastAsia="宋体" w:hAnsi="Times New Roman" w:cs="宋体"/>
                <w:color w:val="000000"/>
                <w:szCs w:val="21"/>
              </w:rPr>
            </w:pPr>
          </w:p>
        </w:tc>
      </w:tr>
      <w:tr w:rsidR="001F3B46">
        <w:tblPrEx>
          <w:tblCellMar>
            <w:top w:w="0" w:type="dxa"/>
            <w:bottom w:w="0" w:type="dxa"/>
          </w:tblCellMar>
        </w:tblPrEx>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w:t>
            </w:r>
          </w:p>
        </w:tc>
        <w:tc>
          <w:tcPr>
            <w:tcW w:w="1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UPS</w:t>
            </w:r>
            <w:r>
              <w:rPr>
                <w:rFonts w:ascii="宋体" w:eastAsia="宋体" w:hAnsi="Times New Roman" w:cs="宋体" w:hint="eastAsia"/>
                <w:color w:val="000000"/>
                <w:kern w:val="0"/>
                <w:szCs w:val="21"/>
              </w:rPr>
              <w:t>电池</w:t>
            </w:r>
          </w:p>
        </w:tc>
        <w:tc>
          <w:tcPr>
            <w:tcW w:w="911"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left"/>
              <w:rPr>
                <w:rFonts w:ascii="宋体" w:eastAsia="宋体" w:hAnsi="Times New Roman" w:cs="宋体"/>
                <w:color w:val="000000"/>
                <w:szCs w:val="21"/>
              </w:rPr>
            </w:pPr>
          </w:p>
        </w:tc>
        <w:tc>
          <w:tcPr>
            <w:tcW w:w="135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proofErr w:type="gramStart"/>
            <w:r>
              <w:rPr>
                <w:rFonts w:ascii="宋体" w:eastAsia="宋体" w:hAnsi="Times New Roman" w:cs="宋体" w:hint="eastAsia"/>
                <w:color w:val="000000"/>
                <w:kern w:val="0"/>
                <w:szCs w:val="21"/>
              </w:rPr>
              <w:t>山特</w:t>
            </w:r>
            <w:proofErr w:type="gramEnd"/>
          </w:p>
        </w:tc>
        <w:tc>
          <w:tcPr>
            <w:tcW w:w="1066"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proofErr w:type="gramStart"/>
            <w:r>
              <w:rPr>
                <w:rFonts w:ascii="宋体" w:eastAsia="宋体" w:hAnsi="Times New Roman" w:cs="宋体" w:hint="eastAsia"/>
                <w:color w:val="000000"/>
                <w:kern w:val="0"/>
                <w:szCs w:val="21"/>
              </w:rPr>
              <w:t>商宇</w:t>
            </w:r>
            <w:proofErr w:type="gramEnd"/>
          </w:p>
        </w:tc>
        <w:tc>
          <w:tcPr>
            <w:tcW w:w="1373" w:type="dxa"/>
            <w:tcBorders>
              <w:top w:val="single" w:sz="4" w:space="0" w:color="000000"/>
              <w:left w:val="single" w:sz="4" w:space="0" w:color="000000"/>
              <w:bottom w:val="single" w:sz="4" w:space="0" w:color="000000"/>
              <w:right w:val="single" w:sz="4" w:space="0" w:color="000000"/>
            </w:tcBorders>
            <w:vAlign w:val="center"/>
          </w:tcPr>
          <w:p w:rsidR="001F3B46" w:rsidRDefault="001F3B46">
            <w:pPr>
              <w:keepNext/>
              <w:keepLines/>
              <w:suppressLineNumbers/>
              <w:autoSpaceDE w:val="0"/>
              <w:autoSpaceDN w:val="0"/>
              <w:adjustRightInd w:val="0"/>
              <w:jc w:val="center"/>
              <w:rPr>
                <w:rFonts w:ascii="宋体" w:eastAsia="宋体" w:hAnsi="Times New Roman" w:cs="宋体"/>
                <w:color w:val="000000"/>
                <w:kern w:val="0"/>
                <w:szCs w:val="21"/>
              </w:rPr>
            </w:pPr>
            <w:r>
              <w:rPr>
                <w:rFonts w:ascii="宋体" w:eastAsia="宋体" w:hAnsi="Times New Roman" w:cs="宋体" w:hint="eastAsia"/>
                <w:color w:val="000000"/>
                <w:kern w:val="0"/>
                <w:szCs w:val="21"/>
              </w:rPr>
              <w:t>华为</w:t>
            </w:r>
          </w:p>
        </w:tc>
        <w:tc>
          <w:tcPr>
            <w:tcW w:w="1204" w:type="dxa"/>
            <w:tcBorders>
              <w:top w:val="single" w:sz="4" w:space="0" w:color="000000"/>
              <w:left w:val="single" w:sz="4" w:space="0" w:color="000000"/>
              <w:bottom w:val="single" w:sz="4" w:space="0" w:color="000000"/>
              <w:right w:val="single" w:sz="4" w:space="0" w:color="000000"/>
            </w:tcBorders>
            <w:vAlign w:val="center"/>
          </w:tcPr>
          <w:p w:rsidR="001F3B46" w:rsidRDefault="001F3B46">
            <w:pPr>
              <w:autoSpaceDE w:val="0"/>
              <w:autoSpaceDN w:val="0"/>
              <w:adjustRightInd w:val="0"/>
              <w:jc w:val="center"/>
              <w:rPr>
                <w:rFonts w:ascii="宋体" w:eastAsia="宋体" w:hAnsi="Times New Roman" w:cs="宋体"/>
                <w:color w:val="000000"/>
                <w:szCs w:val="21"/>
              </w:rPr>
            </w:pPr>
          </w:p>
        </w:tc>
      </w:tr>
    </w:tbl>
    <w:p w:rsidR="00A17099" w:rsidRDefault="00A17099">
      <w:bookmarkStart w:id="0" w:name="_GoBack"/>
      <w:bookmarkEnd w:id="0"/>
    </w:p>
    <w:sectPr w:rsidR="00A170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8E" w:rsidRDefault="004F738E" w:rsidP="001F3B46">
      <w:r>
        <w:separator/>
      </w:r>
    </w:p>
  </w:endnote>
  <w:endnote w:type="continuationSeparator" w:id="0">
    <w:p w:rsidR="004F738E" w:rsidRDefault="004F738E" w:rsidP="001F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8E" w:rsidRDefault="004F738E" w:rsidP="001F3B46">
      <w:r>
        <w:separator/>
      </w:r>
    </w:p>
  </w:footnote>
  <w:footnote w:type="continuationSeparator" w:id="0">
    <w:p w:rsidR="004F738E" w:rsidRDefault="004F738E" w:rsidP="001F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40"/>
    <w:rsid w:val="001F3B46"/>
    <w:rsid w:val="00485140"/>
    <w:rsid w:val="004F738E"/>
    <w:rsid w:val="00A1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3B46"/>
    <w:rPr>
      <w:sz w:val="18"/>
      <w:szCs w:val="18"/>
    </w:rPr>
  </w:style>
  <w:style w:type="paragraph" w:styleId="a4">
    <w:name w:val="footer"/>
    <w:basedOn w:val="a"/>
    <w:link w:val="Char0"/>
    <w:uiPriority w:val="99"/>
    <w:unhideWhenUsed/>
    <w:rsid w:val="001F3B46"/>
    <w:pPr>
      <w:tabs>
        <w:tab w:val="center" w:pos="4153"/>
        <w:tab w:val="right" w:pos="8306"/>
      </w:tabs>
      <w:snapToGrid w:val="0"/>
      <w:jc w:val="left"/>
    </w:pPr>
    <w:rPr>
      <w:sz w:val="18"/>
      <w:szCs w:val="18"/>
    </w:rPr>
  </w:style>
  <w:style w:type="character" w:customStyle="1" w:styleId="Char0">
    <w:name w:val="页脚 Char"/>
    <w:basedOn w:val="a0"/>
    <w:link w:val="a4"/>
    <w:uiPriority w:val="99"/>
    <w:rsid w:val="001F3B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3B46"/>
    <w:rPr>
      <w:sz w:val="18"/>
      <w:szCs w:val="18"/>
    </w:rPr>
  </w:style>
  <w:style w:type="paragraph" w:styleId="a4">
    <w:name w:val="footer"/>
    <w:basedOn w:val="a"/>
    <w:link w:val="Char0"/>
    <w:uiPriority w:val="99"/>
    <w:unhideWhenUsed/>
    <w:rsid w:val="001F3B46"/>
    <w:pPr>
      <w:tabs>
        <w:tab w:val="center" w:pos="4153"/>
        <w:tab w:val="right" w:pos="8306"/>
      </w:tabs>
      <w:snapToGrid w:val="0"/>
      <w:jc w:val="left"/>
    </w:pPr>
    <w:rPr>
      <w:sz w:val="18"/>
      <w:szCs w:val="18"/>
    </w:rPr>
  </w:style>
  <w:style w:type="character" w:customStyle="1" w:styleId="Char0">
    <w:name w:val="页脚 Char"/>
    <w:basedOn w:val="a0"/>
    <w:link w:val="a4"/>
    <w:uiPriority w:val="99"/>
    <w:rsid w:val="001F3B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CSKJ</dc:creator>
  <cp:keywords/>
  <dc:description/>
  <cp:lastModifiedBy>CSKJ</cp:lastModifiedBy>
  <cp:revision>2</cp:revision>
  <dcterms:created xsi:type="dcterms:W3CDTF">2025-06-26T07:14:00Z</dcterms:created>
  <dcterms:modified xsi:type="dcterms:W3CDTF">2025-06-26T07:14:00Z</dcterms:modified>
</cp:coreProperties>
</file>