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Times New Roman"/>
          <w:b/>
          <w:color w:val="auto"/>
          <w:spacing w:val="20"/>
          <w:sz w:val="48"/>
          <w:szCs w:val="48"/>
          <w:highlight w:val="none"/>
          <w:lang w:eastAsia="zh-CN"/>
        </w:rPr>
      </w:pPr>
      <w:bookmarkStart w:id="8" w:name="_GoBack"/>
      <w:bookmarkEnd w:id="8"/>
    </w:p>
    <w:p>
      <w:pPr>
        <w:spacing w:line="360" w:lineRule="auto"/>
        <w:jc w:val="center"/>
        <w:rPr>
          <w:rFonts w:hint="eastAsia" w:ascii="宋体" w:hAnsi="宋体" w:eastAsia="宋体" w:cs="Times New Roman"/>
          <w:b/>
          <w:color w:val="auto"/>
          <w:spacing w:val="20"/>
          <w:sz w:val="48"/>
          <w:szCs w:val="48"/>
          <w:highlight w:val="none"/>
          <w:lang w:eastAsia="zh-CN"/>
        </w:rPr>
      </w:pPr>
      <w:r>
        <w:rPr>
          <w:rFonts w:hint="eastAsia" w:ascii="宋体" w:hAnsi="宋体" w:eastAsia="宋体" w:cs="Times New Roman"/>
          <w:b/>
          <w:color w:val="auto"/>
          <w:spacing w:val="20"/>
          <w:sz w:val="48"/>
          <w:szCs w:val="48"/>
          <w:highlight w:val="none"/>
          <w:lang w:eastAsia="zh-CN"/>
        </w:rPr>
        <w:t>浙江东源实业有限公司2023年冷库、中转站协管服务及厂区大门处消杀服务采购</w:t>
      </w:r>
    </w:p>
    <w:p>
      <w:pPr>
        <w:spacing w:line="360" w:lineRule="auto"/>
        <w:ind w:firstLine="2529" w:firstLineChars="450"/>
        <w:jc w:val="center"/>
        <w:rPr>
          <w:rFonts w:hint="eastAsia" w:ascii="宋体" w:hAnsi="宋体" w:cs="宋体"/>
          <w:b/>
          <w:color w:val="auto"/>
          <w:spacing w:val="20"/>
          <w:sz w:val="52"/>
          <w:szCs w:val="52"/>
          <w:highlight w:val="none"/>
        </w:rPr>
      </w:pPr>
    </w:p>
    <w:p>
      <w:pPr>
        <w:spacing w:line="1400" w:lineRule="exact"/>
        <w:jc w:val="center"/>
        <w:rPr>
          <w:rFonts w:hint="eastAsia" w:ascii="宋体" w:hAnsi="宋体" w:cs="宋体"/>
          <w:b/>
          <w:color w:val="auto"/>
          <w:spacing w:val="20"/>
          <w:sz w:val="84"/>
          <w:szCs w:val="84"/>
          <w:highlight w:val="none"/>
        </w:rPr>
      </w:pPr>
      <w:r>
        <w:rPr>
          <w:rFonts w:hint="eastAsia" w:ascii="宋体" w:hAnsi="宋体" w:cs="宋体"/>
          <w:b/>
          <w:color w:val="auto"/>
          <w:spacing w:val="20"/>
          <w:sz w:val="84"/>
          <w:szCs w:val="84"/>
          <w:highlight w:val="none"/>
        </w:rPr>
        <w:t>公开简易程序</w:t>
      </w:r>
    </w:p>
    <w:p>
      <w:pPr>
        <w:spacing w:line="1400" w:lineRule="exact"/>
        <w:jc w:val="center"/>
        <w:rPr>
          <w:rFonts w:hint="eastAsia" w:ascii="宋体" w:hAnsi="宋体" w:cs="宋体"/>
          <w:b/>
          <w:color w:val="auto"/>
          <w:spacing w:val="20"/>
          <w:sz w:val="84"/>
          <w:szCs w:val="84"/>
          <w:highlight w:val="none"/>
        </w:rPr>
      </w:pPr>
      <w:r>
        <w:rPr>
          <w:rFonts w:hint="eastAsia" w:ascii="宋体" w:hAnsi="宋体" w:cs="宋体"/>
          <w:b/>
          <w:color w:val="auto"/>
          <w:spacing w:val="20"/>
          <w:sz w:val="84"/>
          <w:szCs w:val="84"/>
          <w:highlight w:val="none"/>
        </w:rPr>
        <w:t>采购文件</w:t>
      </w:r>
    </w:p>
    <w:p>
      <w:pPr>
        <w:spacing w:line="520" w:lineRule="exact"/>
        <w:ind w:firstLine="1040" w:firstLineChars="200"/>
        <w:jc w:val="center"/>
        <w:rPr>
          <w:rFonts w:hint="eastAsia" w:ascii="宋体" w:hAnsi="宋体" w:cs="宋体"/>
          <w:color w:val="auto"/>
          <w:sz w:val="52"/>
          <w:szCs w:val="52"/>
          <w:highlight w:val="none"/>
        </w:rPr>
      </w:pPr>
    </w:p>
    <w:p>
      <w:pPr>
        <w:spacing w:line="520" w:lineRule="exact"/>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SLF-C2022085</w:t>
      </w:r>
    </w:p>
    <w:p>
      <w:pPr>
        <w:spacing w:line="520" w:lineRule="exact"/>
        <w:ind w:firstLine="880" w:firstLineChars="200"/>
        <w:jc w:val="center"/>
        <w:rPr>
          <w:rFonts w:hint="eastAsia" w:ascii="宋体" w:hAnsi="宋体" w:cs="宋体"/>
          <w:color w:val="auto"/>
          <w:sz w:val="44"/>
          <w:szCs w:val="44"/>
          <w:highlight w:val="none"/>
        </w:rPr>
      </w:pPr>
    </w:p>
    <w:p>
      <w:pPr>
        <w:spacing w:line="520" w:lineRule="exact"/>
        <w:ind w:firstLine="880" w:firstLineChars="200"/>
        <w:jc w:val="center"/>
        <w:rPr>
          <w:rFonts w:hint="eastAsia" w:ascii="宋体" w:hAnsi="宋体" w:cs="宋体"/>
          <w:color w:val="auto"/>
          <w:sz w:val="44"/>
          <w:szCs w:val="44"/>
          <w:highlight w:val="none"/>
        </w:rPr>
      </w:pPr>
    </w:p>
    <w:p>
      <w:pPr>
        <w:spacing w:line="520" w:lineRule="exact"/>
        <w:ind w:firstLine="880" w:firstLineChars="200"/>
        <w:jc w:val="center"/>
        <w:rPr>
          <w:rFonts w:hint="eastAsia" w:ascii="宋体" w:hAnsi="宋体" w:cs="宋体"/>
          <w:color w:val="auto"/>
          <w:sz w:val="44"/>
          <w:szCs w:val="44"/>
          <w:highlight w:val="none"/>
        </w:rPr>
      </w:pPr>
    </w:p>
    <w:p>
      <w:pPr>
        <w:spacing w:line="440" w:lineRule="exact"/>
        <w:ind w:firstLine="1540" w:firstLineChars="550"/>
        <w:rPr>
          <w:rFonts w:hint="eastAsia" w:ascii="宋体" w:hAnsi="宋体" w:cs="宋体"/>
          <w:color w:val="auto"/>
          <w:sz w:val="28"/>
          <w:szCs w:val="28"/>
          <w:highlight w:val="none"/>
        </w:rPr>
      </w:pPr>
      <w:r>
        <w:rPr>
          <w:rFonts w:hint="eastAsia" w:ascii="宋体" w:hAnsi="宋体" w:cs="宋体"/>
          <w:color w:val="auto"/>
          <w:sz w:val="28"/>
          <w:szCs w:val="28"/>
          <w:highlight w:val="none"/>
        </w:rPr>
        <w:t>采 购 人：</w:t>
      </w:r>
      <w:r>
        <w:rPr>
          <w:rFonts w:hint="eastAsia" w:ascii="宋体" w:hAnsi="宋体" w:cs="宋体"/>
          <w:color w:val="auto"/>
          <w:sz w:val="28"/>
          <w:szCs w:val="28"/>
          <w:highlight w:val="none"/>
          <w:u w:val="single"/>
        </w:rPr>
        <w:t xml:space="preserve">      浙江东源实业有限公司     （盖章）</w:t>
      </w:r>
    </w:p>
    <w:p>
      <w:pPr>
        <w:spacing w:line="440" w:lineRule="exact"/>
        <w:ind w:firstLine="560" w:firstLineChars="200"/>
        <w:jc w:val="center"/>
        <w:rPr>
          <w:rFonts w:hint="eastAsia" w:ascii="宋体" w:hAnsi="宋体" w:cs="宋体"/>
          <w:color w:val="auto"/>
          <w:sz w:val="28"/>
          <w:szCs w:val="28"/>
          <w:highlight w:val="none"/>
        </w:rPr>
      </w:pPr>
    </w:p>
    <w:p>
      <w:pPr>
        <w:spacing w:line="440" w:lineRule="exact"/>
        <w:ind w:firstLine="1540" w:firstLineChars="550"/>
        <w:rPr>
          <w:rFonts w:hint="eastAsia" w:ascii="宋体" w:hAnsi="宋体" w:cs="宋体"/>
          <w:color w:val="auto"/>
          <w:spacing w:val="50"/>
          <w:sz w:val="28"/>
          <w:szCs w:val="28"/>
          <w:highlight w:val="none"/>
          <w:u w:val="single"/>
        </w:rPr>
      </w:pPr>
      <w:r>
        <w:rPr>
          <w:rFonts w:hint="eastAsia" w:ascii="宋体" w:hAnsi="宋体" w:cs="宋体"/>
          <w:color w:val="auto"/>
          <w:sz w:val="28"/>
          <w:szCs w:val="28"/>
          <w:highlight w:val="none"/>
        </w:rPr>
        <w:t>采购部门：</w:t>
      </w:r>
      <w:r>
        <w:rPr>
          <w:rFonts w:hint="eastAsia" w:ascii="宋体" w:hAnsi="宋体" w:cs="宋体"/>
          <w:color w:val="auto"/>
          <w:spacing w:val="32"/>
          <w:sz w:val="28"/>
          <w:szCs w:val="28"/>
          <w:highlight w:val="none"/>
          <w:u w:val="single"/>
        </w:rPr>
        <w:t xml:space="preserve">    </w:t>
      </w:r>
      <w:r>
        <w:rPr>
          <w:rFonts w:ascii="宋体" w:hAnsi="宋体" w:cs="宋体"/>
          <w:color w:val="auto"/>
          <w:spacing w:val="32"/>
          <w:sz w:val="28"/>
          <w:szCs w:val="28"/>
          <w:highlight w:val="none"/>
          <w:u w:val="single"/>
        </w:rPr>
        <w:t xml:space="preserve"> </w:t>
      </w:r>
      <w:r>
        <w:rPr>
          <w:rFonts w:hint="eastAsia" w:ascii="宋体" w:hAnsi="宋体" w:cs="宋体"/>
          <w:color w:val="auto"/>
          <w:spacing w:val="32"/>
          <w:sz w:val="28"/>
          <w:szCs w:val="28"/>
          <w:highlight w:val="none"/>
          <w:u w:val="single"/>
        </w:rPr>
        <w:t xml:space="preserve"> </w:t>
      </w:r>
      <w:r>
        <w:rPr>
          <w:rFonts w:hint="eastAsia" w:ascii="宋体" w:hAnsi="宋体" w:cs="宋体"/>
          <w:color w:val="auto"/>
          <w:spacing w:val="32"/>
          <w:sz w:val="28"/>
          <w:szCs w:val="28"/>
          <w:highlight w:val="none"/>
          <w:u w:val="single"/>
          <w:lang w:val="en-US" w:eastAsia="zh-CN"/>
        </w:rPr>
        <w:t>劳动保障科</w:t>
      </w:r>
      <w:r>
        <w:rPr>
          <w:rFonts w:hint="eastAsia" w:ascii="宋体" w:hAnsi="宋体" w:cs="宋体"/>
          <w:color w:val="auto"/>
          <w:spacing w:val="32"/>
          <w:sz w:val="28"/>
          <w:szCs w:val="28"/>
          <w:highlight w:val="none"/>
          <w:u w:val="single"/>
        </w:rPr>
        <w:t xml:space="preserve">   </w:t>
      </w:r>
      <w:r>
        <w:rPr>
          <w:rFonts w:hint="eastAsia" w:ascii="宋体" w:hAnsi="宋体" w:cs="宋体"/>
          <w:color w:val="auto"/>
          <w:spacing w:val="32"/>
          <w:sz w:val="28"/>
          <w:szCs w:val="28"/>
          <w:highlight w:val="none"/>
          <w:u w:val="single"/>
          <w:lang w:val="en-US" w:eastAsia="zh-CN"/>
        </w:rPr>
        <w:t xml:space="preserve">  </w:t>
      </w:r>
      <w:r>
        <w:rPr>
          <w:rFonts w:hint="eastAsia" w:ascii="宋体" w:hAnsi="宋体" w:cs="宋体"/>
          <w:color w:val="auto"/>
          <w:spacing w:val="32"/>
          <w:sz w:val="28"/>
          <w:szCs w:val="28"/>
          <w:highlight w:val="none"/>
          <w:u w:val="single"/>
        </w:rPr>
        <w:t xml:space="preserve">      </w:t>
      </w:r>
    </w:p>
    <w:p>
      <w:pPr>
        <w:spacing w:line="440" w:lineRule="exact"/>
        <w:ind w:firstLine="560"/>
        <w:jc w:val="center"/>
        <w:rPr>
          <w:rFonts w:hint="eastAsia" w:ascii="宋体" w:hAnsi="宋体" w:cs="宋体"/>
          <w:color w:val="auto"/>
          <w:sz w:val="28"/>
          <w:szCs w:val="28"/>
          <w:highlight w:val="none"/>
        </w:rPr>
      </w:pPr>
    </w:p>
    <w:p>
      <w:pPr>
        <w:spacing w:line="440" w:lineRule="exact"/>
        <w:ind w:firstLine="1540" w:firstLineChars="550"/>
        <w:rPr>
          <w:rFonts w:hint="eastAsia" w:ascii="宋体" w:hAnsi="宋体" w:cs="宋体"/>
          <w:color w:val="auto"/>
          <w:spacing w:val="50"/>
          <w:sz w:val="28"/>
          <w:szCs w:val="28"/>
          <w:highlight w:val="none"/>
          <w:u w:val="single"/>
        </w:rPr>
      </w:pPr>
      <w:r>
        <w:rPr>
          <w:rFonts w:hint="eastAsia" w:ascii="宋体" w:hAnsi="宋体" w:cs="宋体"/>
          <w:color w:val="auto"/>
          <w:sz w:val="28"/>
          <w:szCs w:val="28"/>
          <w:highlight w:val="none"/>
        </w:rPr>
        <w:t>代理机构：</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rPr>
        <w:t xml:space="preserve">浙江华浦工程管理有限公司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rPr>
        <w:t>（盖章）</w:t>
      </w:r>
    </w:p>
    <w:p>
      <w:pPr>
        <w:spacing w:line="440" w:lineRule="exact"/>
        <w:ind w:firstLine="400"/>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 </w:t>
      </w:r>
    </w:p>
    <w:p>
      <w:pPr>
        <w:spacing w:line="440" w:lineRule="exact"/>
        <w:ind w:firstLine="1600" w:firstLineChars="800"/>
        <w:rPr>
          <w:rFonts w:hint="eastAsia" w:ascii="宋体" w:hAnsi="宋体" w:cs="宋体"/>
          <w:color w:val="auto"/>
          <w:spacing w:val="-20"/>
          <w:sz w:val="24"/>
          <w:highlight w:val="none"/>
        </w:rPr>
      </w:pPr>
    </w:p>
    <w:p>
      <w:pPr>
        <w:spacing w:line="440" w:lineRule="exact"/>
        <w:ind w:firstLine="1600" w:firstLineChars="800"/>
        <w:rPr>
          <w:rFonts w:hint="eastAsia" w:ascii="宋体" w:hAnsi="宋体" w:cs="宋体"/>
          <w:color w:val="auto"/>
          <w:spacing w:val="-20"/>
          <w:sz w:val="24"/>
          <w:highlight w:val="none"/>
        </w:rPr>
      </w:pPr>
    </w:p>
    <w:p>
      <w:pPr>
        <w:spacing w:line="440" w:lineRule="exact"/>
        <w:ind w:firstLine="1600" w:firstLineChars="800"/>
        <w:rPr>
          <w:rFonts w:hint="eastAsia" w:ascii="宋体" w:hAnsi="宋体" w:cs="宋体"/>
          <w:color w:val="auto"/>
          <w:spacing w:val="-20"/>
          <w:sz w:val="24"/>
          <w:highlight w:val="none"/>
        </w:rPr>
      </w:pPr>
    </w:p>
    <w:p>
      <w:pPr>
        <w:spacing w:line="440" w:lineRule="exact"/>
        <w:jc w:val="center"/>
        <w:rPr>
          <w:rFonts w:hint="eastAsia" w:ascii="宋体" w:hAnsi="宋体" w:cs="宋体"/>
          <w:color w:val="auto"/>
          <w:spacing w:val="-20"/>
          <w:sz w:val="28"/>
          <w:szCs w:val="28"/>
          <w:highlight w:val="none"/>
        </w:rPr>
      </w:pPr>
      <w:r>
        <w:rPr>
          <w:rFonts w:hint="eastAsia" w:ascii="宋体" w:hAnsi="宋体" w:cs="宋体"/>
          <w:color w:val="auto"/>
          <w:spacing w:val="-20"/>
          <w:sz w:val="28"/>
          <w:szCs w:val="28"/>
          <w:highlight w:val="none"/>
        </w:rPr>
        <w:t xml:space="preserve">编制日期：   </w:t>
      </w:r>
      <w:r>
        <w:rPr>
          <w:rFonts w:hint="eastAsia" w:ascii="宋体" w:hAnsi="宋体" w:cs="宋体"/>
          <w:color w:val="auto"/>
          <w:spacing w:val="-20"/>
          <w:sz w:val="28"/>
          <w:szCs w:val="28"/>
          <w:highlight w:val="none"/>
          <w:u w:val="single"/>
        </w:rPr>
        <w:t xml:space="preserve"> 202</w:t>
      </w:r>
      <w:r>
        <w:rPr>
          <w:rFonts w:hint="eastAsia" w:ascii="宋体" w:hAnsi="宋体" w:cs="宋体"/>
          <w:color w:val="auto"/>
          <w:spacing w:val="-20"/>
          <w:sz w:val="28"/>
          <w:szCs w:val="28"/>
          <w:highlight w:val="none"/>
          <w:u w:val="single"/>
          <w:lang w:val="en-US" w:eastAsia="zh-CN"/>
        </w:rPr>
        <w:t>2</w:t>
      </w:r>
      <w:r>
        <w:rPr>
          <w:rFonts w:hint="eastAsia" w:ascii="宋体" w:hAnsi="宋体" w:cs="宋体"/>
          <w:color w:val="auto"/>
          <w:spacing w:val="-20"/>
          <w:sz w:val="28"/>
          <w:szCs w:val="28"/>
          <w:highlight w:val="none"/>
          <w:u w:val="single"/>
        </w:rPr>
        <w:t xml:space="preserve"> </w:t>
      </w:r>
      <w:r>
        <w:rPr>
          <w:rFonts w:hint="eastAsia" w:ascii="宋体" w:hAnsi="宋体" w:cs="宋体"/>
          <w:color w:val="auto"/>
          <w:spacing w:val="-20"/>
          <w:sz w:val="28"/>
          <w:szCs w:val="28"/>
          <w:highlight w:val="none"/>
        </w:rPr>
        <w:t xml:space="preserve">年 </w:t>
      </w:r>
      <w:r>
        <w:rPr>
          <w:rFonts w:hint="eastAsia" w:ascii="宋体" w:hAnsi="宋体" w:cs="宋体"/>
          <w:color w:val="auto"/>
          <w:spacing w:val="-20"/>
          <w:sz w:val="28"/>
          <w:szCs w:val="28"/>
          <w:highlight w:val="none"/>
          <w:u w:val="single"/>
        </w:rPr>
        <w:t xml:space="preserve"> </w:t>
      </w:r>
      <w:r>
        <w:rPr>
          <w:rFonts w:hint="eastAsia" w:ascii="宋体" w:hAnsi="宋体" w:cs="宋体"/>
          <w:color w:val="auto"/>
          <w:spacing w:val="-20"/>
          <w:sz w:val="28"/>
          <w:szCs w:val="28"/>
          <w:highlight w:val="none"/>
          <w:u w:val="single"/>
          <w:lang w:val="en-US" w:eastAsia="zh-CN"/>
        </w:rPr>
        <w:t>12</w:t>
      </w:r>
      <w:r>
        <w:rPr>
          <w:rFonts w:hint="eastAsia" w:ascii="宋体" w:hAnsi="宋体" w:cs="宋体"/>
          <w:color w:val="auto"/>
          <w:spacing w:val="-20"/>
          <w:sz w:val="28"/>
          <w:szCs w:val="28"/>
          <w:highlight w:val="none"/>
        </w:rPr>
        <w:t>月</w:t>
      </w:r>
    </w:p>
    <w:p>
      <w:pPr>
        <w:pStyle w:val="2"/>
        <w:rPr>
          <w:color w:val="auto"/>
          <w:highlight w:val="none"/>
        </w:rPr>
      </w:pPr>
    </w:p>
    <w:p>
      <w:pPr>
        <w:jc w:val="both"/>
        <w:rPr>
          <w:rFonts w:hint="eastAsia" w:ascii="宋体" w:hAnsi="宋体" w:cs="宋体"/>
          <w:color w:val="auto"/>
          <w:sz w:val="44"/>
          <w:szCs w:val="44"/>
          <w:highlight w:val="none"/>
        </w:rPr>
      </w:pPr>
    </w:p>
    <w:p>
      <w:pPr>
        <w:jc w:val="center"/>
        <w:rPr>
          <w:rFonts w:hint="eastAsia" w:ascii="宋体" w:hAnsi="宋体" w:cs="宋体"/>
          <w:color w:val="auto"/>
          <w:sz w:val="44"/>
          <w:szCs w:val="44"/>
          <w:highlight w:val="none"/>
        </w:rPr>
        <w:sectPr>
          <w:headerReference r:id="rId3" w:type="default"/>
          <w:pgSz w:w="11906" w:h="16838"/>
          <w:pgMar w:top="1440" w:right="1083" w:bottom="1440" w:left="1083" w:header="851" w:footer="992" w:gutter="0"/>
          <w:pgBorders>
            <w:top w:val="none" w:sz="0" w:space="0"/>
            <w:left w:val="none" w:sz="0" w:space="0"/>
            <w:bottom w:val="none" w:sz="0" w:space="0"/>
            <w:right w:val="none" w:sz="0" w:space="0"/>
          </w:pgBorders>
          <w:pgNumType w:fmt="numberInDash" w:start="0"/>
          <w:cols w:space="720" w:num="1"/>
          <w:docGrid w:type="lines" w:linePitch="312" w:charSpace="0"/>
        </w:sectPr>
      </w:pPr>
    </w:p>
    <w:p>
      <w:pPr>
        <w:pStyle w:val="23"/>
        <w:rPr>
          <w:rFonts w:hint="eastAsia"/>
        </w:rPr>
      </w:pPr>
    </w:p>
    <w:p>
      <w:pP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目    录</w:t>
      </w:r>
    </w:p>
    <w:p>
      <w:pPr>
        <w:ind w:firstLine="880"/>
        <w:jc w:val="center"/>
        <w:rPr>
          <w:rFonts w:hint="eastAsia" w:ascii="宋体" w:hAnsi="宋体" w:cs="宋体"/>
          <w:color w:val="auto"/>
          <w:sz w:val="44"/>
          <w:szCs w:val="44"/>
          <w:highlight w:val="none"/>
        </w:rPr>
      </w:pPr>
    </w:p>
    <w:p>
      <w:pPr>
        <w:ind w:firstLine="880"/>
        <w:jc w:val="center"/>
        <w:rPr>
          <w:rFonts w:hint="eastAsia" w:ascii="宋体" w:hAnsi="宋体" w:cs="宋体"/>
          <w:color w:val="auto"/>
          <w:sz w:val="44"/>
          <w:szCs w:val="44"/>
          <w:highlight w:val="none"/>
        </w:rPr>
      </w:pPr>
    </w:p>
    <w:p>
      <w:pPr>
        <w:ind w:firstLine="880"/>
        <w:jc w:val="center"/>
        <w:rPr>
          <w:rFonts w:hint="eastAsia" w:ascii="宋体" w:hAnsi="宋体" w:cs="宋体"/>
          <w:color w:val="auto"/>
          <w:sz w:val="44"/>
          <w:szCs w:val="44"/>
          <w:highlight w:val="none"/>
        </w:rPr>
      </w:pPr>
    </w:p>
    <w:p>
      <w:pPr>
        <w:pStyle w:val="21"/>
        <w:spacing w:line="780" w:lineRule="exact"/>
        <w:ind w:firstLine="561"/>
        <w:jc w:val="both"/>
        <w:rPr>
          <w:rStyle w:val="31"/>
          <w:rFonts w:hint="eastAsia" w:ascii="宋体" w:hAnsi="宋体" w:eastAsia="宋体" w:cs="宋体"/>
          <w:b/>
          <w:color w:val="auto"/>
          <w:sz w:val="28"/>
          <w:szCs w:val="28"/>
          <w:highlight w:val="none"/>
          <w:u w:val="none"/>
        </w:rPr>
      </w:pPr>
      <w:r>
        <w:rPr>
          <w:rStyle w:val="31"/>
          <w:rFonts w:hint="eastAsia" w:ascii="宋体" w:hAnsi="宋体" w:eastAsia="宋体" w:cs="宋体"/>
          <w:b/>
          <w:color w:val="auto"/>
          <w:sz w:val="28"/>
          <w:highlight w:val="none"/>
          <w:u w:val="none"/>
        </w:rPr>
        <w:t>公开简易程序采购公告</w:t>
      </w:r>
    </w:p>
    <w:p>
      <w:pPr>
        <w:pStyle w:val="21"/>
        <w:spacing w:line="780" w:lineRule="exact"/>
        <w:ind w:firstLine="561"/>
        <w:jc w:val="both"/>
        <w:rPr>
          <w:rStyle w:val="31"/>
          <w:rFonts w:hint="eastAsia" w:ascii="宋体" w:hAnsi="宋体" w:eastAsia="宋体" w:cs="宋体"/>
          <w:b/>
          <w:color w:val="auto"/>
          <w:sz w:val="28"/>
          <w:szCs w:val="28"/>
          <w:highlight w:val="none"/>
          <w:u w:val="none"/>
        </w:rPr>
      </w:pPr>
      <w:r>
        <w:rPr>
          <w:rStyle w:val="31"/>
          <w:rFonts w:hint="eastAsia" w:ascii="宋体" w:hAnsi="宋体" w:eastAsia="宋体" w:cs="宋体"/>
          <w:b/>
          <w:color w:val="auto"/>
          <w:sz w:val="28"/>
          <w:highlight w:val="none"/>
          <w:u w:val="none"/>
        </w:rPr>
        <w:t>第一章  响应须知</w:t>
      </w:r>
    </w:p>
    <w:p>
      <w:pPr>
        <w:pStyle w:val="20"/>
        <w:spacing w:line="780" w:lineRule="exact"/>
        <w:ind w:firstLine="561"/>
        <w:rPr>
          <w:rFonts w:hint="eastAsia" w:ascii="宋体" w:hAnsi="宋体" w:eastAsia="宋体" w:cs="宋体"/>
          <w:color w:val="auto"/>
          <w:highlight w:val="none"/>
        </w:rPr>
      </w:pPr>
      <w:r>
        <w:rPr>
          <w:rStyle w:val="31"/>
          <w:rFonts w:hint="eastAsia" w:ascii="宋体" w:hAnsi="宋体" w:eastAsia="宋体" w:cs="宋体"/>
          <w:color w:val="auto"/>
          <w:highlight w:val="none"/>
          <w:u w:val="none"/>
        </w:rPr>
        <w:t>第二章  采购需求</w:t>
      </w:r>
    </w:p>
    <w:p>
      <w:pPr>
        <w:spacing w:line="780" w:lineRule="exact"/>
        <w:ind w:firstLine="561"/>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第三章  </w:t>
      </w:r>
      <w:r>
        <w:rPr>
          <w:rStyle w:val="31"/>
          <w:rFonts w:hint="eastAsia" w:ascii="宋体" w:hAnsi="宋体" w:cs="宋体"/>
          <w:b/>
          <w:color w:val="auto"/>
          <w:sz w:val="28"/>
          <w:szCs w:val="28"/>
          <w:highlight w:val="none"/>
          <w:u w:val="none"/>
        </w:rPr>
        <w:t>合同主要条款</w:t>
      </w:r>
    </w:p>
    <w:p>
      <w:pPr>
        <w:pStyle w:val="20"/>
        <w:spacing w:line="780" w:lineRule="exact"/>
        <w:ind w:firstLine="561"/>
        <w:rPr>
          <w:rFonts w:hint="eastAsia" w:ascii="宋体" w:hAnsi="宋体" w:eastAsia="宋体" w:cs="宋体"/>
          <w:color w:val="auto"/>
          <w:highlight w:val="none"/>
        </w:rPr>
      </w:pPr>
      <w:r>
        <w:rPr>
          <w:rStyle w:val="31"/>
          <w:rFonts w:hint="eastAsia" w:ascii="宋体" w:hAnsi="宋体" w:eastAsia="宋体" w:cs="宋体"/>
          <w:color w:val="auto"/>
          <w:highlight w:val="none"/>
          <w:u w:val="none"/>
        </w:rPr>
        <w:t>第四章  响应文件部分格式</w:t>
      </w:r>
    </w:p>
    <w:p>
      <w:pPr>
        <w:spacing w:line="280" w:lineRule="exact"/>
        <w:ind w:firstLine="240" w:firstLineChars="100"/>
        <w:jc w:val="left"/>
        <w:rPr>
          <w:rFonts w:hint="eastAsia" w:ascii="宋体" w:hAnsi="宋体" w:cs="宋体"/>
          <w:color w:val="auto"/>
          <w:sz w:val="24"/>
          <w:highlight w:val="none"/>
        </w:rPr>
      </w:pPr>
    </w:p>
    <w:p>
      <w:pPr>
        <w:ind w:firstLine="420"/>
        <w:rPr>
          <w:rFonts w:hint="eastAsia" w:ascii="宋体" w:hAnsi="宋体" w:cs="宋体"/>
          <w:color w:val="auto"/>
          <w:highlight w:val="none"/>
        </w:rPr>
      </w:pPr>
    </w:p>
    <w:p>
      <w:pPr>
        <w:ind w:firstLine="482"/>
        <w:jc w:val="center"/>
        <w:rPr>
          <w:rFonts w:hint="eastAsia" w:ascii="宋体" w:hAnsi="宋体" w:cs="宋体"/>
          <w:b/>
          <w:color w:val="auto"/>
          <w:sz w:val="24"/>
          <w:highlight w:val="none"/>
        </w:rPr>
      </w:pPr>
    </w:p>
    <w:p>
      <w:pPr>
        <w:ind w:firstLine="482"/>
        <w:jc w:val="center"/>
        <w:rPr>
          <w:rFonts w:hint="eastAsia" w:ascii="宋体" w:hAnsi="宋体" w:cs="宋体"/>
          <w:b/>
          <w:color w:val="auto"/>
          <w:sz w:val="24"/>
          <w:highlight w:val="none"/>
        </w:rPr>
      </w:pPr>
    </w:p>
    <w:p>
      <w:pPr>
        <w:ind w:firstLine="482"/>
        <w:jc w:val="center"/>
        <w:rPr>
          <w:rFonts w:hint="eastAsia" w:ascii="宋体" w:hAnsi="宋体" w:cs="宋体"/>
          <w:b/>
          <w:color w:val="auto"/>
          <w:sz w:val="24"/>
          <w:highlight w:val="none"/>
        </w:rPr>
      </w:pPr>
    </w:p>
    <w:p>
      <w:pPr>
        <w:ind w:firstLine="482"/>
        <w:jc w:val="center"/>
        <w:rPr>
          <w:rFonts w:hint="eastAsia" w:ascii="宋体" w:hAnsi="宋体" w:cs="宋体"/>
          <w:b/>
          <w:color w:val="auto"/>
          <w:sz w:val="24"/>
          <w:highlight w:val="none"/>
        </w:rPr>
      </w:pPr>
    </w:p>
    <w:p>
      <w:pPr>
        <w:ind w:firstLine="482"/>
        <w:jc w:val="center"/>
        <w:rPr>
          <w:rFonts w:hint="eastAsia" w:ascii="宋体" w:hAnsi="宋体" w:cs="宋体"/>
          <w:b/>
          <w:color w:val="auto"/>
          <w:sz w:val="24"/>
          <w:highlight w:val="none"/>
        </w:rPr>
      </w:pPr>
    </w:p>
    <w:p>
      <w:pPr>
        <w:ind w:firstLine="482"/>
        <w:jc w:val="center"/>
        <w:rPr>
          <w:rFonts w:hint="eastAsia" w:ascii="宋体" w:hAnsi="宋体" w:cs="宋体"/>
          <w:b/>
          <w:color w:val="auto"/>
          <w:sz w:val="24"/>
          <w:highlight w:val="none"/>
        </w:rPr>
      </w:pPr>
    </w:p>
    <w:p>
      <w:pPr>
        <w:ind w:firstLine="482"/>
        <w:jc w:val="center"/>
        <w:rPr>
          <w:rFonts w:hint="eastAsia" w:ascii="宋体" w:hAnsi="宋体" w:cs="宋体"/>
          <w:b/>
          <w:color w:val="auto"/>
          <w:sz w:val="24"/>
          <w:highlight w:val="none"/>
        </w:rPr>
      </w:pPr>
    </w:p>
    <w:p>
      <w:pPr>
        <w:ind w:firstLine="482"/>
        <w:jc w:val="center"/>
        <w:rPr>
          <w:rFonts w:hint="eastAsia" w:ascii="宋体" w:hAnsi="宋体" w:cs="宋体"/>
          <w:b/>
          <w:color w:val="auto"/>
          <w:sz w:val="24"/>
          <w:highlight w:val="none"/>
        </w:rPr>
      </w:pPr>
    </w:p>
    <w:p>
      <w:pPr>
        <w:jc w:val="both"/>
        <w:rPr>
          <w:rFonts w:hint="eastAsia" w:ascii="宋体" w:hAnsi="宋体" w:cs="宋体"/>
          <w:b/>
          <w:color w:val="auto"/>
          <w:sz w:val="24"/>
          <w:highlight w:val="none"/>
        </w:rPr>
      </w:pPr>
    </w:p>
    <w:p>
      <w:pPr>
        <w:pStyle w:val="2"/>
        <w:ind w:left="0" w:leftChars="0" w:firstLine="0" w:firstLineChars="0"/>
        <w:rPr>
          <w:rFonts w:ascii="宋体"/>
          <w:b/>
          <w:color w:val="auto"/>
          <w:sz w:val="24"/>
          <w:highlight w:val="none"/>
        </w:rPr>
      </w:pPr>
    </w:p>
    <w:p>
      <w:pPr>
        <w:autoSpaceDE w:val="0"/>
        <w:autoSpaceDN w:val="0"/>
        <w:snapToGrid w:val="0"/>
        <w:spacing w:line="340" w:lineRule="exact"/>
        <w:jc w:val="center"/>
        <w:textAlignment w:val="bottom"/>
        <w:rPr>
          <w:rFonts w:hint="eastAsia" w:ascii="宋体" w:hAnsi="宋体" w:cs="宋体"/>
          <w:b/>
          <w:bCs/>
          <w:color w:val="auto"/>
          <w:sz w:val="24"/>
          <w:highlight w:val="none"/>
        </w:rPr>
      </w:pPr>
    </w:p>
    <w:p>
      <w:pPr>
        <w:pStyle w:val="23"/>
        <w:rPr>
          <w:rFonts w:hint="eastAsia" w:ascii="宋体" w:hAnsi="宋体" w:cs="宋体"/>
          <w:b/>
          <w:bCs/>
          <w:color w:val="auto"/>
          <w:sz w:val="24"/>
          <w:highlight w:val="none"/>
        </w:rPr>
      </w:pPr>
    </w:p>
    <w:p>
      <w:pPr>
        <w:rPr>
          <w:rFonts w:hint="eastAsia" w:ascii="宋体" w:hAnsi="宋体" w:cs="宋体"/>
          <w:b/>
          <w:bCs/>
          <w:color w:val="auto"/>
          <w:sz w:val="24"/>
          <w:highlight w:val="none"/>
        </w:rPr>
      </w:pPr>
    </w:p>
    <w:p>
      <w:pPr>
        <w:pStyle w:val="23"/>
        <w:rPr>
          <w:rFonts w:hint="eastAsia" w:ascii="宋体" w:hAnsi="宋体" w:cs="宋体"/>
          <w:b/>
          <w:bCs/>
          <w:color w:val="auto"/>
          <w:sz w:val="24"/>
          <w:highlight w:val="none"/>
        </w:rPr>
      </w:pPr>
    </w:p>
    <w:p>
      <w:pPr>
        <w:rPr>
          <w:rFonts w:hint="eastAsia" w:ascii="宋体" w:hAnsi="宋体" w:cs="宋体"/>
          <w:b/>
          <w:bCs/>
          <w:color w:val="auto"/>
          <w:sz w:val="24"/>
          <w:highlight w:val="none"/>
        </w:rPr>
      </w:pPr>
    </w:p>
    <w:p>
      <w:pPr>
        <w:pStyle w:val="23"/>
        <w:rPr>
          <w:rFonts w:hint="eastAsia" w:ascii="宋体" w:hAnsi="宋体" w:cs="宋体"/>
          <w:b/>
          <w:bCs/>
          <w:color w:val="auto"/>
          <w:sz w:val="24"/>
          <w:highlight w:val="none"/>
        </w:rPr>
      </w:pPr>
    </w:p>
    <w:p>
      <w:pPr>
        <w:rPr>
          <w:rFonts w:hint="eastAsia" w:ascii="宋体" w:hAnsi="宋体" w:cs="宋体"/>
          <w:b/>
          <w:bCs/>
          <w:color w:val="auto"/>
          <w:sz w:val="24"/>
          <w:highlight w:val="none"/>
        </w:rPr>
      </w:pPr>
    </w:p>
    <w:p>
      <w:pPr>
        <w:pStyle w:val="23"/>
        <w:rPr>
          <w:rFonts w:hint="eastAsia" w:ascii="宋体" w:hAnsi="宋体" w:cs="宋体"/>
          <w:b/>
          <w:bCs/>
          <w:color w:val="auto"/>
          <w:sz w:val="24"/>
          <w:highlight w:val="none"/>
        </w:rPr>
      </w:pPr>
    </w:p>
    <w:p>
      <w:pPr>
        <w:rPr>
          <w:rFonts w:hint="eastAsia"/>
        </w:rPr>
      </w:pPr>
    </w:p>
    <w:p>
      <w:pPr>
        <w:keepNext w:val="0"/>
        <w:keepLines w:val="0"/>
        <w:pageBreakBefore w:val="0"/>
        <w:widowControl w:val="0"/>
        <w:kinsoku/>
        <w:wordWrap/>
        <w:overflowPunct/>
        <w:topLinePunct w:val="0"/>
        <w:autoSpaceDE w:val="0"/>
        <w:autoSpaceDN w:val="0"/>
        <w:bidi w:val="0"/>
        <w:adjustRightInd/>
        <w:snapToGrid w:val="0"/>
        <w:spacing w:before="157" w:beforeLines="50" w:after="157" w:afterLines="50" w:line="340" w:lineRule="exact"/>
        <w:jc w:val="center"/>
        <w:textAlignment w:val="bottom"/>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浙江东源实业有限公司2023年冷库、中转站协管服务及厂区大门处消杀服务采购</w:t>
      </w:r>
    </w:p>
    <w:p>
      <w:pPr>
        <w:keepNext w:val="0"/>
        <w:keepLines w:val="0"/>
        <w:pageBreakBefore w:val="0"/>
        <w:widowControl w:val="0"/>
        <w:kinsoku/>
        <w:wordWrap/>
        <w:overflowPunct/>
        <w:topLinePunct w:val="0"/>
        <w:autoSpaceDE w:val="0"/>
        <w:autoSpaceDN w:val="0"/>
        <w:bidi w:val="0"/>
        <w:adjustRightInd/>
        <w:snapToGrid w:val="0"/>
        <w:spacing w:before="157" w:beforeLines="50" w:after="157" w:afterLines="50" w:line="340" w:lineRule="exact"/>
        <w:jc w:val="center"/>
        <w:textAlignment w:val="bottom"/>
        <w:rPr>
          <w:rFonts w:hint="eastAsia" w:ascii="宋体" w:hAnsi="宋体" w:cs="宋体"/>
          <w:color w:val="auto"/>
          <w:sz w:val="24"/>
          <w:highlight w:val="none"/>
          <w:lang w:eastAsia="zh-CN"/>
        </w:rPr>
      </w:pPr>
      <w:r>
        <w:rPr>
          <w:rFonts w:hint="eastAsia" w:ascii="宋体" w:hAnsi="宋体" w:cs="宋体"/>
          <w:b/>
          <w:bCs/>
          <w:color w:val="auto"/>
          <w:sz w:val="28"/>
          <w:szCs w:val="28"/>
          <w:highlight w:val="none"/>
        </w:rPr>
        <w:t>公开简易程序采购公告</w:t>
      </w:r>
      <w:bookmarkStart w:id="0" w:name="OLE_LINK3"/>
      <w:bookmarkStart w:id="1" w:name="OLE_LINK5"/>
      <w:bookmarkStart w:id="2" w:name="OLE_LINK11"/>
      <w:bookmarkStart w:id="3" w:name="OLE_LINK7"/>
      <w:bookmarkStart w:id="4" w:name="OLE_LINK4"/>
      <w:bookmarkStart w:id="5" w:name="OLE_LINK1"/>
      <w:bookmarkStart w:id="6" w:name="OLE_LINK6"/>
    </w:p>
    <w:p>
      <w:pPr>
        <w:keepNext w:val="0"/>
        <w:keepLines w:val="0"/>
        <w:pageBreakBefore w:val="0"/>
        <w:kinsoku/>
        <w:wordWrap/>
        <w:overflowPunct/>
        <w:topLinePunct w:val="0"/>
        <w:autoSpaceDE w:val="0"/>
        <w:autoSpaceDN w:val="0"/>
        <w:bidi w:val="0"/>
        <w:adjustRightInd/>
        <w:snapToGrid w:val="0"/>
        <w:spacing w:line="360" w:lineRule="exact"/>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lang w:eastAsia="zh-CN"/>
        </w:rPr>
        <w:t>浙江东源实业有限公司2023年冷库、中转站协管服务及厂区大门处消杀服务采购</w:t>
      </w:r>
      <w:r>
        <w:rPr>
          <w:rFonts w:hint="eastAsia" w:ascii="宋体" w:hAnsi="宋体" w:cs="宋体"/>
          <w:color w:val="auto"/>
          <w:sz w:val="24"/>
          <w:highlight w:val="none"/>
        </w:rPr>
        <w:t>项目，采购人为浙江东源实业有限公司，委托浙江华浦工程管理有限公司为采购代理机构，资金来源为企业资金，资金已落实。按采购人系统内部管理规定，已具备公开简易程序采购条件，现发布采购公告。项目编号：</w:t>
      </w:r>
      <w:r>
        <w:rPr>
          <w:rFonts w:hint="eastAsia" w:ascii="宋体" w:hAnsi="宋体" w:cs="宋体"/>
          <w:color w:val="auto"/>
          <w:sz w:val="24"/>
          <w:highlight w:val="none"/>
          <w:lang w:eastAsia="zh-CN"/>
        </w:rPr>
        <w:t>SLF-C2022085</w:t>
      </w:r>
      <w:r>
        <w:rPr>
          <w:rFonts w:hint="eastAsia" w:ascii="宋体" w:hAnsi="宋体" w:cs="宋体"/>
          <w:color w:val="auto"/>
          <w:sz w:val="24"/>
          <w:highlight w:val="none"/>
        </w:rPr>
        <w:t>。</w:t>
      </w:r>
    </w:p>
    <w:p>
      <w:pPr>
        <w:keepNext w:val="0"/>
        <w:keepLines w:val="0"/>
        <w:pageBreakBefore w:val="0"/>
        <w:kinsoku/>
        <w:wordWrap/>
        <w:overflowPunct/>
        <w:topLinePunct w:val="0"/>
        <w:bidi w:val="0"/>
        <w:adjustRightInd/>
        <w:spacing w:line="36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本项目预算约</w:t>
      </w:r>
      <w:r>
        <w:rPr>
          <w:rFonts w:hint="eastAsia" w:ascii="宋体" w:hAnsi="宋体" w:cs="宋体"/>
          <w:color w:val="auto"/>
          <w:sz w:val="24"/>
          <w:highlight w:val="none"/>
          <w:lang w:val="en-US" w:eastAsia="zh-CN"/>
        </w:rPr>
        <w:t>93.6</w:t>
      </w:r>
      <w:r>
        <w:rPr>
          <w:rFonts w:hint="eastAsia" w:ascii="宋体" w:hAnsi="宋体" w:cs="宋体"/>
          <w:color w:val="auto"/>
          <w:sz w:val="24"/>
          <w:highlight w:val="none"/>
        </w:rPr>
        <w:t>万元。采购内容</w:t>
      </w:r>
      <w:bookmarkStart w:id="7" w:name="OLE_LINK13"/>
      <w:r>
        <w:rPr>
          <w:rFonts w:hint="eastAsia" w:ascii="宋体" w:hAnsi="宋体" w:cs="宋体"/>
          <w:color w:val="auto"/>
          <w:sz w:val="24"/>
          <w:highlight w:val="none"/>
        </w:rPr>
        <w:t>：</w:t>
      </w:r>
      <w:bookmarkEnd w:id="7"/>
      <w:r>
        <w:rPr>
          <w:rFonts w:hint="eastAsia" w:ascii="宋体" w:hAnsi="宋体" w:cs="宋体"/>
          <w:color w:val="auto"/>
          <w:sz w:val="24"/>
          <w:highlight w:val="none"/>
        </w:rPr>
        <w:t>冷库、中转站协管服务及厂区大门处消杀服务采购</w:t>
      </w:r>
      <w:r>
        <w:rPr>
          <w:rFonts w:hint="eastAsia" w:ascii="宋体" w:hAnsi="宋体" w:cs="宋体"/>
          <w:color w:val="auto"/>
          <w:sz w:val="24"/>
          <w:highlight w:val="none"/>
          <w:lang w:eastAsia="zh-CN"/>
        </w:rPr>
        <w:t>，服务期限：一年，</w:t>
      </w:r>
      <w:r>
        <w:rPr>
          <w:rFonts w:hint="eastAsia" w:ascii="宋体" w:hAnsi="宋体" w:cs="宋体"/>
          <w:color w:val="auto"/>
          <w:sz w:val="24"/>
          <w:highlight w:val="none"/>
          <w:lang w:val="en-US" w:eastAsia="zh-CN"/>
        </w:rPr>
        <w:t>2023年1月1日起至2023年12月31日止</w:t>
      </w:r>
      <w:r>
        <w:rPr>
          <w:rFonts w:hint="eastAsia" w:ascii="宋体" w:hAnsi="宋体" w:cs="宋体"/>
          <w:color w:val="auto"/>
          <w:sz w:val="24"/>
          <w:highlight w:val="none"/>
          <w:lang w:eastAsia="zh-CN"/>
        </w:rPr>
        <w:t>（具体内容及服务要求详见采购需求）。</w:t>
      </w:r>
    </w:p>
    <w:p>
      <w:pPr>
        <w:keepNext w:val="0"/>
        <w:keepLines w:val="0"/>
        <w:pageBreakBefore w:val="0"/>
        <w:kinsoku/>
        <w:wordWrap/>
        <w:overflowPunct/>
        <w:topLinePunct w:val="0"/>
        <w:bidi w:val="0"/>
        <w:adjustRightInd/>
        <w:spacing w:line="360" w:lineRule="exact"/>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本采购项目采用资格后审。</w:t>
      </w:r>
      <w:r>
        <w:rPr>
          <w:rFonts w:hint="eastAsia" w:ascii="宋体" w:hAnsi="宋体" w:cs="宋体"/>
          <w:color w:val="auto"/>
          <w:sz w:val="24"/>
          <w:highlight w:val="none"/>
        </w:rPr>
        <w:t>现将资格条件要求等公告如下</w:t>
      </w:r>
      <w:r>
        <w:rPr>
          <w:rFonts w:hint="eastAsia" w:ascii="宋体" w:hAnsi="宋体" w:cs="宋体"/>
          <w:bCs/>
          <w:color w:val="auto"/>
          <w:sz w:val="24"/>
          <w:highlight w:val="none"/>
        </w:rPr>
        <w:t>：</w:t>
      </w:r>
    </w:p>
    <w:p>
      <w:pPr>
        <w:keepNext w:val="0"/>
        <w:keepLines w:val="0"/>
        <w:pageBreakBefore w:val="0"/>
        <w:numPr>
          <w:ilvl w:val="0"/>
          <w:numId w:val="3"/>
        </w:numPr>
        <w:kinsoku/>
        <w:wordWrap/>
        <w:overflowPunct/>
        <w:topLinePunct w:val="0"/>
        <w:bidi w:val="0"/>
        <w:adjustRightInd/>
        <w:spacing w:line="3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响应人资格要求</w:t>
      </w:r>
      <w:bookmarkEnd w:id="0"/>
    </w:p>
    <w:p>
      <w:pPr>
        <w:keepNext w:val="0"/>
        <w:keepLines w:val="0"/>
        <w:pageBreakBefore w:val="0"/>
        <w:widowControl w:val="0"/>
        <w:kinsoku/>
        <w:wordWrap/>
        <w:overflowPunct/>
        <w:topLinePunct w:val="0"/>
        <w:bidi w:val="0"/>
        <w:adjustRightInd/>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1.1在国内注册，具有独立法人资格，具有相应经营业务的劳务承包资质</w:t>
      </w:r>
      <w:r>
        <w:rPr>
          <w:rFonts w:hint="eastAsia" w:ascii="宋体" w:hAnsi="宋体" w:cs="宋体"/>
          <w:color w:val="auto"/>
          <w:sz w:val="24"/>
          <w:highlight w:val="none"/>
        </w:rPr>
        <w:t>。</w:t>
      </w:r>
    </w:p>
    <w:p>
      <w:pPr>
        <w:pStyle w:val="23"/>
        <w:keepNext w:val="0"/>
        <w:keepLines w:val="0"/>
        <w:pageBreakBefore w:val="0"/>
        <w:widowControl w:val="0"/>
        <w:kinsoku/>
        <w:wordWrap/>
        <w:overflowPunct/>
        <w:topLinePunct w:val="0"/>
        <w:bidi w:val="0"/>
        <w:adjustRightInd/>
        <w:spacing w:line="36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在采购人系统内任处级以上领导和在采购人本单位任科级以上领导的直系亲属和特定关系人实际控制或担任股东或有关联交易、依托关系的企业不得参加或被作为委托代理人参加本项目采购活动。采购人单位在职人员不得参加或作为委托代理人参加本项目采购活动。与本项目职责范围相关的部门工作人员的直系亲属和特定关系人不得参加或作为委托代理人参加本项目采购活动。以上相关人员也不得作为供应商项目实施管理的委托人，参与签订合同、项目管理、货款结算等活动。</w:t>
      </w:r>
    </w:p>
    <w:p>
      <w:pPr>
        <w:pStyle w:val="23"/>
        <w:keepNext w:val="0"/>
        <w:keepLines w:val="0"/>
        <w:pageBreakBefore w:val="0"/>
        <w:widowControl w:val="0"/>
        <w:kinsoku/>
        <w:wordWrap/>
        <w:overflowPunct/>
        <w:topLinePunct w:val="0"/>
        <w:bidi w:val="0"/>
        <w:adjustRightInd/>
        <w:spacing w:line="36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1.3本项目谢绝以联合体的形式参加响应。</w:t>
      </w:r>
    </w:p>
    <w:p>
      <w:pPr>
        <w:keepNext w:val="0"/>
        <w:keepLines w:val="0"/>
        <w:pageBreakBefore w:val="0"/>
        <w:widowControl w:val="0"/>
        <w:kinsoku/>
        <w:wordWrap/>
        <w:overflowPunct/>
        <w:topLinePunct w:val="0"/>
        <w:autoSpaceDE w:val="0"/>
        <w:autoSpaceDN w:val="0"/>
        <w:bidi w:val="0"/>
        <w:adjustRightInd/>
        <w:spacing w:after="60" w:line="360" w:lineRule="exact"/>
        <w:ind w:firstLine="480" w:firstLineChars="200"/>
        <w:textAlignment w:val="auto"/>
        <w:rPr>
          <w:rFonts w:hint="default"/>
          <w:lang w:val="en-US" w:eastAsia="zh-CN"/>
        </w:rPr>
      </w:pPr>
      <w:r>
        <w:rPr>
          <w:rFonts w:hint="eastAsia" w:ascii="宋体" w:hAnsi="宋体" w:cs="宋体"/>
          <w:bCs/>
          <w:color w:val="auto"/>
          <w:kern w:val="0"/>
          <w:sz w:val="24"/>
          <w:highlight w:val="none"/>
          <w:lang w:val="en-US" w:eastAsia="zh-CN"/>
        </w:rPr>
        <w:t>1.4 在采购人处无经公示的不良行为信用记录或有不良行为信用记录已过处罚暂停期的。</w:t>
      </w:r>
    </w:p>
    <w:p>
      <w:pPr>
        <w:keepNext w:val="0"/>
        <w:keepLines w:val="0"/>
        <w:pageBreakBefore w:val="0"/>
        <w:kinsoku/>
        <w:wordWrap/>
        <w:overflowPunct/>
        <w:topLinePunct w:val="0"/>
        <w:autoSpaceDE w:val="0"/>
        <w:autoSpaceDN w:val="0"/>
        <w:bidi w:val="0"/>
        <w:adjustRightInd/>
        <w:spacing w:after="60" w:line="360" w:lineRule="exact"/>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2．</w:t>
      </w:r>
      <w:r>
        <w:rPr>
          <w:rFonts w:hint="eastAsia" w:ascii="宋体" w:hAnsi="宋体" w:cs="宋体"/>
          <w:b/>
          <w:color w:val="auto"/>
          <w:sz w:val="24"/>
          <w:highlight w:val="none"/>
        </w:rPr>
        <w:t>采购文件的获取</w:t>
      </w:r>
    </w:p>
    <w:p>
      <w:pPr>
        <w:keepNext w:val="0"/>
        <w:keepLines w:val="0"/>
        <w:pageBreakBefore w:val="0"/>
        <w:kinsoku/>
        <w:wordWrap/>
        <w:overflowPunct/>
        <w:topLinePunct w:val="0"/>
        <w:bidi w:val="0"/>
        <w:adjustRightInd/>
        <w:spacing w:line="360" w:lineRule="exact"/>
        <w:ind w:left="105" w:leftChars="50"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2.1响应人自行在</w:t>
      </w:r>
      <w:r>
        <w:rPr>
          <w:rFonts w:hint="eastAsia" w:ascii="宋体" w:hAnsi="宋体" w:cs="宋体"/>
          <w:bCs/>
          <w:color w:val="auto"/>
          <w:sz w:val="24"/>
          <w:highlight w:val="none"/>
          <w:lang w:eastAsia="zh-CN"/>
        </w:rPr>
        <w:t>浙江政府采购网</w:t>
      </w:r>
      <w:r>
        <w:rPr>
          <w:rFonts w:hint="eastAsia" w:ascii="宋体" w:hAnsi="宋体" w:cs="宋体"/>
          <w:bCs/>
          <w:color w:val="auto"/>
          <w:sz w:val="24"/>
          <w:highlight w:val="none"/>
          <w:lang w:val="en-US" w:eastAsia="zh-CN"/>
        </w:rPr>
        <w:t>-其他非政府采购公告</w:t>
      </w:r>
      <w:r>
        <w:rPr>
          <w:rFonts w:hint="eastAsia" w:ascii="宋体" w:hAnsi="宋体" w:cs="宋体"/>
          <w:bCs/>
          <w:color w:val="auto"/>
          <w:sz w:val="24"/>
          <w:highlight w:val="none"/>
        </w:rPr>
        <w:t>（https://zfcg.czt.zj.gov.cn/）</w:t>
      </w:r>
      <w:r>
        <w:rPr>
          <w:rFonts w:hint="eastAsia" w:ascii="宋体" w:hAnsi="宋体" w:cs="宋体"/>
          <w:bCs/>
          <w:color w:val="auto"/>
          <w:sz w:val="24"/>
          <w:highlight w:val="none"/>
          <w:lang w:eastAsia="zh-CN"/>
        </w:rPr>
        <w:t>或广易招浙江（https://www.hlyzztb.com/cms/）</w:t>
      </w:r>
      <w:r>
        <w:rPr>
          <w:rFonts w:hint="eastAsia" w:ascii="宋体" w:hAnsi="宋体" w:cs="宋体"/>
          <w:bCs/>
          <w:color w:val="auto"/>
          <w:sz w:val="24"/>
          <w:highlight w:val="none"/>
        </w:rPr>
        <w:t>中，该采购公告下方下载采购文件，并制作响应文件参与采购。费用300元/份，在开标现场缴纳。</w:t>
      </w:r>
    </w:p>
    <w:p>
      <w:pPr>
        <w:keepNext w:val="0"/>
        <w:keepLines w:val="0"/>
        <w:pageBreakBefore w:val="0"/>
        <w:kinsoku/>
        <w:wordWrap/>
        <w:overflowPunct/>
        <w:topLinePunct w:val="0"/>
        <w:bidi w:val="0"/>
        <w:adjustRightInd/>
        <w:spacing w:line="360" w:lineRule="exact"/>
        <w:ind w:left="105" w:leftChars="50"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2.2到龙游县东方广场A座703室购买采购文件，采购文件为300元/份（人民币），售后不退。</w:t>
      </w:r>
    </w:p>
    <w:p>
      <w:pPr>
        <w:keepNext w:val="0"/>
        <w:keepLines w:val="0"/>
        <w:pageBreakBefore w:val="0"/>
        <w:kinsoku/>
        <w:wordWrap/>
        <w:overflowPunct/>
        <w:topLinePunct w:val="0"/>
        <w:bidi w:val="0"/>
        <w:adjustRightInd/>
        <w:spacing w:line="3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b/>
          <w:color w:val="auto"/>
          <w:kern w:val="0"/>
          <w:sz w:val="24"/>
          <w:highlight w:val="none"/>
        </w:rPr>
        <w:t>．</w:t>
      </w:r>
      <w:r>
        <w:rPr>
          <w:rFonts w:hint="eastAsia" w:ascii="宋体" w:hAnsi="宋体" w:cs="宋体"/>
          <w:b/>
          <w:color w:val="auto"/>
          <w:sz w:val="24"/>
          <w:highlight w:val="none"/>
        </w:rPr>
        <w:t>响应文件的递交</w:t>
      </w:r>
    </w:p>
    <w:p>
      <w:pPr>
        <w:keepNext w:val="0"/>
        <w:keepLines w:val="0"/>
        <w:pageBreakBefore w:val="0"/>
        <w:kinsoku/>
        <w:wordWrap/>
        <w:overflowPunct/>
        <w:topLinePunct w:val="0"/>
        <w:bidi w:val="0"/>
        <w:adjustRightInd/>
        <w:spacing w:line="36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3.1 响应人递交文件的响应截止时间为202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28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分，地点为</w:t>
      </w:r>
      <w:r>
        <w:rPr>
          <w:rFonts w:hint="eastAsia" w:ascii="宋体" w:hAnsi="宋体" w:cs="宋体"/>
          <w:color w:val="auto"/>
          <w:sz w:val="24"/>
          <w:highlight w:val="none"/>
          <w:lang w:eastAsia="zh-CN"/>
        </w:rPr>
        <w:t>衢州市龙游县东方广场A座705室</w:t>
      </w:r>
      <w:r>
        <w:rPr>
          <w:rFonts w:hint="eastAsia" w:ascii="宋体" w:hAnsi="宋体" w:cs="宋体"/>
          <w:color w:val="auto"/>
          <w:sz w:val="24"/>
          <w:highlight w:val="none"/>
        </w:rPr>
        <w:t>。</w:t>
      </w:r>
    </w:p>
    <w:p>
      <w:pPr>
        <w:keepNext w:val="0"/>
        <w:keepLines w:val="0"/>
        <w:pageBreakBefore w:val="0"/>
        <w:kinsoku/>
        <w:wordWrap/>
        <w:overflowPunct/>
        <w:topLinePunct w:val="0"/>
        <w:bidi w:val="0"/>
        <w:adjustRightInd/>
        <w:spacing w:line="3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w:t>
      </w:r>
      <w:r>
        <w:rPr>
          <w:rFonts w:hint="eastAsia" w:ascii="宋体" w:hAnsi="宋体" w:cs="宋体"/>
          <w:b/>
          <w:color w:val="auto"/>
          <w:kern w:val="0"/>
          <w:sz w:val="24"/>
          <w:highlight w:val="none"/>
        </w:rPr>
        <w:t>．</w:t>
      </w:r>
      <w:r>
        <w:rPr>
          <w:rFonts w:hint="eastAsia" w:ascii="宋体" w:hAnsi="宋体" w:cs="宋体"/>
          <w:b/>
          <w:color w:val="auto"/>
          <w:sz w:val="24"/>
          <w:highlight w:val="none"/>
        </w:rPr>
        <w:t>交易保证金</w:t>
      </w:r>
    </w:p>
    <w:p>
      <w:pPr>
        <w:keepNext w:val="0"/>
        <w:keepLines w:val="0"/>
        <w:pageBreakBefore w:val="0"/>
        <w:kinsoku/>
        <w:wordWrap/>
        <w:overflowPunct/>
        <w:topLinePunct w:val="0"/>
        <w:bidi w:val="0"/>
        <w:adjustRightInd/>
        <w:spacing w:line="36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4.1响应人可在202</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12</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27</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日16时前交纳交易保证金</w:t>
      </w:r>
      <w:r>
        <w:rPr>
          <w:rFonts w:hint="eastAsia" w:ascii="宋体" w:hAnsi="宋体" w:cs="宋体"/>
          <w:b/>
          <w:color w:val="auto"/>
          <w:sz w:val="24"/>
          <w:highlight w:val="none"/>
          <w:lang w:eastAsia="zh-CN"/>
        </w:rPr>
        <w:t>壹万捌仟</w:t>
      </w:r>
      <w:r>
        <w:rPr>
          <w:rFonts w:hint="eastAsia" w:ascii="宋体" w:hAnsi="宋体" w:cs="宋体"/>
          <w:b w:val="0"/>
          <w:bCs/>
          <w:color w:val="auto"/>
          <w:sz w:val="24"/>
          <w:highlight w:val="none"/>
          <w:lang w:eastAsia="zh-CN"/>
        </w:rPr>
        <w:t>元</w:t>
      </w:r>
      <w:r>
        <w:rPr>
          <w:rFonts w:hint="eastAsia" w:ascii="宋体" w:hAnsi="宋体" w:cs="宋体"/>
          <w:bCs/>
          <w:color w:val="auto"/>
          <w:sz w:val="24"/>
          <w:highlight w:val="none"/>
        </w:rPr>
        <w:t>整，确保在响应截止时间前入账。交纳时请注明：</w:t>
      </w:r>
      <w:r>
        <w:rPr>
          <w:rFonts w:hint="eastAsia" w:ascii="宋体" w:hAnsi="宋体" w:cs="宋体"/>
          <w:b/>
          <w:color w:val="auto"/>
          <w:sz w:val="24"/>
          <w:highlight w:val="none"/>
        </w:rPr>
        <w:t>（</w:t>
      </w:r>
      <w:r>
        <w:rPr>
          <w:rFonts w:hint="eastAsia" w:ascii="宋体" w:hAnsi="宋体" w:cs="宋体"/>
          <w:b/>
          <w:color w:val="auto"/>
          <w:sz w:val="24"/>
          <w:highlight w:val="none"/>
          <w:lang w:eastAsia="zh-CN"/>
        </w:rPr>
        <w:t>公司2023年冷库、中转站协管服务及厂区大门处消杀服务采购</w:t>
      </w:r>
      <w:r>
        <w:rPr>
          <w:rFonts w:hint="eastAsia" w:ascii="宋体" w:hAnsi="宋体" w:cs="宋体"/>
          <w:b/>
          <w:color w:val="auto"/>
          <w:sz w:val="24"/>
          <w:highlight w:val="none"/>
        </w:rPr>
        <w:t>）</w:t>
      </w:r>
      <w:r>
        <w:rPr>
          <w:rFonts w:hint="eastAsia" w:ascii="宋体" w:hAnsi="宋体" w:cs="宋体"/>
          <w:bCs/>
          <w:color w:val="auto"/>
          <w:sz w:val="24"/>
          <w:highlight w:val="none"/>
        </w:rPr>
        <w:t>，保证金交纳方名称必须和响应人名称一致，否则保证金视同未交纳。交纳后及时至采购人财务科换取收据，评审时将收据带至现场核查。交纳金额不足或出具交纳收据信息不符合采购要求的，其响应文件可以不予接收。支付方式：转账（不接受现金和保函）；收款单位（户名）：浙江东源实业有限公司；开户银行：农行衢州十里丰支行；银行</w:t>
      </w:r>
      <w:r>
        <w:rPr>
          <w:rFonts w:hint="eastAsia" w:ascii="宋体" w:hAnsi="宋体" w:cs="宋体"/>
          <w:bCs/>
          <w:color w:val="auto"/>
          <w:sz w:val="24"/>
          <w:highlight w:val="none"/>
          <w:lang w:eastAsia="zh-CN"/>
        </w:rPr>
        <w:t>账号</w:t>
      </w:r>
      <w:r>
        <w:rPr>
          <w:rFonts w:hint="eastAsia" w:ascii="宋体" w:hAnsi="宋体" w:cs="宋体"/>
          <w:bCs/>
          <w:color w:val="auto"/>
          <w:sz w:val="24"/>
          <w:highlight w:val="none"/>
        </w:rPr>
        <w:t>：19711301040000152；联系人：叶女士，联系电话0570-2926976。</w:t>
      </w:r>
    </w:p>
    <w:p>
      <w:pPr>
        <w:keepNext w:val="0"/>
        <w:keepLines w:val="0"/>
        <w:pageBreakBefore w:val="0"/>
        <w:kinsoku/>
        <w:wordWrap/>
        <w:overflowPunct/>
        <w:topLinePunct w:val="0"/>
        <w:bidi w:val="0"/>
        <w:adjustRightInd/>
        <w:spacing w:line="36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为方便响应人，交易保证金也可交至采购代理单位账户，采购代理单位开户名称：</w:t>
      </w:r>
      <w:r>
        <w:rPr>
          <w:rFonts w:hint="eastAsia" w:ascii="宋体" w:hAnsi="宋体" w:cs="宋体"/>
          <w:bCs/>
          <w:color w:val="auto"/>
          <w:sz w:val="24"/>
          <w:highlight w:val="none"/>
          <w:lang w:eastAsia="zh-CN"/>
        </w:rPr>
        <w:t>浙江华浦工程管理有限公司衢州分公司</w:t>
      </w:r>
      <w:r>
        <w:rPr>
          <w:rFonts w:hint="eastAsia" w:ascii="宋体" w:hAnsi="宋体" w:cs="宋体"/>
          <w:bCs/>
          <w:color w:val="auto"/>
          <w:sz w:val="24"/>
          <w:highlight w:val="none"/>
        </w:rPr>
        <w:t>，开户银行：浙江龙游农村商业银行股份有限公司龙洲支行；开户账号：201000238900882。（保证金缴纳后请及时换取收据，评审时将收据带至现场核查。）</w:t>
      </w:r>
    </w:p>
    <w:p>
      <w:pPr>
        <w:keepNext w:val="0"/>
        <w:keepLines w:val="0"/>
        <w:pageBreakBefore w:val="0"/>
        <w:kinsoku/>
        <w:wordWrap/>
        <w:overflowPunct/>
        <w:topLinePunct w:val="0"/>
        <w:bidi w:val="0"/>
        <w:adjustRightInd/>
        <w:spacing w:line="3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w:t>
      </w:r>
      <w:r>
        <w:rPr>
          <w:rFonts w:hint="eastAsia" w:ascii="宋体" w:hAnsi="宋体" w:cs="宋体"/>
          <w:b/>
          <w:color w:val="auto"/>
          <w:kern w:val="0"/>
          <w:sz w:val="24"/>
          <w:highlight w:val="none"/>
        </w:rPr>
        <w:t>．</w:t>
      </w:r>
      <w:r>
        <w:rPr>
          <w:rFonts w:hint="eastAsia" w:ascii="宋体" w:hAnsi="宋体" w:cs="宋体"/>
          <w:b/>
          <w:color w:val="auto"/>
          <w:sz w:val="24"/>
          <w:highlight w:val="none"/>
        </w:rPr>
        <w:t>联系方式</w:t>
      </w:r>
    </w:p>
    <w:p>
      <w:pPr>
        <w:keepNext w:val="0"/>
        <w:keepLines w:val="0"/>
        <w:pageBreakBefore w:val="0"/>
        <w:kinsoku/>
        <w:wordWrap/>
        <w:overflowPunct/>
        <w:topLinePunct w:val="0"/>
        <w:bidi w:val="0"/>
        <w:adjustRightInd/>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采购人：浙江东源实业有限公司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采购代理机构：浙江华浦工程管理有限公司</w:t>
      </w:r>
    </w:p>
    <w:p>
      <w:pPr>
        <w:keepNext w:val="0"/>
        <w:keepLines w:val="0"/>
        <w:pageBreakBefore w:val="0"/>
        <w:widowControl/>
        <w:kinsoku/>
        <w:wordWrap/>
        <w:overflowPunct/>
        <w:topLinePunct w:val="0"/>
        <w:bidi w:val="0"/>
        <w:adjustRightInd/>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地址：衢州市衢江区</w:t>
      </w:r>
      <w:r>
        <w:rPr>
          <w:rFonts w:hint="eastAsia" w:ascii="宋体" w:hAnsi="宋体" w:cs="宋体"/>
          <w:color w:val="auto"/>
          <w:sz w:val="24"/>
          <w:highlight w:val="none"/>
          <w:lang w:eastAsia="zh-CN"/>
        </w:rPr>
        <w:t>云溪乡</w:t>
      </w:r>
      <w:r>
        <w:rPr>
          <w:rFonts w:hint="eastAsia" w:ascii="宋体" w:hAnsi="宋体" w:cs="宋体"/>
          <w:color w:val="auto"/>
          <w:sz w:val="24"/>
          <w:highlight w:val="none"/>
        </w:rPr>
        <w:t>塔山   地址：</w:t>
      </w:r>
      <w:r>
        <w:rPr>
          <w:rFonts w:hint="eastAsia" w:ascii="宋体" w:hAnsi="宋体" w:cs="宋体"/>
          <w:color w:val="auto"/>
          <w:sz w:val="24"/>
          <w:highlight w:val="none"/>
          <w:lang w:eastAsia="zh-CN"/>
        </w:rPr>
        <w:t>衢州市</w:t>
      </w:r>
      <w:r>
        <w:rPr>
          <w:rFonts w:hint="eastAsia" w:ascii="宋体" w:hAnsi="宋体" w:cs="宋体"/>
          <w:color w:val="auto"/>
          <w:sz w:val="24"/>
          <w:highlight w:val="none"/>
        </w:rPr>
        <w:t>龙游县东方广场A座70</w:t>
      </w:r>
      <w:r>
        <w:rPr>
          <w:rFonts w:ascii="宋体" w:hAnsi="宋体" w:cs="宋体"/>
          <w:color w:val="auto"/>
          <w:sz w:val="24"/>
          <w:highlight w:val="none"/>
        </w:rPr>
        <w:t>3</w:t>
      </w:r>
      <w:r>
        <w:rPr>
          <w:rFonts w:hint="eastAsia" w:ascii="宋体" w:hAnsi="宋体" w:cs="宋体"/>
          <w:color w:val="auto"/>
          <w:sz w:val="24"/>
          <w:highlight w:val="none"/>
        </w:rPr>
        <w:t>室</w:t>
      </w:r>
    </w:p>
    <w:p>
      <w:pPr>
        <w:keepNext w:val="0"/>
        <w:keepLines w:val="0"/>
        <w:pageBreakBefore w:val="0"/>
        <w:kinsoku/>
        <w:wordWrap/>
        <w:overflowPunct/>
        <w:topLinePunct w:val="0"/>
        <w:bidi w:val="0"/>
        <w:adjustRightInd/>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联系人：周女士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lang w:eastAsia="zh-CN"/>
        </w:rPr>
        <w:t>徐</w:t>
      </w:r>
      <w:r>
        <w:rPr>
          <w:rFonts w:hint="eastAsia" w:ascii="宋体" w:hAnsi="宋体" w:cs="宋体"/>
          <w:color w:val="auto"/>
          <w:sz w:val="24"/>
          <w:highlight w:val="none"/>
        </w:rPr>
        <w:t>女士</w:t>
      </w:r>
    </w:p>
    <w:p>
      <w:pPr>
        <w:keepNext w:val="0"/>
        <w:keepLines w:val="0"/>
        <w:pageBreakBefore w:val="0"/>
        <w:kinsoku/>
        <w:wordWrap/>
        <w:overflowPunct/>
        <w:topLinePunct w:val="0"/>
        <w:bidi w:val="0"/>
        <w:adjustRightInd/>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电  话：0570-2927206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电  话：0570-7075902 </w:t>
      </w:r>
      <w:r>
        <w:rPr>
          <w:rFonts w:ascii="宋体" w:hAnsi="宋体" w:cs="宋体"/>
          <w:color w:val="auto"/>
          <w:sz w:val="24"/>
          <w:highlight w:val="none"/>
        </w:rPr>
        <w:t>18767072068</w:t>
      </w:r>
      <w:r>
        <w:rPr>
          <w:rFonts w:hint="eastAsia" w:ascii="宋体" w:hAnsi="宋体" w:cs="宋体"/>
          <w:color w:val="auto"/>
          <w:sz w:val="24"/>
          <w:highlight w:val="none"/>
        </w:rPr>
        <w:t xml:space="preserve">    </w:t>
      </w:r>
    </w:p>
    <w:p>
      <w:pPr>
        <w:keepNext w:val="0"/>
        <w:keepLines w:val="0"/>
        <w:pageBreakBefore w:val="0"/>
        <w:kinsoku/>
        <w:wordWrap/>
        <w:overflowPunct/>
        <w:topLinePunct w:val="0"/>
        <w:bidi w:val="0"/>
        <w:adjustRightInd/>
        <w:spacing w:line="3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6.该公告同时发采购人内网，</w:t>
      </w:r>
      <w:r>
        <w:rPr>
          <w:rFonts w:hint="eastAsia" w:ascii="宋体" w:hAnsi="宋体" w:cs="宋体"/>
          <w:b/>
          <w:color w:val="auto"/>
          <w:sz w:val="24"/>
          <w:highlight w:val="none"/>
          <w:lang w:eastAsia="zh-CN"/>
        </w:rPr>
        <w:t>浙江政府采购网，广易招浙江平台</w:t>
      </w:r>
      <w:r>
        <w:rPr>
          <w:rFonts w:hint="eastAsia" w:ascii="宋体" w:hAnsi="宋体" w:cs="宋体"/>
          <w:b/>
          <w:color w:val="auto"/>
          <w:sz w:val="24"/>
          <w:highlight w:val="none"/>
        </w:rPr>
        <w:t>。</w:t>
      </w:r>
    </w:p>
    <w:p>
      <w:pPr>
        <w:keepNext w:val="0"/>
        <w:keepLines w:val="0"/>
        <w:pageBreakBefore w:val="0"/>
        <w:kinsoku/>
        <w:wordWrap/>
        <w:overflowPunct/>
        <w:topLinePunct w:val="0"/>
        <w:bidi w:val="0"/>
        <w:adjustRightInd/>
        <w:spacing w:line="360" w:lineRule="exact"/>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7</w:t>
      </w:r>
      <w:r>
        <w:rPr>
          <w:rFonts w:hint="eastAsia" w:ascii="宋体" w:hAnsi="宋体" w:cs="宋体"/>
          <w:b/>
          <w:color w:val="auto"/>
          <w:kern w:val="0"/>
          <w:sz w:val="24"/>
          <w:highlight w:val="none"/>
        </w:rPr>
        <w:t>．</w:t>
      </w:r>
      <w:bookmarkEnd w:id="1"/>
      <w:bookmarkEnd w:id="2"/>
      <w:bookmarkEnd w:id="3"/>
      <w:bookmarkEnd w:id="4"/>
      <w:bookmarkEnd w:id="5"/>
      <w:bookmarkEnd w:id="6"/>
      <w:r>
        <w:rPr>
          <w:rFonts w:hint="eastAsia" w:ascii="宋体" w:hAnsi="宋体" w:cs="宋体"/>
          <w:b/>
          <w:color w:val="auto"/>
          <w:sz w:val="24"/>
          <w:highlight w:val="none"/>
        </w:rPr>
        <w:t>特别提醒：</w:t>
      </w:r>
      <w:r>
        <w:rPr>
          <w:rFonts w:hint="eastAsia" w:ascii="宋体" w:hAnsi="宋体" w:cs="宋体"/>
          <w:bCs/>
          <w:color w:val="auto"/>
          <w:sz w:val="24"/>
          <w:highlight w:val="none"/>
        </w:rPr>
        <w:t>由于疫情原因，每家响应人只可派一位授权代表送达响应文件，进入开标会议室，并佩戴好口罩。为了做好疫情防控工作，拟参加开标会议的授权代表必须于202</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 xml:space="preserve">   12</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27</w:t>
      </w:r>
      <w:r>
        <w:rPr>
          <w:rFonts w:hint="eastAsia" w:ascii="宋体" w:hAnsi="宋体" w:cs="宋体"/>
          <w:bCs/>
          <w:color w:val="auto"/>
          <w:sz w:val="24"/>
          <w:highlight w:val="none"/>
        </w:rPr>
        <w:t>日16时前将本人的身份信息（身份证、驾驶证或户口本均可）、绿码截屏提交给采购人，提交后人员不得随意更换，开标现场将会核对身份、测量体温。信息提交联系人：</w:t>
      </w:r>
      <w:r>
        <w:rPr>
          <w:rFonts w:hint="eastAsia" w:ascii="宋体" w:hAnsi="宋体" w:cs="宋体"/>
          <w:bCs/>
          <w:color w:val="auto"/>
          <w:sz w:val="24"/>
          <w:highlight w:val="none"/>
          <w:lang w:eastAsia="zh-CN"/>
        </w:rPr>
        <w:t>徐</w:t>
      </w:r>
      <w:r>
        <w:rPr>
          <w:rFonts w:hint="eastAsia" w:ascii="宋体" w:hAnsi="宋体" w:cs="宋体"/>
          <w:bCs/>
          <w:color w:val="auto"/>
          <w:sz w:val="24"/>
          <w:highlight w:val="none"/>
        </w:rPr>
        <w:t>女士，联系电话</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en-US" w:eastAsia="zh-CN"/>
        </w:rPr>
        <w:t>8767072068</w:t>
      </w:r>
      <w:r>
        <w:rPr>
          <w:rFonts w:hint="eastAsia" w:ascii="宋体" w:hAnsi="宋体" w:cs="宋体"/>
          <w:bCs/>
          <w:color w:val="auto"/>
          <w:sz w:val="24"/>
          <w:highlight w:val="none"/>
        </w:rPr>
        <w:t>。</w:t>
      </w:r>
    </w:p>
    <w:p>
      <w:pPr>
        <w:pStyle w:val="5"/>
        <w:keepNext w:val="0"/>
        <w:keepLines w:val="0"/>
        <w:pageBreakBefore w:val="0"/>
        <w:kinsoku/>
        <w:wordWrap/>
        <w:overflowPunct/>
        <w:topLinePunct w:val="0"/>
        <w:bidi w:val="0"/>
        <w:adjustRightInd/>
        <w:spacing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因响应人授权代表未能按要求递交疫情防控相关信息而导致响应人不能按时送达响应文件的后果由响应人承担</w:t>
      </w:r>
      <w:r>
        <w:rPr>
          <w:rFonts w:hint="eastAsia" w:ascii="宋体" w:hAnsi="宋体" w:eastAsia="宋体" w:cs="宋体"/>
          <w:color w:val="auto"/>
          <w:sz w:val="24"/>
          <w:szCs w:val="24"/>
          <w:highlight w:val="none"/>
        </w:rPr>
        <w:t>。</w:t>
      </w:r>
    </w:p>
    <w:p>
      <w:pPr>
        <w:pStyle w:val="5"/>
        <w:ind w:firstLine="480" w:firstLineChars="200"/>
        <w:rPr>
          <w:rFonts w:hint="eastAsia" w:ascii="宋体" w:hAnsi="宋体" w:eastAsia="宋体" w:cs="宋体"/>
          <w:color w:val="auto"/>
          <w:sz w:val="24"/>
          <w:szCs w:val="24"/>
          <w:highlight w:val="none"/>
        </w:rPr>
      </w:pPr>
    </w:p>
    <w:p>
      <w:pPr>
        <w:spacing w:line="320" w:lineRule="exact"/>
        <w:rPr>
          <w:rFonts w:hint="eastAsia" w:ascii="宋体" w:hAnsi="宋体" w:cs="宋体"/>
          <w:b/>
          <w:bCs/>
          <w:color w:val="auto"/>
          <w:sz w:val="32"/>
          <w:szCs w:val="32"/>
          <w:highlight w:val="none"/>
        </w:rPr>
      </w:pPr>
    </w:p>
    <w:p>
      <w:pPr>
        <w:jc w:val="center"/>
        <w:rPr>
          <w:rFonts w:hint="eastAsia" w:ascii="宋体" w:hAnsi="宋体" w:cs="宋体"/>
          <w:b/>
          <w:bCs/>
          <w:color w:val="auto"/>
          <w:sz w:val="32"/>
          <w:szCs w:val="32"/>
          <w:highlight w:val="none"/>
        </w:rPr>
      </w:pPr>
    </w:p>
    <w:p>
      <w:pPr>
        <w:pStyle w:val="23"/>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pStyle w:val="23"/>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pStyle w:val="23"/>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pStyle w:val="23"/>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pStyle w:val="23"/>
        <w:rPr>
          <w:rFonts w:hint="eastAsia" w:ascii="宋体" w:hAnsi="宋体" w:cs="宋体"/>
          <w:b/>
          <w:bCs/>
          <w:color w:val="auto"/>
          <w:sz w:val="32"/>
          <w:szCs w:val="32"/>
          <w:highlight w:val="none"/>
        </w:rPr>
      </w:pPr>
    </w:p>
    <w:p>
      <w:pPr>
        <w:rPr>
          <w:rFonts w:hint="eastAsia"/>
        </w:rPr>
      </w:pPr>
    </w:p>
    <w:p>
      <w:pPr>
        <w:jc w:val="center"/>
        <w:rPr>
          <w:rFonts w:hint="eastAsia" w:ascii="宋体" w:hAnsi="宋体" w:cs="宋体"/>
          <w:b/>
          <w:bCs/>
          <w:color w:val="auto"/>
          <w:sz w:val="32"/>
          <w:szCs w:val="32"/>
          <w:highlight w:val="none"/>
        </w:rPr>
      </w:pPr>
    </w:p>
    <w:p>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第一章、响应须知</w:t>
      </w:r>
    </w:p>
    <w:p>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（一）项目说明</w:t>
      </w:r>
    </w:p>
    <w:p>
      <w:pPr>
        <w:pageBreakBefore w:val="0"/>
        <w:kinsoku/>
        <w:wordWrap/>
        <w:topLinePunct w:val="0"/>
        <w:bidi w:val="0"/>
        <w:spacing w:line="320" w:lineRule="exact"/>
        <w:ind w:firstLine="482" w:firstLineChars="200"/>
        <w:rPr>
          <w:rFonts w:hint="eastAsia" w:ascii="宋体" w:hAnsi="宋体" w:cs="宋体"/>
          <w:b/>
          <w:color w:val="auto"/>
          <w:sz w:val="24"/>
          <w:highlight w:val="none"/>
        </w:rPr>
      </w:pPr>
      <w:r>
        <w:rPr>
          <w:rFonts w:hint="eastAsia" w:ascii="宋体" w:hAnsi="宋体" w:cs="宋体"/>
          <w:b/>
          <w:bCs/>
          <w:color w:val="auto"/>
          <w:sz w:val="24"/>
          <w:highlight w:val="none"/>
        </w:rPr>
        <w:t>1</w:t>
      </w:r>
      <w:r>
        <w:rPr>
          <w:rFonts w:hint="eastAsia" w:ascii="宋体" w:hAnsi="宋体" w:cs="宋体"/>
          <w:b/>
          <w:color w:val="auto"/>
          <w:sz w:val="24"/>
          <w:highlight w:val="none"/>
        </w:rPr>
        <w:t>.项目概况</w:t>
      </w:r>
    </w:p>
    <w:p>
      <w:pPr>
        <w:pageBreakBefore w:val="0"/>
        <w:kinsoku/>
        <w:wordWrap/>
        <w:topLinePunct w:val="0"/>
        <w:bidi w:val="0"/>
        <w:spacing w:line="3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1.1项目名称：</w:t>
      </w:r>
      <w:r>
        <w:rPr>
          <w:rFonts w:hint="eastAsia" w:ascii="宋体" w:hAnsi="宋体" w:cs="宋体"/>
          <w:color w:val="auto"/>
          <w:sz w:val="24"/>
          <w:highlight w:val="none"/>
          <w:lang w:eastAsia="zh-CN"/>
        </w:rPr>
        <w:t>浙江东源实业有限公司2023年冷库、中转站协管服务及厂区大门处消杀服务采购</w:t>
      </w:r>
    </w:p>
    <w:p>
      <w:pPr>
        <w:pageBreakBefore w:val="0"/>
        <w:kinsoku/>
        <w:wordWrap/>
        <w:topLinePunct w:val="0"/>
        <w:bidi w:val="0"/>
        <w:spacing w:line="320" w:lineRule="exact"/>
        <w:ind w:firstLine="480" w:firstLineChars="200"/>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1.2</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SLF-C2022085</w:t>
      </w:r>
    </w:p>
    <w:p>
      <w:pPr>
        <w:pageBreakBefore w:val="0"/>
        <w:kinsoku/>
        <w:wordWrap/>
        <w:topLinePunct w:val="0"/>
        <w:bidi w:val="0"/>
        <w:spacing w:line="32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1.3服务地点：采购人指定地点</w:t>
      </w:r>
    </w:p>
    <w:p>
      <w:pPr>
        <w:pageBreakBefore w:val="0"/>
        <w:kinsoku/>
        <w:wordWrap/>
        <w:topLinePunct w:val="0"/>
        <w:bidi w:val="0"/>
        <w:spacing w:line="320" w:lineRule="exact"/>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1.4业务部门联系人：</w:t>
      </w:r>
      <w:r>
        <w:rPr>
          <w:rFonts w:hint="eastAsia" w:ascii="宋体" w:hAnsi="宋体" w:cs="宋体"/>
          <w:bCs/>
          <w:color w:val="auto"/>
          <w:sz w:val="24"/>
          <w:highlight w:val="none"/>
          <w:lang w:eastAsia="zh-CN"/>
        </w:rPr>
        <w:t>曾先生</w:t>
      </w: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3625707901</w:t>
      </w:r>
    </w:p>
    <w:p>
      <w:pPr>
        <w:pageBreakBefore w:val="0"/>
        <w:kinsoku/>
        <w:wordWrap/>
        <w:topLinePunct w:val="0"/>
        <w:bidi w:val="0"/>
        <w:spacing w:line="320" w:lineRule="exact"/>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2.响应费用</w:t>
      </w:r>
    </w:p>
    <w:p>
      <w:pPr>
        <w:pageBreakBefore w:val="0"/>
        <w:kinsoku/>
        <w:wordWrap/>
        <w:topLinePunct w:val="0"/>
        <w:bidi w:val="0"/>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2.1响应人应承担所有参加本次采购有关的全部费用，无论响应的结果如何，采购人在任何情况下均无义务和责任承担这些费用。</w:t>
      </w:r>
    </w:p>
    <w:p>
      <w:pPr>
        <w:pageBreakBefore w:val="0"/>
        <w:kinsoku/>
        <w:wordWrap/>
        <w:topLinePunct w:val="0"/>
        <w:bidi w:val="0"/>
        <w:snapToGrid w:val="0"/>
        <w:spacing w:line="3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2.2本项目采购代理费由成交人承担。该项费用由成交人在领取成交通知书前直接支付采购代理机构。响应人在响应报价时应综合考虑此项费用。</w:t>
      </w:r>
      <w:r>
        <w:rPr>
          <w:rFonts w:hint="eastAsia" w:ascii="宋体" w:hAnsi="宋体" w:cs="宋体"/>
          <w:color w:val="auto"/>
          <w:sz w:val="24"/>
          <w:highlight w:val="none"/>
          <w:lang w:eastAsia="zh-CN"/>
        </w:rPr>
        <w:t>收费标准如下（计费金额为成交价）：</w:t>
      </w:r>
    </w:p>
    <w:tbl>
      <w:tblPr>
        <w:tblStyle w:val="27"/>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155"/>
        <w:gridCol w:w="3136"/>
        <w:gridCol w:w="2955"/>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34" w:type="dxa"/>
            <w:noWrap w:val="0"/>
            <w:vAlign w:val="center"/>
          </w:tcPr>
          <w:p>
            <w:pPr>
              <w:numPr>
                <w:ilvl w:val="0"/>
                <w:numId w:val="0"/>
              </w:numPr>
              <w:spacing w:line="440" w:lineRule="exact"/>
              <w:jc w:val="center"/>
              <w:rPr>
                <w:rFonts w:hint="eastAsia" w:ascii="宋体" w:hAnsi="宋体"/>
                <w:sz w:val="21"/>
                <w:szCs w:val="21"/>
                <w:vertAlign w:val="baseline"/>
              </w:rPr>
            </w:pPr>
            <w:r>
              <w:rPr>
                <w:rFonts w:hint="eastAsia"/>
                <w:sz w:val="21"/>
                <w:szCs w:val="21"/>
              </w:rPr>
              <w:t>序号</w:t>
            </w:r>
          </w:p>
        </w:tc>
        <w:tc>
          <w:tcPr>
            <w:tcW w:w="1155" w:type="dxa"/>
            <w:noWrap w:val="0"/>
            <w:vAlign w:val="center"/>
          </w:tcPr>
          <w:p>
            <w:pPr>
              <w:numPr>
                <w:ilvl w:val="0"/>
                <w:numId w:val="0"/>
              </w:numPr>
              <w:spacing w:line="440" w:lineRule="exact"/>
              <w:jc w:val="center"/>
              <w:rPr>
                <w:rFonts w:hint="eastAsia" w:ascii="宋体" w:hAnsi="宋体"/>
                <w:sz w:val="21"/>
                <w:szCs w:val="21"/>
                <w:vertAlign w:val="baseline"/>
              </w:rPr>
            </w:pPr>
            <w:r>
              <w:rPr>
                <w:rFonts w:hint="eastAsia"/>
                <w:sz w:val="21"/>
                <w:szCs w:val="21"/>
              </w:rPr>
              <w:t>名称</w:t>
            </w:r>
          </w:p>
        </w:tc>
        <w:tc>
          <w:tcPr>
            <w:tcW w:w="3136" w:type="dxa"/>
            <w:noWrap w:val="0"/>
            <w:vAlign w:val="center"/>
          </w:tcPr>
          <w:p>
            <w:pPr>
              <w:numPr>
                <w:ilvl w:val="0"/>
                <w:numId w:val="0"/>
              </w:numPr>
              <w:spacing w:line="440" w:lineRule="exact"/>
              <w:jc w:val="center"/>
              <w:rPr>
                <w:rFonts w:hint="eastAsia" w:ascii="宋体" w:hAnsi="宋体"/>
                <w:sz w:val="21"/>
                <w:szCs w:val="21"/>
                <w:vertAlign w:val="baseline"/>
              </w:rPr>
            </w:pPr>
            <w:r>
              <w:rPr>
                <w:rFonts w:hint="eastAsia"/>
                <w:sz w:val="21"/>
                <w:szCs w:val="21"/>
              </w:rPr>
              <w:t>收费标准</w:t>
            </w:r>
          </w:p>
        </w:tc>
        <w:tc>
          <w:tcPr>
            <w:tcW w:w="2955" w:type="dxa"/>
            <w:noWrap w:val="0"/>
            <w:vAlign w:val="center"/>
          </w:tcPr>
          <w:p>
            <w:pPr>
              <w:numPr>
                <w:ilvl w:val="0"/>
                <w:numId w:val="0"/>
              </w:numPr>
              <w:spacing w:line="440" w:lineRule="exact"/>
              <w:jc w:val="center"/>
              <w:rPr>
                <w:rFonts w:hint="eastAsia" w:ascii="宋体" w:hAnsi="宋体"/>
                <w:sz w:val="21"/>
                <w:szCs w:val="21"/>
                <w:vertAlign w:val="baseline"/>
              </w:rPr>
            </w:pPr>
            <w:r>
              <w:rPr>
                <w:rFonts w:hint="eastAsia"/>
                <w:sz w:val="21"/>
                <w:szCs w:val="21"/>
              </w:rPr>
              <w:t>计费金额（万元）</w:t>
            </w:r>
          </w:p>
        </w:tc>
        <w:tc>
          <w:tcPr>
            <w:tcW w:w="1721" w:type="dxa"/>
            <w:noWrap w:val="0"/>
            <w:vAlign w:val="center"/>
          </w:tcPr>
          <w:p>
            <w:pPr>
              <w:numPr>
                <w:ilvl w:val="0"/>
                <w:numId w:val="0"/>
              </w:numPr>
              <w:spacing w:line="440" w:lineRule="exact"/>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服务费（下浮率）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34" w:type="dxa"/>
            <w:vMerge w:val="restart"/>
            <w:noWrap w:val="0"/>
            <w:vAlign w:val="center"/>
          </w:tcPr>
          <w:p>
            <w:pPr>
              <w:numPr>
                <w:ilvl w:val="0"/>
                <w:numId w:val="0"/>
              </w:numPr>
              <w:spacing w:line="440" w:lineRule="exact"/>
              <w:jc w:val="center"/>
              <w:rPr>
                <w:rFonts w:hint="default"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1</w:t>
            </w:r>
          </w:p>
        </w:tc>
        <w:tc>
          <w:tcPr>
            <w:tcW w:w="1155" w:type="dxa"/>
            <w:vMerge w:val="restart"/>
            <w:noWrap w:val="0"/>
            <w:vAlign w:val="center"/>
          </w:tcPr>
          <w:p>
            <w:pPr>
              <w:numPr>
                <w:ilvl w:val="0"/>
                <w:numId w:val="0"/>
              </w:numPr>
              <w:spacing w:line="440" w:lineRule="exact"/>
              <w:jc w:val="center"/>
              <w:rPr>
                <w:rFonts w:hint="eastAsia" w:ascii="宋体" w:hAnsi="宋体"/>
                <w:sz w:val="21"/>
                <w:szCs w:val="21"/>
                <w:vertAlign w:val="baseline"/>
              </w:rPr>
            </w:pPr>
            <w:r>
              <w:rPr>
                <w:rFonts w:hint="eastAsia" w:ascii="宋体" w:hAnsi="宋体"/>
                <w:sz w:val="21"/>
                <w:szCs w:val="21"/>
                <w:vertAlign w:val="baseline"/>
              </w:rPr>
              <w:t>招标代理</w:t>
            </w:r>
          </w:p>
          <w:p>
            <w:pPr>
              <w:numPr>
                <w:ilvl w:val="0"/>
                <w:numId w:val="0"/>
              </w:numPr>
              <w:spacing w:line="440" w:lineRule="exact"/>
              <w:jc w:val="center"/>
              <w:rPr>
                <w:rFonts w:hint="eastAsia" w:ascii="宋体" w:hAnsi="宋体"/>
                <w:sz w:val="21"/>
                <w:szCs w:val="21"/>
                <w:vertAlign w:val="baseline"/>
              </w:rPr>
            </w:pPr>
            <w:r>
              <w:rPr>
                <w:rFonts w:hint="eastAsia" w:ascii="宋体" w:hAnsi="宋体"/>
                <w:sz w:val="21"/>
                <w:szCs w:val="21"/>
                <w:vertAlign w:val="baseline"/>
              </w:rPr>
              <w:t>服务费</w:t>
            </w:r>
          </w:p>
        </w:tc>
        <w:tc>
          <w:tcPr>
            <w:tcW w:w="3136" w:type="dxa"/>
            <w:vMerge w:val="restart"/>
            <w:noWrap w:val="0"/>
            <w:vAlign w:val="center"/>
          </w:tcPr>
          <w:p>
            <w:pPr>
              <w:numPr>
                <w:ilvl w:val="0"/>
                <w:numId w:val="0"/>
              </w:numPr>
              <w:spacing w:line="440" w:lineRule="exact"/>
              <w:jc w:val="center"/>
              <w:rPr>
                <w:rFonts w:hint="eastAsia" w:ascii="宋体" w:hAnsi="宋体"/>
                <w:sz w:val="21"/>
                <w:szCs w:val="21"/>
                <w:vertAlign w:val="baseline"/>
              </w:rPr>
            </w:pPr>
            <w:r>
              <w:rPr>
                <w:rFonts w:hint="eastAsia" w:ascii="宋体" w:hAnsi="宋体"/>
                <w:sz w:val="21"/>
                <w:szCs w:val="21"/>
                <w:vertAlign w:val="baseline"/>
              </w:rPr>
              <w:t>《招标代理服务收费管理暂行办法》（计价格[2002]1980号）</w:t>
            </w:r>
          </w:p>
        </w:tc>
        <w:tc>
          <w:tcPr>
            <w:tcW w:w="2955" w:type="dxa"/>
            <w:noWrap w:val="0"/>
            <w:vAlign w:val="center"/>
          </w:tcPr>
          <w:p>
            <w:pPr>
              <w:numPr>
                <w:ilvl w:val="0"/>
                <w:numId w:val="0"/>
              </w:numPr>
              <w:spacing w:line="440" w:lineRule="exact"/>
              <w:jc w:val="center"/>
              <w:rPr>
                <w:rFonts w:hint="eastAsia" w:ascii="宋体" w:hAnsi="宋体"/>
                <w:sz w:val="21"/>
                <w:szCs w:val="21"/>
                <w:vertAlign w:val="baseline"/>
              </w:rPr>
            </w:pPr>
            <w:r>
              <w:rPr>
                <w:rFonts w:hint="eastAsia" w:ascii="宋体" w:hAnsi="宋体"/>
                <w:sz w:val="21"/>
                <w:szCs w:val="21"/>
                <w:vertAlign w:val="baseline"/>
              </w:rPr>
              <w:t>50-100万元（不含）</w:t>
            </w:r>
          </w:p>
        </w:tc>
        <w:tc>
          <w:tcPr>
            <w:tcW w:w="1721" w:type="dxa"/>
            <w:noWrap w:val="0"/>
            <w:vAlign w:val="center"/>
          </w:tcPr>
          <w:p>
            <w:pPr>
              <w:numPr>
                <w:ilvl w:val="0"/>
                <w:numId w:val="0"/>
              </w:numPr>
              <w:spacing w:line="440" w:lineRule="exact"/>
              <w:jc w:val="center"/>
              <w:rPr>
                <w:rFonts w:hint="eastAsia" w:ascii="宋体" w:hAnsi="宋体"/>
                <w:sz w:val="21"/>
                <w:szCs w:val="21"/>
                <w:vertAlign w:val="baseline"/>
              </w:rPr>
            </w:pPr>
            <w:r>
              <w:rPr>
                <w:rFonts w:hint="eastAsia" w:ascii="宋体" w:hAnsi="宋体"/>
                <w:sz w:val="21"/>
                <w:szCs w:val="21"/>
                <w:vertAlign w:val="baseli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34" w:type="dxa"/>
            <w:vMerge w:val="continue"/>
            <w:noWrap w:val="0"/>
            <w:vAlign w:val="center"/>
          </w:tcPr>
          <w:p>
            <w:pPr>
              <w:numPr>
                <w:ilvl w:val="0"/>
                <w:numId w:val="0"/>
              </w:numPr>
              <w:spacing w:line="440" w:lineRule="exact"/>
              <w:jc w:val="center"/>
              <w:rPr>
                <w:rFonts w:hint="eastAsia" w:ascii="宋体" w:hAnsi="宋体"/>
                <w:sz w:val="21"/>
                <w:szCs w:val="21"/>
                <w:vertAlign w:val="baseline"/>
              </w:rPr>
            </w:pPr>
          </w:p>
        </w:tc>
        <w:tc>
          <w:tcPr>
            <w:tcW w:w="1155" w:type="dxa"/>
            <w:vMerge w:val="continue"/>
            <w:noWrap w:val="0"/>
            <w:vAlign w:val="center"/>
          </w:tcPr>
          <w:p>
            <w:pPr>
              <w:numPr>
                <w:ilvl w:val="0"/>
                <w:numId w:val="0"/>
              </w:numPr>
              <w:spacing w:line="440" w:lineRule="exact"/>
              <w:jc w:val="center"/>
              <w:rPr>
                <w:rFonts w:hint="eastAsia" w:ascii="宋体" w:hAnsi="宋体"/>
                <w:sz w:val="21"/>
                <w:szCs w:val="21"/>
                <w:vertAlign w:val="baseline"/>
              </w:rPr>
            </w:pPr>
          </w:p>
        </w:tc>
        <w:tc>
          <w:tcPr>
            <w:tcW w:w="3136" w:type="dxa"/>
            <w:vMerge w:val="continue"/>
            <w:noWrap w:val="0"/>
            <w:vAlign w:val="center"/>
          </w:tcPr>
          <w:p>
            <w:pPr>
              <w:numPr>
                <w:ilvl w:val="0"/>
                <w:numId w:val="0"/>
              </w:numPr>
              <w:spacing w:line="440" w:lineRule="exact"/>
              <w:jc w:val="center"/>
              <w:rPr>
                <w:rFonts w:hint="eastAsia" w:ascii="宋体" w:hAnsi="宋体"/>
                <w:sz w:val="21"/>
                <w:szCs w:val="21"/>
                <w:vertAlign w:val="baseline"/>
              </w:rPr>
            </w:pPr>
          </w:p>
        </w:tc>
        <w:tc>
          <w:tcPr>
            <w:tcW w:w="2955" w:type="dxa"/>
            <w:noWrap w:val="0"/>
            <w:vAlign w:val="center"/>
          </w:tcPr>
          <w:p>
            <w:pPr>
              <w:numPr>
                <w:ilvl w:val="0"/>
                <w:numId w:val="0"/>
              </w:numPr>
              <w:spacing w:line="440" w:lineRule="exact"/>
              <w:jc w:val="center"/>
              <w:rPr>
                <w:rFonts w:hint="eastAsia" w:ascii="宋体" w:hAnsi="宋体"/>
                <w:sz w:val="21"/>
                <w:szCs w:val="21"/>
                <w:vertAlign w:val="baseline"/>
              </w:rPr>
            </w:pPr>
            <w:r>
              <w:rPr>
                <w:rFonts w:hint="eastAsia" w:ascii="宋体" w:hAnsi="宋体"/>
                <w:sz w:val="21"/>
                <w:szCs w:val="21"/>
                <w:vertAlign w:val="baseline"/>
              </w:rPr>
              <w:t>100-500万元（不含）</w:t>
            </w:r>
          </w:p>
        </w:tc>
        <w:tc>
          <w:tcPr>
            <w:tcW w:w="1721" w:type="dxa"/>
            <w:noWrap w:val="0"/>
            <w:vAlign w:val="center"/>
          </w:tcPr>
          <w:p>
            <w:pPr>
              <w:numPr>
                <w:ilvl w:val="0"/>
                <w:numId w:val="0"/>
              </w:numPr>
              <w:spacing w:line="440" w:lineRule="exact"/>
              <w:jc w:val="center"/>
              <w:rPr>
                <w:rFonts w:hint="eastAsia" w:ascii="宋体" w:hAnsi="宋体"/>
                <w:sz w:val="21"/>
                <w:szCs w:val="21"/>
                <w:vertAlign w:val="baseline"/>
              </w:rPr>
            </w:pPr>
            <w:r>
              <w:rPr>
                <w:rFonts w:hint="eastAsia" w:ascii="宋体" w:hAnsi="宋体"/>
                <w:sz w:val="21"/>
                <w:szCs w:val="21"/>
                <w:vertAlign w:val="baseli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4" w:type="dxa"/>
            <w:vMerge w:val="continue"/>
            <w:noWrap w:val="0"/>
            <w:vAlign w:val="center"/>
          </w:tcPr>
          <w:p>
            <w:pPr>
              <w:numPr>
                <w:ilvl w:val="0"/>
                <w:numId w:val="0"/>
              </w:numPr>
              <w:spacing w:line="440" w:lineRule="exact"/>
              <w:jc w:val="center"/>
              <w:rPr>
                <w:rFonts w:hint="eastAsia" w:ascii="宋体" w:hAnsi="宋体"/>
                <w:sz w:val="21"/>
                <w:szCs w:val="21"/>
                <w:vertAlign w:val="baseline"/>
              </w:rPr>
            </w:pPr>
          </w:p>
        </w:tc>
        <w:tc>
          <w:tcPr>
            <w:tcW w:w="1155" w:type="dxa"/>
            <w:vMerge w:val="continue"/>
            <w:noWrap w:val="0"/>
            <w:vAlign w:val="center"/>
          </w:tcPr>
          <w:p>
            <w:pPr>
              <w:numPr>
                <w:ilvl w:val="0"/>
                <w:numId w:val="0"/>
              </w:numPr>
              <w:spacing w:line="440" w:lineRule="exact"/>
              <w:jc w:val="center"/>
              <w:rPr>
                <w:rFonts w:hint="eastAsia" w:ascii="宋体" w:hAnsi="宋体"/>
                <w:sz w:val="21"/>
                <w:szCs w:val="21"/>
                <w:vertAlign w:val="baseline"/>
              </w:rPr>
            </w:pPr>
          </w:p>
        </w:tc>
        <w:tc>
          <w:tcPr>
            <w:tcW w:w="3136" w:type="dxa"/>
            <w:vMerge w:val="continue"/>
            <w:noWrap w:val="0"/>
            <w:vAlign w:val="center"/>
          </w:tcPr>
          <w:p>
            <w:pPr>
              <w:numPr>
                <w:ilvl w:val="0"/>
                <w:numId w:val="0"/>
              </w:numPr>
              <w:spacing w:line="440" w:lineRule="exact"/>
              <w:jc w:val="center"/>
              <w:rPr>
                <w:rFonts w:hint="eastAsia" w:ascii="宋体" w:hAnsi="宋体"/>
                <w:sz w:val="21"/>
                <w:szCs w:val="21"/>
                <w:vertAlign w:val="baseline"/>
              </w:rPr>
            </w:pPr>
          </w:p>
        </w:tc>
        <w:tc>
          <w:tcPr>
            <w:tcW w:w="2955" w:type="dxa"/>
            <w:noWrap w:val="0"/>
            <w:vAlign w:val="center"/>
          </w:tcPr>
          <w:p>
            <w:pPr>
              <w:numPr>
                <w:ilvl w:val="0"/>
                <w:numId w:val="0"/>
              </w:numPr>
              <w:spacing w:line="440" w:lineRule="exact"/>
              <w:jc w:val="center"/>
              <w:rPr>
                <w:rFonts w:hint="eastAsia" w:ascii="宋体" w:hAnsi="宋体"/>
                <w:sz w:val="21"/>
                <w:szCs w:val="21"/>
                <w:vertAlign w:val="baseline"/>
              </w:rPr>
            </w:pPr>
            <w:r>
              <w:rPr>
                <w:rFonts w:hint="eastAsia" w:ascii="宋体" w:hAnsi="宋体"/>
                <w:sz w:val="21"/>
                <w:szCs w:val="21"/>
                <w:vertAlign w:val="baseline"/>
              </w:rPr>
              <w:t>500-1000万元（不含）</w:t>
            </w:r>
          </w:p>
        </w:tc>
        <w:tc>
          <w:tcPr>
            <w:tcW w:w="1721" w:type="dxa"/>
            <w:noWrap w:val="0"/>
            <w:vAlign w:val="center"/>
          </w:tcPr>
          <w:p>
            <w:pPr>
              <w:numPr>
                <w:ilvl w:val="0"/>
                <w:numId w:val="0"/>
              </w:numPr>
              <w:spacing w:line="440" w:lineRule="exact"/>
              <w:jc w:val="center"/>
              <w:rPr>
                <w:rFonts w:hint="eastAsia" w:ascii="宋体" w:hAnsi="宋体"/>
                <w:sz w:val="21"/>
                <w:szCs w:val="21"/>
                <w:vertAlign w:val="baseline"/>
              </w:rPr>
            </w:pPr>
            <w:r>
              <w:rPr>
                <w:rFonts w:hint="eastAsia" w:ascii="宋体" w:hAnsi="宋体"/>
                <w:sz w:val="21"/>
                <w:szCs w:val="21"/>
                <w:vertAlign w:val="baseline"/>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34" w:type="dxa"/>
            <w:noWrap w:val="0"/>
            <w:vAlign w:val="center"/>
          </w:tcPr>
          <w:p>
            <w:pPr>
              <w:numPr>
                <w:ilvl w:val="0"/>
                <w:numId w:val="0"/>
              </w:numPr>
              <w:spacing w:line="440" w:lineRule="exact"/>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2</w:t>
            </w:r>
          </w:p>
        </w:tc>
        <w:tc>
          <w:tcPr>
            <w:tcW w:w="1155" w:type="dxa"/>
            <w:noWrap w:val="0"/>
            <w:vAlign w:val="center"/>
          </w:tcPr>
          <w:p>
            <w:pPr>
              <w:numPr>
                <w:ilvl w:val="0"/>
                <w:numId w:val="0"/>
              </w:numPr>
              <w:spacing w:line="440" w:lineRule="exact"/>
              <w:jc w:val="center"/>
              <w:rPr>
                <w:rFonts w:hint="eastAsia" w:ascii="宋体" w:hAnsi="宋体" w:eastAsia="宋体" w:cs="Times New Roman"/>
                <w:sz w:val="21"/>
                <w:szCs w:val="21"/>
                <w:vertAlign w:val="baseline"/>
              </w:rPr>
            </w:pPr>
            <w:r>
              <w:rPr>
                <w:rFonts w:hint="eastAsia" w:ascii="宋体" w:hAnsi="宋体" w:eastAsia="宋体" w:cs="Times New Roman"/>
                <w:sz w:val="21"/>
                <w:szCs w:val="21"/>
                <w:vertAlign w:val="baseline"/>
              </w:rPr>
              <w:t>工程造价</w:t>
            </w:r>
          </w:p>
          <w:p>
            <w:pPr>
              <w:numPr>
                <w:ilvl w:val="0"/>
                <w:numId w:val="0"/>
              </w:numPr>
              <w:spacing w:line="440" w:lineRule="exact"/>
              <w:jc w:val="center"/>
              <w:rPr>
                <w:rFonts w:hint="eastAsia" w:ascii="宋体" w:hAnsi="宋体"/>
                <w:sz w:val="21"/>
                <w:szCs w:val="21"/>
                <w:vertAlign w:val="baseline"/>
              </w:rPr>
            </w:pPr>
            <w:r>
              <w:rPr>
                <w:rFonts w:hint="eastAsia" w:ascii="宋体" w:hAnsi="宋体" w:eastAsia="宋体" w:cs="Times New Roman"/>
                <w:sz w:val="21"/>
                <w:szCs w:val="21"/>
                <w:vertAlign w:val="baseline"/>
              </w:rPr>
              <w:t>咨询费</w:t>
            </w:r>
          </w:p>
        </w:tc>
        <w:tc>
          <w:tcPr>
            <w:tcW w:w="6091" w:type="dxa"/>
            <w:gridSpan w:val="2"/>
            <w:noWrap w:val="0"/>
            <w:vAlign w:val="center"/>
          </w:tcPr>
          <w:p>
            <w:pPr>
              <w:numPr>
                <w:ilvl w:val="0"/>
                <w:numId w:val="0"/>
              </w:numPr>
              <w:spacing w:line="440" w:lineRule="exact"/>
              <w:jc w:val="center"/>
              <w:rPr>
                <w:rFonts w:hint="eastAsia" w:ascii="宋体" w:hAnsi="宋体"/>
                <w:sz w:val="21"/>
                <w:szCs w:val="21"/>
                <w:vertAlign w:val="baseline"/>
              </w:rPr>
            </w:pPr>
            <w:r>
              <w:rPr>
                <w:rFonts w:hint="eastAsia" w:ascii="宋体" w:hAnsi="宋体"/>
                <w:sz w:val="21"/>
                <w:szCs w:val="21"/>
                <w:vertAlign w:val="baseline"/>
              </w:rPr>
              <w:t>《浙江省物价局关于进一步完善工程造价咨询服务收费的通知》（浙价服[2009]84号）</w:t>
            </w:r>
          </w:p>
        </w:tc>
        <w:tc>
          <w:tcPr>
            <w:tcW w:w="1721" w:type="dxa"/>
            <w:noWrap w:val="0"/>
            <w:vAlign w:val="center"/>
          </w:tcPr>
          <w:p>
            <w:pPr>
              <w:numPr>
                <w:ilvl w:val="0"/>
                <w:numId w:val="0"/>
              </w:numPr>
              <w:spacing w:line="440" w:lineRule="exact"/>
              <w:jc w:val="center"/>
              <w:rPr>
                <w:rFonts w:hint="eastAsia" w:ascii="宋体" w:hAnsi="宋体"/>
                <w:sz w:val="21"/>
                <w:szCs w:val="21"/>
                <w:vertAlign w:val="baseline"/>
              </w:rPr>
            </w:pPr>
            <w:r>
              <w:rPr>
                <w:rFonts w:hint="eastAsia" w:ascii="宋体" w:hAnsi="宋体"/>
                <w:sz w:val="21"/>
                <w:szCs w:val="21"/>
                <w:vertAlign w:val="baseline"/>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noWrap w:val="0"/>
            <w:vAlign w:val="center"/>
          </w:tcPr>
          <w:p>
            <w:pPr>
              <w:numPr>
                <w:ilvl w:val="0"/>
                <w:numId w:val="0"/>
              </w:numPr>
              <w:spacing w:line="440" w:lineRule="exact"/>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3</w:t>
            </w:r>
          </w:p>
        </w:tc>
        <w:tc>
          <w:tcPr>
            <w:tcW w:w="4291" w:type="dxa"/>
            <w:gridSpan w:val="2"/>
            <w:vMerge w:val="restart"/>
            <w:noWrap w:val="0"/>
            <w:vAlign w:val="center"/>
          </w:tcPr>
          <w:p>
            <w:pPr>
              <w:numPr>
                <w:ilvl w:val="0"/>
                <w:numId w:val="0"/>
              </w:numPr>
              <w:spacing w:line="440" w:lineRule="exact"/>
              <w:jc w:val="center"/>
              <w:rPr>
                <w:rFonts w:hint="eastAsia" w:ascii="宋体" w:hAnsi="宋体"/>
                <w:sz w:val="21"/>
                <w:szCs w:val="21"/>
                <w:vertAlign w:val="baseline"/>
              </w:rPr>
            </w:pPr>
            <w:r>
              <w:rPr>
                <w:rFonts w:hint="eastAsia"/>
              </w:rPr>
              <w:t>50万元以下的单个项目按50万元标准计算</w:t>
            </w:r>
          </w:p>
        </w:tc>
        <w:tc>
          <w:tcPr>
            <w:tcW w:w="2955" w:type="dxa"/>
            <w:noWrap w:val="0"/>
            <w:vAlign w:val="center"/>
          </w:tcPr>
          <w:p>
            <w:pPr>
              <w:numPr>
                <w:ilvl w:val="0"/>
                <w:numId w:val="0"/>
              </w:numPr>
              <w:spacing w:line="440" w:lineRule="exact"/>
              <w:jc w:val="center"/>
              <w:rPr>
                <w:rFonts w:hint="eastAsia" w:ascii="宋体" w:hAnsi="宋体"/>
                <w:sz w:val="21"/>
                <w:szCs w:val="21"/>
                <w:vertAlign w:val="baseline"/>
              </w:rPr>
            </w:pPr>
            <w:r>
              <w:rPr>
                <w:rFonts w:hint="eastAsia" w:ascii="宋体" w:hAnsi="宋体"/>
                <w:sz w:val="21"/>
                <w:szCs w:val="21"/>
                <w:vertAlign w:val="baseline"/>
              </w:rPr>
              <w:t>工程类</w:t>
            </w:r>
          </w:p>
          <w:p>
            <w:pPr>
              <w:numPr>
                <w:ilvl w:val="0"/>
                <w:numId w:val="0"/>
              </w:numPr>
              <w:spacing w:line="440" w:lineRule="exact"/>
              <w:jc w:val="center"/>
              <w:rPr>
                <w:rFonts w:hint="eastAsia" w:ascii="宋体" w:hAnsi="宋体"/>
                <w:sz w:val="21"/>
                <w:szCs w:val="21"/>
                <w:vertAlign w:val="baseline"/>
              </w:rPr>
            </w:pPr>
            <w:r>
              <w:rPr>
                <w:rFonts w:hint="eastAsia" w:ascii="宋体" w:hAnsi="宋体"/>
                <w:sz w:val="21"/>
                <w:szCs w:val="21"/>
                <w:vertAlign w:val="baseline"/>
              </w:rPr>
              <w:t>（含造价咨询工作内容）</w:t>
            </w:r>
          </w:p>
        </w:tc>
        <w:tc>
          <w:tcPr>
            <w:tcW w:w="1721" w:type="dxa"/>
            <w:noWrap w:val="0"/>
            <w:vAlign w:val="center"/>
          </w:tcPr>
          <w:p>
            <w:pPr>
              <w:numPr>
                <w:ilvl w:val="0"/>
                <w:numId w:val="0"/>
              </w:numPr>
              <w:spacing w:line="440" w:lineRule="exact"/>
              <w:jc w:val="center"/>
              <w:rPr>
                <w:rFonts w:hint="eastAsia" w:ascii="宋体" w:hAnsi="宋体"/>
                <w:sz w:val="21"/>
                <w:szCs w:val="21"/>
                <w:vertAlign w:val="baseline"/>
              </w:rPr>
            </w:pPr>
            <w:r>
              <w:rPr>
                <w:rFonts w:hint="eastAsia" w:ascii="宋体" w:hAnsi="宋体"/>
                <w:sz w:val="21"/>
                <w:szCs w:val="21"/>
                <w:vertAlign w:val="baseline"/>
                <w:lang w:val="en-US" w:eastAsia="zh-CN"/>
              </w:rPr>
              <w:t>4508</w:t>
            </w:r>
            <w:r>
              <w:rPr>
                <w:rFonts w:hint="eastAsia" w:ascii="宋体" w:hAnsi="宋体"/>
                <w:sz w:val="21"/>
                <w:szCs w:val="21"/>
                <w:vertAlign w:val="baseli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34" w:type="dxa"/>
            <w:vMerge w:val="continue"/>
            <w:noWrap w:val="0"/>
            <w:vAlign w:val="center"/>
          </w:tcPr>
          <w:p>
            <w:pPr>
              <w:numPr>
                <w:ilvl w:val="0"/>
                <w:numId w:val="0"/>
              </w:numPr>
              <w:spacing w:line="440" w:lineRule="exact"/>
              <w:jc w:val="center"/>
              <w:rPr>
                <w:rFonts w:hint="eastAsia" w:ascii="宋体" w:hAnsi="宋体"/>
                <w:sz w:val="21"/>
                <w:szCs w:val="21"/>
                <w:vertAlign w:val="baseline"/>
              </w:rPr>
            </w:pPr>
          </w:p>
        </w:tc>
        <w:tc>
          <w:tcPr>
            <w:tcW w:w="4291" w:type="dxa"/>
            <w:gridSpan w:val="2"/>
            <w:vMerge w:val="continue"/>
            <w:noWrap w:val="0"/>
            <w:vAlign w:val="center"/>
          </w:tcPr>
          <w:p>
            <w:pPr>
              <w:numPr>
                <w:ilvl w:val="0"/>
                <w:numId w:val="0"/>
              </w:numPr>
              <w:spacing w:line="440" w:lineRule="exact"/>
              <w:jc w:val="center"/>
              <w:rPr>
                <w:rFonts w:hint="eastAsia" w:ascii="宋体" w:hAnsi="宋体"/>
                <w:sz w:val="21"/>
                <w:szCs w:val="21"/>
                <w:vertAlign w:val="baseline"/>
              </w:rPr>
            </w:pPr>
          </w:p>
        </w:tc>
        <w:tc>
          <w:tcPr>
            <w:tcW w:w="2955" w:type="dxa"/>
            <w:noWrap w:val="0"/>
            <w:vAlign w:val="center"/>
          </w:tcPr>
          <w:p>
            <w:pPr>
              <w:numPr>
                <w:ilvl w:val="0"/>
                <w:numId w:val="0"/>
              </w:numPr>
              <w:spacing w:line="440" w:lineRule="exact"/>
              <w:jc w:val="center"/>
              <w:rPr>
                <w:rFonts w:hint="eastAsia" w:ascii="宋体" w:hAnsi="宋体"/>
                <w:sz w:val="21"/>
                <w:szCs w:val="21"/>
                <w:vertAlign w:val="baseline"/>
              </w:rPr>
            </w:pPr>
            <w:r>
              <w:rPr>
                <w:rFonts w:hint="eastAsia" w:ascii="宋体" w:hAnsi="宋体"/>
                <w:sz w:val="21"/>
                <w:szCs w:val="21"/>
                <w:vertAlign w:val="baseline"/>
              </w:rPr>
              <w:t>货物和服务类</w:t>
            </w:r>
          </w:p>
        </w:tc>
        <w:tc>
          <w:tcPr>
            <w:tcW w:w="1721" w:type="dxa"/>
            <w:noWrap w:val="0"/>
            <w:vAlign w:val="center"/>
          </w:tcPr>
          <w:p>
            <w:pPr>
              <w:numPr>
                <w:ilvl w:val="0"/>
                <w:numId w:val="0"/>
              </w:numPr>
              <w:spacing w:line="440" w:lineRule="exact"/>
              <w:jc w:val="center"/>
              <w:rPr>
                <w:rFonts w:hint="eastAsia" w:ascii="宋体" w:hAnsi="宋体"/>
                <w:sz w:val="21"/>
                <w:szCs w:val="21"/>
                <w:vertAlign w:val="baseline"/>
              </w:rPr>
            </w:pPr>
            <w:r>
              <w:rPr>
                <w:rFonts w:hint="eastAsia" w:ascii="宋体" w:hAnsi="宋体"/>
                <w:sz w:val="21"/>
                <w:szCs w:val="21"/>
                <w:vertAlign w:val="baseline"/>
              </w:rPr>
              <w:t>5250元</w:t>
            </w:r>
          </w:p>
        </w:tc>
      </w:tr>
    </w:tbl>
    <w:p>
      <w:pPr>
        <w:pageBreakBefore w:val="0"/>
        <w:kinsoku/>
        <w:wordWrap/>
        <w:topLinePunct w:val="0"/>
        <w:bidi w:val="0"/>
        <w:spacing w:line="320" w:lineRule="exact"/>
        <w:ind w:firstLine="482" w:firstLineChars="200"/>
        <w:rPr>
          <w:rFonts w:hint="eastAsia" w:ascii="宋体" w:hAnsi="宋体" w:cs="宋体"/>
          <w:b/>
          <w:bCs/>
          <w:color w:val="auto"/>
          <w:sz w:val="24"/>
          <w:highlight w:val="none"/>
        </w:rPr>
      </w:pPr>
      <w:r>
        <w:rPr>
          <w:rFonts w:hint="eastAsia" w:ascii="宋体" w:hAnsi="宋体" w:cs="宋体"/>
          <w:b/>
          <w:color w:val="auto"/>
          <w:sz w:val="24"/>
          <w:highlight w:val="none"/>
        </w:rPr>
        <w:t>3.</w:t>
      </w:r>
      <w:r>
        <w:rPr>
          <w:rFonts w:hint="eastAsia" w:ascii="宋体" w:hAnsi="宋体" w:cs="宋体"/>
          <w:b/>
          <w:bCs/>
          <w:color w:val="auto"/>
          <w:sz w:val="24"/>
          <w:highlight w:val="none"/>
        </w:rPr>
        <w:t>服务要求</w:t>
      </w:r>
    </w:p>
    <w:p>
      <w:pPr>
        <w:pageBreakBefore w:val="0"/>
        <w:kinsoku/>
        <w:wordWrap/>
        <w:topLinePunct w:val="0"/>
        <w:bidi w:val="0"/>
        <w:spacing w:line="320" w:lineRule="exact"/>
        <w:ind w:firstLine="480"/>
        <w:rPr>
          <w:rFonts w:hint="eastAsia" w:ascii="宋体" w:hAnsi="宋体" w:cs="宋体"/>
          <w:color w:val="auto"/>
          <w:sz w:val="24"/>
          <w:highlight w:val="none"/>
        </w:rPr>
      </w:pPr>
      <w:r>
        <w:rPr>
          <w:rFonts w:hint="eastAsia" w:ascii="宋体" w:hAnsi="宋体" w:cs="宋体"/>
          <w:color w:val="auto"/>
          <w:sz w:val="24"/>
          <w:highlight w:val="none"/>
        </w:rPr>
        <w:t>3.1必须满足采购人规定的各项要求（具体见采购需求）；</w:t>
      </w:r>
    </w:p>
    <w:p>
      <w:pPr>
        <w:pageBreakBefore w:val="0"/>
        <w:kinsoku/>
        <w:wordWrap/>
        <w:topLinePunct w:val="0"/>
        <w:bidi w:val="0"/>
        <w:spacing w:line="320" w:lineRule="exact"/>
        <w:ind w:firstLine="480"/>
        <w:rPr>
          <w:rFonts w:hint="eastAsia" w:ascii="宋体" w:hAnsi="宋体" w:cs="宋体"/>
          <w:color w:val="auto"/>
          <w:sz w:val="24"/>
          <w:highlight w:val="none"/>
        </w:rPr>
      </w:pPr>
      <w:r>
        <w:rPr>
          <w:rFonts w:hint="eastAsia" w:ascii="宋体" w:hAnsi="宋体" w:cs="宋体"/>
          <w:color w:val="auto"/>
          <w:sz w:val="24"/>
          <w:highlight w:val="none"/>
        </w:rPr>
        <w:t>3.2成交后必须按采购文件的要求及响应文件的承诺严格履行服务。</w:t>
      </w:r>
    </w:p>
    <w:p>
      <w:pPr>
        <w:pageBreakBefore w:val="0"/>
        <w:kinsoku/>
        <w:wordWrap/>
        <w:topLinePunct w:val="0"/>
        <w:bidi w:val="0"/>
        <w:spacing w:line="320" w:lineRule="exact"/>
        <w:ind w:firstLine="482"/>
        <w:rPr>
          <w:rFonts w:hint="eastAsia" w:ascii="宋体" w:hAnsi="宋体" w:cs="宋体"/>
          <w:b/>
          <w:bCs/>
          <w:color w:val="auto"/>
          <w:sz w:val="24"/>
          <w:highlight w:val="none"/>
        </w:rPr>
      </w:pPr>
      <w:r>
        <w:rPr>
          <w:rFonts w:hint="eastAsia" w:ascii="宋体" w:hAnsi="宋体" w:cs="宋体"/>
          <w:b/>
          <w:color w:val="auto"/>
          <w:sz w:val="24"/>
          <w:highlight w:val="none"/>
        </w:rPr>
        <w:t>4.</w:t>
      </w:r>
      <w:r>
        <w:rPr>
          <w:rFonts w:hint="eastAsia" w:ascii="宋体" w:hAnsi="宋体" w:cs="宋体"/>
          <w:b/>
          <w:color w:val="auto"/>
          <w:sz w:val="24"/>
          <w:highlight w:val="none"/>
          <w:lang w:eastAsia="zh-CN"/>
        </w:rPr>
        <w:t>合同</w:t>
      </w:r>
      <w:r>
        <w:rPr>
          <w:rFonts w:hint="eastAsia" w:ascii="宋体" w:hAnsi="宋体" w:cs="宋体"/>
          <w:b/>
          <w:color w:val="auto"/>
          <w:sz w:val="24"/>
          <w:highlight w:val="none"/>
        </w:rPr>
        <w:t>期限及费用结算方式</w:t>
      </w:r>
      <w:r>
        <w:rPr>
          <w:rFonts w:hint="eastAsia" w:ascii="宋体" w:hAnsi="宋体" w:cs="宋体"/>
          <w:b/>
          <w:bCs/>
          <w:color w:val="auto"/>
          <w:sz w:val="24"/>
          <w:highlight w:val="none"/>
        </w:rPr>
        <w:t xml:space="preserve"> </w:t>
      </w:r>
    </w:p>
    <w:p>
      <w:pPr>
        <w:pageBreakBefore w:val="0"/>
        <w:kinsoku/>
        <w:wordWrap/>
        <w:topLinePunct w:val="0"/>
        <w:bidi w:val="0"/>
        <w:spacing w:line="320" w:lineRule="exact"/>
        <w:ind w:firstLine="482"/>
        <w:rPr>
          <w:rFonts w:hint="eastAsia" w:ascii="宋体" w:hAnsi="宋体" w:cs="宋体"/>
          <w:color w:val="auto"/>
          <w:sz w:val="24"/>
          <w:highlight w:val="none"/>
        </w:rPr>
      </w:pPr>
      <w:r>
        <w:rPr>
          <w:rFonts w:hint="eastAsia" w:ascii="宋体" w:hAnsi="宋体" w:cs="宋体"/>
          <w:color w:val="auto"/>
          <w:sz w:val="24"/>
          <w:highlight w:val="none"/>
        </w:rPr>
        <w:t>4.1</w:t>
      </w:r>
      <w:r>
        <w:rPr>
          <w:rFonts w:hint="eastAsia" w:ascii="宋体" w:hAnsi="宋体" w:cs="宋体"/>
          <w:color w:val="auto"/>
          <w:sz w:val="24"/>
          <w:highlight w:val="none"/>
          <w:lang w:eastAsia="zh-CN"/>
        </w:rPr>
        <w:t>合同</w:t>
      </w:r>
      <w:r>
        <w:rPr>
          <w:rFonts w:hint="eastAsia" w:ascii="宋体" w:hAnsi="宋体" w:cs="宋体"/>
          <w:color w:val="auto"/>
          <w:sz w:val="24"/>
          <w:highlight w:val="none"/>
        </w:rPr>
        <w:t>期限：</w:t>
      </w:r>
      <w:r>
        <w:rPr>
          <w:rFonts w:hint="eastAsia" w:ascii="宋体" w:hAnsi="宋体" w:cs="宋体"/>
          <w:color w:val="auto"/>
          <w:sz w:val="24"/>
          <w:highlight w:val="none"/>
          <w:lang w:eastAsia="zh-CN"/>
        </w:rPr>
        <w:t>一年，</w:t>
      </w:r>
      <w:r>
        <w:rPr>
          <w:rFonts w:hint="eastAsia" w:ascii="宋体" w:hAnsi="宋体" w:cs="宋体"/>
          <w:color w:val="auto"/>
          <w:sz w:val="24"/>
          <w:highlight w:val="none"/>
          <w:lang w:val="en-US" w:eastAsia="zh-CN"/>
        </w:rPr>
        <w:t>2023年1月1日起至2023年12月31日止</w:t>
      </w:r>
      <w:r>
        <w:rPr>
          <w:rFonts w:hint="eastAsia" w:ascii="宋体" w:hAnsi="宋体" w:cs="宋体"/>
          <w:color w:val="auto"/>
          <w:sz w:val="24"/>
          <w:highlight w:val="none"/>
        </w:rPr>
        <w:t>（详见合同条款）。</w:t>
      </w:r>
    </w:p>
    <w:p>
      <w:pPr>
        <w:pageBreakBefore w:val="0"/>
        <w:kinsoku/>
        <w:wordWrap/>
        <w:topLinePunct w:val="0"/>
        <w:bidi w:val="0"/>
        <w:spacing w:line="320" w:lineRule="exact"/>
        <w:ind w:firstLine="482"/>
        <w:rPr>
          <w:rFonts w:hint="eastAsia" w:ascii="宋体" w:hAnsi="宋体" w:cs="宋体"/>
          <w:color w:val="auto"/>
          <w:sz w:val="24"/>
          <w:highlight w:val="none"/>
        </w:rPr>
      </w:pPr>
      <w:r>
        <w:rPr>
          <w:rFonts w:hint="eastAsia" w:ascii="宋体" w:hAnsi="宋体" w:cs="宋体"/>
          <w:color w:val="auto"/>
          <w:sz w:val="24"/>
          <w:highlight w:val="none"/>
        </w:rPr>
        <w:t>4.2费用结算方式：详见合同条款。</w:t>
      </w:r>
    </w:p>
    <w:p>
      <w:pPr>
        <w:pStyle w:val="8"/>
        <w:pageBreakBefore w:val="0"/>
        <w:kinsoku/>
        <w:wordWrap/>
        <w:topLinePunct w:val="0"/>
        <w:bidi w:val="0"/>
        <w:spacing w:before="0" w:after="0" w:line="320" w:lineRule="exact"/>
        <w:jc w:val="center"/>
        <w:rPr>
          <w:rFonts w:hint="eastAsia" w:ascii="宋体" w:hAnsi="宋体" w:cs="宋体"/>
          <w:color w:val="auto"/>
          <w:highlight w:val="none"/>
        </w:rPr>
      </w:pPr>
      <w:r>
        <w:rPr>
          <w:rFonts w:hint="eastAsia" w:ascii="宋体" w:hAnsi="宋体" w:cs="宋体"/>
          <w:color w:val="auto"/>
          <w:highlight w:val="none"/>
        </w:rPr>
        <w:t>（二）采购文件说明</w:t>
      </w:r>
    </w:p>
    <w:p>
      <w:pPr>
        <w:pageBreakBefore w:val="0"/>
        <w:kinsoku/>
        <w:wordWrap/>
        <w:topLinePunct w:val="0"/>
        <w:bidi w:val="0"/>
        <w:spacing w:line="320" w:lineRule="exact"/>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5.采购文件的构成</w:t>
      </w:r>
    </w:p>
    <w:p>
      <w:pPr>
        <w:pageBreakBefore w:val="0"/>
        <w:kinsoku/>
        <w:wordWrap/>
        <w:topLinePunct w:val="0"/>
        <w:autoSpaceDE w:val="0"/>
        <w:autoSpaceDN w:val="0"/>
        <w:bidi w:val="0"/>
        <w:adjustRightInd w:val="0"/>
        <w:snapToGrid w:val="0"/>
        <w:spacing w:line="320" w:lineRule="exact"/>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5.1采购文件的组成由采购文件目录所列内容及补充文件（如有）等组成。</w:t>
      </w:r>
    </w:p>
    <w:p>
      <w:pPr>
        <w:pageBreakBefore w:val="0"/>
        <w:kinsoku/>
        <w:wordWrap/>
        <w:topLinePunct w:val="0"/>
        <w:autoSpaceDE w:val="0"/>
        <w:autoSpaceDN w:val="0"/>
        <w:bidi w:val="0"/>
        <w:adjustRightInd w:val="0"/>
        <w:snapToGrid w:val="0"/>
        <w:spacing w:line="320" w:lineRule="exact"/>
        <w:ind w:firstLine="472" w:firstLineChars="196"/>
        <w:textAlignment w:val="bottom"/>
        <w:rPr>
          <w:rFonts w:hint="eastAsia" w:ascii="宋体" w:hAnsi="宋体" w:cs="宋体"/>
          <w:b/>
          <w:color w:val="auto"/>
          <w:sz w:val="24"/>
          <w:highlight w:val="none"/>
        </w:rPr>
      </w:pPr>
      <w:r>
        <w:rPr>
          <w:rFonts w:hint="eastAsia" w:ascii="宋体" w:hAnsi="宋体" w:cs="宋体"/>
          <w:b/>
          <w:color w:val="auto"/>
          <w:sz w:val="24"/>
          <w:highlight w:val="none"/>
        </w:rPr>
        <w:t>6.采购文件的澄清、修改或补充</w:t>
      </w:r>
    </w:p>
    <w:p>
      <w:pPr>
        <w:pageBreakBefore w:val="0"/>
        <w:kinsoku/>
        <w:wordWrap/>
        <w:topLinePunct w:val="0"/>
        <w:bidi w:val="0"/>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6.1响应人应仔细阅读和检查采购文件的全部内容。如有疑问，应及时向采购人提出，并在202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12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日16时前以不署名的书面形式（包括信函、电报、传真等可以有形地表现所载内容的形式，下同），要求采购人对采购文件予以澄清（传真：0570-7075902）。</w:t>
      </w:r>
    </w:p>
    <w:p>
      <w:pPr>
        <w:pageBreakBefore w:val="0"/>
        <w:kinsoku/>
        <w:wordWrap/>
        <w:topLinePunct w:val="0"/>
        <w:bidi w:val="0"/>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6.2采购人有权修改或补充采购文件，澄清、修改或补充文件作为采购文件的补充和组成部分，对所有响应人均有约束力。 </w:t>
      </w:r>
    </w:p>
    <w:p>
      <w:pPr>
        <w:pageBreakBefore w:val="0"/>
        <w:kinsoku/>
        <w:wordWrap/>
        <w:topLinePunct w:val="0"/>
        <w:bidi w:val="0"/>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6.3为使响应人有足够的时间按澄清、修改或补充文件的要求编制响应文件，采购人可酌情推迟递交响应文件截止时间，具体时间将在澄清、修改或补充文件中明确。</w:t>
      </w:r>
    </w:p>
    <w:p>
      <w:pPr>
        <w:pageBreakBefore w:val="0"/>
        <w:kinsoku/>
        <w:wordWrap/>
        <w:topLinePunct w:val="0"/>
        <w:bidi w:val="0"/>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6.4澄清、修改或补充文件在</w:t>
      </w:r>
      <w:r>
        <w:rPr>
          <w:rFonts w:hint="eastAsia" w:ascii="宋体" w:hAnsi="宋体" w:cs="宋体"/>
          <w:color w:val="auto"/>
          <w:sz w:val="24"/>
          <w:highlight w:val="none"/>
          <w:lang w:eastAsia="zh-CN"/>
        </w:rPr>
        <w:t>浙江政府采购网和广易招浙江平台</w:t>
      </w:r>
      <w:r>
        <w:rPr>
          <w:rFonts w:hint="eastAsia" w:ascii="宋体" w:hAnsi="宋体" w:cs="宋体"/>
          <w:color w:val="auto"/>
          <w:sz w:val="24"/>
          <w:highlight w:val="none"/>
        </w:rPr>
        <w:t>上公布，公布后视为响应人已获取，在响应截止时间前，响应人须自行到网上查看，否则后果自负。</w:t>
      </w:r>
    </w:p>
    <w:p>
      <w:pPr>
        <w:pageBreakBefore w:val="0"/>
        <w:kinsoku/>
        <w:wordWrap/>
        <w:topLinePunct w:val="0"/>
        <w:bidi w:val="0"/>
        <w:spacing w:line="320" w:lineRule="exact"/>
        <w:rPr>
          <w:rFonts w:hint="eastAsia" w:ascii="宋体" w:hAnsi="宋体" w:cs="宋体"/>
          <w:b/>
          <w:color w:val="auto"/>
          <w:sz w:val="32"/>
          <w:szCs w:val="32"/>
          <w:highlight w:val="none"/>
        </w:rPr>
      </w:pPr>
    </w:p>
    <w:p>
      <w:pPr>
        <w:pageBreakBefore w:val="0"/>
        <w:kinsoku/>
        <w:wordWrap/>
        <w:topLinePunct w:val="0"/>
        <w:bidi w:val="0"/>
        <w:spacing w:line="320" w:lineRule="exact"/>
        <w:ind w:firstLine="643" w:firstLineChars="20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（三）响应文件</w:t>
      </w:r>
    </w:p>
    <w:p>
      <w:pPr>
        <w:pageBreakBefore w:val="0"/>
        <w:widowControl/>
        <w:kinsoku/>
        <w:wordWrap/>
        <w:topLinePunct w:val="0"/>
        <w:bidi w:val="0"/>
        <w:spacing w:line="32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7.</w:t>
      </w:r>
      <w:r>
        <w:rPr>
          <w:rFonts w:hint="eastAsia" w:ascii="宋体" w:hAnsi="宋体" w:cs="宋体"/>
          <w:b/>
          <w:bCs/>
          <w:color w:val="auto"/>
          <w:sz w:val="24"/>
          <w:highlight w:val="none"/>
          <w:lang w:val="zh-CN"/>
        </w:rPr>
        <w:t>响应文件的组成:</w:t>
      </w:r>
    </w:p>
    <w:p>
      <w:pPr>
        <w:pageBreakBefore w:val="0"/>
        <w:kinsoku/>
        <w:wordWrap/>
        <w:topLinePunct w:val="0"/>
        <w:bidi w:val="0"/>
        <w:spacing w:line="320" w:lineRule="exact"/>
        <w:ind w:firstLine="482"/>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响应文件由【资信技术文件】、【报价文件】组成。</w:t>
      </w:r>
    </w:p>
    <w:p>
      <w:pPr>
        <w:pageBreakBefore w:val="0"/>
        <w:kinsoku/>
        <w:wordWrap/>
        <w:topLinePunct w:val="0"/>
        <w:bidi w:val="0"/>
        <w:spacing w:line="320" w:lineRule="exact"/>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rPr>
        <w:t>7</w:t>
      </w:r>
      <w:r>
        <w:rPr>
          <w:rFonts w:hint="eastAsia" w:ascii="宋体" w:hAnsi="宋体" w:cs="宋体"/>
          <w:bCs/>
          <w:color w:val="auto"/>
          <w:sz w:val="24"/>
          <w:highlight w:val="none"/>
          <w:lang w:val="zh-CN"/>
        </w:rPr>
        <w:t>.1资信技术文件</w:t>
      </w:r>
    </w:p>
    <w:p>
      <w:pPr>
        <w:pStyle w:val="10"/>
        <w:pageBreakBefore w:val="0"/>
        <w:numPr>
          <w:ilvl w:val="0"/>
          <w:numId w:val="0"/>
        </w:numPr>
        <w:kinsoku/>
        <w:wordWrap/>
        <w:topLinePunct w:val="0"/>
        <w:bidi w:val="0"/>
        <w:snapToGrid w:val="0"/>
        <w:spacing w:line="32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（1）法定代表人授权书</w:t>
      </w:r>
    </w:p>
    <w:p>
      <w:pPr>
        <w:pStyle w:val="10"/>
        <w:pageBreakBefore w:val="0"/>
        <w:numPr>
          <w:ilvl w:val="0"/>
          <w:numId w:val="0"/>
        </w:numPr>
        <w:kinsoku/>
        <w:wordWrap/>
        <w:topLinePunct w:val="0"/>
        <w:bidi w:val="0"/>
        <w:snapToGrid w:val="0"/>
        <w:spacing w:line="32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（2）交易保证金单复印件</w:t>
      </w:r>
    </w:p>
    <w:p>
      <w:pPr>
        <w:pageBreakBefore w:val="0"/>
        <w:kinsoku/>
        <w:wordWrap/>
        <w:topLinePunct w:val="0"/>
        <w:bidi w:val="0"/>
        <w:spacing w:line="32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（3）响应人基本情况表</w:t>
      </w:r>
    </w:p>
    <w:p>
      <w:pPr>
        <w:pageBreakBefore w:val="0"/>
        <w:kinsoku/>
        <w:wordWrap/>
        <w:topLinePunct w:val="0"/>
        <w:bidi w:val="0"/>
        <w:spacing w:line="32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质量</w:t>
      </w:r>
      <w:r>
        <w:rPr>
          <w:rFonts w:hint="eastAsia" w:ascii="宋体" w:hAnsi="宋体" w:cs="宋体"/>
          <w:b w:val="0"/>
          <w:bCs w:val="0"/>
          <w:color w:val="auto"/>
          <w:sz w:val="24"/>
          <w:highlight w:val="none"/>
        </w:rPr>
        <w:t>服务承诺书</w:t>
      </w:r>
    </w:p>
    <w:p>
      <w:pPr>
        <w:pStyle w:val="10"/>
        <w:pageBreakBefore w:val="0"/>
        <w:numPr>
          <w:ilvl w:val="0"/>
          <w:numId w:val="0"/>
        </w:numPr>
        <w:kinsoku/>
        <w:wordWrap/>
        <w:topLinePunct w:val="0"/>
        <w:bidi w:val="0"/>
        <w:snapToGrid w:val="0"/>
        <w:spacing w:line="32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）廉政承诺书</w:t>
      </w:r>
    </w:p>
    <w:p>
      <w:pPr>
        <w:pStyle w:val="10"/>
        <w:pageBreakBefore w:val="0"/>
        <w:numPr>
          <w:ilvl w:val="0"/>
          <w:numId w:val="0"/>
        </w:numPr>
        <w:kinsoku/>
        <w:wordWrap/>
        <w:topLinePunct w:val="0"/>
        <w:bidi w:val="0"/>
        <w:snapToGrid w:val="0"/>
        <w:spacing w:line="32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）响应人认为需要提供的其他材料</w:t>
      </w:r>
    </w:p>
    <w:p>
      <w:pPr>
        <w:pageBreakBefore w:val="0"/>
        <w:kinsoku/>
        <w:wordWrap/>
        <w:topLinePunct w:val="0"/>
        <w:bidi w:val="0"/>
        <w:spacing w:line="320" w:lineRule="exact"/>
        <w:ind w:firstLine="480" w:firstLineChars="200"/>
        <w:rPr>
          <w:rFonts w:hint="eastAsia" w:ascii="宋体" w:hAnsi="宋体" w:cs="宋体"/>
          <w:b w:val="0"/>
          <w:bCs w:val="0"/>
          <w:color w:val="auto"/>
          <w:sz w:val="24"/>
          <w:highlight w:val="none"/>
          <w:lang w:val="zh-CN"/>
        </w:rPr>
      </w:pPr>
      <w:r>
        <w:rPr>
          <w:rFonts w:hint="eastAsia" w:ascii="宋体" w:hAnsi="宋体" w:cs="宋体"/>
          <w:b w:val="0"/>
          <w:bCs w:val="0"/>
          <w:color w:val="auto"/>
          <w:sz w:val="24"/>
          <w:highlight w:val="none"/>
        </w:rPr>
        <w:t>7</w:t>
      </w:r>
      <w:r>
        <w:rPr>
          <w:rFonts w:hint="eastAsia" w:ascii="宋体" w:hAnsi="宋体" w:cs="宋体"/>
          <w:b w:val="0"/>
          <w:bCs w:val="0"/>
          <w:color w:val="auto"/>
          <w:sz w:val="24"/>
          <w:highlight w:val="none"/>
          <w:lang w:val="zh-CN"/>
        </w:rPr>
        <w:t>.2报价文件</w:t>
      </w:r>
    </w:p>
    <w:p>
      <w:pPr>
        <w:pageBreakBefore w:val="0"/>
        <w:kinsoku/>
        <w:wordWrap/>
        <w:topLinePunct w:val="0"/>
        <w:bidi w:val="0"/>
        <w:spacing w:line="320" w:lineRule="exact"/>
        <w:ind w:firstLine="480" w:firstLineChars="200"/>
        <w:rPr>
          <w:rFonts w:hint="eastAsia" w:ascii="宋体" w:hAnsi="宋体" w:cs="宋体"/>
          <w:b w:val="0"/>
          <w:bCs w:val="0"/>
          <w:color w:val="auto"/>
          <w:sz w:val="24"/>
          <w:highlight w:val="none"/>
          <w:lang w:val="zh-CN"/>
        </w:rPr>
      </w:pPr>
      <w:r>
        <w:rPr>
          <w:rFonts w:hint="eastAsia" w:ascii="宋体" w:hAnsi="宋体" w:cs="宋体"/>
          <w:b w:val="0"/>
          <w:bCs w:val="0"/>
          <w:color w:val="auto"/>
          <w:sz w:val="24"/>
          <w:highlight w:val="none"/>
          <w:lang w:val="zh-CN"/>
        </w:rPr>
        <w:t>（1）报价函</w:t>
      </w:r>
    </w:p>
    <w:p>
      <w:pPr>
        <w:pStyle w:val="5"/>
        <w:pageBreakBefore w:val="0"/>
        <w:kinsoku/>
        <w:wordWrap/>
        <w:topLinePunct w:val="0"/>
        <w:bidi w:val="0"/>
        <w:spacing w:after="0" w:line="320" w:lineRule="exact"/>
        <w:ind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rPr>
        <w:t>）报价明细表</w:t>
      </w:r>
    </w:p>
    <w:p>
      <w:pPr>
        <w:pStyle w:val="5"/>
        <w:pageBreakBefore w:val="0"/>
        <w:kinsoku/>
        <w:wordWrap/>
        <w:topLinePunct w:val="0"/>
        <w:bidi w:val="0"/>
        <w:spacing w:after="0" w:line="32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响应人递交响应文件时，提供营业执照副本等原件备查，否则可能作无效处理。提供交易保证金交款收据等原件核查。</w:t>
      </w:r>
    </w:p>
    <w:p>
      <w:pPr>
        <w:pStyle w:val="65"/>
        <w:pageBreakBefore w:val="0"/>
        <w:kinsoku/>
        <w:wordWrap/>
        <w:topLinePunct w:val="0"/>
        <w:bidi w:val="0"/>
        <w:spacing w:line="320" w:lineRule="exact"/>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8.响应文件的有效期</w:t>
      </w:r>
    </w:p>
    <w:p>
      <w:pPr>
        <w:pStyle w:val="13"/>
        <w:pageBreakBefore w:val="0"/>
        <w:kinsoku/>
        <w:wordWrap/>
        <w:topLinePunct w:val="0"/>
        <w:bidi w:val="0"/>
        <w:adjustRightInd w:val="0"/>
        <w:snapToGrid w:val="0"/>
        <w:spacing w:line="32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8.1自评审之日起</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0天内，响应文件应保持有效。有效期短于这个规定期限的响应文件将被拒绝。签订合同后，成交人的响应文件有效期跟随合同有效期。</w:t>
      </w:r>
    </w:p>
    <w:p>
      <w:pPr>
        <w:pStyle w:val="13"/>
        <w:pageBreakBefore w:val="0"/>
        <w:kinsoku/>
        <w:wordWrap/>
        <w:topLinePunct w:val="0"/>
        <w:bidi w:val="0"/>
        <w:adjustRightInd w:val="0"/>
        <w:snapToGrid w:val="0"/>
        <w:spacing w:line="320" w:lineRule="exact"/>
        <w:ind w:firstLine="480"/>
        <w:rPr>
          <w:rFonts w:hint="eastAsia" w:hAnsi="宋体" w:cs="宋体"/>
          <w:color w:val="auto"/>
          <w:sz w:val="24"/>
          <w:szCs w:val="24"/>
          <w:highlight w:val="none"/>
        </w:rPr>
      </w:pPr>
      <w:r>
        <w:rPr>
          <w:rFonts w:hint="eastAsia" w:hAnsi="宋体" w:cs="宋体"/>
          <w:color w:val="auto"/>
          <w:sz w:val="24"/>
          <w:szCs w:val="24"/>
          <w:highlight w:val="none"/>
        </w:rPr>
        <w:t>8.2在特殊情况下，采购人可与响应人协商延长响应文件的有效期，这种要求和答复均应以书面形式进行。</w:t>
      </w:r>
    </w:p>
    <w:p>
      <w:pPr>
        <w:pStyle w:val="13"/>
        <w:pageBreakBefore w:val="0"/>
        <w:kinsoku/>
        <w:wordWrap/>
        <w:topLinePunct w:val="0"/>
        <w:bidi w:val="0"/>
        <w:adjustRightInd w:val="0"/>
        <w:snapToGrid w:val="0"/>
        <w:spacing w:line="320" w:lineRule="exact"/>
        <w:ind w:firstLine="480"/>
        <w:rPr>
          <w:rFonts w:hint="eastAsia" w:hAnsi="宋体" w:cs="宋体"/>
          <w:color w:val="auto"/>
          <w:sz w:val="24"/>
          <w:szCs w:val="24"/>
          <w:highlight w:val="none"/>
        </w:rPr>
      </w:pPr>
      <w:r>
        <w:rPr>
          <w:rFonts w:hint="eastAsia" w:hAnsi="宋体" w:cs="宋体"/>
          <w:color w:val="auto"/>
          <w:sz w:val="24"/>
          <w:szCs w:val="24"/>
          <w:highlight w:val="none"/>
        </w:rPr>
        <w:t>8.3响应人可拒绝接受延期要求而不会导致交易保证金被没收。同意延长有效期的响应人不能修改响应文件。</w:t>
      </w:r>
    </w:p>
    <w:p>
      <w:pPr>
        <w:pStyle w:val="65"/>
        <w:pageBreakBefore w:val="0"/>
        <w:kinsoku/>
        <w:wordWrap/>
        <w:topLinePunct w:val="0"/>
        <w:bidi w:val="0"/>
        <w:spacing w:line="320" w:lineRule="exact"/>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9.响应文件的修改和撤回</w:t>
      </w:r>
    </w:p>
    <w:p>
      <w:pPr>
        <w:pStyle w:val="13"/>
        <w:pageBreakBefore w:val="0"/>
        <w:kinsoku/>
        <w:wordWrap/>
        <w:topLinePunct w:val="0"/>
        <w:bidi w:val="0"/>
        <w:adjustRightInd w:val="0"/>
        <w:snapToGrid w:val="0"/>
        <w:spacing w:line="32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9.1在响应截止时间前，响应人可书面形式提出修改或撤回其响应文件并送达到采购人。</w:t>
      </w:r>
    </w:p>
    <w:p>
      <w:pPr>
        <w:pStyle w:val="13"/>
        <w:pageBreakBefore w:val="0"/>
        <w:kinsoku/>
        <w:wordWrap/>
        <w:topLinePunct w:val="0"/>
        <w:bidi w:val="0"/>
        <w:adjustRightInd w:val="0"/>
        <w:snapToGrid w:val="0"/>
        <w:spacing w:line="32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9.2 响应人修改或撤回响应文件的书面材料，须密封送达到采购人。同时应在封皮上注明</w:t>
      </w:r>
      <w:r>
        <w:rPr>
          <w:rFonts w:hint="eastAsia" w:hAnsi="宋体" w:cs="宋体"/>
          <w:b/>
          <w:color w:val="auto"/>
          <w:sz w:val="24"/>
          <w:szCs w:val="24"/>
          <w:highlight w:val="none"/>
        </w:rPr>
        <w:t>“响应文件修改”</w:t>
      </w:r>
      <w:r>
        <w:rPr>
          <w:rFonts w:hint="eastAsia" w:hAnsi="宋体" w:cs="宋体"/>
          <w:color w:val="auto"/>
          <w:sz w:val="24"/>
          <w:szCs w:val="24"/>
          <w:highlight w:val="none"/>
        </w:rPr>
        <w:t>或</w:t>
      </w:r>
      <w:r>
        <w:rPr>
          <w:rFonts w:hint="eastAsia" w:hAnsi="宋体" w:cs="宋体"/>
          <w:b/>
          <w:color w:val="auto"/>
          <w:sz w:val="24"/>
          <w:szCs w:val="24"/>
          <w:highlight w:val="none"/>
        </w:rPr>
        <w:t>“响应文件撤回通知”</w:t>
      </w:r>
      <w:r>
        <w:rPr>
          <w:rFonts w:hint="eastAsia" w:hAnsi="宋体" w:cs="宋体"/>
          <w:color w:val="auto"/>
          <w:sz w:val="24"/>
          <w:szCs w:val="24"/>
          <w:highlight w:val="none"/>
        </w:rPr>
        <w:t>字样。</w:t>
      </w:r>
    </w:p>
    <w:p>
      <w:pPr>
        <w:pStyle w:val="13"/>
        <w:pageBreakBefore w:val="0"/>
        <w:kinsoku/>
        <w:wordWrap/>
        <w:topLinePunct w:val="0"/>
        <w:bidi w:val="0"/>
        <w:adjustRightInd w:val="0"/>
        <w:snapToGrid w:val="0"/>
        <w:spacing w:line="32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9.3 若响应人以传真或电报形式通知采购人撤回响应文件，随后必须补充有法定代表人或其委托代理人签署的正式文件送达到采购人。</w:t>
      </w:r>
    </w:p>
    <w:p>
      <w:pPr>
        <w:pStyle w:val="13"/>
        <w:pageBreakBefore w:val="0"/>
        <w:kinsoku/>
        <w:wordWrap/>
        <w:topLinePunct w:val="0"/>
        <w:bidi w:val="0"/>
        <w:adjustRightInd w:val="0"/>
        <w:snapToGrid w:val="0"/>
        <w:spacing w:line="32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9.4 从响应截止日期起至响应文件有效期满这段时间内，响应人不得撤回其报价。</w:t>
      </w:r>
    </w:p>
    <w:p>
      <w:pPr>
        <w:pStyle w:val="65"/>
        <w:pageBreakBefore w:val="0"/>
        <w:kinsoku/>
        <w:wordWrap/>
        <w:topLinePunct w:val="0"/>
        <w:bidi w:val="0"/>
        <w:spacing w:line="320" w:lineRule="exact"/>
        <w:ind w:firstLine="472" w:firstLineChars="196"/>
        <w:rPr>
          <w:rFonts w:hint="eastAsia" w:ascii="宋体" w:hAnsi="宋体" w:cs="宋体"/>
          <w:b/>
          <w:bCs/>
          <w:color w:val="auto"/>
          <w:sz w:val="24"/>
          <w:highlight w:val="none"/>
        </w:rPr>
      </w:pPr>
      <w:r>
        <w:rPr>
          <w:rFonts w:hint="eastAsia" w:ascii="宋体" w:hAnsi="宋体" w:cs="宋体"/>
          <w:b/>
          <w:color w:val="auto"/>
          <w:sz w:val="24"/>
          <w:highlight w:val="none"/>
        </w:rPr>
        <w:t>10.响应报价</w:t>
      </w:r>
    </w:p>
    <w:p>
      <w:pPr>
        <w:pageBreakBefore w:val="0"/>
        <w:kinsoku/>
        <w:wordWrap/>
        <w:topLinePunct w:val="0"/>
        <w:bidi w:val="0"/>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10.1响应人应按照采购文件要求填写报价。</w:t>
      </w:r>
    </w:p>
    <w:p>
      <w:pPr>
        <w:pageBreakBefore w:val="0"/>
        <w:kinsoku/>
        <w:wordWrap/>
        <w:topLinePunct w:val="0"/>
        <w:bidi w:val="0"/>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10.2本</w:t>
      </w:r>
      <w:r>
        <w:rPr>
          <w:rFonts w:hint="eastAsia" w:ascii="宋体" w:hAnsi="宋体"/>
          <w:color w:val="auto"/>
          <w:sz w:val="24"/>
          <w:highlight w:val="none"/>
        </w:rPr>
        <w:t>响应报价以</w:t>
      </w:r>
      <w:r>
        <w:rPr>
          <w:rFonts w:hint="eastAsia" w:ascii="宋体" w:hAnsi="宋体"/>
          <w:color w:val="auto"/>
          <w:sz w:val="24"/>
          <w:highlight w:val="none"/>
          <w:lang w:eastAsia="zh-CN"/>
        </w:rPr>
        <w:t>人民币</w:t>
      </w:r>
      <w:r>
        <w:rPr>
          <w:rFonts w:hint="eastAsia" w:ascii="宋体" w:hAnsi="宋体"/>
          <w:color w:val="auto"/>
          <w:sz w:val="24"/>
          <w:highlight w:val="none"/>
        </w:rPr>
        <w:t>为最终报价，报价包含所需的一切与本次采购有关的所有费用。响应人须提供保证采购人的正常服务需求。</w:t>
      </w:r>
      <w:r>
        <w:rPr>
          <w:rFonts w:hint="eastAsia" w:ascii="宋体" w:hAnsi="宋体"/>
          <w:color w:val="auto"/>
          <w:sz w:val="24"/>
          <w:highlight w:val="none"/>
          <w:lang w:eastAsia="zh-CN"/>
        </w:rPr>
        <w:t>报价</w:t>
      </w:r>
      <w:r>
        <w:rPr>
          <w:rFonts w:hint="eastAsia" w:ascii="宋体" w:hAnsi="宋体"/>
          <w:color w:val="auto"/>
          <w:sz w:val="24"/>
          <w:highlight w:val="none"/>
        </w:rPr>
        <w:t>在合同执行过程中是固定不变的，不得以任何理由予以变更。</w:t>
      </w:r>
    </w:p>
    <w:p>
      <w:pPr>
        <w:pageBreakBefore w:val="0"/>
        <w:kinsoku/>
        <w:wordWrap/>
        <w:topLinePunct w:val="0"/>
        <w:bidi w:val="0"/>
        <w:spacing w:line="320" w:lineRule="exact"/>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bCs/>
          <w:color w:val="auto"/>
          <w:sz w:val="24"/>
          <w:highlight w:val="none"/>
        </w:rPr>
        <w:t>10.3本项目最高限价为</w:t>
      </w:r>
      <w:r>
        <w:rPr>
          <w:rFonts w:hint="eastAsia" w:ascii="宋体" w:hAnsi="宋体" w:cs="宋体"/>
          <w:b/>
          <w:bCs/>
          <w:color w:val="auto"/>
          <w:sz w:val="24"/>
          <w:highlight w:val="none"/>
          <w:u w:val="single"/>
          <w:lang w:val="en-US" w:eastAsia="zh-CN"/>
        </w:rPr>
        <w:t xml:space="preserve"> 9</w:t>
      </w:r>
      <w:r>
        <w:rPr>
          <w:rFonts w:hint="eastAsia" w:ascii="宋体" w:hAnsi="宋体" w:cs="宋体"/>
          <w:b/>
          <w:bCs/>
          <w:color w:val="auto"/>
          <w:sz w:val="24"/>
          <w:highlight w:val="none"/>
          <w:u w:val="single"/>
          <w:lang w:val="en-US" w:eastAsia="zh-CN"/>
        </w:rPr>
        <w:t>3.5万元</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，超过最高限价的报价为无效报价</w:t>
      </w:r>
      <w:r>
        <w:rPr>
          <w:rFonts w:hint="eastAsia" w:ascii="宋体" w:hAnsi="宋体" w:cs="宋体"/>
          <w:b/>
          <w:bCs/>
          <w:color w:val="auto"/>
          <w:sz w:val="24"/>
          <w:highlight w:val="none"/>
          <w:lang w:eastAsia="zh-CN"/>
        </w:rPr>
        <w:t>。</w:t>
      </w:r>
    </w:p>
    <w:p>
      <w:pPr>
        <w:pageBreakBefore w:val="0"/>
        <w:kinsoku/>
        <w:wordWrap/>
        <w:topLinePunct w:val="0"/>
        <w:bidi w:val="0"/>
        <w:spacing w:line="320" w:lineRule="exact"/>
        <w:ind w:firstLine="482" w:firstLineChars="200"/>
        <w:rPr>
          <w:rFonts w:hint="eastAsia" w:ascii="宋体" w:hAnsi="宋体" w:cs="宋体"/>
          <w:b/>
          <w:bCs/>
          <w:color w:val="auto"/>
          <w:sz w:val="24"/>
          <w:highlight w:val="none"/>
        </w:rPr>
      </w:pPr>
      <w:r>
        <w:rPr>
          <w:rFonts w:hint="eastAsia" w:ascii="宋体" w:hAnsi="宋体" w:cs="宋体"/>
          <w:b/>
          <w:color w:val="auto"/>
          <w:kern w:val="0"/>
          <w:sz w:val="24"/>
          <w:highlight w:val="none"/>
        </w:rPr>
        <w:t>11.</w:t>
      </w:r>
      <w:r>
        <w:rPr>
          <w:rFonts w:hint="eastAsia" w:ascii="宋体" w:hAnsi="宋体" w:cs="宋体"/>
          <w:b/>
          <w:bCs/>
          <w:color w:val="auto"/>
          <w:sz w:val="24"/>
          <w:highlight w:val="none"/>
        </w:rPr>
        <w:t>响应文件的编制和递交：</w:t>
      </w:r>
    </w:p>
    <w:p>
      <w:pPr>
        <w:pStyle w:val="60"/>
        <w:pageBreakBefore w:val="0"/>
        <w:widowControl/>
        <w:kinsoku/>
        <w:wordWrap/>
        <w:topLinePunct w:val="0"/>
        <w:bidi w:val="0"/>
        <w:spacing w:line="320" w:lineRule="exact"/>
        <w:ind w:firstLine="482" w:firstLineChars="200"/>
        <w:rPr>
          <w:rFonts w:hint="eastAsia" w:ascii="宋体" w:hAnsi="宋体" w:cs="宋体"/>
          <w:color w:val="auto"/>
          <w:kern w:val="0"/>
          <w:sz w:val="24"/>
          <w:szCs w:val="24"/>
          <w:highlight w:val="none"/>
        </w:rPr>
      </w:pPr>
      <w:r>
        <w:rPr>
          <w:rFonts w:hint="eastAsia" w:ascii="宋体" w:hAnsi="宋体" w:cs="宋体"/>
          <w:b/>
          <w:color w:val="auto"/>
          <w:sz w:val="24"/>
          <w:szCs w:val="24"/>
          <w:highlight w:val="none"/>
        </w:rPr>
        <w:t>11.1</w:t>
      </w:r>
      <w:r>
        <w:rPr>
          <w:rFonts w:hint="eastAsia" w:ascii="宋体" w:hAnsi="宋体" w:cs="宋体"/>
          <w:b/>
          <w:bCs/>
          <w:color w:val="auto"/>
          <w:kern w:val="0"/>
          <w:sz w:val="24"/>
          <w:szCs w:val="24"/>
          <w:highlight w:val="none"/>
        </w:rPr>
        <w:t>响应文件的编制</w:t>
      </w:r>
    </w:p>
    <w:p>
      <w:pPr>
        <w:pStyle w:val="78"/>
        <w:pageBreakBefore w:val="0"/>
        <w:kinsoku/>
        <w:wordWrap/>
        <w:topLinePunct w:val="0"/>
        <w:bidi w:val="0"/>
        <w:spacing w:line="3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（1）响应文件应由中文编写。</w:t>
      </w:r>
    </w:p>
    <w:p>
      <w:pPr>
        <w:pageBreakBefore w:val="0"/>
        <w:kinsoku/>
        <w:wordWrap/>
        <w:topLinePunct w:val="0"/>
        <w:bidi w:val="0"/>
        <w:spacing w:line="320" w:lineRule="exact"/>
        <w:ind w:firstLine="480"/>
        <w:jc w:val="left"/>
        <w:rPr>
          <w:rFonts w:hint="eastAsia" w:ascii="宋体" w:hAnsi="宋体" w:cs="宋体"/>
          <w:b/>
          <w:bCs/>
          <w:color w:val="auto"/>
          <w:sz w:val="24"/>
          <w:highlight w:val="none"/>
          <w:u w:val="single"/>
          <w:lang w:val="zh-CN"/>
        </w:rPr>
      </w:pPr>
      <w:r>
        <w:rPr>
          <w:rFonts w:hint="eastAsia" w:ascii="宋体" w:hAnsi="宋体" w:cs="宋体"/>
          <w:color w:val="auto"/>
          <w:sz w:val="24"/>
          <w:highlight w:val="none"/>
        </w:rPr>
        <w:t>（2）</w:t>
      </w:r>
      <w:r>
        <w:rPr>
          <w:rFonts w:hint="eastAsia" w:ascii="宋体" w:hAnsi="宋体" w:cs="宋体"/>
          <w:b/>
          <w:bCs/>
          <w:color w:val="auto"/>
          <w:sz w:val="24"/>
          <w:highlight w:val="none"/>
          <w:u w:val="single"/>
          <w:lang w:val="zh-CN"/>
        </w:rPr>
        <w:t>响应文件必须分资信技术文件、报价文件，并单独进行编制及密封装袋。</w:t>
      </w:r>
    </w:p>
    <w:p>
      <w:pPr>
        <w:pStyle w:val="78"/>
        <w:pageBreakBefore w:val="0"/>
        <w:kinsoku/>
        <w:wordWrap/>
        <w:topLinePunct w:val="0"/>
        <w:bidi w:val="0"/>
        <w:spacing w:line="320" w:lineRule="exact"/>
        <w:ind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u w:val="single"/>
        </w:rPr>
        <w:t>资信技术文件和报价文件分别为一式三份，其中正本一份、副本二份。</w:t>
      </w:r>
      <w:r>
        <w:rPr>
          <w:rFonts w:hint="eastAsia" w:ascii="宋体" w:hAnsi="宋体" w:cs="宋体"/>
          <w:color w:val="auto"/>
          <w:sz w:val="24"/>
          <w:highlight w:val="none"/>
        </w:rPr>
        <w:t>资料封袋外应标明</w:t>
      </w:r>
      <w:r>
        <w:rPr>
          <w:rFonts w:hint="eastAsia" w:ascii="宋体" w:hAnsi="宋体" w:cs="宋体"/>
          <w:b/>
          <w:color w:val="auto"/>
          <w:sz w:val="24"/>
          <w:highlight w:val="none"/>
        </w:rPr>
        <w:t>“响应人名称，采购项目名称，响应文件内容（资信技术文件或报价文件）及</w:t>
      </w:r>
      <w:r>
        <w:rPr>
          <w:rFonts w:hint="eastAsia" w:ascii="宋体" w:hAnsi="宋体" w:cs="宋体"/>
          <w:b/>
          <w:color w:val="auto"/>
          <w:sz w:val="24"/>
          <w:highlight w:val="none"/>
          <w:u w:val="single"/>
        </w:rPr>
        <w:t xml:space="preserve"> 202</w:t>
      </w:r>
      <w:r>
        <w:rPr>
          <w:rFonts w:hint="eastAsia" w:ascii="宋体" w:hAnsi="宋体" w:cs="宋体"/>
          <w:b/>
          <w:color w:val="auto"/>
          <w:sz w:val="24"/>
          <w:highlight w:val="none"/>
          <w:u w:val="single"/>
          <w:lang w:val="en-US" w:eastAsia="zh-CN"/>
        </w:rPr>
        <w:t>2</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年</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12</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月</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28 </w:t>
      </w:r>
      <w:r>
        <w:rPr>
          <w:rFonts w:hint="eastAsia" w:ascii="宋体" w:hAnsi="宋体" w:cs="宋体"/>
          <w:b/>
          <w:color w:val="auto"/>
          <w:sz w:val="24"/>
          <w:highlight w:val="none"/>
        </w:rPr>
        <w:t>日</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1</w:t>
      </w:r>
      <w:r>
        <w:rPr>
          <w:rFonts w:hint="eastAsia" w:ascii="宋体" w:hAnsi="宋体" w:cs="宋体"/>
          <w:b/>
          <w:color w:val="auto"/>
          <w:sz w:val="24"/>
          <w:highlight w:val="none"/>
          <w:u w:val="single"/>
          <w:lang w:val="en-US" w:eastAsia="zh-CN"/>
        </w:rPr>
        <w:t>4:00</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时（北京时间）前不准启封”</w:t>
      </w:r>
      <w:r>
        <w:rPr>
          <w:rFonts w:hint="eastAsia" w:ascii="宋体" w:hAnsi="宋体" w:cs="宋体"/>
          <w:color w:val="auto"/>
          <w:sz w:val="24"/>
          <w:highlight w:val="none"/>
        </w:rPr>
        <w:t>的字样。</w:t>
      </w:r>
    </w:p>
    <w:p>
      <w:pPr>
        <w:pStyle w:val="78"/>
        <w:pageBreakBefore w:val="0"/>
        <w:kinsoku/>
        <w:wordWrap/>
        <w:topLinePunct w:val="0"/>
        <w:bidi w:val="0"/>
        <w:spacing w:line="320" w:lineRule="exact"/>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u w:val="single"/>
        </w:rPr>
        <w:t>资信</w:t>
      </w:r>
      <w:r>
        <w:rPr>
          <w:rFonts w:hint="eastAsia" w:ascii="宋体" w:hAnsi="宋体" w:cs="宋体"/>
          <w:b/>
          <w:bCs/>
          <w:color w:val="auto"/>
          <w:sz w:val="24"/>
          <w:highlight w:val="none"/>
          <w:u w:val="single"/>
        </w:rPr>
        <w:t>技术文件不得含响应的报价，否则以无效处理。</w:t>
      </w:r>
      <w:r>
        <w:rPr>
          <w:rFonts w:hint="eastAsia" w:ascii="宋体" w:hAnsi="宋体" w:cs="宋体"/>
          <w:color w:val="auto"/>
          <w:sz w:val="24"/>
          <w:highlight w:val="none"/>
        </w:rPr>
        <w:t>在每一份响应文件上要明确注明</w:t>
      </w:r>
      <w:r>
        <w:rPr>
          <w:rFonts w:hint="eastAsia" w:ascii="宋体" w:hAnsi="宋体" w:cs="宋体"/>
          <w:b/>
          <w:color w:val="auto"/>
          <w:sz w:val="24"/>
          <w:highlight w:val="none"/>
        </w:rPr>
        <w:t>“正本”</w:t>
      </w:r>
      <w:r>
        <w:rPr>
          <w:rFonts w:hint="eastAsia" w:ascii="宋体" w:hAnsi="宋体" w:cs="宋体"/>
          <w:color w:val="auto"/>
          <w:sz w:val="24"/>
          <w:highlight w:val="none"/>
        </w:rPr>
        <w:t>或</w:t>
      </w:r>
      <w:r>
        <w:rPr>
          <w:rFonts w:hint="eastAsia" w:ascii="宋体" w:hAnsi="宋体" w:cs="宋体"/>
          <w:b/>
          <w:color w:val="auto"/>
          <w:sz w:val="24"/>
          <w:highlight w:val="none"/>
        </w:rPr>
        <w:t>“副本”</w:t>
      </w:r>
      <w:r>
        <w:rPr>
          <w:rFonts w:hint="eastAsia" w:ascii="宋体" w:hAnsi="宋体" w:cs="宋体"/>
          <w:color w:val="auto"/>
          <w:sz w:val="24"/>
          <w:highlight w:val="none"/>
        </w:rPr>
        <w:t>字样，副本可以是正本的复印件，一旦正本和副本内容有差异时，以正本为准。</w:t>
      </w:r>
    </w:p>
    <w:p>
      <w:pPr>
        <w:pStyle w:val="79"/>
        <w:pageBreakBefore w:val="0"/>
        <w:kinsoku/>
        <w:wordWrap/>
        <w:topLinePunct w:val="0"/>
        <w:bidi w:val="0"/>
        <w:spacing w:line="320" w:lineRule="exact"/>
        <w:ind w:firstLine="480" w:firstLineChars="200"/>
        <w:rPr>
          <w:rFonts w:hint="eastAsia" w:ascii="宋体" w:hAnsi="宋体" w:cs="宋体"/>
          <w:b/>
          <w:color w:val="auto"/>
          <w:szCs w:val="24"/>
          <w:highlight w:val="none"/>
        </w:rPr>
      </w:pPr>
      <w:r>
        <w:rPr>
          <w:rFonts w:hint="eastAsia" w:ascii="宋体" w:hAnsi="宋体" w:cs="宋体"/>
          <w:color w:val="auto"/>
          <w:szCs w:val="24"/>
          <w:highlight w:val="none"/>
        </w:rPr>
        <w:t>（3）响应文件应使用不能擦去的墨水打印或书写。</w:t>
      </w:r>
    </w:p>
    <w:p>
      <w:pPr>
        <w:pStyle w:val="79"/>
        <w:pageBreakBefore w:val="0"/>
        <w:kinsoku/>
        <w:wordWrap/>
        <w:topLinePunct w:val="0"/>
        <w:bidi w:val="0"/>
        <w:spacing w:line="320" w:lineRule="exact"/>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（4）全套响应文件应无涂改和行间插字，除非这些删改是根据采购人要求进行，或者是响应人造成的必须修改的错误。</w:t>
      </w:r>
      <w:r>
        <w:rPr>
          <w:rFonts w:hint="eastAsia" w:ascii="宋体" w:hAnsi="宋体" w:cs="宋体"/>
          <w:b/>
          <w:color w:val="auto"/>
          <w:szCs w:val="24"/>
          <w:highlight w:val="none"/>
        </w:rPr>
        <w:t>所修改处应由响应人法定代表人或委托代理人签字或盖章予以确认。</w:t>
      </w:r>
    </w:p>
    <w:p>
      <w:pPr>
        <w:pStyle w:val="79"/>
        <w:pageBreakBefore w:val="0"/>
        <w:kinsoku/>
        <w:wordWrap/>
        <w:topLinePunct w:val="0"/>
        <w:bidi w:val="0"/>
        <w:spacing w:line="320" w:lineRule="exact"/>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（5）响应文件</w:t>
      </w:r>
      <w:r>
        <w:rPr>
          <w:rFonts w:hint="eastAsia" w:ascii="宋体" w:hAnsi="宋体" w:cs="宋体"/>
          <w:b/>
          <w:color w:val="auto"/>
          <w:szCs w:val="24"/>
          <w:highlight w:val="none"/>
        </w:rPr>
        <w:t>必须采用A4幅面，按顺序统一装订成册，不得采用活页装订，否则按无效处理。建</w:t>
      </w:r>
      <w:r>
        <w:rPr>
          <w:rFonts w:hint="eastAsia" w:ascii="宋体" w:hAnsi="宋体" w:cs="宋体"/>
          <w:b/>
          <w:bCs/>
          <w:color w:val="auto"/>
          <w:szCs w:val="24"/>
          <w:highlight w:val="none"/>
          <w:lang w:val="zh-CN"/>
        </w:rPr>
        <w:t>议响应人尽量双面使用纸张。</w:t>
      </w:r>
    </w:p>
    <w:p>
      <w:pPr>
        <w:pStyle w:val="74"/>
        <w:pageBreakBefore w:val="0"/>
        <w:kinsoku/>
        <w:wordWrap/>
        <w:topLinePunct w:val="0"/>
        <w:bidi w:val="0"/>
        <w:snapToGrid w:val="0"/>
        <w:spacing w:before="0" w:beforeAutospacing="0" w:after="0" w:afterAutospacing="0" w:line="320" w:lineRule="exact"/>
        <w:ind w:firstLine="480"/>
        <w:rPr>
          <w:rFonts w:hint="eastAsia" w:cs="宋体"/>
          <w:b/>
          <w:bCs/>
          <w:color w:val="auto"/>
          <w:highlight w:val="none"/>
        </w:rPr>
      </w:pPr>
      <w:r>
        <w:rPr>
          <w:rFonts w:hint="eastAsia" w:cs="宋体"/>
          <w:bCs/>
          <w:color w:val="auto"/>
          <w:highlight w:val="none"/>
        </w:rPr>
        <w:t>（6）响应文件中的所有材料</w:t>
      </w:r>
      <w:r>
        <w:rPr>
          <w:rFonts w:hint="eastAsia" w:cs="宋体"/>
          <w:b/>
          <w:bCs/>
          <w:color w:val="auto"/>
          <w:highlight w:val="none"/>
        </w:rPr>
        <w:t>必须按格式范本的要求签署或盖章。</w:t>
      </w:r>
    </w:p>
    <w:p>
      <w:pPr>
        <w:pageBreakBefore w:val="0"/>
        <w:kinsoku/>
        <w:wordWrap/>
        <w:topLinePunct w:val="0"/>
        <w:bidi w:val="0"/>
        <w:spacing w:line="320" w:lineRule="exact"/>
        <w:ind w:firstLine="482"/>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1</w:t>
      </w:r>
      <w:r>
        <w:rPr>
          <w:rFonts w:hint="eastAsia" w:ascii="宋体" w:hAnsi="宋体" w:cs="宋体"/>
          <w:b/>
          <w:bCs/>
          <w:color w:val="auto"/>
          <w:sz w:val="24"/>
          <w:highlight w:val="none"/>
          <w:lang w:val="zh-CN"/>
        </w:rPr>
        <w:t>.2递交响应资料的地点和截止时间</w:t>
      </w:r>
    </w:p>
    <w:p>
      <w:pPr>
        <w:pageBreakBefore w:val="0"/>
        <w:kinsoku/>
        <w:wordWrap/>
        <w:topLinePunct w:val="0"/>
        <w:bidi w:val="0"/>
        <w:spacing w:line="32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（1）响应文件的递交地点为衢州市龙游县东方广场A座705室。</w:t>
      </w:r>
    </w:p>
    <w:p>
      <w:pPr>
        <w:pageBreakBefore w:val="0"/>
        <w:kinsoku/>
        <w:wordWrap/>
        <w:topLinePunct w:val="0"/>
        <w:bidi w:val="0"/>
        <w:spacing w:line="32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（2）响应截止时间为</w:t>
      </w:r>
      <w:r>
        <w:rPr>
          <w:rFonts w:hint="eastAsia" w:ascii="宋体" w:hAnsi="宋体" w:cs="宋体"/>
          <w:b/>
          <w:color w:val="auto"/>
          <w:sz w:val="24"/>
          <w:highlight w:val="none"/>
        </w:rPr>
        <w:t>202</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年</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12</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月</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28 </w:t>
      </w:r>
      <w:r>
        <w:rPr>
          <w:rFonts w:hint="eastAsia" w:ascii="宋体" w:hAnsi="宋体" w:cs="宋体"/>
          <w:b/>
          <w:color w:val="auto"/>
          <w:sz w:val="24"/>
          <w:highlight w:val="none"/>
        </w:rPr>
        <w:t>日</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14:00</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时（北京时间）止</w:t>
      </w:r>
      <w:r>
        <w:rPr>
          <w:rFonts w:hint="eastAsia" w:ascii="宋体" w:hAnsi="宋体" w:cs="宋体"/>
          <w:color w:val="auto"/>
          <w:sz w:val="24"/>
          <w:highlight w:val="none"/>
          <w:lang w:val="zh-CN"/>
        </w:rPr>
        <w:t>。响应人必须在截止时间前递交响应文件，采购人将拒绝在响应截止时间后收到的响应文件。时间以采购人提供的为准。</w:t>
      </w:r>
    </w:p>
    <w:p>
      <w:pPr>
        <w:pageBreakBefore w:val="0"/>
        <w:kinsoku/>
        <w:wordWrap/>
        <w:topLinePunct w:val="0"/>
        <w:bidi w:val="0"/>
        <w:spacing w:line="32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（3）电报、电话、传真形式的响应概不接受。</w:t>
      </w:r>
    </w:p>
    <w:p>
      <w:pPr>
        <w:pageBreakBefore w:val="0"/>
        <w:kinsoku/>
        <w:wordWrap/>
        <w:topLinePunct w:val="0"/>
        <w:bidi w:val="0"/>
        <w:spacing w:line="320" w:lineRule="exact"/>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12.交易保证金</w:t>
      </w:r>
    </w:p>
    <w:p>
      <w:pPr>
        <w:pageBreakBefore w:val="0"/>
        <w:kinsoku/>
        <w:wordWrap/>
        <w:topLinePunct w:val="0"/>
        <w:bidi w:val="0"/>
        <w:spacing w:line="32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 xml:space="preserve"> 12.1</w:t>
      </w:r>
      <w:r>
        <w:rPr>
          <w:rFonts w:hint="eastAsia" w:ascii="宋体" w:hAnsi="宋体" w:cs="宋体"/>
          <w:b/>
          <w:color w:val="auto"/>
          <w:sz w:val="24"/>
          <w:highlight w:val="none"/>
        </w:rPr>
        <w:t>响应人未按规定提交交易保证金的，将被视为无效响应。</w:t>
      </w:r>
    </w:p>
    <w:p>
      <w:pPr>
        <w:pageBreakBefore w:val="0"/>
        <w:kinsoku/>
        <w:wordWrap/>
        <w:topLinePunct w:val="0"/>
        <w:bidi w:val="0"/>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12.2未成交响应人的交易保证金在成交通知书发出后5个工作日内退还，成交候选人的交易保证金在合同签订后5个工作日内退还。所有的交易保证金将退至其公司账户。</w:t>
      </w:r>
    </w:p>
    <w:p>
      <w:pPr>
        <w:pageBreakBefore w:val="0"/>
        <w:kinsoku/>
        <w:wordWrap/>
        <w:topLinePunct w:val="0"/>
        <w:bidi w:val="0"/>
        <w:spacing w:line="3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12.3</w:t>
      </w:r>
      <w:r>
        <w:rPr>
          <w:rFonts w:hint="eastAsia" w:ascii="宋体" w:hAnsi="宋体" w:cs="宋体"/>
          <w:color w:val="auto"/>
          <w:kern w:val="0"/>
          <w:sz w:val="24"/>
          <w:highlight w:val="none"/>
        </w:rPr>
        <w:t>成交人在合同签订前交纳人民币</w:t>
      </w:r>
      <w:r>
        <w:rPr>
          <w:rFonts w:hint="eastAsia" w:ascii="宋体" w:hAnsi="宋体" w:cs="宋体"/>
          <w:b/>
          <w:bCs/>
          <w:color w:val="auto"/>
          <w:kern w:val="0"/>
          <w:sz w:val="24"/>
          <w:highlight w:val="none"/>
          <w:lang w:eastAsia="zh-CN"/>
        </w:rPr>
        <w:t>伍</w:t>
      </w:r>
      <w:r>
        <w:rPr>
          <w:rFonts w:hint="eastAsia" w:ascii="宋体" w:hAnsi="宋体" w:cs="宋体"/>
          <w:b/>
          <w:bCs/>
          <w:color w:val="auto"/>
          <w:kern w:val="0"/>
          <w:sz w:val="24"/>
          <w:highlight w:val="none"/>
        </w:rPr>
        <w:t>万元整作为履约保证金</w:t>
      </w:r>
      <w:r>
        <w:rPr>
          <w:rFonts w:hint="eastAsia" w:ascii="宋体" w:hAnsi="宋体" w:cs="宋体"/>
          <w:color w:val="auto"/>
          <w:kern w:val="0"/>
          <w:sz w:val="24"/>
          <w:highlight w:val="none"/>
        </w:rPr>
        <w:t>，和采购人签署合同后，凭履约保证金收据办理交易保证金全额返还手续。履约保证金账户为，</w:t>
      </w:r>
      <w:r>
        <w:rPr>
          <w:rFonts w:hint="eastAsia" w:ascii="宋体" w:hAnsi="宋体" w:cs="宋体"/>
          <w:color w:val="auto"/>
          <w:sz w:val="24"/>
          <w:highlight w:val="none"/>
        </w:rPr>
        <w:t>收款全称：浙江东源实业有限公司；开户银行：农行衢州十里丰支行；银行账号：19711301040000152，联系人：叶女士，联系电话0570-2926976。</w:t>
      </w:r>
      <w:r>
        <w:rPr>
          <w:rFonts w:hint="eastAsia" w:ascii="宋体" w:hAnsi="宋体" w:cs="宋体"/>
          <w:bCs/>
          <w:color w:val="auto"/>
          <w:sz w:val="24"/>
          <w:highlight w:val="none"/>
        </w:rPr>
        <w:t>交纳时请注明：</w:t>
      </w:r>
      <w:r>
        <w:rPr>
          <w:rFonts w:hint="eastAsia" w:ascii="宋体" w:hAnsi="宋体" w:cs="宋体"/>
          <w:b/>
          <w:color w:val="auto"/>
          <w:sz w:val="24"/>
          <w:highlight w:val="none"/>
        </w:rPr>
        <w:t>（</w:t>
      </w:r>
      <w:r>
        <w:rPr>
          <w:rFonts w:hint="eastAsia" w:ascii="宋体" w:hAnsi="宋体" w:cs="宋体"/>
          <w:b/>
          <w:color w:val="auto"/>
          <w:sz w:val="24"/>
          <w:highlight w:val="none"/>
          <w:lang w:eastAsia="zh-CN"/>
        </w:rPr>
        <w:t>公司2023年冷库、中转站协管服务及厂区大门处消杀服务采购</w:t>
      </w:r>
      <w:r>
        <w:rPr>
          <w:rFonts w:hint="eastAsia" w:ascii="宋体" w:hAnsi="宋体" w:cs="宋体"/>
          <w:b/>
          <w:color w:val="auto"/>
          <w:sz w:val="24"/>
          <w:highlight w:val="none"/>
        </w:rPr>
        <w:t>）</w:t>
      </w:r>
      <w:r>
        <w:rPr>
          <w:rFonts w:hint="eastAsia" w:ascii="宋体" w:hAnsi="宋体" w:cs="宋体"/>
          <w:b/>
          <w:color w:val="auto"/>
          <w:sz w:val="24"/>
          <w:highlight w:val="none"/>
          <w:lang w:eastAsia="zh-CN"/>
        </w:rPr>
        <w:t>。</w:t>
      </w:r>
    </w:p>
    <w:p>
      <w:pPr>
        <w:pageBreakBefore w:val="0"/>
        <w:kinsoku/>
        <w:wordWrap/>
        <w:topLinePunct w:val="0"/>
        <w:bidi w:val="0"/>
        <w:snapToGrid w:val="0"/>
        <w:spacing w:line="3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12.4如响应人有下列情形之一时，将被没收交易保证金，并在一至三年内不欢迎参加采购人组织的所有招标采购活动：</w:t>
      </w:r>
    </w:p>
    <w:p>
      <w:pPr>
        <w:pageBreakBefore w:val="0"/>
        <w:kinsoku/>
        <w:wordWrap/>
        <w:topLinePunct w:val="0"/>
        <w:bidi w:val="0"/>
        <w:snapToGrid w:val="0"/>
        <w:spacing w:line="3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（1）响应人在规定的响应有效期内撤销、或撤回、或修改其响应文件。</w:t>
      </w:r>
    </w:p>
    <w:p>
      <w:pPr>
        <w:pageBreakBefore w:val="0"/>
        <w:kinsoku/>
        <w:wordWrap/>
        <w:topLinePunct w:val="0"/>
        <w:bidi w:val="0"/>
        <w:snapToGrid w:val="0"/>
        <w:spacing w:line="3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（2）响应人的响应文件经采购人签收后但未参加采购会议。</w:t>
      </w:r>
    </w:p>
    <w:p>
      <w:pPr>
        <w:pageBreakBefore w:val="0"/>
        <w:kinsoku/>
        <w:wordWrap/>
        <w:topLinePunct w:val="0"/>
        <w:bidi w:val="0"/>
        <w:snapToGrid w:val="0"/>
        <w:spacing w:line="3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（3）响应人成交后放弃的、或未按期领取成交通知书、或不递交履约保证金、或未按采购人规定时间签订合同、或修改或拒绝接受已确定的条款；或转让成交的、或不履行合同的。</w:t>
      </w:r>
    </w:p>
    <w:p>
      <w:pPr>
        <w:pageBreakBefore w:val="0"/>
        <w:kinsoku/>
        <w:wordWrap/>
        <w:topLinePunct w:val="0"/>
        <w:bidi w:val="0"/>
        <w:snapToGrid w:val="0"/>
        <w:spacing w:line="3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（4）响应人在采购期间有串通、哄抬报价等违法违规行为的。</w:t>
      </w:r>
    </w:p>
    <w:p>
      <w:pPr>
        <w:pageBreakBefore w:val="0"/>
        <w:kinsoku/>
        <w:wordWrap/>
        <w:topLinePunct w:val="0"/>
        <w:bidi w:val="0"/>
        <w:snapToGrid w:val="0"/>
        <w:spacing w:line="3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（5）响应人提供的有关资料、资格证明文件被确认是虚假的。</w:t>
      </w:r>
    </w:p>
    <w:p>
      <w:pPr>
        <w:pageBreakBefore w:val="0"/>
        <w:tabs>
          <w:tab w:val="left" w:pos="9751"/>
        </w:tabs>
        <w:kinsoku/>
        <w:wordWrap/>
        <w:topLinePunct w:val="0"/>
        <w:bidi w:val="0"/>
        <w:snapToGrid w:val="0"/>
        <w:spacing w:line="3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（6）如响应人为本系统任处级以上领导和在本公司任科级以上领导的直系亲属和特定关系人实际控制或担任股东或有关联交易、依托关系的自然人，经查证属实的。</w:t>
      </w:r>
    </w:p>
    <w:p>
      <w:pPr>
        <w:pageBreakBefore w:val="0"/>
        <w:kinsoku/>
        <w:wordWrap/>
        <w:topLinePunct w:val="0"/>
        <w:bidi w:val="0"/>
        <w:snapToGrid w:val="0"/>
        <w:spacing w:line="3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（7）如给予采购人有关工作人员提供现金、实物、有价证券或服务，经查实属于商业贿赂的。</w:t>
      </w:r>
    </w:p>
    <w:p>
      <w:pPr>
        <w:pageBreakBefore w:val="0"/>
        <w:kinsoku/>
        <w:wordWrap/>
        <w:topLinePunct w:val="0"/>
        <w:bidi w:val="0"/>
        <w:snapToGrid w:val="0"/>
        <w:spacing w:line="320" w:lineRule="exact"/>
        <w:ind w:firstLine="482" w:firstLineChars="200"/>
        <w:rPr>
          <w:rFonts w:hint="eastAsia" w:ascii="宋体" w:hAnsi="宋体" w:cs="宋体"/>
          <w:b/>
          <w:color w:val="auto"/>
          <w:kern w:val="0"/>
          <w:sz w:val="32"/>
          <w:szCs w:val="32"/>
          <w:highlight w:val="none"/>
        </w:rPr>
      </w:pPr>
      <w:r>
        <w:rPr>
          <w:rFonts w:hint="eastAsia" w:ascii="宋体" w:hAnsi="宋体" w:cs="宋体"/>
          <w:b/>
          <w:color w:val="auto"/>
          <w:sz w:val="24"/>
          <w:highlight w:val="none"/>
        </w:rPr>
        <w:t>（8）响应人违反国家相关法律法规的。</w:t>
      </w:r>
    </w:p>
    <w:p>
      <w:pPr>
        <w:pageBreakBefore w:val="0"/>
        <w:widowControl/>
        <w:kinsoku/>
        <w:wordWrap/>
        <w:topLinePunct w:val="0"/>
        <w:bidi w:val="0"/>
        <w:spacing w:line="320" w:lineRule="exact"/>
        <w:ind w:firstLine="643"/>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（四）采购会议及评审</w:t>
      </w:r>
    </w:p>
    <w:p>
      <w:pPr>
        <w:pageBreakBefore w:val="0"/>
        <w:widowControl/>
        <w:kinsoku/>
        <w:wordWrap/>
        <w:topLinePunct w:val="0"/>
        <w:bidi w:val="0"/>
        <w:spacing w:line="320" w:lineRule="exact"/>
        <w:ind w:firstLine="482"/>
        <w:rPr>
          <w:rFonts w:hint="eastAsia" w:ascii="宋体" w:hAnsi="宋体" w:cs="宋体"/>
          <w:b/>
          <w:color w:val="auto"/>
          <w:spacing w:val="-20"/>
          <w:kern w:val="0"/>
          <w:sz w:val="24"/>
          <w:highlight w:val="none"/>
        </w:rPr>
      </w:pPr>
      <w:r>
        <w:rPr>
          <w:rFonts w:hint="eastAsia" w:ascii="宋体" w:hAnsi="宋体" w:cs="宋体"/>
          <w:b/>
          <w:color w:val="auto"/>
          <w:kern w:val="0"/>
          <w:sz w:val="24"/>
          <w:highlight w:val="none"/>
        </w:rPr>
        <w:t>13.采购会议</w:t>
      </w:r>
    </w:p>
    <w:p>
      <w:pPr>
        <w:pStyle w:val="77"/>
        <w:pageBreakBefore w:val="0"/>
        <w:kinsoku/>
        <w:wordWrap/>
        <w:topLinePunct w:val="0"/>
        <w:bidi w:val="0"/>
        <w:spacing w:before="0" w:line="320" w:lineRule="exact"/>
        <w:ind w:firstLine="480"/>
        <w:rPr>
          <w:rFonts w:hint="eastAsia" w:ascii="宋体" w:hAnsi="宋体" w:cs="宋体"/>
          <w:color w:val="auto"/>
          <w:szCs w:val="24"/>
          <w:highlight w:val="none"/>
        </w:rPr>
      </w:pPr>
      <w:r>
        <w:rPr>
          <w:rFonts w:hint="eastAsia" w:ascii="宋体" w:hAnsi="宋体" w:cs="宋体"/>
          <w:bCs/>
          <w:color w:val="auto"/>
          <w:kern w:val="0"/>
          <w:szCs w:val="24"/>
          <w:highlight w:val="none"/>
        </w:rPr>
        <w:t>13.1</w:t>
      </w:r>
      <w:r>
        <w:rPr>
          <w:rFonts w:hint="eastAsia" w:ascii="宋体" w:hAnsi="宋体" w:cs="宋体"/>
          <w:color w:val="auto"/>
          <w:szCs w:val="24"/>
          <w:highlight w:val="none"/>
        </w:rPr>
        <w:t>采购人将按采购文件规定的时间和地点组织召开采购会议。响应人法定代表人或委托代理人必须参加采购会议，并负责到场解答评审小组质疑的有关事宜。</w:t>
      </w:r>
    </w:p>
    <w:p>
      <w:pPr>
        <w:pStyle w:val="25"/>
        <w:pageBreakBefore w:val="0"/>
        <w:widowControl w:val="0"/>
        <w:kinsoku/>
        <w:wordWrap/>
        <w:topLinePunct w:val="0"/>
        <w:bidi w:val="0"/>
        <w:spacing w:before="0" w:beforeAutospacing="0" w:after="0" w:afterAutospacing="0" w:line="320" w:lineRule="exact"/>
        <w:ind w:firstLine="482" w:firstLineChars="200"/>
        <w:rPr>
          <w:rFonts w:hint="eastAsia"/>
          <w:b/>
          <w:color w:val="auto"/>
          <w:highlight w:val="none"/>
        </w:rPr>
      </w:pPr>
      <w:r>
        <w:rPr>
          <w:rFonts w:hint="eastAsia"/>
          <w:b/>
          <w:bCs/>
          <w:color w:val="auto"/>
          <w:highlight w:val="none"/>
        </w:rPr>
        <w:t>13.2</w:t>
      </w:r>
      <w:r>
        <w:rPr>
          <w:rFonts w:hint="eastAsia"/>
          <w:b/>
          <w:color w:val="auto"/>
          <w:highlight w:val="none"/>
        </w:rPr>
        <w:t>响应文件有下列情形之一的，采购人应当拒收：</w:t>
      </w:r>
    </w:p>
    <w:p>
      <w:pPr>
        <w:pStyle w:val="25"/>
        <w:pageBreakBefore w:val="0"/>
        <w:widowControl w:val="0"/>
        <w:kinsoku/>
        <w:wordWrap/>
        <w:topLinePunct w:val="0"/>
        <w:bidi w:val="0"/>
        <w:spacing w:before="0" w:beforeAutospacing="0" w:after="0" w:afterAutospacing="0" w:line="320" w:lineRule="exact"/>
        <w:ind w:firstLine="354" w:firstLineChars="147"/>
        <w:rPr>
          <w:rFonts w:hint="eastAsia"/>
          <w:b/>
          <w:color w:val="auto"/>
          <w:highlight w:val="none"/>
        </w:rPr>
      </w:pPr>
      <w:r>
        <w:rPr>
          <w:rFonts w:hint="eastAsia"/>
          <w:b/>
          <w:color w:val="auto"/>
          <w:highlight w:val="none"/>
        </w:rPr>
        <w:t>（1）逾期送达的或者未送达指定地点的；</w:t>
      </w:r>
    </w:p>
    <w:p>
      <w:pPr>
        <w:pStyle w:val="25"/>
        <w:pageBreakBefore w:val="0"/>
        <w:widowControl w:val="0"/>
        <w:kinsoku/>
        <w:wordWrap/>
        <w:topLinePunct w:val="0"/>
        <w:bidi w:val="0"/>
        <w:spacing w:before="0" w:beforeAutospacing="0" w:after="0" w:afterAutospacing="0" w:line="320" w:lineRule="exact"/>
        <w:ind w:firstLine="354" w:firstLineChars="147"/>
        <w:rPr>
          <w:rFonts w:hint="eastAsia"/>
          <w:b/>
          <w:color w:val="auto"/>
          <w:highlight w:val="none"/>
        </w:rPr>
      </w:pPr>
      <w:r>
        <w:rPr>
          <w:rFonts w:hint="eastAsia"/>
          <w:b/>
          <w:color w:val="auto"/>
          <w:highlight w:val="none"/>
        </w:rPr>
        <w:t>（2）未密封或者未按采购文件要求密封的；</w:t>
      </w:r>
    </w:p>
    <w:p>
      <w:pPr>
        <w:pStyle w:val="25"/>
        <w:pageBreakBefore w:val="0"/>
        <w:widowControl w:val="0"/>
        <w:kinsoku/>
        <w:wordWrap/>
        <w:topLinePunct w:val="0"/>
        <w:bidi w:val="0"/>
        <w:spacing w:before="0" w:beforeAutospacing="0" w:after="0" w:afterAutospacing="0" w:line="320" w:lineRule="exact"/>
        <w:ind w:firstLine="354" w:firstLineChars="147"/>
        <w:rPr>
          <w:rFonts w:hint="eastAsia"/>
          <w:b/>
          <w:color w:val="auto"/>
          <w:highlight w:val="none"/>
        </w:rPr>
      </w:pPr>
      <w:r>
        <w:rPr>
          <w:rFonts w:hint="eastAsia"/>
          <w:b/>
          <w:color w:val="auto"/>
          <w:highlight w:val="none"/>
        </w:rPr>
        <w:t>（</w:t>
      </w:r>
      <w:r>
        <w:rPr>
          <w:rFonts w:hint="eastAsia"/>
          <w:b/>
          <w:color w:val="auto"/>
          <w:highlight w:val="none"/>
          <w:lang w:val="en-US" w:eastAsia="zh-CN"/>
        </w:rPr>
        <w:t>3</w:t>
      </w:r>
      <w:r>
        <w:rPr>
          <w:rFonts w:hint="eastAsia"/>
          <w:b/>
          <w:color w:val="auto"/>
          <w:highlight w:val="none"/>
        </w:rPr>
        <w:t>）采购文件中规定的其他情形。</w:t>
      </w:r>
    </w:p>
    <w:p>
      <w:pPr>
        <w:pStyle w:val="83"/>
        <w:pageBreakBefore w:val="0"/>
        <w:kinsoku/>
        <w:wordWrap/>
        <w:topLinePunct w:val="0"/>
        <w:bidi w:val="0"/>
        <w:spacing w:line="320" w:lineRule="exact"/>
        <w:ind w:firstLine="480" w:firstLineChars="200"/>
        <w:rPr>
          <w:rFonts w:hint="eastAsia" w:ascii="宋体" w:hAnsi="宋体" w:cs="宋体"/>
          <w:color w:val="auto"/>
          <w:szCs w:val="24"/>
          <w:highlight w:val="none"/>
        </w:rPr>
      </w:pPr>
      <w:r>
        <w:rPr>
          <w:rFonts w:hint="eastAsia" w:ascii="宋体" w:hAnsi="宋体" w:cs="宋体"/>
          <w:bCs/>
          <w:color w:val="auto"/>
          <w:kern w:val="0"/>
          <w:szCs w:val="24"/>
          <w:highlight w:val="none"/>
        </w:rPr>
        <w:t>13.3</w:t>
      </w:r>
      <w:r>
        <w:rPr>
          <w:rFonts w:hint="eastAsia" w:ascii="宋体" w:hAnsi="宋体" w:cs="宋体"/>
          <w:color w:val="auto"/>
          <w:kern w:val="0"/>
          <w:szCs w:val="24"/>
          <w:highlight w:val="none"/>
        </w:rPr>
        <w:t>采购会议程序</w:t>
      </w:r>
    </w:p>
    <w:p>
      <w:pPr>
        <w:pStyle w:val="76"/>
        <w:pageBreakBefore w:val="0"/>
        <w:kinsoku/>
        <w:wordWrap/>
        <w:topLinePunct w:val="0"/>
        <w:bidi w:val="0"/>
        <w:snapToGrid w:val="0"/>
        <w:spacing w:line="320" w:lineRule="exact"/>
        <w:ind w:firstLine="480" w:firstLineChars="200"/>
        <w:rPr>
          <w:rFonts w:hint="eastAsia" w:hAnsi="宋体" w:cs="宋体"/>
          <w:color w:val="auto"/>
          <w:sz w:val="24"/>
          <w:highlight w:val="none"/>
        </w:rPr>
      </w:pPr>
      <w:r>
        <w:rPr>
          <w:rFonts w:hint="eastAsia" w:hAnsi="宋体" w:cs="宋体"/>
          <w:color w:val="auto"/>
          <w:sz w:val="24"/>
          <w:highlight w:val="none"/>
        </w:rPr>
        <w:t>采购会议由采购代理机构主持，主持人按下列程序进行：</w:t>
      </w:r>
    </w:p>
    <w:p>
      <w:pPr>
        <w:pStyle w:val="76"/>
        <w:pageBreakBefore w:val="0"/>
        <w:kinsoku/>
        <w:wordWrap/>
        <w:topLinePunct w:val="0"/>
        <w:bidi w:val="0"/>
        <w:snapToGrid w:val="0"/>
        <w:spacing w:line="320" w:lineRule="exact"/>
        <w:ind w:firstLine="360" w:firstLineChars="150"/>
        <w:rPr>
          <w:rFonts w:hint="eastAsia" w:hAnsi="宋体" w:cs="宋体"/>
          <w:color w:val="auto"/>
          <w:sz w:val="24"/>
          <w:highlight w:val="none"/>
        </w:rPr>
      </w:pPr>
      <w:r>
        <w:rPr>
          <w:rFonts w:hint="eastAsia" w:hAnsi="宋体" w:cs="宋体"/>
          <w:color w:val="auto"/>
          <w:sz w:val="24"/>
          <w:highlight w:val="none"/>
        </w:rPr>
        <w:t>（1）主持人宣布会议开始；</w:t>
      </w:r>
    </w:p>
    <w:p>
      <w:pPr>
        <w:pStyle w:val="76"/>
        <w:pageBreakBefore w:val="0"/>
        <w:kinsoku/>
        <w:wordWrap/>
        <w:topLinePunct w:val="0"/>
        <w:bidi w:val="0"/>
        <w:snapToGrid w:val="0"/>
        <w:spacing w:line="320" w:lineRule="exact"/>
        <w:ind w:firstLine="360" w:firstLineChars="150"/>
        <w:rPr>
          <w:rFonts w:hint="eastAsia" w:hAnsi="宋体" w:cs="宋体"/>
          <w:color w:val="auto"/>
          <w:sz w:val="24"/>
          <w:highlight w:val="none"/>
        </w:rPr>
      </w:pPr>
      <w:r>
        <w:rPr>
          <w:rFonts w:hint="eastAsia" w:hAnsi="宋体" w:cs="宋体"/>
          <w:color w:val="auto"/>
          <w:sz w:val="24"/>
          <w:highlight w:val="none"/>
        </w:rPr>
        <w:t xml:space="preserve">（2）主持人介绍参加采购会议的人员名单； </w:t>
      </w:r>
    </w:p>
    <w:p>
      <w:pPr>
        <w:pStyle w:val="76"/>
        <w:pageBreakBefore w:val="0"/>
        <w:widowControl w:val="0"/>
        <w:kinsoku/>
        <w:wordWrap/>
        <w:topLinePunct w:val="0"/>
        <w:bidi w:val="0"/>
        <w:snapToGrid w:val="0"/>
        <w:spacing w:line="320" w:lineRule="exact"/>
        <w:ind w:firstLine="360" w:firstLineChars="150"/>
        <w:rPr>
          <w:rFonts w:hint="eastAsia" w:hAnsi="宋体" w:cs="宋体"/>
          <w:color w:val="auto"/>
          <w:sz w:val="24"/>
          <w:highlight w:val="none"/>
        </w:rPr>
      </w:pPr>
      <w:r>
        <w:rPr>
          <w:rFonts w:hint="eastAsia" w:hAnsi="宋体" w:cs="宋体"/>
          <w:color w:val="auto"/>
          <w:sz w:val="24"/>
          <w:highlight w:val="none"/>
        </w:rPr>
        <w:t>（3）主持人宣布评审期间的有关事项；告知应当回避的情形，提请有关人员回避；</w:t>
      </w:r>
    </w:p>
    <w:p>
      <w:pPr>
        <w:pStyle w:val="69"/>
        <w:pageBreakBefore w:val="0"/>
        <w:kinsoku/>
        <w:wordWrap/>
        <w:topLinePunct w:val="0"/>
        <w:bidi w:val="0"/>
        <w:spacing w:line="3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4）查验身份证明，核对身份。响应人代表须出示本人有效身份证（或港澳台通行证、护照，下同）的原件，响应人授权代表还必须同时出示法定代表授权书原件（或说明授权书原件装订在响应文件内），以证明授权代表的身份和被授权范围，由现场工作人员验证确认；</w:t>
      </w:r>
    </w:p>
    <w:p>
      <w:pPr>
        <w:pStyle w:val="76"/>
        <w:pageBreakBefore w:val="0"/>
        <w:kinsoku/>
        <w:wordWrap/>
        <w:topLinePunct w:val="0"/>
        <w:bidi w:val="0"/>
        <w:snapToGrid w:val="0"/>
        <w:spacing w:line="320" w:lineRule="exact"/>
        <w:ind w:firstLine="360" w:firstLineChars="150"/>
        <w:rPr>
          <w:rFonts w:hint="eastAsia" w:hAnsi="宋体" w:cs="宋体"/>
          <w:color w:val="auto"/>
          <w:sz w:val="24"/>
          <w:highlight w:val="none"/>
        </w:rPr>
      </w:pPr>
      <w:r>
        <w:rPr>
          <w:rFonts w:hint="eastAsia" w:hAnsi="宋体" w:cs="宋体"/>
          <w:color w:val="auto"/>
          <w:sz w:val="24"/>
          <w:highlight w:val="none"/>
        </w:rPr>
        <w:t>（5）</w:t>
      </w:r>
      <w:r>
        <w:rPr>
          <w:rFonts w:hint="eastAsia" w:hAnsi="宋体" w:cs="宋体"/>
          <w:bCs/>
          <w:color w:val="auto"/>
          <w:sz w:val="24"/>
          <w:highlight w:val="none"/>
        </w:rPr>
        <w:t>采购人</w:t>
      </w:r>
      <w:r>
        <w:rPr>
          <w:rFonts w:hint="eastAsia" w:hAnsi="宋体" w:cs="宋体"/>
          <w:color w:val="auto"/>
          <w:sz w:val="24"/>
          <w:highlight w:val="none"/>
        </w:rPr>
        <w:t>检查响应文件密封的完整性；</w:t>
      </w:r>
    </w:p>
    <w:p>
      <w:pPr>
        <w:pStyle w:val="76"/>
        <w:pageBreakBefore w:val="0"/>
        <w:widowControl w:val="0"/>
        <w:kinsoku/>
        <w:wordWrap/>
        <w:topLinePunct w:val="0"/>
        <w:bidi w:val="0"/>
        <w:snapToGrid w:val="0"/>
        <w:spacing w:line="320" w:lineRule="exact"/>
        <w:ind w:firstLine="360" w:firstLineChars="150"/>
        <w:rPr>
          <w:rFonts w:hint="eastAsia" w:hAnsi="宋体" w:cs="宋体"/>
          <w:color w:val="auto"/>
          <w:sz w:val="24"/>
          <w:highlight w:val="none"/>
        </w:rPr>
      </w:pPr>
      <w:r>
        <w:rPr>
          <w:rFonts w:hint="eastAsia" w:hAnsi="宋体" w:cs="宋体"/>
          <w:color w:val="auto"/>
          <w:sz w:val="24"/>
          <w:highlight w:val="none"/>
        </w:rPr>
        <w:t xml:space="preserve">（6）按各响应人提交响应文件时间后交先开的顺序打开响应文件资信技术文件，清点正本、副本数量； </w:t>
      </w:r>
    </w:p>
    <w:p>
      <w:pPr>
        <w:pStyle w:val="71"/>
        <w:pageBreakBefore w:val="0"/>
        <w:kinsoku/>
        <w:wordWrap/>
        <w:topLinePunct w:val="0"/>
        <w:bidi w:val="0"/>
        <w:spacing w:line="32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（7）开启时符合采购文件要求的响应文件资信技术文件送评审小组评审；</w:t>
      </w:r>
    </w:p>
    <w:p>
      <w:pPr>
        <w:pStyle w:val="76"/>
        <w:pageBreakBefore w:val="0"/>
        <w:tabs>
          <w:tab w:val="left" w:pos="4018"/>
        </w:tabs>
        <w:kinsoku/>
        <w:wordWrap/>
        <w:topLinePunct w:val="0"/>
        <w:bidi w:val="0"/>
        <w:snapToGrid w:val="0"/>
        <w:spacing w:line="320" w:lineRule="exact"/>
        <w:ind w:firstLine="360" w:firstLineChars="150"/>
        <w:rPr>
          <w:rFonts w:hint="eastAsia" w:hAnsi="宋体" w:cs="宋体"/>
          <w:color w:val="auto"/>
          <w:sz w:val="24"/>
          <w:highlight w:val="none"/>
        </w:rPr>
      </w:pPr>
      <w:r>
        <w:rPr>
          <w:rFonts w:hint="eastAsia" w:hAnsi="宋体" w:cs="宋体"/>
          <w:color w:val="auto"/>
          <w:sz w:val="24"/>
          <w:highlight w:val="none"/>
        </w:rPr>
        <w:t>（8）评审结束后，向所有响应人宣布资信技术评审情况；</w:t>
      </w:r>
    </w:p>
    <w:p>
      <w:pPr>
        <w:pStyle w:val="69"/>
        <w:pageBreakBefore w:val="0"/>
        <w:kinsoku/>
        <w:wordWrap/>
        <w:topLinePunct w:val="0"/>
        <w:bidi w:val="0"/>
        <w:spacing w:line="3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（9）响应人或其当场推荐的代表检查报价文件密封的完整性，由主持人宣读《报价函》中的响应人名称及其</w:t>
      </w:r>
      <w:r>
        <w:rPr>
          <w:rFonts w:hint="eastAsia" w:ascii="宋体" w:hAnsi="宋体" w:cs="宋体"/>
          <w:color w:val="auto"/>
          <w:sz w:val="24"/>
          <w:highlight w:val="none"/>
        </w:rPr>
        <w:t>承诺的报价、响应内容</w:t>
      </w:r>
      <w:r>
        <w:rPr>
          <w:rFonts w:hint="eastAsia" w:ascii="宋体" w:hAnsi="宋体" w:cs="宋体"/>
          <w:color w:val="auto"/>
          <w:sz w:val="24"/>
          <w:szCs w:val="24"/>
          <w:highlight w:val="none"/>
        </w:rPr>
        <w:t>，以及采购人认为有必要宣读的其他内容；若报价文件不符合要求的，提交评审小组审定；</w:t>
      </w:r>
    </w:p>
    <w:p>
      <w:pPr>
        <w:pStyle w:val="69"/>
        <w:pageBreakBefore w:val="0"/>
        <w:kinsoku/>
        <w:wordWrap/>
        <w:topLinePunct w:val="0"/>
        <w:bidi w:val="0"/>
        <w:spacing w:line="3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10）采购代理机构做会议记录，响应人对会议记录进行当场校核及勘误，并签字确认，以备案检查。若响应人代表发现报价内容或记录结果与响应文件不一致时，应在签字确认前当场提出，并经采购人代表、唱标人和记录人核实后，当即予以纠正。响应人代表未在会议记录上签字的，均视为对结果予以默认；</w:t>
      </w:r>
    </w:p>
    <w:p>
      <w:pPr>
        <w:pStyle w:val="69"/>
        <w:pageBreakBefore w:val="0"/>
        <w:kinsoku/>
        <w:wordWrap/>
        <w:topLinePunct w:val="0"/>
        <w:bidi w:val="0"/>
        <w:spacing w:line="3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（11）会议结束后，如发现结果与响应文件不一致者，除评审小组认定的特殊情况应另行处理外，其结果不予纠正。</w:t>
      </w:r>
    </w:p>
    <w:p>
      <w:pPr>
        <w:pageBreakBefore w:val="0"/>
        <w:kinsoku/>
        <w:wordWrap/>
        <w:topLinePunct w:val="0"/>
        <w:bidi w:val="0"/>
        <w:spacing w:line="320" w:lineRule="exact"/>
        <w:ind w:firstLine="482"/>
        <w:rPr>
          <w:rFonts w:hint="eastAsia" w:ascii="宋体" w:hAnsi="宋体" w:cs="宋体"/>
          <w:b/>
          <w:bCs/>
          <w:color w:val="auto"/>
          <w:sz w:val="24"/>
          <w:highlight w:val="none"/>
        </w:rPr>
      </w:pPr>
      <w:r>
        <w:rPr>
          <w:rFonts w:hint="eastAsia" w:ascii="宋体" w:hAnsi="宋体" w:cs="宋体"/>
          <w:b/>
          <w:bCs/>
          <w:color w:val="auto"/>
          <w:sz w:val="24"/>
          <w:highlight w:val="none"/>
        </w:rPr>
        <w:t>14.评审方法及基本规则</w:t>
      </w:r>
    </w:p>
    <w:p>
      <w:pPr>
        <w:pageBreakBefore w:val="0"/>
        <w:kinsoku/>
        <w:wordWrap/>
        <w:topLinePunct w:val="0"/>
        <w:bidi w:val="0"/>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14.1评审组织：采购人根据有关规定组成评审小组。评审小组由3人或以上单数的人员组成，负责对响应文件进行审查、质疑和评估。</w:t>
      </w:r>
    </w:p>
    <w:p>
      <w:pPr>
        <w:pageBreakBefore w:val="0"/>
        <w:kinsoku/>
        <w:wordWrap/>
        <w:topLinePunct w:val="0"/>
        <w:bidi w:val="0"/>
        <w:spacing w:line="32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14.2评审原则</w:t>
      </w:r>
    </w:p>
    <w:p>
      <w:pPr>
        <w:pageBreakBefore w:val="0"/>
        <w:kinsoku/>
        <w:wordWrap/>
        <w:topLinePunct w:val="0"/>
        <w:bidi w:val="0"/>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（1）按照公平、公正、科学、择优的原则。</w:t>
      </w:r>
    </w:p>
    <w:p>
      <w:pPr>
        <w:pageBreakBefore w:val="0"/>
        <w:kinsoku/>
        <w:wordWrap/>
        <w:topLinePunct w:val="0"/>
        <w:bidi w:val="0"/>
        <w:spacing w:line="320" w:lineRule="exact"/>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（2）采用</w:t>
      </w:r>
      <w:r>
        <w:rPr>
          <w:rFonts w:hint="eastAsia" w:ascii="宋体" w:hAnsi="宋体"/>
          <w:b/>
          <w:bCs/>
          <w:color w:val="auto"/>
          <w:sz w:val="24"/>
          <w:highlight w:val="none"/>
          <w:lang w:val="zh-CN"/>
        </w:rPr>
        <w:t>最低评标价</w:t>
      </w:r>
      <w:r>
        <w:rPr>
          <w:rFonts w:hint="eastAsia" w:ascii="宋体" w:hAnsi="宋体" w:cs="宋体"/>
          <w:b/>
          <w:bCs/>
          <w:color w:val="auto"/>
          <w:sz w:val="24"/>
          <w:highlight w:val="none"/>
        </w:rPr>
        <w:t>法</w:t>
      </w:r>
      <w:r>
        <w:rPr>
          <w:rFonts w:hint="eastAsia" w:ascii="宋体" w:hAnsi="宋体" w:cs="宋体"/>
          <w:color w:val="auto"/>
          <w:sz w:val="24"/>
          <w:highlight w:val="none"/>
        </w:rPr>
        <w:t>。</w:t>
      </w:r>
    </w:p>
    <w:p>
      <w:pPr>
        <w:pageBreakBefore w:val="0"/>
        <w:kinsoku/>
        <w:wordWrap/>
        <w:topLinePunct w:val="0"/>
        <w:bidi w:val="0"/>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（3）响应人的资格及符合性审查通过，质量和服务均能满足采购文件实质性响应要求</w:t>
      </w:r>
      <w:r>
        <w:rPr>
          <w:rFonts w:hint="eastAsia" w:ascii="宋体" w:hAnsi="宋体" w:cs="宋体"/>
          <w:color w:val="auto"/>
          <w:sz w:val="24"/>
          <w:highlight w:val="none"/>
          <w:lang w:eastAsia="zh-CN"/>
        </w:rPr>
        <w:t>，</w:t>
      </w:r>
      <w:r>
        <w:rPr>
          <w:rFonts w:hint="eastAsia" w:ascii="宋体" w:hAnsi="宋体" w:cs="宋体"/>
          <w:color w:val="auto"/>
          <w:sz w:val="24"/>
          <w:highlight w:val="none"/>
        </w:rPr>
        <w:t>评审小组按照</w:t>
      </w:r>
      <w:r>
        <w:rPr>
          <w:rFonts w:hint="eastAsia" w:ascii="宋体" w:hAnsi="宋体" w:cs="宋体"/>
          <w:color w:val="auto"/>
          <w:sz w:val="24"/>
          <w:highlight w:val="none"/>
          <w:lang w:eastAsia="zh-CN"/>
        </w:rPr>
        <w:t>响应报价</w:t>
      </w:r>
      <w:r>
        <w:rPr>
          <w:rFonts w:hint="eastAsia" w:ascii="宋体" w:hAnsi="宋体" w:cs="宋体"/>
          <w:color w:val="auto"/>
          <w:sz w:val="24"/>
          <w:highlight w:val="none"/>
        </w:rPr>
        <w:t>从</w:t>
      </w:r>
      <w:r>
        <w:rPr>
          <w:rFonts w:hint="eastAsia" w:ascii="宋体" w:hAnsi="宋体" w:cs="宋体"/>
          <w:color w:val="auto"/>
          <w:sz w:val="24"/>
          <w:highlight w:val="none"/>
          <w:lang w:eastAsia="zh-CN"/>
        </w:rPr>
        <w:t>低</w:t>
      </w:r>
      <w:r>
        <w:rPr>
          <w:rFonts w:hint="eastAsia" w:ascii="宋体" w:hAnsi="宋体" w:cs="宋体"/>
          <w:color w:val="auto"/>
          <w:sz w:val="24"/>
          <w:highlight w:val="none"/>
        </w:rPr>
        <w:t>到</w:t>
      </w:r>
      <w:r>
        <w:rPr>
          <w:rFonts w:hint="eastAsia" w:ascii="宋体" w:hAnsi="宋体" w:cs="宋体"/>
          <w:color w:val="auto"/>
          <w:sz w:val="24"/>
          <w:highlight w:val="none"/>
          <w:lang w:eastAsia="zh-CN"/>
        </w:rPr>
        <w:t>高</w:t>
      </w:r>
      <w:r>
        <w:rPr>
          <w:rFonts w:hint="eastAsia" w:ascii="宋体" w:hAnsi="宋体" w:cs="宋体"/>
          <w:color w:val="auto"/>
          <w:sz w:val="24"/>
          <w:highlight w:val="none"/>
        </w:rPr>
        <w:t>进行排名，推荐第一名为成交候选人。采购人推荐第一名成交候选人进行评审结果公示。报价相同时，抽签确定成交候选人。</w:t>
      </w:r>
    </w:p>
    <w:p>
      <w:pPr>
        <w:pStyle w:val="84"/>
        <w:pageBreakBefore w:val="0"/>
        <w:kinsoku/>
        <w:wordWrap/>
        <w:topLinePunct w:val="0"/>
        <w:bidi w:val="0"/>
        <w:adjustRightInd w:val="0"/>
        <w:snapToGrid w:val="0"/>
        <w:spacing w:line="3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采购人及评审小组对未成交的响应人不作原因解释。</w:t>
      </w:r>
    </w:p>
    <w:p>
      <w:pPr>
        <w:pageBreakBefore w:val="0"/>
        <w:kinsoku/>
        <w:wordWrap/>
        <w:topLinePunct w:val="0"/>
        <w:bidi w:val="0"/>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14.3对响应文件的审查和响应性的确定</w:t>
      </w:r>
    </w:p>
    <w:p>
      <w:pPr>
        <w:pageBreakBefore w:val="0"/>
        <w:kinsoku/>
        <w:wordWrap/>
        <w:topLinePunct w:val="0"/>
        <w:bidi w:val="0"/>
        <w:spacing w:line="320" w:lineRule="exact"/>
        <w:ind w:firstLine="436" w:firstLineChars="182"/>
        <w:rPr>
          <w:rFonts w:hint="eastAsia" w:ascii="宋体" w:hAnsi="宋体" w:cs="宋体"/>
          <w:color w:val="auto"/>
          <w:sz w:val="24"/>
          <w:highlight w:val="none"/>
        </w:rPr>
      </w:pPr>
      <w:r>
        <w:rPr>
          <w:rFonts w:hint="eastAsia" w:ascii="宋体" w:hAnsi="宋体" w:cs="宋体"/>
          <w:color w:val="auto"/>
          <w:sz w:val="24"/>
          <w:highlight w:val="none"/>
        </w:rPr>
        <w:t>（1）评审小组审查响应文件是否完整，是否按规定签署等。</w:t>
      </w:r>
    </w:p>
    <w:p>
      <w:pPr>
        <w:pageBreakBefore w:val="0"/>
        <w:kinsoku/>
        <w:wordWrap/>
        <w:topLinePunct w:val="0"/>
        <w:bidi w:val="0"/>
        <w:spacing w:line="320" w:lineRule="exact"/>
        <w:ind w:firstLine="436" w:firstLineChars="182"/>
        <w:rPr>
          <w:rFonts w:hint="eastAsia" w:ascii="宋体" w:hAnsi="宋体" w:cs="宋体"/>
          <w:color w:val="auto"/>
          <w:sz w:val="24"/>
          <w:highlight w:val="none"/>
        </w:rPr>
      </w:pPr>
      <w:r>
        <w:rPr>
          <w:rFonts w:hint="eastAsia" w:ascii="宋体" w:hAnsi="宋体" w:cs="宋体"/>
          <w:color w:val="auto"/>
          <w:sz w:val="24"/>
          <w:highlight w:val="none"/>
        </w:rPr>
        <w:t>（2）在对响应文件进行详细评估之前，评审小组将依据响应人提供的资格证明文件审查响应人资格条件。</w:t>
      </w:r>
    </w:p>
    <w:p>
      <w:pPr>
        <w:pageBreakBefore w:val="0"/>
        <w:kinsoku/>
        <w:wordWrap/>
        <w:topLinePunct w:val="0"/>
        <w:bidi w:val="0"/>
        <w:spacing w:line="320" w:lineRule="exact"/>
        <w:ind w:firstLine="436" w:firstLineChars="182"/>
        <w:rPr>
          <w:rFonts w:hint="eastAsia" w:ascii="宋体" w:hAnsi="宋体" w:cs="宋体"/>
          <w:color w:val="auto"/>
          <w:sz w:val="24"/>
          <w:highlight w:val="none"/>
        </w:rPr>
      </w:pPr>
      <w:r>
        <w:rPr>
          <w:rFonts w:hint="eastAsia" w:ascii="宋体" w:hAnsi="宋体" w:cs="宋体"/>
          <w:color w:val="auto"/>
          <w:sz w:val="24"/>
          <w:highlight w:val="none"/>
        </w:rPr>
        <w:t>（3）评审小组将依照采购文件的要求和规定，对响应人提供的资料等进行符合性审查。符合性审查不通过的，作无效处理，不再进入后续评审。</w:t>
      </w:r>
    </w:p>
    <w:p>
      <w:pPr>
        <w:pageBreakBefore w:val="0"/>
        <w:kinsoku/>
        <w:wordWrap/>
        <w:topLinePunct w:val="0"/>
        <w:bidi w:val="0"/>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（4）评审小组在评审过程中，可就响应文件中的问题向响应人进行询问。</w:t>
      </w:r>
    </w:p>
    <w:p>
      <w:pPr>
        <w:pageBreakBefore w:val="0"/>
        <w:kinsoku/>
        <w:wordWrap/>
        <w:topLinePunct w:val="0"/>
        <w:bidi w:val="0"/>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询问是评审中的重要环节，对需要询问的问题，响应人的法定代表人或经其授权的委托代理人必须到场。响应人有责任按评审小组的要求进行答疑和澄清。</w:t>
      </w:r>
    </w:p>
    <w:p>
      <w:pPr>
        <w:pageBreakBefore w:val="0"/>
        <w:kinsoku/>
        <w:wordWrap/>
        <w:topLinePunct w:val="0"/>
        <w:bidi w:val="0"/>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答疑和澄清的答复应是书面的，但不得对响应内容进行实质性修改。书面答复内容将成为响应文件的重要组成部</w:t>
      </w:r>
      <w:r>
        <w:rPr>
          <w:rFonts w:hint="eastAsia" w:ascii="宋体" w:hAnsi="宋体" w:cs="宋体"/>
          <w:color w:val="auto"/>
          <w:sz w:val="24"/>
          <w:highlight w:val="none"/>
          <w:lang w:eastAsia="zh-CN"/>
        </w:rPr>
        <w:t>分</w:t>
      </w:r>
      <w:r>
        <w:rPr>
          <w:rFonts w:hint="eastAsia" w:ascii="宋体" w:hAnsi="宋体" w:cs="宋体"/>
          <w:color w:val="auto"/>
          <w:sz w:val="24"/>
          <w:highlight w:val="none"/>
        </w:rPr>
        <w:t>。</w:t>
      </w:r>
    </w:p>
    <w:p>
      <w:pPr>
        <w:pageBreakBefore w:val="0"/>
        <w:kinsoku/>
        <w:wordWrap/>
        <w:topLinePunct w:val="0"/>
        <w:bidi w:val="0"/>
        <w:spacing w:line="320" w:lineRule="exact"/>
        <w:ind w:firstLine="436" w:firstLineChars="182"/>
        <w:rPr>
          <w:rFonts w:hint="eastAsia" w:ascii="宋体" w:hAnsi="宋体" w:cs="宋体"/>
          <w:color w:val="auto"/>
          <w:sz w:val="24"/>
          <w:highlight w:val="none"/>
        </w:rPr>
      </w:pPr>
      <w:r>
        <w:rPr>
          <w:rFonts w:hint="eastAsia" w:ascii="宋体" w:hAnsi="宋体" w:cs="宋体"/>
          <w:color w:val="auto"/>
          <w:sz w:val="24"/>
          <w:highlight w:val="none"/>
        </w:rPr>
        <w:t>（5）评审小组在澄清、调查核实、评估和比较的基础上，按照采购文件的要求和条件进行评审，只对确定为实质上响应采购文件的响应文件进行评价和比较。判断响应文件的响应性仅基于响应文件本身而不靠外部证据。响应人在响应截止以后提供的资料不得作为评审依据，但应评审小组要求提供的证明、说明则不在此列。</w:t>
      </w:r>
    </w:p>
    <w:p>
      <w:pPr>
        <w:pageBreakBefore w:val="0"/>
        <w:kinsoku/>
        <w:wordWrap/>
        <w:topLinePunct w:val="0"/>
        <w:bidi w:val="0"/>
        <w:spacing w:line="320" w:lineRule="exact"/>
        <w:ind w:firstLine="361" w:firstLineChars="150"/>
        <w:rPr>
          <w:rFonts w:hint="eastAsia" w:ascii="宋体" w:hAnsi="宋体" w:cs="宋体"/>
          <w:b/>
          <w:color w:val="auto"/>
          <w:sz w:val="24"/>
          <w:highlight w:val="none"/>
        </w:rPr>
      </w:pPr>
      <w:r>
        <w:rPr>
          <w:rFonts w:hint="eastAsia" w:ascii="宋体" w:hAnsi="宋体" w:cs="宋体"/>
          <w:b/>
          <w:color w:val="auto"/>
          <w:sz w:val="24"/>
          <w:highlight w:val="none"/>
        </w:rPr>
        <w:t>（6）响应报价错误的修正原则：</w:t>
      </w:r>
    </w:p>
    <w:p>
      <w:pPr>
        <w:pageBreakBefore w:val="0"/>
        <w:kinsoku/>
        <w:wordWrap/>
        <w:topLinePunct w:val="0"/>
        <w:bidi w:val="0"/>
        <w:spacing w:line="3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如果数字表示的金额和用文字表示的金额不一致时，应以文字表示的金额为准。</w:t>
      </w:r>
    </w:p>
    <w:p>
      <w:pPr>
        <w:pageBreakBefore w:val="0"/>
        <w:kinsoku/>
        <w:wordWrap/>
        <w:topLinePunct w:val="0"/>
        <w:bidi w:val="0"/>
        <w:spacing w:line="3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数量和单价的乘积与金额不一致时，以单价为准重新计算金额。</w:t>
      </w:r>
    </w:p>
    <w:p>
      <w:pPr>
        <w:pageBreakBefore w:val="0"/>
        <w:kinsoku/>
        <w:wordWrap/>
        <w:topLinePunct w:val="0"/>
        <w:bidi w:val="0"/>
        <w:spacing w:line="32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上述小数点点错的除外。</w:t>
      </w:r>
    </w:p>
    <w:p>
      <w:pPr>
        <w:pageBreakBefore w:val="0"/>
        <w:kinsoku/>
        <w:wordWrap/>
        <w:topLinePunct w:val="0"/>
        <w:bidi w:val="0"/>
        <w:spacing w:line="320" w:lineRule="exact"/>
        <w:ind w:firstLine="436" w:firstLineChars="182"/>
        <w:rPr>
          <w:rFonts w:hint="eastAsia" w:ascii="宋体" w:hAnsi="宋体" w:cs="宋体"/>
          <w:color w:val="auto"/>
          <w:sz w:val="24"/>
          <w:highlight w:val="none"/>
        </w:rPr>
      </w:pPr>
      <w:r>
        <w:rPr>
          <w:rFonts w:hint="eastAsia" w:ascii="宋体" w:hAnsi="宋体" w:cs="宋体"/>
          <w:color w:val="auto"/>
          <w:sz w:val="24"/>
          <w:highlight w:val="none"/>
        </w:rPr>
        <w:t>按上述修正错误的原则及方法调整或修正响应文件的响应报价，响应人同意后，调整后的响应报价对响应人起约束作用。如果响应人不接受调整或修正后的报价，则其响应将被拒绝，并不影响评审工作。</w:t>
      </w:r>
    </w:p>
    <w:p>
      <w:pPr>
        <w:pageBreakBefore w:val="0"/>
        <w:kinsoku/>
        <w:wordWrap/>
        <w:topLinePunct w:val="0"/>
        <w:bidi w:val="0"/>
        <w:spacing w:line="320" w:lineRule="exact"/>
        <w:ind w:firstLine="439" w:firstLineChars="182"/>
        <w:rPr>
          <w:rFonts w:hint="eastAsia" w:ascii="宋体" w:hAnsi="宋体" w:cs="宋体"/>
          <w:b/>
          <w:color w:val="auto"/>
          <w:sz w:val="24"/>
          <w:highlight w:val="none"/>
        </w:rPr>
      </w:pPr>
      <w:r>
        <w:rPr>
          <w:rFonts w:hint="eastAsia" w:ascii="宋体" w:hAnsi="宋体" w:cs="宋体"/>
          <w:b/>
          <w:color w:val="auto"/>
          <w:sz w:val="24"/>
          <w:highlight w:val="none"/>
        </w:rPr>
        <w:t>14.4发生下列情况之一的，被视为无效响应：</w:t>
      </w:r>
    </w:p>
    <w:p>
      <w:pPr>
        <w:pStyle w:val="75"/>
        <w:pageBreakBefore w:val="0"/>
        <w:kinsoku/>
        <w:wordWrap/>
        <w:topLinePunct w:val="0"/>
        <w:bidi w:val="0"/>
        <w:spacing w:line="3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（1）以电讯、邮寄形式响应的。</w:t>
      </w:r>
    </w:p>
    <w:p>
      <w:pPr>
        <w:pageBreakBefore w:val="0"/>
        <w:kinsoku/>
        <w:wordWrap/>
        <w:topLinePunct w:val="0"/>
        <w:bidi w:val="0"/>
        <w:spacing w:line="320" w:lineRule="exact"/>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响应人未参加采购会议，或未携带身份证明的。未按采购文件规定加盖响应人印章或未经法定代表人或其委托代理人签字或盖章。由委托代理人签字或盖章未随响应文件一起提供有效的“授权委托书”原件的。</w:t>
      </w:r>
    </w:p>
    <w:p>
      <w:pPr>
        <w:pStyle w:val="75"/>
        <w:pageBreakBefore w:val="0"/>
        <w:kinsoku/>
        <w:wordWrap/>
        <w:topLinePunct w:val="0"/>
        <w:bidi w:val="0"/>
        <w:spacing w:line="3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（3）响应文件正、副本数量不足的，或资信技术文件中出现响应价格信息的，或文件混装的，或因响应人原因造成报价文件提前开启的，或未按采购文件规定要求进行报价的。</w:t>
      </w:r>
    </w:p>
    <w:p>
      <w:pPr>
        <w:pStyle w:val="75"/>
        <w:pageBreakBefore w:val="0"/>
        <w:kinsoku/>
        <w:wordWrap/>
        <w:topLinePunct w:val="0"/>
        <w:bidi w:val="0"/>
        <w:spacing w:line="3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（4）响应人递交两份或多份内容不同的响应文件，或在一份报价文件中有两个或多个报价，且未声明哪一个有效。</w:t>
      </w:r>
    </w:p>
    <w:p>
      <w:pPr>
        <w:pStyle w:val="75"/>
        <w:pageBreakBefore w:val="0"/>
        <w:kinsoku/>
        <w:wordWrap/>
        <w:topLinePunct w:val="0"/>
        <w:bidi w:val="0"/>
        <w:spacing w:line="3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（5）响应人名称与交易保证金或资料费收据上名称不一致的（企业正常变更的除外，但必须提供工商部门出具的变更证明）。</w:t>
      </w:r>
    </w:p>
    <w:p>
      <w:pPr>
        <w:pStyle w:val="75"/>
        <w:pageBreakBefore w:val="0"/>
        <w:kinsoku/>
        <w:wordWrap/>
        <w:topLinePunct w:val="0"/>
        <w:bidi w:val="0"/>
        <w:spacing w:line="320" w:lineRule="exact"/>
        <w:ind w:firstLine="590" w:firstLineChars="245"/>
        <w:rPr>
          <w:rFonts w:hint="eastAsia" w:ascii="宋体" w:hAnsi="宋体" w:cs="宋体"/>
          <w:b/>
          <w:color w:val="auto"/>
          <w:sz w:val="24"/>
          <w:szCs w:val="24"/>
          <w:highlight w:val="none"/>
        </w:rPr>
      </w:pPr>
      <w:r>
        <w:rPr>
          <w:rFonts w:hint="eastAsia" w:ascii="宋体" w:hAnsi="宋体" w:cs="宋体"/>
          <w:b/>
          <w:color w:val="auto"/>
          <w:sz w:val="24"/>
          <w:szCs w:val="24"/>
          <w:highlight w:val="none"/>
        </w:rPr>
        <w:t>(6）</w:t>
      </w:r>
      <w:r>
        <w:rPr>
          <w:rFonts w:hint="eastAsia" w:ascii="宋体" w:hAnsi="宋体" w:cs="宋体"/>
          <w:b/>
          <w:bCs/>
          <w:color w:val="auto"/>
          <w:sz w:val="24"/>
          <w:szCs w:val="24"/>
          <w:highlight w:val="none"/>
          <w:lang w:val="zh-CN"/>
        </w:rPr>
        <w:t>报价超过最高限价的。</w:t>
      </w:r>
    </w:p>
    <w:p>
      <w:pPr>
        <w:pStyle w:val="75"/>
        <w:pageBreakBefore w:val="0"/>
        <w:kinsoku/>
        <w:wordWrap/>
        <w:topLinePunct w:val="0"/>
        <w:bidi w:val="0"/>
        <w:spacing w:line="3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（7）</w:t>
      </w:r>
      <w:r>
        <w:rPr>
          <w:rFonts w:hint="eastAsia" w:ascii="宋体" w:hAnsi="宋体" w:cs="宋体"/>
          <w:b/>
          <w:color w:val="auto"/>
          <w:sz w:val="24"/>
          <w:highlight w:val="none"/>
        </w:rPr>
        <w:t>不具备采购文件中规定的资格要求的。</w:t>
      </w:r>
    </w:p>
    <w:p>
      <w:pPr>
        <w:pageBreakBefore w:val="0"/>
        <w:kinsoku/>
        <w:wordWrap/>
        <w:topLinePunct w:val="0"/>
        <w:bidi w:val="0"/>
        <w:spacing w:line="3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（8）响应人处于被责令停业，财产被接管、冻结、破产状态。</w:t>
      </w:r>
    </w:p>
    <w:p>
      <w:pPr>
        <w:pStyle w:val="75"/>
        <w:pageBreakBefore w:val="0"/>
        <w:kinsoku/>
        <w:wordWrap/>
        <w:topLinePunct w:val="0"/>
        <w:bidi w:val="0"/>
        <w:spacing w:line="3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（9）未按采购文件要求递交交易保证金的，或未按规定交纳采购文件资料费的。</w:t>
      </w:r>
    </w:p>
    <w:p>
      <w:pPr>
        <w:pStyle w:val="75"/>
        <w:pageBreakBefore w:val="0"/>
        <w:kinsoku/>
        <w:wordWrap/>
        <w:topLinePunct w:val="0"/>
        <w:bidi w:val="0"/>
        <w:spacing w:line="32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（10）未能提供原件核查的，或未能在规定的时间内提供原件备查的，或提供虚假资料的。</w:t>
      </w:r>
    </w:p>
    <w:p>
      <w:pPr>
        <w:pStyle w:val="75"/>
        <w:pageBreakBefore w:val="0"/>
        <w:kinsoku/>
        <w:wordWrap/>
        <w:topLinePunct w:val="0"/>
        <w:bidi w:val="0"/>
        <w:spacing w:line="3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（11）响应文件未按规定的格式编制，或响应的内容不全，或主要实质性内容未响应，或字迹模糊辨认不清的。</w:t>
      </w:r>
    </w:p>
    <w:p>
      <w:pPr>
        <w:pStyle w:val="75"/>
        <w:pageBreakBefore w:val="0"/>
        <w:kinsoku/>
        <w:wordWrap/>
        <w:topLinePunct w:val="0"/>
        <w:bidi w:val="0"/>
        <w:spacing w:line="3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（12）附有采购人不能接受的条件的。</w:t>
      </w:r>
    </w:p>
    <w:p>
      <w:pPr>
        <w:pStyle w:val="75"/>
        <w:pageBreakBefore w:val="0"/>
        <w:kinsoku/>
        <w:wordWrap/>
        <w:topLinePunct w:val="0"/>
        <w:bidi w:val="0"/>
        <w:spacing w:line="32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（13）响应人的报价明显高于其市场价或低于成本价的，该响应人不能合理说明原因并提供证明材料的。</w:t>
      </w:r>
    </w:p>
    <w:p>
      <w:pPr>
        <w:pStyle w:val="75"/>
        <w:pageBreakBefore w:val="0"/>
        <w:kinsoku/>
        <w:wordWrap/>
        <w:topLinePunct w:val="0"/>
        <w:bidi w:val="0"/>
        <w:spacing w:line="3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highlight w:val="none"/>
        </w:rPr>
        <w:t>（14）</w:t>
      </w:r>
      <w:r>
        <w:rPr>
          <w:rFonts w:hint="eastAsia" w:ascii="宋体" w:hAnsi="宋体" w:cs="宋体"/>
          <w:b/>
          <w:color w:val="auto"/>
          <w:sz w:val="24"/>
          <w:szCs w:val="24"/>
          <w:highlight w:val="none"/>
        </w:rPr>
        <w:t>不响应修正原则的。</w:t>
      </w:r>
    </w:p>
    <w:p>
      <w:pPr>
        <w:pStyle w:val="75"/>
        <w:pageBreakBefore w:val="0"/>
        <w:kinsoku/>
        <w:wordWrap/>
        <w:topLinePunct w:val="0"/>
        <w:bidi w:val="0"/>
        <w:spacing w:line="3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（15）评审小组认定属响应人自身原因有重大漏项的。</w:t>
      </w:r>
    </w:p>
    <w:p>
      <w:pPr>
        <w:pStyle w:val="75"/>
        <w:pageBreakBefore w:val="0"/>
        <w:kinsoku/>
        <w:wordWrap/>
        <w:topLinePunct w:val="0"/>
        <w:bidi w:val="0"/>
        <w:spacing w:line="3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（16）串通响应、以行贿手段谋取成交或者以其他弄虚作假方式响应的。</w:t>
      </w:r>
    </w:p>
    <w:p>
      <w:pPr>
        <w:pStyle w:val="75"/>
        <w:pageBreakBefore w:val="0"/>
        <w:kinsoku/>
        <w:wordWrap/>
        <w:topLinePunct w:val="0"/>
        <w:bidi w:val="0"/>
        <w:spacing w:line="3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（17）因违反有关法律法规，响应资格被取消或在暂停期限内的。</w:t>
      </w:r>
    </w:p>
    <w:p>
      <w:pPr>
        <w:pageBreakBefore w:val="0"/>
        <w:kinsoku/>
        <w:wordWrap/>
        <w:topLinePunct w:val="0"/>
        <w:bidi w:val="0"/>
        <w:spacing w:line="3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（18）不符合法律、法规，或采购文件规定的其他实质性要求的。</w:t>
      </w:r>
    </w:p>
    <w:p>
      <w:pPr>
        <w:pageBreakBefore w:val="0"/>
        <w:kinsoku/>
        <w:wordWrap/>
        <w:topLinePunct w:val="0"/>
        <w:bidi w:val="0"/>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以上无效情况，由评审小组成员以少数服从多数的原则认定。</w:t>
      </w:r>
    </w:p>
    <w:p>
      <w:pPr>
        <w:pageBreakBefore w:val="0"/>
        <w:kinsoku/>
        <w:wordWrap/>
        <w:topLinePunct w:val="0"/>
        <w:bidi w:val="0"/>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响应被确认为无效的，采购人应告之该响应人。</w:t>
      </w:r>
    </w:p>
    <w:p>
      <w:pPr>
        <w:pageBreakBefore w:val="0"/>
        <w:kinsoku/>
        <w:wordWrap/>
        <w:topLinePunct w:val="0"/>
        <w:bidi w:val="0"/>
        <w:spacing w:line="32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14.5出现下列情形之一的，采购取消：</w:t>
      </w:r>
    </w:p>
    <w:p>
      <w:pPr>
        <w:pageBreakBefore w:val="0"/>
        <w:kinsoku/>
        <w:wordWrap/>
        <w:topLinePunct w:val="0"/>
        <w:bidi w:val="0"/>
        <w:spacing w:line="320" w:lineRule="exact"/>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（1）评审小组因响应人提供的服务及其报价、服务承诺等不能满足采购人要求而否决全部响应的。</w:t>
      </w:r>
    </w:p>
    <w:p>
      <w:pPr>
        <w:pageBreakBefore w:val="0"/>
        <w:kinsoku/>
        <w:wordWrap/>
        <w:topLinePunct w:val="0"/>
        <w:bidi w:val="0"/>
        <w:spacing w:line="320" w:lineRule="exact"/>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（2）出现影响采购公正的违法、违规、欺骗行为的，或出现其他不正常情况的。</w:t>
      </w:r>
    </w:p>
    <w:p>
      <w:pPr>
        <w:pageBreakBefore w:val="0"/>
        <w:kinsoku/>
        <w:wordWrap/>
        <w:topLinePunct w:val="0"/>
        <w:bidi w:val="0"/>
        <w:spacing w:line="320" w:lineRule="exact"/>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（3）因重大变故，采购任务取消的。</w:t>
      </w:r>
    </w:p>
    <w:p>
      <w:pPr>
        <w:pageBreakBefore w:val="0"/>
        <w:kinsoku/>
        <w:wordWrap/>
        <w:topLinePunct w:val="0"/>
        <w:bidi w:val="0"/>
        <w:spacing w:line="320" w:lineRule="exact"/>
        <w:ind w:right="-21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.评审结果</w:t>
      </w:r>
      <w:r>
        <w:rPr>
          <w:rFonts w:hint="eastAsia" w:ascii="宋体" w:hAnsi="宋体" w:cs="宋体"/>
          <w:b/>
          <w:bCs/>
          <w:color w:val="auto"/>
          <w:sz w:val="24"/>
          <w:highlight w:val="none"/>
          <w:lang w:val="zh-CN"/>
        </w:rPr>
        <w:t>公示</w:t>
      </w:r>
    </w:p>
    <w:p>
      <w:pPr>
        <w:pageBreakBefore w:val="0"/>
        <w:kinsoku/>
        <w:wordWrap/>
        <w:topLinePunct w:val="0"/>
        <w:bidi w:val="0"/>
        <w:spacing w:line="320" w:lineRule="exact"/>
        <w:ind w:firstLine="472" w:firstLineChars="196"/>
        <w:rPr>
          <w:rFonts w:hint="eastAsia" w:ascii="宋体" w:hAnsi="宋体" w:cs="宋体"/>
          <w:b/>
          <w:bCs/>
          <w:color w:val="auto"/>
          <w:sz w:val="32"/>
          <w:szCs w:val="32"/>
          <w:highlight w:val="none"/>
        </w:rPr>
      </w:pPr>
      <w:r>
        <w:rPr>
          <w:rFonts w:hint="eastAsia" w:ascii="宋体" w:hAnsi="宋体" w:cs="宋体"/>
          <w:b/>
          <w:bCs/>
          <w:color w:val="auto"/>
          <w:sz w:val="24"/>
          <w:highlight w:val="none"/>
          <w:lang w:val="zh-CN"/>
        </w:rPr>
        <w:t>采购人将评审结果公示发布在</w:t>
      </w:r>
      <w:r>
        <w:rPr>
          <w:rFonts w:hint="eastAsia" w:ascii="宋体" w:hAnsi="宋体" w:cs="宋体"/>
          <w:b/>
          <w:bCs/>
          <w:color w:val="auto"/>
          <w:sz w:val="24"/>
          <w:highlight w:val="none"/>
          <w:lang w:val="zh-CN" w:eastAsia="zh-CN"/>
        </w:rPr>
        <w:t>浙江政府采购网和广易招浙江平台</w:t>
      </w:r>
      <w:r>
        <w:rPr>
          <w:rFonts w:hint="eastAsia" w:ascii="宋体" w:hAnsi="宋体" w:cs="宋体"/>
          <w:b/>
          <w:bCs/>
          <w:color w:val="auto"/>
          <w:sz w:val="24"/>
          <w:highlight w:val="none"/>
          <w:lang w:val="zh-CN"/>
        </w:rPr>
        <w:t>上</w:t>
      </w:r>
      <w:r>
        <w:rPr>
          <w:rFonts w:hint="eastAsia" w:ascii="宋体" w:hAnsi="宋体" w:cs="宋体"/>
          <w:b/>
          <w:bCs/>
          <w:color w:val="auto"/>
          <w:sz w:val="24"/>
          <w:highlight w:val="none"/>
        </w:rPr>
        <w:t>，</w:t>
      </w:r>
      <w:r>
        <w:rPr>
          <w:rFonts w:hint="eastAsia" w:ascii="宋体" w:hAnsi="宋体" w:cs="宋体"/>
          <w:b/>
          <w:bCs/>
          <w:color w:val="auto"/>
          <w:sz w:val="24"/>
          <w:highlight w:val="none"/>
          <w:lang w:val="zh-CN"/>
        </w:rPr>
        <w:t>各响应人自行上网查看</w:t>
      </w:r>
      <w:r>
        <w:rPr>
          <w:rFonts w:hint="eastAsia" w:ascii="宋体" w:hAnsi="宋体" w:cs="宋体"/>
          <w:b/>
          <w:bCs/>
          <w:color w:val="auto"/>
          <w:sz w:val="24"/>
          <w:highlight w:val="none"/>
        </w:rPr>
        <w:t>，</w:t>
      </w:r>
      <w:r>
        <w:rPr>
          <w:rFonts w:hint="eastAsia" w:ascii="宋体" w:hAnsi="宋体" w:cs="宋体"/>
          <w:b/>
          <w:bCs/>
          <w:color w:val="auto"/>
          <w:sz w:val="24"/>
          <w:highlight w:val="none"/>
          <w:lang w:val="zh-CN"/>
        </w:rPr>
        <w:t>采购人不再另行通知。</w:t>
      </w:r>
    </w:p>
    <w:p>
      <w:pPr>
        <w:pageBreakBefore w:val="0"/>
        <w:widowControl/>
        <w:kinsoku/>
        <w:wordWrap/>
        <w:topLinePunct w:val="0"/>
        <w:bidi w:val="0"/>
        <w:spacing w:line="320" w:lineRule="exact"/>
        <w:ind w:firstLine="643"/>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（五）其他</w:t>
      </w:r>
    </w:p>
    <w:p>
      <w:pPr>
        <w:pageBreakBefore w:val="0"/>
        <w:kinsoku/>
        <w:wordWrap/>
        <w:topLinePunct w:val="0"/>
        <w:bidi w:val="0"/>
        <w:spacing w:line="320" w:lineRule="exact"/>
        <w:ind w:firstLine="472" w:firstLineChars="196"/>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lang w:val="zh-CN"/>
        </w:rPr>
        <w:t>.授予合同</w:t>
      </w:r>
    </w:p>
    <w:p>
      <w:pPr>
        <w:pageBreakBefore w:val="0"/>
        <w:kinsoku/>
        <w:wordWrap/>
        <w:topLinePunct w:val="0"/>
        <w:bidi w:val="0"/>
        <w:spacing w:line="32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.1确定成交人后，采购人将以书面形式通知成交人，并明确签订合同的日期、地点和要求。</w:t>
      </w:r>
    </w:p>
    <w:p>
      <w:pPr>
        <w:pageBreakBefore w:val="0"/>
        <w:kinsoku/>
        <w:wordWrap/>
        <w:topLinePunct w:val="0"/>
        <w:bidi w:val="0"/>
        <w:spacing w:line="32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.2成交人全部接受合同条件并签订合同后，《成交通知书》成为合同的组成部分。</w:t>
      </w:r>
    </w:p>
    <w:p>
      <w:pPr>
        <w:pageBreakBefore w:val="0"/>
        <w:kinsoku/>
        <w:wordWrap/>
        <w:topLinePunct w:val="0"/>
        <w:bidi w:val="0"/>
        <w:spacing w:line="32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.3如成交人拒绝承担成交的项目，或提出采购人不能接受的条件，致使合同无法签订，采购人将取消其成交资格。</w:t>
      </w:r>
    </w:p>
    <w:p>
      <w:pPr>
        <w:pageBreakBefore w:val="0"/>
        <w:kinsoku/>
        <w:wordWrap/>
        <w:topLinePunct w:val="0"/>
        <w:bidi w:val="0"/>
        <w:spacing w:line="320" w:lineRule="exact"/>
        <w:ind w:firstLine="480"/>
        <w:rPr>
          <w:rFonts w:hint="eastAsia" w:ascii="宋体" w:hAnsi="宋体" w:cs="宋体"/>
          <w:b/>
          <w:color w:val="auto"/>
          <w:kern w:val="0"/>
          <w:sz w:val="24"/>
          <w:highlight w:val="none"/>
        </w:rPr>
      </w:pP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.4</w:t>
      </w:r>
      <w:r>
        <w:rPr>
          <w:rFonts w:hint="eastAsia" w:ascii="宋体" w:hAnsi="宋体" w:cs="宋体"/>
          <w:color w:val="auto"/>
          <w:sz w:val="24"/>
          <w:highlight w:val="none"/>
        </w:rPr>
        <w:t>成交</w:t>
      </w:r>
      <w:r>
        <w:rPr>
          <w:rFonts w:hint="eastAsia" w:ascii="宋体" w:hAnsi="宋体" w:cs="宋体"/>
          <w:color w:val="auto"/>
          <w:sz w:val="24"/>
          <w:highlight w:val="none"/>
          <w:lang w:val="zh-CN"/>
        </w:rPr>
        <w:t>人应按</w:t>
      </w:r>
      <w:r>
        <w:rPr>
          <w:rFonts w:hint="eastAsia" w:ascii="宋体" w:hAnsi="宋体" w:cs="宋体"/>
          <w:color w:val="auto"/>
          <w:sz w:val="24"/>
          <w:highlight w:val="none"/>
        </w:rPr>
        <w:t>采购</w:t>
      </w:r>
      <w:r>
        <w:rPr>
          <w:rFonts w:hint="eastAsia" w:ascii="宋体" w:hAnsi="宋体" w:cs="宋体"/>
          <w:color w:val="auto"/>
          <w:sz w:val="24"/>
          <w:highlight w:val="none"/>
          <w:lang w:val="zh-CN"/>
        </w:rPr>
        <w:t>人规定的时间与</w:t>
      </w:r>
      <w:r>
        <w:rPr>
          <w:rFonts w:hint="eastAsia" w:ascii="宋体" w:hAnsi="宋体" w:cs="宋体"/>
          <w:color w:val="auto"/>
          <w:sz w:val="24"/>
          <w:highlight w:val="none"/>
        </w:rPr>
        <w:t>采购</w:t>
      </w:r>
      <w:r>
        <w:rPr>
          <w:rFonts w:hint="eastAsia" w:ascii="宋体" w:hAnsi="宋体" w:cs="宋体"/>
          <w:color w:val="auto"/>
          <w:sz w:val="24"/>
          <w:highlight w:val="none"/>
          <w:lang w:val="zh-CN"/>
        </w:rPr>
        <w:t>人签订合同，但不得迟于</w:t>
      </w:r>
      <w:r>
        <w:rPr>
          <w:rFonts w:hint="eastAsia" w:ascii="宋体" w:hAnsi="宋体" w:cs="宋体"/>
          <w:color w:val="auto"/>
          <w:sz w:val="24"/>
          <w:highlight w:val="none"/>
        </w:rPr>
        <w:t>成交</w:t>
      </w:r>
      <w:r>
        <w:rPr>
          <w:rFonts w:hint="eastAsia" w:ascii="宋体" w:hAnsi="宋体" w:cs="宋体"/>
          <w:color w:val="auto"/>
          <w:sz w:val="24"/>
          <w:highlight w:val="none"/>
          <w:lang w:val="zh-CN"/>
        </w:rPr>
        <w:t>通知书领取后30日。合同签订前成交人应向采购人缴纳履约保证金</w:t>
      </w:r>
      <w:r>
        <w:rPr>
          <w:rFonts w:hint="eastAsia" w:ascii="宋体" w:hAnsi="宋体" w:cs="宋体"/>
          <w:bCs/>
          <w:color w:val="auto"/>
          <w:kern w:val="0"/>
          <w:sz w:val="24"/>
          <w:highlight w:val="none"/>
        </w:rPr>
        <w:t>。</w:t>
      </w:r>
    </w:p>
    <w:p>
      <w:pPr>
        <w:pageBreakBefore w:val="0"/>
        <w:kinsoku/>
        <w:wordWrap/>
        <w:topLinePunct w:val="0"/>
        <w:bidi w:val="0"/>
        <w:spacing w:line="320" w:lineRule="exact"/>
        <w:ind w:firstLine="48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.5成交人不得将项目转包或分包他人，如将项目转包或分包他人经查实的，采购人有权终止合同并没收履约保证金。</w:t>
      </w:r>
    </w:p>
    <w:p>
      <w:pPr>
        <w:pageBreakBefore w:val="0"/>
        <w:kinsoku/>
        <w:wordWrap/>
        <w:topLinePunct w:val="0"/>
        <w:bidi w:val="0"/>
        <w:spacing w:line="320" w:lineRule="exact"/>
        <w:ind w:firstLine="472" w:firstLineChars="196"/>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lang w:val="zh-CN"/>
        </w:rPr>
        <w:t>.特别声明</w:t>
      </w:r>
    </w:p>
    <w:p>
      <w:pPr>
        <w:pageBreakBefore w:val="0"/>
        <w:kinsoku/>
        <w:wordWrap/>
        <w:topLinePunct w:val="0"/>
        <w:bidi w:val="0"/>
        <w:spacing w:line="320" w:lineRule="exact"/>
        <w:ind w:firstLine="470" w:firstLineChars="196"/>
        <w:rPr>
          <w:rFonts w:hint="eastAsia" w:ascii="宋体" w:hAnsi="宋体" w:cs="宋体"/>
          <w:color w:val="auto"/>
          <w:sz w:val="24"/>
          <w:highlight w:val="none"/>
          <w:lang w:val="zh-CN"/>
        </w:rPr>
      </w:pPr>
      <w:r>
        <w:rPr>
          <w:rFonts w:hint="eastAsia" w:ascii="宋体" w:hAnsi="宋体" w:cs="宋体"/>
          <w:color w:val="auto"/>
          <w:sz w:val="24"/>
          <w:highlight w:val="none"/>
          <w:lang w:val="zh-CN"/>
        </w:rPr>
        <w:t>公开简易程序采购项目提交响应文件或者经评审实质性响应采购文件要求的响应人只有两家时，评审小组可以继续评审。只有一家时，经采购人招标领导小组决定可以转为直接采购，也可以重新采购。</w:t>
      </w:r>
    </w:p>
    <w:p>
      <w:pPr>
        <w:pageBreakBefore w:val="0"/>
        <w:kinsoku/>
        <w:wordWrap/>
        <w:topLinePunct w:val="0"/>
        <w:bidi w:val="0"/>
        <w:spacing w:line="320" w:lineRule="exact"/>
        <w:ind w:firstLine="472" w:firstLineChars="196"/>
        <w:rPr>
          <w:rFonts w:hint="eastAsia" w:ascii="宋体" w:hAnsi="宋体" w:cs="宋体"/>
          <w:b/>
          <w:bCs/>
          <w:color w:val="auto"/>
          <w:sz w:val="24"/>
          <w:highlight w:val="none"/>
          <w:lang w:val="zh-CN"/>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lang w:val="zh-CN"/>
        </w:rPr>
        <w:t>.解释权</w:t>
      </w:r>
    </w:p>
    <w:p>
      <w:pPr>
        <w:pageBreakBefore w:val="0"/>
        <w:kinsoku/>
        <w:wordWrap/>
        <w:topLinePunct w:val="0"/>
        <w:bidi w:val="0"/>
        <w:spacing w:line="32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凡涉及本次采购文件及相应的补充文件、通知等条款的解释权均属于浙江东源实业有限公司。</w:t>
      </w:r>
    </w:p>
    <w:p>
      <w:pPr>
        <w:pageBreakBefore w:val="0"/>
        <w:kinsoku/>
        <w:wordWrap/>
        <w:topLinePunct w:val="0"/>
        <w:bidi w:val="0"/>
        <w:spacing w:line="320" w:lineRule="exact"/>
        <w:ind w:firstLine="482"/>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响应人和其他利害关系人认为本次采购活动违反法律、法规和规章规定的，可以向纪检监察部门投诉。电话：0570-2926516。</w:t>
      </w:r>
    </w:p>
    <w:p>
      <w:pPr>
        <w:pStyle w:val="23"/>
        <w:pageBreakBefore w:val="0"/>
        <w:kinsoku/>
        <w:wordWrap/>
        <w:topLinePunct w:val="0"/>
        <w:bidi w:val="0"/>
        <w:spacing w:line="320" w:lineRule="exact"/>
      </w:pPr>
    </w:p>
    <w:p/>
    <w:p>
      <w:pPr>
        <w:pStyle w:val="23"/>
      </w:pPr>
    </w:p>
    <w:p/>
    <w:p>
      <w:pPr>
        <w:pStyle w:val="23"/>
      </w:pPr>
    </w:p>
    <w:p/>
    <w:p>
      <w:pPr>
        <w:pStyle w:val="23"/>
      </w:pPr>
    </w:p>
    <w:p/>
    <w:p>
      <w:pPr>
        <w:pStyle w:val="23"/>
      </w:pPr>
    </w:p>
    <w:p/>
    <w:p>
      <w:pPr>
        <w:pStyle w:val="23"/>
      </w:pPr>
    </w:p>
    <w:p/>
    <w:p>
      <w:pPr>
        <w:numPr>
          <w:ilvl w:val="0"/>
          <w:numId w:val="0"/>
        </w:num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eastAsia="zh-CN"/>
        </w:rPr>
        <w:t>第二章</w:t>
      </w:r>
      <w:r>
        <w:rPr>
          <w:rFonts w:hint="eastAsia" w:ascii="宋体" w:hAnsi="宋体" w:cs="宋体"/>
          <w:b/>
          <w:color w:val="auto"/>
          <w:sz w:val="32"/>
          <w:szCs w:val="32"/>
          <w:highlight w:val="none"/>
        </w:rPr>
        <w:t xml:space="preserve"> 采购需求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8"/>
          <w:szCs w:val="28"/>
          <w:highlight w:val="no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val="0"/>
          <w:bCs w:val="0"/>
          <w:sz w:val="24"/>
          <w:szCs w:val="24"/>
          <w:u w:val="none"/>
          <w:lang w:val="en-US" w:eastAsia="zh-CN"/>
        </w:rPr>
      </w:pPr>
      <w:r>
        <w:rPr>
          <w:rFonts w:hint="eastAsia" w:ascii="宋体" w:hAnsi="宋体" w:eastAsia="宋体" w:cs="宋体"/>
          <w:b/>
          <w:bCs/>
          <w:color w:val="000000"/>
          <w:kern w:val="0"/>
          <w:sz w:val="24"/>
          <w:szCs w:val="24"/>
          <w:highlight w:val="none"/>
          <w:lang w:val="en-US" w:eastAsia="zh-CN"/>
        </w:rPr>
        <w:t>1.项目内容：</w:t>
      </w:r>
      <w:r>
        <w:rPr>
          <w:rFonts w:hint="eastAsia" w:ascii="宋体" w:hAnsi="宋体" w:eastAsia="宋体" w:cs="宋体"/>
          <w:b w:val="0"/>
          <w:bCs w:val="0"/>
          <w:color w:val="000000"/>
          <w:kern w:val="0"/>
          <w:sz w:val="24"/>
          <w:szCs w:val="24"/>
          <w:highlight w:val="none"/>
          <w:lang w:val="en-US" w:eastAsia="zh-CN"/>
        </w:rPr>
        <w:t>本项目由成交人提供冷库、中转站协管服务及厂区大门处消杀服务，主要包括</w:t>
      </w:r>
      <w:r>
        <w:rPr>
          <w:rFonts w:hint="eastAsia" w:ascii="宋体" w:hAnsi="宋体" w:eastAsia="宋体" w:cs="宋体"/>
          <w:b w:val="0"/>
          <w:bCs w:val="0"/>
          <w:sz w:val="24"/>
          <w:szCs w:val="24"/>
          <w:vertAlign w:val="baseline"/>
          <w:lang w:val="en-US" w:eastAsia="zh-CN"/>
        </w:rPr>
        <w:t>冷库日常值守看护、冷链食品出入库、货物搬运、转运等服务；</w:t>
      </w:r>
      <w:r>
        <w:rPr>
          <w:rFonts w:hint="eastAsia" w:ascii="宋体" w:hAnsi="宋体" w:eastAsia="宋体" w:cs="宋体"/>
          <w:b w:val="0"/>
          <w:bCs w:val="0"/>
          <w:sz w:val="24"/>
          <w:szCs w:val="24"/>
          <w:lang w:val="en-US" w:eastAsia="zh-CN"/>
        </w:rPr>
        <w:t>物资</w:t>
      </w:r>
      <w:r>
        <w:rPr>
          <w:rFonts w:hint="eastAsia" w:ascii="宋体" w:hAnsi="宋体" w:eastAsia="宋体" w:cs="宋体"/>
          <w:b w:val="0"/>
          <w:bCs w:val="0"/>
          <w:sz w:val="24"/>
          <w:szCs w:val="24"/>
          <w:vertAlign w:val="baseline"/>
          <w:lang w:val="en-US" w:eastAsia="zh-CN"/>
        </w:rPr>
        <w:t>中转站日常值守看护、中转站物资、环境采样、录视频、审批、物资登记联络、监督物资装卸等服务；南关、云溪、塔山、西垅厂区大门处日常防疫消杀服务、</w:t>
      </w:r>
      <w:r>
        <w:rPr>
          <w:rFonts w:hint="eastAsia" w:ascii="宋体" w:hAnsi="宋体" w:eastAsia="宋体" w:cs="宋体"/>
          <w:b w:val="0"/>
          <w:bCs w:val="0"/>
          <w:sz w:val="24"/>
          <w:szCs w:val="24"/>
          <w:vertAlign w:val="baseline"/>
        </w:rPr>
        <w:t>原加工厂退休工人生活区哨点</w:t>
      </w:r>
      <w:r>
        <w:rPr>
          <w:rFonts w:hint="eastAsia" w:ascii="宋体" w:hAnsi="宋体" w:eastAsia="宋体" w:cs="宋体"/>
          <w:b w:val="0"/>
          <w:bCs w:val="0"/>
          <w:sz w:val="24"/>
          <w:szCs w:val="24"/>
          <w:vertAlign w:val="baseline"/>
          <w:lang w:val="en-US" w:eastAsia="zh-CN"/>
        </w:rPr>
        <w:t>安检及消杀</w:t>
      </w:r>
      <w:r>
        <w:rPr>
          <w:rFonts w:hint="eastAsia" w:ascii="宋体" w:hAnsi="宋体" w:eastAsia="宋体" w:cs="宋体"/>
          <w:b w:val="0"/>
          <w:bCs w:val="0"/>
          <w:sz w:val="24"/>
          <w:szCs w:val="24"/>
          <w:vertAlign w:val="baseline"/>
        </w:rPr>
        <w:t>服务</w:t>
      </w:r>
      <w:r>
        <w:rPr>
          <w:rFonts w:hint="eastAsia" w:ascii="宋体" w:hAnsi="宋体" w:eastAsia="宋体" w:cs="宋体"/>
          <w:b w:val="0"/>
          <w:bCs w:val="0"/>
          <w:sz w:val="24"/>
          <w:szCs w:val="24"/>
          <w:u w:val="none"/>
          <w:lang w:val="en-US" w:eastAsia="zh-CN"/>
        </w:rPr>
        <w:t>。</w:t>
      </w:r>
    </w:p>
    <w:p>
      <w:pPr>
        <w:pStyle w:val="4"/>
        <w:keepNext w:val="0"/>
        <w:keepLines w:val="0"/>
        <w:pageBreakBefore w:val="0"/>
        <w:widowControl w:val="0"/>
        <w:kinsoku/>
        <w:wordWrap/>
        <w:overflowPunct/>
        <w:topLinePunct w:val="0"/>
        <w:bidi w:val="0"/>
        <w:spacing w:after="0" w:line="360" w:lineRule="auto"/>
        <w:ind w:left="0" w:leftChars="0" w:firstLine="482" w:firstLineChars="200"/>
        <w:jc w:val="both"/>
        <w:rPr>
          <w:rFonts w:hint="eastAsia" w:ascii="楷体" w:hAnsi="楷体" w:eastAsia="楷体" w:cs="楷体"/>
          <w:b/>
          <w:bCs/>
          <w:sz w:val="32"/>
          <w:szCs w:val="32"/>
          <w:u w:val="none"/>
          <w:lang w:val="en-US" w:eastAsia="zh-CN"/>
        </w:rPr>
      </w:pPr>
      <w:r>
        <w:rPr>
          <w:rFonts w:hint="eastAsia" w:ascii="宋体" w:hAnsi="宋体" w:eastAsia="宋体" w:cs="宋体"/>
          <w:b/>
          <w:bCs/>
          <w:sz w:val="24"/>
          <w:szCs w:val="24"/>
          <w:u w:val="none"/>
          <w:lang w:val="en-US" w:eastAsia="zh-CN"/>
        </w:rPr>
        <w:t>2.服务岗位配置及服务内容、要求</w:t>
      </w:r>
    </w:p>
    <w:tbl>
      <w:tblPr>
        <w:tblStyle w:val="27"/>
        <w:tblpPr w:leftFromText="180" w:rightFromText="180" w:vertAnchor="text" w:horzAnchor="page" w:tblpX="1225" w:tblpY="200"/>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896"/>
        <w:gridCol w:w="1964"/>
        <w:gridCol w:w="5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457"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服务类别</w:t>
            </w:r>
          </w:p>
        </w:tc>
        <w:tc>
          <w:tcPr>
            <w:tcW w:w="896"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服务人员配置</w:t>
            </w:r>
          </w:p>
        </w:tc>
        <w:tc>
          <w:tcPr>
            <w:tcW w:w="1964"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服务内容</w:t>
            </w:r>
          </w:p>
        </w:tc>
        <w:tc>
          <w:tcPr>
            <w:tcW w:w="5140"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457"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冷库管理服务</w:t>
            </w:r>
          </w:p>
        </w:tc>
        <w:tc>
          <w:tcPr>
            <w:tcW w:w="896"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3人</w:t>
            </w:r>
          </w:p>
        </w:tc>
        <w:tc>
          <w:tcPr>
            <w:tcW w:w="1964"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冷库日常值守看护，冷链食品入库、出库货物搬运，并开货车运送至各关押点等服务</w:t>
            </w:r>
          </w:p>
        </w:tc>
        <w:tc>
          <w:tcPr>
            <w:tcW w:w="5140" w:type="dxa"/>
            <w:noWrap w:val="0"/>
            <w:vAlign w:val="center"/>
          </w:tcPr>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1.每天确保有3名服务人员值守，每月允许有9天时间确保服务点至少有2名服务人员；</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2.值守时要求服务人员全时段在服务点住宿；</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3.服务人员需要保持相对稳定；</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4.必须确保值守期间有1名服务人员持有机动车驾驶证B证资格；</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5.服务人员必须严格执行采购人的防疫规定和要求，并按采购人的要求执行管理服务；</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6.要求男性，年龄不超过45周岁；</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7.按使用部门要求落实好各项服务。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457"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中转站管理服务</w:t>
            </w:r>
          </w:p>
        </w:tc>
        <w:tc>
          <w:tcPr>
            <w:tcW w:w="896"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2人</w:t>
            </w:r>
          </w:p>
        </w:tc>
        <w:tc>
          <w:tcPr>
            <w:tcW w:w="1964"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物资</w:t>
            </w:r>
            <w:r>
              <w:rPr>
                <w:rFonts w:hint="eastAsia" w:ascii="宋体" w:hAnsi="宋体" w:eastAsia="宋体" w:cs="宋体"/>
                <w:sz w:val="21"/>
                <w:szCs w:val="21"/>
                <w:vertAlign w:val="baseline"/>
                <w:lang w:val="en-US" w:eastAsia="zh-CN"/>
              </w:rPr>
              <w:t>中转站日常值守，中转站物资、环境采样，录视频、上传审批、物资登记联络等，监督物资装卸、人员是否合规等。</w:t>
            </w:r>
          </w:p>
        </w:tc>
        <w:tc>
          <w:tcPr>
            <w:tcW w:w="5140" w:type="dxa"/>
            <w:noWrap w:val="0"/>
            <w:vAlign w:val="center"/>
          </w:tcPr>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1.每天确保有2名服务人员值守，每月允许有6天时间确保服务点至少有1名服务人员；</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2.值守时要求服务人员全时段在服务点住宿；</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3.服务人员需要保持相对稳定；</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4.白天服务时间：7：00-17：00，必须保持服务状态；5.服务人员必须严格执行采购人的防疫规定和要求，并按采购人的要求执行管理服务；</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6.要求男性，年龄不超过45周岁；</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7.按使用部门要求落实好各项服务。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厂区大门口消杀</w:t>
            </w:r>
          </w:p>
        </w:tc>
        <w:tc>
          <w:tcPr>
            <w:tcW w:w="896"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10人</w:t>
            </w:r>
          </w:p>
        </w:tc>
        <w:tc>
          <w:tcPr>
            <w:tcW w:w="1964"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南关、云溪、塔山、西垅厂区大门口防疫消杀服务，每个点2人，</w:t>
            </w:r>
            <w:r>
              <w:rPr>
                <w:rFonts w:hint="eastAsia" w:ascii="宋体" w:hAnsi="宋体" w:eastAsia="宋体" w:cs="宋体"/>
                <w:sz w:val="21"/>
                <w:szCs w:val="21"/>
                <w:vertAlign w:val="baseline"/>
              </w:rPr>
              <w:t>原加工厂退休工人生活区哨点</w:t>
            </w:r>
            <w:r>
              <w:rPr>
                <w:rFonts w:hint="eastAsia" w:ascii="宋体" w:hAnsi="宋体" w:eastAsia="宋体" w:cs="宋体"/>
                <w:sz w:val="21"/>
                <w:szCs w:val="21"/>
                <w:vertAlign w:val="baseline"/>
                <w:lang w:val="en-US" w:eastAsia="zh-CN"/>
              </w:rPr>
              <w:t>安检及消杀</w:t>
            </w:r>
            <w:r>
              <w:rPr>
                <w:rFonts w:hint="eastAsia" w:ascii="宋体" w:hAnsi="宋体" w:eastAsia="宋体" w:cs="宋体"/>
                <w:sz w:val="21"/>
                <w:szCs w:val="21"/>
                <w:vertAlign w:val="baseline"/>
              </w:rPr>
              <w:t>服务</w:t>
            </w:r>
          </w:p>
        </w:tc>
        <w:tc>
          <w:tcPr>
            <w:tcW w:w="5140" w:type="dxa"/>
            <w:noWrap w:val="0"/>
            <w:vAlign w:val="center"/>
          </w:tcPr>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1.每个厂区大门口及哨点每天确保至少有1名服务人员开展服务；</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2.厂区消杀服务时间8：00-17：00、加工厂哨点服务时间7：00-19：00；</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3.服务人员在服务时间段要求全时段在服务点；</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4.服务人员需要保持相对稳定；</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5.服务人员必须严格执行采购人的防疫规定和要求，并按采购人的要求执行管理服务；</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6.男女不限，年龄不超过50周岁；</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7.按使用部门要求落实好各项服务。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合计</w:t>
            </w:r>
          </w:p>
        </w:tc>
        <w:tc>
          <w:tcPr>
            <w:tcW w:w="896"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15人</w:t>
            </w:r>
          </w:p>
        </w:tc>
        <w:tc>
          <w:tcPr>
            <w:tcW w:w="1964" w:type="dxa"/>
            <w:noWrap w:val="0"/>
            <w:vAlign w:val="center"/>
          </w:tcPr>
          <w:p>
            <w:pPr>
              <w:jc w:val="center"/>
              <w:rPr>
                <w:rFonts w:hint="eastAsia" w:ascii="宋体" w:hAnsi="宋体" w:eastAsia="宋体" w:cs="宋体"/>
                <w:sz w:val="21"/>
                <w:szCs w:val="21"/>
                <w:vertAlign w:val="baseline"/>
                <w:lang w:val="en-US" w:eastAsia="zh-CN"/>
              </w:rPr>
            </w:pPr>
          </w:p>
        </w:tc>
        <w:tc>
          <w:tcPr>
            <w:tcW w:w="5140" w:type="dxa"/>
            <w:noWrap w:val="0"/>
            <w:vAlign w:val="center"/>
          </w:tcPr>
          <w:p>
            <w:pPr>
              <w:jc w:val="center"/>
              <w:rPr>
                <w:rFonts w:hint="eastAsia" w:ascii="宋体" w:hAnsi="宋体" w:eastAsia="宋体" w:cs="宋体"/>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各指定区域的劳务服务内容、事项由成交人组织开展，具体内容、要求、标准需符合采购人的要求。由于服务需求的特殊性，采购人可以根据不同时期实际需要或因防疫政策调整需要对服务人员需求岗位数、服务内容进行调整，费用结算以实际使用人数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3.服务期限：</w:t>
      </w:r>
      <w:r>
        <w:rPr>
          <w:rFonts w:hint="eastAsia" w:ascii="宋体" w:hAnsi="宋体" w:eastAsia="宋体" w:cs="宋体"/>
          <w:b w:val="0"/>
          <w:bCs w:val="0"/>
          <w:color w:val="000000"/>
          <w:kern w:val="0"/>
          <w:sz w:val="24"/>
          <w:szCs w:val="24"/>
          <w:highlight w:val="none"/>
          <w:lang w:val="en-US" w:eastAsia="zh-CN"/>
        </w:rPr>
        <w:t>成交人应按成交通知书规定的时间、地点与采购人签订合同，服务期限为2023年1月1日至2023年12月31日。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8"/>
          <w:szCs w:val="28"/>
          <w:highlight w:val="none"/>
          <w:lang w:val="en-US" w:eastAsia="zh-CN"/>
        </w:rPr>
        <w:t>二</w:t>
      </w:r>
      <w:r>
        <w:rPr>
          <w:rFonts w:hint="eastAsia" w:ascii="宋体" w:hAnsi="宋体" w:eastAsia="宋体" w:cs="宋体"/>
          <w:b/>
          <w:bCs/>
          <w:color w:val="000000"/>
          <w:kern w:val="0"/>
          <w:sz w:val="28"/>
          <w:szCs w:val="28"/>
          <w:highlight w:val="none"/>
        </w:rPr>
        <w:t>、服务</w:t>
      </w:r>
      <w:r>
        <w:rPr>
          <w:rFonts w:hint="eastAsia" w:ascii="宋体" w:hAnsi="宋体" w:eastAsia="宋体" w:cs="宋体"/>
          <w:b/>
          <w:bCs/>
          <w:color w:val="000000"/>
          <w:kern w:val="0"/>
          <w:sz w:val="28"/>
          <w:szCs w:val="28"/>
          <w:highlight w:val="none"/>
          <w:lang w:eastAsia="zh-CN"/>
        </w:rPr>
        <w:t>外包</w:t>
      </w:r>
      <w:r>
        <w:rPr>
          <w:rFonts w:hint="eastAsia" w:ascii="宋体" w:hAnsi="宋体" w:eastAsia="宋体" w:cs="宋体"/>
          <w:b/>
          <w:bCs/>
          <w:color w:val="000000"/>
          <w:kern w:val="0"/>
          <w:sz w:val="28"/>
          <w:szCs w:val="28"/>
          <w:highlight w:val="none"/>
        </w:rPr>
        <w:t>质量要求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val="0"/>
          <w:bCs w:val="0"/>
          <w:color w:val="000000"/>
          <w:sz w:val="24"/>
          <w:szCs w:val="24"/>
          <w:highlight w:val="none"/>
          <w:u w:val="none"/>
          <w:lang w:val="en-US" w:eastAsia="zh-CN"/>
        </w:rPr>
      </w:pPr>
      <w:r>
        <w:rPr>
          <w:rFonts w:hint="eastAsia" w:ascii="宋体" w:hAnsi="宋体" w:eastAsia="宋体" w:cs="宋体"/>
          <w:b/>
          <w:bCs/>
          <w:color w:val="000000"/>
          <w:kern w:val="0"/>
          <w:sz w:val="24"/>
          <w:szCs w:val="24"/>
          <w:highlight w:val="none"/>
          <w:lang w:val="en-US" w:eastAsia="zh-CN"/>
        </w:rPr>
        <w:t>1.服务人员要求：</w:t>
      </w:r>
      <w:r>
        <w:rPr>
          <w:rFonts w:hint="eastAsia" w:ascii="宋体" w:eastAsia="宋体" w:cs="宋体"/>
          <w:b w:val="0"/>
          <w:bCs w:val="0"/>
          <w:color w:val="000000"/>
          <w:kern w:val="0"/>
          <w:sz w:val="24"/>
          <w:szCs w:val="24"/>
          <w:highlight w:val="none"/>
          <w:u w:val="none"/>
          <w:lang w:val="en-US" w:eastAsia="zh-CN"/>
        </w:rPr>
        <w:t>成交</w:t>
      </w:r>
      <w:r>
        <w:rPr>
          <w:rFonts w:hint="eastAsia" w:ascii="宋体" w:hAnsi="宋体" w:eastAsia="宋体" w:cs="宋体"/>
          <w:b w:val="0"/>
          <w:bCs w:val="0"/>
          <w:color w:val="000000"/>
          <w:kern w:val="0"/>
          <w:sz w:val="24"/>
          <w:szCs w:val="24"/>
          <w:highlight w:val="none"/>
          <w:u w:val="none"/>
          <w:lang w:val="en-US" w:eastAsia="zh-CN"/>
        </w:rPr>
        <w:t>人安排使用的劳务服务人员素质需符合</w:t>
      </w:r>
      <w:r>
        <w:rPr>
          <w:rFonts w:hint="eastAsia" w:ascii="宋体" w:eastAsia="宋体" w:cs="宋体"/>
          <w:b w:val="0"/>
          <w:bCs w:val="0"/>
          <w:color w:val="000000"/>
          <w:sz w:val="24"/>
          <w:szCs w:val="24"/>
          <w:highlight w:val="none"/>
          <w:u w:val="none"/>
          <w:lang w:val="en-US" w:eastAsia="zh-CN"/>
        </w:rPr>
        <w:t>采购</w:t>
      </w:r>
      <w:r>
        <w:rPr>
          <w:rFonts w:hint="eastAsia" w:ascii="宋体" w:hAnsi="宋体" w:eastAsia="宋体" w:cs="宋体"/>
          <w:b w:val="0"/>
          <w:bCs w:val="0"/>
          <w:color w:val="000000"/>
          <w:sz w:val="24"/>
          <w:szCs w:val="24"/>
          <w:highlight w:val="none"/>
          <w:u w:val="none"/>
          <w:lang w:val="en-US" w:eastAsia="zh-CN"/>
        </w:rPr>
        <w:t>人的要求。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eastAsia="zh-CN"/>
        </w:rPr>
        <w:t>拥护宪法，遵守法律法规，品行端正，</w:t>
      </w:r>
      <w:r>
        <w:rPr>
          <w:rFonts w:hint="eastAsia" w:ascii="宋体" w:hAnsi="宋体" w:eastAsia="宋体" w:cs="宋体"/>
          <w:color w:val="000000"/>
          <w:kern w:val="0"/>
          <w:sz w:val="24"/>
          <w:szCs w:val="24"/>
          <w:highlight w:val="none"/>
        </w:rPr>
        <w:t>热爱工作，责任心强</w:t>
      </w:r>
      <w:r>
        <w:rPr>
          <w:rFonts w:hint="eastAsia" w:ascii="宋体" w:hAnsi="宋体" w:eastAsia="宋体" w:cs="宋体"/>
          <w:color w:val="00000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000000"/>
          <w:kern w:val="0"/>
          <w:sz w:val="24"/>
          <w:szCs w:val="24"/>
          <w:highlight w:val="none"/>
          <w:u w:val="none"/>
          <w:lang w:eastAsia="zh-CN"/>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具有浙江省户籍</w:t>
      </w:r>
      <w:r>
        <w:rPr>
          <w:rFonts w:hint="eastAsia" w:ascii="宋体" w:hAnsi="宋体" w:eastAsia="宋体" w:cs="宋体"/>
          <w:b w:val="0"/>
          <w:bCs w:val="0"/>
          <w:color w:val="auto"/>
          <w:kern w:val="0"/>
          <w:sz w:val="24"/>
          <w:szCs w:val="24"/>
        </w:rPr>
        <w:t>（或者具有衢州市暂住证外省人员）</w:t>
      </w:r>
      <w:r>
        <w:rPr>
          <w:rFonts w:hint="eastAsia" w:ascii="宋体" w:hAnsi="宋体" w:eastAsia="宋体" w:cs="宋体"/>
          <w:b w:val="0"/>
          <w:bCs w:val="0"/>
          <w:color w:val="000000"/>
          <w:kern w:val="0"/>
          <w:sz w:val="24"/>
          <w:szCs w:val="24"/>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b w:val="0"/>
          <w:bCs w:val="0"/>
          <w:color w:val="000000"/>
          <w:kern w:val="0"/>
          <w:sz w:val="24"/>
          <w:szCs w:val="24"/>
          <w:highlight w:val="none"/>
          <w:u w:val="none"/>
          <w:lang w:val="en-US" w:eastAsia="zh-CN"/>
        </w:rPr>
      </w:pPr>
      <w:r>
        <w:rPr>
          <w:rFonts w:hint="eastAsia" w:ascii="宋体" w:hAnsi="宋体" w:eastAsia="宋体" w:cs="宋体"/>
          <w:b w:val="0"/>
          <w:bCs w:val="0"/>
          <w:color w:val="000000"/>
          <w:kern w:val="0"/>
          <w:sz w:val="24"/>
          <w:szCs w:val="24"/>
          <w:highlight w:val="none"/>
          <w:u w:val="none"/>
          <w:lang w:val="en-US" w:eastAsia="zh-CN"/>
        </w:rPr>
        <w:t>（3）具有履行服务职责所需的身心条件和服务能力</w:t>
      </w:r>
      <w:r>
        <w:rPr>
          <w:rFonts w:hint="eastAsia" w:ascii="宋体" w:eastAsia="宋体" w:cs="宋体"/>
          <w:b w:val="0"/>
          <w:bCs w:val="0"/>
          <w:color w:val="000000"/>
          <w:kern w:val="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kern w:val="0"/>
          <w:sz w:val="24"/>
          <w:szCs w:val="24"/>
          <w:highlight w:val="none"/>
          <w:u w:val="none"/>
          <w:lang w:val="en-US" w:eastAsia="zh-CN"/>
        </w:rPr>
        <w:t>（4）</w:t>
      </w:r>
      <w:r>
        <w:rPr>
          <w:rFonts w:hint="eastAsia" w:ascii="宋体" w:hAnsi="宋体" w:eastAsia="宋体" w:cs="宋体"/>
          <w:b w:val="0"/>
          <w:bCs w:val="0"/>
          <w:sz w:val="24"/>
          <w:szCs w:val="24"/>
          <w:lang w:val="en-US" w:eastAsia="zh-CN"/>
        </w:rPr>
        <w:t>冷库、中转站协管服务人员，要求男性，</w:t>
      </w:r>
      <w:r>
        <w:rPr>
          <w:rFonts w:hint="eastAsia" w:ascii="宋体" w:hAnsi="宋体" w:eastAsia="宋体" w:cs="宋体"/>
          <w:b w:val="0"/>
          <w:bCs w:val="0"/>
          <w:color w:val="000000"/>
          <w:kern w:val="0"/>
          <w:sz w:val="24"/>
          <w:szCs w:val="24"/>
          <w:highlight w:val="none"/>
        </w:rPr>
        <w:t>年</w:t>
      </w:r>
      <w:r>
        <w:rPr>
          <w:rFonts w:hint="eastAsia" w:ascii="宋体" w:hAnsi="宋体" w:eastAsia="宋体" w:cs="宋体"/>
          <w:b w:val="0"/>
          <w:bCs w:val="0"/>
          <w:color w:val="000000"/>
          <w:kern w:val="0"/>
          <w:sz w:val="24"/>
          <w:szCs w:val="24"/>
          <w:highlight w:val="none"/>
          <w:lang w:eastAsia="zh-CN"/>
        </w:rPr>
        <w:t>龄</w:t>
      </w:r>
      <w:r>
        <w:rPr>
          <w:rFonts w:hint="eastAsia" w:ascii="宋体" w:hAnsi="宋体" w:eastAsia="宋体" w:cs="宋体"/>
          <w:b w:val="0"/>
          <w:bCs w:val="0"/>
          <w:color w:val="000000"/>
          <w:kern w:val="0"/>
          <w:sz w:val="24"/>
          <w:szCs w:val="24"/>
          <w:highlight w:val="none"/>
        </w:rPr>
        <w:t>20周岁至</w:t>
      </w:r>
      <w:r>
        <w:rPr>
          <w:rFonts w:hint="eastAsia" w:ascii="宋体" w:hAnsi="宋体" w:eastAsia="宋体" w:cs="宋体"/>
          <w:b w:val="0"/>
          <w:bCs w:val="0"/>
          <w:color w:val="000000"/>
          <w:kern w:val="0"/>
          <w:sz w:val="24"/>
          <w:szCs w:val="24"/>
          <w:highlight w:val="none"/>
          <w:lang w:eastAsia="zh-CN"/>
        </w:rPr>
        <w:t>4</w:t>
      </w:r>
      <w:r>
        <w:rPr>
          <w:rFonts w:hint="eastAsia" w:ascii="宋体" w:hAnsi="宋体" w:eastAsia="宋体" w:cs="宋体"/>
          <w:b w:val="0"/>
          <w:bCs w:val="0"/>
          <w:color w:val="000000"/>
          <w:kern w:val="0"/>
          <w:sz w:val="24"/>
          <w:szCs w:val="24"/>
          <w:highlight w:val="none"/>
          <w:lang w:val="en-US" w:eastAsia="zh-CN"/>
        </w:rPr>
        <w:t>5</w:t>
      </w:r>
      <w:r>
        <w:rPr>
          <w:rFonts w:hint="eastAsia" w:ascii="宋体" w:hAnsi="宋体" w:eastAsia="宋体" w:cs="宋体"/>
          <w:b w:val="0"/>
          <w:bCs w:val="0"/>
          <w:color w:val="000000"/>
          <w:kern w:val="0"/>
          <w:sz w:val="24"/>
          <w:szCs w:val="24"/>
          <w:highlight w:val="none"/>
        </w:rPr>
        <w:t>周岁</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auto"/>
          <w:kern w:val="0"/>
          <w:sz w:val="24"/>
          <w:szCs w:val="24"/>
        </w:rPr>
        <w:t>身体健康，无明显部位纹身，个人形象良好</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000000"/>
          <w:sz w:val="24"/>
          <w:szCs w:val="24"/>
          <w:u w:val="none"/>
        </w:rPr>
        <w:t>无犯罪记录</w:t>
      </w:r>
      <w:r>
        <w:rPr>
          <w:rFonts w:hint="eastAsia" w:ascii="宋体" w:hAnsi="宋体" w:eastAsia="宋体" w:cs="宋体"/>
          <w:b w:val="0"/>
          <w:bCs w:val="0"/>
          <w:color w:val="000000"/>
          <w:sz w:val="24"/>
          <w:szCs w:val="24"/>
          <w:u w:val="none"/>
          <w:lang w:eastAsia="zh-CN"/>
        </w:rPr>
        <w:t>（须出示相关证明材料），</w:t>
      </w:r>
      <w:r>
        <w:rPr>
          <w:rFonts w:hint="eastAsia" w:ascii="宋体" w:hAnsi="宋体" w:eastAsia="宋体" w:cs="宋体"/>
          <w:b w:val="0"/>
          <w:bCs w:val="0"/>
          <w:color w:val="000000"/>
          <w:kern w:val="0"/>
          <w:sz w:val="24"/>
          <w:szCs w:val="24"/>
          <w:highlight w:val="none"/>
          <w:lang w:eastAsia="zh-CN"/>
        </w:rPr>
        <w:t>高中、中专及</w:t>
      </w:r>
      <w:r>
        <w:rPr>
          <w:rFonts w:hint="eastAsia" w:ascii="宋体" w:hAnsi="宋体" w:eastAsia="宋体" w:cs="宋体"/>
          <w:b w:val="0"/>
          <w:bCs w:val="0"/>
          <w:color w:val="000000"/>
          <w:kern w:val="0"/>
          <w:sz w:val="24"/>
          <w:szCs w:val="24"/>
          <w:highlight w:val="none"/>
        </w:rPr>
        <w:t>以上学历</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其中冷库协管岗位中要求至少</w:t>
      </w:r>
      <w:r>
        <w:rPr>
          <w:rFonts w:hint="eastAsia" w:ascii="宋体" w:hAnsi="宋体" w:eastAsia="宋体" w:cs="宋体"/>
          <w:b w:val="0"/>
          <w:bCs w:val="0"/>
          <w:sz w:val="24"/>
          <w:szCs w:val="24"/>
          <w:vertAlign w:val="baseline"/>
          <w:lang w:val="en-US" w:eastAsia="zh-CN"/>
        </w:rPr>
        <w:t>有1名以上服务人员持有机动车驾驶B照资格；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sz w:val="24"/>
          <w:szCs w:val="24"/>
          <w:lang w:val="en-US" w:eastAsia="zh-CN"/>
        </w:rPr>
        <w:t>（5）</w:t>
      </w:r>
      <w:r>
        <w:rPr>
          <w:rFonts w:hint="eastAsia" w:ascii="宋体" w:hAnsi="宋体" w:eastAsia="宋体" w:cs="宋体"/>
          <w:b w:val="0"/>
          <w:bCs w:val="0"/>
          <w:color w:val="000000"/>
          <w:kern w:val="0"/>
          <w:sz w:val="24"/>
          <w:szCs w:val="24"/>
          <w:highlight w:val="none"/>
          <w:lang w:val="en-US" w:eastAsia="zh-CN"/>
        </w:rPr>
        <w:t>消杀（含哨点）岗位，男女不限，</w:t>
      </w:r>
      <w:r>
        <w:rPr>
          <w:rFonts w:hint="eastAsia" w:ascii="宋体" w:hAnsi="宋体" w:eastAsia="宋体" w:cs="宋体"/>
          <w:b w:val="0"/>
          <w:bCs w:val="0"/>
          <w:color w:val="000000"/>
          <w:kern w:val="0"/>
          <w:sz w:val="24"/>
          <w:szCs w:val="24"/>
          <w:highlight w:val="none"/>
        </w:rPr>
        <w:t>年</w:t>
      </w:r>
      <w:r>
        <w:rPr>
          <w:rFonts w:hint="eastAsia" w:ascii="宋体" w:hAnsi="宋体" w:eastAsia="宋体" w:cs="宋体"/>
          <w:b w:val="0"/>
          <w:bCs w:val="0"/>
          <w:color w:val="000000"/>
          <w:kern w:val="0"/>
          <w:sz w:val="24"/>
          <w:szCs w:val="24"/>
          <w:highlight w:val="none"/>
          <w:lang w:eastAsia="zh-CN"/>
        </w:rPr>
        <w:t>龄</w:t>
      </w:r>
      <w:r>
        <w:rPr>
          <w:rFonts w:hint="eastAsia" w:ascii="宋体" w:hAnsi="宋体" w:eastAsia="宋体" w:cs="宋体"/>
          <w:b w:val="0"/>
          <w:bCs w:val="0"/>
          <w:color w:val="000000"/>
          <w:kern w:val="0"/>
          <w:sz w:val="24"/>
          <w:szCs w:val="24"/>
          <w:highlight w:val="none"/>
        </w:rPr>
        <w:t>20周岁至</w:t>
      </w:r>
      <w:r>
        <w:rPr>
          <w:rFonts w:hint="eastAsia" w:ascii="宋体" w:hAnsi="宋体" w:eastAsia="宋体" w:cs="宋体"/>
          <w:b w:val="0"/>
          <w:bCs w:val="0"/>
          <w:color w:val="000000"/>
          <w:kern w:val="0"/>
          <w:sz w:val="24"/>
          <w:szCs w:val="24"/>
          <w:highlight w:val="none"/>
          <w:lang w:val="en-US" w:eastAsia="zh-CN"/>
        </w:rPr>
        <w:t>50</w:t>
      </w:r>
      <w:r>
        <w:rPr>
          <w:rFonts w:hint="eastAsia" w:ascii="宋体" w:hAnsi="宋体" w:eastAsia="宋体" w:cs="宋体"/>
          <w:b w:val="0"/>
          <w:bCs w:val="0"/>
          <w:color w:val="000000"/>
          <w:kern w:val="0"/>
          <w:sz w:val="24"/>
          <w:szCs w:val="24"/>
          <w:highlight w:val="none"/>
        </w:rPr>
        <w:t>周岁</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auto"/>
          <w:kern w:val="0"/>
          <w:sz w:val="24"/>
          <w:szCs w:val="24"/>
        </w:rPr>
        <w:t>身体健康，无明显部位纹身，个人形象良好</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000000"/>
          <w:sz w:val="24"/>
          <w:szCs w:val="24"/>
          <w:u w:val="none"/>
        </w:rPr>
        <w:t>无犯罪记录</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000000"/>
          <w:kern w:val="0"/>
          <w:sz w:val="24"/>
          <w:szCs w:val="24"/>
          <w:highlight w:val="none"/>
          <w:lang w:eastAsia="zh-CN"/>
        </w:rPr>
        <w:t>高中、中专及</w:t>
      </w:r>
      <w:r>
        <w:rPr>
          <w:rFonts w:hint="eastAsia" w:ascii="宋体" w:hAnsi="宋体" w:eastAsia="宋体" w:cs="宋体"/>
          <w:b w:val="0"/>
          <w:bCs w:val="0"/>
          <w:color w:val="000000"/>
          <w:kern w:val="0"/>
          <w:sz w:val="24"/>
          <w:szCs w:val="24"/>
          <w:highlight w:val="none"/>
        </w:rPr>
        <w:t>以上学历</w:t>
      </w:r>
      <w:r>
        <w:rPr>
          <w:rFonts w:hint="eastAsia" w:ascii="宋体" w:hAnsi="宋体" w:eastAsia="宋体" w:cs="宋体"/>
          <w:b w:val="0"/>
          <w:bCs w:val="0"/>
          <w:color w:val="000000"/>
          <w:kern w:val="0"/>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kern w:val="0"/>
          <w:sz w:val="24"/>
          <w:szCs w:val="24"/>
          <w:highlight w:val="none"/>
          <w:lang w:val="en-US" w:eastAsia="zh-CN"/>
        </w:rPr>
        <w:t>（6）</w:t>
      </w:r>
      <w:r>
        <w:rPr>
          <w:rFonts w:hint="eastAsia" w:ascii="宋体" w:hAnsi="宋体" w:eastAsia="宋体" w:cs="宋体"/>
          <w:b w:val="0"/>
          <w:bCs w:val="0"/>
          <w:color w:val="000000"/>
          <w:sz w:val="24"/>
          <w:szCs w:val="24"/>
          <w:u w:val="none"/>
          <w:lang w:val="en-US" w:eastAsia="zh-CN"/>
        </w:rPr>
        <w:t>服务人员不与其他任何第三方建立劳动劳务等用工关系，且与</w:t>
      </w:r>
      <w:r>
        <w:rPr>
          <w:rFonts w:hint="eastAsia" w:ascii="宋体" w:eastAsia="宋体" w:cs="宋体"/>
          <w:b w:val="0"/>
          <w:bCs w:val="0"/>
          <w:color w:val="000000"/>
          <w:sz w:val="24"/>
          <w:szCs w:val="24"/>
          <w:u w:val="none"/>
          <w:lang w:val="en-US" w:eastAsia="zh-CN"/>
        </w:rPr>
        <w:t>成交</w:t>
      </w:r>
      <w:r>
        <w:rPr>
          <w:rFonts w:hint="eastAsia" w:ascii="宋体" w:hAnsi="宋体" w:eastAsia="宋体" w:cs="宋体"/>
          <w:b w:val="0"/>
          <w:bCs w:val="0"/>
          <w:color w:val="000000"/>
          <w:sz w:val="24"/>
          <w:szCs w:val="24"/>
          <w:u w:val="none"/>
          <w:lang w:val="en-US" w:eastAsia="zh-CN"/>
        </w:rPr>
        <w:t>人依法建立劳动关系，签订劳动合同</w:t>
      </w:r>
      <w:r>
        <w:rPr>
          <w:rFonts w:hint="eastAsia" w:ascii="宋体" w:eastAsia="宋体" w:cs="宋体"/>
          <w:b w:val="0"/>
          <w:bCs w:val="0"/>
          <w:color w:val="00000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sz w:val="24"/>
          <w:szCs w:val="24"/>
          <w:lang w:val="en-US" w:eastAsia="zh-CN"/>
        </w:rPr>
        <w:t>（7）劳务服务人员</w:t>
      </w:r>
      <w:r>
        <w:rPr>
          <w:rFonts w:hint="eastAsia" w:ascii="宋体" w:hAnsi="宋体" w:eastAsia="宋体" w:cs="宋体"/>
          <w:color w:val="000000"/>
          <w:kern w:val="0"/>
          <w:sz w:val="24"/>
          <w:szCs w:val="24"/>
          <w:highlight w:val="none"/>
          <w:lang w:eastAsia="zh-CN"/>
        </w:rPr>
        <w:t>如</w:t>
      </w:r>
      <w:r>
        <w:rPr>
          <w:rFonts w:hint="eastAsia" w:ascii="宋体" w:hAnsi="宋体" w:eastAsia="宋体" w:cs="宋体"/>
          <w:color w:val="000000"/>
          <w:kern w:val="0"/>
          <w:sz w:val="24"/>
          <w:szCs w:val="24"/>
          <w:highlight w:val="none"/>
          <w:lang w:val="en-US" w:eastAsia="zh-CN"/>
        </w:rPr>
        <w:t>2022年度已在采购人处服务的</w:t>
      </w:r>
      <w:r>
        <w:rPr>
          <w:rFonts w:hint="eastAsia" w:ascii="宋体" w:hAnsi="宋体" w:eastAsia="宋体" w:cs="宋体"/>
          <w:color w:val="000000"/>
          <w:kern w:val="0"/>
          <w:sz w:val="24"/>
          <w:szCs w:val="24"/>
          <w:highlight w:val="none"/>
          <w:lang w:eastAsia="zh-CN"/>
        </w:rPr>
        <w:t>，年龄上可适当放宽；</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sz w:val="24"/>
          <w:szCs w:val="24"/>
          <w:u w:val="none"/>
          <w:lang w:val="en-US" w:eastAsia="zh-CN"/>
        </w:rPr>
        <w:t>（8）拟新安排的劳务服务人员需经采购人认可后，方可确定使用</w:t>
      </w:r>
      <w:r>
        <w:rPr>
          <w:rFonts w:hint="eastAsia" w:ascii="宋体" w:eastAsia="宋体" w:cs="宋体"/>
          <w:b w:val="0"/>
          <w:bCs w:val="0"/>
          <w:color w:val="000000"/>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val="0"/>
          <w:bCs w:val="0"/>
          <w:color w:val="000000"/>
          <w:sz w:val="24"/>
          <w:szCs w:val="24"/>
          <w:u w:val="none"/>
          <w:lang w:val="en-US" w:eastAsia="zh-CN"/>
        </w:rPr>
        <w:t>（9）</w:t>
      </w:r>
      <w:r>
        <w:rPr>
          <w:rFonts w:hint="eastAsia" w:ascii="宋体" w:hAnsi="宋体" w:eastAsia="宋体" w:cs="宋体"/>
          <w:color w:val="auto"/>
          <w:kern w:val="2"/>
          <w:sz w:val="24"/>
          <w:szCs w:val="24"/>
          <w:lang w:val="en-US" w:eastAsia="zh-CN" w:bidi="ar-SA"/>
        </w:rPr>
        <w:t>因</w:t>
      </w:r>
      <w:r>
        <w:rPr>
          <w:rFonts w:hint="eastAsia" w:ascii="宋体" w:eastAsia="宋体" w:cs="宋体"/>
          <w:color w:val="auto"/>
          <w:kern w:val="2"/>
          <w:sz w:val="24"/>
          <w:szCs w:val="24"/>
          <w:lang w:val="en-US" w:eastAsia="zh-CN" w:bidi="ar-SA"/>
        </w:rPr>
        <w:t>采购</w:t>
      </w:r>
      <w:r>
        <w:rPr>
          <w:rFonts w:hint="eastAsia" w:ascii="宋体" w:hAnsi="宋体" w:eastAsia="宋体" w:cs="宋体"/>
          <w:color w:val="auto"/>
          <w:kern w:val="2"/>
          <w:sz w:val="24"/>
          <w:szCs w:val="24"/>
          <w:lang w:val="en-US" w:eastAsia="zh-CN" w:bidi="ar-SA"/>
        </w:rPr>
        <w:t>人内部系统疫情防控规定</w:t>
      </w:r>
      <w:r>
        <w:rPr>
          <w:rFonts w:hint="eastAsia" w:ascii="宋体" w:eastAsia="宋体" w:cs="宋体"/>
          <w:color w:val="auto"/>
          <w:kern w:val="2"/>
          <w:sz w:val="24"/>
          <w:szCs w:val="24"/>
          <w:lang w:val="en-US" w:eastAsia="zh-CN" w:bidi="ar-SA"/>
        </w:rPr>
        <w:t>成交</w:t>
      </w:r>
      <w:r>
        <w:rPr>
          <w:rFonts w:hint="eastAsia" w:ascii="宋体" w:hAnsi="宋体" w:eastAsia="宋体" w:cs="宋体"/>
          <w:color w:val="auto"/>
          <w:kern w:val="2"/>
          <w:sz w:val="24"/>
          <w:szCs w:val="24"/>
          <w:lang w:val="en-US" w:eastAsia="zh-CN" w:bidi="ar-SA"/>
        </w:rPr>
        <w:t>人安排的服务人员，须有符合国家卫健委要求的完整新冠疫苗接种记录，须遵守采购人的各项防疫措施要求。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000000"/>
          <w:sz w:val="24"/>
          <w:szCs w:val="24"/>
          <w:highlight w:val="none"/>
          <w:u w:val="none"/>
          <w:lang w:val="en-US" w:eastAsia="zh-CN"/>
        </w:rPr>
      </w:pPr>
      <w:r>
        <w:rPr>
          <w:rFonts w:hint="eastAsia" w:ascii="宋体" w:hAnsi="宋体" w:eastAsia="宋体" w:cs="宋体"/>
          <w:b w:val="0"/>
          <w:bCs w:val="0"/>
          <w:color w:val="000000"/>
          <w:sz w:val="24"/>
          <w:szCs w:val="24"/>
          <w:highlight w:val="none"/>
          <w:u w:val="none"/>
          <w:lang w:val="en-US" w:eastAsia="zh-CN"/>
        </w:rPr>
        <w:t>（10）服务人员不得有的情形：受过刑事处罚、治安处罚、司法拘留或者涉嫌违法犯罪正在接受调查尚未作出结论的；有较为严重的个人不良信用记录的；有违规违纪被开除辞退解聘的；本人家庭成员或近亲属曾被判处死刑或者正在监所服刑、监外执行（含保外就医）的；本人或家庭成员、近亲属参加非法组织、邪教组织或从事危害国家安全活动的；曾在采购人处服务，未按正常程序办理离职手续私自辞职或离职的；或在采购人处服务周期不足1年离职的；因**、赌博、故意伤害、寻衅滋事等行为受过行政处罚的；服务人员与其他任何第三方建立劳动劳务等用工关系的；其他原因不适合从事上述服务工作的。</w:t>
      </w:r>
    </w:p>
    <w:p>
      <w:pPr>
        <w:pStyle w:val="2"/>
        <w:keepNext w:val="0"/>
        <w:keepLines w:val="0"/>
        <w:pageBreakBefore w:val="0"/>
        <w:widowControl w:val="0"/>
        <w:kinsoku/>
        <w:wordWrap/>
        <w:overflowPunct/>
        <w:topLinePunct w:val="0"/>
        <w:bidi w:val="0"/>
        <w:snapToGrid/>
        <w:spacing w:after="0"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2.服务质量要求</w:t>
      </w:r>
    </w:p>
    <w:p>
      <w:pPr>
        <w:pStyle w:val="2"/>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r>
        <w:rPr>
          <w:rFonts w:hint="eastAsia" w:ascii="宋体" w:eastAsia="宋体" w:cs="宋体"/>
          <w:color w:val="auto"/>
          <w:kern w:val="0"/>
          <w:sz w:val="24"/>
          <w:szCs w:val="24"/>
          <w:lang w:val="en-US" w:eastAsia="zh-CN"/>
        </w:rPr>
        <w:t>成交</w:t>
      </w:r>
      <w:r>
        <w:rPr>
          <w:rFonts w:hint="eastAsia" w:ascii="宋体" w:hAnsi="宋体" w:eastAsia="宋体" w:cs="宋体"/>
          <w:color w:val="auto"/>
          <w:kern w:val="0"/>
          <w:sz w:val="24"/>
          <w:szCs w:val="24"/>
          <w:lang w:val="en-US" w:eastAsia="zh-CN"/>
        </w:rPr>
        <w:t>人需要按照采购人的服务时间、服务内容要求开展服务，确保各服务岗位的服务保质保量开展，如因服务人员个人原因造成缺岗而影响服务正常开展的，需由</w:t>
      </w:r>
      <w:r>
        <w:rPr>
          <w:rFonts w:hint="eastAsia" w:ascii="宋体" w:eastAsia="宋体" w:cs="宋体"/>
          <w:color w:val="auto"/>
          <w:kern w:val="0"/>
          <w:sz w:val="24"/>
          <w:szCs w:val="24"/>
          <w:lang w:val="en-US" w:eastAsia="zh-CN"/>
        </w:rPr>
        <w:t>成交</w:t>
      </w:r>
      <w:r>
        <w:rPr>
          <w:rFonts w:hint="eastAsia" w:ascii="宋体" w:hAnsi="宋体" w:eastAsia="宋体" w:cs="宋体"/>
          <w:color w:val="auto"/>
          <w:kern w:val="0"/>
          <w:sz w:val="24"/>
          <w:szCs w:val="24"/>
          <w:lang w:val="en-US" w:eastAsia="zh-CN"/>
        </w:rPr>
        <w:t>人及时更换或替补服务人员，</w:t>
      </w:r>
      <w:r>
        <w:rPr>
          <w:rFonts w:hint="eastAsia" w:ascii="宋体" w:eastAsia="宋体" w:cs="宋体"/>
          <w:color w:val="auto"/>
          <w:kern w:val="0"/>
          <w:sz w:val="24"/>
          <w:szCs w:val="24"/>
          <w:lang w:val="en-US" w:eastAsia="zh-CN"/>
        </w:rPr>
        <w:t>采购</w:t>
      </w:r>
      <w:r>
        <w:rPr>
          <w:rFonts w:hint="eastAsia" w:ascii="宋体" w:hAnsi="宋体" w:eastAsia="宋体" w:cs="宋体"/>
          <w:color w:val="auto"/>
          <w:kern w:val="0"/>
          <w:sz w:val="24"/>
          <w:szCs w:val="24"/>
          <w:lang w:val="en-US" w:eastAsia="zh-CN"/>
        </w:rPr>
        <w:t>人不再另行承担相关服务费用。</w:t>
      </w:r>
    </w:p>
    <w:p>
      <w:pPr>
        <w:pStyle w:val="4"/>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2）服务人员需要按照采购人设定的岗位服务内容、服务时间、服务要求开展服务工作，如因为服务效率低下、服务差错、服务缺岗缺时、不能胜任服务工作、服务中导致采购人经济损失以及违反采购人单位规章制度等情况的，采购人在</w:t>
      </w:r>
      <w:r>
        <w:rPr>
          <w:rFonts w:hint="eastAsia" w:ascii="宋体" w:hAnsi="宋体" w:eastAsia="宋体" w:cs="宋体"/>
          <w:color w:val="000000"/>
          <w:kern w:val="0"/>
          <w:sz w:val="24"/>
          <w:szCs w:val="24"/>
          <w:highlight w:val="none"/>
          <w:lang w:eastAsia="zh-CN"/>
        </w:rPr>
        <w:t>当</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eastAsia="zh-CN"/>
        </w:rPr>
        <w:t>服务外</w:t>
      </w:r>
      <w:r>
        <w:rPr>
          <w:rFonts w:hint="eastAsia" w:ascii="宋体" w:hAnsi="宋体" w:eastAsia="宋体" w:cs="宋体"/>
          <w:color w:val="000000"/>
          <w:kern w:val="0"/>
          <w:sz w:val="24"/>
          <w:szCs w:val="24"/>
          <w:highlight w:val="none"/>
        </w:rPr>
        <w:t>包整体</w:t>
      </w:r>
      <w:r>
        <w:rPr>
          <w:rFonts w:hint="eastAsia" w:ascii="宋体" w:hAnsi="宋体" w:eastAsia="宋体" w:cs="宋体"/>
          <w:color w:val="000000"/>
          <w:kern w:val="0"/>
          <w:sz w:val="24"/>
          <w:szCs w:val="24"/>
          <w:highlight w:val="none"/>
          <w:lang w:eastAsia="zh-CN"/>
        </w:rPr>
        <w:t>服务质量</w:t>
      </w:r>
      <w:r>
        <w:rPr>
          <w:rFonts w:hint="eastAsia" w:ascii="宋体" w:hAnsi="宋体" w:eastAsia="宋体" w:cs="宋体"/>
          <w:color w:val="000000"/>
          <w:kern w:val="0"/>
          <w:sz w:val="24"/>
          <w:szCs w:val="24"/>
          <w:highlight w:val="none"/>
          <w:lang w:val="en-US" w:eastAsia="zh-CN"/>
        </w:rPr>
        <w:t>考核</w:t>
      </w:r>
      <w:r>
        <w:rPr>
          <w:rFonts w:hint="eastAsia" w:ascii="宋体" w:hAnsi="宋体" w:eastAsia="宋体" w:cs="宋体"/>
          <w:color w:val="000000"/>
          <w:kern w:val="0"/>
          <w:sz w:val="24"/>
          <w:szCs w:val="24"/>
          <w:highlight w:val="none"/>
          <w:lang w:eastAsia="zh-CN"/>
        </w:rPr>
        <w:t>验收</w:t>
      </w:r>
      <w:r>
        <w:rPr>
          <w:rFonts w:hint="eastAsia" w:ascii="宋体" w:hAnsi="宋体" w:eastAsia="宋体" w:cs="宋体"/>
          <w:color w:val="000000"/>
          <w:kern w:val="0"/>
          <w:sz w:val="24"/>
          <w:szCs w:val="24"/>
          <w:highlight w:val="none"/>
        </w:rPr>
        <w:t>评估</w:t>
      </w:r>
      <w:r>
        <w:rPr>
          <w:rFonts w:hint="eastAsia" w:ascii="宋体" w:hAnsi="宋体" w:eastAsia="宋体" w:cs="宋体"/>
          <w:color w:val="auto"/>
          <w:kern w:val="0"/>
          <w:sz w:val="24"/>
          <w:szCs w:val="24"/>
          <w:lang w:val="en-US" w:eastAsia="zh-CN"/>
        </w:rPr>
        <w:t>中予以反馈意见并兑现服务承包费扣减事宜。</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kern w:val="0"/>
          <w:sz w:val="24"/>
          <w:szCs w:val="24"/>
          <w:highlight w:val="none"/>
          <w:u w:val="none"/>
          <w:lang w:val="en-US" w:eastAsia="zh-CN"/>
        </w:rPr>
        <w:t>（3）服务期内因</w:t>
      </w:r>
      <w:r>
        <w:rPr>
          <w:rFonts w:hint="eastAsia" w:ascii="宋体" w:hAnsi="宋体" w:eastAsia="宋体" w:cs="宋体"/>
          <w:b w:val="0"/>
          <w:bCs w:val="0"/>
          <w:color w:val="auto"/>
          <w:sz w:val="24"/>
          <w:szCs w:val="24"/>
          <w:highlight w:val="none"/>
          <w:u w:val="none"/>
          <w:lang w:val="en-US" w:eastAsia="zh-CN"/>
        </w:rPr>
        <w:t>采购人</w:t>
      </w:r>
      <w:r>
        <w:rPr>
          <w:rFonts w:hint="eastAsia" w:ascii="宋体" w:hAnsi="宋体" w:eastAsia="宋体" w:cs="宋体"/>
          <w:color w:val="auto"/>
          <w:sz w:val="24"/>
          <w:szCs w:val="24"/>
          <w:u w:val="none"/>
        </w:rPr>
        <w:t>内部需要</w:t>
      </w:r>
      <w:r>
        <w:rPr>
          <w:rFonts w:hint="eastAsia" w:ascii="宋体" w:hAnsi="宋体" w:eastAsia="宋体" w:cs="宋体"/>
          <w:color w:val="auto"/>
          <w:sz w:val="24"/>
          <w:szCs w:val="24"/>
          <w:u w:val="none"/>
          <w:lang w:val="en-US" w:eastAsia="zh-CN"/>
        </w:rPr>
        <w:t>要求</w:t>
      </w:r>
      <w:r>
        <w:rPr>
          <w:rFonts w:hint="eastAsia" w:ascii="宋体" w:hAnsi="宋体" w:eastAsia="宋体" w:cs="宋体"/>
          <w:b w:val="0"/>
          <w:bCs w:val="0"/>
          <w:color w:val="auto"/>
          <w:kern w:val="0"/>
          <w:sz w:val="24"/>
          <w:szCs w:val="24"/>
          <w:highlight w:val="none"/>
          <w:u w:val="none"/>
          <w:lang w:val="en-US" w:eastAsia="zh-CN"/>
        </w:rPr>
        <w:t>成交人增加相应岗位服务人员的，或因</w:t>
      </w:r>
      <w:r>
        <w:rPr>
          <w:rFonts w:hint="eastAsia" w:ascii="宋体" w:hAnsi="宋体" w:eastAsia="宋体" w:cs="宋体"/>
          <w:b w:val="0"/>
          <w:bCs w:val="0"/>
          <w:color w:val="auto"/>
          <w:sz w:val="24"/>
          <w:szCs w:val="24"/>
          <w:highlight w:val="none"/>
          <w:u w:val="none"/>
          <w:lang w:val="en-US" w:eastAsia="zh-CN"/>
        </w:rPr>
        <w:t>采购人客观原因撤销或减少服务岗位的，成交人</w:t>
      </w:r>
      <w:r>
        <w:rPr>
          <w:rFonts w:hint="eastAsia" w:ascii="宋体" w:hAnsi="宋体" w:eastAsia="宋体" w:cs="宋体"/>
          <w:b w:val="0"/>
          <w:bCs w:val="0"/>
          <w:color w:val="auto"/>
          <w:kern w:val="0"/>
          <w:sz w:val="24"/>
          <w:szCs w:val="24"/>
          <w:highlight w:val="none"/>
          <w:u w:val="none"/>
          <w:lang w:val="en-US" w:eastAsia="zh-CN"/>
        </w:rPr>
        <w:t>必须予以满足，按实计算费用</w:t>
      </w:r>
      <w:r>
        <w:rPr>
          <w:rFonts w:hint="eastAsia" w:ascii="宋体" w:hAnsi="宋体" w:eastAsia="宋体" w:cs="宋体"/>
          <w:b w:val="0"/>
          <w:bCs w:val="0"/>
          <w:color w:val="auto"/>
          <w:sz w:val="24"/>
          <w:szCs w:val="24"/>
          <w:highlight w:val="none"/>
          <w:u w:val="none"/>
          <w:lang w:val="en-US"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color w:val="000000"/>
          <w:sz w:val="24"/>
          <w:szCs w:val="24"/>
          <w:lang w:val="en-US" w:eastAsia="zh-CN"/>
        </w:rPr>
        <w:t>成交人及其服务人员应严格遵守采购人保密要求、相关场所管理规定、要求和疫情防控规定、要求。</w:t>
      </w:r>
    </w:p>
    <w:p>
      <w:pPr>
        <w:keepNext w:val="0"/>
        <w:keepLines w:val="0"/>
        <w:pageBreakBefore w:val="0"/>
        <w:widowControl w:val="0"/>
        <w:numPr>
          <w:ilvl w:val="0"/>
          <w:numId w:val="0"/>
        </w:numPr>
        <w:kinsoku/>
        <w:wordWrap/>
        <w:overflowPunct/>
        <w:topLinePunct w:val="0"/>
        <w:bidi w:val="0"/>
        <w:snapToGrid/>
        <w:spacing w:line="360" w:lineRule="auto"/>
        <w:ind w:firstLine="562" w:firstLineChars="200"/>
        <w:textAlignment w:val="auto"/>
        <w:outlineLvl w:val="9"/>
        <w:rPr>
          <w:rFonts w:hint="eastAsia" w:ascii="宋体" w:hAnsi="宋体" w:eastAsia="宋体" w:cs="宋体"/>
          <w:sz w:val="24"/>
          <w:szCs w:val="24"/>
          <w:lang w:eastAsia="zh-CN"/>
        </w:rPr>
      </w:pPr>
      <w:r>
        <w:rPr>
          <w:rFonts w:hint="eastAsia" w:ascii="宋体" w:hAnsi="宋体" w:eastAsia="宋体" w:cs="宋体"/>
          <w:b/>
          <w:bCs/>
          <w:color w:val="000000"/>
          <w:kern w:val="0"/>
          <w:sz w:val="28"/>
          <w:szCs w:val="28"/>
          <w:highlight w:val="none"/>
          <w:lang w:val="en-US" w:eastAsia="zh-CN"/>
        </w:rPr>
        <w:t>三、承</w:t>
      </w:r>
      <w:r>
        <w:rPr>
          <w:rFonts w:hint="eastAsia" w:ascii="宋体" w:hAnsi="宋体" w:eastAsia="宋体" w:cs="宋体"/>
          <w:b/>
          <w:bCs/>
          <w:color w:val="000000"/>
          <w:kern w:val="0"/>
          <w:sz w:val="28"/>
          <w:szCs w:val="28"/>
          <w:highlight w:val="none"/>
          <w:lang w:eastAsia="zh-CN"/>
        </w:rPr>
        <w:t>包费用</w:t>
      </w:r>
      <w:r>
        <w:rPr>
          <w:rFonts w:hint="eastAsia" w:ascii="宋体" w:hAnsi="宋体" w:eastAsia="宋体" w:cs="宋体"/>
          <w:b/>
          <w:bCs/>
          <w:color w:val="000000"/>
          <w:kern w:val="0"/>
          <w:sz w:val="28"/>
          <w:szCs w:val="28"/>
          <w:highlight w:val="none"/>
        </w:rPr>
        <w:t>及</w:t>
      </w:r>
      <w:r>
        <w:rPr>
          <w:rFonts w:hint="eastAsia" w:ascii="宋体" w:hAnsi="宋体" w:eastAsia="宋体" w:cs="宋体"/>
          <w:b/>
          <w:bCs/>
          <w:color w:val="000000"/>
          <w:kern w:val="0"/>
          <w:sz w:val="28"/>
          <w:szCs w:val="28"/>
          <w:highlight w:val="none"/>
          <w:lang w:val="en-US" w:eastAsia="zh-CN"/>
        </w:rPr>
        <w:t>结算</w:t>
      </w:r>
      <w:r>
        <w:rPr>
          <w:rFonts w:hint="eastAsia" w:ascii="宋体" w:hAnsi="宋体" w:eastAsia="宋体" w:cs="宋体"/>
          <w:b/>
          <w:bCs/>
          <w:color w:val="000000"/>
          <w:kern w:val="0"/>
          <w:sz w:val="28"/>
          <w:szCs w:val="28"/>
          <w:highlight w:val="none"/>
        </w:rPr>
        <w:t>支付方式</w:t>
      </w:r>
    </w:p>
    <w:p>
      <w:pPr>
        <w:keepNext w:val="0"/>
        <w:keepLines w:val="0"/>
        <w:pageBreakBefore w:val="0"/>
        <w:widowControl w:val="0"/>
        <w:numPr>
          <w:ilvl w:val="0"/>
          <w:numId w:val="0"/>
        </w:numPr>
        <w:kinsoku/>
        <w:wordWrap/>
        <w:overflowPunct/>
        <w:topLinePunct w:val="0"/>
        <w:bidi w:val="0"/>
        <w:snapToGrid/>
        <w:spacing w:line="360" w:lineRule="auto"/>
        <w:ind w:left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（一）项目服务承包费</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u w:val="none"/>
          <w:lang w:val="en-US" w:eastAsia="zh-CN"/>
        </w:rPr>
        <w:t>1.</w:t>
      </w:r>
      <w:r>
        <w:rPr>
          <w:rFonts w:hint="eastAsia" w:ascii="宋体" w:hAnsi="宋体" w:eastAsia="宋体" w:cs="宋体"/>
          <w:b w:val="0"/>
          <w:bCs w:val="0"/>
          <w:sz w:val="24"/>
          <w:szCs w:val="24"/>
          <w:u w:val="none"/>
        </w:rPr>
        <w:t>本项目</w:t>
      </w:r>
      <w:r>
        <w:rPr>
          <w:rFonts w:hint="eastAsia" w:ascii="宋体" w:hAnsi="宋体" w:eastAsia="宋体" w:cs="宋体"/>
          <w:b w:val="0"/>
          <w:bCs w:val="0"/>
          <w:color w:val="auto"/>
          <w:sz w:val="24"/>
          <w:szCs w:val="24"/>
          <w:lang w:val="en-US" w:eastAsia="zh-CN"/>
        </w:rPr>
        <w:t>服务承包费</w:t>
      </w:r>
      <w:r>
        <w:rPr>
          <w:rFonts w:hint="eastAsia" w:ascii="宋体" w:hAnsi="宋体" w:eastAsia="宋体" w:cs="宋体"/>
          <w:b/>
          <w:bCs/>
          <w:color w:val="auto"/>
          <w:sz w:val="24"/>
          <w:szCs w:val="24"/>
          <w:lang w:val="en-US" w:eastAsia="zh-CN"/>
        </w:rPr>
        <w:t>最高限价</w:t>
      </w:r>
      <w:r>
        <w:rPr>
          <w:rFonts w:hint="eastAsia" w:ascii="宋体" w:hAnsi="宋体" w:eastAsia="宋体" w:cs="宋体"/>
          <w:b/>
          <w:bCs/>
          <w:sz w:val="24"/>
          <w:szCs w:val="24"/>
          <w:highlight w:val="none"/>
          <w:u w:val="none"/>
          <w:lang w:val="en-US" w:eastAsia="zh-CN"/>
        </w:rPr>
        <w:t>为</w:t>
      </w:r>
      <w:r>
        <w:rPr>
          <w:rFonts w:hint="eastAsia" w:ascii="宋体" w:hAnsi="宋体" w:eastAsia="宋体" w:cs="宋体"/>
          <w:b/>
          <w:bCs/>
          <w:sz w:val="24"/>
          <w:szCs w:val="24"/>
          <w:highlight w:val="none"/>
          <w:u w:val="single"/>
          <w:lang w:val="en-US" w:eastAsia="zh-CN"/>
        </w:rPr>
        <w:t>93.5</w:t>
      </w:r>
      <w:r>
        <w:rPr>
          <w:rFonts w:hint="eastAsia" w:ascii="宋体" w:hAnsi="宋体" w:eastAsia="宋体" w:cs="宋体"/>
          <w:b/>
          <w:bCs/>
          <w:sz w:val="24"/>
          <w:szCs w:val="24"/>
          <w:highlight w:val="none"/>
          <w:u w:val="none"/>
          <w:lang w:val="en-US" w:eastAsia="zh-CN"/>
        </w:rPr>
        <w:t>万元</w:t>
      </w:r>
      <w:r>
        <w:rPr>
          <w:rFonts w:hint="eastAsia" w:ascii="宋体" w:hAnsi="宋体" w:eastAsia="宋体" w:cs="宋体"/>
          <w:b w:val="0"/>
          <w:bCs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val="0"/>
          <w:color w:val="000000"/>
          <w:spacing w:val="-6"/>
          <w:kern w:val="2"/>
          <w:sz w:val="24"/>
          <w:szCs w:val="24"/>
          <w:lang w:val="en-US" w:eastAsia="zh-CN" w:bidi="ar-SA"/>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pacing w:val="-6"/>
          <w:kern w:val="2"/>
          <w:sz w:val="24"/>
          <w:szCs w:val="24"/>
          <w:lang w:val="en-US" w:eastAsia="zh-CN" w:bidi="ar-SA"/>
        </w:rPr>
        <w:t>服务承包费中包括服务人员薪资、福利保障、高温费、社保费用</w:t>
      </w:r>
      <w:r>
        <w:rPr>
          <w:rFonts w:hint="eastAsia" w:ascii="宋体" w:hAnsi="宋体" w:eastAsia="宋体" w:cs="宋体"/>
          <w:b w:val="0"/>
          <w:bCs w:val="0"/>
          <w:color w:val="000000"/>
          <w:sz w:val="24"/>
          <w:szCs w:val="24"/>
          <w:lang w:val="en-US" w:eastAsia="zh-CN"/>
        </w:rPr>
        <w:t>（含单位、个人缴付社保部分）</w:t>
      </w:r>
      <w:r>
        <w:rPr>
          <w:rFonts w:hint="eastAsia" w:ascii="宋体" w:hAnsi="宋体" w:eastAsia="宋体" w:cs="宋体"/>
          <w:b w:val="0"/>
          <w:bCs w:val="0"/>
          <w:color w:val="000000"/>
          <w:spacing w:val="-6"/>
          <w:kern w:val="2"/>
          <w:sz w:val="24"/>
          <w:szCs w:val="24"/>
          <w:lang w:val="en-US" w:eastAsia="zh-CN" w:bidi="ar-SA"/>
        </w:rPr>
        <w:t>、奖金、服装费、教育培训、劳动防护、安全生产、利润、税金、管理费用以及政策性文件规定和合同中包含的所有与劳务承包有关的风险、责任等各项应有的费用。除此之外，</w:t>
      </w:r>
      <w:r>
        <w:rPr>
          <w:rFonts w:hint="eastAsia" w:ascii="宋体" w:hAnsi="宋体" w:eastAsia="宋体" w:cs="宋体"/>
          <w:sz w:val="24"/>
          <w:szCs w:val="24"/>
          <w:lang w:val="en-US" w:eastAsia="zh-CN"/>
        </w:rPr>
        <w:t>采购人</w:t>
      </w:r>
      <w:r>
        <w:rPr>
          <w:rFonts w:hint="eastAsia" w:ascii="宋体" w:hAnsi="宋体" w:eastAsia="宋体" w:cs="宋体"/>
          <w:b w:val="0"/>
          <w:bCs w:val="0"/>
          <w:color w:val="000000"/>
          <w:spacing w:val="-6"/>
          <w:kern w:val="2"/>
          <w:sz w:val="24"/>
          <w:szCs w:val="24"/>
          <w:lang w:val="en-US" w:eastAsia="zh-CN" w:bidi="ar-SA"/>
        </w:rPr>
        <w:t>不支付其他费用给</w:t>
      </w:r>
      <w:r>
        <w:rPr>
          <w:rFonts w:hint="eastAsia" w:ascii="宋体" w:hAnsi="宋体" w:eastAsia="宋体" w:cs="宋体"/>
          <w:sz w:val="24"/>
          <w:szCs w:val="24"/>
          <w:lang w:val="en-US" w:eastAsia="zh-CN"/>
        </w:rPr>
        <w:t>成交人</w:t>
      </w:r>
      <w:r>
        <w:rPr>
          <w:rFonts w:hint="eastAsia" w:ascii="宋体" w:hAnsi="宋体" w:eastAsia="宋体" w:cs="宋体"/>
          <w:b w:val="0"/>
          <w:bCs w:val="0"/>
          <w:color w:val="000000"/>
          <w:spacing w:val="-6"/>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val="0"/>
          <w:color w:val="000000"/>
          <w:spacing w:val="-6"/>
          <w:kern w:val="2"/>
          <w:sz w:val="24"/>
          <w:szCs w:val="24"/>
          <w:lang w:val="en-US" w:eastAsia="zh-CN" w:bidi="ar-SA"/>
        </w:rPr>
      </w:pPr>
      <w:r>
        <w:rPr>
          <w:rFonts w:hint="eastAsia" w:ascii="宋体" w:hAnsi="宋体" w:eastAsia="宋体" w:cs="宋体"/>
          <w:sz w:val="24"/>
          <w:szCs w:val="24"/>
          <w:lang w:val="en-US" w:eastAsia="zh-CN"/>
        </w:rPr>
        <w:t>3.成交人</w:t>
      </w:r>
      <w:r>
        <w:rPr>
          <w:rFonts w:hint="eastAsia" w:ascii="宋体" w:hAnsi="宋体" w:eastAsia="宋体" w:cs="宋体"/>
          <w:b w:val="0"/>
          <w:bCs w:val="0"/>
          <w:color w:val="000000"/>
          <w:spacing w:val="-6"/>
          <w:kern w:val="2"/>
          <w:sz w:val="24"/>
          <w:szCs w:val="24"/>
          <w:lang w:val="en-US" w:eastAsia="zh-CN" w:bidi="ar-SA"/>
        </w:rPr>
        <w:t>在服务人员中指定或指派专人担任负责人或项目经理，产生的费用由</w:t>
      </w:r>
      <w:r>
        <w:rPr>
          <w:rFonts w:hint="eastAsia" w:ascii="宋体" w:hAnsi="宋体" w:eastAsia="宋体" w:cs="宋体"/>
          <w:sz w:val="24"/>
          <w:szCs w:val="24"/>
          <w:lang w:val="en-US" w:eastAsia="zh-CN"/>
        </w:rPr>
        <w:t>成交人</w:t>
      </w:r>
      <w:r>
        <w:rPr>
          <w:rFonts w:hint="eastAsia" w:ascii="宋体" w:hAnsi="宋体" w:eastAsia="宋体" w:cs="宋体"/>
          <w:b w:val="0"/>
          <w:bCs w:val="0"/>
          <w:color w:val="000000"/>
          <w:spacing w:val="-6"/>
          <w:kern w:val="2"/>
          <w:sz w:val="24"/>
          <w:szCs w:val="24"/>
          <w:lang w:val="en-US" w:eastAsia="zh-CN" w:bidi="ar-SA"/>
        </w:rPr>
        <w:t>自行负责，其服务承包费采购人不再另行支付。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56"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spacing w:val="-6"/>
          <w:kern w:val="2"/>
          <w:sz w:val="24"/>
          <w:szCs w:val="24"/>
          <w:lang w:val="en-US" w:eastAsia="zh-CN" w:bidi="ar-SA"/>
        </w:rPr>
        <w:t>4.合同期内因采购</w:t>
      </w:r>
      <w:r>
        <w:rPr>
          <w:rFonts w:hint="eastAsia" w:ascii="宋体" w:hAnsi="宋体" w:eastAsia="宋体" w:cs="宋体"/>
          <w:sz w:val="24"/>
          <w:szCs w:val="24"/>
          <w:lang w:val="en-US" w:eastAsia="zh-CN"/>
        </w:rPr>
        <w:t>人</w:t>
      </w:r>
      <w:r>
        <w:rPr>
          <w:rFonts w:hint="eastAsia" w:ascii="宋体" w:hAnsi="宋体" w:eastAsia="宋体" w:cs="宋体"/>
          <w:b w:val="0"/>
          <w:bCs w:val="0"/>
          <w:color w:val="000000"/>
          <w:spacing w:val="-6"/>
          <w:kern w:val="2"/>
          <w:sz w:val="24"/>
          <w:szCs w:val="24"/>
          <w:lang w:val="en-US" w:eastAsia="zh-CN" w:bidi="ar-SA"/>
        </w:rPr>
        <w:t>内部需要要求</w:t>
      </w:r>
      <w:r>
        <w:rPr>
          <w:rFonts w:hint="eastAsia" w:ascii="宋体" w:hAnsi="宋体" w:eastAsia="宋体" w:cs="宋体"/>
          <w:sz w:val="24"/>
          <w:szCs w:val="24"/>
          <w:lang w:val="en-US" w:eastAsia="zh-CN"/>
        </w:rPr>
        <w:t>成交人</w:t>
      </w:r>
      <w:r>
        <w:rPr>
          <w:rFonts w:hint="eastAsia" w:ascii="宋体" w:hAnsi="宋体" w:eastAsia="宋体" w:cs="宋体"/>
          <w:b w:val="0"/>
          <w:bCs w:val="0"/>
          <w:color w:val="000000"/>
          <w:spacing w:val="-6"/>
          <w:kern w:val="2"/>
          <w:sz w:val="24"/>
          <w:szCs w:val="24"/>
          <w:lang w:val="en-US" w:eastAsia="zh-CN" w:bidi="ar-SA"/>
        </w:rPr>
        <w:t>增加相应服务人员的，或因</w:t>
      </w:r>
      <w:r>
        <w:rPr>
          <w:rFonts w:hint="eastAsia" w:ascii="宋体" w:hAnsi="宋体" w:eastAsia="宋体" w:cs="宋体"/>
          <w:sz w:val="24"/>
          <w:szCs w:val="24"/>
          <w:lang w:val="en-US" w:eastAsia="zh-CN"/>
        </w:rPr>
        <w:t>采购人防疫政策调整等客观</w:t>
      </w:r>
      <w:r>
        <w:rPr>
          <w:rFonts w:hint="eastAsia" w:ascii="宋体" w:hAnsi="宋体" w:eastAsia="宋体" w:cs="宋体"/>
          <w:b w:val="0"/>
          <w:bCs w:val="0"/>
          <w:color w:val="000000"/>
          <w:spacing w:val="-6"/>
          <w:kern w:val="2"/>
          <w:sz w:val="24"/>
          <w:szCs w:val="24"/>
          <w:lang w:val="en-US" w:eastAsia="zh-CN" w:bidi="ar-SA"/>
        </w:rPr>
        <w:t>原因撤销或减少服务岗位的，</w:t>
      </w:r>
      <w:r>
        <w:rPr>
          <w:rFonts w:hint="eastAsia" w:ascii="宋体" w:hAnsi="宋体" w:eastAsia="宋体" w:cs="宋体"/>
          <w:sz w:val="24"/>
          <w:szCs w:val="24"/>
          <w:lang w:val="en-US" w:eastAsia="zh-CN"/>
        </w:rPr>
        <w:t>成交人</w:t>
      </w:r>
      <w:r>
        <w:rPr>
          <w:rFonts w:hint="eastAsia" w:ascii="宋体" w:hAnsi="宋体" w:eastAsia="宋体" w:cs="宋体"/>
          <w:b w:val="0"/>
          <w:bCs w:val="0"/>
          <w:color w:val="000000"/>
          <w:spacing w:val="-6"/>
          <w:kern w:val="2"/>
          <w:sz w:val="24"/>
          <w:szCs w:val="24"/>
          <w:lang w:val="en-US" w:eastAsia="zh-CN" w:bidi="ar-SA"/>
        </w:rPr>
        <w:t>必须予以满足，</w:t>
      </w:r>
      <w:r>
        <w:rPr>
          <w:rFonts w:hint="eastAsia" w:ascii="宋体" w:hAnsi="宋体" w:eastAsia="宋体" w:cs="宋体"/>
          <w:b w:val="0"/>
          <w:bCs w:val="0"/>
          <w:sz w:val="24"/>
          <w:szCs w:val="24"/>
          <w:highlight w:val="none"/>
          <w:u w:val="none"/>
          <w:lang w:val="en-US" w:eastAsia="zh-CN"/>
        </w:rPr>
        <w:t>并以成交人各服务类别报价为标准按实际岗位人数、服务时间结算服务承包费</w:t>
      </w:r>
      <w:r>
        <w:rPr>
          <w:rFonts w:hint="eastAsia" w:ascii="宋体" w:hAnsi="宋体" w:eastAsia="宋体" w:cs="宋体"/>
          <w:b w:val="0"/>
          <w:bCs w:val="0"/>
          <w:color w:val="000000"/>
          <w:spacing w:val="-6"/>
          <w:kern w:val="2"/>
          <w:sz w:val="24"/>
          <w:szCs w:val="24"/>
          <w:lang w:val="en-US" w:eastAsia="zh-CN" w:bidi="ar-SA"/>
        </w:rPr>
        <w:t>。</w:t>
      </w:r>
      <w:r>
        <w:rPr>
          <w:rFonts w:hint="eastAsia" w:ascii="宋体" w:hAnsi="宋体" w:eastAsia="宋体" w:cs="宋体"/>
          <w:b w:val="0"/>
          <w:bCs w:val="0"/>
          <w:color w:val="000000"/>
          <w:sz w:val="24"/>
          <w:szCs w:val="24"/>
          <w:lang w:val="en-US" w:eastAsia="zh-CN"/>
        </w:rPr>
        <w:t>如发生</w:t>
      </w:r>
      <w:r>
        <w:rPr>
          <w:rFonts w:hint="eastAsia" w:ascii="宋体" w:hAnsi="宋体" w:eastAsia="宋体" w:cs="宋体"/>
          <w:b w:val="0"/>
          <w:bCs w:val="0"/>
          <w:color w:val="000000"/>
          <w:sz w:val="24"/>
          <w:szCs w:val="24"/>
          <w:highlight w:val="none"/>
          <w:lang w:val="en-US" w:eastAsia="zh-CN"/>
        </w:rPr>
        <w:t>考核</w:t>
      </w:r>
      <w:r>
        <w:rPr>
          <w:rFonts w:hint="eastAsia" w:ascii="宋体" w:hAnsi="宋体" w:eastAsia="宋体" w:cs="宋体"/>
          <w:b w:val="0"/>
          <w:bCs w:val="0"/>
          <w:color w:val="000000"/>
          <w:sz w:val="24"/>
          <w:szCs w:val="24"/>
          <w:lang w:val="en-US" w:eastAsia="zh-CN"/>
        </w:rPr>
        <w:t>扣款的，则以扣减</w:t>
      </w:r>
      <w:r>
        <w:rPr>
          <w:rFonts w:hint="eastAsia" w:ascii="宋体" w:hAnsi="宋体" w:eastAsia="宋体" w:cs="宋体"/>
          <w:b w:val="0"/>
          <w:bCs w:val="0"/>
          <w:color w:val="000000"/>
          <w:sz w:val="24"/>
          <w:szCs w:val="24"/>
          <w:highlight w:val="none"/>
          <w:lang w:val="en-US" w:eastAsia="zh-CN"/>
        </w:rPr>
        <w:t>服务承包费</w:t>
      </w:r>
      <w:r>
        <w:rPr>
          <w:rFonts w:hint="eastAsia" w:ascii="宋体" w:hAnsi="宋体" w:eastAsia="宋体" w:cs="宋体"/>
          <w:b w:val="0"/>
          <w:bCs w:val="0"/>
          <w:color w:val="000000"/>
          <w:sz w:val="24"/>
          <w:szCs w:val="24"/>
          <w:lang w:val="en-US" w:eastAsia="zh-CN"/>
        </w:rPr>
        <w:t>后的实际发生数结算。</w:t>
      </w:r>
    </w:p>
    <w:p>
      <w:pPr>
        <w:pStyle w:val="4"/>
        <w:keepNext w:val="0"/>
        <w:keepLines w:val="0"/>
        <w:pageBreakBefore w:val="0"/>
        <w:widowControl w:val="0"/>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pacing w:val="-6"/>
          <w:kern w:val="2"/>
          <w:sz w:val="24"/>
          <w:szCs w:val="24"/>
          <w:lang w:val="en-US" w:eastAsia="zh-CN" w:bidi="ar-SA"/>
        </w:rPr>
        <w:t>成交人实际用于支付服务人员</w:t>
      </w:r>
      <w:r>
        <w:rPr>
          <w:rFonts w:hint="eastAsia" w:ascii="宋体" w:hAnsi="宋体" w:eastAsia="宋体" w:cs="宋体"/>
          <w:b w:val="0"/>
          <w:bCs/>
          <w:color w:val="000000"/>
          <w:sz w:val="24"/>
          <w:szCs w:val="24"/>
          <w:u w:val="none"/>
          <w:lang w:val="en-US" w:eastAsia="zh-CN"/>
        </w:rPr>
        <w:t>薪资报酬、</w:t>
      </w:r>
      <w:r>
        <w:rPr>
          <w:rFonts w:hint="eastAsia" w:ascii="宋体" w:hAnsi="宋体" w:eastAsia="宋体" w:cs="宋体"/>
          <w:b w:val="0"/>
          <w:bCs/>
          <w:color w:val="000000"/>
          <w:sz w:val="24"/>
          <w:szCs w:val="24"/>
        </w:rPr>
        <w:t>社保费、</w:t>
      </w:r>
      <w:r>
        <w:rPr>
          <w:rFonts w:hint="eastAsia" w:ascii="宋体" w:hAnsi="宋体" w:eastAsia="宋体" w:cs="宋体"/>
          <w:b w:val="0"/>
          <w:bCs/>
          <w:color w:val="000000"/>
          <w:sz w:val="24"/>
          <w:szCs w:val="24"/>
          <w:lang w:val="en-US" w:eastAsia="zh-CN"/>
        </w:rPr>
        <w:t>餐补、福利费等各项费用之和不得少于服务承包费的88%。</w:t>
      </w:r>
      <w:r>
        <w:rPr>
          <w:rFonts w:hint="eastAsia" w:ascii="宋体" w:hAnsi="宋体" w:eastAsia="宋体" w:cs="宋体"/>
          <w:b w:val="0"/>
          <w:bCs/>
          <w:color w:val="000000"/>
          <w:sz w:val="24"/>
          <w:szCs w:val="24"/>
          <w:highlight w:val="none"/>
          <w:lang w:val="en-US" w:eastAsia="zh-CN"/>
        </w:rPr>
        <w:t>如低于该支付率的，则采购人暂不向成交人结算当月服务承包费，责令成交人整改，待整改到位后再予以结算并给予考核扣款。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58" w:firstLineChars="200"/>
        <w:textAlignment w:val="auto"/>
        <w:outlineLvl w:val="9"/>
        <w:rPr>
          <w:rFonts w:hint="eastAsia" w:ascii="宋体" w:hAnsi="宋体" w:eastAsia="宋体" w:cs="宋体"/>
          <w:b/>
          <w:bCs/>
          <w:color w:val="000000"/>
          <w:spacing w:val="-6"/>
          <w:kern w:val="2"/>
          <w:sz w:val="24"/>
          <w:szCs w:val="24"/>
          <w:lang w:val="en-US" w:eastAsia="zh-CN" w:bidi="ar-SA"/>
        </w:rPr>
      </w:pPr>
      <w:r>
        <w:rPr>
          <w:rFonts w:hint="eastAsia" w:ascii="宋体" w:hAnsi="宋体" w:eastAsia="宋体" w:cs="宋体"/>
          <w:b/>
          <w:bCs/>
          <w:color w:val="000000"/>
          <w:spacing w:val="-6"/>
          <w:kern w:val="2"/>
          <w:sz w:val="24"/>
          <w:szCs w:val="24"/>
          <w:lang w:val="en-US" w:eastAsia="zh-CN" w:bidi="ar-SA"/>
        </w:rPr>
        <w:t>（二）服务承包费结算时间与方式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以每月实际发生数结算，采取按月结算方式；自</w:t>
      </w:r>
      <w:r>
        <w:rPr>
          <w:rFonts w:hint="eastAsia" w:ascii="宋体" w:hAnsi="宋体" w:eastAsia="宋体" w:cs="宋体"/>
          <w:color w:val="auto"/>
          <w:kern w:val="0"/>
          <w:sz w:val="24"/>
          <w:szCs w:val="24"/>
          <w:lang w:eastAsia="zh-CN"/>
        </w:rPr>
        <w:t>成交人</w:t>
      </w:r>
      <w:r>
        <w:rPr>
          <w:rFonts w:hint="eastAsia" w:ascii="宋体" w:hAnsi="宋体" w:eastAsia="宋体" w:cs="宋体"/>
          <w:color w:val="auto"/>
          <w:kern w:val="0"/>
          <w:sz w:val="24"/>
          <w:szCs w:val="24"/>
        </w:rPr>
        <w:t>提供服务日开始起算，每满一月后结算一个月。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56" w:firstLineChars="200"/>
        <w:textAlignment w:val="auto"/>
        <w:outlineLvl w:val="9"/>
        <w:rPr>
          <w:rFonts w:hint="eastAsia" w:ascii="宋体" w:hAnsi="宋体" w:eastAsia="宋体" w:cs="宋体"/>
          <w:b w:val="0"/>
          <w:bCs w:val="0"/>
          <w:color w:val="000000"/>
          <w:spacing w:val="-6"/>
          <w:kern w:val="2"/>
          <w:sz w:val="24"/>
          <w:szCs w:val="24"/>
          <w:lang w:val="en-US" w:eastAsia="zh-CN" w:bidi="ar-SA"/>
        </w:rPr>
      </w:pPr>
      <w:r>
        <w:rPr>
          <w:rFonts w:hint="eastAsia" w:ascii="宋体" w:hAnsi="宋体" w:eastAsia="宋体" w:cs="宋体"/>
          <w:b w:val="0"/>
          <w:bCs w:val="0"/>
          <w:color w:val="000000"/>
          <w:spacing w:val="-6"/>
          <w:kern w:val="2"/>
          <w:sz w:val="24"/>
          <w:szCs w:val="24"/>
          <w:lang w:val="en-US" w:eastAsia="zh-CN" w:bidi="ar-SA"/>
        </w:rPr>
        <w:t>2.期间，</w:t>
      </w:r>
      <w:r>
        <w:rPr>
          <w:rFonts w:hint="eastAsia" w:ascii="宋体" w:hAnsi="宋体" w:eastAsia="宋体" w:cs="宋体"/>
          <w:sz w:val="24"/>
          <w:szCs w:val="24"/>
          <w:lang w:val="en-US" w:eastAsia="zh-CN"/>
        </w:rPr>
        <w:t>采购人</w:t>
      </w:r>
      <w:r>
        <w:rPr>
          <w:rFonts w:hint="eastAsia" w:ascii="宋体" w:hAnsi="宋体" w:eastAsia="宋体" w:cs="宋体"/>
          <w:b w:val="0"/>
          <w:bCs w:val="0"/>
          <w:color w:val="000000"/>
          <w:spacing w:val="-6"/>
          <w:kern w:val="2"/>
          <w:sz w:val="24"/>
          <w:szCs w:val="24"/>
          <w:lang w:val="en-US" w:eastAsia="zh-CN" w:bidi="ar-SA"/>
        </w:rPr>
        <w:t>对</w:t>
      </w:r>
      <w:r>
        <w:rPr>
          <w:rFonts w:hint="eastAsia" w:ascii="宋体" w:hAnsi="宋体" w:eastAsia="宋体" w:cs="宋体"/>
          <w:sz w:val="24"/>
          <w:szCs w:val="24"/>
          <w:lang w:val="en-US" w:eastAsia="zh-CN"/>
        </w:rPr>
        <w:t>成交人</w:t>
      </w:r>
      <w:r>
        <w:rPr>
          <w:rFonts w:hint="eastAsia" w:ascii="宋体" w:hAnsi="宋体" w:eastAsia="宋体" w:cs="宋体"/>
          <w:color w:val="auto"/>
          <w:kern w:val="0"/>
          <w:sz w:val="24"/>
          <w:szCs w:val="24"/>
        </w:rPr>
        <w:t>当月服务</w:t>
      </w:r>
      <w:r>
        <w:rPr>
          <w:rFonts w:hint="eastAsia" w:ascii="宋体" w:hAnsi="宋体" w:eastAsia="宋体" w:cs="宋体"/>
          <w:color w:val="auto"/>
          <w:kern w:val="0"/>
          <w:sz w:val="24"/>
          <w:szCs w:val="24"/>
          <w:lang w:val="en-US" w:eastAsia="zh-CN"/>
        </w:rPr>
        <w:t>承</w:t>
      </w:r>
      <w:r>
        <w:rPr>
          <w:rFonts w:hint="eastAsia" w:ascii="宋体" w:hAnsi="宋体" w:eastAsia="宋体" w:cs="宋体"/>
          <w:color w:val="auto"/>
          <w:kern w:val="0"/>
          <w:sz w:val="24"/>
          <w:szCs w:val="24"/>
        </w:rPr>
        <w:t>包整体工作质量进行</w:t>
      </w:r>
      <w:r>
        <w:rPr>
          <w:rFonts w:hint="eastAsia" w:ascii="宋体" w:hAnsi="宋体" w:eastAsia="宋体" w:cs="宋体"/>
          <w:color w:val="auto"/>
          <w:kern w:val="0"/>
          <w:sz w:val="24"/>
          <w:szCs w:val="24"/>
          <w:lang w:val="en-US" w:eastAsia="zh-CN"/>
        </w:rPr>
        <w:t>考核</w:t>
      </w:r>
      <w:r>
        <w:rPr>
          <w:rFonts w:hint="eastAsia" w:ascii="宋体" w:hAnsi="宋体" w:eastAsia="宋体" w:cs="宋体"/>
          <w:color w:val="auto"/>
          <w:kern w:val="0"/>
          <w:sz w:val="24"/>
          <w:szCs w:val="24"/>
        </w:rPr>
        <w:t>评估考核</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结算时，</w:t>
      </w:r>
      <w:r>
        <w:rPr>
          <w:rFonts w:hint="eastAsia" w:ascii="宋体" w:hAnsi="宋体" w:eastAsia="宋体" w:cs="宋体"/>
          <w:b w:val="0"/>
          <w:bCs w:val="0"/>
          <w:color w:val="000000"/>
          <w:spacing w:val="-6"/>
          <w:kern w:val="2"/>
          <w:sz w:val="24"/>
          <w:szCs w:val="24"/>
          <w:lang w:val="en-US" w:eastAsia="zh-CN" w:bidi="ar-SA"/>
        </w:rPr>
        <w:t>在服务承包费中</w:t>
      </w:r>
      <w:r>
        <w:rPr>
          <w:rFonts w:hint="eastAsia" w:ascii="宋体" w:hAnsi="宋体" w:eastAsia="宋体" w:cs="宋体"/>
          <w:color w:val="000000"/>
          <w:kern w:val="0"/>
          <w:sz w:val="24"/>
          <w:szCs w:val="24"/>
          <w:highlight w:val="none"/>
        </w:rPr>
        <w:t>扣除</w:t>
      </w:r>
      <w:r>
        <w:rPr>
          <w:rFonts w:hint="eastAsia" w:ascii="宋体" w:hAnsi="宋体" w:eastAsia="宋体" w:cs="宋体"/>
          <w:color w:val="000000"/>
          <w:kern w:val="0"/>
          <w:sz w:val="24"/>
          <w:szCs w:val="24"/>
          <w:highlight w:val="none"/>
          <w:lang w:eastAsia="zh-CN"/>
        </w:rPr>
        <w:t>当</w:t>
      </w:r>
      <w:r>
        <w:rPr>
          <w:rFonts w:hint="eastAsia" w:ascii="宋体" w:hAnsi="宋体" w:eastAsia="宋体" w:cs="宋体"/>
          <w:color w:val="000000"/>
          <w:kern w:val="0"/>
          <w:sz w:val="24"/>
          <w:szCs w:val="24"/>
          <w:highlight w:val="none"/>
        </w:rPr>
        <w:t>月考核</w:t>
      </w:r>
      <w:r>
        <w:rPr>
          <w:rFonts w:hint="eastAsia" w:ascii="宋体" w:hAnsi="宋体" w:eastAsia="宋体" w:cs="宋体"/>
          <w:color w:val="000000"/>
          <w:kern w:val="0"/>
          <w:sz w:val="24"/>
          <w:szCs w:val="24"/>
          <w:highlight w:val="none"/>
          <w:lang w:eastAsia="zh-CN"/>
        </w:rPr>
        <w:t>等</w:t>
      </w:r>
      <w:r>
        <w:rPr>
          <w:rFonts w:hint="eastAsia" w:ascii="宋体" w:hAnsi="宋体" w:eastAsia="宋体" w:cs="宋体"/>
          <w:color w:val="000000"/>
          <w:kern w:val="0"/>
          <w:sz w:val="24"/>
          <w:szCs w:val="24"/>
          <w:highlight w:val="none"/>
        </w:rPr>
        <w:t>扣款</w:t>
      </w:r>
      <w:r>
        <w:rPr>
          <w:rFonts w:hint="eastAsia" w:ascii="宋体" w:hAnsi="宋体" w:eastAsia="宋体" w:cs="宋体"/>
          <w:color w:val="000000"/>
          <w:kern w:val="0"/>
          <w:sz w:val="24"/>
          <w:szCs w:val="24"/>
          <w:highlight w:val="none"/>
          <w:lang w:eastAsia="zh-CN"/>
        </w:rPr>
        <w:t>发生数</w:t>
      </w:r>
      <w:r>
        <w:rPr>
          <w:rFonts w:hint="eastAsia" w:ascii="宋体" w:hAnsi="宋体" w:eastAsia="宋体" w:cs="宋体"/>
          <w:color w:val="000000"/>
          <w:kern w:val="0"/>
          <w:sz w:val="24"/>
          <w:szCs w:val="24"/>
          <w:highlight w:val="none"/>
        </w:rPr>
        <w:t>后，</w:t>
      </w:r>
      <w:r>
        <w:rPr>
          <w:rFonts w:hint="eastAsia" w:ascii="宋体" w:hAnsi="宋体" w:eastAsia="宋体" w:cs="宋体"/>
          <w:b w:val="0"/>
          <w:bCs w:val="0"/>
          <w:color w:val="000000"/>
          <w:spacing w:val="-6"/>
          <w:kern w:val="2"/>
          <w:sz w:val="24"/>
          <w:szCs w:val="24"/>
          <w:lang w:val="en-US" w:eastAsia="zh-CN" w:bidi="ar-SA"/>
        </w:rPr>
        <w:t>再支付给</w:t>
      </w:r>
      <w:r>
        <w:rPr>
          <w:rFonts w:hint="eastAsia" w:ascii="宋体" w:hAnsi="宋体" w:eastAsia="宋体" w:cs="宋体"/>
          <w:sz w:val="24"/>
          <w:szCs w:val="24"/>
          <w:lang w:val="en-US" w:eastAsia="zh-CN"/>
        </w:rPr>
        <w:t>成交人</w:t>
      </w:r>
      <w:r>
        <w:rPr>
          <w:rFonts w:hint="eastAsia" w:ascii="宋体" w:hAnsi="宋体" w:eastAsia="宋体" w:cs="宋体"/>
          <w:b w:val="0"/>
          <w:bCs w:val="0"/>
          <w:color w:val="000000"/>
          <w:spacing w:val="-6"/>
          <w:kern w:val="2"/>
          <w:sz w:val="24"/>
          <w:szCs w:val="24"/>
          <w:lang w:val="en-US" w:eastAsia="zh-CN" w:bidi="ar-SA"/>
        </w:rPr>
        <w:t>服务承包费。</w:t>
      </w:r>
    </w:p>
    <w:p>
      <w:pPr>
        <w:pStyle w:val="2"/>
        <w:keepNext w:val="0"/>
        <w:keepLines w:val="0"/>
        <w:pageBreakBefore w:val="0"/>
        <w:widowControl w:val="0"/>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sz w:val="24"/>
          <w:szCs w:val="24"/>
          <w:lang w:val="en-US" w:eastAsia="zh-CN"/>
        </w:rPr>
        <w:t>成交人</w:t>
      </w:r>
      <w:r>
        <w:rPr>
          <w:rFonts w:hint="eastAsia" w:ascii="宋体" w:hAnsi="宋体" w:eastAsia="宋体" w:cs="宋体"/>
          <w:b w:val="0"/>
          <w:bCs w:val="0"/>
          <w:color w:val="000000"/>
          <w:spacing w:val="-6"/>
          <w:kern w:val="2"/>
          <w:sz w:val="24"/>
          <w:szCs w:val="24"/>
          <w:lang w:val="en-US" w:eastAsia="zh-CN" w:bidi="ar-SA"/>
        </w:rPr>
        <w:t>根据双方确认后的服务承包费开具</w:t>
      </w:r>
      <w:r>
        <w:rPr>
          <w:rFonts w:hint="eastAsia" w:ascii="宋体" w:hAnsi="宋体" w:eastAsia="宋体" w:cs="宋体"/>
          <w:color w:val="auto"/>
          <w:kern w:val="0"/>
          <w:sz w:val="24"/>
          <w:szCs w:val="24"/>
          <w:lang w:eastAsia="zh-CN"/>
        </w:rPr>
        <w:t>全额</w:t>
      </w:r>
      <w:r>
        <w:rPr>
          <w:rFonts w:hint="eastAsia" w:ascii="宋体" w:hAnsi="宋体" w:eastAsia="宋体" w:cs="宋体"/>
          <w:color w:val="auto"/>
          <w:kern w:val="0"/>
          <w:sz w:val="24"/>
          <w:szCs w:val="24"/>
        </w:rPr>
        <w:t>增值税专用发票</w:t>
      </w:r>
      <w:r>
        <w:rPr>
          <w:rFonts w:hint="eastAsia" w:ascii="宋体" w:hAnsi="宋体" w:eastAsia="宋体" w:cs="宋体"/>
          <w:b w:val="0"/>
          <w:bCs w:val="0"/>
          <w:color w:val="000000"/>
          <w:spacing w:val="-6"/>
          <w:kern w:val="2"/>
          <w:sz w:val="24"/>
          <w:szCs w:val="24"/>
          <w:lang w:val="en-US" w:eastAsia="zh-CN" w:bidi="ar-SA"/>
        </w:rPr>
        <w:t>，采购</w:t>
      </w:r>
      <w:r>
        <w:rPr>
          <w:rFonts w:hint="eastAsia" w:ascii="宋体" w:hAnsi="宋体" w:eastAsia="宋体" w:cs="宋体"/>
          <w:color w:val="000000"/>
          <w:sz w:val="24"/>
          <w:szCs w:val="24"/>
          <w:lang w:val="en-US" w:eastAsia="zh-CN"/>
        </w:rPr>
        <w:t>人</w:t>
      </w:r>
      <w:r>
        <w:rPr>
          <w:rFonts w:hint="eastAsia" w:ascii="宋体" w:hAnsi="宋体" w:eastAsia="宋体" w:cs="宋体"/>
          <w:b w:val="0"/>
          <w:bCs w:val="0"/>
          <w:color w:val="000000"/>
          <w:spacing w:val="-6"/>
          <w:kern w:val="2"/>
          <w:sz w:val="24"/>
          <w:szCs w:val="24"/>
          <w:lang w:val="en-US" w:eastAsia="zh-CN" w:bidi="ar-SA"/>
        </w:rPr>
        <w:t>在收到发票后将费用支付给</w:t>
      </w:r>
      <w:r>
        <w:rPr>
          <w:rFonts w:hint="eastAsia" w:ascii="宋体" w:hAnsi="宋体" w:eastAsia="宋体" w:cs="宋体"/>
          <w:sz w:val="24"/>
          <w:szCs w:val="24"/>
          <w:lang w:val="en-US" w:eastAsia="zh-CN"/>
        </w:rPr>
        <w:t>成交人</w:t>
      </w:r>
      <w:r>
        <w:rPr>
          <w:rFonts w:hint="eastAsia" w:ascii="宋体" w:hAnsi="宋体" w:eastAsia="宋体" w:cs="宋体"/>
          <w:b w:val="0"/>
          <w:bCs w:val="0"/>
          <w:color w:val="000000"/>
          <w:spacing w:val="-6"/>
          <w:kern w:val="2"/>
          <w:sz w:val="24"/>
          <w:szCs w:val="24"/>
          <w:lang w:val="en-US" w:eastAsia="zh-CN" w:bidi="ar-SA"/>
        </w:rPr>
        <w:t>。服务承包费款项以转账方式支付。采购</w:t>
      </w:r>
      <w:r>
        <w:rPr>
          <w:rFonts w:hint="eastAsia" w:ascii="宋体" w:hAnsi="宋体" w:eastAsia="宋体" w:cs="宋体"/>
          <w:color w:val="000000"/>
          <w:sz w:val="24"/>
          <w:szCs w:val="24"/>
          <w:lang w:val="en-US" w:eastAsia="zh-CN"/>
        </w:rPr>
        <w:t>人</w:t>
      </w:r>
      <w:r>
        <w:rPr>
          <w:rFonts w:hint="eastAsia" w:ascii="宋体" w:hAnsi="宋体" w:eastAsia="宋体" w:cs="宋体"/>
          <w:b w:val="0"/>
          <w:bCs w:val="0"/>
          <w:color w:val="000000"/>
          <w:spacing w:val="-6"/>
          <w:kern w:val="2"/>
          <w:sz w:val="24"/>
          <w:szCs w:val="24"/>
          <w:lang w:val="en-US" w:eastAsia="zh-CN" w:bidi="ar-SA"/>
        </w:rPr>
        <w:t>未收到发票前有权拒绝付款。</w:t>
      </w:r>
    </w:p>
    <w:p>
      <w:pPr>
        <w:pStyle w:val="23"/>
        <w:keepNext w:val="0"/>
        <w:keepLines w:val="0"/>
        <w:pageBreakBefore w:val="0"/>
        <w:widowControl w:val="0"/>
        <w:kinsoku/>
        <w:wordWrap/>
        <w:overflowPunct/>
        <w:topLinePunct w:val="0"/>
        <w:bidi w:val="0"/>
        <w:snapToGrid/>
        <w:spacing w:line="360" w:lineRule="auto"/>
        <w:ind w:left="0" w:leftChars="0" w:firstLine="456" w:firstLineChars="200"/>
        <w:textAlignment w:val="auto"/>
        <w:rPr>
          <w:rFonts w:hint="eastAsia" w:ascii="宋体" w:hAnsi="宋体" w:eastAsia="宋体" w:cs="宋体"/>
          <w:sz w:val="24"/>
          <w:szCs w:val="24"/>
        </w:rPr>
      </w:pPr>
      <w:r>
        <w:rPr>
          <w:rFonts w:hint="eastAsia" w:ascii="宋体" w:hAnsi="宋体" w:eastAsia="宋体" w:cs="宋体"/>
          <w:b w:val="0"/>
          <w:bCs w:val="0"/>
          <w:color w:val="000000"/>
          <w:spacing w:val="-6"/>
          <w:kern w:val="2"/>
          <w:sz w:val="24"/>
          <w:szCs w:val="24"/>
          <w:lang w:val="en-US" w:eastAsia="zh-CN" w:bidi="ar-SA"/>
        </w:rPr>
        <w:t>4.结算费用前，</w:t>
      </w:r>
      <w:r>
        <w:rPr>
          <w:rFonts w:hint="eastAsia" w:ascii="宋体" w:hAnsi="宋体" w:eastAsia="宋体" w:cs="宋体"/>
          <w:sz w:val="24"/>
          <w:szCs w:val="24"/>
          <w:lang w:val="en-US" w:eastAsia="zh-CN"/>
        </w:rPr>
        <w:t>成交人</w:t>
      </w:r>
      <w:r>
        <w:rPr>
          <w:rFonts w:hint="eastAsia" w:ascii="宋体" w:hAnsi="宋体" w:eastAsia="宋体" w:cs="宋体"/>
          <w:b w:val="0"/>
          <w:bCs w:val="0"/>
          <w:color w:val="000000"/>
          <w:spacing w:val="-6"/>
          <w:kern w:val="2"/>
          <w:sz w:val="24"/>
          <w:szCs w:val="24"/>
          <w:lang w:val="en-US" w:eastAsia="zh-CN" w:bidi="ar-SA"/>
        </w:rPr>
        <w:t>需向</w:t>
      </w:r>
      <w:r>
        <w:rPr>
          <w:rFonts w:hint="eastAsia" w:ascii="宋体" w:hAnsi="宋体" w:eastAsia="宋体" w:cs="宋体"/>
          <w:sz w:val="24"/>
          <w:szCs w:val="24"/>
          <w:lang w:val="en-US" w:eastAsia="zh-CN"/>
        </w:rPr>
        <w:t>采购人</w:t>
      </w:r>
      <w:r>
        <w:rPr>
          <w:rFonts w:hint="eastAsia" w:ascii="宋体" w:hAnsi="宋体" w:eastAsia="宋体" w:cs="宋体"/>
          <w:b w:val="0"/>
          <w:bCs w:val="0"/>
          <w:color w:val="000000"/>
          <w:spacing w:val="-6"/>
          <w:kern w:val="2"/>
          <w:sz w:val="24"/>
          <w:szCs w:val="24"/>
          <w:lang w:val="en-US" w:eastAsia="zh-CN" w:bidi="ar-SA"/>
        </w:rPr>
        <w:t>附报经服务人员签字确认的月薪资报酬、社保福利服装等费用清单凭据复印件（工资单、社会保险费费等）。</w:t>
      </w:r>
    </w:p>
    <w:p>
      <w:pPr>
        <w:keepNext w:val="0"/>
        <w:keepLines w:val="0"/>
        <w:pageBreakBefore w:val="0"/>
        <w:widowControl w:val="0"/>
        <w:kinsoku/>
        <w:wordWrap/>
        <w:overflowPunct/>
        <w:topLinePunct w:val="0"/>
        <w:autoSpaceDE/>
        <w:autoSpaceDN/>
        <w:bidi w:val="0"/>
        <w:adjustRightInd/>
        <w:snapToGrid/>
        <w:spacing w:line="360" w:lineRule="auto"/>
        <w:ind w:firstLine="538" w:firstLineChars="200"/>
        <w:textAlignment w:val="auto"/>
        <w:outlineLvl w:val="9"/>
        <w:rPr>
          <w:rFonts w:hint="eastAsia" w:ascii="宋体" w:hAnsi="宋体" w:eastAsia="宋体" w:cs="宋体"/>
          <w:b w:val="0"/>
          <w:bCs w:val="0"/>
          <w:color w:val="000000"/>
          <w:spacing w:val="-6"/>
          <w:kern w:val="2"/>
          <w:sz w:val="28"/>
          <w:szCs w:val="28"/>
          <w:lang w:val="en-US" w:eastAsia="zh-CN" w:bidi="ar-SA"/>
        </w:rPr>
      </w:pPr>
      <w:r>
        <w:rPr>
          <w:rFonts w:hint="eastAsia" w:ascii="宋体" w:hAnsi="宋体" w:eastAsia="宋体" w:cs="宋体"/>
          <w:b/>
          <w:bCs/>
          <w:color w:val="000000"/>
          <w:spacing w:val="-6"/>
          <w:kern w:val="2"/>
          <w:sz w:val="28"/>
          <w:szCs w:val="28"/>
          <w:lang w:val="en-US" w:eastAsia="zh-CN" w:bidi="ar-SA"/>
        </w:rPr>
        <w:t>四、履约保证金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val="0"/>
          <w:color w:val="000000"/>
          <w:spacing w:val="-6"/>
          <w:kern w:val="2"/>
          <w:sz w:val="24"/>
          <w:szCs w:val="24"/>
          <w:lang w:val="en-US" w:eastAsia="zh-CN" w:bidi="ar-SA"/>
        </w:rPr>
      </w:pPr>
      <w:r>
        <w:rPr>
          <w:rFonts w:hint="eastAsia" w:ascii="宋体" w:hAnsi="宋体" w:eastAsia="宋体" w:cs="宋体"/>
          <w:sz w:val="24"/>
          <w:szCs w:val="24"/>
          <w:lang w:val="en-US" w:eastAsia="zh-CN"/>
        </w:rPr>
        <w:t>成交人</w:t>
      </w:r>
      <w:r>
        <w:rPr>
          <w:rFonts w:hint="eastAsia" w:ascii="宋体" w:hAnsi="宋体" w:eastAsia="宋体" w:cs="宋体"/>
          <w:b w:val="0"/>
          <w:bCs w:val="0"/>
          <w:color w:val="000000"/>
          <w:spacing w:val="-6"/>
          <w:kern w:val="2"/>
          <w:sz w:val="24"/>
          <w:szCs w:val="24"/>
          <w:lang w:val="en-US" w:eastAsia="zh-CN" w:bidi="ar-SA"/>
        </w:rPr>
        <w:t>在签订合同前需先缴纳履约保证金</w:t>
      </w:r>
      <w:r>
        <w:rPr>
          <w:rFonts w:hint="eastAsia" w:ascii="宋体" w:hAnsi="宋体" w:eastAsia="宋体" w:cs="宋体"/>
          <w:b w:val="0"/>
          <w:bCs w:val="0"/>
          <w:color w:val="000000"/>
          <w:spacing w:val="-6"/>
          <w:kern w:val="2"/>
          <w:sz w:val="24"/>
          <w:szCs w:val="24"/>
          <w:highlight w:val="none"/>
          <w:lang w:val="en-US" w:eastAsia="zh-CN" w:bidi="ar-SA"/>
        </w:rPr>
        <w:t>伍万元</w:t>
      </w:r>
      <w:r>
        <w:rPr>
          <w:rFonts w:hint="eastAsia" w:ascii="宋体" w:hAnsi="宋体" w:eastAsia="宋体" w:cs="宋体"/>
          <w:b w:val="0"/>
          <w:bCs w:val="0"/>
          <w:color w:val="000000"/>
          <w:spacing w:val="-6"/>
          <w:kern w:val="2"/>
          <w:sz w:val="24"/>
          <w:szCs w:val="24"/>
          <w:lang w:val="en-US" w:eastAsia="zh-CN" w:bidi="ar-SA"/>
        </w:rPr>
        <w:t>整，合同期满后</w:t>
      </w:r>
      <w:r>
        <w:rPr>
          <w:rFonts w:hint="eastAsia" w:ascii="宋体" w:hAnsi="宋体" w:eastAsia="宋体" w:cs="宋体"/>
          <w:sz w:val="24"/>
          <w:szCs w:val="24"/>
          <w:lang w:val="en-US" w:eastAsia="zh-CN"/>
        </w:rPr>
        <w:t>成交人</w:t>
      </w:r>
      <w:r>
        <w:rPr>
          <w:rFonts w:hint="eastAsia" w:ascii="宋体" w:hAnsi="宋体" w:eastAsia="宋体" w:cs="宋体"/>
          <w:b w:val="0"/>
          <w:bCs w:val="0"/>
          <w:color w:val="000000"/>
          <w:spacing w:val="-6"/>
          <w:kern w:val="2"/>
          <w:sz w:val="24"/>
          <w:szCs w:val="24"/>
          <w:lang w:val="en-US" w:eastAsia="zh-CN" w:bidi="ar-SA"/>
        </w:rPr>
        <w:t>无服务及质量瑕疵或违约金已支付到位，且无未了事项的，</w:t>
      </w:r>
      <w:r>
        <w:rPr>
          <w:rFonts w:hint="eastAsia" w:ascii="宋体" w:hAnsi="宋体" w:eastAsia="宋体" w:cs="宋体"/>
          <w:sz w:val="24"/>
          <w:szCs w:val="24"/>
          <w:lang w:val="en-US" w:eastAsia="zh-CN"/>
        </w:rPr>
        <w:t>采购人</w:t>
      </w:r>
      <w:r>
        <w:rPr>
          <w:rFonts w:hint="eastAsia" w:ascii="宋体" w:hAnsi="宋体" w:eastAsia="宋体" w:cs="宋体"/>
          <w:b w:val="0"/>
          <w:bCs w:val="0"/>
          <w:color w:val="000000"/>
          <w:spacing w:val="-6"/>
          <w:kern w:val="2"/>
          <w:sz w:val="24"/>
          <w:szCs w:val="24"/>
          <w:lang w:val="en-US" w:eastAsia="zh-CN" w:bidi="ar-SA"/>
        </w:rPr>
        <w:t>在确认无误后三十日内一次性无息返还。</w:t>
      </w:r>
    </w:p>
    <w:p>
      <w:pPr>
        <w:keepNext w:val="0"/>
        <w:keepLines w:val="0"/>
        <w:pageBreakBefore w:val="0"/>
        <w:widowControl w:val="0"/>
        <w:kinsoku/>
        <w:wordWrap/>
        <w:overflowPunct/>
        <w:topLinePunct w:val="0"/>
        <w:bidi w:val="0"/>
        <w:snapToGrid/>
        <w:spacing w:line="360" w:lineRule="auto"/>
        <w:ind w:left="0" w:leftChars="0" w:firstLine="562" w:firstLineChars="200"/>
        <w:textAlignment w:val="auto"/>
        <w:outlineLvl w:val="9"/>
        <w:rPr>
          <w:rFonts w:hint="eastAsia" w:ascii="宋体" w:hAnsi="宋体" w:eastAsia="宋体" w:cs="宋体"/>
          <w:b/>
          <w:bCs/>
          <w:color w:val="000000"/>
          <w:kern w:val="0"/>
          <w:sz w:val="28"/>
          <w:szCs w:val="28"/>
          <w:highlight w:val="none"/>
          <w:lang w:eastAsia="zh-CN"/>
        </w:rPr>
      </w:pPr>
      <w:r>
        <w:rPr>
          <w:rFonts w:hint="eastAsia" w:ascii="宋体" w:hAnsi="宋体" w:eastAsia="宋体" w:cs="宋体"/>
          <w:b/>
          <w:bCs/>
          <w:color w:val="000000"/>
          <w:kern w:val="0"/>
          <w:sz w:val="28"/>
          <w:szCs w:val="28"/>
          <w:highlight w:val="none"/>
          <w:lang w:val="en-US" w:eastAsia="zh-CN"/>
        </w:rPr>
        <w:t>五、</w:t>
      </w:r>
      <w:r>
        <w:rPr>
          <w:rFonts w:hint="eastAsia" w:ascii="宋体" w:hAnsi="宋体" w:eastAsia="宋体" w:cs="宋体"/>
          <w:b/>
          <w:bCs/>
          <w:color w:val="000000"/>
          <w:kern w:val="0"/>
          <w:sz w:val="28"/>
          <w:szCs w:val="28"/>
          <w:highlight w:val="none"/>
          <w:lang w:eastAsia="zh-CN"/>
        </w:rPr>
        <w:t>成交人及</w:t>
      </w:r>
      <w:r>
        <w:rPr>
          <w:rFonts w:hint="eastAsia" w:ascii="宋体" w:hAnsi="宋体" w:eastAsia="宋体" w:cs="宋体"/>
          <w:b/>
          <w:bCs/>
          <w:color w:val="000000"/>
          <w:kern w:val="0"/>
          <w:sz w:val="28"/>
          <w:szCs w:val="28"/>
          <w:highlight w:val="none"/>
          <w:lang w:val="en-US" w:eastAsia="zh-CN"/>
        </w:rPr>
        <w:t>其</w:t>
      </w:r>
      <w:r>
        <w:rPr>
          <w:rFonts w:hint="eastAsia" w:ascii="宋体" w:hAnsi="宋体" w:eastAsia="宋体" w:cs="宋体"/>
          <w:b/>
          <w:bCs/>
          <w:color w:val="000000"/>
          <w:kern w:val="0"/>
          <w:sz w:val="28"/>
          <w:szCs w:val="28"/>
          <w:highlight w:val="none"/>
        </w:rPr>
        <w:t>服务</w:t>
      </w:r>
      <w:r>
        <w:rPr>
          <w:rFonts w:hint="eastAsia" w:ascii="宋体" w:hAnsi="宋体" w:eastAsia="宋体" w:cs="宋体"/>
          <w:b/>
          <w:bCs/>
          <w:color w:val="000000"/>
          <w:kern w:val="0"/>
          <w:sz w:val="28"/>
          <w:szCs w:val="28"/>
          <w:highlight w:val="none"/>
          <w:lang w:eastAsia="zh-CN"/>
        </w:rPr>
        <w:t>人员职责</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成交人</w:t>
      </w:r>
      <w:r>
        <w:rPr>
          <w:rFonts w:hint="eastAsia" w:ascii="宋体" w:hAnsi="宋体" w:eastAsia="宋体" w:cs="宋体"/>
          <w:color w:val="auto"/>
          <w:kern w:val="0"/>
          <w:sz w:val="24"/>
          <w:szCs w:val="24"/>
        </w:rPr>
        <w:t>应确定专人负责与</w:t>
      </w:r>
      <w:r>
        <w:rPr>
          <w:rFonts w:hint="eastAsia" w:ascii="宋体" w:hAnsi="宋体" w:eastAsia="宋体" w:cs="宋体"/>
          <w:color w:val="auto"/>
          <w:kern w:val="0"/>
          <w:sz w:val="24"/>
          <w:szCs w:val="24"/>
          <w:lang w:val="en-US" w:eastAsia="zh-CN"/>
        </w:rPr>
        <w:t>采购人</w:t>
      </w:r>
      <w:r>
        <w:rPr>
          <w:rFonts w:hint="eastAsia" w:ascii="宋体" w:hAnsi="宋体" w:eastAsia="宋体" w:cs="宋体"/>
          <w:color w:val="auto"/>
          <w:kern w:val="0"/>
          <w:sz w:val="24"/>
          <w:szCs w:val="24"/>
        </w:rPr>
        <w:t>工作联系，并在</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天内签订合同，合同</w:t>
      </w:r>
      <w:r>
        <w:rPr>
          <w:rFonts w:hint="eastAsia" w:ascii="宋体" w:hAnsi="宋体" w:eastAsia="宋体" w:cs="宋体"/>
          <w:color w:val="auto"/>
          <w:kern w:val="0"/>
          <w:sz w:val="24"/>
          <w:szCs w:val="24"/>
          <w:lang w:val="en-US" w:eastAsia="zh-CN"/>
        </w:rPr>
        <w:t>履行期开始后</w:t>
      </w:r>
      <w:r>
        <w:rPr>
          <w:rFonts w:hint="eastAsia" w:ascii="宋体" w:hAnsi="宋体" w:eastAsia="宋体" w:cs="宋体"/>
          <w:color w:val="auto"/>
          <w:kern w:val="0"/>
          <w:sz w:val="24"/>
          <w:szCs w:val="24"/>
        </w:rPr>
        <w:t>按照</w:t>
      </w:r>
      <w:r>
        <w:rPr>
          <w:rFonts w:hint="eastAsia" w:ascii="宋体" w:hAnsi="宋体" w:eastAsia="宋体" w:cs="宋体"/>
          <w:color w:val="auto"/>
          <w:kern w:val="0"/>
          <w:sz w:val="24"/>
          <w:szCs w:val="24"/>
          <w:lang w:val="en-US" w:eastAsia="zh-CN"/>
        </w:rPr>
        <w:t>采购人岗位</w:t>
      </w:r>
      <w:r>
        <w:rPr>
          <w:rFonts w:hint="eastAsia" w:ascii="宋体" w:hAnsi="宋体" w:eastAsia="宋体" w:cs="宋体"/>
          <w:color w:val="auto"/>
          <w:kern w:val="0"/>
          <w:sz w:val="24"/>
          <w:szCs w:val="24"/>
        </w:rPr>
        <w:t>及质量需求提供服务</w:t>
      </w:r>
      <w:r>
        <w:rPr>
          <w:rFonts w:hint="eastAsia" w:ascii="宋体" w:hAnsi="宋体" w:eastAsia="宋体" w:cs="宋体"/>
          <w:color w:val="auto"/>
          <w:kern w:val="0"/>
          <w:sz w:val="24"/>
          <w:szCs w:val="24"/>
          <w:lang w:eastAsia="zh-CN"/>
        </w:rPr>
        <w:t>，</w:t>
      </w:r>
      <w:r>
        <w:rPr>
          <w:rFonts w:hint="eastAsia" w:ascii="宋体" w:hAnsi="宋体" w:eastAsia="宋体" w:cs="宋体"/>
          <w:color w:val="000000"/>
          <w:sz w:val="24"/>
          <w:szCs w:val="24"/>
          <w:lang w:val="en-US" w:eastAsia="zh-CN"/>
        </w:rPr>
        <w:t>并保持服务人员相对固定，确保提供服务不脱节、服务质量不打折。同时，成交人在有服务人员调离或因突发疾病等原因造成缺员的，需第一时间补充到位。</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bCs/>
          <w:color w:val="auto"/>
          <w:kern w:val="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auto"/>
          <w:kern w:val="0"/>
          <w:sz w:val="24"/>
          <w:szCs w:val="24"/>
        </w:rPr>
        <w:t>服务人员进驻后，</w:t>
      </w:r>
      <w:r>
        <w:rPr>
          <w:rFonts w:hint="eastAsia" w:ascii="宋体" w:hAnsi="宋体" w:eastAsia="宋体" w:cs="宋体"/>
          <w:color w:val="auto"/>
          <w:kern w:val="0"/>
          <w:sz w:val="24"/>
          <w:szCs w:val="24"/>
          <w:lang w:val="en-US" w:eastAsia="zh-CN"/>
        </w:rPr>
        <w:t>成交人</w:t>
      </w:r>
      <w:r>
        <w:rPr>
          <w:rFonts w:hint="eastAsia" w:ascii="宋体" w:hAnsi="宋体" w:eastAsia="宋体" w:cs="宋体"/>
          <w:color w:val="auto"/>
          <w:kern w:val="0"/>
          <w:sz w:val="24"/>
          <w:szCs w:val="24"/>
        </w:rPr>
        <w:t>应履行管理主体责任，及时制定岗位职责、考核措施</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及时提供新使用服务人员的资料等</w:t>
      </w:r>
      <w:r>
        <w:rPr>
          <w:rFonts w:hint="eastAsia" w:ascii="宋体" w:hAnsi="宋体" w:eastAsia="宋体" w:cs="宋体"/>
          <w:color w:val="auto"/>
          <w:kern w:val="0"/>
          <w:sz w:val="24"/>
          <w:szCs w:val="24"/>
        </w:rPr>
        <w:t>（须报</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审核）。</w:t>
      </w:r>
      <w:r>
        <w:rPr>
          <w:rFonts w:hint="eastAsia" w:ascii="宋体" w:hAnsi="宋体" w:eastAsia="宋体" w:cs="宋体"/>
          <w:b w:val="0"/>
          <w:bCs w:val="0"/>
          <w:color w:val="auto"/>
          <w:kern w:val="0"/>
          <w:sz w:val="24"/>
          <w:szCs w:val="24"/>
          <w:lang w:val="en-US" w:eastAsia="zh-CN"/>
        </w:rPr>
        <w:t>成交人</w:t>
      </w:r>
      <w:r>
        <w:rPr>
          <w:rFonts w:hint="eastAsia" w:ascii="宋体" w:hAnsi="宋体" w:eastAsia="宋体" w:cs="宋体"/>
          <w:b w:val="0"/>
          <w:bCs w:val="0"/>
          <w:color w:val="auto"/>
          <w:kern w:val="0"/>
          <w:sz w:val="24"/>
          <w:szCs w:val="24"/>
        </w:rPr>
        <w:t>每月应安排专人不少于2次到服务驻地，进行工作对接，开展服务人员教育、巡查、管理和考核等</w:t>
      </w:r>
      <w:r>
        <w:rPr>
          <w:rFonts w:hint="eastAsia" w:ascii="宋体" w:hAnsi="宋体" w:eastAsia="宋体" w:cs="宋体"/>
          <w:b w:val="0"/>
          <w:bCs w:val="0"/>
          <w:color w:val="auto"/>
          <w:kern w:val="0"/>
          <w:sz w:val="24"/>
          <w:szCs w:val="24"/>
          <w:lang w:eastAsia="zh-CN"/>
        </w:rPr>
        <w:t>，</w:t>
      </w:r>
      <w:r>
        <w:rPr>
          <w:rFonts w:hint="eastAsia" w:ascii="宋体" w:hAnsi="宋体" w:eastAsia="宋体" w:cs="宋体"/>
          <w:color w:val="000000"/>
          <w:sz w:val="24"/>
          <w:szCs w:val="24"/>
          <w:lang w:val="en-US" w:eastAsia="zh-CN"/>
        </w:rPr>
        <w:t>保持与采购人的沟通协调，及时落实采购人提出的相关要求</w:t>
      </w:r>
      <w:r>
        <w:rPr>
          <w:rFonts w:hint="eastAsia" w:ascii="宋体" w:hAnsi="宋体" w:eastAsia="宋体" w:cs="宋体"/>
          <w:b/>
          <w:bCs/>
          <w:color w:val="auto"/>
          <w:kern w:val="0"/>
          <w:sz w:val="24"/>
          <w:szCs w:val="24"/>
        </w:rPr>
        <w:t>。</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w:t>
      </w:r>
      <w:r>
        <w:rPr>
          <w:rFonts w:hint="eastAsia" w:ascii="宋体" w:hAnsi="宋体" w:eastAsia="宋体" w:cs="宋体"/>
          <w:color w:val="auto"/>
          <w:kern w:val="0"/>
          <w:sz w:val="24"/>
          <w:szCs w:val="24"/>
          <w:lang w:val="en-US" w:eastAsia="zh-CN"/>
        </w:rPr>
        <w:t>成交人</w:t>
      </w:r>
      <w:r>
        <w:rPr>
          <w:rFonts w:hint="eastAsia" w:ascii="宋体" w:hAnsi="宋体" w:eastAsia="宋体" w:cs="宋体"/>
          <w:color w:val="auto"/>
          <w:kern w:val="0"/>
          <w:sz w:val="24"/>
          <w:szCs w:val="24"/>
        </w:rPr>
        <w:t>及其</w:t>
      </w:r>
      <w:r>
        <w:rPr>
          <w:rFonts w:hint="eastAsia" w:ascii="宋体" w:hAnsi="宋体" w:eastAsia="宋体" w:cs="宋体"/>
          <w:color w:val="auto"/>
          <w:kern w:val="0"/>
          <w:sz w:val="24"/>
          <w:szCs w:val="24"/>
          <w:lang w:val="en-US" w:eastAsia="zh-CN"/>
        </w:rPr>
        <w:t>提供的服务人员</w:t>
      </w:r>
      <w:r>
        <w:rPr>
          <w:rFonts w:hint="eastAsia" w:ascii="宋体" w:hAnsi="宋体" w:eastAsia="宋体" w:cs="宋体"/>
          <w:color w:val="auto"/>
          <w:kern w:val="0"/>
          <w:sz w:val="24"/>
          <w:szCs w:val="24"/>
        </w:rPr>
        <w:t>应自觉遵守和服从国家、地方政府的法律法规。服务人员在服务过程中要集中精力，精神饱满，文明服务，对</w:t>
      </w:r>
      <w:r>
        <w:rPr>
          <w:rFonts w:hint="eastAsia" w:ascii="宋体" w:hAnsi="宋体" w:eastAsia="宋体" w:cs="宋体"/>
          <w:color w:val="auto"/>
          <w:kern w:val="0"/>
          <w:sz w:val="24"/>
          <w:szCs w:val="24"/>
          <w:lang w:val="en-US" w:eastAsia="zh-CN"/>
        </w:rPr>
        <w:t>采购人的服务需求</w:t>
      </w:r>
      <w:r>
        <w:rPr>
          <w:rFonts w:hint="eastAsia" w:ascii="宋体" w:hAnsi="宋体" w:eastAsia="宋体" w:cs="宋体"/>
          <w:color w:val="auto"/>
          <w:kern w:val="0"/>
          <w:sz w:val="24"/>
          <w:szCs w:val="24"/>
        </w:rPr>
        <w:t>要积极主动完成</w:t>
      </w:r>
      <w:r>
        <w:rPr>
          <w:rFonts w:hint="eastAsia" w:ascii="宋体" w:hAnsi="宋体" w:eastAsia="宋体" w:cs="宋体"/>
          <w:color w:val="auto"/>
          <w:kern w:val="0"/>
          <w:sz w:val="24"/>
          <w:szCs w:val="24"/>
          <w:lang w:eastAsia="zh-CN"/>
        </w:rPr>
        <w:t>，不得从事与</w:t>
      </w:r>
      <w:r>
        <w:rPr>
          <w:rFonts w:hint="eastAsia" w:ascii="宋体" w:hAnsi="宋体" w:eastAsia="宋体" w:cs="宋体"/>
          <w:color w:val="auto"/>
          <w:kern w:val="0"/>
          <w:sz w:val="24"/>
          <w:szCs w:val="24"/>
          <w:lang w:val="en-US" w:eastAsia="zh-CN"/>
        </w:rPr>
        <w:t>服务</w:t>
      </w:r>
      <w:r>
        <w:rPr>
          <w:rFonts w:hint="eastAsia" w:ascii="宋体" w:hAnsi="宋体" w:eastAsia="宋体" w:cs="宋体"/>
          <w:color w:val="auto"/>
          <w:kern w:val="0"/>
          <w:sz w:val="24"/>
          <w:szCs w:val="24"/>
          <w:lang w:eastAsia="zh-CN"/>
        </w:rPr>
        <w:t>无关事项。</w:t>
      </w:r>
    </w:p>
    <w:p>
      <w:pPr>
        <w:pStyle w:val="2"/>
        <w:keepNext w:val="0"/>
        <w:keepLines w:val="0"/>
        <w:pageBreakBefore w:val="0"/>
        <w:widowControl w:val="0"/>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kern w:val="0"/>
          <w:sz w:val="24"/>
          <w:szCs w:val="24"/>
          <w:lang w:val="en-US" w:eastAsia="zh-CN"/>
        </w:rPr>
        <w:t>4.</w:t>
      </w:r>
      <w:r>
        <w:rPr>
          <w:rFonts w:hint="eastAsia" w:ascii="宋体" w:eastAsia="宋体" w:cs="宋体"/>
          <w:color w:val="000000"/>
          <w:sz w:val="24"/>
          <w:szCs w:val="24"/>
          <w:lang w:val="en-US" w:eastAsia="zh-CN"/>
        </w:rPr>
        <w:t>成交</w:t>
      </w:r>
      <w:r>
        <w:rPr>
          <w:rFonts w:hint="eastAsia" w:ascii="宋体" w:hAnsi="宋体" w:eastAsia="宋体" w:cs="宋体"/>
          <w:color w:val="000000"/>
          <w:sz w:val="24"/>
          <w:szCs w:val="24"/>
          <w:lang w:val="en-US" w:eastAsia="zh-CN"/>
        </w:rPr>
        <w:t>人在合同期间须自觉配合、接受采购人的评检和监督，承担服务人员的治安、交通、防火、安全作业、计划生育和一切经济、民事纠纷、劳动纠纷和法律诉讼等相应责任。在履行合同期间，服务商的服务人员如果发生与服务内容无关事项的，由服务商负责协调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成交人的服务人员与采购人不存在劳动关系和劳务关系。若服务人员向采购人主张劳动关系及与劳动关系相关的其它权利的，成交人应及时处理并承担全部责任。成交人服务人员在合同中途或结束时离职的，涉及劳动关系的相关费用由成交人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lang w:val="en-US" w:eastAsia="zh-CN"/>
        </w:rPr>
        <w:t>6.</w:t>
      </w:r>
      <w:r>
        <w:rPr>
          <w:rFonts w:hint="eastAsia" w:ascii="宋体" w:hAnsi="宋体" w:eastAsia="宋体" w:cs="宋体"/>
          <w:color w:val="000000"/>
          <w:sz w:val="24"/>
          <w:szCs w:val="24"/>
          <w:lang w:val="en-US" w:eastAsia="zh-CN"/>
        </w:rPr>
        <w:t>成交人需按国家省市有关规定每月向服务人员支付高于衢州市最低工资标准的劳动报酬、社保、劳保福利及有关的津贴等。成交人</w:t>
      </w:r>
      <w:r>
        <w:rPr>
          <w:rFonts w:hint="eastAsia" w:ascii="宋体" w:hAnsi="宋体" w:eastAsia="宋体" w:cs="宋体"/>
          <w:color w:val="000000"/>
          <w:sz w:val="24"/>
          <w:szCs w:val="24"/>
        </w:rPr>
        <w:t>要确保每月按时足额发放</w:t>
      </w:r>
      <w:r>
        <w:rPr>
          <w:rFonts w:hint="eastAsia" w:ascii="宋体" w:hAnsi="宋体" w:eastAsia="宋体" w:cs="宋体"/>
          <w:color w:val="000000"/>
          <w:sz w:val="24"/>
          <w:szCs w:val="24"/>
          <w:lang w:val="en-US" w:eastAsia="zh-CN"/>
        </w:rPr>
        <w:t>服务人员劳动报酬</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不得以任何理由为借口，拖延</w:t>
      </w:r>
      <w:r>
        <w:rPr>
          <w:rFonts w:hint="eastAsia" w:ascii="宋体" w:hAnsi="宋体" w:eastAsia="宋体" w:cs="宋体"/>
          <w:color w:val="000000"/>
          <w:sz w:val="24"/>
          <w:szCs w:val="24"/>
          <w:lang w:val="en-US" w:eastAsia="zh-CN"/>
        </w:rPr>
        <w:t>劳动报酬</w:t>
      </w:r>
      <w:r>
        <w:rPr>
          <w:rFonts w:hint="eastAsia" w:ascii="宋体" w:hAnsi="宋体" w:eastAsia="宋体" w:cs="宋体"/>
          <w:color w:val="000000"/>
          <w:sz w:val="24"/>
          <w:szCs w:val="24"/>
        </w:rPr>
        <w:t>的正常足额发放</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及时为服务人员办理基本养老保险、失业保险、医疗保险、生育保险、工伤保险等手续,不得向服务人员收取任何费用。</w:t>
      </w:r>
    </w:p>
    <w:p>
      <w:pPr>
        <w:pStyle w:val="4"/>
        <w:keepNext w:val="0"/>
        <w:keepLines w:val="0"/>
        <w:pageBreakBefore w:val="0"/>
        <w:widowControl w:val="0"/>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color w:val="000000"/>
          <w:sz w:val="24"/>
          <w:szCs w:val="24"/>
          <w:lang w:val="en-US" w:eastAsia="zh-CN"/>
        </w:rPr>
        <w:t>本合同范围的外包服务，由成交人直接实施，不得转让他人或第三方实施。</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auto"/>
          <w:kern w:val="0"/>
          <w:sz w:val="24"/>
          <w:szCs w:val="24"/>
        </w:rPr>
        <w:t>严格遵守</w:t>
      </w:r>
      <w:r>
        <w:rPr>
          <w:rFonts w:hint="eastAsia" w:ascii="宋体" w:hAnsi="宋体" w:eastAsia="宋体" w:cs="宋体"/>
          <w:color w:val="auto"/>
          <w:kern w:val="0"/>
          <w:sz w:val="24"/>
          <w:szCs w:val="24"/>
          <w:lang w:val="en-US" w:eastAsia="zh-CN"/>
        </w:rPr>
        <w:t>采购人的</w:t>
      </w:r>
      <w:r>
        <w:rPr>
          <w:rFonts w:hint="eastAsia" w:ascii="宋体" w:hAnsi="宋体" w:eastAsia="宋体" w:cs="宋体"/>
          <w:color w:val="auto"/>
          <w:kern w:val="0"/>
          <w:sz w:val="24"/>
          <w:szCs w:val="24"/>
        </w:rPr>
        <w:t>管理规定和各项规章制度，爱护</w:t>
      </w:r>
      <w:r>
        <w:rPr>
          <w:rFonts w:hint="eastAsia" w:ascii="宋体" w:hAnsi="宋体" w:eastAsia="宋体" w:cs="宋体"/>
          <w:color w:val="auto"/>
          <w:kern w:val="0"/>
          <w:sz w:val="24"/>
          <w:szCs w:val="24"/>
          <w:lang w:val="en-US" w:eastAsia="zh-CN"/>
        </w:rPr>
        <w:t>采购人</w:t>
      </w:r>
      <w:r>
        <w:rPr>
          <w:rFonts w:hint="eastAsia" w:ascii="宋体" w:hAnsi="宋体" w:eastAsia="宋体" w:cs="宋体"/>
          <w:color w:val="auto"/>
          <w:kern w:val="0"/>
          <w:sz w:val="24"/>
          <w:szCs w:val="24"/>
        </w:rPr>
        <w:t>的公共财物、设施及环境，</w:t>
      </w:r>
      <w:r>
        <w:rPr>
          <w:rFonts w:hint="eastAsia" w:ascii="宋体" w:hAnsi="宋体" w:eastAsia="宋体" w:cs="宋体"/>
          <w:color w:val="000000"/>
          <w:sz w:val="24"/>
          <w:szCs w:val="24"/>
          <w:lang w:val="en-US" w:eastAsia="zh-CN"/>
        </w:rPr>
        <w:t>成交人及其服务人员对采购人公共财物、设施、设备造成损失的，由成交人负责照价赔偿，成交人未赔付的，采购人有权从合同款扣除。</w:t>
      </w:r>
    </w:p>
    <w:p>
      <w:pPr>
        <w:pStyle w:val="2"/>
        <w:keepNext w:val="0"/>
        <w:keepLines w:val="0"/>
        <w:pageBreakBefore w:val="0"/>
        <w:widowControl w:val="0"/>
        <w:kinsoku/>
        <w:wordWrap/>
        <w:overflowPunct/>
        <w:topLinePunct w:val="0"/>
        <w:bidi w:val="0"/>
        <w:snapToGrid/>
        <w:spacing w:after="0" w:line="360" w:lineRule="auto"/>
        <w:ind w:left="0" w:leftChars="0" w:firstLine="480" w:firstLineChars="200"/>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kern w:val="0"/>
          <w:sz w:val="24"/>
          <w:szCs w:val="24"/>
          <w:highlight w:val="none"/>
          <w:lang w:val="en-US" w:eastAsia="zh-CN"/>
        </w:rPr>
        <w:t>9.合同履行结束前一个月，采购人启动下一轮服务</w:t>
      </w:r>
      <w:r>
        <w:rPr>
          <w:rFonts w:hint="eastAsia" w:ascii="宋体" w:eastAsia="宋体" w:cs="宋体"/>
          <w:b w:val="0"/>
          <w:bCs w:val="0"/>
          <w:color w:val="000000"/>
          <w:kern w:val="0"/>
          <w:sz w:val="24"/>
          <w:szCs w:val="24"/>
          <w:highlight w:val="none"/>
          <w:lang w:val="en-US" w:eastAsia="zh-CN"/>
        </w:rPr>
        <w:t>采购（</w:t>
      </w:r>
      <w:r>
        <w:rPr>
          <w:rFonts w:hint="eastAsia" w:ascii="宋体" w:hAnsi="宋体" w:eastAsia="宋体" w:cs="宋体"/>
          <w:b w:val="0"/>
          <w:bCs w:val="0"/>
          <w:color w:val="000000"/>
          <w:kern w:val="0"/>
          <w:sz w:val="24"/>
          <w:szCs w:val="24"/>
          <w:highlight w:val="none"/>
          <w:lang w:val="en-US" w:eastAsia="zh-CN"/>
        </w:rPr>
        <w:t>招标</w:t>
      </w:r>
      <w:r>
        <w:rPr>
          <w:rFonts w:hint="eastAsia" w:ascii="宋体" w:eastAsia="宋体" w:cs="宋体"/>
          <w:b w:val="0"/>
          <w:bCs w:val="0"/>
          <w:color w:val="000000"/>
          <w:kern w:val="0"/>
          <w:sz w:val="24"/>
          <w:szCs w:val="24"/>
          <w:highlight w:val="none"/>
          <w:lang w:val="en-US" w:eastAsia="zh-CN"/>
        </w:rPr>
        <w:t>）</w:t>
      </w:r>
      <w:r>
        <w:rPr>
          <w:rFonts w:hint="eastAsia" w:ascii="宋体" w:hAnsi="宋体" w:eastAsia="宋体" w:cs="宋体"/>
          <w:b w:val="0"/>
          <w:bCs w:val="0"/>
          <w:color w:val="000000"/>
          <w:kern w:val="0"/>
          <w:sz w:val="24"/>
          <w:szCs w:val="24"/>
          <w:highlight w:val="none"/>
          <w:lang w:val="en-US" w:eastAsia="zh-CN"/>
        </w:rPr>
        <w:t>工作后，如已在采购人单位服务的服务人员有意愿下一轮继续在采购人单位服务，并提出要与采购人下一轮中标单位签订合同的，</w:t>
      </w:r>
      <w:r>
        <w:rPr>
          <w:rFonts w:hint="eastAsia" w:ascii="宋体" w:eastAsia="宋体" w:cs="宋体"/>
          <w:b w:val="0"/>
          <w:bCs w:val="0"/>
          <w:color w:val="000000"/>
          <w:kern w:val="0"/>
          <w:sz w:val="24"/>
          <w:szCs w:val="24"/>
          <w:highlight w:val="none"/>
          <w:lang w:val="en-US" w:eastAsia="zh-CN"/>
        </w:rPr>
        <w:t>成交</w:t>
      </w:r>
      <w:r>
        <w:rPr>
          <w:rFonts w:hint="eastAsia" w:ascii="宋体" w:hAnsi="宋体" w:eastAsia="宋体" w:cs="宋体"/>
          <w:b w:val="0"/>
          <w:bCs w:val="0"/>
          <w:color w:val="000000"/>
          <w:kern w:val="0"/>
          <w:sz w:val="24"/>
          <w:szCs w:val="24"/>
          <w:highlight w:val="none"/>
          <w:lang w:val="en-US" w:eastAsia="zh-CN"/>
        </w:rPr>
        <w:t>人应依法办理合同解除、后续办理等工作，不得无故拖延办理和阻碍服务人员依法自主选择。</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lang w:eastAsia="zh-CN"/>
        </w:rPr>
        <w:t>.严格</w:t>
      </w:r>
      <w:r>
        <w:rPr>
          <w:rFonts w:hint="eastAsia" w:ascii="宋体" w:hAnsi="宋体" w:eastAsia="宋体" w:cs="宋体"/>
          <w:color w:val="000000"/>
          <w:kern w:val="0"/>
          <w:sz w:val="24"/>
          <w:szCs w:val="24"/>
          <w:highlight w:val="none"/>
        </w:rPr>
        <w:t>遵守</w:t>
      </w:r>
      <w:r>
        <w:rPr>
          <w:rFonts w:hint="eastAsia" w:ascii="宋体" w:hAnsi="宋体" w:eastAsia="宋体" w:cs="宋体"/>
          <w:color w:val="000000"/>
          <w:kern w:val="0"/>
          <w:sz w:val="24"/>
          <w:szCs w:val="24"/>
          <w:highlight w:val="none"/>
          <w:lang w:val="en-US" w:eastAsia="zh-CN"/>
        </w:rPr>
        <w:t>采购</w:t>
      </w:r>
      <w:r>
        <w:rPr>
          <w:rFonts w:hint="eastAsia" w:ascii="宋体" w:hAnsi="宋体" w:eastAsia="宋体" w:cs="宋体"/>
          <w:color w:val="000000"/>
          <w:kern w:val="0"/>
          <w:sz w:val="24"/>
          <w:szCs w:val="24"/>
          <w:highlight w:val="none"/>
          <w:lang w:eastAsia="zh-CN"/>
        </w:rPr>
        <w:t>人保密、</w:t>
      </w:r>
      <w:r>
        <w:rPr>
          <w:rFonts w:hint="eastAsia" w:ascii="宋体" w:hAnsi="宋体" w:eastAsia="宋体" w:cs="宋体"/>
          <w:b w:val="0"/>
          <w:bCs w:val="0"/>
          <w:color w:val="000000"/>
          <w:kern w:val="0"/>
          <w:sz w:val="24"/>
          <w:szCs w:val="24"/>
          <w:highlight w:val="none"/>
          <w:lang w:eastAsia="zh-CN"/>
        </w:rPr>
        <w:t>疫情防控工作要求</w:t>
      </w:r>
      <w:r>
        <w:rPr>
          <w:rFonts w:hint="eastAsia" w:ascii="宋体" w:hAnsi="宋体" w:eastAsia="宋体" w:cs="宋体"/>
          <w:color w:val="000000"/>
          <w:kern w:val="0"/>
          <w:sz w:val="24"/>
          <w:szCs w:val="24"/>
          <w:highlight w:val="none"/>
          <w:lang w:eastAsia="zh-CN"/>
        </w:rPr>
        <w:t>和相关</w:t>
      </w:r>
      <w:r>
        <w:rPr>
          <w:rFonts w:hint="eastAsia" w:ascii="宋体" w:hAnsi="宋体" w:eastAsia="宋体" w:cs="宋体"/>
          <w:color w:val="000000"/>
          <w:kern w:val="0"/>
          <w:sz w:val="24"/>
          <w:szCs w:val="24"/>
          <w:highlight w:val="none"/>
        </w:rPr>
        <w:t>场所</w:t>
      </w:r>
      <w:r>
        <w:rPr>
          <w:rFonts w:hint="eastAsia" w:ascii="宋体" w:hAnsi="宋体" w:eastAsia="宋体" w:cs="宋体"/>
          <w:color w:val="000000"/>
          <w:kern w:val="0"/>
          <w:sz w:val="24"/>
          <w:szCs w:val="24"/>
          <w:highlight w:val="none"/>
          <w:lang w:eastAsia="zh-CN"/>
        </w:rPr>
        <w:t>管理</w:t>
      </w:r>
      <w:r>
        <w:rPr>
          <w:rFonts w:hint="eastAsia" w:ascii="宋体" w:hAnsi="宋体" w:eastAsia="宋体" w:cs="宋体"/>
          <w:color w:val="000000"/>
          <w:kern w:val="0"/>
          <w:sz w:val="24"/>
          <w:szCs w:val="24"/>
          <w:highlight w:val="none"/>
        </w:rPr>
        <w:t>规定和要求。</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11.成交人提供的服务人员应得到采购人认可后方可使用，并</w:t>
      </w:r>
      <w:r>
        <w:rPr>
          <w:rFonts w:hint="eastAsia" w:ascii="宋体" w:hAnsi="宋体" w:eastAsia="宋体" w:cs="宋体"/>
          <w:color w:val="000000"/>
          <w:sz w:val="24"/>
          <w:szCs w:val="24"/>
          <w:lang w:val="en-US" w:eastAsia="zh-CN"/>
        </w:rPr>
        <w:t>应胜任采购人的服务需求，</w:t>
      </w:r>
      <w:r>
        <w:rPr>
          <w:rFonts w:hint="eastAsia" w:ascii="宋体" w:hAnsi="宋体" w:eastAsia="宋体" w:cs="宋体"/>
          <w:color w:val="000000"/>
          <w:kern w:val="0"/>
          <w:sz w:val="24"/>
          <w:szCs w:val="24"/>
          <w:highlight w:val="none"/>
        </w:rPr>
        <w:t>具有下列情形</w:t>
      </w:r>
      <w:r>
        <w:rPr>
          <w:rFonts w:hint="eastAsia" w:ascii="宋体" w:hAnsi="宋体" w:eastAsia="宋体" w:cs="宋体"/>
          <w:color w:val="000000"/>
          <w:kern w:val="0"/>
          <w:sz w:val="24"/>
          <w:szCs w:val="24"/>
          <w:highlight w:val="none"/>
          <w:lang w:eastAsia="zh-CN"/>
        </w:rPr>
        <w:t>之一</w:t>
      </w:r>
      <w:r>
        <w:rPr>
          <w:rFonts w:hint="eastAsia" w:ascii="宋体" w:hAnsi="宋体" w:eastAsia="宋体" w:cs="宋体"/>
          <w:color w:val="000000"/>
          <w:kern w:val="0"/>
          <w:sz w:val="24"/>
          <w:szCs w:val="24"/>
          <w:highlight w:val="none"/>
        </w:rPr>
        <w:t>的，退回</w:t>
      </w:r>
      <w:r>
        <w:rPr>
          <w:rFonts w:hint="eastAsia" w:ascii="宋体" w:hAnsi="宋体" w:eastAsia="宋体" w:cs="宋体"/>
          <w:color w:val="000000"/>
          <w:kern w:val="0"/>
          <w:sz w:val="24"/>
          <w:szCs w:val="24"/>
          <w:highlight w:val="none"/>
          <w:lang w:val="en-US" w:eastAsia="zh-CN"/>
        </w:rPr>
        <w:t>成交人</w:t>
      </w:r>
      <w:r>
        <w:rPr>
          <w:rFonts w:hint="eastAsia" w:ascii="宋体" w:hAnsi="宋体" w:eastAsia="宋体" w:cs="宋体"/>
          <w:color w:val="000000"/>
          <w:kern w:val="0"/>
          <w:sz w:val="24"/>
          <w:szCs w:val="24"/>
          <w:highlight w:val="none"/>
          <w:lang w:eastAsia="zh-CN"/>
        </w:rPr>
        <w:t>：</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服务质量</w:t>
      </w:r>
      <w:r>
        <w:rPr>
          <w:rFonts w:hint="eastAsia" w:ascii="宋体" w:hAnsi="宋体" w:eastAsia="宋体" w:cs="宋体"/>
          <w:color w:val="000000"/>
          <w:kern w:val="0"/>
          <w:sz w:val="24"/>
          <w:szCs w:val="24"/>
          <w:highlight w:val="none"/>
        </w:rPr>
        <w:t>不</w:t>
      </w:r>
      <w:r>
        <w:rPr>
          <w:rFonts w:hint="eastAsia" w:ascii="宋体" w:hAnsi="宋体" w:eastAsia="宋体" w:cs="宋体"/>
          <w:color w:val="000000"/>
          <w:kern w:val="0"/>
          <w:sz w:val="24"/>
          <w:szCs w:val="24"/>
          <w:highlight w:val="none"/>
          <w:lang w:eastAsia="zh-CN"/>
        </w:rPr>
        <w:t>能满足采购人</w:t>
      </w:r>
      <w:r>
        <w:rPr>
          <w:rFonts w:hint="eastAsia" w:ascii="宋体" w:hAnsi="宋体" w:eastAsia="宋体" w:cs="宋体"/>
          <w:color w:val="000000"/>
          <w:kern w:val="0"/>
          <w:sz w:val="24"/>
          <w:szCs w:val="24"/>
          <w:highlight w:val="none"/>
          <w:lang w:val="en-US" w:eastAsia="zh-CN"/>
        </w:rPr>
        <w:t>服务需求</w:t>
      </w:r>
      <w:r>
        <w:rPr>
          <w:rFonts w:hint="eastAsia" w:ascii="宋体" w:hAnsi="宋体" w:eastAsia="宋体" w:cs="宋体"/>
          <w:color w:val="000000"/>
          <w:kern w:val="0"/>
          <w:sz w:val="24"/>
          <w:szCs w:val="24"/>
          <w:highlight w:val="none"/>
        </w:rPr>
        <w:t>的；</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(2)旷工或者无正当理由</w:t>
      </w:r>
      <w:r>
        <w:rPr>
          <w:rFonts w:hint="eastAsia" w:ascii="宋体" w:hAnsi="宋体" w:eastAsia="宋体" w:cs="宋体"/>
          <w:color w:val="000000"/>
          <w:kern w:val="0"/>
          <w:sz w:val="24"/>
          <w:szCs w:val="24"/>
          <w:highlight w:val="none"/>
          <w:lang w:val="en-US" w:eastAsia="zh-CN"/>
        </w:rPr>
        <w:t>未能提供服务的天数</w:t>
      </w:r>
      <w:r>
        <w:rPr>
          <w:rFonts w:hint="eastAsia" w:ascii="宋体" w:hAnsi="宋体" w:eastAsia="宋体" w:cs="宋体"/>
          <w:color w:val="000000"/>
          <w:kern w:val="0"/>
          <w:sz w:val="24"/>
          <w:szCs w:val="24"/>
          <w:highlight w:val="none"/>
        </w:rPr>
        <w:t>连续超过</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天，或者一年内累计超过</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天的；</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(3)多次违反工作纪律或不履行工作职责，经多次教育不改的；</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(4)违反社会公德，造成社会不良影响的；</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(5)因工作失职导致</w:t>
      </w:r>
      <w:r>
        <w:rPr>
          <w:rFonts w:hint="eastAsia" w:ascii="宋体" w:hAnsi="宋体" w:eastAsia="宋体" w:cs="宋体"/>
          <w:color w:val="000000"/>
          <w:kern w:val="0"/>
          <w:sz w:val="24"/>
          <w:szCs w:val="24"/>
          <w:highlight w:val="none"/>
          <w:lang w:eastAsia="zh-CN"/>
        </w:rPr>
        <w:t>导致</w:t>
      </w:r>
      <w:r>
        <w:rPr>
          <w:rFonts w:hint="eastAsia" w:ascii="宋体" w:hAnsi="宋体" w:eastAsia="宋体" w:cs="宋体"/>
          <w:color w:val="000000"/>
          <w:kern w:val="0"/>
          <w:sz w:val="24"/>
          <w:szCs w:val="24"/>
          <w:highlight w:val="none"/>
        </w:rPr>
        <w:t>严重</w:t>
      </w:r>
      <w:r>
        <w:rPr>
          <w:rFonts w:hint="eastAsia" w:ascii="宋体" w:hAnsi="宋体" w:eastAsia="宋体" w:cs="宋体"/>
          <w:color w:val="000000"/>
          <w:kern w:val="0"/>
          <w:sz w:val="24"/>
          <w:szCs w:val="24"/>
          <w:highlight w:val="none"/>
          <w:lang w:eastAsia="zh-CN"/>
        </w:rPr>
        <w:t>后果</w:t>
      </w:r>
      <w:r>
        <w:rPr>
          <w:rFonts w:hint="eastAsia" w:ascii="宋体" w:hAnsi="宋体" w:eastAsia="宋体" w:cs="宋体"/>
          <w:color w:val="000000"/>
          <w:kern w:val="0"/>
          <w:sz w:val="24"/>
          <w:szCs w:val="24"/>
          <w:highlight w:val="none"/>
        </w:rPr>
        <w:t>的；</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(6)多次受到社会各界或群众投诉，查证属实的；</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(7)多次受到</w:t>
      </w:r>
      <w:r>
        <w:rPr>
          <w:rFonts w:hint="eastAsia" w:ascii="宋体" w:hAnsi="宋体" w:eastAsia="宋体" w:cs="宋体"/>
          <w:color w:val="000000"/>
          <w:kern w:val="0"/>
          <w:sz w:val="24"/>
          <w:szCs w:val="24"/>
          <w:highlight w:val="none"/>
          <w:lang w:val="en-US" w:eastAsia="zh-CN"/>
        </w:rPr>
        <w:t>使用部门或</w:t>
      </w:r>
      <w:r>
        <w:rPr>
          <w:rFonts w:hint="eastAsia" w:ascii="宋体" w:hAnsi="宋体" w:eastAsia="宋体" w:cs="宋体"/>
          <w:color w:val="000000"/>
          <w:kern w:val="0"/>
          <w:sz w:val="24"/>
          <w:szCs w:val="24"/>
          <w:highlight w:val="none"/>
        </w:rPr>
        <w:t>上级通报批评的；</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(8)</w:t>
      </w:r>
      <w:r>
        <w:rPr>
          <w:rFonts w:hint="eastAsia" w:ascii="宋体" w:hAnsi="宋体" w:eastAsia="宋体" w:cs="宋体"/>
          <w:color w:val="000000"/>
          <w:kern w:val="0"/>
          <w:sz w:val="24"/>
          <w:szCs w:val="24"/>
          <w:highlight w:val="none"/>
          <w:lang w:eastAsia="zh-CN"/>
        </w:rPr>
        <w:t>由于</w:t>
      </w:r>
      <w:r>
        <w:rPr>
          <w:rFonts w:hint="eastAsia" w:ascii="宋体" w:hAnsi="宋体" w:eastAsia="宋体" w:cs="宋体"/>
          <w:color w:val="000000"/>
          <w:kern w:val="0"/>
          <w:sz w:val="24"/>
          <w:szCs w:val="24"/>
          <w:highlight w:val="none"/>
        </w:rPr>
        <w:t>身心状况不适应</w:t>
      </w:r>
      <w:r>
        <w:rPr>
          <w:rFonts w:hint="eastAsia" w:ascii="宋体" w:hAnsi="宋体" w:eastAsia="宋体" w:cs="宋体"/>
          <w:color w:val="000000"/>
          <w:kern w:val="0"/>
          <w:sz w:val="24"/>
          <w:szCs w:val="24"/>
          <w:highlight w:val="none"/>
          <w:lang w:eastAsia="zh-CN"/>
        </w:rPr>
        <w:t>或者</w:t>
      </w:r>
      <w:r>
        <w:rPr>
          <w:rFonts w:hint="eastAsia" w:ascii="宋体" w:hAnsi="宋体" w:eastAsia="宋体" w:cs="宋体"/>
          <w:color w:val="000000"/>
          <w:kern w:val="0"/>
          <w:sz w:val="24"/>
          <w:szCs w:val="24"/>
          <w:highlight w:val="none"/>
          <w:lang w:val="en-US"/>
        </w:rPr>
        <w:t>其他原因不适宜继续从事</w:t>
      </w:r>
      <w:r>
        <w:rPr>
          <w:rFonts w:hint="eastAsia" w:ascii="宋体" w:hAnsi="宋体" w:eastAsia="宋体" w:cs="宋体"/>
          <w:color w:val="000000"/>
          <w:kern w:val="0"/>
          <w:sz w:val="24"/>
          <w:szCs w:val="24"/>
          <w:highlight w:val="none"/>
          <w:lang w:val="en-US" w:eastAsia="zh-CN"/>
        </w:rPr>
        <w:t>服务</w:t>
      </w:r>
      <w:r>
        <w:rPr>
          <w:rFonts w:hint="eastAsia" w:ascii="宋体" w:hAnsi="宋体" w:eastAsia="宋体" w:cs="宋体"/>
          <w:color w:val="000000"/>
          <w:kern w:val="0"/>
          <w:sz w:val="24"/>
          <w:szCs w:val="24"/>
          <w:highlight w:val="none"/>
          <w:lang w:val="en-US"/>
        </w:rPr>
        <w:t>工作的</w:t>
      </w:r>
      <w:r>
        <w:rPr>
          <w:rFonts w:hint="eastAsia" w:ascii="宋体" w:hAnsi="宋体" w:eastAsia="宋体" w:cs="宋体"/>
          <w:color w:val="000000"/>
          <w:kern w:val="0"/>
          <w:sz w:val="24"/>
          <w:szCs w:val="24"/>
          <w:highlight w:val="none"/>
          <w:lang w:val="en-US" w:eastAsia="zh-CN"/>
        </w:rPr>
        <w:t>；</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w:t>
      </w:r>
      <w:r>
        <w:rPr>
          <w:rFonts w:hint="eastAsia" w:ascii="宋体" w:hAnsi="宋体" w:eastAsia="宋体" w:cs="宋体"/>
          <w:color w:val="auto"/>
          <w:kern w:val="0"/>
          <w:sz w:val="24"/>
          <w:szCs w:val="24"/>
          <w:lang w:val="en-US" w:eastAsia="zh-CN"/>
        </w:rPr>
        <w:t>违反</w:t>
      </w:r>
      <w:r>
        <w:rPr>
          <w:rFonts w:hint="eastAsia" w:ascii="宋体" w:hAnsi="宋体" w:eastAsia="宋体" w:cs="宋体"/>
          <w:color w:val="auto"/>
          <w:kern w:val="0"/>
          <w:sz w:val="24"/>
          <w:szCs w:val="24"/>
        </w:rPr>
        <w:t>保密要求和相关</w:t>
      </w:r>
      <w:r>
        <w:rPr>
          <w:rFonts w:hint="eastAsia" w:ascii="宋体" w:hAnsi="宋体" w:eastAsia="宋体" w:cs="宋体"/>
          <w:color w:val="auto"/>
          <w:kern w:val="0"/>
          <w:sz w:val="24"/>
          <w:szCs w:val="24"/>
          <w:lang w:val="en-US" w:eastAsia="zh-CN"/>
        </w:rPr>
        <w:t>防疫、廉政等</w:t>
      </w:r>
      <w:r>
        <w:rPr>
          <w:rFonts w:hint="eastAsia" w:ascii="宋体" w:hAnsi="宋体" w:eastAsia="宋体" w:cs="宋体"/>
          <w:color w:val="auto"/>
          <w:kern w:val="0"/>
          <w:sz w:val="24"/>
          <w:szCs w:val="24"/>
        </w:rPr>
        <w:t>管理规定和要求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造成一定影响的</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bidi w:val="0"/>
        <w:snapToGrid/>
        <w:spacing w:line="360" w:lineRule="auto"/>
        <w:ind w:left="0" w:leftChars="0" w:firstLine="562" w:firstLineChars="200"/>
        <w:textAlignment w:val="auto"/>
        <w:outlineLvl w:val="9"/>
        <w:rPr>
          <w:rFonts w:hint="eastAsia" w:ascii="宋体" w:hAnsi="宋体" w:eastAsia="宋体" w:cs="宋体"/>
          <w:b/>
          <w:bCs/>
          <w:color w:val="000000"/>
          <w:kern w:val="0"/>
          <w:sz w:val="28"/>
          <w:szCs w:val="28"/>
          <w:highlight w:val="none"/>
          <w:lang w:val="en-US" w:eastAsia="zh-CN"/>
        </w:rPr>
      </w:pPr>
      <w:r>
        <w:rPr>
          <w:rFonts w:hint="eastAsia" w:ascii="宋体" w:hAnsi="宋体" w:eastAsia="宋体" w:cs="宋体"/>
          <w:b/>
          <w:bCs/>
          <w:color w:val="000000"/>
          <w:kern w:val="0"/>
          <w:sz w:val="28"/>
          <w:szCs w:val="28"/>
          <w:highlight w:val="none"/>
          <w:lang w:val="en-US" w:eastAsia="zh-CN"/>
        </w:rPr>
        <w:t>六、服务质量考核验收与处罚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采购人对成交人提供的服务进行考核验收，合同期间的扣分作为违约扣款的依据，扣分合计多于</w:t>
      </w:r>
      <w:r>
        <w:rPr>
          <w:rFonts w:hint="eastAsia" w:ascii="宋体" w:hAnsi="宋体" w:eastAsia="宋体" w:cs="宋体"/>
          <w:sz w:val="24"/>
          <w:szCs w:val="24"/>
          <w:highlight w:val="none"/>
          <w:lang w:val="en-US" w:eastAsia="zh-CN"/>
        </w:rPr>
        <w:t>20分</w:t>
      </w:r>
      <w:r>
        <w:rPr>
          <w:rFonts w:hint="eastAsia" w:ascii="宋体" w:hAnsi="宋体" w:eastAsia="宋体" w:cs="宋体"/>
          <w:sz w:val="24"/>
          <w:szCs w:val="24"/>
          <w:lang w:val="en-US" w:eastAsia="zh-CN"/>
        </w:rPr>
        <w:t>的（成交人行为造成的，不包括因服务人员请假而扣分的），采购人有权终止合同，将成交人列入黑名单，不得参加下一次的招投标。每被扣1分，扣减成交人服务承包费500元。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1、成交人没有将与所提供的服务人员签订劳动合同、服务人员日常考核办法、每月日常考勤考核、每月服务人员薪资报酬发放明细、每月工伤社保缴纳情况等报采购人备案留存的，每次或每人次扣1分。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2、成交人在服务期间应及时将服务人员的调整情况告知采购人，不及时告知的每1人次扣1分；调离或缺员的服务人员与新补充人员没做到无缝对接，每次扣1分。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3、成交人如弄虚作假，安排的服务人员不符合采购人要求的，每1人次扣2分，并责令成交人即时整改。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4、成交人提供的服务人员因事因病请假而不能提供服务的，短期的每半天扣0.2分，如长期的（病假等超过15天以上的）成交人应及时更换或临时替补服务人员，不及时补充的每天扣0.5分。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5、服务人员服务过程中出现问题或造成财产损失、工作失误等，成交人不积极处理，影响到采购人正常工作、秩序或形象的，每人次扣0.5-2分。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6、成交人违反有关法律法规和本合同服务项目质量要求、承诺及义务规定的，视情扣1-2分，情节严重的，扣3-4分。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highlight w:val="none"/>
          <w:lang w:val="en-US" w:eastAsia="zh-CN"/>
        </w:rPr>
        <w:t>成交人每月向服务人员支付薪资报酬低于双方约定的最低工资标准的</w:t>
      </w:r>
      <w:r>
        <w:rPr>
          <w:rFonts w:hint="eastAsia" w:ascii="宋体" w:hAnsi="宋体" w:eastAsia="宋体" w:cs="宋体"/>
          <w:sz w:val="24"/>
          <w:szCs w:val="24"/>
          <w:lang w:val="en-US" w:eastAsia="zh-CN"/>
        </w:rPr>
        <w:t>，拖延支付服务人员工资报酬的，没有与服务人员签订劳动合同、没有为服务人员办理基本养老保险、失业保险、医疗保险、生育保险、工伤保险等手续,责令成交人予以整改办理，并每人次扣2分；如发现成交人办理上述事项向服务人员收取费用的，责令成交人予以整改退回，并每人次扣2</w:t>
      </w:r>
      <w:r>
        <w:rPr>
          <w:rFonts w:hint="eastAsia" w:ascii="宋体" w:hAnsi="宋体" w:eastAsia="宋体" w:cs="宋体"/>
          <w:sz w:val="24"/>
          <w:szCs w:val="24"/>
          <w:highlight w:val="none"/>
          <w:lang w:val="en-US" w:eastAsia="zh-CN"/>
        </w:rPr>
        <w:t>分。成交人每月向服务人员实际支付的各项费用低于合同约定支付率的，责令成交人予以整改办理，每次扣5分。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8、因服务人员失职被上级督查通报，每次扣1-3分，造成恶劣影响的，每次扣5—10分。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成交人提供的服务人员违反岗位职责、防疫纪律、上下班纪律、工作纪律、保密纪律、请销假手续履行不到位的；或者服务人员履职不到位，不能按时按要求完成服务任务；或者服务人员不服从采购人管理、任务分配，不听从指挥，态度恶劣，</w:t>
      </w:r>
      <w:r>
        <w:rPr>
          <w:rFonts w:hint="eastAsia" w:ascii="宋体" w:hAnsi="宋体" w:eastAsia="宋体" w:cs="宋体"/>
          <w:b w:val="0"/>
          <w:bCs w:val="0"/>
          <w:color w:val="auto"/>
          <w:kern w:val="0"/>
          <w:sz w:val="24"/>
          <w:szCs w:val="24"/>
          <w:highlight w:val="none"/>
          <w:lang w:val="en-US" w:eastAsia="zh-CN"/>
        </w:rPr>
        <w:t>工作期间偷闲怠工、擅离职守的；或者私自挪用、占用、转借、浪费、损坏公物，发现异常情况、事故不及时汇报处理，违反操作程序产生安全隐患事故的；或者</w:t>
      </w:r>
      <w:r>
        <w:rPr>
          <w:rFonts w:hint="eastAsia" w:ascii="宋体" w:hAnsi="宋体" w:eastAsia="宋体" w:cs="宋体"/>
          <w:sz w:val="24"/>
          <w:szCs w:val="24"/>
          <w:highlight w:val="none"/>
          <w:lang w:val="en-US" w:eastAsia="zh-CN"/>
        </w:rPr>
        <w:t>服务人员不当行为给采购人造成其他不良影响的，情节较轻的每人次扣0.1-0.5分，情节严重的每人次扣1-2分。</w:t>
      </w:r>
    </w:p>
    <w:p>
      <w:pPr>
        <w:pStyle w:val="2"/>
        <w:keepNext w:val="0"/>
        <w:keepLines w:val="0"/>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sz w:val="24"/>
          <w:szCs w:val="24"/>
          <w:highlight w:val="none"/>
          <w:lang w:val="en-US" w:eastAsia="zh-CN"/>
        </w:rPr>
        <w:t>10、其他不符合采购人要求的，并经教育后不改的，每起视情扣0.5-2分。</w:t>
      </w:r>
    </w:p>
    <w:p>
      <w:pPr>
        <w:pStyle w:val="2"/>
        <w:spacing w:line="440" w:lineRule="exact"/>
        <w:ind w:left="0" w:leftChars="0" w:firstLine="0" w:firstLineChars="0"/>
        <w:jc w:val="center"/>
        <w:rPr>
          <w:rFonts w:ascii="宋体"/>
          <w:b/>
          <w:bCs/>
          <w:color w:val="auto"/>
          <w:sz w:val="32"/>
          <w:szCs w:val="32"/>
          <w:highlight w:val="none"/>
        </w:rPr>
      </w:pPr>
    </w:p>
    <w:p>
      <w:pPr>
        <w:pStyle w:val="2"/>
        <w:spacing w:line="440" w:lineRule="exact"/>
        <w:ind w:left="0" w:leftChars="0" w:firstLine="0" w:firstLineChars="0"/>
        <w:jc w:val="center"/>
        <w:rPr>
          <w:rFonts w:ascii="宋体"/>
          <w:color w:val="auto"/>
          <w:highlight w:val="none"/>
        </w:rPr>
      </w:pPr>
      <w:r>
        <w:rPr>
          <w:rFonts w:ascii="宋体"/>
          <w:b/>
          <w:bCs/>
          <w:color w:val="auto"/>
          <w:sz w:val="32"/>
          <w:szCs w:val="32"/>
          <w:highlight w:val="none"/>
        </w:rPr>
        <w:t>第三章  合同主要条款</w:t>
      </w:r>
    </w:p>
    <w:p>
      <w:pPr>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说明：本项目合同将根据</w:t>
      </w:r>
      <w:r>
        <w:rPr>
          <w:rFonts w:hint="eastAsia" w:ascii="宋体" w:hAnsi="宋体" w:cs="宋体"/>
          <w:color w:val="auto"/>
          <w:sz w:val="24"/>
          <w:highlight w:val="none"/>
          <w:lang w:eastAsia="zh-CN"/>
        </w:rPr>
        <w:t>采购</w:t>
      </w:r>
      <w:r>
        <w:rPr>
          <w:rFonts w:hint="eastAsia" w:ascii="宋体" w:hAnsi="宋体" w:cs="宋体"/>
          <w:color w:val="auto"/>
          <w:sz w:val="24"/>
          <w:highlight w:val="none"/>
        </w:rPr>
        <w:t>结果签订。以下为合同主要条款，</w:t>
      </w:r>
      <w:r>
        <w:rPr>
          <w:rFonts w:hint="eastAsia" w:ascii="宋体" w:hAnsi="宋体" w:cs="宋体"/>
          <w:color w:val="auto"/>
          <w:sz w:val="24"/>
          <w:highlight w:val="none"/>
          <w:lang w:val="en-US" w:eastAsia="zh-CN"/>
        </w:rPr>
        <w:t>响应人</w:t>
      </w:r>
      <w:r>
        <w:rPr>
          <w:rFonts w:hint="eastAsia" w:ascii="宋体" w:hAnsi="宋体" w:cs="宋体"/>
          <w:color w:val="auto"/>
          <w:sz w:val="24"/>
          <w:highlight w:val="none"/>
        </w:rPr>
        <w:t>在</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文件中对其进行确认或拒绝。如</w:t>
      </w:r>
      <w:r>
        <w:rPr>
          <w:rFonts w:hint="eastAsia" w:ascii="宋体" w:hAnsi="宋体" w:cs="宋体"/>
          <w:color w:val="auto"/>
          <w:sz w:val="24"/>
          <w:highlight w:val="none"/>
          <w:lang w:val="en-US" w:eastAsia="zh-CN"/>
        </w:rPr>
        <w:t>响应人</w:t>
      </w:r>
      <w:r>
        <w:rPr>
          <w:rFonts w:hint="eastAsia" w:ascii="宋体" w:hAnsi="宋体" w:cs="宋体"/>
          <w:color w:val="auto"/>
          <w:sz w:val="24"/>
          <w:highlight w:val="none"/>
        </w:rPr>
        <w:t>在其响应文件中无异议，则视作认同。</w:t>
      </w:r>
      <w:r>
        <w:rPr>
          <w:rFonts w:hint="eastAsia" w:ascii="宋体" w:hAnsi="宋体" w:cs="宋体"/>
          <w:color w:val="auto"/>
          <w:sz w:val="24"/>
          <w:highlight w:val="none"/>
          <w:lang w:val="en-US" w:eastAsia="zh-CN"/>
        </w:rPr>
        <w:t>成交人</w:t>
      </w:r>
      <w:r>
        <w:rPr>
          <w:rFonts w:hint="eastAsia" w:ascii="宋体" w:hAnsi="宋体" w:cs="宋体"/>
          <w:color w:val="auto"/>
          <w:sz w:val="24"/>
          <w:highlight w:val="none"/>
        </w:rPr>
        <w:t>在收到成交通知书后，不得再提出实质性的修改意见。若</w:t>
      </w:r>
      <w:r>
        <w:rPr>
          <w:rFonts w:hint="eastAsia" w:ascii="宋体" w:hAnsi="宋体" w:cs="宋体"/>
          <w:color w:val="auto"/>
          <w:sz w:val="24"/>
          <w:highlight w:val="none"/>
          <w:lang w:val="en-US" w:eastAsia="zh-CN"/>
        </w:rPr>
        <w:t>响应人</w:t>
      </w:r>
      <w:r>
        <w:rPr>
          <w:rFonts w:hint="eastAsia" w:ascii="宋体" w:hAnsi="宋体" w:cs="宋体"/>
          <w:color w:val="auto"/>
          <w:sz w:val="24"/>
          <w:highlight w:val="none"/>
        </w:rPr>
        <w:t>响应文件中有优于该合同主要条款的内容，则随响应文件的约定修改本合同主要条款。</w:t>
      </w:r>
    </w:p>
    <w:p>
      <w:pPr>
        <w:adjustRightInd w:val="0"/>
        <w:snapToGrid w:val="0"/>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exact"/>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浙江东源实业有限公司2023年冷库、中转站协管服务及厂区大门处</w:t>
      </w:r>
    </w:p>
    <w:p>
      <w:pPr>
        <w:spacing w:line="360" w:lineRule="exact"/>
        <w:jc w:val="center"/>
        <w:rPr>
          <w:rFonts w:hint="eastAsia" w:ascii="宋体" w:hAnsi="宋体" w:eastAsia="宋体" w:cs="宋体"/>
          <w:b/>
          <w:bCs/>
          <w:kern w:val="40"/>
          <w:sz w:val="28"/>
          <w:szCs w:val="28"/>
        </w:rPr>
      </w:pPr>
      <w:r>
        <w:rPr>
          <w:rFonts w:hint="eastAsia" w:ascii="宋体" w:hAnsi="宋体" w:eastAsia="宋体" w:cs="宋体"/>
          <w:b/>
          <w:bCs/>
          <w:sz w:val="28"/>
          <w:szCs w:val="28"/>
          <w:lang w:eastAsia="zh-CN"/>
        </w:rPr>
        <w:t>消杀服务采购</w:t>
      </w:r>
      <w:r>
        <w:rPr>
          <w:rFonts w:hint="eastAsia" w:ascii="宋体" w:hAnsi="宋体" w:eastAsia="宋体" w:cs="宋体"/>
          <w:b/>
          <w:bCs/>
          <w:sz w:val="28"/>
          <w:szCs w:val="28"/>
        </w:rPr>
        <w:t>合同</w:t>
      </w:r>
    </w:p>
    <w:p>
      <w:pPr>
        <w:spacing w:line="240" w:lineRule="exact"/>
        <w:ind w:firstLine="480" w:firstLineChars="200"/>
        <w:rPr>
          <w:rFonts w:hint="eastAsia" w:ascii="宋体" w:hAnsi="宋体" w:eastAsia="宋体" w:cs="宋体"/>
          <w:kern w:val="40"/>
          <w:sz w:val="24"/>
          <w:szCs w:val="24"/>
        </w:rPr>
      </w:pPr>
    </w:p>
    <w:p>
      <w:pPr>
        <w:spacing w:line="360" w:lineRule="auto"/>
        <w:ind w:firstLine="6480" w:firstLineChars="2700"/>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rPr>
        <w:t>合同编号：</w:t>
      </w:r>
      <w:r>
        <w:rPr>
          <w:rFonts w:hint="eastAsia" w:ascii="宋体" w:hAnsi="宋体" w:cs="宋体"/>
          <w:b w:val="0"/>
          <w:bCs w:val="0"/>
          <w:snapToGrid w:val="0"/>
          <w:color w:val="0000FF"/>
          <w:kern w:val="0"/>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甲方：</w:t>
      </w:r>
      <w:r>
        <w:rPr>
          <w:rFonts w:hint="eastAsia" w:ascii="宋体" w:hAnsi="宋体" w:eastAsia="宋体" w:cs="宋体"/>
          <w:b w:val="0"/>
          <w:bCs w:val="0"/>
          <w:color w:val="000000"/>
          <w:sz w:val="24"/>
          <w:szCs w:val="24"/>
          <w:highlight w:val="none"/>
          <w:lang w:eastAsia="zh-CN"/>
        </w:rPr>
        <w:t>浙江东源实业有限</w:t>
      </w:r>
      <w:r>
        <w:rPr>
          <w:rFonts w:hint="eastAsia" w:ascii="宋体" w:hAnsi="宋体" w:eastAsia="宋体" w:cs="宋体"/>
          <w:b w:val="0"/>
          <w:bCs w:val="0"/>
          <w:color w:val="000000"/>
          <w:sz w:val="24"/>
          <w:szCs w:val="24"/>
          <w:highlight w:val="none"/>
          <w:lang w:val="en-US" w:eastAsia="zh-CN"/>
        </w:rPr>
        <w:t>公司</w:t>
      </w:r>
      <w:r>
        <w:rPr>
          <w:rFonts w:hint="eastAsia" w:ascii="宋体" w:hAnsi="宋体" w:eastAsia="宋体" w:cs="宋体"/>
          <w:b w:val="0"/>
          <w:bCs w:val="0"/>
          <w:color w:val="000000"/>
          <w:sz w:val="24"/>
          <w:szCs w:val="24"/>
          <w:highlight w:val="none"/>
        </w:rPr>
        <w:t xml:space="preserve">         </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以下简称甲方)</w:t>
      </w:r>
    </w:p>
    <w:p>
      <w:pPr>
        <w:spacing w:line="360" w:lineRule="auto"/>
        <w:jc w:val="both"/>
        <w:rPr>
          <w:rFonts w:hint="eastAsia" w:ascii="宋体" w:hAnsi="宋体" w:cs="宋体"/>
          <w:b w:val="0"/>
          <w:bCs/>
          <w:sz w:val="24"/>
        </w:rPr>
      </w:pPr>
      <w:r>
        <w:rPr>
          <w:rFonts w:hint="eastAsia" w:ascii="宋体" w:hAnsi="宋体" w:eastAsia="宋体" w:cs="宋体"/>
          <w:b w:val="0"/>
          <w:bCs w:val="0"/>
          <w:color w:val="000000"/>
          <w:sz w:val="24"/>
          <w:szCs w:val="24"/>
          <w:highlight w:val="none"/>
        </w:rPr>
        <w:t xml:space="preserve">乙方:                           </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 xml:space="preserve"> (以下简称乙方)   </w:t>
      </w:r>
    </w:p>
    <w:p>
      <w:pPr>
        <w:snapToGrid w:val="0"/>
        <w:spacing w:line="360" w:lineRule="auto"/>
        <w:jc w:val="left"/>
        <w:rPr>
          <w:rFonts w:hint="eastAsia" w:ascii="宋体" w:hAnsi="宋体" w:cs="宋体"/>
          <w:b w:val="0"/>
          <w:bCs/>
          <w:sz w:val="24"/>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lang w:eastAsia="zh-CN"/>
        </w:rPr>
        <w:t>甲、</w:t>
      </w:r>
      <w:r>
        <w:rPr>
          <w:rFonts w:hint="eastAsia" w:ascii="宋体" w:hAnsi="宋体" w:eastAsia="宋体" w:cs="宋体"/>
          <w:b w:val="0"/>
          <w:bCs w:val="0"/>
          <w:color w:val="auto"/>
          <w:kern w:val="0"/>
          <w:sz w:val="24"/>
          <w:szCs w:val="24"/>
          <w:highlight w:val="none"/>
          <w:u w:val="none"/>
        </w:rPr>
        <w:t>乙双方本着诚信及互利互惠的原则，根据《</w:t>
      </w:r>
      <w:r>
        <w:rPr>
          <w:rFonts w:hint="eastAsia" w:ascii="宋体" w:hAnsi="宋体" w:eastAsia="宋体" w:cs="宋体"/>
          <w:b w:val="0"/>
          <w:bCs w:val="0"/>
          <w:color w:val="auto"/>
          <w:kern w:val="0"/>
          <w:sz w:val="24"/>
          <w:szCs w:val="24"/>
          <w:highlight w:val="none"/>
          <w:u w:val="none"/>
          <w:lang w:val="en-US" w:eastAsia="zh-CN"/>
        </w:rPr>
        <w:t>中华人民共和国</w:t>
      </w:r>
      <w:r>
        <w:rPr>
          <w:rFonts w:hint="eastAsia" w:ascii="宋体" w:hAnsi="宋体" w:eastAsia="宋体" w:cs="宋体"/>
          <w:b w:val="0"/>
          <w:bCs w:val="0"/>
          <w:color w:val="auto"/>
          <w:kern w:val="0"/>
          <w:sz w:val="24"/>
          <w:szCs w:val="24"/>
          <w:highlight w:val="none"/>
          <w:u w:val="none"/>
          <w:lang w:eastAsia="zh-CN"/>
        </w:rPr>
        <w:t>民法典</w:t>
      </w:r>
      <w:r>
        <w:rPr>
          <w:rFonts w:hint="eastAsia" w:ascii="宋体" w:hAnsi="宋体" w:eastAsia="宋体" w:cs="宋体"/>
          <w:b w:val="0"/>
          <w:bCs w:val="0"/>
          <w:color w:val="auto"/>
          <w:kern w:val="0"/>
          <w:sz w:val="24"/>
          <w:szCs w:val="24"/>
          <w:highlight w:val="none"/>
          <w:u w:val="none"/>
        </w:rPr>
        <w:t>》</w:t>
      </w:r>
      <w:r>
        <w:rPr>
          <w:rFonts w:hint="eastAsia" w:ascii="宋体" w:hAnsi="宋体" w:eastAsia="宋体" w:cs="宋体"/>
          <w:b w:val="0"/>
          <w:bCs w:val="0"/>
          <w:color w:val="auto"/>
          <w:kern w:val="0"/>
          <w:sz w:val="24"/>
          <w:szCs w:val="24"/>
          <w:highlight w:val="none"/>
          <w:u w:val="none"/>
          <w:lang w:eastAsia="zh-CN"/>
        </w:rPr>
        <w:t>合同编</w:t>
      </w:r>
      <w:r>
        <w:rPr>
          <w:rFonts w:hint="eastAsia" w:ascii="宋体" w:hAnsi="宋体" w:eastAsia="宋体" w:cs="宋体"/>
          <w:b w:val="0"/>
          <w:bCs w:val="0"/>
          <w:color w:val="auto"/>
          <w:kern w:val="0"/>
          <w:sz w:val="24"/>
          <w:szCs w:val="24"/>
          <w:highlight w:val="none"/>
          <w:u w:val="none"/>
        </w:rPr>
        <w:t>，甲方</w:t>
      </w:r>
      <w:r>
        <w:rPr>
          <w:rFonts w:hint="eastAsia" w:ascii="宋体" w:hAnsi="宋体" w:eastAsia="宋体" w:cs="宋体"/>
          <w:b w:val="0"/>
          <w:bCs w:val="0"/>
          <w:color w:val="auto"/>
          <w:kern w:val="0"/>
          <w:sz w:val="24"/>
          <w:szCs w:val="24"/>
          <w:highlight w:val="none"/>
          <w:u w:val="none"/>
          <w:lang w:val="en-US" w:eastAsia="zh-CN"/>
        </w:rPr>
        <w:t>将指定区域的</w:t>
      </w:r>
      <w:r>
        <w:rPr>
          <w:rFonts w:hint="eastAsia" w:ascii="宋体" w:hAnsi="宋体" w:eastAsia="宋体" w:cs="宋体"/>
          <w:b w:val="0"/>
          <w:bCs w:val="0"/>
          <w:color w:val="000000"/>
          <w:sz w:val="24"/>
          <w:szCs w:val="24"/>
          <w:highlight w:val="none"/>
          <w:lang w:val="en-US" w:eastAsia="zh-CN"/>
        </w:rPr>
        <w:t>冷库、中转站协管服务及厂区大门处消杀服务</w:t>
      </w:r>
      <w:r>
        <w:rPr>
          <w:rFonts w:hint="eastAsia" w:ascii="宋体" w:hAnsi="宋体" w:eastAsia="宋体" w:cs="宋体"/>
          <w:b w:val="0"/>
          <w:bCs w:val="0"/>
          <w:color w:val="auto"/>
          <w:kern w:val="0"/>
          <w:sz w:val="24"/>
          <w:szCs w:val="24"/>
          <w:highlight w:val="none"/>
          <w:u w:val="none"/>
          <w:lang w:val="en-US" w:eastAsia="zh-CN"/>
        </w:rPr>
        <w:t>事项外包给</w:t>
      </w:r>
      <w:r>
        <w:rPr>
          <w:rFonts w:hint="eastAsia" w:ascii="宋体" w:hAnsi="宋体" w:eastAsia="宋体" w:cs="宋体"/>
          <w:b w:val="0"/>
          <w:bCs w:val="0"/>
          <w:color w:val="auto"/>
          <w:sz w:val="24"/>
          <w:szCs w:val="24"/>
          <w:highlight w:val="none"/>
          <w:u w:val="none"/>
        </w:rPr>
        <w:t>乙方</w:t>
      </w:r>
      <w:r>
        <w:rPr>
          <w:rFonts w:hint="eastAsia" w:ascii="宋体" w:hAnsi="宋体" w:eastAsia="宋体" w:cs="宋体"/>
          <w:b w:val="0"/>
          <w:bCs w:val="0"/>
          <w:color w:val="auto"/>
          <w:kern w:val="0"/>
          <w:sz w:val="24"/>
          <w:szCs w:val="24"/>
          <w:highlight w:val="none"/>
          <w:u w:val="none"/>
        </w:rPr>
        <w:t>。为明确双方权利、义务和责任，经协商达成如下协议</w:t>
      </w:r>
      <w:r>
        <w:rPr>
          <w:rFonts w:hint="eastAsia" w:ascii="宋体" w:hAnsi="宋体" w:eastAsia="宋体" w:cs="宋体"/>
          <w:b w:val="0"/>
          <w:bCs w:val="0"/>
          <w:color w:val="auto"/>
          <w:kern w:val="0"/>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color w:val="auto"/>
          <w:sz w:val="24"/>
          <w:u w:val="none"/>
          <w:lang w:val="en-US" w:eastAsia="zh-CN"/>
        </w:rPr>
      </w:pPr>
      <w:r>
        <w:rPr>
          <w:rFonts w:hint="eastAsia" w:ascii="宋体" w:hAnsi="宋体" w:cs="宋体"/>
          <w:b w:val="0"/>
          <w:bCs/>
          <w:color w:val="auto"/>
          <w:sz w:val="24"/>
          <w:u w:val="none"/>
          <w:lang w:val="en-US" w:eastAsia="zh-CN"/>
        </w:rPr>
        <w:t xml:space="preserve">   </w:t>
      </w:r>
      <w:r>
        <w:rPr>
          <w:rFonts w:hint="eastAsia" w:ascii="宋体" w:hAnsi="宋体" w:eastAsia="宋体" w:cs="宋体"/>
          <w:b/>
          <w:bCs w:val="0"/>
          <w:color w:val="auto"/>
          <w:sz w:val="24"/>
          <w:u w:val="none"/>
          <w:lang w:val="en-US" w:eastAsia="zh-CN"/>
        </w:rPr>
        <w:t xml:space="preserve"> 一、服务项目内容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u w:val="none"/>
          <w:lang w:val="en-US" w:eastAsia="zh-CN"/>
        </w:rPr>
      </w:pPr>
      <w:r>
        <w:rPr>
          <w:rFonts w:hint="eastAsia" w:ascii="宋体" w:hAnsi="宋体" w:eastAsia="宋体" w:cs="宋体"/>
          <w:b w:val="0"/>
          <w:bCs w:val="0"/>
          <w:color w:val="auto"/>
          <w:sz w:val="24"/>
          <w:szCs w:val="24"/>
          <w:highlight w:val="none"/>
          <w:u w:val="none"/>
        </w:rPr>
        <w:t>甲方</w:t>
      </w:r>
      <w:r>
        <w:rPr>
          <w:rFonts w:hint="eastAsia" w:ascii="宋体" w:hAnsi="宋体" w:eastAsia="宋体" w:cs="宋体"/>
          <w:b w:val="0"/>
          <w:bCs w:val="0"/>
          <w:color w:val="auto"/>
          <w:sz w:val="24"/>
          <w:szCs w:val="24"/>
          <w:highlight w:val="none"/>
          <w:u w:val="none"/>
          <w:lang w:val="en-US" w:eastAsia="zh-CN"/>
        </w:rPr>
        <w:t>将</w:t>
      </w:r>
      <w:r>
        <w:rPr>
          <w:rFonts w:hint="eastAsia" w:ascii="宋体" w:hAnsi="宋体" w:eastAsia="宋体" w:cs="宋体"/>
          <w:bCs/>
          <w:color w:val="auto"/>
          <w:sz w:val="24"/>
          <w:u w:val="none"/>
          <w:lang w:val="en-US" w:eastAsia="zh-CN"/>
        </w:rPr>
        <w:t>公司</w:t>
      </w:r>
      <w:r>
        <w:rPr>
          <w:rFonts w:hint="eastAsia" w:ascii="宋体" w:hAnsi="宋体" w:eastAsia="宋体" w:cs="宋体"/>
          <w:b w:val="0"/>
          <w:bCs w:val="0"/>
          <w:color w:val="auto"/>
          <w:kern w:val="0"/>
          <w:sz w:val="24"/>
          <w:szCs w:val="24"/>
          <w:highlight w:val="none"/>
          <w:u w:val="none"/>
          <w:lang w:val="en-US" w:eastAsia="zh-CN"/>
        </w:rPr>
        <w:t>指定区域的</w:t>
      </w:r>
      <w:r>
        <w:rPr>
          <w:rFonts w:hint="eastAsia" w:ascii="宋体" w:hAnsi="宋体" w:eastAsia="宋体" w:cs="宋体"/>
          <w:b w:val="0"/>
          <w:bCs w:val="0"/>
          <w:color w:val="000000"/>
          <w:sz w:val="24"/>
          <w:szCs w:val="24"/>
          <w:highlight w:val="none"/>
          <w:lang w:val="en-US" w:eastAsia="zh-CN"/>
        </w:rPr>
        <w:t>冷库、中转站协管服务及厂区大门处消杀</w:t>
      </w:r>
      <w:r>
        <w:rPr>
          <w:rFonts w:hint="eastAsia" w:ascii="宋体" w:hAnsi="宋体" w:eastAsia="宋体" w:cs="宋体"/>
          <w:color w:val="auto"/>
          <w:sz w:val="24"/>
          <w:u w:val="none"/>
          <w:lang w:val="en-US" w:eastAsia="zh-CN"/>
        </w:rPr>
        <w:t>服务事项外包给</w:t>
      </w:r>
      <w:r>
        <w:rPr>
          <w:rFonts w:hint="eastAsia" w:ascii="宋体" w:hAnsi="宋体" w:eastAsia="宋体" w:cs="宋体"/>
          <w:b w:val="0"/>
          <w:bCs w:val="0"/>
          <w:color w:val="auto"/>
          <w:sz w:val="24"/>
          <w:szCs w:val="24"/>
          <w:highlight w:val="none"/>
          <w:u w:val="none"/>
        </w:rPr>
        <w:t>乙方</w:t>
      </w:r>
      <w:r>
        <w:rPr>
          <w:rFonts w:hint="eastAsia" w:ascii="宋体" w:hAnsi="宋体" w:eastAsia="宋体" w:cs="宋体"/>
          <w:color w:val="auto"/>
          <w:sz w:val="24"/>
          <w:u w:val="none"/>
          <w:lang w:eastAsia="zh-CN"/>
        </w:rPr>
        <w:t>。</w:t>
      </w:r>
      <w:r>
        <w:rPr>
          <w:rFonts w:hint="eastAsia" w:ascii="宋体" w:hAnsi="宋体" w:eastAsia="宋体" w:cs="宋体"/>
          <w:color w:val="auto"/>
          <w:sz w:val="24"/>
          <w:u w:val="none"/>
          <w:lang w:val="en-US" w:eastAsia="zh-CN"/>
        </w:rPr>
        <w:t>由</w:t>
      </w:r>
      <w:r>
        <w:rPr>
          <w:rFonts w:hint="eastAsia" w:ascii="宋体" w:hAnsi="宋体" w:eastAsia="宋体" w:cs="宋体"/>
          <w:b w:val="0"/>
          <w:bCs w:val="0"/>
          <w:color w:val="auto"/>
          <w:sz w:val="24"/>
          <w:szCs w:val="24"/>
          <w:highlight w:val="none"/>
          <w:u w:val="none"/>
        </w:rPr>
        <w:t>乙方</w:t>
      </w:r>
      <w:r>
        <w:rPr>
          <w:rFonts w:hint="eastAsia" w:ascii="宋体" w:hAnsi="宋体" w:eastAsia="宋体" w:cs="宋体"/>
          <w:b w:val="0"/>
          <w:bCs w:val="0"/>
          <w:color w:val="auto"/>
          <w:sz w:val="24"/>
          <w:szCs w:val="24"/>
          <w:highlight w:val="none"/>
          <w:u w:val="none"/>
          <w:lang w:val="en-US" w:eastAsia="zh-CN"/>
        </w:rPr>
        <w:t>为</w:t>
      </w:r>
      <w:r>
        <w:rPr>
          <w:rFonts w:hint="eastAsia" w:ascii="宋体" w:hAnsi="宋体" w:eastAsia="宋体" w:cs="宋体"/>
          <w:b w:val="0"/>
          <w:bCs w:val="0"/>
          <w:color w:val="auto"/>
          <w:sz w:val="24"/>
          <w:szCs w:val="24"/>
          <w:highlight w:val="none"/>
          <w:u w:val="none"/>
        </w:rPr>
        <w:t>甲方</w:t>
      </w:r>
      <w:r>
        <w:rPr>
          <w:rFonts w:hint="eastAsia" w:ascii="宋体" w:hAnsi="宋体" w:eastAsia="宋体" w:cs="宋体"/>
          <w:b w:val="0"/>
          <w:bCs w:val="0"/>
          <w:color w:val="000000"/>
          <w:kern w:val="0"/>
          <w:sz w:val="24"/>
          <w:szCs w:val="24"/>
          <w:highlight w:val="none"/>
          <w:lang w:val="en-US" w:eastAsia="zh-CN"/>
        </w:rPr>
        <w:t>提供</w:t>
      </w:r>
      <w:r>
        <w:rPr>
          <w:rFonts w:hint="eastAsia" w:ascii="宋体" w:hAnsi="宋体" w:eastAsia="宋体" w:cs="宋体"/>
          <w:b w:val="0"/>
          <w:bCs w:val="0"/>
          <w:sz w:val="24"/>
          <w:szCs w:val="24"/>
          <w:vertAlign w:val="baseline"/>
          <w:lang w:val="en-US" w:eastAsia="zh-CN"/>
        </w:rPr>
        <w:t>冷库日常值守看护、冷链食品出入库、货物搬运、转运等服务；</w:t>
      </w:r>
      <w:r>
        <w:rPr>
          <w:rFonts w:hint="eastAsia" w:ascii="宋体" w:hAnsi="宋体" w:eastAsia="宋体" w:cs="宋体"/>
          <w:b w:val="0"/>
          <w:bCs w:val="0"/>
          <w:sz w:val="24"/>
          <w:szCs w:val="24"/>
          <w:lang w:val="en-US" w:eastAsia="zh-CN"/>
        </w:rPr>
        <w:t>物资</w:t>
      </w:r>
      <w:r>
        <w:rPr>
          <w:rFonts w:hint="eastAsia" w:ascii="宋体" w:hAnsi="宋体" w:eastAsia="宋体" w:cs="宋体"/>
          <w:b w:val="0"/>
          <w:bCs w:val="0"/>
          <w:sz w:val="24"/>
          <w:szCs w:val="24"/>
          <w:vertAlign w:val="baseline"/>
          <w:lang w:val="en-US" w:eastAsia="zh-CN"/>
        </w:rPr>
        <w:t>中转站日常值守看护、中转站物资、环境采样、录视频、审批、物资登记联络、监督物资装卸等服务；南关、云溪、塔山、西垅厂区大门处日常防疫消杀服务、</w:t>
      </w:r>
      <w:r>
        <w:rPr>
          <w:rFonts w:hint="eastAsia" w:ascii="宋体" w:hAnsi="宋体" w:eastAsia="宋体" w:cs="宋体"/>
          <w:b w:val="0"/>
          <w:bCs w:val="0"/>
          <w:sz w:val="24"/>
          <w:szCs w:val="24"/>
          <w:vertAlign w:val="baseline"/>
        </w:rPr>
        <w:t>原加工厂退休工人生活区哨点</w:t>
      </w:r>
      <w:r>
        <w:rPr>
          <w:rFonts w:hint="eastAsia" w:ascii="宋体" w:hAnsi="宋体" w:eastAsia="宋体" w:cs="宋体"/>
          <w:b w:val="0"/>
          <w:bCs w:val="0"/>
          <w:sz w:val="24"/>
          <w:szCs w:val="24"/>
          <w:vertAlign w:val="baseline"/>
          <w:lang w:val="en-US" w:eastAsia="zh-CN"/>
        </w:rPr>
        <w:t>安检及消杀</w:t>
      </w:r>
      <w:r>
        <w:rPr>
          <w:rFonts w:hint="eastAsia" w:ascii="宋体" w:hAnsi="宋体" w:eastAsia="宋体" w:cs="宋体"/>
          <w:b w:val="0"/>
          <w:bCs w:val="0"/>
          <w:sz w:val="24"/>
          <w:szCs w:val="24"/>
          <w:vertAlign w:val="baseline"/>
        </w:rPr>
        <w:t>服务</w:t>
      </w: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color w:val="auto"/>
          <w:sz w:val="24"/>
          <w:szCs w:val="24"/>
          <w:highlight w:val="none"/>
          <w:u w:val="none"/>
        </w:rPr>
        <w:t>乙方</w:t>
      </w:r>
      <w:r>
        <w:rPr>
          <w:rFonts w:hint="eastAsia" w:ascii="宋体" w:hAnsi="宋体" w:eastAsia="宋体" w:cs="宋体"/>
          <w:color w:val="auto"/>
          <w:sz w:val="24"/>
          <w:u w:val="none"/>
        </w:rPr>
        <w:t>根据</w:t>
      </w:r>
      <w:r>
        <w:rPr>
          <w:rFonts w:hint="eastAsia" w:ascii="宋体" w:hAnsi="宋体" w:eastAsia="宋体" w:cs="宋体"/>
          <w:b w:val="0"/>
          <w:bCs w:val="0"/>
          <w:color w:val="auto"/>
          <w:sz w:val="24"/>
          <w:szCs w:val="24"/>
          <w:highlight w:val="none"/>
          <w:u w:val="none"/>
        </w:rPr>
        <w:t>甲方</w:t>
      </w:r>
      <w:r>
        <w:rPr>
          <w:rFonts w:hint="eastAsia" w:ascii="宋体" w:hAnsi="宋体" w:eastAsia="宋体" w:cs="宋体"/>
          <w:color w:val="auto"/>
          <w:sz w:val="24"/>
          <w:u w:val="none"/>
          <w:lang w:val="en-US" w:eastAsia="zh-CN"/>
        </w:rPr>
        <w:t>服务内容、要求和疫情防控</w:t>
      </w:r>
      <w:r>
        <w:rPr>
          <w:rFonts w:hint="eastAsia" w:ascii="宋体" w:hAnsi="宋体" w:eastAsia="宋体" w:cs="宋体"/>
          <w:color w:val="auto"/>
          <w:sz w:val="24"/>
          <w:u w:val="none"/>
        </w:rPr>
        <w:t>需要</w:t>
      </w:r>
      <w:r>
        <w:rPr>
          <w:rFonts w:hint="eastAsia" w:ascii="宋体" w:hAnsi="宋体" w:eastAsia="宋体" w:cs="宋体"/>
          <w:color w:val="auto"/>
          <w:sz w:val="24"/>
          <w:u w:val="none"/>
          <w:lang w:eastAsia="zh-CN"/>
        </w:rPr>
        <w:t>，</w:t>
      </w:r>
      <w:r>
        <w:rPr>
          <w:rFonts w:hint="eastAsia" w:ascii="宋体" w:hAnsi="宋体" w:eastAsia="宋体" w:cs="宋体"/>
          <w:color w:val="auto"/>
          <w:sz w:val="24"/>
          <w:u w:val="none"/>
          <w:lang w:val="en-US" w:eastAsia="zh-CN"/>
        </w:rPr>
        <w:t>安排服务人员做好</w:t>
      </w:r>
      <w:r>
        <w:rPr>
          <w:rFonts w:hint="eastAsia" w:ascii="宋体" w:hAnsi="宋体" w:eastAsia="宋体" w:cs="宋体"/>
          <w:b w:val="0"/>
          <w:bCs w:val="0"/>
          <w:color w:val="auto"/>
          <w:sz w:val="24"/>
          <w:szCs w:val="24"/>
          <w:highlight w:val="none"/>
          <w:u w:val="none"/>
        </w:rPr>
        <w:t>甲方</w:t>
      </w:r>
      <w:r>
        <w:rPr>
          <w:rFonts w:hint="eastAsia" w:ascii="宋体" w:hAnsi="宋体" w:eastAsia="宋体" w:cs="宋体"/>
          <w:b w:val="0"/>
          <w:bCs w:val="0"/>
          <w:color w:val="auto"/>
          <w:sz w:val="24"/>
          <w:szCs w:val="24"/>
          <w:highlight w:val="none"/>
          <w:u w:val="none"/>
          <w:lang w:val="en-US" w:eastAsia="zh-CN"/>
        </w:rPr>
        <w:t>指定区域、项目范围内劳务服务</w:t>
      </w:r>
      <w:r>
        <w:rPr>
          <w:rFonts w:hint="eastAsia" w:ascii="宋体" w:hAnsi="宋体" w:eastAsia="宋体" w:cs="宋体"/>
          <w:color w:val="auto"/>
          <w:sz w:val="24"/>
          <w:u w:val="none"/>
        </w:rPr>
        <w:t>。</w:t>
      </w:r>
    </w:p>
    <w:p>
      <w:pPr>
        <w:keepNext w:val="0"/>
        <w:keepLines w:val="0"/>
        <w:pageBreakBefore w:val="0"/>
        <w:widowControl w:val="0"/>
        <w:numPr>
          <w:ilvl w:val="0"/>
          <w:numId w:val="4"/>
        </w:numPr>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服务项目质量要求</w:t>
      </w:r>
    </w:p>
    <w:p>
      <w:pPr>
        <w:pStyle w:val="4"/>
        <w:keepNext w:val="0"/>
        <w:keepLines w:val="0"/>
        <w:pageBreakBefore w:val="0"/>
        <w:widowControl w:val="0"/>
        <w:kinsoku/>
        <w:wordWrap/>
        <w:overflowPunct/>
        <w:topLinePunct w:val="0"/>
        <w:bidi w:val="0"/>
        <w:spacing w:after="0" w:line="360" w:lineRule="auto"/>
        <w:ind w:left="0" w:leftChars="0" w:firstLine="482" w:firstLineChars="200"/>
        <w:jc w:val="both"/>
        <w:textAlignment w:val="auto"/>
        <w:rPr>
          <w:rFonts w:hint="eastAsia" w:ascii="宋体" w:hAnsi="宋体" w:eastAsia="宋体" w:cs="宋体"/>
          <w:b/>
          <w:bCs/>
          <w:sz w:val="24"/>
          <w:szCs w:val="24"/>
          <w:u w:val="none"/>
          <w:lang w:val="en-US" w:eastAsia="zh-CN"/>
        </w:rPr>
      </w:pPr>
      <w:r>
        <w:rPr>
          <w:rFonts w:hint="eastAsia" w:ascii="宋体" w:hAnsi="宋体" w:eastAsia="宋体" w:cs="宋体"/>
          <w:b/>
          <w:bCs/>
          <w:color w:val="000000"/>
          <w:kern w:val="0"/>
          <w:sz w:val="24"/>
          <w:szCs w:val="24"/>
          <w:highlight w:val="none"/>
          <w:lang w:val="en-US" w:eastAsia="zh-CN"/>
        </w:rPr>
        <w:t>1</w:t>
      </w:r>
      <w:r>
        <w:rPr>
          <w:rFonts w:hint="eastAsia" w:ascii="宋体" w:hAnsi="宋体" w:eastAsia="宋体" w:cs="宋体"/>
          <w:b/>
          <w:bCs/>
          <w:sz w:val="24"/>
          <w:szCs w:val="24"/>
          <w:u w:val="none"/>
          <w:lang w:val="en-US" w:eastAsia="zh-CN"/>
        </w:rPr>
        <w:t>.服务岗位配置及服务内容、要求</w:t>
      </w:r>
    </w:p>
    <w:tbl>
      <w:tblPr>
        <w:tblStyle w:val="27"/>
        <w:tblpPr w:leftFromText="180" w:rightFromText="180" w:vertAnchor="text" w:horzAnchor="page" w:tblpXSpec="center" w:tblpY="200"/>
        <w:tblOverlap w:val="never"/>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896"/>
        <w:gridCol w:w="1964"/>
        <w:gridCol w:w="5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154"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服务类别</w:t>
            </w:r>
          </w:p>
        </w:tc>
        <w:tc>
          <w:tcPr>
            <w:tcW w:w="896"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服务人员配置</w:t>
            </w:r>
          </w:p>
        </w:tc>
        <w:tc>
          <w:tcPr>
            <w:tcW w:w="1964"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服务内容</w:t>
            </w:r>
          </w:p>
        </w:tc>
        <w:tc>
          <w:tcPr>
            <w:tcW w:w="5140"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154"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冷库管理服务</w:t>
            </w:r>
          </w:p>
        </w:tc>
        <w:tc>
          <w:tcPr>
            <w:tcW w:w="896"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3人</w:t>
            </w:r>
          </w:p>
        </w:tc>
        <w:tc>
          <w:tcPr>
            <w:tcW w:w="1964"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冷库日常值守看护，冷链食品入库、出库货物搬运，并开货车运送至各关押点等服务</w:t>
            </w:r>
          </w:p>
        </w:tc>
        <w:tc>
          <w:tcPr>
            <w:tcW w:w="5140" w:type="dxa"/>
            <w:noWrap w:val="0"/>
            <w:vAlign w:val="center"/>
          </w:tcPr>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1.每天确保有3名服务人员值守，每月允许有9天时间确保服务点至少有2名服务人员；</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2.值守时要求服务人员全时段在服务点住宿；</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3.服务人员需要保持相对稳定；</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4.必须确保值守期间有1名服务人员持有机动车驾驶证B证资格；</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5.服务人员必须严格执行甲方的防疫规定和要求，并按甲方的要求执行管理服务；</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6.要求男性，年龄不超过45周岁；</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7.按使用部门要求落实好各项服务。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154"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中转站管理服务</w:t>
            </w:r>
          </w:p>
        </w:tc>
        <w:tc>
          <w:tcPr>
            <w:tcW w:w="896"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2人</w:t>
            </w:r>
          </w:p>
        </w:tc>
        <w:tc>
          <w:tcPr>
            <w:tcW w:w="1964"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物资</w:t>
            </w:r>
            <w:r>
              <w:rPr>
                <w:rFonts w:hint="eastAsia" w:ascii="宋体" w:hAnsi="宋体" w:eastAsia="宋体" w:cs="宋体"/>
                <w:sz w:val="21"/>
                <w:szCs w:val="21"/>
                <w:vertAlign w:val="baseline"/>
                <w:lang w:val="en-US" w:eastAsia="zh-CN"/>
              </w:rPr>
              <w:t>中转站日常值守，中转站物资、环境采样，录视频、上传审批、物资登记联络等，监督物资装卸、人员是否合规等。</w:t>
            </w:r>
          </w:p>
        </w:tc>
        <w:tc>
          <w:tcPr>
            <w:tcW w:w="5140" w:type="dxa"/>
            <w:noWrap w:val="0"/>
            <w:vAlign w:val="center"/>
          </w:tcPr>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1.每天确保有2名服务人员值守，每月允许有6天时间确保服务点至少有1名服务人员；</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2.值守时要求服务人员全时段在服务点住宿；</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3.服务人员需要保持相对稳定；</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4.白天服务时间：7：00-17：00，必须保持服务状态；5.服务人员必须严格执行甲方的防疫规定和要求，并按甲方的要求执行管理服务；</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6.要求男性，年龄不超过45周岁；</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7.按使用部门要求落实好各项服务。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厂区大门口消杀</w:t>
            </w:r>
          </w:p>
        </w:tc>
        <w:tc>
          <w:tcPr>
            <w:tcW w:w="896"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10人</w:t>
            </w:r>
          </w:p>
        </w:tc>
        <w:tc>
          <w:tcPr>
            <w:tcW w:w="1964"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南关、云溪、塔山、西垅厂区大门口防疫消杀服务，每个点2人，</w:t>
            </w:r>
            <w:r>
              <w:rPr>
                <w:rFonts w:hint="eastAsia" w:ascii="宋体" w:hAnsi="宋体" w:eastAsia="宋体" w:cs="宋体"/>
                <w:sz w:val="21"/>
                <w:szCs w:val="21"/>
                <w:vertAlign w:val="baseline"/>
              </w:rPr>
              <w:t>原加工厂退休工人生活区哨点</w:t>
            </w:r>
            <w:r>
              <w:rPr>
                <w:rFonts w:hint="eastAsia" w:ascii="宋体" w:hAnsi="宋体" w:eastAsia="宋体" w:cs="宋体"/>
                <w:sz w:val="21"/>
                <w:szCs w:val="21"/>
                <w:vertAlign w:val="baseline"/>
                <w:lang w:val="en-US" w:eastAsia="zh-CN"/>
              </w:rPr>
              <w:t>安检及消杀</w:t>
            </w:r>
            <w:r>
              <w:rPr>
                <w:rFonts w:hint="eastAsia" w:ascii="宋体" w:hAnsi="宋体" w:eastAsia="宋体" w:cs="宋体"/>
                <w:sz w:val="21"/>
                <w:szCs w:val="21"/>
                <w:vertAlign w:val="baseline"/>
              </w:rPr>
              <w:t>服务</w:t>
            </w:r>
          </w:p>
        </w:tc>
        <w:tc>
          <w:tcPr>
            <w:tcW w:w="5140" w:type="dxa"/>
            <w:noWrap w:val="0"/>
            <w:vAlign w:val="center"/>
          </w:tcPr>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1.每个厂区大门口及哨点每天确保至少有1名服务人员开展服务；</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2、厂区消杀服务时间8：00-17：00、加工厂哨点服务时间7：00-19：00；</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3.服务人员在服务时间段要求全时段在服务点；</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4.服务人员需要保持相对稳定；</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5.服务人员必须严格执行甲方的防疫规定和要求，并按甲方的要求执行管理服务；</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6.男女不限，年龄不超过50周岁；</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7.按使用部门要求落实好各项服务。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合计</w:t>
            </w:r>
          </w:p>
        </w:tc>
        <w:tc>
          <w:tcPr>
            <w:tcW w:w="896"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15人</w:t>
            </w:r>
          </w:p>
        </w:tc>
        <w:tc>
          <w:tcPr>
            <w:tcW w:w="1964" w:type="dxa"/>
            <w:noWrap w:val="0"/>
            <w:vAlign w:val="center"/>
          </w:tcPr>
          <w:p>
            <w:pPr>
              <w:jc w:val="center"/>
              <w:rPr>
                <w:rFonts w:hint="eastAsia" w:ascii="宋体" w:hAnsi="宋体" w:eastAsia="宋体" w:cs="宋体"/>
                <w:sz w:val="21"/>
                <w:szCs w:val="21"/>
                <w:vertAlign w:val="baseline"/>
                <w:lang w:val="en-US" w:eastAsia="zh-CN"/>
              </w:rPr>
            </w:pPr>
          </w:p>
        </w:tc>
        <w:tc>
          <w:tcPr>
            <w:tcW w:w="5140" w:type="dxa"/>
            <w:noWrap w:val="0"/>
            <w:vAlign w:val="center"/>
          </w:tcPr>
          <w:p>
            <w:pPr>
              <w:jc w:val="center"/>
              <w:rPr>
                <w:rFonts w:hint="eastAsia" w:ascii="宋体" w:hAnsi="宋体" w:eastAsia="宋体" w:cs="宋体"/>
                <w:sz w:val="21"/>
                <w:szCs w:val="21"/>
                <w:vertAlign w:val="baseline"/>
                <w:lang w:val="en-US"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val="0"/>
          <w:bCs w:val="0"/>
          <w:color w:val="000000"/>
          <w:sz w:val="24"/>
          <w:szCs w:val="24"/>
          <w:highlight w:val="none"/>
          <w:u w:val="none"/>
          <w:lang w:val="en-US" w:eastAsia="zh-CN"/>
        </w:rPr>
        <w:t>各指定区域的服务内容、事项由</w:t>
      </w:r>
      <w:r>
        <w:rPr>
          <w:rFonts w:hint="eastAsia" w:ascii="宋体" w:hAnsi="宋体" w:eastAsia="宋体" w:cs="宋体"/>
          <w:b w:val="0"/>
          <w:bCs w:val="0"/>
          <w:color w:val="000000"/>
          <w:kern w:val="0"/>
          <w:sz w:val="24"/>
          <w:szCs w:val="24"/>
          <w:highlight w:val="none"/>
          <w:u w:val="none"/>
        </w:rPr>
        <w:t>乙</w:t>
      </w:r>
      <w:r>
        <w:rPr>
          <w:rFonts w:hint="eastAsia" w:ascii="宋体" w:hAnsi="宋体" w:eastAsia="宋体" w:cs="宋体"/>
          <w:b w:val="0"/>
          <w:bCs w:val="0"/>
          <w:color w:val="auto"/>
          <w:sz w:val="24"/>
          <w:szCs w:val="24"/>
          <w:highlight w:val="none"/>
          <w:u w:val="none"/>
        </w:rPr>
        <w:t>方</w:t>
      </w:r>
      <w:r>
        <w:rPr>
          <w:rFonts w:hint="eastAsia" w:ascii="宋体" w:hAnsi="宋体" w:eastAsia="宋体" w:cs="宋体"/>
          <w:b w:val="0"/>
          <w:bCs w:val="0"/>
          <w:color w:val="000000"/>
          <w:kern w:val="0"/>
          <w:sz w:val="24"/>
          <w:szCs w:val="24"/>
          <w:highlight w:val="none"/>
          <w:u w:val="none"/>
          <w:lang w:val="en-US" w:eastAsia="zh-CN"/>
        </w:rPr>
        <w:t>组织开展，具体内容、要求、标准需符合</w:t>
      </w:r>
      <w:r>
        <w:rPr>
          <w:rFonts w:hint="eastAsia" w:ascii="宋体" w:hAnsi="宋体" w:eastAsia="宋体" w:cs="宋体"/>
          <w:b w:val="0"/>
          <w:bCs w:val="0"/>
          <w:color w:val="auto"/>
          <w:sz w:val="24"/>
          <w:szCs w:val="24"/>
          <w:highlight w:val="none"/>
          <w:u w:val="none"/>
        </w:rPr>
        <w:t>甲方</w:t>
      </w:r>
      <w:r>
        <w:rPr>
          <w:rFonts w:hint="eastAsia" w:ascii="宋体" w:hAnsi="宋体" w:eastAsia="宋体" w:cs="宋体"/>
          <w:b w:val="0"/>
          <w:bCs w:val="0"/>
          <w:color w:val="000000"/>
          <w:sz w:val="24"/>
          <w:szCs w:val="24"/>
          <w:highlight w:val="none"/>
          <w:u w:val="none"/>
          <w:lang w:val="en-US" w:eastAsia="zh-CN"/>
        </w:rPr>
        <w:t>的要求。</w:t>
      </w:r>
      <w:r>
        <w:rPr>
          <w:rFonts w:hint="eastAsia" w:ascii="宋体" w:hAnsi="宋体" w:eastAsia="宋体" w:cs="宋体"/>
          <w:sz w:val="24"/>
          <w:szCs w:val="24"/>
          <w:u w:val="none"/>
          <w:lang w:val="en-US" w:eastAsia="zh-CN"/>
        </w:rPr>
        <w:t>由于</w:t>
      </w:r>
      <w:r>
        <w:rPr>
          <w:rFonts w:hint="eastAsia" w:ascii="宋体" w:hAnsi="宋体" w:eastAsia="宋体" w:cs="宋体"/>
          <w:b w:val="0"/>
          <w:bCs w:val="0"/>
          <w:color w:val="000000"/>
          <w:sz w:val="24"/>
          <w:szCs w:val="24"/>
          <w:highlight w:val="none"/>
          <w:u w:val="none"/>
          <w:lang w:val="en-US" w:eastAsia="zh-CN"/>
        </w:rPr>
        <w:t>服务需求的特殊性，</w:t>
      </w:r>
      <w:r>
        <w:rPr>
          <w:rFonts w:hint="eastAsia" w:ascii="宋体" w:hAnsi="宋体" w:eastAsia="宋体" w:cs="宋体"/>
          <w:b w:val="0"/>
          <w:bCs w:val="0"/>
          <w:color w:val="auto"/>
          <w:sz w:val="24"/>
          <w:szCs w:val="24"/>
          <w:highlight w:val="none"/>
          <w:u w:val="none"/>
        </w:rPr>
        <w:t>甲方</w:t>
      </w:r>
      <w:r>
        <w:rPr>
          <w:rFonts w:hint="eastAsia" w:ascii="宋体" w:hAnsi="宋体" w:eastAsia="宋体" w:cs="宋体"/>
          <w:b w:val="0"/>
          <w:bCs w:val="0"/>
          <w:color w:val="000000"/>
          <w:sz w:val="24"/>
          <w:szCs w:val="24"/>
          <w:highlight w:val="none"/>
          <w:u w:val="none"/>
          <w:lang w:val="en-US" w:eastAsia="zh-CN"/>
        </w:rPr>
        <w:t>可以根据不同时期实际需要</w:t>
      </w:r>
      <w:r>
        <w:rPr>
          <w:rFonts w:hint="eastAsia" w:ascii="宋体" w:hAnsi="宋体" w:eastAsia="宋体" w:cs="宋体"/>
          <w:b w:val="0"/>
          <w:bCs w:val="0"/>
          <w:color w:val="000000"/>
          <w:sz w:val="24"/>
          <w:szCs w:val="24"/>
          <w:highlight w:val="none"/>
          <w:u w:val="none"/>
          <w:lang w:val="en-US" w:eastAsia="zh-CN"/>
        </w:rPr>
        <w:t>或因防疫政策调整需要对服务人员需求岗位数、服务内容进行调整</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lang w:val="en-US" w:eastAsia="zh-CN"/>
        </w:rPr>
        <w:t>费用结算以实际提供服务的人数为准。</w:t>
      </w:r>
    </w:p>
    <w:p>
      <w:pPr>
        <w:pStyle w:val="2"/>
        <w:keepNext w:val="0"/>
        <w:keepLines w:val="0"/>
        <w:pageBreakBefore w:val="0"/>
        <w:widowControl w:val="0"/>
        <w:numPr>
          <w:ilvl w:val="0"/>
          <w:numId w:val="0"/>
        </w:numPr>
        <w:kinsoku/>
        <w:wordWrap/>
        <w:overflowPunct/>
        <w:topLinePunct w:val="0"/>
        <w:autoSpaceDE/>
        <w:autoSpaceDN/>
        <w:bidi w:val="0"/>
        <w:spacing w:after="0" w:line="360" w:lineRule="auto"/>
        <w:ind w:firstLine="482" w:firstLineChars="200"/>
        <w:textAlignment w:val="auto"/>
        <w:rPr>
          <w:rFonts w:hint="eastAsia" w:ascii="宋体" w:hAnsi="宋体" w:eastAsia="宋体" w:cs="宋体"/>
          <w:b w:val="0"/>
          <w:bCs w:val="0"/>
          <w:color w:val="000000"/>
          <w:sz w:val="24"/>
          <w:szCs w:val="24"/>
          <w:highlight w:val="none"/>
          <w:u w:val="none"/>
          <w:lang w:val="en-US" w:eastAsia="zh-CN"/>
        </w:rPr>
      </w:pPr>
      <w:r>
        <w:rPr>
          <w:rFonts w:hint="eastAsia" w:ascii="宋体" w:hAnsi="宋体" w:eastAsia="宋体" w:cs="宋体"/>
          <w:b/>
          <w:bCs/>
          <w:color w:val="000000"/>
          <w:kern w:val="0"/>
          <w:sz w:val="24"/>
          <w:szCs w:val="24"/>
          <w:highlight w:val="none"/>
          <w:lang w:val="en-US" w:eastAsia="zh-CN"/>
        </w:rPr>
        <w:t>2.服务</w:t>
      </w:r>
      <w:r>
        <w:rPr>
          <w:rFonts w:hint="eastAsia" w:ascii="宋体" w:hAnsi="宋体" w:eastAsia="宋体" w:cs="宋体"/>
          <w:b/>
          <w:bCs/>
          <w:color w:val="000000"/>
          <w:sz w:val="24"/>
          <w:szCs w:val="24"/>
          <w:highlight w:val="none"/>
          <w:u w:val="none"/>
          <w:lang w:val="en-US" w:eastAsia="zh-CN"/>
        </w:rPr>
        <w:t>人员要求：</w:t>
      </w:r>
      <w:r>
        <w:rPr>
          <w:rFonts w:hint="eastAsia" w:ascii="宋体" w:hAnsi="宋体" w:eastAsia="宋体" w:cs="宋体"/>
          <w:b w:val="0"/>
          <w:bCs w:val="0"/>
          <w:color w:val="000000"/>
          <w:kern w:val="0"/>
          <w:sz w:val="24"/>
          <w:szCs w:val="24"/>
          <w:highlight w:val="none"/>
          <w:u w:val="none"/>
        </w:rPr>
        <w:t>乙方</w:t>
      </w:r>
      <w:r>
        <w:rPr>
          <w:rFonts w:hint="eastAsia" w:ascii="宋体" w:hAnsi="宋体" w:eastAsia="宋体" w:cs="宋体"/>
          <w:b w:val="0"/>
          <w:bCs w:val="0"/>
          <w:color w:val="000000"/>
          <w:kern w:val="0"/>
          <w:sz w:val="24"/>
          <w:szCs w:val="24"/>
          <w:highlight w:val="none"/>
          <w:u w:val="none"/>
          <w:lang w:val="en-US" w:eastAsia="zh-CN"/>
        </w:rPr>
        <w:t>安排使用的服务人员素质需符合</w:t>
      </w:r>
      <w:r>
        <w:rPr>
          <w:rFonts w:hint="eastAsia" w:ascii="宋体" w:hAnsi="宋体" w:eastAsia="宋体" w:cs="宋体"/>
          <w:b w:val="0"/>
          <w:bCs w:val="0"/>
          <w:color w:val="000000"/>
          <w:sz w:val="24"/>
          <w:szCs w:val="24"/>
          <w:highlight w:val="none"/>
          <w:u w:val="none"/>
        </w:rPr>
        <w:t>甲</w:t>
      </w:r>
      <w:r>
        <w:rPr>
          <w:rFonts w:hint="eastAsia" w:ascii="宋体" w:hAnsi="宋体" w:eastAsia="宋体" w:cs="宋体"/>
          <w:b w:val="0"/>
          <w:bCs w:val="0"/>
          <w:color w:val="000000"/>
          <w:kern w:val="0"/>
          <w:sz w:val="24"/>
          <w:szCs w:val="24"/>
          <w:highlight w:val="none"/>
          <w:u w:val="none"/>
          <w:lang w:val="en-US" w:eastAsia="zh-CN"/>
        </w:rPr>
        <w:t>方</w:t>
      </w:r>
      <w:r>
        <w:rPr>
          <w:rFonts w:hint="eastAsia" w:ascii="宋体" w:hAnsi="宋体" w:eastAsia="宋体" w:cs="宋体"/>
          <w:b w:val="0"/>
          <w:bCs w:val="0"/>
          <w:color w:val="000000"/>
          <w:sz w:val="24"/>
          <w:szCs w:val="24"/>
          <w:highlight w:val="none"/>
          <w:u w:val="none"/>
          <w:lang w:val="en-US" w:eastAsia="zh-CN"/>
        </w:rPr>
        <w:t>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eastAsia="zh-CN"/>
        </w:rPr>
        <w:t>拥护宪法，遵守法律法规，品行端正，</w:t>
      </w:r>
      <w:r>
        <w:rPr>
          <w:rFonts w:hint="eastAsia" w:ascii="宋体" w:hAnsi="宋体" w:eastAsia="宋体" w:cs="宋体"/>
          <w:color w:val="000000"/>
          <w:kern w:val="0"/>
          <w:sz w:val="24"/>
          <w:szCs w:val="24"/>
          <w:highlight w:val="none"/>
        </w:rPr>
        <w:t>热爱工作，责任心强</w:t>
      </w:r>
      <w:r>
        <w:rPr>
          <w:rFonts w:hint="eastAsia" w:ascii="宋体" w:hAnsi="宋体" w:eastAsia="宋体" w:cs="宋体"/>
          <w:color w:val="00000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000000"/>
          <w:kern w:val="0"/>
          <w:sz w:val="24"/>
          <w:szCs w:val="24"/>
          <w:highlight w:val="none"/>
          <w:u w:val="none"/>
          <w:lang w:eastAsia="zh-CN"/>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具有浙江省户籍</w:t>
      </w:r>
      <w:r>
        <w:rPr>
          <w:rFonts w:hint="eastAsia" w:ascii="宋体" w:hAnsi="宋体" w:eastAsia="宋体" w:cs="宋体"/>
          <w:b w:val="0"/>
          <w:bCs w:val="0"/>
          <w:color w:val="auto"/>
          <w:kern w:val="0"/>
          <w:sz w:val="24"/>
          <w:szCs w:val="24"/>
        </w:rPr>
        <w:t>（或者具有衢州市暂住证外省人员）</w:t>
      </w:r>
      <w:r>
        <w:rPr>
          <w:rFonts w:hint="eastAsia" w:ascii="宋体" w:hAnsi="宋体" w:eastAsia="宋体" w:cs="宋体"/>
          <w:b w:val="0"/>
          <w:bCs w:val="0"/>
          <w:color w:val="000000"/>
          <w:kern w:val="0"/>
          <w:sz w:val="24"/>
          <w:szCs w:val="24"/>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b w:val="0"/>
          <w:bCs w:val="0"/>
          <w:color w:val="000000"/>
          <w:kern w:val="0"/>
          <w:sz w:val="24"/>
          <w:szCs w:val="24"/>
          <w:highlight w:val="none"/>
          <w:u w:val="none"/>
          <w:lang w:val="en-US" w:eastAsia="zh-CN"/>
        </w:rPr>
      </w:pPr>
      <w:r>
        <w:rPr>
          <w:rFonts w:hint="eastAsia" w:ascii="宋体" w:hAnsi="宋体" w:eastAsia="宋体" w:cs="宋体"/>
          <w:b w:val="0"/>
          <w:bCs w:val="0"/>
          <w:color w:val="000000"/>
          <w:kern w:val="0"/>
          <w:sz w:val="24"/>
          <w:szCs w:val="24"/>
          <w:highlight w:val="none"/>
          <w:u w:val="none"/>
          <w:lang w:val="en-US" w:eastAsia="zh-CN"/>
        </w:rPr>
        <w:t>（3）具有履行服务职责所需的身心条件和服务能力；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kern w:val="0"/>
          <w:sz w:val="24"/>
          <w:szCs w:val="24"/>
          <w:highlight w:val="none"/>
          <w:u w:val="none"/>
          <w:lang w:val="en-US" w:eastAsia="zh-CN"/>
        </w:rPr>
        <w:t>（4）</w:t>
      </w:r>
      <w:r>
        <w:rPr>
          <w:rFonts w:hint="eastAsia" w:ascii="宋体" w:hAnsi="宋体" w:eastAsia="宋体" w:cs="宋体"/>
          <w:b w:val="0"/>
          <w:bCs w:val="0"/>
          <w:sz w:val="24"/>
          <w:szCs w:val="24"/>
          <w:lang w:val="en-US" w:eastAsia="zh-CN"/>
        </w:rPr>
        <w:t>冷库、中转站协管服务人员，要求男性，</w:t>
      </w:r>
      <w:r>
        <w:rPr>
          <w:rFonts w:hint="eastAsia" w:ascii="宋体" w:hAnsi="宋体" w:eastAsia="宋体" w:cs="宋体"/>
          <w:b w:val="0"/>
          <w:bCs w:val="0"/>
          <w:color w:val="000000"/>
          <w:kern w:val="0"/>
          <w:sz w:val="24"/>
          <w:szCs w:val="24"/>
          <w:highlight w:val="none"/>
        </w:rPr>
        <w:t>年</w:t>
      </w:r>
      <w:r>
        <w:rPr>
          <w:rFonts w:hint="eastAsia" w:ascii="宋体" w:hAnsi="宋体" w:eastAsia="宋体" w:cs="宋体"/>
          <w:b w:val="0"/>
          <w:bCs w:val="0"/>
          <w:color w:val="000000"/>
          <w:kern w:val="0"/>
          <w:sz w:val="24"/>
          <w:szCs w:val="24"/>
          <w:highlight w:val="none"/>
          <w:lang w:eastAsia="zh-CN"/>
        </w:rPr>
        <w:t>龄</w:t>
      </w:r>
      <w:r>
        <w:rPr>
          <w:rFonts w:hint="eastAsia" w:ascii="宋体" w:hAnsi="宋体" w:eastAsia="宋体" w:cs="宋体"/>
          <w:b w:val="0"/>
          <w:bCs w:val="0"/>
          <w:color w:val="000000"/>
          <w:kern w:val="0"/>
          <w:sz w:val="24"/>
          <w:szCs w:val="24"/>
          <w:highlight w:val="none"/>
        </w:rPr>
        <w:t>20周岁至</w:t>
      </w:r>
      <w:r>
        <w:rPr>
          <w:rFonts w:hint="eastAsia" w:ascii="宋体" w:hAnsi="宋体" w:eastAsia="宋体" w:cs="宋体"/>
          <w:b w:val="0"/>
          <w:bCs w:val="0"/>
          <w:color w:val="000000"/>
          <w:kern w:val="0"/>
          <w:sz w:val="24"/>
          <w:szCs w:val="24"/>
          <w:highlight w:val="none"/>
          <w:lang w:eastAsia="zh-CN"/>
        </w:rPr>
        <w:t>4</w:t>
      </w:r>
      <w:r>
        <w:rPr>
          <w:rFonts w:hint="eastAsia" w:ascii="宋体" w:hAnsi="宋体" w:eastAsia="宋体" w:cs="宋体"/>
          <w:b w:val="0"/>
          <w:bCs w:val="0"/>
          <w:color w:val="000000"/>
          <w:kern w:val="0"/>
          <w:sz w:val="24"/>
          <w:szCs w:val="24"/>
          <w:highlight w:val="none"/>
          <w:lang w:val="en-US" w:eastAsia="zh-CN"/>
        </w:rPr>
        <w:t>5</w:t>
      </w:r>
      <w:r>
        <w:rPr>
          <w:rFonts w:hint="eastAsia" w:ascii="宋体" w:hAnsi="宋体" w:eastAsia="宋体" w:cs="宋体"/>
          <w:b w:val="0"/>
          <w:bCs w:val="0"/>
          <w:color w:val="000000"/>
          <w:kern w:val="0"/>
          <w:sz w:val="24"/>
          <w:szCs w:val="24"/>
          <w:highlight w:val="none"/>
        </w:rPr>
        <w:t>周岁</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auto"/>
          <w:kern w:val="0"/>
          <w:sz w:val="24"/>
          <w:szCs w:val="24"/>
        </w:rPr>
        <w:t>身体健康，无明显部位纹身，个人形象良好</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000000"/>
          <w:sz w:val="24"/>
          <w:szCs w:val="24"/>
          <w:u w:val="none"/>
        </w:rPr>
        <w:t>无犯罪记录</w:t>
      </w:r>
      <w:r>
        <w:rPr>
          <w:rFonts w:hint="eastAsia" w:ascii="宋体" w:hAnsi="宋体" w:eastAsia="宋体" w:cs="宋体"/>
          <w:b w:val="0"/>
          <w:bCs w:val="0"/>
          <w:color w:val="000000"/>
          <w:sz w:val="24"/>
          <w:szCs w:val="24"/>
          <w:u w:val="none"/>
          <w:lang w:eastAsia="zh-CN"/>
        </w:rPr>
        <w:t>（须出示相关证明材料），</w:t>
      </w:r>
      <w:r>
        <w:rPr>
          <w:rFonts w:hint="eastAsia" w:ascii="宋体" w:hAnsi="宋体" w:eastAsia="宋体" w:cs="宋体"/>
          <w:b w:val="0"/>
          <w:bCs w:val="0"/>
          <w:color w:val="000000"/>
          <w:kern w:val="0"/>
          <w:sz w:val="24"/>
          <w:szCs w:val="24"/>
          <w:highlight w:val="none"/>
          <w:lang w:eastAsia="zh-CN"/>
        </w:rPr>
        <w:t>高中、中专及</w:t>
      </w:r>
      <w:r>
        <w:rPr>
          <w:rFonts w:hint="eastAsia" w:ascii="宋体" w:hAnsi="宋体" w:eastAsia="宋体" w:cs="宋体"/>
          <w:b w:val="0"/>
          <w:bCs w:val="0"/>
          <w:color w:val="000000"/>
          <w:kern w:val="0"/>
          <w:sz w:val="24"/>
          <w:szCs w:val="24"/>
          <w:highlight w:val="none"/>
        </w:rPr>
        <w:t>以上学历</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其中冷库协管岗位中要求至少</w:t>
      </w:r>
      <w:r>
        <w:rPr>
          <w:rFonts w:hint="eastAsia" w:ascii="宋体" w:hAnsi="宋体" w:eastAsia="宋体" w:cs="宋体"/>
          <w:b w:val="0"/>
          <w:bCs w:val="0"/>
          <w:sz w:val="24"/>
          <w:szCs w:val="24"/>
          <w:vertAlign w:val="baseline"/>
          <w:lang w:val="en-US" w:eastAsia="zh-CN"/>
        </w:rPr>
        <w:t>有1名以上服务人员持有机动车驾驶B照资格；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sz w:val="24"/>
          <w:szCs w:val="24"/>
          <w:lang w:val="en-US" w:eastAsia="zh-CN"/>
        </w:rPr>
        <w:t>（5）</w:t>
      </w:r>
      <w:r>
        <w:rPr>
          <w:rFonts w:hint="eastAsia" w:ascii="宋体" w:hAnsi="宋体" w:eastAsia="宋体" w:cs="宋体"/>
          <w:b w:val="0"/>
          <w:bCs w:val="0"/>
          <w:color w:val="000000"/>
          <w:kern w:val="0"/>
          <w:sz w:val="24"/>
          <w:szCs w:val="24"/>
          <w:highlight w:val="none"/>
          <w:lang w:val="en-US" w:eastAsia="zh-CN"/>
        </w:rPr>
        <w:t>消杀（含哨点）岗位，男女不限，</w:t>
      </w:r>
      <w:r>
        <w:rPr>
          <w:rFonts w:hint="eastAsia" w:ascii="宋体" w:hAnsi="宋体" w:eastAsia="宋体" w:cs="宋体"/>
          <w:b w:val="0"/>
          <w:bCs w:val="0"/>
          <w:color w:val="000000"/>
          <w:kern w:val="0"/>
          <w:sz w:val="24"/>
          <w:szCs w:val="24"/>
          <w:highlight w:val="none"/>
        </w:rPr>
        <w:t>年</w:t>
      </w:r>
      <w:r>
        <w:rPr>
          <w:rFonts w:hint="eastAsia" w:ascii="宋体" w:hAnsi="宋体" w:eastAsia="宋体" w:cs="宋体"/>
          <w:b w:val="0"/>
          <w:bCs w:val="0"/>
          <w:color w:val="000000"/>
          <w:kern w:val="0"/>
          <w:sz w:val="24"/>
          <w:szCs w:val="24"/>
          <w:highlight w:val="none"/>
          <w:lang w:eastAsia="zh-CN"/>
        </w:rPr>
        <w:t>龄</w:t>
      </w:r>
      <w:r>
        <w:rPr>
          <w:rFonts w:hint="eastAsia" w:ascii="宋体" w:hAnsi="宋体" w:eastAsia="宋体" w:cs="宋体"/>
          <w:b w:val="0"/>
          <w:bCs w:val="0"/>
          <w:color w:val="000000"/>
          <w:kern w:val="0"/>
          <w:sz w:val="24"/>
          <w:szCs w:val="24"/>
          <w:highlight w:val="none"/>
        </w:rPr>
        <w:t>20周岁至</w:t>
      </w:r>
      <w:r>
        <w:rPr>
          <w:rFonts w:hint="eastAsia" w:ascii="宋体" w:hAnsi="宋体" w:eastAsia="宋体" w:cs="宋体"/>
          <w:b w:val="0"/>
          <w:bCs w:val="0"/>
          <w:color w:val="000000"/>
          <w:kern w:val="0"/>
          <w:sz w:val="24"/>
          <w:szCs w:val="24"/>
          <w:highlight w:val="none"/>
          <w:lang w:val="en-US" w:eastAsia="zh-CN"/>
        </w:rPr>
        <w:t>50</w:t>
      </w:r>
      <w:r>
        <w:rPr>
          <w:rFonts w:hint="eastAsia" w:ascii="宋体" w:hAnsi="宋体" w:eastAsia="宋体" w:cs="宋体"/>
          <w:b w:val="0"/>
          <w:bCs w:val="0"/>
          <w:color w:val="000000"/>
          <w:kern w:val="0"/>
          <w:sz w:val="24"/>
          <w:szCs w:val="24"/>
          <w:highlight w:val="none"/>
        </w:rPr>
        <w:t>周岁</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auto"/>
          <w:kern w:val="0"/>
          <w:sz w:val="24"/>
          <w:szCs w:val="24"/>
        </w:rPr>
        <w:t>身体健康，无明显部位纹身，个人形象良好</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000000"/>
          <w:sz w:val="24"/>
          <w:szCs w:val="24"/>
          <w:u w:val="none"/>
        </w:rPr>
        <w:t>无犯罪记录</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000000"/>
          <w:kern w:val="0"/>
          <w:sz w:val="24"/>
          <w:szCs w:val="24"/>
          <w:highlight w:val="none"/>
          <w:lang w:eastAsia="zh-CN"/>
        </w:rPr>
        <w:t>高中、中专及</w:t>
      </w:r>
      <w:r>
        <w:rPr>
          <w:rFonts w:hint="eastAsia" w:ascii="宋体" w:hAnsi="宋体" w:eastAsia="宋体" w:cs="宋体"/>
          <w:b w:val="0"/>
          <w:bCs w:val="0"/>
          <w:color w:val="000000"/>
          <w:kern w:val="0"/>
          <w:sz w:val="24"/>
          <w:szCs w:val="24"/>
          <w:highlight w:val="none"/>
        </w:rPr>
        <w:t>以上学历</w:t>
      </w:r>
      <w:r>
        <w:rPr>
          <w:rFonts w:hint="eastAsia" w:ascii="宋体" w:hAnsi="宋体" w:eastAsia="宋体" w:cs="宋体"/>
          <w:b w:val="0"/>
          <w:bCs w:val="0"/>
          <w:color w:val="000000"/>
          <w:kern w:val="0"/>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kern w:val="0"/>
          <w:sz w:val="24"/>
          <w:szCs w:val="24"/>
          <w:highlight w:val="none"/>
          <w:lang w:val="en-US" w:eastAsia="zh-CN"/>
        </w:rPr>
        <w:t>（6）</w:t>
      </w:r>
      <w:r>
        <w:rPr>
          <w:rFonts w:hint="eastAsia" w:ascii="宋体" w:hAnsi="宋体" w:eastAsia="宋体" w:cs="宋体"/>
          <w:b w:val="0"/>
          <w:bCs w:val="0"/>
          <w:color w:val="000000"/>
          <w:sz w:val="24"/>
          <w:szCs w:val="24"/>
          <w:u w:val="none"/>
          <w:lang w:val="en-US" w:eastAsia="zh-CN"/>
        </w:rPr>
        <w:t>服务人员不与其他任何第三方建立劳动劳务等用工关系，且与</w:t>
      </w:r>
      <w:r>
        <w:rPr>
          <w:rFonts w:hint="eastAsia" w:ascii="宋体" w:hAnsi="宋体" w:eastAsia="宋体" w:cs="宋体"/>
          <w:b w:val="0"/>
          <w:bCs w:val="0"/>
          <w:color w:val="000000"/>
          <w:kern w:val="0"/>
          <w:sz w:val="24"/>
          <w:szCs w:val="24"/>
          <w:highlight w:val="none"/>
          <w:u w:val="none"/>
        </w:rPr>
        <w:t>乙</w:t>
      </w:r>
      <w:r>
        <w:rPr>
          <w:rFonts w:hint="eastAsia" w:ascii="宋体" w:hAnsi="宋体" w:eastAsia="宋体" w:cs="宋体"/>
          <w:b w:val="0"/>
          <w:bCs w:val="0"/>
          <w:color w:val="auto"/>
          <w:sz w:val="24"/>
          <w:szCs w:val="24"/>
          <w:highlight w:val="none"/>
          <w:u w:val="none"/>
        </w:rPr>
        <w:t>方</w:t>
      </w:r>
      <w:r>
        <w:rPr>
          <w:rFonts w:hint="eastAsia" w:ascii="宋体" w:hAnsi="宋体" w:eastAsia="宋体" w:cs="宋体"/>
          <w:b w:val="0"/>
          <w:bCs w:val="0"/>
          <w:color w:val="000000"/>
          <w:sz w:val="24"/>
          <w:szCs w:val="24"/>
          <w:u w:val="none"/>
          <w:lang w:val="en-US" w:eastAsia="zh-CN"/>
        </w:rPr>
        <w:t>依法建立劳动关系，签订劳动合同；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sz w:val="24"/>
          <w:szCs w:val="24"/>
          <w:lang w:val="en-US" w:eastAsia="zh-CN"/>
        </w:rPr>
        <w:t>（7）服务人员</w:t>
      </w:r>
      <w:r>
        <w:rPr>
          <w:rFonts w:hint="eastAsia" w:ascii="宋体" w:hAnsi="宋体" w:eastAsia="宋体" w:cs="宋体"/>
          <w:color w:val="000000"/>
          <w:kern w:val="0"/>
          <w:sz w:val="24"/>
          <w:szCs w:val="24"/>
          <w:highlight w:val="none"/>
          <w:lang w:eastAsia="zh-CN"/>
        </w:rPr>
        <w:t>如</w:t>
      </w:r>
      <w:r>
        <w:rPr>
          <w:rFonts w:hint="eastAsia" w:ascii="宋体" w:hAnsi="宋体" w:eastAsia="宋体" w:cs="宋体"/>
          <w:color w:val="000000"/>
          <w:kern w:val="0"/>
          <w:sz w:val="24"/>
          <w:szCs w:val="24"/>
          <w:highlight w:val="none"/>
          <w:lang w:val="en-US" w:eastAsia="zh-CN"/>
        </w:rPr>
        <w:t>2022年度已在</w:t>
      </w:r>
      <w:r>
        <w:rPr>
          <w:rFonts w:hint="eastAsia" w:ascii="宋体" w:hAnsi="宋体" w:eastAsia="宋体" w:cs="宋体"/>
          <w:b w:val="0"/>
          <w:bCs w:val="0"/>
          <w:color w:val="auto"/>
          <w:sz w:val="24"/>
          <w:szCs w:val="24"/>
          <w:highlight w:val="none"/>
          <w:u w:val="none"/>
        </w:rPr>
        <w:t>甲方</w:t>
      </w:r>
      <w:r>
        <w:rPr>
          <w:rFonts w:hint="eastAsia" w:ascii="宋体" w:hAnsi="宋体" w:eastAsia="宋体" w:cs="宋体"/>
          <w:color w:val="000000"/>
          <w:kern w:val="0"/>
          <w:sz w:val="24"/>
          <w:szCs w:val="24"/>
          <w:highlight w:val="none"/>
          <w:lang w:val="en-US" w:eastAsia="zh-CN"/>
        </w:rPr>
        <w:t>服务的</w:t>
      </w:r>
      <w:r>
        <w:rPr>
          <w:rFonts w:hint="eastAsia" w:ascii="宋体" w:hAnsi="宋体" w:eastAsia="宋体" w:cs="宋体"/>
          <w:color w:val="000000"/>
          <w:kern w:val="0"/>
          <w:sz w:val="24"/>
          <w:szCs w:val="24"/>
          <w:highlight w:val="none"/>
          <w:lang w:eastAsia="zh-CN"/>
        </w:rPr>
        <w:t>，年龄上可适当放宽；</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sz w:val="24"/>
          <w:szCs w:val="24"/>
          <w:u w:val="none"/>
          <w:lang w:val="en-US" w:eastAsia="zh-CN"/>
        </w:rPr>
        <w:t>（8）</w:t>
      </w:r>
      <w:r>
        <w:rPr>
          <w:rFonts w:hint="eastAsia" w:ascii="宋体" w:hAnsi="宋体" w:eastAsia="宋体" w:cs="宋体"/>
          <w:b w:val="0"/>
          <w:bCs w:val="0"/>
          <w:color w:val="000000"/>
          <w:kern w:val="0"/>
          <w:sz w:val="24"/>
          <w:szCs w:val="24"/>
          <w:highlight w:val="none"/>
          <w:u w:val="none"/>
        </w:rPr>
        <w:t>乙</w:t>
      </w:r>
      <w:r>
        <w:rPr>
          <w:rFonts w:hint="eastAsia" w:ascii="宋体" w:hAnsi="宋体" w:eastAsia="宋体" w:cs="宋体"/>
          <w:b w:val="0"/>
          <w:bCs w:val="0"/>
          <w:color w:val="auto"/>
          <w:sz w:val="24"/>
          <w:szCs w:val="24"/>
          <w:highlight w:val="none"/>
          <w:u w:val="none"/>
        </w:rPr>
        <w:t>方</w:t>
      </w:r>
      <w:r>
        <w:rPr>
          <w:rFonts w:hint="eastAsia" w:ascii="宋体" w:hAnsi="宋体" w:eastAsia="宋体" w:cs="宋体"/>
          <w:b w:val="0"/>
          <w:bCs w:val="0"/>
          <w:color w:val="000000"/>
          <w:sz w:val="24"/>
          <w:szCs w:val="24"/>
          <w:u w:val="none"/>
          <w:lang w:val="en-US" w:eastAsia="zh-CN"/>
        </w:rPr>
        <w:t>拟新安排的服务人员需</w:t>
      </w:r>
      <w:r>
        <w:rPr>
          <w:rFonts w:hint="eastAsia" w:ascii="宋体" w:hAnsi="宋体" w:eastAsia="宋体" w:cs="宋体"/>
          <w:b w:val="0"/>
          <w:bCs w:val="0"/>
          <w:color w:val="auto"/>
          <w:sz w:val="24"/>
          <w:szCs w:val="24"/>
          <w:highlight w:val="none"/>
          <w:u w:val="none"/>
        </w:rPr>
        <w:t>甲方</w:t>
      </w:r>
      <w:r>
        <w:rPr>
          <w:rFonts w:hint="eastAsia" w:ascii="宋体" w:hAnsi="宋体" w:eastAsia="宋体" w:cs="宋体"/>
          <w:b w:val="0"/>
          <w:bCs w:val="0"/>
          <w:color w:val="000000"/>
          <w:sz w:val="24"/>
          <w:szCs w:val="24"/>
          <w:u w:val="none"/>
          <w:lang w:val="en-US" w:eastAsia="zh-CN"/>
        </w:rPr>
        <w:t>认可后，方可确定使用；</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000000"/>
          <w:sz w:val="24"/>
          <w:szCs w:val="24"/>
          <w:u w:val="none"/>
          <w:lang w:val="en-US" w:eastAsia="zh-CN"/>
        </w:rPr>
        <w:t>（9）</w:t>
      </w:r>
      <w:r>
        <w:rPr>
          <w:rFonts w:hint="eastAsia" w:ascii="宋体" w:hAnsi="宋体" w:eastAsia="宋体" w:cs="宋体"/>
          <w:color w:val="auto"/>
          <w:kern w:val="2"/>
          <w:sz w:val="24"/>
          <w:szCs w:val="24"/>
          <w:lang w:val="en-US" w:eastAsia="zh-CN" w:bidi="ar-SA"/>
        </w:rPr>
        <w:t>因</w:t>
      </w:r>
      <w:r>
        <w:rPr>
          <w:rFonts w:hint="eastAsia" w:ascii="宋体" w:hAnsi="宋体" w:eastAsia="宋体" w:cs="宋体"/>
          <w:b w:val="0"/>
          <w:bCs w:val="0"/>
          <w:color w:val="auto"/>
          <w:sz w:val="24"/>
          <w:szCs w:val="24"/>
          <w:highlight w:val="none"/>
          <w:u w:val="none"/>
        </w:rPr>
        <w:t>甲方</w:t>
      </w:r>
      <w:r>
        <w:rPr>
          <w:rFonts w:hint="eastAsia" w:ascii="宋体" w:hAnsi="宋体" w:eastAsia="宋体" w:cs="宋体"/>
          <w:color w:val="auto"/>
          <w:kern w:val="2"/>
          <w:sz w:val="24"/>
          <w:szCs w:val="24"/>
          <w:lang w:val="en-US" w:eastAsia="zh-CN" w:bidi="ar-SA"/>
        </w:rPr>
        <w:t>内部系统疫情防控规定</w:t>
      </w:r>
      <w:r>
        <w:rPr>
          <w:rFonts w:hint="eastAsia" w:ascii="宋体" w:hAnsi="宋体" w:eastAsia="宋体" w:cs="宋体"/>
          <w:b w:val="0"/>
          <w:bCs w:val="0"/>
          <w:color w:val="000000"/>
          <w:kern w:val="0"/>
          <w:sz w:val="24"/>
          <w:szCs w:val="24"/>
          <w:highlight w:val="none"/>
          <w:u w:val="none"/>
        </w:rPr>
        <w:t>乙</w:t>
      </w:r>
      <w:r>
        <w:rPr>
          <w:rFonts w:hint="eastAsia" w:ascii="宋体" w:hAnsi="宋体" w:eastAsia="宋体" w:cs="宋体"/>
          <w:b w:val="0"/>
          <w:bCs w:val="0"/>
          <w:color w:val="auto"/>
          <w:sz w:val="24"/>
          <w:szCs w:val="24"/>
          <w:highlight w:val="none"/>
          <w:u w:val="none"/>
        </w:rPr>
        <w:t>方</w:t>
      </w:r>
      <w:r>
        <w:rPr>
          <w:rFonts w:hint="eastAsia" w:ascii="宋体" w:hAnsi="宋体" w:eastAsia="宋体" w:cs="宋体"/>
          <w:color w:val="auto"/>
          <w:kern w:val="2"/>
          <w:sz w:val="24"/>
          <w:szCs w:val="24"/>
          <w:lang w:val="en-US" w:eastAsia="zh-CN" w:bidi="ar-SA"/>
        </w:rPr>
        <w:t>安排的服务人员，须有符合国家卫健委要求的完整新冠疫苗接种记录，须遵守甲方的各项防疫措施要求；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2"/>
          <w:sz w:val="24"/>
          <w:szCs w:val="24"/>
          <w:lang w:val="en-US" w:eastAsia="zh-CN" w:bidi="ar-SA"/>
        </w:rPr>
        <w:t>（10）</w:t>
      </w:r>
      <w:r>
        <w:rPr>
          <w:rFonts w:hint="eastAsia" w:ascii="宋体" w:hAnsi="宋体" w:eastAsia="宋体" w:cs="宋体"/>
          <w:b w:val="0"/>
          <w:bCs w:val="0"/>
          <w:color w:val="auto"/>
          <w:kern w:val="0"/>
          <w:sz w:val="24"/>
          <w:szCs w:val="24"/>
        </w:rPr>
        <w:t>服务人员不得有的情形</w:t>
      </w:r>
      <w:r>
        <w:rPr>
          <w:rFonts w:hint="eastAsia" w:ascii="宋体" w:hAnsi="宋体" w:eastAsia="宋体" w:cs="宋体"/>
          <w:b w:val="0"/>
          <w:bCs w:val="0"/>
          <w:color w:val="auto"/>
          <w:kern w:val="0"/>
          <w:sz w:val="24"/>
          <w:szCs w:val="24"/>
          <w:lang w:eastAsia="zh-CN"/>
        </w:rPr>
        <w:t>：</w:t>
      </w:r>
      <w:r>
        <w:rPr>
          <w:rFonts w:hint="eastAsia" w:ascii="宋体" w:hAnsi="宋体" w:eastAsia="宋体" w:cs="宋体"/>
          <w:color w:val="auto"/>
          <w:kern w:val="0"/>
          <w:sz w:val="24"/>
          <w:szCs w:val="24"/>
        </w:rPr>
        <w:t>受过刑事处罚、治安处罚、司法拘留或者涉嫌违法犯罪正在接受调查尚未作出结论的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有较为严重的个人不良信用记录的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有违规违纪被开除辞退解聘的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本人家庭成员或近亲属曾被判处死刑或者正在监所服刑、监外执行（含保外就医）的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本人或家庭成员、近亲属参加非法组织、邪教组织或从事危害国家安全活动的</w:t>
      </w:r>
      <w:r>
        <w:rPr>
          <w:rFonts w:hint="eastAsia" w:ascii="宋体" w:hAnsi="宋体" w:eastAsia="宋体" w:cs="宋体"/>
          <w:color w:val="auto"/>
          <w:kern w:val="0"/>
          <w:sz w:val="24"/>
          <w:szCs w:val="24"/>
          <w:lang w:eastAsia="zh-CN"/>
        </w:rPr>
        <w:t>；</w:t>
      </w:r>
      <w:r>
        <w:rPr>
          <w:rFonts w:hint="eastAsia" w:ascii="宋体" w:hAnsi="宋体" w:eastAsia="宋体" w:cs="宋体"/>
          <w:color w:val="000000"/>
          <w:kern w:val="0"/>
          <w:sz w:val="24"/>
          <w:szCs w:val="24"/>
          <w:highlight w:val="none"/>
          <w:lang w:val="en-US" w:eastAsia="zh-CN"/>
        </w:rPr>
        <w:t>曾</w:t>
      </w:r>
      <w:r>
        <w:rPr>
          <w:rFonts w:hint="eastAsia" w:ascii="宋体" w:hAnsi="宋体" w:eastAsia="宋体" w:cs="宋体"/>
          <w:color w:val="000000"/>
          <w:kern w:val="0"/>
          <w:sz w:val="24"/>
          <w:szCs w:val="24"/>
          <w:highlight w:val="none"/>
          <w:lang w:eastAsia="zh-CN"/>
        </w:rPr>
        <w:t>在</w:t>
      </w:r>
      <w:r>
        <w:rPr>
          <w:rFonts w:hint="eastAsia" w:ascii="宋体" w:hAnsi="宋体" w:eastAsia="宋体" w:cs="宋体"/>
          <w:color w:val="000000"/>
          <w:kern w:val="0"/>
          <w:sz w:val="24"/>
          <w:szCs w:val="24"/>
          <w:highlight w:val="none"/>
          <w:lang w:val="en-US" w:eastAsia="zh-CN"/>
        </w:rPr>
        <w:t>甲方</w:t>
      </w:r>
      <w:r>
        <w:rPr>
          <w:rFonts w:hint="eastAsia" w:ascii="宋体" w:hAnsi="宋体" w:eastAsia="宋体" w:cs="宋体"/>
          <w:color w:val="000000"/>
          <w:kern w:val="0"/>
          <w:sz w:val="24"/>
          <w:szCs w:val="24"/>
          <w:highlight w:val="none"/>
          <w:lang w:eastAsia="zh-CN"/>
        </w:rPr>
        <w:t>服务，未按正常程序办理离职手续私自辞职或离职的；或在</w:t>
      </w:r>
      <w:r>
        <w:rPr>
          <w:rFonts w:hint="eastAsia" w:ascii="宋体" w:hAnsi="宋体" w:eastAsia="宋体" w:cs="宋体"/>
          <w:color w:val="000000"/>
          <w:kern w:val="0"/>
          <w:sz w:val="24"/>
          <w:szCs w:val="24"/>
          <w:highlight w:val="none"/>
          <w:lang w:val="en-US" w:eastAsia="zh-CN"/>
        </w:rPr>
        <w:t>甲方</w:t>
      </w:r>
      <w:r>
        <w:rPr>
          <w:rFonts w:hint="eastAsia" w:ascii="宋体" w:hAnsi="宋体" w:eastAsia="宋体" w:cs="宋体"/>
          <w:color w:val="000000"/>
          <w:kern w:val="0"/>
          <w:sz w:val="24"/>
          <w:szCs w:val="24"/>
          <w:highlight w:val="none"/>
          <w:lang w:eastAsia="zh-CN"/>
        </w:rPr>
        <w:t>服务周期不足</w:t>
      </w:r>
      <w:r>
        <w:rPr>
          <w:rFonts w:hint="eastAsia" w:ascii="宋体" w:hAnsi="宋体" w:eastAsia="宋体" w:cs="宋体"/>
          <w:color w:val="000000"/>
          <w:kern w:val="0"/>
          <w:sz w:val="24"/>
          <w:szCs w:val="24"/>
          <w:highlight w:val="none"/>
          <w:lang w:val="en-US" w:eastAsia="zh-CN"/>
        </w:rPr>
        <w:t>1年离职的；因**、赌博、故意伤害、寻衅滋事等行为受过行政处罚的；</w:t>
      </w:r>
      <w:r>
        <w:rPr>
          <w:rFonts w:hint="eastAsia" w:ascii="宋体" w:hAnsi="宋体" w:eastAsia="宋体" w:cs="宋体"/>
          <w:b w:val="0"/>
          <w:bCs w:val="0"/>
          <w:color w:val="auto"/>
          <w:sz w:val="24"/>
          <w:szCs w:val="24"/>
          <w:u w:val="none"/>
          <w:lang w:val="en-US" w:eastAsia="zh-CN"/>
        </w:rPr>
        <w:t>服务</w:t>
      </w:r>
      <w:r>
        <w:rPr>
          <w:rFonts w:hint="eastAsia" w:ascii="宋体" w:hAnsi="宋体" w:eastAsia="宋体" w:cs="宋体"/>
          <w:b w:val="0"/>
          <w:bCs w:val="0"/>
          <w:color w:val="000000"/>
          <w:sz w:val="24"/>
          <w:szCs w:val="24"/>
          <w:u w:val="none"/>
          <w:lang w:val="en-US" w:eastAsia="zh-CN"/>
        </w:rPr>
        <w:t>人员与其他任何第三方建立劳动劳务等用工关系的；</w:t>
      </w:r>
      <w:r>
        <w:rPr>
          <w:rFonts w:hint="eastAsia" w:ascii="宋体" w:hAnsi="宋体" w:eastAsia="宋体" w:cs="宋体"/>
          <w:color w:val="auto"/>
          <w:kern w:val="0"/>
          <w:sz w:val="24"/>
          <w:szCs w:val="24"/>
        </w:rPr>
        <w:t>其他原因不适合从事上述服务工作的。</w:t>
      </w:r>
    </w:p>
    <w:p>
      <w:pPr>
        <w:pStyle w:val="4"/>
        <w:spacing w:line="360" w:lineRule="auto"/>
        <w:ind w:left="0" w:leftChars="0" w:firstLine="482" w:firstLineChars="200"/>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3.其他服务要求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乙方需要按照甲方的服务时间、服务内容等要求开展服务，确保服务保质保量开展，如因服务人员个人原因造成阶段性缺岗而影响服务正常开展的，需由乙方及时更换或替补服务人员，甲方不再另行承担相关服务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2）乙方服务人员需要按照甲方设定的岗位服务内容、服务时间、服务要求开展服务工作，如因为服务效率低下、服务差错、服务缺时、不能胜任服务工作、服务中导致甲方经济损失以及违反甲方规章制度等情况的，或乙方在提供服务过程中违反合同约定、提供服务质量不到位的，甲方在当月服务外包整体服务质量考核验收评估中予以反馈意见并执行对乙方服务承包费扣减相关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（3）服务期内因甲方内部需要要求乙方增加相应岗位服务人员的，或因甲方客观原因撤销或减少服务岗位的，乙方必须予以满足，按实计算费用。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（4）乙方及其服务人员应严格遵守甲方的保密要求、相关场所管理规定、要求和疫情防控规定、要求。</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val="0"/>
          <w:color w:val="auto"/>
          <w:sz w:val="24"/>
          <w:u w:val="none"/>
          <w:lang w:val="en-US" w:eastAsia="zh-CN"/>
        </w:rPr>
      </w:pPr>
      <w:r>
        <w:rPr>
          <w:rFonts w:hint="eastAsia" w:ascii="宋体" w:hAnsi="宋体" w:eastAsia="宋体" w:cs="宋体"/>
          <w:b/>
          <w:bCs w:val="0"/>
          <w:color w:val="auto"/>
          <w:sz w:val="24"/>
          <w:u w:val="none"/>
          <w:lang w:val="en-US" w:eastAsia="zh-CN"/>
        </w:rPr>
        <w:t>三、服务项目合同期限</w:t>
      </w:r>
    </w:p>
    <w:p>
      <w:pPr>
        <w:keepNext w:val="0"/>
        <w:keepLines w:val="0"/>
        <w:pageBreakBefore w:val="0"/>
        <w:numPr>
          <w:ilvl w:val="0"/>
          <w:numId w:val="0"/>
        </w:numPr>
        <w:kinsoku/>
        <w:wordWrap/>
        <w:overflowPunct/>
        <w:topLinePunct w:val="0"/>
        <w:bidi w:val="0"/>
        <w:spacing w:line="360" w:lineRule="auto"/>
        <w:ind w:firstLine="480" w:firstLineChars="200"/>
        <w:textAlignment w:val="auto"/>
        <w:outlineLvl w:val="9"/>
        <w:rPr>
          <w:rFonts w:hint="eastAsia" w:ascii="宋体" w:hAnsi="宋体" w:eastAsia="宋体" w:cs="宋体"/>
          <w:b/>
          <w:bCs/>
          <w:color w:val="000000"/>
          <w:sz w:val="24"/>
          <w:szCs w:val="24"/>
          <w:u w:val="none"/>
          <w:lang w:val="en-US" w:eastAsia="zh-CN"/>
        </w:rPr>
      </w:pPr>
      <w:r>
        <w:rPr>
          <w:rFonts w:hint="eastAsia" w:ascii="宋体" w:hAnsi="宋体" w:eastAsia="宋体" w:cs="宋体"/>
          <w:color w:val="000000"/>
          <w:sz w:val="24"/>
          <w:szCs w:val="24"/>
        </w:rPr>
        <w:t>合同期限</w:t>
      </w:r>
      <w:r>
        <w:rPr>
          <w:rFonts w:hint="eastAsia" w:ascii="宋体" w:hAnsi="宋体" w:eastAsia="宋体" w:cs="宋体"/>
          <w:color w:val="000000"/>
          <w:sz w:val="24"/>
          <w:szCs w:val="24"/>
          <w:lang w:val="en-US" w:eastAsia="zh-CN"/>
        </w:rPr>
        <w:t>为一年</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highlight w:val="none"/>
          <w:lang w:eastAsia="zh-CN"/>
        </w:rPr>
        <w:t>自</w:t>
      </w:r>
      <w:r>
        <w:rPr>
          <w:rFonts w:hint="eastAsia" w:ascii="宋体" w:hAnsi="宋体" w:eastAsia="宋体" w:cs="宋体"/>
          <w:color w:val="000000"/>
          <w:kern w:val="0"/>
          <w:sz w:val="24"/>
          <w:szCs w:val="24"/>
          <w:highlight w:val="none"/>
        </w:rPr>
        <w:t>20</w:t>
      </w:r>
      <w:r>
        <w:rPr>
          <w:rFonts w:hint="eastAsia" w:ascii="宋体" w:hAnsi="宋体" w:eastAsia="宋体" w:cs="宋体"/>
          <w:color w:val="000000"/>
          <w:kern w:val="0"/>
          <w:sz w:val="24"/>
          <w:szCs w:val="24"/>
          <w:highlight w:val="none"/>
          <w:lang w:val="en-US" w:eastAsia="zh-CN"/>
        </w:rPr>
        <w:t>23</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日</w:t>
      </w:r>
      <w:r>
        <w:rPr>
          <w:rFonts w:hint="eastAsia" w:ascii="宋体" w:hAnsi="宋体" w:eastAsia="宋体" w:cs="宋体"/>
          <w:color w:val="000000"/>
          <w:kern w:val="0"/>
          <w:sz w:val="24"/>
          <w:szCs w:val="24"/>
          <w:highlight w:val="none"/>
          <w:lang w:eastAsia="zh-CN"/>
        </w:rPr>
        <w:t>起至</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12</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31</w:t>
      </w:r>
      <w:r>
        <w:rPr>
          <w:rFonts w:hint="eastAsia" w:ascii="宋体" w:hAnsi="宋体" w:eastAsia="宋体" w:cs="宋体"/>
          <w:color w:val="000000"/>
          <w:kern w:val="0"/>
          <w:sz w:val="24"/>
          <w:szCs w:val="24"/>
          <w:highlight w:val="none"/>
        </w:rPr>
        <w:t>日止</w:t>
      </w:r>
      <w:r>
        <w:rPr>
          <w:rFonts w:hint="eastAsia" w:ascii="宋体" w:hAnsi="宋体" w:eastAsia="宋体" w:cs="宋体"/>
          <w:color w:val="000000"/>
          <w:kern w:val="0"/>
          <w:sz w:val="24"/>
          <w:szCs w:val="24"/>
          <w:highlight w:val="none"/>
          <w:lang w:eastAsia="zh-CN"/>
        </w:rPr>
        <w:t>。</w:t>
      </w:r>
    </w:p>
    <w:p>
      <w:pPr>
        <w:keepNext w:val="0"/>
        <w:keepLines w:val="0"/>
        <w:pageBreakBefore w:val="0"/>
        <w:widowControl w:val="0"/>
        <w:numPr>
          <w:ilvl w:val="0"/>
          <w:numId w:val="0"/>
        </w:numPr>
        <w:kinsoku/>
        <w:wordWrap/>
        <w:overflowPunct/>
        <w:topLinePunct w:val="0"/>
        <w:bidi w:val="0"/>
        <w:snapToGrid/>
        <w:spacing w:line="360" w:lineRule="auto"/>
        <w:ind w:firstLine="482" w:firstLineChars="200"/>
        <w:textAlignment w:val="auto"/>
        <w:outlineLvl w:val="9"/>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四、</w:t>
      </w:r>
      <w:r>
        <w:rPr>
          <w:rFonts w:hint="eastAsia" w:ascii="宋体" w:hAnsi="宋体" w:eastAsia="宋体" w:cs="宋体"/>
          <w:b/>
          <w:bCs/>
          <w:color w:val="000000"/>
          <w:kern w:val="0"/>
          <w:sz w:val="24"/>
          <w:szCs w:val="24"/>
          <w:highlight w:val="none"/>
          <w:lang w:val="en-US" w:eastAsia="zh-CN"/>
        </w:rPr>
        <w:t>承</w:t>
      </w:r>
      <w:r>
        <w:rPr>
          <w:rFonts w:hint="eastAsia" w:ascii="宋体" w:hAnsi="宋体" w:eastAsia="宋体" w:cs="宋体"/>
          <w:b/>
          <w:bCs/>
          <w:color w:val="000000"/>
          <w:kern w:val="0"/>
          <w:sz w:val="24"/>
          <w:szCs w:val="24"/>
          <w:highlight w:val="none"/>
          <w:lang w:eastAsia="zh-CN"/>
        </w:rPr>
        <w:t>包费用</w:t>
      </w:r>
      <w:r>
        <w:rPr>
          <w:rFonts w:hint="eastAsia" w:ascii="宋体" w:hAnsi="宋体" w:eastAsia="宋体" w:cs="宋体"/>
          <w:b/>
          <w:bCs/>
          <w:color w:val="000000"/>
          <w:kern w:val="0"/>
          <w:sz w:val="24"/>
          <w:szCs w:val="24"/>
          <w:highlight w:val="none"/>
        </w:rPr>
        <w:t>及</w:t>
      </w:r>
      <w:r>
        <w:rPr>
          <w:rFonts w:hint="eastAsia" w:ascii="宋体" w:hAnsi="宋体" w:eastAsia="宋体" w:cs="宋体"/>
          <w:b/>
          <w:bCs/>
          <w:color w:val="000000"/>
          <w:kern w:val="0"/>
          <w:sz w:val="24"/>
          <w:szCs w:val="24"/>
          <w:highlight w:val="none"/>
          <w:lang w:val="en-US" w:eastAsia="zh-CN"/>
        </w:rPr>
        <w:t>结算</w:t>
      </w:r>
      <w:r>
        <w:rPr>
          <w:rFonts w:hint="eastAsia" w:ascii="宋体" w:hAnsi="宋体" w:eastAsia="宋体" w:cs="宋体"/>
          <w:b/>
          <w:bCs/>
          <w:color w:val="000000"/>
          <w:kern w:val="0"/>
          <w:sz w:val="24"/>
          <w:szCs w:val="24"/>
          <w:highlight w:val="none"/>
        </w:rPr>
        <w:t>支付方式</w:t>
      </w:r>
    </w:p>
    <w:p>
      <w:pPr>
        <w:keepNext w:val="0"/>
        <w:keepLines w:val="0"/>
        <w:pageBreakBefore w:val="0"/>
        <w:widowControl w:val="0"/>
        <w:numPr>
          <w:ilvl w:val="0"/>
          <w:numId w:val="0"/>
        </w:numPr>
        <w:kinsoku/>
        <w:wordWrap/>
        <w:overflowPunct/>
        <w:topLinePunct w:val="0"/>
        <w:bidi w:val="0"/>
        <w:snapToGrid/>
        <w:spacing w:line="560" w:lineRule="exact"/>
        <w:ind w:firstLine="482"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1. 项目服务承包费</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u w:val="none"/>
          <w:lang w:eastAsia="zh-CN"/>
        </w:rPr>
      </w:pP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lang w:val="en-US" w:eastAsia="zh-CN"/>
        </w:rPr>
        <w:t>1</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rPr>
        <w:t>本项目</w:t>
      </w:r>
      <w:r>
        <w:rPr>
          <w:rFonts w:hint="eastAsia" w:ascii="宋体" w:hAnsi="宋体" w:eastAsia="宋体" w:cs="宋体"/>
          <w:b w:val="0"/>
          <w:bCs w:val="0"/>
          <w:color w:val="auto"/>
          <w:sz w:val="24"/>
          <w:szCs w:val="24"/>
          <w:lang w:val="en-US" w:eastAsia="zh-CN"/>
        </w:rPr>
        <w:t>服务承包费</w:t>
      </w:r>
      <w:r>
        <w:rPr>
          <w:rFonts w:hint="eastAsia" w:ascii="宋体" w:hAnsi="宋体" w:eastAsia="宋体" w:cs="宋体"/>
          <w:b w:val="0"/>
          <w:bCs w:val="0"/>
          <w:sz w:val="24"/>
          <w:szCs w:val="24"/>
          <w:highlight w:val="none"/>
          <w:u w:val="none"/>
          <w:lang w:val="en-US" w:eastAsia="zh-CN"/>
        </w:rPr>
        <w:t>为</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none"/>
          <w:lang w:val="en-US" w:eastAsia="zh-CN"/>
        </w:rPr>
        <w:t>万元</w:t>
      </w:r>
      <w:r>
        <w:rPr>
          <w:rFonts w:hint="eastAsia" w:ascii="宋体" w:hAnsi="宋体" w:eastAsia="宋体" w:cs="宋体"/>
          <w:b w:val="0"/>
          <w:bCs w:val="0"/>
          <w:sz w:val="24"/>
          <w:szCs w:val="24"/>
          <w:u w:val="none"/>
          <w:lang w:eastAsia="zh-CN"/>
        </w:rPr>
        <w:t>。</w:t>
      </w:r>
    </w:p>
    <w:tbl>
      <w:tblPr>
        <w:tblStyle w:val="27"/>
        <w:tblpPr w:leftFromText="180" w:rightFromText="180" w:vertAnchor="text" w:horzAnchor="page" w:tblpX="1802" w:tblpY="186"/>
        <w:tblOverlap w:val="never"/>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16"/>
        <w:gridCol w:w="857"/>
        <w:gridCol w:w="1237"/>
        <w:gridCol w:w="165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center"/>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项目</w:t>
            </w:r>
          </w:p>
        </w:tc>
        <w:tc>
          <w:tcPr>
            <w:tcW w:w="171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服务类别</w:t>
            </w:r>
          </w:p>
        </w:tc>
        <w:tc>
          <w:tcPr>
            <w:tcW w:w="857"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000000"/>
                <w:spacing w:val="-6"/>
                <w:kern w:val="2"/>
                <w:sz w:val="21"/>
                <w:szCs w:val="21"/>
                <w:vertAlign w:val="baseline"/>
                <w:lang w:val="en-US" w:eastAsia="zh-CN" w:bidi="ar-SA"/>
              </w:rPr>
              <w:t>岗位人数（人）</w:t>
            </w:r>
          </w:p>
        </w:tc>
        <w:tc>
          <w:tcPr>
            <w:tcW w:w="1237"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color w:val="000000"/>
                <w:spacing w:val="-6"/>
                <w:kern w:val="2"/>
                <w:sz w:val="21"/>
                <w:szCs w:val="21"/>
                <w:vertAlign w:val="baseline"/>
                <w:lang w:val="en-US" w:eastAsia="zh-CN" w:bidi="ar-SA"/>
              </w:rPr>
            </w:pPr>
            <w:r>
              <w:rPr>
                <w:rFonts w:hint="eastAsia" w:ascii="宋体" w:hAnsi="宋体" w:eastAsia="宋体" w:cs="宋体"/>
                <w:color w:val="000000"/>
                <w:spacing w:val="-6"/>
                <w:kern w:val="2"/>
                <w:sz w:val="21"/>
                <w:szCs w:val="21"/>
                <w:vertAlign w:val="baseline"/>
                <w:lang w:val="en-US" w:eastAsia="zh-CN" w:bidi="ar-SA"/>
              </w:rPr>
              <w:t>服务期限</w:t>
            </w:r>
          </w:p>
          <w:p>
            <w:pPr>
              <w:pStyle w:val="13"/>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color w:val="000000"/>
                <w:spacing w:val="-6"/>
                <w:kern w:val="2"/>
                <w:sz w:val="21"/>
                <w:szCs w:val="21"/>
                <w:vertAlign w:val="baseline"/>
                <w:lang w:val="en-US" w:eastAsia="zh-CN" w:bidi="ar-SA"/>
              </w:rPr>
              <w:t>（月）</w:t>
            </w:r>
          </w:p>
        </w:tc>
        <w:tc>
          <w:tcPr>
            <w:tcW w:w="165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color w:val="auto"/>
                <w:spacing w:val="-6"/>
                <w:kern w:val="2"/>
                <w:sz w:val="21"/>
                <w:szCs w:val="21"/>
                <w:vertAlign w:val="baseline"/>
                <w:lang w:val="en-US" w:eastAsia="zh-CN" w:bidi="ar-SA"/>
              </w:rPr>
            </w:pPr>
            <w:r>
              <w:rPr>
                <w:rFonts w:hint="eastAsia" w:ascii="宋体" w:hAnsi="宋体" w:eastAsia="宋体" w:cs="宋体"/>
                <w:color w:val="auto"/>
                <w:spacing w:val="-6"/>
                <w:kern w:val="2"/>
                <w:sz w:val="21"/>
                <w:szCs w:val="21"/>
                <w:vertAlign w:val="baseline"/>
                <w:lang w:val="en-US" w:eastAsia="zh-CN" w:bidi="ar-SA"/>
              </w:rPr>
              <w:t>服务承包费</w:t>
            </w:r>
          </w:p>
          <w:p>
            <w:pPr>
              <w:pStyle w:val="13"/>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color w:val="auto"/>
                <w:spacing w:val="-6"/>
                <w:kern w:val="2"/>
                <w:sz w:val="21"/>
                <w:szCs w:val="21"/>
                <w:vertAlign w:val="baseline"/>
                <w:lang w:val="en-US" w:eastAsia="zh-CN" w:bidi="ar-SA"/>
              </w:rPr>
              <w:t>（元/人.月）</w:t>
            </w:r>
          </w:p>
        </w:tc>
        <w:tc>
          <w:tcPr>
            <w:tcW w:w="246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pacing w:val="-6"/>
                <w:kern w:val="2"/>
                <w:sz w:val="21"/>
                <w:szCs w:val="21"/>
                <w:vertAlign w:val="baseline"/>
                <w:lang w:val="en-US" w:eastAsia="zh-CN" w:bidi="ar-SA"/>
              </w:rPr>
              <w:t>总服务承包费（元）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716" w:type="dxa"/>
            <w:noWrap w:val="0"/>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冷库管理服务</w:t>
            </w:r>
          </w:p>
        </w:tc>
        <w:tc>
          <w:tcPr>
            <w:tcW w:w="85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pacing w:val="-6"/>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1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16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sz w:val="21"/>
                <w:szCs w:val="21"/>
                <w:vertAlign w:val="baseline"/>
                <w:lang w:val="en-US" w:eastAsia="zh-CN"/>
              </w:rPr>
            </w:pPr>
          </w:p>
        </w:tc>
        <w:tc>
          <w:tcPr>
            <w:tcW w:w="2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716" w:type="dxa"/>
            <w:noWrap w:val="0"/>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中转站管理服务</w:t>
            </w:r>
          </w:p>
        </w:tc>
        <w:tc>
          <w:tcPr>
            <w:tcW w:w="85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pacing w:val="-6"/>
                <w:kern w:val="2"/>
                <w:sz w:val="21"/>
                <w:szCs w:val="21"/>
                <w:vertAlign w:val="baseline"/>
                <w:lang w:val="en-US" w:eastAsia="zh-CN" w:bidi="ar-SA"/>
              </w:rPr>
            </w:pPr>
            <w:r>
              <w:rPr>
                <w:rFonts w:hint="eastAsia" w:ascii="宋体" w:hAnsi="宋体" w:eastAsia="宋体" w:cs="宋体"/>
                <w:spacing w:val="-6"/>
                <w:kern w:val="2"/>
                <w:sz w:val="21"/>
                <w:szCs w:val="21"/>
                <w:vertAlign w:val="baseline"/>
                <w:lang w:val="en-US" w:eastAsia="zh-CN" w:bidi="ar-SA"/>
              </w:rPr>
              <w:t>2</w:t>
            </w:r>
          </w:p>
        </w:tc>
        <w:tc>
          <w:tcPr>
            <w:tcW w:w="123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165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z w:val="21"/>
                <w:szCs w:val="21"/>
                <w:vertAlign w:val="baseline"/>
              </w:rPr>
            </w:pPr>
          </w:p>
        </w:tc>
        <w:tc>
          <w:tcPr>
            <w:tcW w:w="2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716"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厂区大门口消杀（含哨点）</w:t>
            </w:r>
          </w:p>
        </w:tc>
        <w:tc>
          <w:tcPr>
            <w:tcW w:w="85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pacing w:val="-6"/>
                <w:kern w:val="2"/>
                <w:sz w:val="21"/>
                <w:szCs w:val="21"/>
                <w:vertAlign w:val="baseline"/>
                <w:lang w:val="en-US" w:eastAsia="zh-CN" w:bidi="ar-SA"/>
              </w:rPr>
            </w:pPr>
            <w:r>
              <w:rPr>
                <w:rFonts w:hint="eastAsia" w:ascii="宋体" w:hAnsi="宋体" w:eastAsia="宋体" w:cs="宋体"/>
                <w:spacing w:val="-6"/>
                <w:kern w:val="2"/>
                <w:sz w:val="21"/>
                <w:szCs w:val="21"/>
                <w:vertAlign w:val="baseline"/>
                <w:lang w:val="en-US" w:eastAsia="zh-CN" w:bidi="ar-SA"/>
              </w:rPr>
              <w:t>10</w:t>
            </w:r>
          </w:p>
        </w:tc>
        <w:tc>
          <w:tcPr>
            <w:tcW w:w="123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12</w:t>
            </w:r>
          </w:p>
        </w:tc>
        <w:tc>
          <w:tcPr>
            <w:tcW w:w="165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z w:val="21"/>
                <w:szCs w:val="21"/>
                <w:vertAlign w:val="baseline"/>
                <w:lang w:val="en-US" w:eastAsia="zh-CN"/>
              </w:rPr>
            </w:pPr>
          </w:p>
        </w:tc>
        <w:tc>
          <w:tcPr>
            <w:tcW w:w="2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5" w:type="dxa"/>
            <w:gridSpan w:val="5"/>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合计</w:t>
            </w:r>
          </w:p>
        </w:tc>
        <w:tc>
          <w:tcPr>
            <w:tcW w:w="2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000000"/>
          <w:spacing w:val="-6"/>
          <w:kern w:val="2"/>
          <w:sz w:val="24"/>
          <w:szCs w:val="24"/>
          <w:lang w:val="en-US" w:eastAsia="zh-CN" w:bidi="ar-SA"/>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pacing w:val="-6"/>
          <w:kern w:val="2"/>
          <w:sz w:val="24"/>
          <w:szCs w:val="24"/>
          <w:lang w:val="en-US" w:eastAsia="zh-CN" w:bidi="ar-SA"/>
        </w:rPr>
        <w:t>服务承包费中包括服务人员薪资、福利保障、高温费、社保费用</w:t>
      </w:r>
      <w:r>
        <w:rPr>
          <w:rFonts w:hint="eastAsia" w:ascii="宋体" w:hAnsi="宋体" w:eastAsia="宋体" w:cs="宋体"/>
          <w:b w:val="0"/>
          <w:bCs w:val="0"/>
          <w:color w:val="000000"/>
          <w:sz w:val="24"/>
          <w:szCs w:val="24"/>
          <w:lang w:val="en-US" w:eastAsia="zh-CN"/>
        </w:rPr>
        <w:t>（含单位、个人缴付社保部分）</w:t>
      </w:r>
      <w:r>
        <w:rPr>
          <w:rFonts w:hint="eastAsia" w:ascii="宋体" w:hAnsi="宋体" w:eastAsia="宋体" w:cs="宋体"/>
          <w:b w:val="0"/>
          <w:bCs w:val="0"/>
          <w:color w:val="000000"/>
          <w:spacing w:val="-6"/>
          <w:kern w:val="2"/>
          <w:sz w:val="24"/>
          <w:szCs w:val="24"/>
          <w:lang w:val="en-US" w:eastAsia="zh-CN" w:bidi="ar-SA"/>
        </w:rPr>
        <w:t>、奖金、服装费、教育培训、劳动防护、安全生产、利润、税金、管理费用以及政策性文件规定和合同中包含的所有与劳务承包有关的风险、责任等各项应有的费用。除此之外，</w:t>
      </w:r>
      <w:r>
        <w:rPr>
          <w:rFonts w:hint="eastAsia" w:ascii="宋体" w:hAnsi="宋体" w:eastAsia="宋体" w:cs="宋体"/>
          <w:b w:val="0"/>
          <w:bCs w:val="0"/>
          <w:color w:val="auto"/>
          <w:sz w:val="24"/>
          <w:szCs w:val="24"/>
          <w:highlight w:val="none"/>
          <w:u w:val="none"/>
          <w:lang w:val="en-US" w:eastAsia="zh-CN"/>
        </w:rPr>
        <w:t>甲方</w:t>
      </w:r>
      <w:r>
        <w:rPr>
          <w:rFonts w:hint="eastAsia" w:ascii="宋体" w:hAnsi="宋体" w:eastAsia="宋体" w:cs="宋体"/>
          <w:b w:val="0"/>
          <w:bCs w:val="0"/>
          <w:color w:val="000000"/>
          <w:spacing w:val="-6"/>
          <w:kern w:val="2"/>
          <w:sz w:val="24"/>
          <w:szCs w:val="24"/>
          <w:lang w:val="en-US" w:eastAsia="zh-CN" w:bidi="ar-SA"/>
        </w:rPr>
        <w:t>不支付其他费用给</w:t>
      </w:r>
      <w:r>
        <w:rPr>
          <w:rFonts w:hint="eastAsia" w:ascii="宋体" w:hAnsi="宋体" w:eastAsia="宋体" w:cs="宋体"/>
          <w:b w:val="0"/>
          <w:bCs w:val="0"/>
          <w:color w:val="000000"/>
          <w:kern w:val="0"/>
          <w:sz w:val="24"/>
          <w:szCs w:val="24"/>
          <w:highlight w:val="none"/>
          <w:u w:val="none"/>
        </w:rPr>
        <w:t>乙方</w:t>
      </w:r>
      <w:r>
        <w:rPr>
          <w:rFonts w:hint="eastAsia" w:ascii="宋体" w:hAnsi="宋体" w:eastAsia="宋体" w:cs="宋体"/>
          <w:b w:val="0"/>
          <w:bCs w:val="0"/>
          <w:color w:val="000000"/>
          <w:spacing w:val="-6"/>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000000"/>
          <w:spacing w:val="-6"/>
          <w:kern w:val="2"/>
          <w:sz w:val="24"/>
          <w:szCs w:val="24"/>
          <w:lang w:val="en-US" w:eastAsia="zh-CN" w:bidi="ar-SA"/>
        </w:rPr>
      </w:pPr>
      <w:r>
        <w:rPr>
          <w:rFonts w:hint="eastAsia" w:ascii="宋体" w:hAnsi="宋体" w:eastAsia="宋体" w:cs="宋体"/>
          <w:sz w:val="24"/>
          <w:szCs w:val="24"/>
          <w:lang w:val="en-US" w:eastAsia="zh-CN"/>
        </w:rPr>
        <w:t>（3）</w:t>
      </w:r>
      <w:r>
        <w:rPr>
          <w:rFonts w:hint="eastAsia" w:ascii="宋体" w:hAnsi="宋体" w:eastAsia="宋体" w:cs="宋体"/>
          <w:b w:val="0"/>
          <w:bCs w:val="0"/>
          <w:color w:val="000000"/>
          <w:kern w:val="0"/>
          <w:sz w:val="24"/>
          <w:szCs w:val="24"/>
          <w:highlight w:val="none"/>
          <w:u w:val="none"/>
        </w:rPr>
        <w:t>乙方</w:t>
      </w:r>
      <w:r>
        <w:rPr>
          <w:rFonts w:hint="eastAsia" w:ascii="宋体" w:hAnsi="宋体" w:eastAsia="宋体" w:cs="宋体"/>
          <w:b w:val="0"/>
          <w:bCs w:val="0"/>
          <w:color w:val="000000"/>
          <w:spacing w:val="-6"/>
          <w:kern w:val="2"/>
          <w:sz w:val="24"/>
          <w:szCs w:val="24"/>
          <w:lang w:val="en-US" w:eastAsia="zh-CN" w:bidi="ar-SA"/>
        </w:rPr>
        <w:t>在服务人员中指定或指派专人担任负责人或项目经理，产生的费用由</w:t>
      </w:r>
      <w:r>
        <w:rPr>
          <w:rFonts w:hint="eastAsia" w:ascii="宋体" w:hAnsi="宋体" w:eastAsia="宋体" w:cs="宋体"/>
          <w:b w:val="0"/>
          <w:bCs w:val="0"/>
          <w:color w:val="000000"/>
          <w:kern w:val="0"/>
          <w:sz w:val="24"/>
          <w:szCs w:val="24"/>
          <w:highlight w:val="none"/>
          <w:u w:val="none"/>
        </w:rPr>
        <w:t>乙方</w:t>
      </w:r>
      <w:r>
        <w:rPr>
          <w:rFonts w:hint="eastAsia" w:ascii="宋体" w:hAnsi="宋体" w:eastAsia="宋体" w:cs="宋体"/>
          <w:b w:val="0"/>
          <w:bCs w:val="0"/>
          <w:color w:val="000000"/>
          <w:spacing w:val="-6"/>
          <w:kern w:val="2"/>
          <w:sz w:val="24"/>
          <w:szCs w:val="24"/>
          <w:lang w:val="en-US" w:eastAsia="zh-CN" w:bidi="ar-SA"/>
        </w:rPr>
        <w:t>自行负责，其服务承包费</w:t>
      </w:r>
      <w:r>
        <w:rPr>
          <w:rFonts w:hint="eastAsia" w:ascii="宋体" w:hAnsi="宋体" w:eastAsia="宋体" w:cs="宋体"/>
          <w:b w:val="0"/>
          <w:bCs w:val="0"/>
          <w:color w:val="auto"/>
          <w:sz w:val="24"/>
          <w:szCs w:val="24"/>
          <w:highlight w:val="none"/>
          <w:u w:val="none"/>
          <w:lang w:val="en-US" w:eastAsia="zh-CN"/>
        </w:rPr>
        <w:t>甲方</w:t>
      </w:r>
      <w:r>
        <w:rPr>
          <w:rFonts w:hint="eastAsia" w:ascii="宋体" w:hAnsi="宋体" w:eastAsia="宋体" w:cs="宋体"/>
          <w:b w:val="0"/>
          <w:bCs w:val="0"/>
          <w:color w:val="000000"/>
          <w:spacing w:val="-6"/>
          <w:kern w:val="2"/>
          <w:sz w:val="24"/>
          <w:szCs w:val="24"/>
          <w:lang w:val="en-US" w:eastAsia="zh-CN" w:bidi="ar-SA"/>
        </w:rPr>
        <w:t>不再另行支付。</w:t>
      </w:r>
    </w:p>
    <w:p>
      <w:pPr>
        <w:keepNext w:val="0"/>
        <w:keepLines w:val="0"/>
        <w:pageBreakBefore w:val="0"/>
        <w:widowControl w:val="0"/>
        <w:kinsoku/>
        <w:wordWrap/>
        <w:overflowPunct/>
        <w:topLinePunct w:val="0"/>
        <w:autoSpaceDE/>
        <w:autoSpaceDN/>
        <w:bidi w:val="0"/>
        <w:adjustRightInd/>
        <w:snapToGrid/>
        <w:spacing w:line="400" w:lineRule="exact"/>
        <w:ind w:firstLine="456"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spacing w:val="-6"/>
          <w:kern w:val="2"/>
          <w:sz w:val="24"/>
          <w:szCs w:val="24"/>
          <w:lang w:val="en-US" w:eastAsia="zh-CN" w:bidi="ar-SA"/>
        </w:rPr>
        <w:t>（4）合同期内因</w:t>
      </w:r>
      <w:r>
        <w:rPr>
          <w:rFonts w:hint="eastAsia" w:ascii="宋体" w:hAnsi="宋体" w:eastAsia="宋体" w:cs="宋体"/>
          <w:b w:val="0"/>
          <w:bCs w:val="0"/>
          <w:color w:val="auto"/>
          <w:sz w:val="24"/>
          <w:szCs w:val="24"/>
          <w:highlight w:val="none"/>
          <w:u w:val="none"/>
          <w:lang w:val="en-US" w:eastAsia="zh-CN"/>
        </w:rPr>
        <w:t>甲方</w:t>
      </w:r>
      <w:r>
        <w:rPr>
          <w:rFonts w:hint="eastAsia" w:ascii="宋体" w:hAnsi="宋体" w:eastAsia="宋体" w:cs="宋体"/>
          <w:b w:val="0"/>
          <w:bCs w:val="0"/>
          <w:color w:val="000000"/>
          <w:spacing w:val="-6"/>
          <w:kern w:val="2"/>
          <w:sz w:val="24"/>
          <w:szCs w:val="24"/>
          <w:lang w:val="en-US" w:eastAsia="zh-CN" w:bidi="ar-SA"/>
        </w:rPr>
        <w:t>内部需要要求</w:t>
      </w:r>
      <w:r>
        <w:rPr>
          <w:rFonts w:hint="eastAsia" w:ascii="宋体" w:hAnsi="宋体" w:eastAsia="宋体" w:cs="宋体"/>
          <w:b w:val="0"/>
          <w:bCs w:val="0"/>
          <w:color w:val="000000"/>
          <w:kern w:val="0"/>
          <w:sz w:val="24"/>
          <w:szCs w:val="24"/>
          <w:highlight w:val="none"/>
          <w:u w:val="none"/>
        </w:rPr>
        <w:t>乙方</w:t>
      </w:r>
      <w:r>
        <w:rPr>
          <w:rFonts w:hint="eastAsia" w:ascii="宋体" w:hAnsi="宋体" w:eastAsia="宋体" w:cs="宋体"/>
          <w:b w:val="0"/>
          <w:bCs w:val="0"/>
          <w:color w:val="000000"/>
          <w:spacing w:val="-6"/>
          <w:kern w:val="2"/>
          <w:sz w:val="24"/>
          <w:szCs w:val="24"/>
          <w:lang w:val="en-US" w:eastAsia="zh-CN" w:bidi="ar-SA"/>
        </w:rPr>
        <w:t>增加相应服务人员的，或因</w:t>
      </w:r>
      <w:r>
        <w:rPr>
          <w:rFonts w:hint="eastAsia" w:ascii="宋体" w:hAnsi="宋体" w:eastAsia="宋体" w:cs="宋体"/>
          <w:b w:val="0"/>
          <w:bCs w:val="0"/>
          <w:color w:val="auto"/>
          <w:sz w:val="24"/>
          <w:szCs w:val="24"/>
          <w:highlight w:val="none"/>
          <w:u w:val="none"/>
          <w:lang w:val="en-US" w:eastAsia="zh-CN"/>
        </w:rPr>
        <w:t>甲方防疫政策调整等客观</w:t>
      </w:r>
      <w:r>
        <w:rPr>
          <w:rFonts w:hint="eastAsia" w:ascii="宋体" w:hAnsi="宋体" w:eastAsia="宋体" w:cs="宋体"/>
          <w:b w:val="0"/>
          <w:bCs w:val="0"/>
          <w:color w:val="000000"/>
          <w:spacing w:val="-6"/>
          <w:kern w:val="2"/>
          <w:sz w:val="24"/>
          <w:szCs w:val="24"/>
          <w:lang w:val="en-US" w:eastAsia="zh-CN" w:bidi="ar-SA"/>
        </w:rPr>
        <w:t>原因撤销或减少服务岗位的，</w:t>
      </w:r>
      <w:r>
        <w:rPr>
          <w:rFonts w:hint="eastAsia" w:ascii="宋体" w:hAnsi="宋体" w:eastAsia="宋体" w:cs="宋体"/>
          <w:b w:val="0"/>
          <w:bCs w:val="0"/>
          <w:color w:val="000000"/>
          <w:kern w:val="0"/>
          <w:sz w:val="24"/>
          <w:szCs w:val="24"/>
          <w:highlight w:val="none"/>
          <w:u w:val="none"/>
        </w:rPr>
        <w:t>乙方</w:t>
      </w:r>
      <w:r>
        <w:rPr>
          <w:rFonts w:hint="eastAsia" w:ascii="宋体" w:hAnsi="宋体" w:eastAsia="宋体" w:cs="宋体"/>
          <w:b w:val="0"/>
          <w:bCs w:val="0"/>
          <w:color w:val="000000"/>
          <w:spacing w:val="-6"/>
          <w:kern w:val="2"/>
          <w:sz w:val="24"/>
          <w:szCs w:val="24"/>
          <w:lang w:val="en-US" w:eastAsia="zh-CN" w:bidi="ar-SA"/>
        </w:rPr>
        <w:t>必须予以满足，</w:t>
      </w:r>
      <w:r>
        <w:rPr>
          <w:rFonts w:hint="eastAsia" w:ascii="宋体" w:hAnsi="宋体" w:eastAsia="宋体" w:cs="宋体"/>
          <w:b w:val="0"/>
          <w:bCs w:val="0"/>
          <w:sz w:val="24"/>
          <w:szCs w:val="24"/>
          <w:highlight w:val="none"/>
          <w:u w:val="none"/>
          <w:lang w:val="en-US" w:eastAsia="zh-CN"/>
        </w:rPr>
        <w:t>并以</w:t>
      </w:r>
      <w:r>
        <w:rPr>
          <w:rFonts w:hint="eastAsia" w:ascii="宋体" w:hAnsi="宋体" w:eastAsia="宋体" w:cs="宋体"/>
          <w:b w:val="0"/>
          <w:bCs w:val="0"/>
          <w:color w:val="000000"/>
          <w:kern w:val="0"/>
          <w:sz w:val="24"/>
          <w:szCs w:val="24"/>
          <w:highlight w:val="none"/>
          <w:u w:val="none"/>
        </w:rPr>
        <w:t>乙方</w:t>
      </w:r>
      <w:r>
        <w:rPr>
          <w:rFonts w:hint="eastAsia" w:ascii="宋体" w:hAnsi="宋体" w:eastAsia="宋体" w:cs="宋体"/>
          <w:b w:val="0"/>
          <w:bCs w:val="0"/>
          <w:sz w:val="24"/>
          <w:szCs w:val="24"/>
          <w:highlight w:val="none"/>
          <w:u w:val="none"/>
          <w:lang w:val="en-US" w:eastAsia="zh-CN"/>
        </w:rPr>
        <w:t>各服务类别报价为标准按实际岗位人数、服务时间结算服务承包费</w:t>
      </w:r>
      <w:r>
        <w:rPr>
          <w:rFonts w:hint="eastAsia" w:ascii="宋体" w:hAnsi="宋体" w:eastAsia="宋体" w:cs="宋体"/>
          <w:b w:val="0"/>
          <w:bCs w:val="0"/>
          <w:color w:val="000000"/>
          <w:spacing w:val="-6"/>
          <w:kern w:val="2"/>
          <w:sz w:val="24"/>
          <w:szCs w:val="24"/>
          <w:lang w:val="en-US" w:eastAsia="zh-CN" w:bidi="ar-SA"/>
        </w:rPr>
        <w:t>。</w:t>
      </w:r>
      <w:r>
        <w:rPr>
          <w:rFonts w:hint="eastAsia" w:ascii="宋体" w:hAnsi="宋体" w:eastAsia="宋体" w:cs="宋体"/>
          <w:b w:val="0"/>
          <w:bCs w:val="0"/>
          <w:color w:val="000000"/>
          <w:sz w:val="24"/>
          <w:szCs w:val="24"/>
          <w:lang w:val="en-US" w:eastAsia="zh-CN"/>
        </w:rPr>
        <w:t>如发生</w:t>
      </w:r>
      <w:r>
        <w:rPr>
          <w:rFonts w:hint="eastAsia" w:ascii="宋体" w:hAnsi="宋体" w:eastAsia="宋体" w:cs="宋体"/>
          <w:b w:val="0"/>
          <w:bCs w:val="0"/>
          <w:color w:val="000000"/>
          <w:sz w:val="24"/>
          <w:szCs w:val="24"/>
          <w:highlight w:val="none"/>
          <w:lang w:val="en-US" w:eastAsia="zh-CN"/>
        </w:rPr>
        <w:t>考核</w:t>
      </w:r>
      <w:r>
        <w:rPr>
          <w:rFonts w:hint="eastAsia" w:ascii="宋体" w:hAnsi="宋体" w:eastAsia="宋体" w:cs="宋体"/>
          <w:b w:val="0"/>
          <w:bCs w:val="0"/>
          <w:color w:val="000000"/>
          <w:sz w:val="24"/>
          <w:szCs w:val="24"/>
          <w:lang w:val="en-US" w:eastAsia="zh-CN"/>
        </w:rPr>
        <w:t>扣款的，则以扣减</w:t>
      </w:r>
      <w:r>
        <w:rPr>
          <w:rFonts w:hint="eastAsia" w:ascii="宋体" w:hAnsi="宋体" w:eastAsia="宋体" w:cs="宋体"/>
          <w:b w:val="0"/>
          <w:bCs w:val="0"/>
          <w:color w:val="000000"/>
          <w:sz w:val="24"/>
          <w:szCs w:val="24"/>
          <w:highlight w:val="none"/>
          <w:lang w:val="en-US" w:eastAsia="zh-CN"/>
        </w:rPr>
        <w:t>服务承包费</w:t>
      </w:r>
      <w:r>
        <w:rPr>
          <w:rFonts w:hint="eastAsia" w:ascii="宋体" w:hAnsi="宋体" w:eastAsia="宋体" w:cs="宋体"/>
          <w:b w:val="0"/>
          <w:bCs w:val="0"/>
          <w:color w:val="000000"/>
          <w:sz w:val="24"/>
          <w:szCs w:val="24"/>
          <w:lang w:val="en-US" w:eastAsia="zh-CN"/>
        </w:rPr>
        <w:t>后的实际发生数结算。</w:t>
      </w:r>
    </w:p>
    <w:p>
      <w:pPr>
        <w:pStyle w:val="4"/>
        <w:keepNext w:val="0"/>
        <w:keepLines w:val="0"/>
        <w:pageBreakBefore w:val="0"/>
        <w:widowControl w:val="0"/>
        <w:kinsoku/>
        <w:wordWrap/>
        <w:overflowPunct/>
        <w:topLinePunct w:val="0"/>
        <w:bidi w:val="0"/>
        <w:snapToGrid/>
        <w:spacing w:after="0" w:line="400" w:lineRule="exact"/>
        <w:ind w:firstLine="480" w:firstLineChars="200"/>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kern w:val="0"/>
          <w:sz w:val="24"/>
          <w:szCs w:val="24"/>
          <w:highlight w:val="none"/>
          <w:u w:val="none"/>
        </w:rPr>
        <w:t>乙方</w:t>
      </w:r>
      <w:r>
        <w:rPr>
          <w:rFonts w:hint="eastAsia" w:ascii="宋体" w:hAnsi="宋体" w:eastAsia="宋体" w:cs="宋体"/>
          <w:b w:val="0"/>
          <w:bCs w:val="0"/>
          <w:color w:val="000000"/>
          <w:spacing w:val="-6"/>
          <w:kern w:val="2"/>
          <w:sz w:val="24"/>
          <w:szCs w:val="24"/>
          <w:lang w:val="en-US" w:eastAsia="zh-CN" w:bidi="ar-SA"/>
        </w:rPr>
        <w:t>实际用于支付服务人员</w:t>
      </w:r>
      <w:r>
        <w:rPr>
          <w:rFonts w:hint="eastAsia" w:ascii="宋体" w:hAnsi="宋体" w:eastAsia="宋体" w:cs="宋体"/>
          <w:b w:val="0"/>
          <w:bCs/>
          <w:color w:val="000000"/>
          <w:sz w:val="24"/>
          <w:szCs w:val="24"/>
          <w:u w:val="none"/>
          <w:lang w:val="en-US" w:eastAsia="zh-CN"/>
        </w:rPr>
        <w:t>薪资报酬、</w:t>
      </w:r>
      <w:r>
        <w:rPr>
          <w:rFonts w:hint="eastAsia" w:ascii="宋体" w:hAnsi="宋体" w:eastAsia="宋体" w:cs="宋体"/>
          <w:b w:val="0"/>
          <w:bCs/>
          <w:color w:val="000000"/>
          <w:sz w:val="24"/>
          <w:szCs w:val="24"/>
        </w:rPr>
        <w:t>社保费、</w:t>
      </w:r>
      <w:r>
        <w:rPr>
          <w:rFonts w:hint="eastAsia" w:ascii="宋体" w:hAnsi="宋体" w:eastAsia="宋体" w:cs="宋体"/>
          <w:b w:val="0"/>
          <w:bCs/>
          <w:color w:val="000000"/>
          <w:sz w:val="24"/>
          <w:szCs w:val="24"/>
          <w:lang w:val="en-US" w:eastAsia="zh-CN"/>
        </w:rPr>
        <w:t>餐补、福利费等各项费用之和不得少于服务承包费的88%，如低于该支付率的，则</w:t>
      </w:r>
      <w:r>
        <w:rPr>
          <w:rFonts w:hint="eastAsia" w:ascii="宋体" w:hAnsi="宋体" w:eastAsia="宋体" w:cs="宋体"/>
          <w:color w:val="auto"/>
          <w:kern w:val="0"/>
          <w:sz w:val="24"/>
          <w:szCs w:val="24"/>
          <w:lang w:val="en-US" w:eastAsia="zh-CN"/>
        </w:rPr>
        <w:t>甲方暂不向</w:t>
      </w:r>
      <w:r>
        <w:rPr>
          <w:rFonts w:hint="eastAsia" w:ascii="宋体" w:hAnsi="宋体" w:eastAsia="宋体" w:cs="宋体"/>
          <w:b w:val="0"/>
          <w:bCs w:val="0"/>
          <w:color w:val="000000"/>
          <w:kern w:val="0"/>
          <w:sz w:val="24"/>
          <w:szCs w:val="24"/>
          <w:highlight w:val="none"/>
          <w:u w:val="none"/>
        </w:rPr>
        <w:t>乙方</w:t>
      </w:r>
      <w:r>
        <w:rPr>
          <w:rFonts w:hint="eastAsia" w:ascii="宋体" w:hAnsi="宋体" w:eastAsia="宋体" w:cs="宋体"/>
          <w:color w:val="auto"/>
          <w:kern w:val="0"/>
          <w:sz w:val="24"/>
          <w:szCs w:val="24"/>
          <w:lang w:val="en-US" w:eastAsia="zh-CN"/>
        </w:rPr>
        <w:t>结算当月服务承包费，责令</w:t>
      </w:r>
      <w:r>
        <w:rPr>
          <w:rFonts w:hint="eastAsia" w:ascii="宋体" w:hAnsi="宋体" w:eastAsia="宋体" w:cs="宋体"/>
          <w:b w:val="0"/>
          <w:bCs w:val="0"/>
          <w:color w:val="000000"/>
          <w:kern w:val="0"/>
          <w:sz w:val="24"/>
          <w:szCs w:val="24"/>
          <w:highlight w:val="none"/>
          <w:u w:val="none"/>
        </w:rPr>
        <w:t>乙方</w:t>
      </w:r>
      <w:r>
        <w:rPr>
          <w:rFonts w:hint="eastAsia" w:ascii="宋体" w:hAnsi="宋体" w:eastAsia="宋体" w:cs="宋体"/>
          <w:b w:val="0"/>
          <w:bCs w:val="0"/>
          <w:color w:val="000000"/>
          <w:kern w:val="0"/>
          <w:sz w:val="24"/>
          <w:szCs w:val="24"/>
          <w:highlight w:val="none"/>
          <w:u w:val="none"/>
          <w:lang w:val="en-US" w:eastAsia="zh-CN"/>
        </w:rPr>
        <w:t>整改，待整改到位后再予以结算并给予考核扣款。</w:t>
      </w:r>
    </w:p>
    <w:p>
      <w:pPr>
        <w:keepNext w:val="0"/>
        <w:keepLines w:val="0"/>
        <w:pageBreakBefore w:val="0"/>
        <w:widowControl w:val="0"/>
        <w:kinsoku/>
        <w:wordWrap/>
        <w:overflowPunct/>
        <w:topLinePunct w:val="0"/>
        <w:autoSpaceDE/>
        <w:autoSpaceDN/>
        <w:bidi w:val="0"/>
        <w:adjustRightInd/>
        <w:snapToGrid/>
        <w:spacing w:line="400" w:lineRule="exact"/>
        <w:ind w:firstLine="458" w:firstLineChars="200"/>
        <w:textAlignment w:val="auto"/>
        <w:outlineLvl w:val="9"/>
        <w:rPr>
          <w:rFonts w:hint="eastAsia" w:ascii="宋体" w:hAnsi="宋体" w:eastAsia="宋体" w:cs="宋体"/>
          <w:b/>
          <w:bCs/>
          <w:color w:val="000000"/>
          <w:spacing w:val="-6"/>
          <w:kern w:val="2"/>
          <w:sz w:val="24"/>
          <w:szCs w:val="24"/>
          <w:lang w:val="en-US" w:eastAsia="zh-CN" w:bidi="ar-SA"/>
        </w:rPr>
      </w:pPr>
      <w:r>
        <w:rPr>
          <w:rFonts w:hint="eastAsia" w:ascii="宋体" w:hAnsi="宋体" w:eastAsia="宋体" w:cs="宋体"/>
          <w:b/>
          <w:bCs/>
          <w:color w:val="000000"/>
          <w:spacing w:val="-6"/>
          <w:kern w:val="2"/>
          <w:sz w:val="24"/>
          <w:szCs w:val="24"/>
          <w:lang w:val="en-US" w:eastAsia="zh-CN" w:bidi="ar-SA"/>
        </w:rPr>
        <w:t>2.服务承包费结算时间与方式</w:t>
      </w:r>
    </w:p>
    <w:p>
      <w:pPr>
        <w:keepNext w:val="0"/>
        <w:keepLines w:val="0"/>
        <w:pageBreakBefore w:val="0"/>
        <w:widowControl w:val="0"/>
        <w:kinsoku/>
        <w:wordWrap/>
        <w:overflowPunct/>
        <w:topLinePunct w:val="0"/>
        <w:autoSpaceDE/>
        <w:autoSpaceDN/>
        <w:bidi w:val="0"/>
        <w:adjustRightInd/>
        <w:snapToGrid/>
        <w:spacing w:line="400" w:lineRule="exact"/>
        <w:ind w:firstLine="456"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000000"/>
          <w:spacing w:val="-6"/>
          <w:kern w:val="2"/>
          <w:sz w:val="24"/>
          <w:szCs w:val="24"/>
          <w:lang w:val="en-US" w:eastAsia="zh-CN" w:bidi="ar-SA"/>
        </w:rPr>
        <w:t>（1）</w:t>
      </w:r>
      <w:r>
        <w:rPr>
          <w:rFonts w:hint="eastAsia" w:ascii="宋体" w:hAnsi="宋体" w:eastAsia="宋体" w:cs="宋体"/>
          <w:color w:val="auto"/>
          <w:kern w:val="0"/>
          <w:sz w:val="24"/>
          <w:szCs w:val="24"/>
        </w:rPr>
        <w:t>以每月实际发生数结算，采取按月结算方式；自乙方提供服务日开始起算，每满一月后结算一个月。</w:t>
      </w:r>
    </w:p>
    <w:p>
      <w:pPr>
        <w:keepNext w:val="0"/>
        <w:keepLines w:val="0"/>
        <w:pageBreakBefore w:val="0"/>
        <w:widowControl w:val="0"/>
        <w:kinsoku/>
        <w:wordWrap/>
        <w:overflowPunct/>
        <w:topLinePunct w:val="0"/>
        <w:autoSpaceDE/>
        <w:autoSpaceDN/>
        <w:bidi w:val="0"/>
        <w:adjustRightInd/>
        <w:snapToGrid/>
        <w:spacing w:line="400" w:lineRule="exact"/>
        <w:ind w:firstLine="456" w:firstLineChars="200"/>
        <w:textAlignment w:val="auto"/>
        <w:outlineLvl w:val="9"/>
        <w:rPr>
          <w:rFonts w:hint="eastAsia" w:ascii="宋体" w:hAnsi="宋体" w:eastAsia="宋体" w:cs="宋体"/>
          <w:b w:val="0"/>
          <w:bCs w:val="0"/>
          <w:color w:val="000000"/>
          <w:spacing w:val="-6"/>
          <w:kern w:val="2"/>
          <w:sz w:val="24"/>
          <w:szCs w:val="24"/>
          <w:lang w:val="en-US" w:eastAsia="zh-CN" w:bidi="ar-SA"/>
        </w:rPr>
      </w:pPr>
      <w:r>
        <w:rPr>
          <w:rFonts w:hint="eastAsia" w:ascii="宋体" w:hAnsi="宋体" w:eastAsia="宋体" w:cs="宋体"/>
          <w:b w:val="0"/>
          <w:bCs w:val="0"/>
          <w:color w:val="000000"/>
          <w:spacing w:val="-6"/>
          <w:kern w:val="2"/>
          <w:sz w:val="24"/>
          <w:szCs w:val="24"/>
          <w:lang w:val="en-US" w:eastAsia="zh-CN" w:bidi="ar-SA"/>
        </w:rPr>
        <w:t>（2）期间，</w:t>
      </w:r>
      <w:r>
        <w:rPr>
          <w:rFonts w:hint="eastAsia" w:ascii="宋体" w:hAnsi="宋体" w:eastAsia="宋体" w:cs="宋体"/>
          <w:sz w:val="24"/>
          <w:szCs w:val="24"/>
          <w:lang w:val="en-US" w:eastAsia="zh-CN"/>
        </w:rPr>
        <w:t>甲方</w:t>
      </w:r>
      <w:r>
        <w:rPr>
          <w:rFonts w:hint="eastAsia" w:ascii="宋体" w:hAnsi="宋体" w:eastAsia="宋体" w:cs="宋体"/>
          <w:b w:val="0"/>
          <w:bCs w:val="0"/>
          <w:color w:val="000000"/>
          <w:spacing w:val="-6"/>
          <w:kern w:val="2"/>
          <w:sz w:val="24"/>
          <w:szCs w:val="24"/>
          <w:lang w:val="en-US" w:eastAsia="zh-CN" w:bidi="ar-SA"/>
        </w:rPr>
        <w:t>对</w:t>
      </w:r>
      <w:r>
        <w:rPr>
          <w:rFonts w:hint="eastAsia" w:ascii="宋体" w:hAnsi="宋体" w:eastAsia="宋体" w:cs="宋体"/>
          <w:b w:val="0"/>
          <w:bCs w:val="0"/>
          <w:color w:val="000000"/>
          <w:kern w:val="0"/>
          <w:sz w:val="24"/>
          <w:szCs w:val="24"/>
          <w:highlight w:val="none"/>
          <w:u w:val="none"/>
        </w:rPr>
        <w:t>乙方</w:t>
      </w:r>
      <w:r>
        <w:rPr>
          <w:rFonts w:hint="eastAsia" w:ascii="宋体" w:hAnsi="宋体" w:eastAsia="宋体" w:cs="宋体"/>
          <w:color w:val="auto"/>
          <w:kern w:val="0"/>
          <w:sz w:val="24"/>
          <w:szCs w:val="24"/>
        </w:rPr>
        <w:t>当月服务</w:t>
      </w:r>
      <w:r>
        <w:rPr>
          <w:rFonts w:hint="eastAsia" w:ascii="宋体" w:hAnsi="宋体" w:eastAsia="宋体" w:cs="宋体"/>
          <w:color w:val="auto"/>
          <w:kern w:val="0"/>
          <w:sz w:val="24"/>
          <w:szCs w:val="24"/>
          <w:lang w:val="en-US" w:eastAsia="zh-CN"/>
        </w:rPr>
        <w:t>承</w:t>
      </w:r>
      <w:r>
        <w:rPr>
          <w:rFonts w:hint="eastAsia" w:ascii="宋体" w:hAnsi="宋体" w:eastAsia="宋体" w:cs="宋体"/>
          <w:color w:val="auto"/>
          <w:kern w:val="0"/>
          <w:sz w:val="24"/>
          <w:szCs w:val="24"/>
        </w:rPr>
        <w:t>包整体工作质量进行</w:t>
      </w:r>
      <w:r>
        <w:rPr>
          <w:rFonts w:hint="eastAsia" w:ascii="宋体" w:hAnsi="宋体" w:eastAsia="宋体" w:cs="宋体"/>
          <w:color w:val="auto"/>
          <w:kern w:val="0"/>
          <w:sz w:val="24"/>
          <w:szCs w:val="24"/>
          <w:lang w:val="en-US" w:eastAsia="zh-CN"/>
        </w:rPr>
        <w:t>考核</w:t>
      </w:r>
      <w:r>
        <w:rPr>
          <w:rFonts w:hint="eastAsia" w:ascii="宋体" w:hAnsi="宋体" w:eastAsia="宋体" w:cs="宋体"/>
          <w:color w:val="auto"/>
          <w:kern w:val="0"/>
          <w:sz w:val="24"/>
          <w:szCs w:val="24"/>
        </w:rPr>
        <w:t>评估</w:t>
      </w:r>
      <w:r>
        <w:rPr>
          <w:rFonts w:hint="eastAsia" w:ascii="宋体" w:hAnsi="宋体" w:eastAsia="宋体" w:cs="宋体"/>
          <w:color w:val="auto"/>
          <w:kern w:val="0"/>
          <w:sz w:val="24"/>
          <w:szCs w:val="24"/>
          <w:lang w:val="en-US" w:eastAsia="zh-CN"/>
        </w:rPr>
        <w:t>验收</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结算时，</w:t>
      </w:r>
      <w:r>
        <w:rPr>
          <w:rFonts w:hint="eastAsia" w:ascii="宋体" w:hAnsi="宋体" w:eastAsia="宋体" w:cs="宋体"/>
          <w:b w:val="0"/>
          <w:bCs w:val="0"/>
          <w:color w:val="000000"/>
          <w:spacing w:val="-6"/>
          <w:kern w:val="2"/>
          <w:sz w:val="24"/>
          <w:szCs w:val="24"/>
          <w:lang w:val="en-US" w:eastAsia="zh-CN" w:bidi="ar-SA"/>
        </w:rPr>
        <w:t>在服务承包费中</w:t>
      </w:r>
      <w:r>
        <w:rPr>
          <w:rFonts w:hint="eastAsia" w:ascii="宋体" w:hAnsi="宋体" w:eastAsia="宋体" w:cs="宋体"/>
          <w:color w:val="000000"/>
          <w:kern w:val="0"/>
          <w:sz w:val="24"/>
          <w:szCs w:val="24"/>
          <w:highlight w:val="none"/>
        </w:rPr>
        <w:t>扣除</w:t>
      </w:r>
      <w:r>
        <w:rPr>
          <w:rFonts w:hint="eastAsia" w:ascii="宋体" w:hAnsi="宋体" w:eastAsia="宋体" w:cs="宋体"/>
          <w:color w:val="000000"/>
          <w:kern w:val="0"/>
          <w:sz w:val="24"/>
          <w:szCs w:val="24"/>
          <w:highlight w:val="none"/>
          <w:lang w:eastAsia="zh-CN"/>
        </w:rPr>
        <w:t>当</w:t>
      </w:r>
      <w:r>
        <w:rPr>
          <w:rFonts w:hint="eastAsia" w:ascii="宋体" w:hAnsi="宋体" w:eastAsia="宋体" w:cs="宋体"/>
          <w:color w:val="000000"/>
          <w:kern w:val="0"/>
          <w:sz w:val="24"/>
          <w:szCs w:val="24"/>
          <w:highlight w:val="none"/>
        </w:rPr>
        <w:t>月考核</w:t>
      </w:r>
      <w:r>
        <w:rPr>
          <w:rFonts w:hint="eastAsia" w:ascii="宋体" w:hAnsi="宋体" w:eastAsia="宋体" w:cs="宋体"/>
          <w:color w:val="000000"/>
          <w:kern w:val="0"/>
          <w:sz w:val="24"/>
          <w:szCs w:val="24"/>
          <w:highlight w:val="none"/>
          <w:lang w:eastAsia="zh-CN"/>
        </w:rPr>
        <w:t>等</w:t>
      </w:r>
      <w:r>
        <w:rPr>
          <w:rFonts w:hint="eastAsia" w:ascii="宋体" w:hAnsi="宋体" w:eastAsia="宋体" w:cs="宋体"/>
          <w:color w:val="000000"/>
          <w:kern w:val="0"/>
          <w:sz w:val="24"/>
          <w:szCs w:val="24"/>
          <w:highlight w:val="none"/>
          <w:lang w:val="en-US" w:eastAsia="zh-CN"/>
        </w:rPr>
        <w:t>产生的</w:t>
      </w:r>
      <w:r>
        <w:rPr>
          <w:rFonts w:hint="eastAsia" w:ascii="宋体" w:hAnsi="宋体" w:eastAsia="宋体" w:cs="宋体"/>
          <w:color w:val="000000"/>
          <w:kern w:val="0"/>
          <w:sz w:val="24"/>
          <w:szCs w:val="24"/>
          <w:highlight w:val="none"/>
        </w:rPr>
        <w:t>扣款</w:t>
      </w:r>
      <w:r>
        <w:rPr>
          <w:rFonts w:hint="eastAsia" w:ascii="宋体" w:hAnsi="宋体" w:eastAsia="宋体" w:cs="宋体"/>
          <w:color w:val="000000"/>
          <w:kern w:val="0"/>
          <w:sz w:val="24"/>
          <w:szCs w:val="24"/>
          <w:highlight w:val="none"/>
          <w:lang w:eastAsia="zh-CN"/>
        </w:rPr>
        <w:t>发生数</w:t>
      </w:r>
      <w:r>
        <w:rPr>
          <w:rFonts w:hint="eastAsia" w:ascii="宋体" w:hAnsi="宋体" w:eastAsia="宋体" w:cs="宋体"/>
          <w:color w:val="000000"/>
          <w:kern w:val="0"/>
          <w:sz w:val="24"/>
          <w:szCs w:val="24"/>
          <w:highlight w:val="none"/>
        </w:rPr>
        <w:t>后，</w:t>
      </w:r>
      <w:r>
        <w:rPr>
          <w:rFonts w:hint="eastAsia" w:ascii="宋体" w:hAnsi="宋体" w:eastAsia="宋体" w:cs="宋体"/>
          <w:b w:val="0"/>
          <w:bCs w:val="0"/>
          <w:color w:val="000000"/>
          <w:spacing w:val="-6"/>
          <w:kern w:val="2"/>
          <w:sz w:val="24"/>
          <w:szCs w:val="24"/>
          <w:lang w:val="en-US" w:eastAsia="zh-CN" w:bidi="ar-SA"/>
        </w:rPr>
        <w:t>再支付给</w:t>
      </w:r>
      <w:r>
        <w:rPr>
          <w:rFonts w:hint="eastAsia" w:ascii="宋体" w:hAnsi="宋体" w:eastAsia="宋体" w:cs="宋体"/>
          <w:b w:val="0"/>
          <w:bCs w:val="0"/>
          <w:color w:val="000000"/>
          <w:kern w:val="0"/>
          <w:sz w:val="24"/>
          <w:szCs w:val="24"/>
          <w:highlight w:val="none"/>
          <w:u w:val="none"/>
        </w:rPr>
        <w:t>乙方</w:t>
      </w:r>
      <w:r>
        <w:rPr>
          <w:rFonts w:hint="eastAsia" w:ascii="宋体" w:hAnsi="宋体" w:eastAsia="宋体" w:cs="宋体"/>
          <w:b w:val="0"/>
          <w:bCs w:val="0"/>
          <w:color w:val="000000"/>
          <w:spacing w:val="-6"/>
          <w:kern w:val="2"/>
          <w:sz w:val="24"/>
          <w:szCs w:val="24"/>
          <w:lang w:val="en-US" w:eastAsia="zh-CN" w:bidi="ar-SA"/>
        </w:rPr>
        <w:t>服务承包费。</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b w:val="0"/>
          <w:bCs w:val="0"/>
          <w:color w:val="000000"/>
          <w:spacing w:val="-6"/>
          <w:kern w:val="2"/>
          <w:sz w:val="24"/>
          <w:szCs w:val="24"/>
          <w:lang w:val="en-US" w:eastAsia="zh-CN" w:bidi="ar-SA"/>
        </w:rPr>
      </w:pPr>
      <w:r>
        <w:rPr>
          <w:rFonts w:hint="eastAsia" w:ascii="宋体" w:hAnsi="宋体" w:eastAsia="宋体" w:cs="宋体"/>
          <w:color w:val="auto"/>
          <w:kern w:val="0"/>
          <w:sz w:val="24"/>
          <w:szCs w:val="24"/>
          <w:lang w:val="en-US" w:eastAsia="zh-CN"/>
        </w:rPr>
        <w:t>（3）</w:t>
      </w:r>
      <w:r>
        <w:rPr>
          <w:rFonts w:hint="eastAsia" w:ascii="宋体" w:hAnsi="宋体" w:eastAsia="宋体" w:cs="宋体"/>
          <w:b w:val="0"/>
          <w:bCs w:val="0"/>
          <w:color w:val="000000"/>
          <w:kern w:val="0"/>
          <w:sz w:val="24"/>
          <w:szCs w:val="24"/>
          <w:highlight w:val="none"/>
          <w:u w:val="none"/>
        </w:rPr>
        <w:t>乙方</w:t>
      </w:r>
      <w:r>
        <w:rPr>
          <w:rFonts w:hint="eastAsia" w:ascii="宋体" w:hAnsi="宋体" w:eastAsia="宋体" w:cs="宋体"/>
          <w:b w:val="0"/>
          <w:bCs w:val="0"/>
          <w:color w:val="000000"/>
          <w:spacing w:val="-6"/>
          <w:kern w:val="2"/>
          <w:sz w:val="24"/>
          <w:szCs w:val="24"/>
          <w:lang w:val="en-US" w:eastAsia="zh-CN" w:bidi="ar-SA"/>
        </w:rPr>
        <w:t>根据双方确认后的服务承包费开具</w:t>
      </w:r>
      <w:r>
        <w:rPr>
          <w:rFonts w:hint="eastAsia" w:ascii="宋体" w:hAnsi="宋体" w:eastAsia="宋体" w:cs="宋体"/>
          <w:color w:val="auto"/>
          <w:kern w:val="0"/>
          <w:sz w:val="24"/>
          <w:szCs w:val="24"/>
          <w:lang w:eastAsia="zh-CN"/>
        </w:rPr>
        <w:t>全额</w:t>
      </w:r>
      <w:r>
        <w:rPr>
          <w:rFonts w:hint="eastAsia" w:ascii="宋体" w:hAnsi="宋体" w:eastAsia="宋体" w:cs="宋体"/>
          <w:color w:val="auto"/>
          <w:kern w:val="0"/>
          <w:sz w:val="24"/>
          <w:szCs w:val="24"/>
        </w:rPr>
        <w:t>增值税专用发票</w:t>
      </w:r>
      <w:r>
        <w:rPr>
          <w:rFonts w:hint="eastAsia" w:ascii="宋体" w:hAnsi="宋体" w:eastAsia="宋体" w:cs="宋体"/>
          <w:b w:val="0"/>
          <w:bCs w:val="0"/>
          <w:color w:val="000000"/>
          <w:spacing w:val="-6"/>
          <w:kern w:val="2"/>
          <w:sz w:val="24"/>
          <w:szCs w:val="24"/>
          <w:lang w:val="en-US" w:eastAsia="zh-CN" w:bidi="ar-SA"/>
        </w:rPr>
        <w:t>，</w:t>
      </w:r>
      <w:r>
        <w:rPr>
          <w:rFonts w:hint="eastAsia" w:ascii="宋体" w:hAnsi="宋体" w:eastAsia="宋体" w:cs="宋体"/>
          <w:sz w:val="24"/>
          <w:szCs w:val="24"/>
          <w:lang w:val="en-US" w:eastAsia="zh-CN"/>
        </w:rPr>
        <w:t>甲方</w:t>
      </w:r>
      <w:r>
        <w:rPr>
          <w:rFonts w:hint="eastAsia" w:ascii="宋体" w:hAnsi="宋体" w:eastAsia="宋体" w:cs="宋体"/>
          <w:b w:val="0"/>
          <w:bCs w:val="0"/>
          <w:color w:val="000000"/>
          <w:spacing w:val="-6"/>
          <w:kern w:val="2"/>
          <w:sz w:val="24"/>
          <w:szCs w:val="24"/>
          <w:lang w:val="en-US" w:eastAsia="zh-CN" w:bidi="ar-SA"/>
        </w:rPr>
        <w:t>在收到发票后将费用支付给</w:t>
      </w:r>
      <w:r>
        <w:rPr>
          <w:rFonts w:hint="eastAsia" w:ascii="宋体" w:hAnsi="宋体" w:eastAsia="宋体" w:cs="宋体"/>
          <w:b w:val="0"/>
          <w:bCs w:val="0"/>
          <w:color w:val="000000"/>
          <w:kern w:val="0"/>
          <w:sz w:val="24"/>
          <w:szCs w:val="24"/>
          <w:highlight w:val="none"/>
          <w:u w:val="none"/>
        </w:rPr>
        <w:t>乙方</w:t>
      </w:r>
      <w:r>
        <w:rPr>
          <w:rFonts w:hint="eastAsia" w:ascii="宋体" w:hAnsi="宋体" w:eastAsia="宋体" w:cs="宋体"/>
          <w:b w:val="0"/>
          <w:bCs w:val="0"/>
          <w:color w:val="000000"/>
          <w:spacing w:val="-6"/>
          <w:kern w:val="2"/>
          <w:sz w:val="24"/>
          <w:szCs w:val="24"/>
          <w:lang w:val="en-US" w:eastAsia="zh-CN" w:bidi="ar-SA"/>
        </w:rPr>
        <w:t>。服务承包费款项以转账方式支付。</w:t>
      </w:r>
      <w:r>
        <w:rPr>
          <w:rFonts w:hint="eastAsia" w:ascii="宋体" w:hAnsi="宋体" w:eastAsia="宋体" w:cs="宋体"/>
          <w:sz w:val="24"/>
          <w:szCs w:val="24"/>
          <w:lang w:val="en-US" w:eastAsia="zh-CN"/>
        </w:rPr>
        <w:t>甲方</w:t>
      </w:r>
      <w:r>
        <w:rPr>
          <w:rFonts w:hint="eastAsia" w:ascii="宋体" w:hAnsi="宋体" w:eastAsia="宋体" w:cs="宋体"/>
          <w:b w:val="0"/>
          <w:bCs w:val="0"/>
          <w:color w:val="000000"/>
          <w:spacing w:val="-6"/>
          <w:kern w:val="2"/>
          <w:sz w:val="24"/>
          <w:szCs w:val="24"/>
          <w:lang w:val="en-US" w:eastAsia="zh-CN" w:bidi="ar-SA"/>
        </w:rPr>
        <w:t>未收到发票前有权拒绝付款。</w:t>
      </w:r>
    </w:p>
    <w:p>
      <w:pPr>
        <w:pStyle w:val="2"/>
        <w:keepNext w:val="0"/>
        <w:keepLines w:val="0"/>
        <w:pageBreakBefore w:val="0"/>
        <w:widowControl w:val="0"/>
        <w:kinsoku/>
        <w:wordWrap/>
        <w:overflowPunct/>
        <w:topLinePunct w:val="0"/>
        <w:autoSpaceDE/>
        <w:autoSpaceDN/>
        <w:bidi w:val="0"/>
        <w:spacing w:after="0" w:line="400" w:lineRule="exact"/>
        <w:ind w:left="0" w:leftChars="0" w:firstLine="0" w:firstLineChars="0"/>
        <w:textAlignment w:val="auto"/>
        <w:rPr>
          <w:rFonts w:hint="eastAsia"/>
          <w:lang w:val="en-US" w:eastAsia="zh-CN"/>
        </w:rPr>
      </w:pPr>
      <w:r>
        <w:rPr>
          <w:rFonts w:hint="eastAsia" w:ascii="宋体" w:hAnsi="宋体" w:eastAsia="宋体" w:cs="宋体"/>
          <w:b w:val="0"/>
          <w:bCs/>
          <w:sz w:val="24"/>
        </w:rPr>
        <w:t>乙方</w:t>
      </w:r>
      <w:r>
        <w:rPr>
          <w:rFonts w:hint="eastAsia" w:ascii="宋体" w:hAnsi="宋体" w:eastAsia="宋体" w:cs="宋体"/>
          <w:b w:val="0"/>
          <w:bCs/>
          <w:sz w:val="24"/>
          <w:lang w:val="en-US" w:eastAsia="zh-CN"/>
        </w:rPr>
        <w:t>开户银行：                     银行账号：</w:t>
      </w:r>
    </w:p>
    <w:p>
      <w:pPr>
        <w:keepNext w:val="0"/>
        <w:keepLines w:val="0"/>
        <w:pageBreakBefore w:val="0"/>
        <w:widowControl w:val="0"/>
        <w:kinsoku/>
        <w:wordWrap/>
        <w:overflowPunct/>
        <w:topLinePunct w:val="0"/>
        <w:autoSpaceDE/>
        <w:autoSpaceDN/>
        <w:bidi w:val="0"/>
        <w:adjustRightInd/>
        <w:snapToGrid/>
        <w:spacing w:line="400" w:lineRule="exact"/>
        <w:ind w:firstLine="456" w:firstLineChars="200"/>
        <w:textAlignment w:val="auto"/>
        <w:outlineLvl w:val="9"/>
        <w:rPr>
          <w:rFonts w:hint="eastAsia" w:ascii="宋体" w:hAnsi="宋体" w:eastAsia="宋体" w:cs="宋体"/>
          <w:b w:val="0"/>
          <w:bCs w:val="0"/>
          <w:color w:val="000000"/>
          <w:spacing w:val="-6"/>
          <w:kern w:val="2"/>
          <w:sz w:val="24"/>
          <w:szCs w:val="24"/>
          <w:lang w:val="en-US" w:eastAsia="zh-CN" w:bidi="ar-SA"/>
        </w:rPr>
      </w:pPr>
      <w:r>
        <w:rPr>
          <w:rFonts w:hint="eastAsia" w:ascii="宋体" w:hAnsi="宋体" w:eastAsia="宋体" w:cs="宋体"/>
          <w:b w:val="0"/>
          <w:bCs w:val="0"/>
          <w:color w:val="000000"/>
          <w:spacing w:val="-6"/>
          <w:kern w:val="2"/>
          <w:sz w:val="24"/>
          <w:szCs w:val="24"/>
          <w:lang w:val="en-US" w:eastAsia="zh-CN" w:bidi="ar-SA"/>
        </w:rPr>
        <w:t>（4）结算费用前，</w:t>
      </w:r>
      <w:r>
        <w:rPr>
          <w:rFonts w:hint="eastAsia" w:ascii="宋体" w:hAnsi="宋体" w:eastAsia="宋体" w:cs="宋体"/>
          <w:b w:val="0"/>
          <w:bCs w:val="0"/>
          <w:color w:val="000000"/>
          <w:kern w:val="0"/>
          <w:sz w:val="24"/>
          <w:szCs w:val="24"/>
          <w:highlight w:val="none"/>
          <w:u w:val="none"/>
        </w:rPr>
        <w:t>乙方</w:t>
      </w:r>
      <w:r>
        <w:rPr>
          <w:rFonts w:hint="eastAsia" w:ascii="宋体" w:hAnsi="宋体" w:eastAsia="宋体" w:cs="宋体"/>
          <w:b w:val="0"/>
          <w:bCs w:val="0"/>
          <w:color w:val="000000"/>
          <w:spacing w:val="-6"/>
          <w:kern w:val="2"/>
          <w:sz w:val="24"/>
          <w:szCs w:val="24"/>
          <w:lang w:val="en-US" w:eastAsia="zh-CN" w:bidi="ar-SA"/>
        </w:rPr>
        <w:t>需向</w:t>
      </w:r>
      <w:r>
        <w:rPr>
          <w:rFonts w:hint="eastAsia" w:ascii="宋体" w:hAnsi="宋体" w:eastAsia="宋体" w:cs="宋体"/>
          <w:sz w:val="24"/>
          <w:szCs w:val="24"/>
          <w:lang w:val="en-US" w:eastAsia="zh-CN"/>
        </w:rPr>
        <w:t>甲方</w:t>
      </w:r>
      <w:r>
        <w:rPr>
          <w:rFonts w:hint="eastAsia" w:ascii="宋体" w:hAnsi="宋体" w:eastAsia="宋体" w:cs="宋体"/>
          <w:b w:val="0"/>
          <w:bCs w:val="0"/>
          <w:color w:val="000000"/>
          <w:spacing w:val="-6"/>
          <w:kern w:val="2"/>
          <w:sz w:val="24"/>
          <w:szCs w:val="24"/>
          <w:lang w:val="en-US" w:eastAsia="zh-CN" w:bidi="ar-SA"/>
        </w:rPr>
        <w:t>附报经服务人员签字确认的月薪资报酬、社保福利服装等费用清单凭据复印件（工资单、社会保险费费等）。</w:t>
      </w:r>
    </w:p>
    <w:p>
      <w:pPr>
        <w:keepNext w:val="0"/>
        <w:keepLines w:val="0"/>
        <w:pageBreakBefore w:val="0"/>
        <w:widowControl w:val="0"/>
        <w:kinsoku/>
        <w:wordWrap/>
        <w:overflowPunct/>
        <w:topLinePunct w:val="0"/>
        <w:autoSpaceDE/>
        <w:autoSpaceDN/>
        <w:bidi w:val="0"/>
        <w:adjustRightInd/>
        <w:snapToGrid/>
        <w:spacing w:line="400" w:lineRule="exact"/>
        <w:ind w:firstLine="458" w:firstLineChars="200"/>
        <w:textAlignment w:val="auto"/>
        <w:outlineLvl w:val="9"/>
        <w:rPr>
          <w:rFonts w:hint="eastAsia" w:ascii="宋体" w:hAnsi="宋体" w:eastAsia="宋体" w:cs="宋体"/>
          <w:b w:val="0"/>
          <w:bCs w:val="0"/>
          <w:color w:val="000000"/>
          <w:spacing w:val="-6"/>
          <w:kern w:val="2"/>
          <w:sz w:val="24"/>
          <w:szCs w:val="24"/>
          <w:lang w:val="en-US" w:eastAsia="zh-CN" w:bidi="ar-SA"/>
        </w:rPr>
      </w:pPr>
      <w:r>
        <w:rPr>
          <w:rFonts w:hint="eastAsia" w:ascii="宋体" w:hAnsi="宋体" w:eastAsia="宋体" w:cs="宋体"/>
          <w:b/>
          <w:bCs/>
          <w:color w:val="000000"/>
          <w:spacing w:val="-6"/>
          <w:kern w:val="2"/>
          <w:sz w:val="24"/>
          <w:szCs w:val="24"/>
          <w:lang w:val="en-US" w:eastAsia="zh-CN" w:bidi="ar-SA"/>
        </w:rPr>
        <w:t>五、履约保证金</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eastAsia" w:ascii="仿宋" w:hAnsi="仿宋" w:eastAsia="仿宋" w:cs="仿宋"/>
          <w:color w:val="000000"/>
          <w:kern w:val="0"/>
          <w:sz w:val="32"/>
          <w:szCs w:val="32"/>
          <w:highlight w:val="none"/>
        </w:rPr>
      </w:pPr>
      <w:r>
        <w:rPr>
          <w:rFonts w:hint="eastAsia" w:ascii="宋体" w:hAnsi="宋体" w:eastAsia="宋体" w:cs="宋体"/>
          <w:b w:val="0"/>
          <w:bCs w:val="0"/>
          <w:color w:val="000000"/>
          <w:kern w:val="0"/>
          <w:sz w:val="24"/>
          <w:szCs w:val="24"/>
          <w:highlight w:val="none"/>
          <w:u w:val="none"/>
        </w:rPr>
        <w:t>乙方</w:t>
      </w:r>
      <w:r>
        <w:rPr>
          <w:rFonts w:hint="eastAsia" w:ascii="宋体" w:hAnsi="宋体" w:eastAsia="宋体" w:cs="宋体"/>
          <w:b w:val="0"/>
          <w:bCs w:val="0"/>
          <w:color w:val="000000"/>
          <w:spacing w:val="-6"/>
          <w:kern w:val="2"/>
          <w:sz w:val="24"/>
          <w:szCs w:val="24"/>
          <w:lang w:val="en-US" w:eastAsia="zh-CN" w:bidi="ar-SA"/>
        </w:rPr>
        <w:t>在签订合同前需先缴纳履约保证金</w:t>
      </w:r>
      <w:r>
        <w:rPr>
          <w:rFonts w:hint="eastAsia" w:ascii="宋体" w:hAnsi="宋体" w:eastAsia="宋体" w:cs="宋体"/>
          <w:b w:val="0"/>
          <w:bCs w:val="0"/>
          <w:color w:val="000000"/>
          <w:spacing w:val="-6"/>
          <w:kern w:val="2"/>
          <w:sz w:val="24"/>
          <w:szCs w:val="24"/>
          <w:highlight w:val="none"/>
          <w:lang w:val="en-US" w:eastAsia="zh-CN" w:bidi="ar-SA"/>
        </w:rPr>
        <w:t>伍万元</w:t>
      </w:r>
      <w:r>
        <w:rPr>
          <w:rFonts w:hint="eastAsia" w:ascii="宋体" w:hAnsi="宋体" w:eastAsia="宋体" w:cs="宋体"/>
          <w:b w:val="0"/>
          <w:bCs w:val="0"/>
          <w:color w:val="000000"/>
          <w:spacing w:val="-6"/>
          <w:kern w:val="2"/>
          <w:sz w:val="24"/>
          <w:szCs w:val="24"/>
          <w:lang w:val="en-US" w:eastAsia="zh-CN" w:bidi="ar-SA"/>
        </w:rPr>
        <w:t>整，合同期满后</w:t>
      </w:r>
      <w:r>
        <w:rPr>
          <w:rFonts w:hint="eastAsia" w:ascii="宋体" w:hAnsi="宋体" w:eastAsia="宋体" w:cs="宋体"/>
          <w:b w:val="0"/>
          <w:bCs w:val="0"/>
          <w:color w:val="000000"/>
          <w:kern w:val="0"/>
          <w:sz w:val="24"/>
          <w:szCs w:val="24"/>
          <w:highlight w:val="none"/>
          <w:u w:val="none"/>
        </w:rPr>
        <w:t>乙方</w:t>
      </w:r>
      <w:r>
        <w:rPr>
          <w:rFonts w:hint="eastAsia" w:ascii="宋体" w:hAnsi="宋体" w:eastAsia="宋体" w:cs="宋体"/>
          <w:b w:val="0"/>
          <w:bCs w:val="0"/>
          <w:color w:val="000000"/>
          <w:spacing w:val="-6"/>
          <w:kern w:val="2"/>
          <w:sz w:val="24"/>
          <w:szCs w:val="24"/>
          <w:lang w:val="en-US" w:eastAsia="zh-CN" w:bidi="ar-SA"/>
        </w:rPr>
        <w:t>无服务及质量瑕疵或违约金已支付到位，且无未了事项的，</w:t>
      </w:r>
      <w:r>
        <w:rPr>
          <w:rFonts w:hint="eastAsia" w:ascii="宋体" w:hAnsi="宋体" w:eastAsia="宋体" w:cs="宋体"/>
          <w:sz w:val="24"/>
          <w:szCs w:val="24"/>
          <w:lang w:val="en-US" w:eastAsia="zh-CN"/>
        </w:rPr>
        <w:t>甲方</w:t>
      </w:r>
      <w:r>
        <w:rPr>
          <w:rFonts w:hint="eastAsia" w:ascii="宋体" w:hAnsi="宋体" w:eastAsia="宋体" w:cs="宋体"/>
          <w:b w:val="0"/>
          <w:bCs w:val="0"/>
          <w:color w:val="000000"/>
          <w:spacing w:val="-6"/>
          <w:kern w:val="2"/>
          <w:sz w:val="24"/>
          <w:szCs w:val="24"/>
          <w:lang w:val="en-US" w:eastAsia="zh-CN" w:bidi="ar-SA"/>
        </w:rPr>
        <w:t>在确认无误后三十日内一次性无息返还。</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六、甲</w:t>
      </w:r>
      <w:r>
        <w:rPr>
          <w:rFonts w:hint="eastAsia" w:ascii="宋体" w:hAnsi="宋体" w:eastAsia="宋体" w:cs="宋体"/>
          <w:b/>
          <w:bCs/>
          <w:sz w:val="24"/>
          <w:lang w:val="zh-CN"/>
        </w:rPr>
        <w:t>乙</w:t>
      </w:r>
      <w:r>
        <w:rPr>
          <w:rFonts w:hint="eastAsia" w:ascii="宋体" w:hAnsi="宋体" w:eastAsia="宋体" w:cs="宋体"/>
          <w:b/>
          <w:bCs/>
          <w:sz w:val="24"/>
          <w:lang w:val="en-US" w:eastAsia="zh-CN"/>
        </w:rPr>
        <w:t>双</w:t>
      </w:r>
      <w:r>
        <w:rPr>
          <w:rFonts w:hint="eastAsia" w:ascii="宋体" w:hAnsi="宋体" w:eastAsia="宋体" w:cs="宋体"/>
          <w:b/>
          <w:bCs/>
          <w:sz w:val="24"/>
          <w:lang w:val="zh-CN"/>
        </w:rPr>
        <w:t>方</w:t>
      </w:r>
      <w:r>
        <w:rPr>
          <w:rFonts w:hint="eastAsia" w:ascii="宋体" w:hAnsi="宋体" w:eastAsia="宋体" w:cs="宋体"/>
          <w:b/>
          <w:bCs/>
          <w:sz w:val="24"/>
          <w:lang w:val="en-US" w:eastAsia="zh-CN"/>
        </w:rPr>
        <w:t>的权利与义务</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（一）</w:t>
      </w:r>
      <w:r>
        <w:rPr>
          <w:rFonts w:hint="eastAsia" w:ascii="宋体" w:hAnsi="宋体" w:eastAsia="宋体" w:cs="宋体"/>
          <w:b/>
          <w:bCs/>
          <w:sz w:val="24"/>
        </w:rPr>
        <w:t>甲方的权利义务</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1、为乙方</w:t>
      </w:r>
      <w:r>
        <w:rPr>
          <w:rFonts w:hint="eastAsia" w:ascii="宋体" w:hAnsi="宋体" w:eastAsia="宋体" w:cs="宋体"/>
          <w:sz w:val="24"/>
          <w:lang w:val="en-US" w:eastAsia="zh-CN"/>
        </w:rPr>
        <w:t>开展</w:t>
      </w:r>
      <w:r>
        <w:rPr>
          <w:rFonts w:hint="eastAsia" w:ascii="宋体" w:hAnsi="宋体" w:eastAsia="宋体" w:cs="宋体"/>
          <w:sz w:val="24"/>
        </w:rPr>
        <w:t>服务提供必要的协助。</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2、按合同约定</w:t>
      </w:r>
      <w:r>
        <w:rPr>
          <w:rFonts w:hint="eastAsia" w:ascii="宋体" w:hAnsi="宋体" w:eastAsia="宋体" w:cs="宋体"/>
          <w:sz w:val="24"/>
          <w:lang w:val="en-US" w:eastAsia="zh-CN"/>
        </w:rPr>
        <w:t>结算并</w:t>
      </w:r>
      <w:r>
        <w:rPr>
          <w:rFonts w:hint="eastAsia" w:ascii="宋体" w:hAnsi="宋体" w:eastAsia="宋体" w:cs="宋体"/>
          <w:sz w:val="24"/>
        </w:rPr>
        <w:t>支付服务</w:t>
      </w:r>
      <w:r>
        <w:rPr>
          <w:rFonts w:hint="eastAsia" w:ascii="宋体" w:hAnsi="宋体" w:eastAsia="宋体" w:cs="宋体"/>
          <w:sz w:val="24"/>
          <w:lang w:val="en-US" w:eastAsia="zh-CN"/>
        </w:rPr>
        <w:t>承包</w:t>
      </w:r>
      <w:r>
        <w:rPr>
          <w:rFonts w:hint="eastAsia" w:ascii="宋体" w:hAnsi="宋体" w:eastAsia="宋体" w:cs="宋体"/>
          <w:sz w:val="24"/>
        </w:rPr>
        <w:t>费用。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3、甲方须提供规范明确的服务清单、服务规范、服务标准给乙方。</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rPr>
        <w:t>、甲方有权根据管理要求对乙方履职履约</w:t>
      </w:r>
      <w:r>
        <w:rPr>
          <w:rFonts w:hint="eastAsia" w:ascii="宋体" w:hAnsi="宋体" w:eastAsia="宋体" w:cs="宋体"/>
          <w:sz w:val="24"/>
          <w:lang w:eastAsia="zh-CN"/>
        </w:rPr>
        <w:t>、</w:t>
      </w:r>
      <w:r>
        <w:rPr>
          <w:rFonts w:hint="eastAsia" w:ascii="宋体" w:hAnsi="宋体" w:eastAsia="宋体" w:cs="宋体"/>
          <w:sz w:val="24"/>
          <w:lang w:val="en-US" w:eastAsia="zh-CN"/>
        </w:rPr>
        <w:t>服务质量</w:t>
      </w:r>
      <w:r>
        <w:rPr>
          <w:rFonts w:hint="eastAsia" w:ascii="宋体" w:hAnsi="宋体" w:eastAsia="宋体" w:cs="宋体"/>
          <w:sz w:val="24"/>
        </w:rPr>
        <w:t>进行检查</w:t>
      </w:r>
      <w:r>
        <w:rPr>
          <w:rFonts w:hint="eastAsia" w:ascii="宋体" w:hAnsi="宋体" w:eastAsia="宋体" w:cs="宋体"/>
          <w:sz w:val="24"/>
          <w:lang w:val="en-US" w:eastAsia="zh-CN"/>
        </w:rPr>
        <w:t>考核验收</w:t>
      </w:r>
      <w:r>
        <w:rPr>
          <w:rFonts w:hint="eastAsia" w:ascii="宋体" w:hAnsi="宋体" w:eastAsia="宋体" w:cs="宋体"/>
          <w:sz w:val="24"/>
        </w:rPr>
        <w:t>，发现问题及时通知乙方整改</w:t>
      </w:r>
      <w:r>
        <w:rPr>
          <w:rFonts w:hint="eastAsia" w:ascii="宋体" w:hAnsi="宋体" w:eastAsia="宋体" w:cs="宋体"/>
          <w:sz w:val="24"/>
          <w:lang w:val="en-US" w:eastAsia="zh-CN"/>
        </w:rPr>
        <w:t>并按规定予以扣款</w:t>
      </w:r>
      <w:r>
        <w:rPr>
          <w:rFonts w:hint="eastAsia" w:ascii="宋体" w:hAnsi="宋体" w:eastAsia="宋体" w:cs="宋体"/>
          <w:sz w:val="24"/>
        </w:rPr>
        <w:t>。乙方的服务质量包括每天乙方</w:t>
      </w:r>
      <w:r>
        <w:rPr>
          <w:rFonts w:hint="eastAsia" w:ascii="宋体" w:hAnsi="宋体" w:eastAsia="宋体" w:cs="宋体"/>
          <w:sz w:val="24"/>
          <w:lang w:val="en-US" w:eastAsia="zh-CN"/>
        </w:rPr>
        <w:t>服务人员到岗情况、服务规范程序执行</w:t>
      </w:r>
      <w:r>
        <w:rPr>
          <w:rFonts w:hint="eastAsia" w:ascii="宋体" w:hAnsi="宋体" w:eastAsia="宋体" w:cs="宋体"/>
          <w:sz w:val="24"/>
        </w:rPr>
        <w:t>好差、</w:t>
      </w:r>
      <w:r>
        <w:rPr>
          <w:rFonts w:hint="eastAsia" w:ascii="宋体" w:hAnsi="宋体" w:eastAsia="宋体" w:cs="宋体"/>
          <w:sz w:val="24"/>
          <w:lang w:val="en-US" w:eastAsia="zh-CN"/>
        </w:rPr>
        <w:t>服务内容完成质量、以及服务人员</w:t>
      </w:r>
      <w:r>
        <w:rPr>
          <w:rFonts w:hint="eastAsia" w:ascii="宋体" w:hAnsi="宋体" w:eastAsia="宋体" w:cs="宋体"/>
          <w:sz w:val="24"/>
        </w:rPr>
        <w:t>仪表仪容、文明礼貌等方面</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5、甲方</w:t>
      </w:r>
      <w:r>
        <w:rPr>
          <w:rFonts w:hint="eastAsia" w:ascii="宋体" w:hAnsi="宋体" w:eastAsia="宋体" w:cs="宋体"/>
          <w:sz w:val="24"/>
        </w:rPr>
        <w:t>对乙方违反本合同规定</w:t>
      </w:r>
      <w:r>
        <w:rPr>
          <w:rFonts w:hint="eastAsia" w:ascii="宋体" w:hAnsi="宋体" w:eastAsia="宋体" w:cs="宋体"/>
          <w:sz w:val="24"/>
          <w:lang w:eastAsia="zh-CN"/>
        </w:rPr>
        <w:t>的</w:t>
      </w:r>
      <w:r>
        <w:rPr>
          <w:rFonts w:hint="eastAsia" w:ascii="宋体" w:hAnsi="宋体" w:eastAsia="宋体" w:cs="宋体"/>
          <w:sz w:val="24"/>
        </w:rPr>
        <w:t>服务项目质量要求、乙方义务</w:t>
      </w:r>
      <w:r>
        <w:rPr>
          <w:rFonts w:hint="eastAsia" w:ascii="宋体" w:hAnsi="宋体" w:eastAsia="宋体" w:cs="宋体"/>
          <w:sz w:val="24"/>
          <w:lang w:eastAsia="zh-CN"/>
        </w:rPr>
        <w:t>的</w:t>
      </w:r>
      <w:r>
        <w:rPr>
          <w:rFonts w:hint="eastAsia" w:ascii="宋体" w:hAnsi="宋体" w:eastAsia="宋体" w:cs="宋体"/>
          <w:sz w:val="24"/>
        </w:rPr>
        <w:t>，甲方</w:t>
      </w:r>
      <w:r>
        <w:rPr>
          <w:rFonts w:hint="eastAsia" w:ascii="宋体" w:hAnsi="宋体" w:eastAsia="宋体" w:cs="宋体"/>
          <w:sz w:val="24"/>
          <w:lang w:eastAsia="zh-CN"/>
        </w:rPr>
        <w:t>有权</w:t>
      </w:r>
      <w:r>
        <w:rPr>
          <w:rFonts w:hint="eastAsia" w:ascii="宋体" w:hAnsi="宋体" w:eastAsia="宋体" w:cs="宋体"/>
          <w:sz w:val="24"/>
        </w:rPr>
        <w:t>单方</w:t>
      </w:r>
      <w:r>
        <w:rPr>
          <w:rFonts w:hint="eastAsia" w:ascii="宋体" w:hAnsi="宋体" w:eastAsia="宋体" w:cs="宋体"/>
          <w:sz w:val="24"/>
          <w:lang w:eastAsia="zh-CN"/>
        </w:rPr>
        <w:t>面</w:t>
      </w:r>
      <w:r>
        <w:rPr>
          <w:rFonts w:hint="eastAsia" w:ascii="宋体" w:hAnsi="宋体" w:eastAsia="宋体" w:cs="宋体"/>
          <w:sz w:val="24"/>
        </w:rPr>
        <w:t>终止</w:t>
      </w:r>
      <w:r>
        <w:rPr>
          <w:rFonts w:hint="eastAsia" w:ascii="宋体" w:hAnsi="宋体" w:eastAsia="宋体" w:cs="宋体"/>
          <w:sz w:val="24"/>
          <w:lang w:eastAsia="zh-CN"/>
        </w:rPr>
        <w:t>本</w:t>
      </w:r>
      <w:r>
        <w:rPr>
          <w:rFonts w:hint="eastAsia" w:ascii="宋体" w:hAnsi="宋体" w:eastAsia="宋体" w:cs="宋体"/>
          <w:sz w:val="24"/>
        </w:rPr>
        <w:t>合同，</w:t>
      </w:r>
      <w:r>
        <w:rPr>
          <w:rFonts w:hint="eastAsia" w:ascii="宋体" w:hAnsi="宋体" w:eastAsia="宋体" w:cs="宋体"/>
          <w:sz w:val="24"/>
          <w:lang w:eastAsia="zh-CN"/>
        </w:rPr>
        <w:t>并</w:t>
      </w:r>
      <w:r>
        <w:rPr>
          <w:rFonts w:hint="eastAsia" w:ascii="宋体" w:hAnsi="宋体" w:eastAsia="宋体" w:cs="宋体"/>
          <w:sz w:val="24"/>
        </w:rPr>
        <w:t>不予退还</w:t>
      </w:r>
      <w:r>
        <w:rPr>
          <w:rFonts w:hint="eastAsia" w:ascii="宋体" w:hAnsi="宋体" w:eastAsia="宋体" w:cs="宋体"/>
          <w:sz w:val="24"/>
          <w:lang w:eastAsia="zh-CN"/>
        </w:rPr>
        <w:t>乙方</w:t>
      </w:r>
      <w:r>
        <w:rPr>
          <w:rFonts w:hint="eastAsia" w:ascii="宋体" w:hAnsi="宋体" w:eastAsia="宋体" w:cs="宋体"/>
          <w:sz w:val="24"/>
        </w:rPr>
        <w:t>履约保证金</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6、对</w:t>
      </w:r>
      <w:r>
        <w:rPr>
          <w:rFonts w:hint="eastAsia" w:ascii="宋体" w:hAnsi="宋体" w:eastAsia="宋体" w:cs="宋体"/>
          <w:sz w:val="24"/>
        </w:rPr>
        <w:t>乙方</w:t>
      </w:r>
      <w:r>
        <w:rPr>
          <w:rFonts w:hint="eastAsia" w:ascii="宋体" w:hAnsi="宋体" w:eastAsia="宋体" w:cs="宋体"/>
          <w:sz w:val="24"/>
          <w:lang w:val="en-US" w:eastAsia="zh-CN"/>
        </w:rPr>
        <w:t>或</w:t>
      </w:r>
      <w:r>
        <w:rPr>
          <w:rFonts w:hint="eastAsia" w:ascii="宋体" w:hAnsi="宋体" w:eastAsia="宋体" w:cs="宋体"/>
          <w:sz w:val="24"/>
        </w:rPr>
        <w:t>乙方</w:t>
      </w:r>
      <w:r>
        <w:rPr>
          <w:rFonts w:hint="eastAsia" w:ascii="宋体" w:hAnsi="宋体" w:eastAsia="宋体" w:cs="宋体"/>
          <w:sz w:val="24"/>
          <w:lang w:val="en-US" w:eastAsia="zh-CN"/>
        </w:rPr>
        <w:t>服务</w:t>
      </w:r>
      <w:r>
        <w:rPr>
          <w:rFonts w:hint="eastAsia" w:ascii="宋体" w:hAnsi="宋体" w:eastAsia="宋体" w:cs="宋体"/>
          <w:sz w:val="24"/>
        </w:rPr>
        <w:t>人员造成甲方损失</w:t>
      </w:r>
      <w:r>
        <w:rPr>
          <w:rFonts w:hint="eastAsia" w:ascii="宋体" w:hAnsi="宋体" w:eastAsia="宋体" w:cs="宋体"/>
          <w:sz w:val="24"/>
          <w:lang w:eastAsia="zh-CN"/>
        </w:rPr>
        <w:t>的</w:t>
      </w:r>
      <w:r>
        <w:rPr>
          <w:rFonts w:hint="eastAsia" w:ascii="宋体" w:hAnsi="宋体" w:eastAsia="宋体" w:cs="宋体"/>
          <w:sz w:val="24"/>
        </w:rPr>
        <w:t>，甲方有权要求乙方赔偿</w:t>
      </w:r>
      <w:r>
        <w:rPr>
          <w:rFonts w:hint="eastAsia" w:ascii="宋体" w:hAnsi="宋体" w:eastAsia="宋体" w:cs="宋体"/>
          <w:sz w:val="24"/>
          <w:lang w:eastAsia="zh-CN"/>
        </w:rPr>
        <w:t>，</w:t>
      </w:r>
      <w:r>
        <w:rPr>
          <w:rFonts w:hint="eastAsia" w:ascii="宋体" w:hAnsi="宋体" w:eastAsia="宋体" w:cs="宋体"/>
          <w:sz w:val="24"/>
          <w:lang w:val="en-US" w:eastAsia="zh-CN"/>
        </w:rPr>
        <w:t>乙方未赔付的，甲方有权从合同款扣除</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、甲方有权根据实际需要对</w:t>
      </w:r>
      <w:r>
        <w:rPr>
          <w:rFonts w:hint="eastAsia" w:ascii="宋体" w:hAnsi="宋体" w:eastAsia="宋体" w:cs="宋体"/>
          <w:sz w:val="24"/>
          <w:lang w:val="en-US" w:eastAsia="zh-CN"/>
        </w:rPr>
        <w:t>服务人员</w:t>
      </w:r>
      <w:r>
        <w:rPr>
          <w:rFonts w:hint="eastAsia" w:ascii="宋体" w:hAnsi="宋体" w:eastAsia="宋体" w:cs="宋体"/>
          <w:sz w:val="24"/>
        </w:rPr>
        <w:t>人数、岗位要求</w:t>
      </w:r>
      <w:r>
        <w:rPr>
          <w:rFonts w:hint="eastAsia" w:ascii="宋体" w:hAnsi="宋体" w:eastAsia="宋体" w:cs="宋体"/>
          <w:sz w:val="24"/>
          <w:lang w:eastAsia="zh-CN"/>
        </w:rPr>
        <w:t>、</w:t>
      </w:r>
      <w:r>
        <w:rPr>
          <w:rFonts w:hint="eastAsia" w:ascii="宋体" w:hAnsi="宋体" w:eastAsia="宋体" w:cs="宋体"/>
          <w:sz w:val="24"/>
          <w:lang w:val="en-US" w:eastAsia="zh-CN"/>
        </w:rPr>
        <w:t>服务内容和要求</w:t>
      </w:r>
      <w:r>
        <w:rPr>
          <w:rFonts w:hint="eastAsia" w:ascii="宋体" w:hAnsi="宋体" w:eastAsia="宋体" w:cs="宋体"/>
          <w:sz w:val="24"/>
        </w:rPr>
        <w:t>作出适度调整。</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、对于有影响</w:t>
      </w:r>
      <w:r>
        <w:rPr>
          <w:rFonts w:hint="eastAsia" w:ascii="宋体" w:hAnsi="宋体" w:eastAsia="宋体" w:cs="宋体"/>
          <w:sz w:val="24"/>
          <w:lang w:val="en-US" w:eastAsia="zh-CN"/>
        </w:rPr>
        <w:t>服务开展、影响</w:t>
      </w:r>
      <w:r>
        <w:rPr>
          <w:rFonts w:hint="eastAsia" w:ascii="宋体" w:hAnsi="宋体" w:eastAsia="宋体" w:cs="宋体"/>
          <w:sz w:val="24"/>
          <w:lang w:eastAsia="zh-CN"/>
        </w:rPr>
        <w:t>甲方</w:t>
      </w:r>
      <w:r>
        <w:rPr>
          <w:rFonts w:hint="eastAsia" w:ascii="宋体" w:hAnsi="宋体" w:eastAsia="宋体" w:cs="宋体"/>
          <w:sz w:val="24"/>
        </w:rPr>
        <w:t>形象及造成不良影响的乙方</w:t>
      </w:r>
      <w:r>
        <w:rPr>
          <w:rFonts w:hint="eastAsia" w:ascii="宋体" w:hAnsi="宋体" w:eastAsia="宋体" w:cs="宋体"/>
          <w:sz w:val="24"/>
          <w:lang w:eastAsia="zh-CN"/>
        </w:rPr>
        <w:t>服务</w:t>
      </w:r>
      <w:r>
        <w:rPr>
          <w:rFonts w:hint="eastAsia" w:ascii="宋体" w:hAnsi="宋体" w:eastAsia="宋体" w:cs="宋体"/>
          <w:sz w:val="24"/>
        </w:rPr>
        <w:t>人员，</w:t>
      </w:r>
      <w:r>
        <w:rPr>
          <w:rFonts w:hint="eastAsia" w:ascii="宋体" w:hAnsi="宋体" w:eastAsia="宋体" w:cs="宋体"/>
          <w:sz w:val="24"/>
          <w:lang w:val="en-US" w:eastAsia="zh-CN"/>
        </w:rPr>
        <w:t>甲方有权向</w:t>
      </w:r>
      <w:r>
        <w:rPr>
          <w:rFonts w:hint="eastAsia" w:ascii="宋体" w:hAnsi="宋体" w:eastAsia="宋体" w:cs="宋体"/>
          <w:sz w:val="24"/>
        </w:rPr>
        <w:t>乙方</w:t>
      </w:r>
      <w:r>
        <w:rPr>
          <w:rFonts w:hint="eastAsia" w:ascii="宋体" w:hAnsi="宋体" w:eastAsia="宋体" w:cs="宋体"/>
          <w:sz w:val="24"/>
          <w:lang w:val="en-US" w:eastAsia="zh-CN"/>
        </w:rPr>
        <w:t>提出更换服务人员要求</w:t>
      </w:r>
      <w:r>
        <w:rPr>
          <w:rFonts w:hint="eastAsia" w:ascii="宋体" w:hAnsi="宋体" w:eastAsia="宋体" w:cs="宋体"/>
          <w:sz w:val="24"/>
        </w:rPr>
        <w:t>，乙方</w:t>
      </w:r>
      <w:r>
        <w:rPr>
          <w:rFonts w:hint="eastAsia" w:ascii="宋体" w:hAnsi="宋体" w:eastAsia="宋体" w:cs="宋体"/>
          <w:sz w:val="24"/>
          <w:lang w:val="en-US" w:eastAsia="zh-CN"/>
        </w:rPr>
        <w:t>需</w:t>
      </w:r>
      <w:r>
        <w:rPr>
          <w:rFonts w:hint="eastAsia" w:ascii="宋体" w:hAnsi="宋体" w:eastAsia="宋体" w:cs="宋体"/>
          <w:sz w:val="24"/>
        </w:rPr>
        <w:t>无条件接收并</w:t>
      </w:r>
      <w:r>
        <w:rPr>
          <w:rFonts w:hint="eastAsia" w:ascii="宋体" w:hAnsi="宋体" w:eastAsia="宋体" w:cs="宋体"/>
          <w:sz w:val="24"/>
          <w:lang w:val="en-US" w:eastAsia="zh-CN"/>
        </w:rPr>
        <w:t>在五个工作日内完成</w:t>
      </w:r>
      <w:r>
        <w:rPr>
          <w:rFonts w:hint="eastAsia" w:ascii="宋体" w:hAnsi="宋体" w:eastAsia="宋体" w:cs="宋体"/>
          <w:sz w:val="24"/>
          <w:lang w:eastAsia="zh-CN"/>
        </w:rPr>
        <w:t>服务</w:t>
      </w:r>
      <w:r>
        <w:rPr>
          <w:rFonts w:hint="eastAsia" w:ascii="宋体" w:hAnsi="宋体" w:eastAsia="宋体" w:cs="宋体"/>
          <w:sz w:val="24"/>
        </w:rPr>
        <w:t>人员</w:t>
      </w:r>
      <w:r>
        <w:rPr>
          <w:rFonts w:hint="eastAsia" w:ascii="宋体" w:hAnsi="宋体" w:eastAsia="宋体" w:cs="宋体"/>
          <w:sz w:val="24"/>
          <w:lang w:val="en-US" w:eastAsia="zh-CN"/>
        </w:rPr>
        <w:t>更换</w:t>
      </w:r>
      <w:r>
        <w:rPr>
          <w:rFonts w:hint="eastAsia" w:ascii="宋体" w:hAnsi="宋体" w:eastAsia="宋体" w:cs="宋体"/>
          <w:sz w:val="24"/>
        </w:rPr>
        <w:t>，不得对甲方的正常工作造成不利影响</w:t>
      </w:r>
      <w:r>
        <w:rPr>
          <w:rFonts w:hint="eastAsia" w:ascii="宋体" w:hAnsi="宋体" w:eastAsia="宋体" w:cs="宋体"/>
          <w:sz w:val="24"/>
          <w:lang w:eastAsia="zh-CN"/>
        </w:rPr>
        <w:t>。</w:t>
      </w:r>
      <w:r>
        <w:rPr>
          <w:rFonts w:hint="eastAsia" w:ascii="宋体" w:hAnsi="宋体" w:eastAsia="宋体" w:cs="宋体"/>
          <w:sz w:val="24"/>
          <w:lang w:val="en-US" w:eastAsia="zh-CN"/>
        </w:rPr>
        <w:t>同时</w:t>
      </w:r>
      <w:r>
        <w:rPr>
          <w:rFonts w:hint="eastAsia" w:ascii="宋体" w:hAnsi="宋体" w:eastAsia="宋体" w:cs="宋体"/>
          <w:sz w:val="24"/>
        </w:rPr>
        <w:t>乙方应负责处理</w:t>
      </w:r>
      <w:r>
        <w:rPr>
          <w:rFonts w:hint="eastAsia" w:ascii="宋体" w:hAnsi="宋体" w:eastAsia="宋体" w:cs="宋体"/>
          <w:sz w:val="24"/>
          <w:lang w:val="en-US" w:eastAsia="zh-CN"/>
        </w:rPr>
        <w:t>好更换的</w:t>
      </w:r>
      <w:r>
        <w:rPr>
          <w:rFonts w:hint="eastAsia" w:ascii="宋体" w:hAnsi="宋体" w:eastAsia="宋体" w:cs="宋体"/>
          <w:sz w:val="24"/>
          <w:lang w:eastAsia="zh-CN"/>
        </w:rPr>
        <w:t>服务</w:t>
      </w:r>
      <w:r>
        <w:rPr>
          <w:rFonts w:hint="eastAsia" w:ascii="宋体" w:hAnsi="宋体" w:eastAsia="宋体" w:cs="宋体"/>
          <w:sz w:val="24"/>
        </w:rPr>
        <w:t>人员</w:t>
      </w:r>
      <w:r>
        <w:rPr>
          <w:rFonts w:hint="eastAsia" w:ascii="宋体" w:hAnsi="宋体" w:eastAsia="宋体" w:cs="宋体"/>
          <w:sz w:val="24"/>
          <w:lang w:val="en-US" w:eastAsia="zh-CN"/>
        </w:rPr>
        <w:t>相关善后事宜</w:t>
      </w:r>
      <w:r>
        <w:rPr>
          <w:rFonts w:hint="eastAsia" w:ascii="宋体" w:hAnsi="宋体" w:eastAsia="宋体" w:cs="宋体"/>
          <w:sz w:val="24"/>
        </w:rPr>
        <w:t>。</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服务质量</w:t>
      </w:r>
      <w:r>
        <w:rPr>
          <w:rFonts w:hint="eastAsia" w:ascii="宋体" w:hAnsi="宋体" w:eastAsia="宋体" w:cs="宋体"/>
          <w:color w:val="000000"/>
          <w:kern w:val="0"/>
          <w:sz w:val="24"/>
          <w:szCs w:val="24"/>
          <w:highlight w:val="none"/>
        </w:rPr>
        <w:t>不</w:t>
      </w:r>
      <w:r>
        <w:rPr>
          <w:rFonts w:hint="eastAsia" w:ascii="宋体" w:hAnsi="宋体" w:eastAsia="宋体" w:cs="宋体"/>
          <w:color w:val="000000"/>
          <w:kern w:val="0"/>
          <w:sz w:val="24"/>
          <w:szCs w:val="24"/>
          <w:highlight w:val="none"/>
          <w:lang w:eastAsia="zh-CN"/>
        </w:rPr>
        <w:t>能满足</w:t>
      </w:r>
      <w:r>
        <w:rPr>
          <w:rFonts w:hint="eastAsia" w:ascii="宋体" w:hAnsi="宋体" w:eastAsia="宋体" w:cs="宋体"/>
          <w:color w:val="000000"/>
          <w:kern w:val="0"/>
          <w:sz w:val="24"/>
          <w:szCs w:val="24"/>
          <w:highlight w:val="none"/>
          <w:lang w:val="en-US" w:eastAsia="zh-CN"/>
        </w:rPr>
        <w:t>甲方服务需求</w:t>
      </w:r>
      <w:r>
        <w:rPr>
          <w:rFonts w:hint="eastAsia" w:ascii="宋体" w:hAnsi="宋体" w:eastAsia="宋体" w:cs="宋体"/>
          <w:color w:val="000000"/>
          <w:kern w:val="0"/>
          <w:sz w:val="24"/>
          <w:szCs w:val="24"/>
          <w:highlight w:val="none"/>
        </w:rPr>
        <w:t>的；</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(2)旷工或者无正当理由</w:t>
      </w:r>
      <w:r>
        <w:rPr>
          <w:rFonts w:hint="eastAsia" w:ascii="宋体" w:hAnsi="宋体" w:eastAsia="宋体" w:cs="宋体"/>
          <w:color w:val="000000"/>
          <w:kern w:val="0"/>
          <w:sz w:val="24"/>
          <w:szCs w:val="24"/>
          <w:highlight w:val="none"/>
          <w:lang w:val="en-US" w:eastAsia="zh-CN"/>
        </w:rPr>
        <w:t>未能提供服务的天数</w:t>
      </w:r>
      <w:r>
        <w:rPr>
          <w:rFonts w:hint="eastAsia" w:ascii="宋体" w:hAnsi="宋体" w:eastAsia="宋体" w:cs="宋体"/>
          <w:color w:val="000000"/>
          <w:kern w:val="0"/>
          <w:sz w:val="24"/>
          <w:szCs w:val="24"/>
          <w:highlight w:val="none"/>
        </w:rPr>
        <w:t>连续超过</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天，或者一年内累计超过</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天的；</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(3)多次违反工作纪律或不履行工作职责，经多次教育不改的；</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(4)违反社会公德，造成社会不良影响的；</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(5)因工作失职导致</w:t>
      </w:r>
      <w:r>
        <w:rPr>
          <w:rFonts w:hint="eastAsia" w:ascii="宋体" w:hAnsi="宋体" w:eastAsia="宋体" w:cs="宋体"/>
          <w:color w:val="000000"/>
          <w:kern w:val="0"/>
          <w:sz w:val="24"/>
          <w:szCs w:val="24"/>
          <w:highlight w:val="none"/>
          <w:lang w:eastAsia="zh-CN"/>
        </w:rPr>
        <w:t>导致</w:t>
      </w:r>
      <w:r>
        <w:rPr>
          <w:rFonts w:hint="eastAsia" w:ascii="宋体" w:hAnsi="宋体" w:eastAsia="宋体" w:cs="宋体"/>
          <w:color w:val="000000"/>
          <w:kern w:val="0"/>
          <w:sz w:val="24"/>
          <w:szCs w:val="24"/>
          <w:highlight w:val="none"/>
        </w:rPr>
        <w:t>严重</w:t>
      </w:r>
      <w:r>
        <w:rPr>
          <w:rFonts w:hint="eastAsia" w:ascii="宋体" w:hAnsi="宋体" w:eastAsia="宋体" w:cs="宋体"/>
          <w:color w:val="000000"/>
          <w:kern w:val="0"/>
          <w:sz w:val="24"/>
          <w:szCs w:val="24"/>
          <w:highlight w:val="none"/>
          <w:lang w:eastAsia="zh-CN"/>
        </w:rPr>
        <w:t>后果</w:t>
      </w:r>
      <w:r>
        <w:rPr>
          <w:rFonts w:hint="eastAsia" w:ascii="宋体" w:hAnsi="宋体" w:eastAsia="宋体" w:cs="宋体"/>
          <w:color w:val="000000"/>
          <w:kern w:val="0"/>
          <w:sz w:val="24"/>
          <w:szCs w:val="24"/>
          <w:highlight w:val="none"/>
        </w:rPr>
        <w:t>的；</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(6)多次受到社会各界或群众投诉，查证属实的；</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(7)多次受到</w:t>
      </w:r>
      <w:r>
        <w:rPr>
          <w:rFonts w:hint="eastAsia" w:ascii="宋体" w:hAnsi="宋体" w:eastAsia="宋体" w:cs="宋体"/>
          <w:color w:val="000000"/>
          <w:kern w:val="0"/>
          <w:sz w:val="24"/>
          <w:szCs w:val="24"/>
          <w:highlight w:val="none"/>
          <w:lang w:val="en-US" w:eastAsia="zh-CN"/>
        </w:rPr>
        <w:t>使用部门或</w:t>
      </w:r>
      <w:r>
        <w:rPr>
          <w:rFonts w:hint="eastAsia" w:ascii="宋体" w:hAnsi="宋体" w:eastAsia="宋体" w:cs="宋体"/>
          <w:color w:val="000000"/>
          <w:kern w:val="0"/>
          <w:sz w:val="24"/>
          <w:szCs w:val="24"/>
          <w:highlight w:val="none"/>
        </w:rPr>
        <w:t>上级通报批评的；</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(8)</w:t>
      </w:r>
      <w:r>
        <w:rPr>
          <w:rFonts w:hint="eastAsia" w:ascii="宋体" w:hAnsi="宋体" w:eastAsia="宋体" w:cs="宋体"/>
          <w:color w:val="000000"/>
          <w:kern w:val="0"/>
          <w:sz w:val="24"/>
          <w:szCs w:val="24"/>
          <w:highlight w:val="none"/>
          <w:lang w:eastAsia="zh-CN"/>
        </w:rPr>
        <w:t>由于</w:t>
      </w:r>
      <w:r>
        <w:rPr>
          <w:rFonts w:hint="eastAsia" w:ascii="宋体" w:hAnsi="宋体" w:eastAsia="宋体" w:cs="宋体"/>
          <w:color w:val="000000"/>
          <w:kern w:val="0"/>
          <w:sz w:val="24"/>
          <w:szCs w:val="24"/>
          <w:highlight w:val="none"/>
        </w:rPr>
        <w:t>身心状况不适应</w:t>
      </w:r>
      <w:r>
        <w:rPr>
          <w:rFonts w:hint="eastAsia" w:ascii="宋体" w:hAnsi="宋体" w:eastAsia="宋体" w:cs="宋体"/>
          <w:color w:val="000000"/>
          <w:kern w:val="0"/>
          <w:sz w:val="24"/>
          <w:szCs w:val="24"/>
          <w:highlight w:val="none"/>
          <w:lang w:eastAsia="zh-CN"/>
        </w:rPr>
        <w:t>或者</w:t>
      </w:r>
      <w:r>
        <w:rPr>
          <w:rFonts w:hint="eastAsia" w:ascii="宋体" w:hAnsi="宋体" w:eastAsia="宋体" w:cs="宋体"/>
          <w:color w:val="000000"/>
          <w:kern w:val="0"/>
          <w:sz w:val="24"/>
          <w:szCs w:val="24"/>
          <w:highlight w:val="none"/>
          <w:lang w:val="en-US"/>
        </w:rPr>
        <w:t>其他原因不适宜继续从事</w:t>
      </w:r>
      <w:r>
        <w:rPr>
          <w:rFonts w:hint="eastAsia" w:ascii="宋体" w:hAnsi="宋体" w:eastAsia="宋体" w:cs="宋体"/>
          <w:color w:val="000000"/>
          <w:kern w:val="0"/>
          <w:sz w:val="24"/>
          <w:szCs w:val="24"/>
          <w:highlight w:val="none"/>
          <w:lang w:val="en-US" w:eastAsia="zh-CN"/>
        </w:rPr>
        <w:t>服务</w:t>
      </w:r>
      <w:r>
        <w:rPr>
          <w:rFonts w:hint="eastAsia" w:ascii="宋体" w:hAnsi="宋体" w:eastAsia="宋体" w:cs="宋体"/>
          <w:color w:val="000000"/>
          <w:kern w:val="0"/>
          <w:sz w:val="24"/>
          <w:szCs w:val="24"/>
          <w:highlight w:val="none"/>
          <w:lang w:val="en-US"/>
        </w:rPr>
        <w:t>工作的</w:t>
      </w:r>
      <w:r>
        <w:rPr>
          <w:rFonts w:hint="eastAsia" w:ascii="宋体" w:hAnsi="宋体" w:eastAsia="宋体" w:cs="宋体"/>
          <w:color w:val="000000"/>
          <w:kern w:val="0"/>
          <w:sz w:val="24"/>
          <w:szCs w:val="24"/>
          <w:highlight w:val="none"/>
          <w:lang w:val="en-US" w:eastAsia="zh-CN"/>
        </w:rPr>
        <w:t>；</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w:t>
      </w:r>
      <w:r>
        <w:rPr>
          <w:rFonts w:hint="eastAsia" w:ascii="宋体" w:hAnsi="宋体" w:eastAsia="宋体" w:cs="宋体"/>
          <w:color w:val="auto"/>
          <w:kern w:val="0"/>
          <w:sz w:val="24"/>
          <w:szCs w:val="24"/>
          <w:lang w:val="en-US" w:eastAsia="zh-CN"/>
        </w:rPr>
        <w:t>违反</w:t>
      </w:r>
      <w:r>
        <w:rPr>
          <w:rFonts w:hint="eastAsia" w:ascii="宋体" w:hAnsi="宋体" w:eastAsia="宋体" w:cs="宋体"/>
          <w:color w:val="auto"/>
          <w:kern w:val="0"/>
          <w:sz w:val="24"/>
          <w:szCs w:val="24"/>
        </w:rPr>
        <w:t>保密要求和相关</w:t>
      </w:r>
      <w:r>
        <w:rPr>
          <w:rFonts w:hint="eastAsia" w:ascii="宋体" w:hAnsi="宋体" w:eastAsia="宋体" w:cs="宋体"/>
          <w:color w:val="auto"/>
          <w:kern w:val="0"/>
          <w:sz w:val="24"/>
          <w:szCs w:val="24"/>
          <w:lang w:val="en-US" w:eastAsia="zh-CN"/>
        </w:rPr>
        <w:t>防疫、廉政等</w:t>
      </w:r>
      <w:r>
        <w:rPr>
          <w:rFonts w:hint="eastAsia" w:ascii="宋体" w:hAnsi="宋体" w:eastAsia="宋体" w:cs="宋体"/>
          <w:color w:val="auto"/>
          <w:kern w:val="0"/>
          <w:sz w:val="24"/>
          <w:szCs w:val="24"/>
        </w:rPr>
        <w:t>管理规定和要求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造成一定影响的</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eastAsia" w:ascii="宋体" w:hAnsi="宋体" w:eastAsia="宋体" w:cs="宋体"/>
          <w:bCs/>
          <w:sz w:val="24"/>
        </w:rPr>
      </w:pP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甲方有权对乙方</w:t>
      </w:r>
      <w:r>
        <w:rPr>
          <w:rFonts w:hint="eastAsia" w:ascii="宋体" w:hAnsi="宋体" w:eastAsia="宋体" w:cs="宋体"/>
          <w:color w:val="000000"/>
          <w:kern w:val="0"/>
          <w:sz w:val="24"/>
          <w:szCs w:val="24"/>
          <w:highlight w:val="none"/>
          <w:lang w:val="en-US" w:eastAsia="zh-CN"/>
        </w:rPr>
        <w:t>安排的服务</w:t>
      </w:r>
      <w:r>
        <w:rPr>
          <w:rFonts w:hint="eastAsia" w:ascii="宋体" w:hAnsi="宋体" w:eastAsia="宋体" w:cs="宋体"/>
          <w:color w:val="000000"/>
          <w:kern w:val="0"/>
          <w:sz w:val="24"/>
          <w:szCs w:val="24"/>
          <w:highlight w:val="none"/>
        </w:rPr>
        <w:t>人员</w:t>
      </w:r>
      <w:r>
        <w:rPr>
          <w:rFonts w:hint="eastAsia" w:ascii="宋体" w:hAnsi="宋体" w:eastAsia="宋体" w:cs="宋体"/>
          <w:color w:val="000000"/>
          <w:kern w:val="0"/>
          <w:sz w:val="24"/>
          <w:szCs w:val="24"/>
          <w:highlight w:val="none"/>
          <w:lang w:val="en-US" w:eastAsia="zh-CN"/>
        </w:rPr>
        <w:t>的劳动合同签订、薪资报酬支付、</w:t>
      </w:r>
      <w:r>
        <w:rPr>
          <w:rFonts w:hint="eastAsia" w:ascii="宋体" w:hAnsi="宋体" w:eastAsia="宋体" w:cs="宋体"/>
          <w:color w:val="000000"/>
          <w:kern w:val="0"/>
          <w:sz w:val="24"/>
          <w:szCs w:val="24"/>
          <w:highlight w:val="none"/>
        </w:rPr>
        <w:t>工伤保险、社保等缴纳情况进行核查</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如</w:t>
      </w:r>
      <w:r>
        <w:rPr>
          <w:rFonts w:hint="eastAsia" w:ascii="宋体" w:hAnsi="宋体" w:eastAsia="宋体" w:cs="宋体"/>
          <w:color w:val="000000"/>
          <w:kern w:val="0"/>
          <w:sz w:val="24"/>
          <w:szCs w:val="24"/>
          <w:highlight w:val="none"/>
          <w:lang w:eastAsia="zh-CN"/>
        </w:rPr>
        <w:t>发现异常情况的，</w:t>
      </w:r>
      <w:r>
        <w:rPr>
          <w:rFonts w:hint="eastAsia" w:ascii="宋体" w:hAnsi="宋体" w:eastAsia="宋体" w:cs="宋体"/>
          <w:color w:val="000000"/>
          <w:kern w:val="0"/>
          <w:sz w:val="24"/>
          <w:szCs w:val="24"/>
          <w:highlight w:val="none"/>
        </w:rPr>
        <w:t>有权</w:t>
      </w:r>
      <w:r>
        <w:rPr>
          <w:rFonts w:hint="eastAsia" w:ascii="宋体" w:hAnsi="宋体" w:eastAsia="宋体" w:cs="宋体"/>
          <w:color w:val="000000"/>
          <w:kern w:val="0"/>
          <w:sz w:val="24"/>
          <w:szCs w:val="24"/>
          <w:highlight w:val="none"/>
          <w:lang w:eastAsia="zh-CN"/>
        </w:rPr>
        <w:t>督促</w:t>
      </w:r>
      <w:r>
        <w:rPr>
          <w:rFonts w:hint="eastAsia" w:ascii="宋体" w:hAnsi="宋体" w:eastAsia="宋体" w:cs="宋体"/>
          <w:color w:val="000000"/>
          <w:kern w:val="0"/>
          <w:sz w:val="24"/>
          <w:szCs w:val="24"/>
          <w:highlight w:val="none"/>
        </w:rPr>
        <w:t>乙方</w:t>
      </w:r>
      <w:r>
        <w:rPr>
          <w:rFonts w:hint="eastAsia" w:ascii="宋体" w:hAnsi="宋体" w:eastAsia="宋体" w:cs="宋体"/>
          <w:color w:val="000000"/>
          <w:kern w:val="0"/>
          <w:sz w:val="24"/>
          <w:szCs w:val="24"/>
          <w:highlight w:val="none"/>
          <w:lang w:eastAsia="zh-CN"/>
        </w:rPr>
        <w:t>立即整改到位</w:t>
      </w:r>
      <w:r>
        <w:rPr>
          <w:rFonts w:hint="eastAsia" w:ascii="宋体" w:hAnsi="宋体" w:eastAsia="宋体" w:cs="宋体"/>
          <w:color w:val="000000"/>
          <w:kern w:val="0"/>
          <w:sz w:val="24"/>
          <w:szCs w:val="24"/>
          <w:highlight w:val="none"/>
        </w:rPr>
        <w:t>。</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eastAsia" w:ascii="宋体" w:hAnsi="宋体" w:eastAsia="宋体" w:cs="宋体"/>
          <w:bCs/>
          <w:color w:val="000000"/>
          <w:sz w:val="24"/>
        </w:rPr>
      </w:pP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b w:val="0"/>
          <w:bCs w:val="0"/>
          <w:color w:val="000000"/>
          <w:kern w:val="0"/>
          <w:sz w:val="24"/>
          <w:szCs w:val="24"/>
          <w:highlight w:val="none"/>
        </w:rPr>
        <w:t>乙方</w:t>
      </w:r>
      <w:r>
        <w:rPr>
          <w:rFonts w:hint="eastAsia" w:ascii="宋体" w:hAnsi="宋体" w:eastAsia="宋体" w:cs="宋体"/>
          <w:b w:val="0"/>
          <w:bCs w:val="0"/>
          <w:color w:val="000000"/>
          <w:kern w:val="0"/>
          <w:sz w:val="24"/>
          <w:szCs w:val="24"/>
          <w:highlight w:val="none"/>
          <w:lang w:val="en-US" w:eastAsia="zh-CN"/>
        </w:rPr>
        <w:t>录用、调整到</w:t>
      </w:r>
      <w:r>
        <w:rPr>
          <w:rFonts w:hint="eastAsia" w:ascii="宋体" w:hAnsi="宋体" w:eastAsia="宋体" w:cs="宋体"/>
          <w:color w:val="000000"/>
          <w:kern w:val="0"/>
          <w:sz w:val="24"/>
          <w:szCs w:val="24"/>
          <w:highlight w:val="none"/>
        </w:rPr>
        <w:t>甲方</w:t>
      </w:r>
      <w:r>
        <w:rPr>
          <w:rFonts w:hint="eastAsia" w:ascii="宋体" w:hAnsi="宋体" w:eastAsia="宋体" w:cs="宋体"/>
          <w:color w:val="000000"/>
          <w:kern w:val="0"/>
          <w:sz w:val="24"/>
          <w:szCs w:val="24"/>
          <w:highlight w:val="none"/>
          <w:lang w:val="en-US" w:eastAsia="zh-CN"/>
        </w:rPr>
        <w:t>服务的</w:t>
      </w:r>
      <w:r>
        <w:rPr>
          <w:rFonts w:hint="eastAsia" w:ascii="宋体" w:hAnsi="宋体" w:eastAsia="宋体" w:cs="宋体"/>
          <w:bCs/>
          <w:color w:val="000000"/>
          <w:sz w:val="24"/>
          <w:lang w:val="en-US" w:eastAsia="zh-CN"/>
        </w:rPr>
        <w:t>服务</w:t>
      </w:r>
      <w:r>
        <w:rPr>
          <w:rFonts w:hint="eastAsia" w:ascii="宋体" w:hAnsi="宋体" w:eastAsia="宋体" w:cs="宋体"/>
          <w:bCs/>
          <w:color w:val="000000"/>
          <w:sz w:val="24"/>
        </w:rPr>
        <w:t>人员</w:t>
      </w:r>
      <w:r>
        <w:rPr>
          <w:rFonts w:hint="eastAsia" w:ascii="宋体" w:hAnsi="宋体" w:eastAsia="宋体" w:cs="宋体"/>
          <w:bCs/>
          <w:color w:val="000000"/>
          <w:sz w:val="24"/>
          <w:lang w:eastAsia="zh-CN"/>
        </w:rPr>
        <w:t>，</w:t>
      </w:r>
      <w:r>
        <w:rPr>
          <w:rFonts w:hint="eastAsia" w:ascii="宋体" w:hAnsi="宋体" w:eastAsia="宋体" w:cs="宋体"/>
          <w:bCs/>
          <w:color w:val="000000"/>
          <w:sz w:val="24"/>
          <w:lang w:val="en-US" w:eastAsia="zh-CN"/>
        </w:rPr>
        <w:t>需经</w:t>
      </w:r>
      <w:r>
        <w:rPr>
          <w:rFonts w:hint="eastAsia" w:ascii="宋体" w:hAnsi="宋体" w:eastAsia="宋体" w:cs="宋体"/>
          <w:b w:val="0"/>
          <w:bCs w:val="0"/>
          <w:color w:val="000000"/>
          <w:sz w:val="24"/>
          <w:lang w:val="en-US" w:eastAsia="zh-CN"/>
        </w:rPr>
        <w:t>甲方</w:t>
      </w:r>
      <w:r>
        <w:rPr>
          <w:rFonts w:hint="eastAsia" w:ascii="宋体" w:hAnsi="宋体" w:eastAsia="宋体" w:cs="宋体"/>
          <w:bCs/>
          <w:color w:val="000000"/>
          <w:sz w:val="24"/>
          <w:lang w:val="en-US" w:eastAsia="zh-CN"/>
        </w:rPr>
        <w:t>认可后方能到</w:t>
      </w:r>
      <w:r>
        <w:rPr>
          <w:rFonts w:hint="eastAsia" w:ascii="宋体" w:hAnsi="宋体" w:eastAsia="宋体" w:cs="宋体"/>
          <w:b w:val="0"/>
          <w:bCs w:val="0"/>
          <w:color w:val="000000"/>
          <w:sz w:val="24"/>
          <w:lang w:val="en-US" w:eastAsia="zh-CN"/>
        </w:rPr>
        <w:t>甲方开展劳务服务</w:t>
      </w:r>
      <w:r>
        <w:rPr>
          <w:rFonts w:hint="eastAsia" w:ascii="宋体" w:hAnsi="宋体" w:eastAsia="宋体" w:cs="宋体"/>
          <w:bCs/>
          <w:color w:val="000000"/>
          <w:sz w:val="24"/>
        </w:rPr>
        <w:t>。</w:t>
      </w:r>
    </w:p>
    <w:p>
      <w:pPr>
        <w:keepNext w:val="0"/>
        <w:keepLines w:val="0"/>
        <w:pageBreakBefore w:val="0"/>
        <w:widowControl w:val="0"/>
        <w:kinsoku/>
        <w:wordWrap/>
        <w:overflowPunct/>
        <w:topLinePunct w:val="0"/>
        <w:autoSpaceDE/>
        <w:autoSpaceDN/>
        <w:bidi w:val="0"/>
        <w:spacing w:line="400" w:lineRule="exact"/>
        <w:ind w:firstLine="482" w:firstLineChars="20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 xml:space="preserve">（二）乙方的权利义务 </w:t>
      </w:r>
    </w:p>
    <w:p>
      <w:pPr>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1.乙方有依据合同约定按月收取服务承包费的权利。</w:t>
      </w:r>
    </w:p>
    <w:p>
      <w:pPr>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2.乙方必须保证具有提供相关劳务服务的资质，提供的资料是真实合法的。</w:t>
      </w:r>
    </w:p>
    <w:p>
      <w:pPr>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3.乙方安排的服务人员应在岗前完成基本业务、纪律规矩、防疫要求等培训；乙方服务人员应胜任甲方的服务需求。</w:t>
      </w:r>
    </w:p>
    <w:p>
      <w:pPr>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乙方应按甲方对服务人员人数、岗位的具体要求及时安排服务员人数与岗位，保持服务人员相对固定，确保提供服务不脱节、服务质量不打折。同时，乙方应建立服务人员后备机制，调离或缺员的服务人员与新补充人员应做到无缝对接；因突发疾病、生育等原因造成缺员的，需第一时间补充到位。</w:t>
      </w:r>
    </w:p>
    <w:p>
      <w:pPr>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5.乙方应制订服务管理制度，有较完善的服务方案。</w:t>
      </w:r>
    </w:p>
    <w:p>
      <w:pPr>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6.乙方需履行对其服务人员的管理考核职责和义务，应根据甲方的具体服务内容、建议、要求、标准建立健全服务人员日常考核细则或办法，并指定专人负责服务人员的具体日常管理、考勤考核、奖惩事宜，每月不少于2次到服务驻地进行工作对接，保持与甲方的沟通协调，及时落实甲方提出的相关要求。</w:t>
      </w:r>
    </w:p>
    <w:p>
      <w:pPr>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7.乙方在合同期间须自觉配合、接受甲方的评检和监督，承担服务人员的治安、交通、防火、安全作业、计划生育和一切经济、民事纠纷、劳动纠纷和法律诉讼等相应责任。在履行合同期间，乙方服务人员如果发生与服务内容无关事项的（比如与与社会人员、服务人员之间产生冲突、纠纷等），由乙方负责协调处理。</w:t>
      </w:r>
    </w:p>
    <w:p>
      <w:pPr>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8.乙方及其服务人员对甲方公共财物、设施、设备造成损失的，由乙方负责照价赔偿，乙方未赔付的，甲方有权从合同款扣除。</w:t>
      </w:r>
    </w:p>
    <w:p>
      <w:pPr>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9.乙方服务人员与甲方不存在劳动关系和劳务关系。若服务人员向甲方主张劳动关系及与劳动关系相关的其它权利的，乙方应及时处理并承担全部责任。乙方服务人员在合同中途或结束时离职的，涉及劳动关系的相关费用由乙方承担。</w:t>
      </w:r>
    </w:p>
    <w:p>
      <w:pPr>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10.乙方负责按国家省市有关规定每月向服务人员支付高于衢州市最低工资标准的劳务报酬、险金、劳保福利及有关的训练津贴等，不得拖延工资报酬发放，为服务人员办理基本养老保险、失业保险、医疗保险、生育保险、工伤保险和工会费等手续,不得向服务人员收取任何费用。</w:t>
      </w:r>
    </w:p>
    <w:p>
      <w:pPr>
        <w:pStyle w:val="2"/>
        <w:keepNext w:val="0"/>
        <w:keepLines w:val="0"/>
        <w:pageBreakBefore w:val="0"/>
        <w:widowControl w:val="0"/>
        <w:kinsoku/>
        <w:wordWrap/>
        <w:overflowPunct/>
        <w:topLinePunct w:val="0"/>
        <w:autoSpaceDE/>
        <w:autoSpaceDN/>
        <w:bidi w:val="0"/>
        <w:spacing w:after="0" w:line="400" w:lineRule="exact"/>
        <w:ind w:left="0" w:leftChars="0" w:firstLine="480" w:firstLineChars="200"/>
        <w:textAlignment w:val="auto"/>
        <w:rPr>
          <w:rFonts w:hint="default"/>
          <w:lang w:val="en-US"/>
        </w:rPr>
      </w:pPr>
      <w:r>
        <w:rPr>
          <w:rFonts w:hint="eastAsia" w:ascii="宋体" w:hAnsi="宋体" w:eastAsia="宋体" w:cs="宋体"/>
          <w:bCs/>
          <w:color w:val="000000"/>
          <w:sz w:val="24"/>
          <w:lang w:val="en-US" w:eastAsia="zh-CN"/>
        </w:rPr>
        <w:t>11.对</w:t>
      </w:r>
      <w:r>
        <w:rPr>
          <w:rFonts w:hint="eastAsia" w:ascii="宋体" w:hAnsi="宋体" w:eastAsia="宋体" w:cs="宋体"/>
          <w:color w:val="000000"/>
          <w:kern w:val="0"/>
          <w:sz w:val="24"/>
          <w:szCs w:val="24"/>
          <w:highlight w:val="none"/>
          <w:lang w:val="en-US" w:eastAsia="zh-CN"/>
        </w:rPr>
        <w:t>履行服务职责时需</w:t>
      </w:r>
      <w:r>
        <w:rPr>
          <w:rFonts w:hint="eastAsia" w:ascii="宋体" w:hAnsi="宋体" w:eastAsia="宋体" w:cs="宋体"/>
          <w:color w:val="000000"/>
          <w:kern w:val="0"/>
          <w:sz w:val="24"/>
          <w:szCs w:val="24"/>
          <w:highlight w:val="none"/>
          <w:lang w:eastAsia="zh-CN"/>
        </w:rPr>
        <w:t>统一着制式服装</w:t>
      </w:r>
      <w:r>
        <w:rPr>
          <w:rFonts w:hint="eastAsia" w:ascii="宋体" w:hAnsi="宋体" w:eastAsia="宋体" w:cs="宋体"/>
          <w:color w:val="000000"/>
          <w:kern w:val="0"/>
          <w:sz w:val="24"/>
          <w:szCs w:val="24"/>
          <w:highlight w:val="none"/>
          <w:lang w:val="en-US" w:eastAsia="zh-CN"/>
        </w:rPr>
        <w:t>的</w:t>
      </w:r>
      <w:r>
        <w:rPr>
          <w:rFonts w:hint="eastAsia" w:ascii="宋体" w:hAnsi="宋体" w:eastAsia="宋体" w:cs="宋体"/>
          <w:color w:val="000000"/>
          <w:kern w:val="0"/>
          <w:sz w:val="24"/>
          <w:szCs w:val="24"/>
          <w:highlight w:val="none"/>
          <w:lang w:eastAsia="zh-CN"/>
        </w:rPr>
        <w:t>乙方服务人员，服装由乙方负责采购、发放，费用</w:t>
      </w:r>
      <w:r>
        <w:rPr>
          <w:rFonts w:hint="eastAsia" w:ascii="宋体" w:hAnsi="宋体" w:eastAsia="宋体" w:cs="宋体"/>
          <w:color w:val="000000"/>
          <w:kern w:val="0"/>
          <w:sz w:val="24"/>
          <w:szCs w:val="24"/>
          <w:highlight w:val="none"/>
          <w:lang w:val="en-US" w:eastAsia="zh-CN"/>
        </w:rPr>
        <w:t>包含在服务承包</w:t>
      </w:r>
      <w:r>
        <w:rPr>
          <w:rFonts w:hint="eastAsia" w:ascii="宋体" w:hAnsi="宋体" w:eastAsia="宋体" w:cs="宋体"/>
          <w:color w:val="000000"/>
          <w:kern w:val="0"/>
          <w:sz w:val="24"/>
          <w:szCs w:val="24"/>
          <w:highlight w:val="none"/>
          <w:lang w:eastAsia="zh-CN"/>
        </w:rPr>
        <w:t>费</w:t>
      </w:r>
      <w:r>
        <w:rPr>
          <w:rFonts w:hint="eastAsia" w:ascii="宋体" w:hAnsi="宋体" w:eastAsia="宋体" w:cs="宋体"/>
          <w:color w:val="000000"/>
          <w:kern w:val="0"/>
          <w:sz w:val="24"/>
          <w:szCs w:val="24"/>
          <w:highlight w:val="none"/>
          <w:lang w:val="en-US" w:eastAsia="zh-CN"/>
        </w:rPr>
        <w:t>中，其他人员应着装得体</w:t>
      </w:r>
      <w:r>
        <w:rPr>
          <w:rFonts w:hint="eastAsia" w:ascii="宋体" w:hAnsi="宋体" w:eastAsia="宋体" w:cs="宋体"/>
          <w:color w:val="00000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b/>
          <w:bCs/>
          <w:color w:val="FF0000"/>
          <w:kern w:val="0"/>
          <w:sz w:val="24"/>
          <w:szCs w:val="24"/>
          <w:highlight w:val="none"/>
          <w:u w:val="single"/>
        </w:rPr>
      </w:pPr>
      <w:r>
        <w:rPr>
          <w:rFonts w:hint="eastAsia" w:ascii="宋体" w:hAnsi="宋体" w:eastAsia="宋体" w:cs="宋体"/>
          <w:sz w:val="24"/>
          <w:lang w:val="en-US" w:eastAsia="zh-CN"/>
        </w:rPr>
        <w:t>12.</w:t>
      </w:r>
      <w:r>
        <w:rPr>
          <w:rFonts w:hint="eastAsia" w:ascii="宋体" w:hAnsi="宋体" w:eastAsia="宋体" w:cs="宋体"/>
          <w:color w:val="000000"/>
          <w:kern w:val="0"/>
          <w:sz w:val="24"/>
          <w:szCs w:val="24"/>
          <w:highlight w:val="none"/>
        </w:rPr>
        <w:t>本合同范围的</w:t>
      </w:r>
      <w:r>
        <w:rPr>
          <w:rFonts w:hint="eastAsia" w:ascii="宋体" w:hAnsi="宋体" w:eastAsia="宋体" w:cs="宋体"/>
          <w:color w:val="000000"/>
          <w:kern w:val="0"/>
          <w:sz w:val="24"/>
          <w:szCs w:val="24"/>
          <w:highlight w:val="none"/>
          <w:lang w:val="en-US" w:eastAsia="zh-CN"/>
        </w:rPr>
        <w:t>劳务外包</w:t>
      </w:r>
      <w:r>
        <w:rPr>
          <w:rFonts w:hint="eastAsia" w:ascii="宋体" w:hAnsi="宋体" w:eastAsia="宋体" w:cs="宋体"/>
          <w:color w:val="000000"/>
          <w:kern w:val="0"/>
          <w:sz w:val="24"/>
          <w:szCs w:val="24"/>
          <w:highlight w:val="none"/>
        </w:rPr>
        <w:t>服务，由乙方直接</w:t>
      </w:r>
      <w:r>
        <w:rPr>
          <w:rFonts w:hint="eastAsia" w:ascii="宋体" w:hAnsi="宋体" w:eastAsia="宋体" w:cs="宋体"/>
          <w:color w:val="000000"/>
          <w:kern w:val="0"/>
          <w:sz w:val="24"/>
          <w:szCs w:val="24"/>
          <w:highlight w:val="none"/>
          <w:lang w:val="en-US" w:eastAsia="zh-CN"/>
        </w:rPr>
        <w:t>实施</w:t>
      </w:r>
      <w:r>
        <w:rPr>
          <w:rFonts w:hint="eastAsia" w:ascii="宋体" w:hAnsi="宋体" w:eastAsia="宋体" w:cs="宋体"/>
          <w:color w:val="000000"/>
          <w:kern w:val="0"/>
          <w:sz w:val="24"/>
          <w:szCs w:val="24"/>
          <w:highlight w:val="none"/>
        </w:rPr>
        <w:t>，不得转让他人</w:t>
      </w:r>
      <w:r>
        <w:rPr>
          <w:rFonts w:hint="eastAsia" w:ascii="宋体" w:hAnsi="宋体" w:eastAsia="宋体" w:cs="宋体"/>
          <w:color w:val="000000"/>
          <w:kern w:val="0"/>
          <w:sz w:val="24"/>
          <w:szCs w:val="24"/>
          <w:highlight w:val="none"/>
          <w:lang w:eastAsia="zh-CN"/>
        </w:rPr>
        <w:t>或第三方</w:t>
      </w:r>
      <w:r>
        <w:rPr>
          <w:rFonts w:hint="eastAsia" w:ascii="宋体" w:hAnsi="宋体" w:eastAsia="宋体" w:cs="宋体"/>
          <w:color w:val="000000"/>
          <w:kern w:val="0"/>
          <w:sz w:val="24"/>
          <w:szCs w:val="24"/>
          <w:highlight w:val="none"/>
          <w:lang w:val="en-US" w:eastAsia="zh-CN"/>
        </w:rPr>
        <w:t>实施</w:t>
      </w:r>
      <w:r>
        <w:rPr>
          <w:rFonts w:hint="eastAsia" w:ascii="宋体" w:hAnsi="宋体" w:eastAsia="宋体" w:cs="宋体"/>
          <w:color w:val="000000"/>
          <w:kern w:val="0"/>
          <w:sz w:val="24"/>
          <w:szCs w:val="24"/>
          <w:highlight w:val="none"/>
        </w:rPr>
        <w:t>。</w:t>
      </w:r>
    </w:p>
    <w:p>
      <w:pPr>
        <w:pStyle w:val="2"/>
        <w:keepNext w:val="0"/>
        <w:keepLines w:val="0"/>
        <w:pageBreakBefore w:val="0"/>
        <w:widowControl w:val="0"/>
        <w:kinsoku/>
        <w:wordWrap/>
        <w:overflowPunct/>
        <w:topLinePunct w:val="0"/>
        <w:autoSpaceDE/>
        <w:autoSpaceDN/>
        <w:bidi w:val="0"/>
        <w:spacing w:after="0"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color w:val="000000"/>
          <w:kern w:val="0"/>
          <w:sz w:val="24"/>
          <w:szCs w:val="24"/>
          <w:highlight w:val="none"/>
          <w:lang w:val="en-US" w:eastAsia="zh-CN"/>
        </w:rPr>
        <w:t>13.</w:t>
      </w:r>
      <w:r>
        <w:rPr>
          <w:rFonts w:hint="eastAsia" w:ascii="宋体" w:hAnsi="宋体" w:eastAsia="宋体" w:cs="宋体"/>
          <w:b w:val="0"/>
          <w:bCs w:val="0"/>
          <w:color w:val="auto"/>
          <w:kern w:val="0"/>
          <w:sz w:val="24"/>
          <w:szCs w:val="24"/>
          <w:highlight w:val="none"/>
          <w:lang w:val="en-US" w:eastAsia="zh-CN" w:bidi="ar-SA"/>
        </w:rPr>
        <w:t>合同期间，服务人员交通、食宿等费用由乙方负责。对确实有困难的，经甲方同意，服务人员可以安排在甲方食堂就餐（费用须乙方人员自理，按照B卡消费）。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bCs/>
          <w:sz w:val="24"/>
          <w:lang w:val="en-US" w:eastAsia="zh-CN"/>
        </w:rPr>
        <w:t>14.</w:t>
      </w:r>
      <w:r>
        <w:rPr>
          <w:rFonts w:hint="eastAsia" w:ascii="宋体" w:hAnsi="宋体" w:eastAsia="宋体" w:cs="宋体"/>
          <w:color w:val="000000"/>
          <w:kern w:val="0"/>
          <w:sz w:val="24"/>
          <w:szCs w:val="24"/>
          <w:highlight w:val="none"/>
        </w:rPr>
        <w:t>乙方应</w:t>
      </w:r>
      <w:r>
        <w:rPr>
          <w:rFonts w:hint="eastAsia" w:ascii="宋体" w:hAnsi="宋体" w:eastAsia="宋体" w:cs="宋体"/>
          <w:color w:val="000000"/>
          <w:kern w:val="0"/>
          <w:sz w:val="24"/>
          <w:szCs w:val="24"/>
          <w:highlight w:val="none"/>
          <w:lang w:eastAsia="zh-CN"/>
        </w:rPr>
        <w:t>严格</w:t>
      </w:r>
      <w:r>
        <w:rPr>
          <w:rFonts w:hint="eastAsia" w:ascii="宋体" w:hAnsi="宋体" w:eastAsia="宋体" w:cs="宋体"/>
          <w:color w:val="000000"/>
          <w:kern w:val="0"/>
          <w:sz w:val="24"/>
          <w:szCs w:val="24"/>
          <w:highlight w:val="none"/>
        </w:rPr>
        <w:t>遵守</w:t>
      </w:r>
      <w:r>
        <w:rPr>
          <w:rFonts w:hint="eastAsia" w:ascii="宋体" w:hAnsi="宋体" w:eastAsia="宋体" w:cs="宋体"/>
          <w:color w:val="000000"/>
          <w:kern w:val="0"/>
          <w:sz w:val="24"/>
          <w:szCs w:val="24"/>
          <w:highlight w:val="none"/>
          <w:lang w:eastAsia="zh-CN"/>
        </w:rPr>
        <w:t>甲方保密要求和相关</w:t>
      </w:r>
      <w:r>
        <w:rPr>
          <w:rFonts w:hint="eastAsia" w:ascii="宋体" w:hAnsi="宋体" w:eastAsia="宋体" w:cs="宋体"/>
          <w:color w:val="000000"/>
          <w:kern w:val="0"/>
          <w:sz w:val="24"/>
          <w:szCs w:val="24"/>
          <w:highlight w:val="none"/>
        </w:rPr>
        <w:t>场所</w:t>
      </w:r>
      <w:r>
        <w:rPr>
          <w:rFonts w:hint="eastAsia" w:ascii="宋体" w:hAnsi="宋体" w:eastAsia="宋体" w:cs="宋体"/>
          <w:color w:val="000000"/>
          <w:kern w:val="0"/>
          <w:sz w:val="24"/>
          <w:szCs w:val="24"/>
          <w:highlight w:val="none"/>
          <w:lang w:eastAsia="zh-CN"/>
        </w:rPr>
        <w:t>管理</w:t>
      </w:r>
      <w:r>
        <w:rPr>
          <w:rFonts w:hint="eastAsia" w:ascii="宋体" w:hAnsi="宋体" w:eastAsia="宋体" w:cs="宋体"/>
          <w:color w:val="000000"/>
          <w:kern w:val="0"/>
          <w:sz w:val="24"/>
          <w:szCs w:val="24"/>
          <w:highlight w:val="none"/>
        </w:rPr>
        <w:t>规定和要求。</w:t>
      </w:r>
    </w:p>
    <w:p>
      <w:pPr>
        <w:pStyle w:val="2"/>
        <w:keepNext w:val="0"/>
        <w:keepLines w:val="0"/>
        <w:pageBreakBefore w:val="0"/>
        <w:widowControl w:val="0"/>
        <w:kinsoku/>
        <w:wordWrap/>
        <w:overflowPunct/>
        <w:topLinePunct w:val="0"/>
        <w:autoSpaceDE/>
        <w:autoSpaceDN/>
        <w:bidi w:val="0"/>
        <w:spacing w:after="0" w:line="400" w:lineRule="exact"/>
        <w:ind w:left="0" w:leftChars="0" w:firstLine="480" w:firstLineChars="200"/>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15.</w:t>
      </w:r>
      <w:r>
        <w:rPr>
          <w:rFonts w:hint="eastAsia" w:ascii="宋体" w:hAnsi="宋体" w:eastAsia="宋体" w:cs="宋体"/>
          <w:b w:val="0"/>
          <w:bCs w:val="0"/>
          <w:color w:val="000000"/>
          <w:kern w:val="0"/>
          <w:sz w:val="24"/>
          <w:szCs w:val="24"/>
          <w:highlight w:val="none"/>
        </w:rPr>
        <w:t>乙方</w:t>
      </w:r>
      <w:r>
        <w:rPr>
          <w:rFonts w:hint="eastAsia" w:ascii="宋体" w:hAnsi="宋体" w:eastAsia="宋体" w:cs="宋体"/>
          <w:b w:val="0"/>
          <w:bCs w:val="0"/>
          <w:color w:val="000000"/>
          <w:kern w:val="0"/>
          <w:sz w:val="24"/>
          <w:szCs w:val="24"/>
          <w:highlight w:val="none"/>
          <w:lang w:val="en-US" w:eastAsia="zh-CN"/>
        </w:rPr>
        <w:t>需将与服务人员签订的劳动合同、服务人员日常考核办法、每月日常考勤考核、每月安保服务人员薪资报酬发放明细、每月工伤社保缴纳情况等报甲</w:t>
      </w:r>
      <w:r>
        <w:rPr>
          <w:rFonts w:hint="eastAsia" w:ascii="宋体" w:hAnsi="宋体" w:eastAsia="宋体" w:cs="宋体"/>
          <w:b w:val="0"/>
          <w:bCs w:val="0"/>
          <w:color w:val="000000"/>
          <w:kern w:val="0"/>
          <w:sz w:val="24"/>
          <w:szCs w:val="24"/>
          <w:highlight w:val="none"/>
        </w:rPr>
        <w:t>方</w:t>
      </w:r>
      <w:r>
        <w:rPr>
          <w:rFonts w:hint="eastAsia" w:ascii="宋体" w:hAnsi="宋体" w:eastAsia="宋体" w:cs="宋体"/>
          <w:b w:val="0"/>
          <w:bCs w:val="0"/>
          <w:color w:val="000000"/>
          <w:kern w:val="0"/>
          <w:sz w:val="24"/>
          <w:szCs w:val="24"/>
          <w:highlight w:val="none"/>
          <w:lang w:val="en-US" w:eastAsia="zh-CN"/>
        </w:rPr>
        <w:t>备案留存。</w:t>
      </w:r>
    </w:p>
    <w:p>
      <w:pPr>
        <w:pStyle w:val="2"/>
        <w:keepNext w:val="0"/>
        <w:keepLines w:val="0"/>
        <w:pageBreakBefore w:val="0"/>
        <w:widowControl w:val="0"/>
        <w:kinsoku/>
        <w:wordWrap/>
        <w:overflowPunct/>
        <w:topLinePunct w:val="0"/>
        <w:autoSpaceDE/>
        <w:autoSpaceDN/>
        <w:bidi w:val="0"/>
        <w:spacing w:after="0" w:line="400" w:lineRule="exact"/>
        <w:ind w:left="0" w:leftChars="0"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16.</w:t>
      </w:r>
      <w:r>
        <w:rPr>
          <w:rFonts w:hint="eastAsia" w:ascii="宋体" w:hAnsi="宋体" w:eastAsia="宋体" w:cs="宋体"/>
          <w:color w:val="000000"/>
          <w:kern w:val="0"/>
          <w:sz w:val="24"/>
          <w:szCs w:val="24"/>
          <w:highlight w:val="none"/>
        </w:rPr>
        <w:t>乙方对甲方临时</w:t>
      </w:r>
      <w:r>
        <w:rPr>
          <w:rFonts w:hint="eastAsia" w:ascii="宋体" w:hAnsi="宋体" w:eastAsia="宋体" w:cs="宋体"/>
          <w:color w:val="000000"/>
          <w:kern w:val="0"/>
          <w:sz w:val="24"/>
          <w:szCs w:val="24"/>
          <w:highlight w:val="none"/>
          <w:lang w:val="en-US" w:eastAsia="zh-CN"/>
        </w:rPr>
        <w:t>要求</w:t>
      </w:r>
      <w:r>
        <w:rPr>
          <w:rFonts w:hint="eastAsia" w:ascii="宋体" w:hAnsi="宋体" w:eastAsia="宋体" w:cs="宋体"/>
          <w:color w:val="000000"/>
          <w:kern w:val="0"/>
          <w:sz w:val="24"/>
          <w:szCs w:val="24"/>
          <w:highlight w:val="none"/>
        </w:rPr>
        <w:t>的服务内容</w:t>
      </w:r>
      <w:r>
        <w:rPr>
          <w:rFonts w:hint="eastAsia" w:ascii="宋体" w:hAnsi="宋体" w:eastAsia="宋体" w:cs="宋体"/>
          <w:color w:val="000000"/>
          <w:kern w:val="0"/>
          <w:sz w:val="24"/>
          <w:szCs w:val="24"/>
          <w:highlight w:val="none"/>
          <w:lang w:eastAsia="zh-CN"/>
        </w:rPr>
        <w:t>应主动</w:t>
      </w:r>
      <w:r>
        <w:rPr>
          <w:rFonts w:hint="eastAsia" w:ascii="宋体" w:hAnsi="宋体" w:eastAsia="宋体" w:cs="宋体"/>
          <w:color w:val="000000"/>
          <w:kern w:val="0"/>
          <w:sz w:val="24"/>
          <w:szCs w:val="24"/>
          <w:highlight w:val="none"/>
        </w:rPr>
        <w:t>协助完成。</w:t>
      </w:r>
    </w:p>
    <w:p>
      <w:pPr>
        <w:pStyle w:val="2"/>
        <w:keepNext w:val="0"/>
        <w:keepLines w:val="0"/>
        <w:pageBreakBefore w:val="0"/>
        <w:widowControl w:val="0"/>
        <w:kinsoku/>
        <w:wordWrap/>
        <w:overflowPunct/>
        <w:topLinePunct w:val="0"/>
        <w:autoSpaceDE/>
        <w:autoSpaceDN/>
        <w:bidi w:val="0"/>
        <w:spacing w:after="0" w:line="400" w:lineRule="exact"/>
        <w:ind w:left="0" w:leftChars="0" w:firstLine="480" w:firstLineChars="200"/>
        <w:textAlignment w:val="auto"/>
        <w:rPr>
          <w:rFonts w:hint="eastAsia" w:ascii="宋体" w:hAnsi="宋体" w:eastAsia="宋体" w:cs="宋体"/>
          <w:b w:val="0"/>
          <w:bCs w:val="0"/>
          <w:color w:val="auto"/>
          <w:kern w:val="0"/>
          <w:sz w:val="24"/>
          <w:szCs w:val="24"/>
          <w:highlight w:val="none"/>
          <w:shd w:val="clear" w:color="auto" w:fill="auto"/>
          <w:lang w:val="en-US" w:eastAsia="zh-CN"/>
        </w:rPr>
      </w:pPr>
      <w:r>
        <w:rPr>
          <w:rFonts w:hint="eastAsia" w:ascii="宋体" w:hAnsi="宋体" w:eastAsia="宋体" w:cs="宋体"/>
          <w:b w:val="0"/>
          <w:bCs w:val="0"/>
          <w:color w:val="auto"/>
          <w:kern w:val="0"/>
          <w:sz w:val="24"/>
          <w:szCs w:val="24"/>
          <w:highlight w:val="none"/>
          <w:shd w:val="clear" w:color="auto" w:fill="auto"/>
          <w:lang w:val="en-US" w:eastAsia="zh-CN"/>
        </w:rPr>
        <w:t>17.</w:t>
      </w:r>
      <w:r>
        <w:rPr>
          <w:rFonts w:hint="eastAsia" w:ascii="宋体" w:hAnsi="宋体" w:eastAsia="宋体" w:cs="宋体"/>
          <w:b w:val="0"/>
          <w:bCs w:val="0"/>
          <w:color w:val="auto"/>
          <w:kern w:val="0"/>
          <w:sz w:val="24"/>
          <w:szCs w:val="24"/>
          <w:highlight w:val="none"/>
          <w:shd w:val="clear" w:color="auto" w:fill="auto"/>
        </w:rPr>
        <w:t>乙方</w:t>
      </w:r>
      <w:r>
        <w:rPr>
          <w:rFonts w:hint="eastAsia" w:ascii="宋体" w:hAnsi="宋体" w:eastAsia="宋体" w:cs="宋体"/>
          <w:b w:val="0"/>
          <w:bCs w:val="0"/>
          <w:color w:val="auto"/>
          <w:kern w:val="0"/>
          <w:sz w:val="24"/>
          <w:szCs w:val="24"/>
          <w:highlight w:val="none"/>
          <w:shd w:val="clear" w:color="auto" w:fill="auto"/>
          <w:lang w:val="en-US" w:eastAsia="zh-CN"/>
        </w:rPr>
        <w:t>必须服从甲方关于疫情防控的管理要求，</w:t>
      </w:r>
      <w:r>
        <w:rPr>
          <w:rFonts w:hint="eastAsia" w:ascii="宋体" w:hAnsi="宋体" w:eastAsia="宋体" w:cs="宋体"/>
          <w:b w:val="0"/>
          <w:bCs w:val="0"/>
          <w:color w:val="auto"/>
          <w:kern w:val="0"/>
          <w:sz w:val="24"/>
          <w:szCs w:val="24"/>
          <w:highlight w:val="none"/>
          <w:shd w:val="clear" w:color="auto" w:fill="auto"/>
        </w:rPr>
        <w:t>乙方</w:t>
      </w:r>
      <w:r>
        <w:rPr>
          <w:rFonts w:hint="eastAsia" w:ascii="宋体" w:hAnsi="宋体" w:eastAsia="宋体" w:cs="宋体"/>
          <w:b w:val="0"/>
          <w:bCs w:val="0"/>
          <w:color w:val="auto"/>
          <w:kern w:val="0"/>
          <w:sz w:val="24"/>
          <w:szCs w:val="24"/>
          <w:highlight w:val="none"/>
          <w:shd w:val="clear" w:color="auto" w:fill="auto"/>
          <w:lang w:val="en-US" w:eastAsia="zh-CN"/>
        </w:rPr>
        <w:t>服务人员进入大封闭区必须按程序和要求办理，符合防疫要求后方能进入及开展服务。因疫情防控需要服务人员实行封闭集中管理的，</w:t>
      </w:r>
      <w:r>
        <w:rPr>
          <w:rFonts w:hint="eastAsia" w:ascii="宋体" w:hAnsi="宋体" w:eastAsia="宋体" w:cs="宋体"/>
          <w:b w:val="0"/>
          <w:bCs w:val="0"/>
          <w:color w:val="auto"/>
          <w:kern w:val="0"/>
          <w:sz w:val="24"/>
          <w:szCs w:val="24"/>
          <w:highlight w:val="none"/>
          <w:shd w:val="clear" w:color="auto" w:fill="auto"/>
        </w:rPr>
        <w:t>乙方</w:t>
      </w:r>
      <w:r>
        <w:rPr>
          <w:rFonts w:hint="eastAsia" w:ascii="宋体" w:hAnsi="宋体" w:eastAsia="宋体" w:cs="宋体"/>
          <w:b w:val="0"/>
          <w:bCs w:val="0"/>
          <w:color w:val="auto"/>
          <w:kern w:val="0"/>
          <w:sz w:val="24"/>
          <w:szCs w:val="24"/>
          <w:highlight w:val="none"/>
          <w:shd w:val="clear" w:color="auto" w:fill="auto"/>
          <w:lang w:val="en-US" w:eastAsia="zh-CN"/>
        </w:rPr>
        <w:t>必须无条件服从，涉及检测、隔离等相关费用的由</w:t>
      </w:r>
      <w:r>
        <w:rPr>
          <w:rFonts w:hint="eastAsia" w:ascii="宋体" w:hAnsi="宋体" w:eastAsia="宋体" w:cs="宋体"/>
          <w:b w:val="0"/>
          <w:bCs w:val="0"/>
          <w:color w:val="auto"/>
          <w:kern w:val="0"/>
          <w:sz w:val="24"/>
          <w:szCs w:val="24"/>
          <w:highlight w:val="none"/>
          <w:shd w:val="clear" w:color="auto" w:fill="auto"/>
        </w:rPr>
        <w:t>乙方</w:t>
      </w:r>
      <w:r>
        <w:rPr>
          <w:rFonts w:hint="eastAsia" w:ascii="宋体" w:hAnsi="宋体" w:eastAsia="宋体" w:cs="宋体"/>
          <w:b w:val="0"/>
          <w:bCs w:val="0"/>
          <w:color w:val="auto"/>
          <w:kern w:val="0"/>
          <w:sz w:val="24"/>
          <w:szCs w:val="24"/>
          <w:highlight w:val="none"/>
          <w:shd w:val="clear" w:color="auto" w:fill="auto"/>
          <w:lang w:val="en-US" w:eastAsia="zh-CN"/>
        </w:rPr>
        <w:t>负责，甲方不做补偿</w:t>
      </w:r>
      <w:r>
        <w:rPr>
          <w:rFonts w:hint="eastAsia" w:ascii="宋体" w:hAnsi="宋体" w:eastAsia="宋体" w:cs="宋体"/>
          <w:b w:val="0"/>
          <w:bCs w:val="0"/>
          <w:strike w:val="0"/>
          <w:dstrike w:val="0"/>
          <w:color w:val="auto"/>
          <w:sz w:val="24"/>
          <w:shd w:val="clear" w:color="auto" w:fill="auto"/>
          <w:lang w:val="en-US" w:eastAsia="zh-CN"/>
        </w:rPr>
        <w:t>，同时乙方应负责另行安排符合要求的人员替换被隔离人员</w:t>
      </w:r>
      <w:r>
        <w:rPr>
          <w:rFonts w:hint="eastAsia" w:ascii="宋体" w:hAnsi="宋体" w:eastAsia="宋体" w:cs="宋体"/>
          <w:b w:val="0"/>
          <w:bCs w:val="0"/>
          <w:color w:val="auto"/>
          <w:kern w:val="0"/>
          <w:sz w:val="24"/>
          <w:szCs w:val="24"/>
          <w:highlight w:val="none"/>
          <w:shd w:val="clear" w:color="auto" w:fill="auto"/>
          <w:lang w:val="en-US" w:eastAsia="zh-CN"/>
        </w:rPr>
        <w:t>。合同期内，若出现管理要求显著变化，导致</w:t>
      </w:r>
      <w:r>
        <w:rPr>
          <w:rFonts w:hint="eastAsia" w:ascii="宋体" w:hAnsi="宋体" w:eastAsia="宋体" w:cs="宋体"/>
          <w:b w:val="0"/>
          <w:bCs w:val="0"/>
          <w:color w:val="auto"/>
          <w:kern w:val="0"/>
          <w:sz w:val="24"/>
          <w:szCs w:val="24"/>
          <w:highlight w:val="none"/>
          <w:shd w:val="clear" w:color="auto" w:fill="auto"/>
        </w:rPr>
        <w:t>乙方</w:t>
      </w:r>
      <w:r>
        <w:rPr>
          <w:rFonts w:hint="eastAsia" w:ascii="宋体" w:hAnsi="宋体" w:eastAsia="宋体" w:cs="宋体"/>
          <w:b w:val="0"/>
          <w:bCs w:val="0"/>
          <w:color w:val="auto"/>
          <w:kern w:val="0"/>
          <w:sz w:val="24"/>
          <w:szCs w:val="24"/>
          <w:highlight w:val="none"/>
          <w:shd w:val="clear" w:color="auto" w:fill="auto"/>
          <w:lang w:val="en-US" w:eastAsia="zh-CN"/>
        </w:rPr>
        <w:t>管理成本上升，相关费用补偿由双方协商解决。</w:t>
      </w:r>
    </w:p>
    <w:p>
      <w:pPr>
        <w:keepNext w:val="0"/>
        <w:keepLines w:val="0"/>
        <w:pageBreakBefore w:val="0"/>
        <w:widowControl w:val="0"/>
        <w:kinsoku/>
        <w:wordWrap/>
        <w:overflowPunct/>
        <w:topLinePunct w:val="0"/>
        <w:autoSpaceDE/>
        <w:autoSpaceDN/>
        <w:bidi w:val="0"/>
        <w:adjustRightInd/>
        <w:snapToGrid/>
        <w:spacing w:line="400" w:lineRule="exact"/>
        <w:ind w:firstLine="458" w:firstLineChars="200"/>
        <w:textAlignment w:val="auto"/>
        <w:outlineLvl w:val="9"/>
        <w:rPr>
          <w:rFonts w:hint="eastAsia" w:ascii="宋体" w:hAnsi="宋体" w:eastAsia="宋体" w:cs="宋体"/>
          <w:b/>
          <w:bCs/>
          <w:color w:val="000000"/>
          <w:spacing w:val="-6"/>
          <w:kern w:val="2"/>
          <w:sz w:val="24"/>
          <w:szCs w:val="24"/>
          <w:lang w:val="en-US" w:eastAsia="zh-CN" w:bidi="ar-SA"/>
        </w:rPr>
      </w:pPr>
      <w:r>
        <w:rPr>
          <w:rFonts w:hint="eastAsia" w:ascii="宋体" w:hAnsi="宋体" w:eastAsia="宋体" w:cs="宋体"/>
          <w:b/>
          <w:bCs/>
          <w:color w:val="000000"/>
          <w:spacing w:val="-6"/>
          <w:kern w:val="2"/>
          <w:sz w:val="24"/>
          <w:szCs w:val="24"/>
          <w:lang w:val="en-US" w:eastAsia="zh-CN" w:bidi="ar-SA"/>
        </w:rPr>
        <w:t>七、服务质量考核验收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甲方对乙方提供的服务进行考核验收，合同期间的扣分作为违约扣款依据之一，扣分合计多于</w:t>
      </w:r>
      <w:r>
        <w:rPr>
          <w:rFonts w:hint="eastAsia" w:ascii="宋体" w:hAnsi="宋体" w:eastAsia="宋体" w:cs="宋体"/>
          <w:bCs/>
          <w:sz w:val="24"/>
          <w:highlight w:val="none"/>
          <w:lang w:val="en-US" w:eastAsia="zh-CN"/>
        </w:rPr>
        <w:t>20分</w:t>
      </w:r>
      <w:r>
        <w:rPr>
          <w:rFonts w:hint="eastAsia" w:ascii="宋体" w:hAnsi="宋体" w:eastAsia="宋体" w:cs="宋体"/>
          <w:bCs/>
          <w:sz w:val="24"/>
          <w:lang w:val="en-US" w:eastAsia="zh-CN"/>
        </w:rPr>
        <w:t>的（乙方自身行为造成的，不包括因服务人员请假而扣分的），甲方有权终止合同，将乙方列入黑名单，不得参加下一次的招投标。每被扣1分，扣减乙方服务承包费500元。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1、乙方没有将与所提供的服务人员签订劳动合同、服务人员日常考核办法、每月日常考勤考核、每月安保服务人员薪资报酬发放明细、每月工伤社保缴纳情况等报甲方备案留存的，每次或每人次扣1分。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2、乙方在服务期间应及时将服务人员的调整情况告知甲方，不及时告知的每1人次扣1分；调离或缺员的服务人员与新补充人员没做到无缝对接，每次扣1分。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3、乙方如弄虚作假，安排的服务人员不符合甲方要求的，每1人次扣2分，并责令响应人即时整改。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4、乙方提供的服务人员因事因病请假而不能提供服务的，短期的每半天扣0.2分，如长期的（病假等超过15天以上的）乙方应及时更换或临时替补服务人员，不及时补充的每天扣0.5分。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5、服务人员服务过程中出现问题、工作失误或造成财产损失等，乙方不积极处理，影响到甲方正常工作、秩序或形象的，每人次扣0.5-2分。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6、乙方违反有关法律法规和本合同服务项目质量要求、承诺及义务规定的，视情扣1-2分，情节严重的，扣3-4分。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Cs/>
          <w:sz w:val="24"/>
          <w:lang w:val="en-US" w:eastAsia="zh-CN"/>
        </w:rPr>
      </w:pPr>
      <w:r>
        <w:rPr>
          <w:rFonts w:hint="eastAsia" w:ascii="宋体" w:hAnsi="宋体" w:eastAsia="宋体" w:cs="宋体"/>
          <w:bCs/>
          <w:sz w:val="24"/>
          <w:lang w:val="en-US" w:eastAsia="zh-CN"/>
        </w:rPr>
        <w:t>7、乙方每月向服务人员支付薪资报酬低于属地最低工资标准的，拖延支付服务人员工资报酬的，没有与服务人员签订劳动合同、没有为服务人员办理基本养老保险、失业保险、医疗保险、生育保险、工伤保险等手续,责令乙方予以整改办理，每人次扣2分；如发现乙方办理上述事项向服务人员收取费用的，责令乙方予以整改退回，并每人次扣2分。乙方每月向服务人员实际支付的各项费用低于合同约定支付率的，责令乙方予以整改办理，每次扣5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8、因服务人员失职被上级督查通报，每次扣1-3分，造成恶劣影响的，每次扣5—10分。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9、乙方提供的服务人员违反岗位职责、防疫纪律、上下班纪律、工作纪律、保密纪律、请销假手续履行不到位的；或者服务人员履职不到位，不能按时按要求完成服务任务；或者服务人员不服从甲方管理、任务分配，不听从指挥，态度恶劣，提供服务期间偷闲怠工、擅离职守的；或者私自挪用、占用、转借、浪费、损坏公物，发现异常情况、事故不及时汇报处理，违反操作程序产生安全隐患事故的；或者服务人员不当行为给甲方造成其他不良影响的，情节较轻的每人次扣0.1-0.5分，情节严重的每人次扣1-2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sz w:val="24"/>
          <w:lang w:val="en-US" w:eastAsia="zh-CN"/>
        </w:rPr>
        <w:t>10、其他不符合甲方要求的，并经教育后不改的，每起视情扣0.5-2分。</w:t>
      </w:r>
    </w:p>
    <w:p>
      <w:pPr>
        <w:pStyle w:val="2"/>
        <w:keepNext w:val="0"/>
        <w:keepLines w:val="0"/>
        <w:pageBreakBefore w:val="0"/>
        <w:widowControl w:val="0"/>
        <w:kinsoku/>
        <w:wordWrap/>
        <w:overflowPunct/>
        <w:topLinePunct w:val="0"/>
        <w:bidi w:val="0"/>
        <w:spacing w:after="0" w:line="400" w:lineRule="exact"/>
        <w:ind w:left="0" w:leftChars="0"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八、</w:t>
      </w:r>
      <w:r>
        <w:rPr>
          <w:rFonts w:hint="eastAsia" w:ascii="宋体" w:hAnsi="宋体" w:eastAsia="宋体" w:cs="宋体"/>
          <w:b/>
          <w:bCs/>
          <w:sz w:val="24"/>
        </w:rPr>
        <w:t>违约责任</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在责任区域内出现安全方面的隐患，乙方应在规定限期内无条件整改。若不及时整改或不配合整改的，</w:t>
      </w:r>
      <w:r>
        <w:rPr>
          <w:rFonts w:hint="eastAsia" w:ascii="宋体" w:hAnsi="宋体" w:eastAsia="宋体" w:cs="宋体"/>
          <w:sz w:val="24"/>
          <w:lang w:val="en-US" w:eastAsia="zh-CN"/>
        </w:rPr>
        <w:t>第一次口头告诫并给予扣200元履行约保证金，第二次予以扣500元履约保证金，并限定时间整改，第三次予以扣1000元履约保证金并发整改通知书，收到整改通知书且拒不整改的，</w:t>
      </w:r>
      <w:r>
        <w:rPr>
          <w:rFonts w:hint="eastAsia" w:ascii="宋体" w:hAnsi="宋体" w:eastAsia="宋体" w:cs="宋体"/>
          <w:sz w:val="24"/>
        </w:rPr>
        <w:t>甲方有权单方终止本合同</w:t>
      </w:r>
      <w:r>
        <w:rPr>
          <w:rFonts w:hint="eastAsia" w:ascii="宋体" w:hAnsi="宋体" w:eastAsia="宋体" w:cs="宋体"/>
          <w:sz w:val="24"/>
          <w:lang w:eastAsia="zh-CN"/>
        </w:rPr>
        <w:t>，</w:t>
      </w:r>
      <w:r>
        <w:rPr>
          <w:rFonts w:hint="eastAsia" w:ascii="宋体" w:hAnsi="宋体" w:eastAsia="宋体" w:cs="宋体"/>
          <w:sz w:val="24"/>
          <w:lang w:val="en-US" w:eastAsia="zh-CN"/>
        </w:rPr>
        <w:t>并没收履约保证金，同时</w:t>
      </w:r>
      <w:r>
        <w:rPr>
          <w:rFonts w:hint="eastAsia" w:ascii="宋体" w:hAnsi="宋体" w:eastAsia="宋体" w:cs="宋体"/>
          <w:sz w:val="24"/>
        </w:rPr>
        <w:t>乙方</w:t>
      </w:r>
      <w:r>
        <w:rPr>
          <w:rFonts w:hint="eastAsia" w:ascii="宋体" w:hAnsi="宋体" w:eastAsia="宋体" w:cs="宋体"/>
          <w:sz w:val="24"/>
          <w:lang w:val="en-US" w:eastAsia="zh-CN"/>
        </w:rPr>
        <w:t>还将对造成甲方的损失进行赔偿。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hd w:val="clear" w:color="FFFFFF" w:fill="D9D9D9"/>
        </w:rPr>
      </w:pPr>
      <w:r>
        <w:rPr>
          <w:rFonts w:hint="eastAsia" w:ascii="宋体" w:hAnsi="宋体" w:eastAsia="宋体" w:cs="宋体"/>
          <w:sz w:val="24"/>
          <w:lang w:val="en-US" w:eastAsia="zh-CN"/>
        </w:rPr>
        <w:t>2.</w:t>
      </w:r>
      <w:r>
        <w:rPr>
          <w:rFonts w:hint="eastAsia" w:ascii="宋体" w:hAnsi="宋体" w:eastAsia="宋体" w:cs="宋体"/>
          <w:sz w:val="24"/>
        </w:rPr>
        <w:t>乙方在服务期内因各种原因要求中途解除</w:t>
      </w:r>
      <w:r>
        <w:rPr>
          <w:rFonts w:hint="eastAsia" w:ascii="宋体" w:hAnsi="宋体" w:eastAsia="宋体" w:cs="宋体"/>
          <w:bCs/>
          <w:sz w:val="24"/>
        </w:rPr>
        <w:t>合同</w:t>
      </w:r>
      <w:r>
        <w:rPr>
          <w:rFonts w:hint="eastAsia" w:ascii="宋体" w:hAnsi="宋体" w:eastAsia="宋体" w:cs="宋体"/>
          <w:sz w:val="24"/>
        </w:rPr>
        <w:t>的，须提前3个月以书面形式知会甲方，与甲方协商解除</w:t>
      </w:r>
      <w:r>
        <w:rPr>
          <w:rFonts w:hint="eastAsia" w:ascii="宋体" w:hAnsi="宋体" w:eastAsia="宋体" w:cs="宋体"/>
          <w:bCs/>
          <w:sz w:val="24"/>
        </w:rPr>
        <w:t>合同。</w:t>
      </w:r>
      <w:r>
        <w:rPr>
          <w:rFonts w:hint="eastAsia" w:ascii="宋体" w:hAnsi="宋体" w:eastAsia="宋体" w:cs="宋体"/>
          <w:sz w:val="24"/>
        </w:rPr>
        <w:t>未经甲方书面同意，单方解除合同造成甲方经济损失的，由乙方赔偿一切经济损失；因乙方违约而使</w:t>
      </w:r>
      <w:r>
        <w:rPr>
          <w:rFonts w:hint="eastAsia" w:ascii="宋体" w:hAnsi="宋体" w:eastAsia="宋体" w:cs="宋体"/>
          <w:bCs/>
          <w:sz w:val="24"/>
        </w:rPr>
        <w:t>合同</w:t>
      </w:r>
      <w:r>
        <w:rPr>
          <w:rFonts w:hint="eastAsia" w:ascii="宋体" w:hAnsi="宋体" w:eastAsia="宋体" w:cs="宋体"/>
          <w:sz w:val="24"/>
        </w:rPr>
        <w:t>终止的，乙方须赔偿甲方因</w:t>
      </w:r>
      <w:r>
        <w:rPr>
          <w:rFonts w:hint="eastAsia" w:ascii="宋体" w:hAnsi="宋体" w:eastAsia="宋体" w:cs="宋体"/>
          <w:bCs/>
          <w:sz w:val="24"/>
        </w:rPr>
        <w:t>合同</w:t>
      </w:r>
      <w:r>
        <w:rPr>
          <w:rFonts w:hint="eastAsia" w:ascii="宋体" w:hAnsi="宋体" w:eastAsia="宋体" w:cs="宋体"/>
          <w:sz w:val="24"/>
        </w:rPr>
        <w:t>期内</w:t>
      </w:r>
      <w:r>
        <w:rPr>
          <w:rFonts w:hint="eastAsia" w:ascii="宋体" w:hAnsi="宋体" w:eastAsia="宋体" w:cs="宋体"/>
          <w:sz w:val="24"/>
          <w:lang w:val="en-US" w:eastAsia="zh-CN"/>
        </w:rPr>
        <w:t>另寻合同外包方</w:t>
      </w:r>
      <w:r>
        <w:rPr>
          <w:rFonts w:hint="eastAsia" w:ascii="宋体" w:hAnsi="宋体" w:eastAsia="宋体" w:cs="宋体"/>
          <w:sz w:val="24"/>
        </w:rPr>
        <w:t>所产生的一切费用和损失</w:t>
      </w:r>
      <w:r>
        <w:rPr>
          <w:rFonts w:hint="eastAsia" w:ascii="宋体" w:hAnsi="宋体" w:eastAsia="宋体" w:cs="宋体"/>
          <w:sz w:val="24"/>
          <w:lang w:eastAsia="zh-CN"/>
        </w:rPr>
        <w:t>，</w:t>
      </w:r>
      <w:r>
        <w:rPr>
          <w:rFonts w:hint="eastAsia" w:ascii="宋体" w:hAnsi="宋体" w:eastAsia="宋体" w:cs="宋体"/>
          <w:b w:val="0"/>
          <w:bCs w:val="0"/>
          <w:strike w:val="0"/>
          <w:dstrike w:val="0"/>
          <w:color w:val="auto"/>
          <w:sz w:val="24"/>
          <w:shd w:val="clear" w:color="auto" w:fill="auto"/>
          <w:lang w:val="en-US" w:eastAsia="zh-CN"/>
        </w:rPr>
        <w:t>赔偿金额最低不少于合同总价款的10%，乙方未赔付的，甲方有权从合同款扣除。</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sz w:val="24"/>
          <w:lang w:val="en-US" w:eastAsia="zh-CN"/>
        </w:rPr>
        <w:t>3.合同执行期间，</w:t>
      </w:r>
      <w:r>
        <w:rPr>
          <w:rFonts w:hint="eastAsia" w:ascii="宋体" w:hAnsi="宋体" w:eastAsia="宋体" w:cs="宋体"/>
          <w:color w:val="000000"/>
          <w:kern w:val="0"/>
          <w:sz w:val="24"/>
          <w:szCs w:val="24"/>
          <w:highlight w:val="none"/>
        </w:rPr>
        <w:t>乙方</w:t>
      </w:r>
      <w:r>
        <w:rPr>
          <w:rFonts w:hint="eastAsia" w:ascii="宋体" w:hAnsi="宋体" w:eastAsia="宋体" w:cs="宋体"/>
          <w:color w:val="000000"/>
          <w:kern w:val="0"/>
          <w:sz w:val="24"/>
          <w:szCs w:val="24"/>
          <w:highlight w:val="none"/>
          <w:lang w:val="en-US" w:eastAsia="zh-CN"/>
        </w:rPr>
        <w:t>拒绝履行合同的，甲方将没收其全部履约保证金，取消</w:t>
      </w:r>
      <w:r>
        <w:rPr>
          <w:rFonts w:hint="eastAsia" w:ascii="宋体" w:hAnsi="宋体" w:eastAsia="宋体" w:cs="宋体"/>
          <w:color w:val="000000"/>
          <w:kern w:val="0"/>
          <w:sz w:val="24"/>
          <w:szCs w:val="24"/>
          <w:highlight w:val="none"/>
        </w:rPr>
        <w:t>乙方</w:t>
      </w:r>
      <w:r>
        <w:rPr>
          <w:rFonts w:hint="eastAsia" w:ascii="宋体" w:hAnsi="宋体" w:eastAsia="宋体" w:cs="宋体"/>
          <w:color w:val="000000"/>
          <w:kern w:val="0"/>
          <w:sz w:val="24"/>
          <w:szCs w:val="24"/>
          <w:highlight w:val="none"/>
          <w:lang w:val="en-US" w:eastAsia="zh-CN"/>
        </w:rPr>
        <w:t>参加甲方组织的所有招标活动的资格。</w:t>
      </w:r>
    </w:p>
    <w:p>
      <w:pPr>
        <w:pStyle w:val="2"/>
        <w:keepNext w:val="0"/>
        <w:keepLines w:val="0"/>
        <w:pageBreakBefore w:val="0"/>
        <w:widowControl w:val="0"/>
        <w:kinsoku/>
        <w:wordWrap/>
        <w:overflowPunct/>
        <w:topLinePunct w:val="0"/>
        <w:autoSpaceDE/>
        <w:autoSpaceDN/>
        <w:bidi w:val="0"/>
        <w:spacing w:after="0" w:line="400" w:lineRule="exact"/>
        <w:ind w:left="0" w:leftChars="0" w:firstLine="480" w:firstLineChars="200"/>
        <w:textAlignment w:val="auto"/>
        <w:rPr>
          <w:rFonts w:hint="eastAsia"/>
          <w:lang w:val="en-US" w:eastAsia="zh-CN"/>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本合同范围的</w:t>
      </w:r>
      <w:r>
        <w:rPr>
          <w:rFonts w:hint="eastAsia" w:ascii="宋体" w:hAnsi="宋体" w:eastAsia="宋体" w:cs="宋体"/>
          <w:color w:val="000000"/>
          <w:kern w:val="0"/>
          <w:sz w:val="24"/>
          <w:szCs w:val="24"/>
          <w:highlight w:val="none"/>
          <w:lang w:val="en-US" w:eastAsia="zh-CN"/>
        </w:rPr>
        <w:t>劳务外包</w:t>
      </w:r>
      <w:r>
        <w:rPr>
          <w:rFonts w:hint="eastAsia" w:ascii="宋体" w:hAnsi="宋体" w:eastAsia="宋体" w:cs="宋体"/>
          <w:color w:val="000000"/>
          <w:kern w:val="0"/>
          <w:sz w:val="24"/>
          <w:szCs w:val="24"/>
          <w:highlight w:val="none"/>
        </w:rPr>
        <w:t>服务，</w:t>
      </w:r>
      <w:r>
        <w:rPr>
          <w:rFonts w:hint="eastAsia" w:ascii="宋体" w:hAnsi="宋体" w:eastAsia="宋体" w:cs="宋体"/>
          <w:b w:val="0"/>
          <w:bCs w:val="0"/>
          <w:color w:val="auto"/>
          <w:kern w:val="0"/>
          <w:sz w:val="24"/>
          <w:szCs w:val="24"/>
          <w:highlight w:val="none"/>
          <w:u w:val="none"/>
        </w:rPr>
        <w:t>如</w:t>
      </w:r>
      <w:r>
        <w:rPr>
          <w:rFonts w:hint="eastAsia" w:ascii="宋体" w:hAnsi="宋体" w:eastAsia="宋体" w:cs="宋体"/>
          <w:b w:val="0"/>
          <w:bCs w:val="0"/>
          <w:color w:val="auto"/>
          <w:kern w:val="0"/>
          <w:sz w:val="24"/>
          <w:szCs w:val="24"/>
          <w:highlight w:val="none"/>
          <w:u w:val="none"/>
          <w:lang w:val="en-US" w:eastAsia="zh-CN"/>
        </w:rPr>
        <w:t>乙方</w:t>
      </w:r>
      <w:r>
        <w:rPr>
          <w:rFonts w:hint="eastAsia" w:ascii="宋体" w:hAnsi="宋体" w:eastAsia="宋体" w:cs="宋体"/>
          <w:b w:val="0"/>
          <w:bCs w:val="0"/>
          <w:color w:val="auto"/>
          <w:kern w:val="0"/>
          <w:sz w:val="24"/>
          <w:szCs w:val="24"/>
          <w:highlight w:val="none"/>
          <w:u w:val="none"/>
        </w:rPr>
        <w:t>有转让和未经甲方同意的分包行为，甲方有权</w:t>
      </w:r>
      <w:r>
        <w:rPr>
          <w:rFonts w:hint="eastAsia" w:ascii="宋体" w:hAnsi="宋体" w:eastAsia="宋体" w:cs="宋体"/>
          <w:b w:val="0"/>
          <w:bCs w:val="0"/>
          <w:color w:val="auto"/>
          <w:kern w:val="0"/>
          <w:sz w:val="24"/>
          <w:szCs w:val="24"/>
          <w:highlight w:val="none"/>
          <w:u w:val="none"/>
          <w:lang w:eastAsia="zh-CN"/>
        </w:rPr>
        <w:t>单方</w:t>
      </w:r>
      <w:r>
        <w:rPr>
          <w:rFonts w:hint="eastAsia" w:ascii="宋体" w:hAnsi="宋体" w:eastAsia="宋体" w:cs="宋体"/>
          <w:b w:val="0"/>
          <w:bCs w:val="0"/>
          <w:color w:val="auto"/>
          <w:kern w:val="0"/>
          <w:sz w:val="24"/>
          <w:szCs w:val="24"/>
          <w:highlight w:val="none"/>
          <w:u w:val="none"/>
        </w:rPr>
        <w:t>解除合同，没收</w:t>
      </w:r>
      <w:r>
        <w:rPr>
          <w:rFonts w:hint="eastAsia" w:ascii="宋体" w:hAnsi="宋体" w:eastAsia="宋体" w:cs="宋体"/>
          <w:b w:val="0"/>
          <w:bCs w:val="0"/>
          <w:color w:val="auto"/>
          <w:kern w:val="0"/>
          <w:sz w:val="24"/>
          <w:szCs w:val="24"/>
          <w:highlight w:val="none"/>
          <w:u w:val="none"/>
          <w:lang w:val="en-US" w:eastAsia="zh-CN"/>
        </w:rPr>
        <w:t xml:space="preserve">履约保证金 </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color w:val="000000"/>
          <w:kern w:val="0"/>
          <w:sz w:val="24"/>
          <w:szCs w:val="24"/>
          <w:highlight w:val="none"/>
        </w:rPr>
        <w:t>给甲方造成损失的，由乙方赔偿损失。</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乙方及其</w:t>
      </w:r>
      <w:r>
        <w:rPr>
          <w:rFonts w:hint="eastAsia" w:ascii="宋体" w:hAnsi="宋体" w:eastAsia="宋体" w:cs="宋体"/>
          <w:color w:val="000000"/>
          <w:kern w:val="0"/>
          <w:sz w:val="24"/>
          <w:szCs w:val="24"/>
          <w:highlight w:val="none"/>
          <w:lang w:eastAsia="zh-CN"/>
        </w:rPr>
        <w:t>服务</w:t>
      </w:r>
      <w:r>
        <w:rPr>
          <w:rFonts w:hint="eastAsia" w:ascii="宋体" w:hAnsi="宋体" w:eastAsia="宋体" w:cs="宋体"/>
          <w:color w:val="000000"/>
          <w:kern w:val="0"/>
          <w:sz w:val="24"/>
          <w:szCs w:val="24"/>
          <w:highlight w:val="none"/>
        </w:rPr>
        <w:t>人员对甲方公共财物、设施、设备造成损失的，由乙方</w:t>
      </w:r>
      <w:r>
        <w:rPr>
          <w:rFonts w:hint="eastAsia" w:ascii="宋体" w:hAnsi="宋体" w:eastAsia="宋体" w:cs="宋体"/>
          <w:color w:val="000000"/>
          <w:kern w:val="0"/>
          <w:sz w:val="24"/>
          <w:szCs w:val="24"/>
          <w:highlight w:val="none"/>
          <w:lang w:eastAsia="zh-CN"/>
        </w:rPr>
        <w:t>负责</w:t>
      </w:r>
      <w:r>
        <w:rPr>
          <w:rFonts w:hint="eastAsia" w:ascii="宋体" w:hAnsi="宋体" w:eastAsia="宋体" w:cs="宋体"/>
          <w:color w:val="000000"/>
          <w:kern w:val="0"/>
          <w:sz w:val="24"/>
          <w:szCs w:val="24"/>
          <w:highlight w:val="none"/>
        </w:rPr>
        <w:t>照价赔偿。</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color w:val="000000"/>
          <w:kern w:val="0"/>
          <w:sz w:val="24"/>
          <w:szCs w:val="24"/>
          <w:highlight w:val="none"/>
          <w:lang w:eastAsia="zh-CN"/>
        </w:rPr>
      </w:pP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乙方未与甲方沟通协商做出的单方决定，造成甲方利益受到损害的</w:t>
      </w:r>
      <w:r>
        <w:rPr>
          <w:rFonts w:hint="eastAsia" w:ascii="宋体" w:hAnsi="宋体" w:cs="宋体"/>
          <w:color w:val="auto"/>
          <w:kern w:val="0"/>
          <w:sz w:val="24"/>
          <w:szCs w:val="24"/>
          <w:lang w:eastAsia="zh-CN"/>
        </w:rPr>
        <w:t>，</w:t>
      </w:r>
      <w:r>
        <w:rPr>
          <w:rFonts w:hint="eastAsia" w:ascii="宋体" w:hAnsi="宋体" w:eastAsia="宋体" w:cs="宋体"/>
          <w:color w:val="000000"/>
          <w:kern w:val="0"/>
          <w:sz w:val="24"/>
          <w:szCs w:val="24"/>
          <w:highlight w:val="none"/>
        </w:rPr>
        <w:t>由乙方</w:t>
      </w:r>
      <w:r>
        <w:rPr>
          <w:rFonts w:hint="eastAsia" w:ascii="宋体" w:hAnsi="宋体" w:eastAsia="宋体" w:cs="宋体"/>
          <w:color w:val="000000"/>
          <w:kern w:val="0"/>
          <w:sz w:val="24"/>
          <w:szCs w:val="24"/>
          <w:highlight w:val="none"/>
          <w:lang w:eastAsia="zh-CN"/>
        </w:rPr>
        <w:t>负责</w:t>
      </w:r>
      <w:r>
        <w:rPr>
          <w:rFonts w:hint="eastAsia" w:ascii="宋体" w:hAnsi="宋体" w:eastAsia="宋体" w:cs="宋体"/>
          <w:color w:val="000000"/>
          <w:kern w:val="0"/>
          <w:sz w:val="24"/>
          <w:szCs w:val="24"/>
          <w:highlight w:val="none"/>
        </w:rPr>
        <w:t>赔偿</w:t>
      </w:r>
      <w:r>
        <w:rPr>
          <w:rFonts w:hint="eastAsia" w:ascii="宋体" w:hAnsi="宋体" w:eastAsia="宋体" w:cs="宋体"/>
          <w:color w:val="000000"/>
          <w:kern w:val="0"/>
          <w:sz w:val="24"/>
          <w:szCs w:val="24"/>
          <w:highlight w:val="none"/>
          <w:lang w:val="en-US" w:eastAsia="zh-CN"/>
        </w:rPr>
        <w:t>损害</w:t>
      </w:r>
      <w:r>
        <w:rPr>
          <w:rFonts w:hint="eastAsia" w:ascii="宋体" w:hAnsi="宋体" w:eastAsia="宋体" w:cs="宋体"/>
          <w:color w:val="000000"/>
          <w:kern w:val="0"/>
          <w:sz w:val="24"/>
          <w:szCs w:val="24"/>
          <w:highlight w:val="none"/>
          <w:lang w:eastAsia="zh-CN"/>
        </w:rPr>
        <w:t>。</w:t>
      </w:r>
    </w:p>
    <w:p>
      <w:pPr>
        <w:pStyle w:val="2"/>
        <w:keepNext w:val="0"/>
        <w:keepLines w:val="0"/>
        <w:pageBreakBefore w:val="0"/>
        <w:widowControl w:val="0"/>
        <w:kinsoku/>
        <w:wordWrap/>
        <w:overflowPunct/>
        <w:topLinePunct w:val="0"/>
        <w:autoSpaceDE/>
        <w:autoSpaceDN/>
        <w:bidi w:val="0"/>
        <w:spacing w:after="0" w:line="400" w:lineRule="exact"/>
        <w:ind w:left="0" w:leftChars="0"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7.甲方因防疫政策调整导致服务需求、服务内容调整的，</w:t>
      </w:r>
      <w:r>
        <w:rPr>
          <w:rFonts w:hint="eastAsia" w:ascii="宋体" w:hAnsi="宋体" w:eastAsia="宋体" w:cs="宋体"/>
          <w:color w:val="000000"/>
          <w:kern w:val="0"/>
          <w:sz w:val="24"/>
          <w:szCs w:val="24"/>
          <w:highlight w:val="none"/>
        </w:rPr>
        <w:t>乙方</w:t>
      </w:r>
      <w:r>
        <w:rPr>
          <w:rFonts w:hint="eastAsia" w:ascii="宋体" w:hAnsi="宋体" w:eastAsia="宋体" w:cs="宋体"/>
          <w:color w:val="000000"/>
          <w:kern w:val="0"/>
          <w:sz w:val="24"/>
          <w:szCs w:val="24"/>
          <w:highlight w:val="none"/>
          <w:lang w:val="en-US" w:eastAsia="zh-CN"/>
        </w:rPr>
        <w:t>按调整后的要求实施，甲方不承担违约责任，服务费按照实际履行时间、数量、标准结算；甲方遇政策性调整及其他特殊原因须终止合同的，甲方有权提前终止合同，不再接受</w:t>
      </w:r>
      <w:r>
        <w:rPr>
          <w:rFonts w:hint="eastAsia" w:ascii="宋体" w:hAnsi="宋体" w:eastAsia="宋体" w:cs="宋体"/>
          <w:color w:val="000000"/>
          <w:kern w:val="0"/>
          <w:sz w:val="24"/>
          <w:szCs w:val="24"/>
          <w:highlight w:val="none"/>
        </w:rPr>
        <w:t>乙方</w:t>
      </w:r>
      <w:r>
        <w:rPr>
          <w:rFonts w:hint="eastAsia" w:ascii="宋体" w:hAnsi="宋体" w:eastAsia="宋体" w:cs="宋体"/>
          <w:color w:val="000000"/>
          <w:kern w:val="0"/>
          <w:sz w:val="24"/>
          <w:szCs w:val="24"/>
          <w:highlight w:val="none"/>
          <w:lang w:val="en-US" w:eastAsia="zh-CN"/>
        </w:rPr>
        <w:t>服务，甲方不承担违约责任，服务费按照实际履行时间结算。</w:t>
      </w:r>
    </w:p>
    <w:p>
      <w:pPr>
        <w:pStyle w:val="2"/>
        <w:keepNext w:val="0"/>
        <w:keepLines w:val="0"/>
        <w:pageBreakBefore w:val="0"/>
        <w:widowControl w:val="0"/>
        <w:numPr>
          <w:ilvl w:val="0"/>
          <w:numId w:val="0"/>
        </w:numPr>
        <w:kinsoku/>
        <w:wordWrap/>
        <w:overflowPunct/>
        <w:topLinePunct w:val="0"/>
        <w:autoSpaceDE/>
        <w:autoSpaceDN/>
        <w:bidi w:val="0"/>
        <w:spacing w:after="0" w:line="400" w:lineRule="exact"/>
        <w:ind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8.甲方无故逾期办理款项支付手续的，甲方应按逾期付款额每日万分之五向</w:t>
      </w:r>
      <w:r>
        <w:rPr>
          <w:rFonts w:hint="eastAsia" w:ascii="宋体" w:hAnsi="宋体" w:eastAsia="宋体" w:cs="宋体"/>
          <w:color w:val="000000"/>
          <w:kern w:val="0"/>
          <w:sz w:val="24"/>
          <w:szCs w:val="24"/>
          <w:highlight w:val="none"/>
        </w:rPr>
        <w:t>乙方</w:t>
      </w:r>
      <w:r>
        <w:rPr>
          <w:rFonts w:hint="eastAsia" w:ascii="宋体" w:hAnsi="宋体" w:eastAsia="宋体" w:cs="宋体"/>
          <w:color w:val="000000"/>
          <w:kern w:val="0"/>
          <w:sz w:val="24"/>
          <w:szCs w:val="24"/>
          <w:highlight w:val="none"/>
          <w:lang w:val="en-US" w:eastAsia="zh-CN"/>
        </w:rPr>
        <w:t>支付违约金。</w:t>
      </w:r>
    </w:p>
    <w:p>
      <w:pPr>
        <w:pStyle w:val="2"/>
        <w:keepNext w:val="0"/>
        <w:keepLines w:val="0"/>
        <w:pageBreakBefore w:val="0"/>
        <w:widowControl w:val="0"/>
        <w:kinsoku/>
        <w:wordWrap/>
        <w:overflowPunct/>
        <w:topLinePunct w:val="0"/>
        <w:autoSpaceDE/>
        <w:autoSpaceDN/>
        <w:bidi w:val="0"/>
        <w:spacing w:after="0" w:line="400" w:lineRule="exact"/>
        <w:ind w:left="0" w:leftChars="0" w:firstLine="480" w:firstLineChars="200"/>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b w:val="0"/>
          <w:bCs w:val="0"/>
          <w:color w:val="000000"/>
          <w:kern w:val="0"/>
          <w:sz w:val="24"/>
          <w:szCs w:val="24"/>
          <w:highlight w:val="none"/>
        </w:rPr>
        <w:t>乙方</w:t>
      </w:r>
      <w:r>
        <w:rPr>
          <w:rFonts w:hint="eastAsia" w:ascii="宋体" w:hAnsi="宋体" w:eastAsia="宋体" w:cs="宋体"/>
          <w:b w:val="0"/>
          <w:bCs w:val="0"/>
          <w:color w:val="000000"/>
          <w:kern w:val="0"/>
          <w:sz w:val="24"/>
          <w:szCs w:val="24"/>
          <w:highlight w:val="none"/>
          <w:lang w:val="en-US" w:eastAsia="zh-CN"/>
        </w:rPr>
        <w:t>将</w:t>
      </w:r>
      <w:r>
        <w:rPr>
          <w:rFonts w:hint="eastAsia" w:ascii="宋体" w:hAnsi="宋体" w:eastAsia="宋体" w:cs="宋体"/>
          <w:b w:val="0"/>
          <w:bCs w:val="0"/>
          <w:color w:val="000000"/>
          <w:sz w:val="24"/>
          <w:lang w:val="en-US" w:eastAsia="zh-CN"/>
        </w:rPr>
        <w:t>服务承包费</w:t>
      </w:r>
      <w:r>
        <w:rPr>
          <w:rFonts w:hint="eastAsia" w:ascii="宋体" w:hAnsi="宋体" w:eastAsia="宋体" w:cs="宋体"/>
          <w:b w:val="0"/>
          <w:bCs w:val="0"/>
          <w:color w:val="000000"/>
          <w:kern w:val="0"/>
          <w:sz w:val="24"/>
          <w:szCs w:val="24"/>
          <w:highlight w:val="none"/>
          <w:lang w:val="en-US" w:eastAsia="zh-CN"/>
        </w:rPr>
        <w:t>用于支付服务人员的人均岗位</w:t>
      </w:r>
      <w:r>
        <w:rPr>
          <w:rFonts w:hint="eastAsia" w:ascii="宋体" w:hAnsi="宋体" w:eastAsia="宋体" w:cs="宋体"/>
          <w:b w:val="0"/>
          <w:bCs w:val="0"/>
          <w:color w:val="000000"/>
          <w:sz w:val="24"/>
          <w:lang w:val="en-US" w:eastAsia="zh-CN"/>
        </w:rPr>
        <w:t>薪资报酬、高温费、社保、奖金、福利、服装等费用</w:t>
      </w:r>
      <w:r>
        <w:rPr>
          <w:rFonts w:hint="eastAsia" w:ascii="宋体" w:hAnsi="宋体" w:eastAsia="宋体" w:cs="宋体"/>
          <w:b w:val="0"/>
          <w:bCs w:val="0"/>
          <w:color w:val="auto"/>
          <w:sz w:val="24"/>
          <w:lang w:val="en-US" w:eastAsia="zh-CN"/>
        </w:rPr>
        <w:t>不得突破合同约定的金额</w:t>
      </w:r>
      <w:r>
        <w:rPr>
          <w:rFonts w:hint="eastAsia" w:ascii="宋体" w:hAnsi="宋体" w:eastAsia="宋体" w:cs="宋体"/>
          <w:b w:val="0"/>
          <w:bCs w:val="0"/>
          <w:color w:val="000000"/>
          <w:sz w:val="24"/>
          <w:lang w:val="en-US" w:eastAsia="zh-CN"/>
        </w:rPr>
        <w:t>，差额部分服务承包费甲方将不予支付给</w:t>
      </w:r>
      <w:r>
        <w:rPr>
          <w:rFonts w:hint="eastAsia" w:ascii="宋体" w:hAnsi="宋体" w:eastAsia="宋体" w:cs="宋体"/>
          <w:b w:val="0"/>
          <w:bCs w:val="0"/>
          <w:color w:val="000000"/>
          <w:kern w:val="0"/>
          <w:sz w:val="24"/>
          <w:szCs w:val="24"/>
          <w:highlight w:val="none"/>
        </w:rPr>
        <w:t>乙方</w:t>
      </w:r>
      <w:r>
        <w:rPr>
          <w:rFonts w:hint="eastAsia" w:ascii="宋体" w:hAnsi="宋体" w:eastAsia="宋体" w:cs="宋体"/>
          <w:b w:val="0"/>
          <w:bCs w:val="0"/>
          <w:color w:val="00000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10.在甲方</w:t>
      </w:r>
      <w:r>
        <w:rPr>
          <w:rFonts w:hint="eastAsia" w:ascii="宋体" w:hAnsi="宋体" w:eastAsia="宋体" w:cs="宋体"/>
          <w:b w:val="0"/>
          <w:bCs w:val="0"/>
          <w:sz w:val="24"/>
          <w:lang w:val="en-US" w:eastAsia="zh-CN"/>
        </w:rPr>
        <w:t>服务质量考核验收中出现扣分扣款情况的，按扣分扣款情况</w:t>
      </w:r>
      <w:r>
        <w:rPr>
          <w:rFonts w:hint="eastAsia" w:ascii="宋体" w:hAnsi="宋体" w:eastAsia="宋体" w:cs="宋体"/>
          <w:sz w:val="24"/>
          <w:szCs w:val="24"/>
          <w:lang w:val="en-US" w:eastAsia="zh-CN"/>
        </w:rPr>
        <w:t>兑现服务承包费。</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val="0"/>
          <w:sz w:val="24"/>
        </w:rPr>
      </w:pPr>
      <w:r>
        <w:rPr>
          <w:rFonts w:hint="eastAsia" w:ascii="宋体" w:hAnsi="宋体" w:eastAsia="宋体" w:cs="宋体"/>
          <w:b/>
          <w:bCs w:val="0"/>
          <w:sz w:val="24"/>
          <w:lang w:val="en-US" w:eastAsia="zh-CN"/>
        </w:rPr>
        <w:t>九</w:t>
      </w:r>
      <w:r>
        <w:rPr>
          <w:rFonts w:hint="eastAsia" w:ascii="宋体" w:hAnsi="宋体" w:eastAsia="宋体" w:cs="宋体"/>
          <w:b/>
          <w:bCs w:val="0"/>
          <w:sz w:val="24"/>
        </w:rPr>
        <w:t>、</w:t>
      </w:r>
      <w:r>
        <w:rPr>
          <w:rFonts w:hint="eastAsia" w:ascii="宋体" w:hAnsi="宋体" w:cs="宋体"/>
          <w:b/>
          <w:bCs/>
          <w:color w:val="auto"/>
          <w:kern w:val="0"/>
          <w:sz w:val="24"/>
          <w:szCs w:val="24"/>
        </w:rPr>
        <w:t>争议及未尽事宜</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1、未尽事宜由双方共同协商，签订补充条款作为本合同附件，具有同等效力。</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2、甲乙双方因本合同发生的争议，应协商解决，协商不成的，双方约定提交衢州市衢江区人民法院诉讼解决。</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3、因甲方单位性质特殊性，如遇甲方政策性调整或其他特殊原因，甲方有权提前解除该合同，不再接受乙方提供服务，甲方不承担违约责任，服务承包费按照实际履行时间结算。</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4、甲方可以根据乙方合同的履行满意度情况作出是否终止合同的决定。</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5、本合同未尽事宜或与国家有关法律、法规、规定相悖的，均按国家有关法律、法规、规定执行。</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十、其他</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val="zh-CN" w:eastAsia="zh-CN"/>
        </w:rPr>
        <w:t>相关</w:t>
      </w:r>
      <w:r>
        <w:rPr>
          <w:rFonts w:hint="eastAsia" w:ascii="宋体" w:hAnsi="宋体" w:eastAsia="宋体" w:cs="宋体"/>
          <w:color w:val="000000"/>
          <w:kern w:val="0"/>
          <w:sz w:val="24"/>
          <w:szCs w:val="24"/>
          <w:highlight w:val="none"/>
          <w:lang w:val="en-US" w:eastAsia="zh-CN"/>
        </w:rPr>
        <w:t>采购文件、乙方的响应文件及修改文件、过程中有关澄清文件及经双方签字的询标纪要和成交通知书、</w:t>
      </w:r>
      <w:r>
        <w:rPr>
          <w:rFonts w:hint="eastAsia" w:ascii="宋体" w:hAnsi="宋体" w:eastAsia="宋体" w:cs="宋体"/>
          <w:color w:val="000000"/>
          <w:kern w:val="0"/>
          <w:sz w:val="24"/>
          <w:szCs w:val="24"/>
          <w:highlight w:val="none"/>
          <w:lang w:val="zh-CN" w:eastAsia="zh-CN"/>
        </w:rPr>
        <w:t>质量服务承诺书、</w:t>
      </w:r>
      <w:r>
        <w:rPr>
          <w:rFonts w:hint="eastAsia" w:ascii="宋体" w:hAnsi="宋体" w:eastAsia="宋体" w:cs="宋体"/>
          <w:color w:val="000000"/>
          <w:kern w:val="0"/>
          <w:sz w:val="24"/>
          <w:szCs w:val="24"/>
          <w:highlight w:val="none"/>
          <w:lang w:val="en-US" w:eastAsia="zh-CN"/>
        </w:rPr>
        <w:t>安全保密协议等均作为合同附件,与本合同具有同等法律效力。</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zh-CN" w:eastAsia="zh-CN"/>
        </w:rPr>
        <w:t>本合同一式六份，甲方四份，乙方二份，</w:t>
      </w:r>
      <w:r>
        <w:rPr>
          <w:rFonts w:hint="eastAsia" w:ascii="宋体" w:hAnsi="宋体" w:eastAsia="宋体" w:cs="宋体"/>
          <w:color w:val="000000"/>
          <w:kern w:val="0"/>
          <w:sz w:val="24"/>
          <w:szCs w:val="24"/>
          <w:highlight w:val="none"/>
          <w:lang w:val="en-US" w:eastAsia="zh-CN"/>
        </w:rPr>
        <w:t>具有同等法律效力，自双方授权代表人签字并盖章之日起生效</w:t>
      </w:r>
      <w:r>
        <w:rPr>
          <w:rFonts w:hint="eastAsia" w:ascii="宋体" w:hAnsi="宋体" w:eastAsia="宋体" w:cs="宋体"/>
          <w:color w:val="000000"/>
          <w:kern w:val="0"/>
          <w:sz w:val="24"/>
          <w:szCs w:val="24"/>
          <w:highlight w:val="none"/>
          <w:lang w:val="zh-CN" w:eastAsia="zh-CN"/>
        </w:rPr>
        <w:t>。</w:t>
      </w:r>
    </w:p>
    <w:p>
      <w:pPr>
        <w:keepNext w:val="0"/>
        <w:keepLines w:val="0"/>
        <w:pageBreakBefore w:val="0"/>
        <w:kinsoku/>
        <w:wordWrap/>
        <w:overflowPunct/>
        <w:topLinePunct w:val="0"/>
        <w:bidi w:val="0"/>
        <w:spacing w:line="360" w:lineRule="auto"/>
        <w:textAlignment w:val="auto"/>
        <w:rPr>
          <w:rFonts w:ascii="宋体" w:hAnsi="宋体" w:cs="宋体"/>
          <w:color w:val="auto"/>
          <w:kern w:val="0"/>
          <w:sz w:val="24"/>
          <w:szCs w:val="24"/>
        </w:rPr>
      </w:pPr>
    </w:p>
    <w:p>
      <w:pPr>
        <w:keepNext w:val="0"/>
        <w:keepLines w:val="0"/>
        <w:pageBreakBefore w:val="0"/>
        <w:kinsoku/>
        <w:wordWrap/>
        <w:overflowPunct/>
        <w:topLinePunct w:val="0"/>
        <w:bidi w:val="0"/>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 xml:space="preserve">甲方：浙江东源实业有限公司           </w:t>
      </w:r>
      <w:r>
        <w:rPr>
          <w:rFonts w:hint="eastAsia" w:ascii="宋体" w:hAnsi="宋体" w:eastAsia="宋体" w:cs="宋体"/>
          <w:sz w:val="24"/>
          <w:lang w:val="en-US" w:eastAsia="zh-CN"/>
        </w:rPr>
        <w:t xml:space="preserve">  </w:t>
      </w:r>
      <w:r>
        <w:rPr>
          <w:rFonts w:hint="eastAsia" w:ascii="宋体" w:hAnsi="宋体" w:eastAsia="宋体" w:cs="宋体"/>
          <w:sz w:val="24"/>
        </w:rPr>
        <w:t>乙方：</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委托代理人：                         </w:t>
      </w:r>
      <w:r>
        <w:rPr>
          <w:rFonts w:hint="eastAsia" w:ascii="宋体" w:hAnsi="宋体" w:eastAsia="宋体" w:cs="宋体"/>
          <w:sz w:val="24"/>
          <w:lang w:val="en-US" w:eastAsia="zh-CN"/>
        </w:rPr>
        <w:t xml:space="preserve">  </w:t>
      </w:r>
      <w:r>
        <w:rPr>
          <w:rFonts w:hint="eastAsia" w:ascii="宋体" w:hAnsi="宋体" w:eastAsia="宋体" w:cs="宋体"/>
          <w:sz w:val="24"/>
        </w:rPr>
        <w:t>委托代理人：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（签字盖章）                        </w:t>
      </w:r>
      <w:r>
        <w:rPr>
          <w:rFonts w:hint="eastAsia" w:ascii="宋体" w:hAnsi="宋体" w:eastAsia="宋体" w:cs="宋体"/>
          <w:sz w:val="24"/>
          <w:lang w:val="en-US" w:eastAsia="zh-CN"/>
        </w:rPr>
        <w:t xml:space="preserve">  </w:t>
      </w:r>
      <w:r>
        <w:rPr>
          <w:rFonts w:hint="eastAsia" w:ascii="宋体" w:hAnsi="宋体" w:eastAsia="宋体" w:cs="宋体"/>
          <w:sz w:val="24"/>
        </w:rPr>
        <w:t>（签字盖章）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p>
    <w:p>
      <w:pPr>
        <w:pStyle w:val="25"/>
        <w:widowControl w:val="0"/>
        <w:spacing w:before="0" w:beforeAutospacing="0" w:after="0" w:afterAutospacing="0" w:line="360" w:lineRule="exact"/>
        <w:ind w:firstLine="480" w:firstLineChars="200"/>
        <w:jc w:val="both"/>
        <w:rPr>
          <w:rFonts w:hint="eastAsia"/>
          <w:b w:val="0"/>
          <w:bCs/>
          <w:color w:val="auto"/>
          <w:sz w:val="22"/>
          <w:szCs w:val="22"/>
          <w:highlight w:val="none"/>
          <w:lang w:val="en-US" w:eastAsia="zh-CN"/>
        </w:rPr>
      </w:pPr>
      <w:r>
        <w:rPr>
          <w:rFonts w:hint="eastAsia" w:ascii="宋体" w:hAnsi="宋体" w:eastAsia="宋体" w:cs="宋体"/>
          <w:sz w:val="24"/>
        </w:rPr>
        <w:t>时间：</w:t>
      </w:r>
      <w:r>
        <w:rPr>
          <w:rFonts w:hint="eastAsia" w:ascii="宋体" w:hAnsi="宋体" w:eastAsia="宋体" w:cs="宋体"/>
          <w:sz w:val="24"/>
          <w:lang w:val="en-US" w:eastAsia="zh-CN"/>
        </w:rPr>
        <w:t xml:space="preserve">    </w:t>
      </w:r>
      <w:r>
        <w:rPr>
          <w:rFonts w:hint="eastAsia" w:ascii="宋体" w:hAnsi="宋体" w:eastAsia="宋体" w:cs="宋体"/>
          <w:sz w:val="24"/>
        </w:rPr>
        <w:t xml:space="preserve">年   月   日             </w:t>
      </w:r>
      <w:r>
        <w:rPr>
          <w:rFonts w:hint="eastAsia" w:ascii="宋体" w:hAnsi="宋体" w:eastAsia="宋体" w:cs="宋体"/>
          <w:sz w:val="24"/>
          <w:lang w:val="en-US" w:eastAsia="zh-CN"/>
        </w:rPr>
        <w:t xml:space="preserve">   </w:t>
      </w:r>
      <w:r>
        <w:rPr>
          <w:rFonts w:hint="eastAsia" w:ascii="宋体" w:hAnsi="宋体" w:eastAsia="宋体" w:cs="宋体"/>
          <w:sz w:val="24"/>
        </w:rPr>
        <w:t>时间：</w:t>
      </w:r>
      <w:r>
        <w:rPr>
          <w:rFonts w:hint="eastAsia" w:ascii="宋体" w:hAnsi="宋体" w:eastAsia="宋体" w:cs="宋体"/>
          <w:sz w:val="24"/>
          <w:lang w:val="en-US" w:eastAsia="zh-CN"/>
        </w:rPr>
        <w:t xml:space="preserve">    </w:t>
      </w:r>
      <w:r>
        <w:rPr>
          <w:rFonts w:hint="eastAsia" w:ascii="宋体" w:hAnsi="宋体" w:eastAsia="宋体" w:cs="宋体"/>
          <w:sz w:val="24"/>
        </w:rPr>
        <w:t>年   月   日</w:t>
      </w:r>
    </w:p>
    <w:p>
      <w:pPr>
        <w:pStyle w:val="25"/>
        <w:widowControl w:val="0"/>
        <w:spacing w:before="0" w:beforeAutospacing="0" w:after="0" w:afterAutospacing="0" w:line="360" w:lineRule="exact"/>
        <w:jc w:val="both"/>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p>
    <w:p>
      <w:pPr>
        <w:pStyle w:val="25"/>
        <w:widowControl w:val="0"/>
        <w:spacing w:before="0" w:beforeAutospacing="0" w:after="0" w:afterAutospacing="0" w:line="360" w:lineRule="exact"/>
        <w:jc w:val="center"/>
        <w:rPr>
          <w:rFonts w:hint="eastAsia"/>
          <w:b/>
          <w:color w:val="auto"/>
          <w:sz w:val="32"/>
          <w:szCs w:val="32"/>
          <w:highlight w:val="none"/>
        </w:rPr>
      </w:pPr>
      <w:r>
        <w:rPr>
          <w:rFonts w:hint="eastAsia"/>
          <w:b/>
          <w:color w:val="auto"/>
          <w:sz w:val="32"/>
          <w:szCs w:val="32"/>
          <w:highlight w:val="none"/>
        </w:rPr>
        <w:t>第四章  响应文件格式及附件</w:t>
      </w:r>
    </w:p>
    <w:p>
      <w:pPr>
        <w:spacing w:line="560" w:lineRule="exact"/>
        <w:jc w:val="center"/>
        <w:rPr>
          <w:rFonts w:hint="eastAsia" w:ascii="宋体" w:hAnsi="宋体" w:cs="宋体"/>
          <w:b/>
          <w:bCs/>
          <w:color w:val="auto"/>
          <w:sz w:val="32"/>
          <w:szCs w:val="32"/>
          <w:highlight w:val="none"/>
          <w:u w:val="single"/>
          <w:lang w:val="zh-CN"/>
        </w:rPr>
      </w:pPr>
      <w:r>
        <w:rPr>
          <w:rFonts w:hint="eastAsia" w:ascii="宋体" w:hAnsi="宋体" w:cs="宋体"/>
          <w:b/>
          <w:bCs/>
          <w:color w:val="auto"/>
          <w:sz w:val="32"/>
          <w:szCs w:val="32"/>
          <w:highlight w:val="none"/>
          <w:u w:val="single"/>
          <w:lang w:val="zh-CN"/>
        </w:rPr>
        <w:t>（资信技术文件和报价文件必须分别封装）</w:t>
      </w:r>
    </w:p>
    <w:p>
      <w:pPr>
        <w:spacing w:before="312" w:after="312" w:line="360" w:lineRule="auto"/>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资信技术文件的外包装封面格式：（不可缺）</w:t>
      </w:r>
    </w:p>
    <w:p>
      <w:pPr>
        <w:rPr>
          <w:rFonts w:hint="eastAsia" w:ascii="宋体" w:hAnsi="宋体" w:cs="宋体"/>
          <w:b/>
          <w:color w:val="auto"/>
          <w:sz w:val="52"/>
          <w:szCs w:val="52"/>
          <w:highlight w:val="none"/>
        </w:rPr>
      </w:pPr>
    </w:p>
    <w:p>
      <w:pPr>
        <w:spacing w:line="360" w:lineRule="auto"/>
        <w:jc w:val="center"/>
        <w:rPr>
          <w:rFonts w:hint="eastAsia" w:ascii="宋体" w:hAnsi="宋体" w:eastAsia="宋体" w:cs="宋体"/>
          <w:b/>
          <w:color w:val="auto"/>
          <w:spacing w:val="20"/>
          <w:sz w:val="40"/>
          <w:szCs w:val="40"/>
          <w:highlight w:val="none"/>
          <w:lang w:eastAsia="zh-CN"/>
        </w:rPr>
      </w:pPr>
      <w:r>
        <w:rPr>
          <w:rFonts w:hint="eastAsia" w:ascii="宋体" w:hAnsi="宋体" w:cs="宋体"/>
          <w:b/>
          <w:color w:val="auto"/>
          <w:spacing w:val="20"/>
          <w:sz w:val="40"/>
          <w:szCs w:val="40"/>
          <w:highlight w:val="none"/>
          <w:lang w:eastAsia="zh-CN"/>
        </w:rPr>
        <w:t>浙江东源实业有限公司2023年冷库、中转站协管服务及厂区大门处消杀服务采购</w:t>
      </w:r>
    </w:p>
    <w:p>
      <w:pPr>
        <w:jc w:val="center"/>
        <w:rPr>
          <w:rFonts w:hint="eastAsia" w:ascii="宋体" w:hAnsi="宋体" w:cs="宋体"/>
          <w:color w:val="auto"/>
          <w:sz w:val="52"/>
          <w:szCs w:val="52"/>
          <w:highlight w:val="none"/>
        </w:rPr>
      </w:pPr>
    </w:p>
    <w:p>
      <w:pPr>
        <w:jc w:val="center"/>
        <w:rPr>
          <w:rFonts w:hint="eastAsia" w:ascii="宋体" w:hAnsi="宋体" w:cs="宋体"/>
          <w:color w:val="auto"/>
          <w:sz w:val="52"/>
          <w:szCs w:val="52"/>
          <w:highlight w:val="none"/>
          <w:lang w:val="zh-CN"/>
        </w:rPr>
      </w:pPr>
      <w:r>
        <w:rPr>
          <w:rFonts w:hint="eastAsia" w:ascii="宋体" w:hAnsi="宋体" w:cs="宋体"/>
          <w:color w:val="auto"/>
          <w:sz w:val="52"/>
          <w:szCs w:val="52"/>
          <w:highlight w:val="none"/>
          <w:lang w:val="zh-CN"/>
        </w:rPr>
        <w:t>资信技术文件</w:t>
      </w:r>
    </w:p>
    <w:p>
      <w:pPr>
        <w:spacing w:line="500" w:lineRule="exact"/>
        <w:rPr>
          <w:rFonts w:hint="eastAsia" w:ascii="宋体" w:hAnsi="宋体" w:cs="宋体"/>
          <w:color w:val="auto"/>
          <w:highlight w:val="none"/>
          <w:lang w:val="zh-CN"/>
        </w:rPr>
      </w:pPr>
    </w:p>
    <w:p>
      <w:pPr>
        <w:spacing w:line="500" w:lineRule="exact"/>
        <w:rPr>
          <w:rFonts w:hint="eastAsia" w:ascii="宋体" w:hAnsi="宋体" w:cs="宋体"/>
          <w:color w:val="auto"/>
          <w:highlight w:val="none"/>
          <w:lang w:val="zh-CN"/>
        </w:rPr>
      </w:pPr>
    </w:p>
    <w:p>
      <w:pPr>
        <w:spacing w:line="500" w:lineRule="exact"/>
        <w:rPr>
          <w:rFonts w:hint="eastAsia" w:ascii="宋体" w:hAnsi="宋体" w:cs="宋体"/>
          <w:color w:val="auto"/>
          <w:highlight w:val="none"/>
          <w:lang w:val="zh-CN"/>
        </w:rPr>
      </w:pPr>
    </w:p>
    <w:p>
      <w:pPr>
        <w:spacing w:before="156" w:beforeLines="50" w:line="360" w:lineRule="auto"/>
        <w:jc w:val="center"/>
        <w:rPr>
          <w:rFonts w:hint="eastAsia" w:ascii="宋体" w:hAnsi="宋体" w:cs="宋体"/>
          <w:b/>
          <w:color w:val="auto"/>
          <w:sz w:val="28"/>
          <w:szCs w:val="28"/>
          <w:highlight w:val="none"/>
        </w:rPr>
      </w:pPr>
    </w:p>
    <w:p>
      <w:pPr>
        <w:spacing w:before="156" w:beforeLines="50"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202</w:t>
      </w: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12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28 </w:t>
      </w:r>
      <w:r>
        <w:rPr>
          <w:rFonts w:hint="eastAsia" w:ascii="宋体" w:hAnsi="宋体" w:cs="宋体"/>
          <w:b/>
          <w:color w:val="auto"/>
          <w:sz w:val="28"/>
          <w:szCs w:val="28"/>
          <w:highlight w:val="none"/>
        </w:rPr>
        <w:t>日</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1</w:t>
      </w:r>
      <w:r>
        <w:rPr>
          <w:rFonts w:hint="eastAsia" w:ascii="宋体" w:hAnsi="宋体" w:cs="宋体"/>
          <w:b/>
          <w:color w:val="auto"/>
          <w:sz w:val="28"/>
          <w:szCs w:val="28"/>
          <w:highlight w:val="none"/>
          <w:u w:val="single"/>
          <w:lang w:val="en-US" w:eastAsia="zh-CN"/>
        </w:rPr>
        <w:t>4:00</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（北京时间）前不准启封</w:t>
      </w:r>
    </w:p>
    <w:p>
      <w:pPr>
        <w:spacing w:before="156" w:after="156" w:line="500" w:lineRule="exact"/>
        <w:rPr>
          <w:rFonts w:hint="eastAsia" w:ascii="宋体" w:hAnsi="宋体" w:cs="宋体"/>
          <w:color w:val="auto"/>
          <w:sz w:val="30"/>
          <w:szCs w:val="30"/>
          <w:highlight w:val="none"/>
          <w:lang w:val="zh-CN"/>
        </w:rPr>
      </w:pPr>
    </w:p>
    <w:p>
      <w:pPr>
        <w:spacing w:before="156" w:after="156" w:line="500" w:lineRule="exact"/>
        <w:ind w:firstLine="1200"/>
        <w:rPr>
          <w:rFonts w:hint="eastAsia" w:ascii="宋体" w:hAnsi="宋体" w:cs="宋体"/>
          <w:color w:val="auto"/>
          <w:sz w:val="30"/>
          <w:szCs w:val="30"/>
          <w:highlight w:val="none"/>
          <w:lang w:val="zh-CN"/>
        </w:rPr>
      </w:pPr>
    </w:p>
    <w:p>
      <w:pPr>
        <w:spacing w:before="156" w:after="156" w:line="500" w:lineRule="exact"/>
        <w:ind w:firstLine="2100" w:firstLineChars="700"/>
        <w:jc w:val="left"/>
        <w:rPr>
          <w:rFonts w:hint="eastAsia" w:ascii="宋体" w:hAnsi="宋体" w:cs="宋体"/>
          <w:color w:val="auto"/>
          <w:sz w:val="30"/>
          <w:szCs w:val="30"/>
          <w:highlight w:val="none"/>
          <w:lang w:val="zh-CN"/>
        </w:rPr>
      </w:pPr>
      <w:r>
        <w:rPr>
          <w:rFonts w:hint="eastAsia" w:ascii="宋体" w:hAnsi="宋体" w:cs="宋体"/>
          <w:color w:val="auto"/>
          <w:sz w:val="30"/>
          <w:szCs w:val="30"/>
          <w:highlight w:val="none"/>
          <w:lang w:val="zh-CN"/>
        </w:rPr>
        <w:t>响应人名称（盖章）：</w:t>
      </w:r>
      <w:r>
        <w:rPr>
          <w:rFonts w:hint="eastAsia" w:ascii="宋体" w:hAnsi="宋体" w:cs="宋体"/>
          <w:color w:val="auto"/>
          <w:sz w:val="30"/>
          <w:szCs w:val="30"/>
          <w:highlight w:val="none"/>
          <w:u w:val="single"/>
          <w:lang w:val="zh-CN"/>
        </w:rPr>
        <w:t xml:space="preserve">                       </w:t>
      </w:r>
    </w:p>
    <w:p>
      <w:pPr>
        <w:pStyle w:val="5"/>
        <w:spacing w:after="0"/>
        <w:rPr>
          <w:rFonts w:hint="eastAsia" w:ascii="宋体" w:hAnsi="宋体" w:eastAsia="宋体" w:cs="宋体"/>
          <w:color w:val="auto"/>
          <w:sz w:val="72"/>
          <w:highlight w:val="none"/>
        </w:rPr>
      </w:pPr>
    </w:p>
    <w:p>
      <w:pPr>
        <w:pStyle w:val="5"/>
        <w:spacing w:after="0"/>
        <w:jc w:val="both"/>
        <w:rPr>
          <w:rFonts w:hint="eastAsia" w:ascii="宋体" w:hAnsi="宋体" w:eastAsia="宋体" w:cs="宋体"/>
          <w:color w:val="auto"/>
          <w:sz w:val="72"/>
          <w:highlight w:val="none"/>
        </w:rPr>
      </w:pPr>
    </w:p>
    <w:p>
      <w:pPr>
        <w:pStyle w:val="5"/>
        <w:spacing w:after="0"/>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响应文件</w:t>
      </w:r>
    </w:p>
    <w:p>
      <w:pPr>
        <w:pStyle w:val="5"/>
        <w:spacing w:after="0" w:line="480" w:lineRule="auto"/>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（正本或副本）</w:t>
      </w:r>
    </w:p>
    <w:p>
      <w:pPr>
        <w:pStyle w:val="5"/>
        <w:rPr>
          <w:rFonts w:hint="eastAsia" w:ascii="宋体" w:hAnsi="宋体" w:eastAsia="宋体" w:cs="宋体"/>
          <w:color w:val="auto"/>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659" w:leftChars="266" w:hanging="2100" w:hangingChars="750"/>
        <w:textAlignment w:val="auto"/>
        <w:rPr>
          <w:rFonts w:hint="default" w:ascii="宋体" w:hAnsi="宋体" w:eastAsia="宋体" w:cs="宋体"/>
          <w:b/>
          <w:color w:val="auto"/>
          <w:spacing w:val="-10"/>
          <w:sz w:val="24"/>
          <w:highlight w:val="none"/>
          <w:u w:val="single"/>
          <w:lang w:val="en-US" w:eastAsia="zh-CN"/>
        </w:rPr>
      </w:pPr>
      <w:r>
        <w:rPr>
          <w:rFonts w:hint="eastAsia" w:ascii="宋体" w:hAnsi="宋体" w:cs="宋体"/>
          <w:color w:val="auto"/>
          <w:sz w:val="28"/>
          <w:szCs w:val="28"/>
          <w:highlight w:val="none"/>
        </w:rPr>
        <w:t>采购项目名称：</w:t>
      </w:r>
      <w:r>
        <w:rPr>
          <w:rFonts w:hint="eastAsia" w:ascii="宋体" w:hAnsi="宋体" w:cs="宋体"/>
          <w:color w:val="auto"/>
          <w:spacing w:val="-10"/>
          <w:kern w:val="20"/>
          <w:sz w:val="28"/>
          <w:szCs w:val="28"/>
          <w:highlight w:val="none"/>
          <w:u w:val="single"/>
          <w:lang w:eastAsia="zh-CN"/>
        </w:rPr>
        <w:t>浙江东源实业有限公司2023年冷库、中转站协管服务及厂区大门处消杀服务采购</w:t>
      </w:r>
    </w:p>
    <w:p>
      <w:pPr>
        <w:pStyle w:val="5"/>
        <w:spacing w:after="0" w:line="1380" w:lineRule="exact"/>
        <w:ind w:firstLine="560" w:firstLineChars="200"/>
        <w:rPr>
          <w:rFonts w:hint="eastAsia" w:ascii="宋体" w:hAnsi="宋体" w:eastAsia="宋体" w:cs="宋体"/>
          <w:color w:val="auto"/>
          <w:szCs w:val="28"/>
          <w:highlight w:val="none"/>
          <w:u w:val="single"/>
        </w:rPr>
      </w:pPr>
      <w:r>
        <w:rPr>
          <w:rFonts w:hint="eastAsia" w:ascii="宋体" w:hAnsi="宋体" w:eastAsia="宋体" w:cs="宋体"/>
          <w:color w:val="auto"/>
          <w:szCs w:val="28"/>
          <w:highlight w:val="none"/>
        </w:rPr>
        <w:t>采购项目编号：</w:t>
      </w:r>
      <w:r>
        <w:rPr>
          <w:rFonts w:hint="eastAsia" w:ascii="宋体" w:hAnsi="宋体" w:eastAsia="宋体" w:cs="宋体"/>
          <w:color w:val="auto"/>
          <w:szCs w:val="28"/>
          <w:highlight w:val="none"/>
          <w:u w:val="single"/>
        </w:rPr>
        <w:t xml:space="preserve">             </w:t>
      </w:r>
      <w:r>
        <w:rPr>
          <w:rFonts w:hint="eastAsia" w:ascii="宋体" w:hAnsi="宋体" w:eastAsia="宋体" w:cs="宋体"/>
          <w:b w:val="0"/>
          <w:bCs/>
          <w:color w:val="auto"/>
          <w:szCs w:val="28"/>
          <w:highlight w:val="none"/>
          <w:u w:val="single"/>
          <w:lang w:eastAsia="zh-CN"/>
        </w:rPr>
        <w:t>SLF-C2022085</w:t>
      </w:r>
      <w:r>
        <w:rPr>
          <w:rFonts w:hint="eastAsia" w:ascii="宋体" w:hAnsi="宋体" w:eastAsia="宋体" w:cs="宋体"/>
          <w:b w:val="0"/>
          <w:bCs/>
          <w:color w:val="auto"/>
          <w:szCs w:val="28"/>
          <w:highlight w:val="none"/>
          <w:u w:val="single"/>
        </w:rPr>
        <w:t xml:space="preserve">  </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u w:val="single"/>
          <w:lang w:val="en-US" w:eastAsia="zh-CN"/>
        </w:rPr>
        <w:t xml:space="preserve">  </w:t>
      </w:r>
      <w:r>
        <w:rPr>
          <w:rFonts w:hint="eastAsia" w:ascii="宋体" w:hAnsi="宋体" w:eastAsia="宋体" w:cs="宋体"/>
          <w:color w:val="auto"/>
          <w:szCs w:val="28"/>
          <w:highlight w:val="none"/>
          <w:u w:val="single"/>
        </w:rPr>
        <w:t xml:space="preserve">      </w:t>
      </w:r>
    </w:p>
    <w:p>
      <w:pPr>
        <w:spacing w:line="1380" w:lineRule="exact"/>
        <w:ind w:firstLine="560" w:firstLineChars="200"/>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zh-CN"/>
        </w:rPr>
        <w:t xml:space="preserve">响应文件内容： </w:t>
      </w:r>
      <w:r>
        <w:rPr>
          <w:rFonts w:hint="eastAsia" w:ascii="宋体" w:hAnsi="宋体" w:cs="宋体"/>
          <w:color w:val="auto"/>
          <w:sz w:val="28"/>
          <w:szCs w:val="28"/>
          <w:highlight w:val="none"/>
          <w:u w:val="single"/>
          <w:lang w:val="zh-CN"/>
        </w:rPr>
        <w:t xml:space="preserve">             资信技术文件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zh-CN"/>
        </w:rPr>
        <w:t xml:space="preserve">     </w:t>
      </w:r>
    </w:p>
    <w:p>
      <w:pPr>
        <w:pStyle w:val="5"/>
        <w:spacing w:after="0" w:line="1380" w:lineRule="exact"/>
        <w:ind w:firstLine="56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响   应   人：</w:t>
      </w:r>
      <w:r>
        <w:rPr>
          <w:rFonts w:hint="eastAsia" w:ascii="宋体" w:hAnsi="宋体" w:eastAsia="宋体" w:cs="宋体"/>
          <w:color w:val="auto"/>
          <w:szCs w:val="28"/>
          <w:highlight w:val="none"/>
          <w:u w:val="single"/>
        </w:rPr>
        <w:t xml:space="preserve">                 （盖公章）               </w:t>
      </w:r>
    </w:p>
    <w:p>
      <w:pPr>
        <w:pStyle w:val="5"/>
        <w:spacing w:after="0" w:line="1380" w:lineRule="exact"/>
        <w:ind w:firstLine="56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法定代表人或委托代理人：</w:t>
      </w:r>
      <w:r>
        <w:rPr>
          <w:rFonts w:hint="eastAsia" w:ascii="宋体" w:hAnsi="宋体" w:eastAsia="宋体" w:cs="宋体"/>
          <w:color w:val="auto"/>
          <w:szCs w:val="28"/>
          <w:highlight w:val="none"/>
          <w:u w:val="single"/>
        </w:rPr>
        <w:t xml:space="preserve">         （签字或盖章）          </w:t>
      </w:r>
    </w:p>
    <w:p>
      <w:pPr>
        <w:pStyle w:val="5"/>
        <w:spacing w:after="0" w:line="1380" w:lineRule="exact"/>
        <w:ind w:firstLine="640"/>
        <w:jc w:val="center"/>
        <w:rPr>
          <w:rFonts w:hint="eastAsia" w:ascii="宋体" w:hAnsi="宋体" w:eastAsia="宋体" w:cs="宋体"/>
          <w:color w:val="auto"/>
          <w:szCs w:val="28"/>
          <w:highlight w:val="none"/>
        </w:rPr>
      </w:pPr>
    </w:p>
    <w:p>
      <w:pPr>
        <w:pStyle w:val="5"/>
        <w:spacing w:after="0" w:line="1380" w:lineRule="exact"/>
        <w:ind w:firstLine="64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日期：202</w:t>
      </w:r>
      <w:r>
        <w:rPr>
          <w:rFonts w:hint="eastAsia" w:ascii="宋体" w:hAnsi="宋体" w:eastAsia="宋体" w:cs="宋体"/>
          <w:color w:val="auto"/>
          <w:szCs w:val="28"/>
          <w:highlight w:val="none"/>
          <w:lang w:val="en-US" w:eastAsia="zh-CN"/>
        </w:rPr>
        <w:t>2</w:t>
      </w:r>
      <w:r>
        <w:rPr>
          <w:rFonts w:hint="eastAsia" w:ascii="宋体" w:hAnsi="宋体" w:eastAsia="宋体" w:cs="宋体"/>
          <w:color w:val="auto"/>
          <w:szCs w:val="28"/>
          <w:highlight w:val="none"/>
        </w:rPr>
        <w:t>年  月  日</w:t>
      </w:r>
    </w:p>
    <w:p>
      <w:pPr>
        <w:ind w:firstLine="482"/>
        <w:jc w:val="center"/>
        <w:rPr>
          <w:rFonts w:hint="eastAsia" w:ascii="宋体" w:hAnsi="宋体" w:cs="宋体"/>
          <w:b/>
          <w:color w:val="auto"/>
          <w:sz w:val="24"/>
          <w:highlight w:val="none"/>
        </w:rPr>
      </w:pPr>
    </w:p>
    <w:p>
      <w:pPr>
        <w:pStyle w:val="7"/>
        <w:keepNext w:val="0"/>
        <w:keepLines w:val="0"/>
        <w:spacing w:line="440" w:lineRule="exact"/>
        <w:rPr>
          <w:rFonts w:hint="eastAsia" w:ascii="宋体" w:hAnsi="宋体" w:cs="宋体"/>
          <w:bCs w:val="0"/>
          <w:color w:val="auto"/>
          <w:highlight w:val="none"/>
        </w:rPr>
        <w:sectPr>
          <w:footerReference r:id="rId4" w:type="default"/>
          <w:pgSz w:w="11906" w:h="16838"/>
          <w:pgMar w:top="1440" w:right="1083" w:bottom="1440" w:left="1083"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jc w:val="both"/>
        <w:rPr>
          <w:rFonts w:hint="eastAsia"/>
          <w:b/>
          <w:bCs/>
          <w:sz w:val="36"/>
          <w:szCs w:val="44"/>
          <w:lang w:eastAsia="zh-CN"/>
        </w:rPr>
      </w:pPr>
    </w:p>
    <w:p>
      <w:pPr>
        <w:jc w:val="center"/>
        <w:rPr>
          <w:rFonts w:hint="eastAsia"/>
          <w:b/>
          <w:bCs/>
          <w:sz w:val="36"/>
          <w:szCs w:val="44"/>
          <w:lang w:eastAsia="zh-CN"/>
        </w:rPr>
      </w:pPr>
      <w:r>
        <w:rPr>
          <w:rFonts w:hint="eastAsia"/>
          <w:b/>
          <w:bCs/>
          <w:sz w:val="36"/>
          <w:szCs w:val="44"/>
          <w:lang w:eastAsia="zh-CN"/>
        </w:rPr>
        <w:t>目</w:t>
      </w:r>
      <w:r>
        <w:rPr>
          <w:rFonts w:hint="eastAsia"/>
          <w:b/>
          <w:bCs/>
          <w:sz w:val="36"/>
          <w:szCs w:val="44"/>
          <w:lang w:val="en-US" w:eastAsia="zh-CN"/>
        </w:rPr>
        <w:t xml:space="preserve">  </w:t>
      </w:r>
      <w:r>
        <w:rPr>
          <w:rFonts w:hint="eastAsia"/>
          <w:b/>
          <w:bCs/>
          <w:sz w:val="36"/>
          <w:szCs w:val="44"/>
          <w:lang w:eastAsia="zh-CN"/>
        </w:rPr>
        <w:t>录</w:t>
      </w:r>
    </w:p>
    <w:p>
      <w:pPr>
        <w:pStyle w:val="2"/>
        <w:rPr>
          <w:rFonts w:hint="eastAsia"/>
          <w:b/>
          <w:bCs/>
          <w:sz w:val="36"/>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法定代表人授权书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交易保证金复印件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rPr>
      </w:pPr>
      <w:r>
        <w:rPr>
          <w:rFonts w:hint="eastAsia" w:ascii="宋体" w:hAnsi="宋体" w:eastAsia="宋体" w:cs="宋体"/>
          <w:sz w:val="28"/>
          <w:szCs w:val="28"/>
        </w:rPr>
        <w:t>三、响应人基本情况表</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w:t>
      </w:r>
      <w:r>
        <w:rPr>
          <w:rFonts w:hint="eastAsia" w:ascii="宋体" w:hAnsi="宋体" w:eastAsia="宋体" w:cs="宋体"/>
          <w:sz w:val="28"/>
          <w:szCs w:val="28"/>
          <w:lang w:eastAsia="zh-CN"/>
        </w:rPr>
        <w:t>质量</w:t>
      </w:r>
      <w:r>
        <w:rPr>
          <w:rFonts w:hint="eastAsia" w:ascii="宋体" w:hAnsi="宋体" w:eastAsia="宋体" w:cs="宋体"/>
          <w:sz w:val="28"/>
          <w:szCs w:val="28"/>
        </w:rPr>
        <w:t>服务承诺书</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、廉政承诺书</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lang w:eastAsia="zh-CN"/>
        </w:rPr>
        <w:sectPr>
          <w:footerReference r:id="rId5" w:type="default"/>
          <w:pgSz w:w="11906" w:h="16838"/>
          <w:pgMar w:top="1440" w:right="1083" w:bottom="1440" w:left="1083" w:header="851" w:footer="992" w:gutter="0"/>
          <w:pgBorders>
            <w:top w:val="none" w:sz="0" w:space="0"/>
            <w:left w:val="none" w:sz="0" w:space="0"/>
            <w:bottom w:val="none" w:sz="0" w:space="0"/>
            <w:right w:val="none" w:sz="0" w:space="0"/>
          </w:pgBorders>
          <w:pgNumType w:fmt="numberInDash" w:start="27"/>
          <w:cols w:space="720" w:num="1"/>
          <w:docGrid w:type="lines" w:linePitch="312" w:charSpace="0"/>
        </w:sectPr>
      </w:pPr>
      <w:r>
        <w:rPr>
          <w:rFonts w:hint="eastAsia" w:ascii="宋体" w:hAnsi="宋体" w:eastAsia="宋体" w:cs="宋体"/>
          <w:sz w:val="28"/>
          <w:szCs w:val="28"/>
          <w:lang w:eastAsia="zh-CN"/>
        </w:rPr>
        <w:t>六</w:t>
      </w:r>
      <w:r>
        <w:rPr>
          <w:rFonts w:hint="eastAsia" w:ascii="宋体" w:hAnsi="宋体" w:eastAsia="宋体" w:cs="宋体"/>
          <w:sz w:val="28"/>
          <w:szCs w:val="28"/>
        </w:rPr>
        <w:t>、响应人认为需要提供的其他材料</w:t>
      </w:r>
    </w:p>
    <w:p>
      <w:pPr>
        <w:pStyle w:val="7"/>
        <w:keepNext w:val="0"/>
        <w:keepLines w:val="0"/>
        <w:spacing w:line="440" w:lineRule="exact"/>
        <w:jc w:val="center"/>
        <w:rPr>
          <w:rFonts w:hint="eastAsia" w:ascii="宋体" w:hAnsi="宋体" w:cs="宋体"/>
          <w:bCs w:val="0"/>
          <w:color w:val="auto"/>
          <w:highlight w:val="none"/>
        </w:rPr>
      </w:pPr>
      <w:r>
        <w:rPr>
          <w:rFonts w:hint="eastAsia" w:ascii="宋体" w:hAnsi="宋体" w:cs="宋体"/>
          <w:bCs w:val="0"/>
          <w:color w:val="auto"/>
          <w:highlight w:val="none"/>
        </w:rPr>
        <w:t>一、法定代表人授权书</w:t>
      </w:r>
    </w:p>
    <w:p>
      <w:pPr>
        <w:spacing w:line="400" w:lineRule="exact"/>
        <w:rPr>
          <w:rFonts w:hint="eastAsia" w:ascii="宋体" w:hAnsi="宋体" w:cs="宋体"/>
          <w:color w:val="auto"/>
          <w:sz w:val="28"/>
          <w:szCs w:val="28"/>
          <w:highlight w:val="none"/>
        </w:rPr>
      </w:pPr>
    </w:p>
    <w:p>
      <w:pPr>
        <w:spacing w:line="56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浙江东源实业有限公司：</w:t>
      </w:r>
    </w:p>
    <w:p>
      <w:pPr>
        <w:pStyle w:val="5"/>
        <w:kinsoku w:val="0"/>
        <w:overflowPunct w:val="0"/>
        <w:autoSpaceDE w:val="0"/>
        <w:autoSpaceDN w:val="0"/>
        <w:spacing w:after="0" w:line="560" w:lineRule="exact"/>
        <w:ind w:firstLine="56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本人</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（姓名）系</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（响应人名称）的法定代表人，现委托</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（姓名）为我方代理人。代理人根据授权，以我方名义签署、澄清、说明、补正、递交、撤回、修改</w:t>
      </w:r>
      <w:r>
        <w:rPr>
          <w:rFonts w:hint="eastAsia" w:ascii="宋体" w:hAnsi="宋体" w:eastAsia="宋体" w:cs="宋体"/>
          <w:color w:val="auto"/>
          <w:spacing w:val="20"/>
          <w:szCs w:val="28"/>
          <w:highlight w:val="none"/>
          <w:u w:val="single"/>
          <w:lang w:eastAsia="zh-CN"/>
        </w:rPr>
        <w:t>浙江东源实业有限公司2023年冷库、中转站协管服务及厂区大门处消杀服务采购</w:t>
      </w:r>
      <w:r>
        <w:rPr>
          <w:rFonts w:hint="eastAsia" w:ascii="宋体" w:hAnsi="宋体" w:eastAsia="宋体" w:cs="宋体"/>
          <w:color w:val="auto"/>
          <w:szCs w:val="28"/>
          <w:highlight w:val="none"/>
          <w:u w:val="single"/>
        </w:rPr>
        <w:t>（项目编号：</w:t>
      </w:r>
      <w:r>
        <w:rPr>
          <w:rFonts w:hint="eastAsia" w:ascii="宋体" w:hAnsi="宋体" w:eastAsia="宋体" w:cs="宋体"/>
          <w:color w:val="auto"/>
          <w:szCs w:val="28"/>
          <w:highlight w:val="none"/>
          <w:u w:val="single"/>
          <w:lang w:eastAsia="zh-CN"/>
        </w:rPr>
        <w:t>SLF-C2022085</w:t>
      </w:r>
      <w:r>
        <w:rPr>
          <w:rFonts w:hint="eastAsia" w:ascii="宋体" w:hAnsi="宋体" w:eastAsia="宋体" w:cs="宋体"/>
          <w:color w:val="auto"/>
          <w:szCs w:val="28"/>
          <w:highlight w:val="none"/>
          <w:u w:val="single"/>
        </w:rPr>
        <w:t>）</w:t>
      </w:r>
      <w:r>
        <w:rPr>
          <w:rFonts w:hint="eastAsia" w:ascii="宋体" w:hAnsi="宋体" w:eastAsia="宋体" w:cs="宋体"/>
          <w:color w:val="auto"/>
          <w:szCs w:val="28"/>
          <w:highlight w:val="none"/>
        </w:rPr>
        <w:t>响应文件、签订合同和处理有关事宜，其法律后果由我方承担。</w:t>
      </w:r>
    </w:p>
    <w:p>
      <w:pPr>
        <w:pStyle w:val="5"/>
        <w:spacing w:after="0" w:line="560" w:lineRule="exact"/>
        <w:ind w:firstLine="478" w:firstLineChars="171"/>
        <w:rPr>
          <w:rFonts w:hint="eastAsia" w:ascii="宋体" w:hAnsi="宋体" w:eastAsia="宋体" w:cs="宋体"/>
          <w:color w:val="auto"/>
          <w:szCs w:val="28"/>
          <w:highlight w:val="none"/>
        </w:rPr>
      </w:pPr>
      <w:r>
        <w:rPr>
          <w:rFonts w:hint="eastAsia" w:ascii="宋体" w:hAnsi="宋体" w:eastAsia="宋体" w:cs="宋体"/>
          <w:color w:val="auto"/>
          <w:szCs w:val="28"/>
          <w:highlight w:val="none"/>
        </w:rPr>
        <w:t>委托期限：</w:t>
      </w:r>
      <w:r>
        <w:rPr>
          <w:rFonts w:hint="eastAsia" w:ascii="宋体" w:hAnsi="宋体" w:eastAsia="宋体" w:cs="宋体"/>
          <w:color w:val="auto"/>
          <w:szCs w:val="28"/>
          <w:highlight w:val="none"/>
          <w:u w:val="single"/>
        </w:rPr>
        <w:t xml:space="preserve">      年   月   日至     年   月   日  </w:t>
      </w:r>
      <w:r>
        <w:rPr>
          <w:rFonts w:hint="eastAsia" w:ascii="宋体" w:hAnsi="宋体" w:eastAsia="宋体" w:cs="宋体"/>
          <w:color w:val="auto"/>
          <w:szCs w:val="28"/>
          <w:highlight w:val="none"/>
        </w:rPr>
        <w:t>。</w:t>
      </w:r>
    </w:p>
    <w:p>
      <w:pPr>
        <w:pStyle w:val="5"/>
        <w:spacing w:after="0" w:line="560" w:lineRule="exact"/>
        <w:ind w:firstLine="478" w:firstLineChars="171"/>
        <w:rPr>
          <w:rFonts w:hint="eastAsia" w:ascii="宋体" w:hAnsi="宋体" w:eastAsia="宋体" w:cs="宋体"/>
          <w:color w:val="auto"/>
          <w:szCs w:val="28"/>
          <w:highlight w:val="none"/>
        </w:rPr>
      </w:pPr>
      <w:r>
        <w:rPr>
          <w:rFonts w:hint="eastAsia" w:ascii="宋体" w:hAnsi="宋体" w:eastAsia="宋体" w:cs="宋体"/>
          <w:color w:val="auto"/>
          <w:szCs w:val="28"/>
          <w:highlight w:val="none"/>
        </w:rPr>
        <w:t>代理人无转委托权。</w:t>
      </w:r>
    </w:p>
    <w:p>
      <w:pPr>
        <w:spacing w:line="5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附委托代理人情况：</w:t>
      </w:r>
    </w:p>
    <w:p>
      <w:pPr>
        <w:spacing w:line="5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姓名：          性别：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 xml:space="preserve">  年龄：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 xml:space="preserve">职务：          </w:t>
      </w:r>
    </w:p>
    <w:p>
      <w:pPr>
        <w:spacing w:line="5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身份证号码：                                                </w:t>
      </w:r>
    </w:p>
    <w:p>
      <w:pPr>
        <w:spacing w:line="5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详细通讯地址：                                              </w:t>
      </w:r>
    </w:p>
    <w:p>
      <w:pPr>
        <w:spacing w:line="5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电话：                 传真：                        </w:t>
      </w:r>
    </w:p>
    <w:p>
      <w:pPr>
        <w:spacing w:line="5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邮政编码：                                           </w:t>
      </w: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单位名称（公章）               法定代表人</w:t>
      </w:r>
      <w:r>
        <w:rPr>
          <w:rFonts w:hint="eastAsia" w:ascii="宋体" w:hAnsi="宋体" w:cs="宋体"/>
          <w:b w:val="0"/>
          <w:bCs/>
          <w:color w:val="auto"/>
          <w:sz w:val="28"/>
          <w:szCs w:val="28"/>
          <w:highlight w:val="none"/>
        </w:rPr>
        <w:t>（签字</w:t>
      </w:r>
      <w:r>
        <w:rPr>
          <w:rFonts w:hint="eastAsia" w:ascii="宋体" w:hAnsi="宋体" w:cs="宋体"/>
          <w:b w:val="0"/>
          <w:bCs/>
          <w:color w:val="auto"/>
          <w:sz w:val="28"/>
          <w:szCs w:val="28"/>
          <w:highlight w:val="none"/>
          <w:lang w:eastAsia="zh-CN"/>
        </w:rPr>
        <w:t>或盖章</w:t>
      </w:r>
      <w:r>
        <w:rPr>
          <w:rFonts w:hint="eastAsia" w:ascii="宋体" w:hAnsi="宋体" w:cs="宋体"/>
          <w:b w:val="0"/>
          <w:bCs/>
          <w:color w:val="auto"/>
          <w:sz w:val="28"/>
          <w:szCs w:val="28"/>
          <w:highlight w:val="none"/>
        </w:rPr>
        <w:t>）：</w:t>
      </w:r>
    </w:p>
    <w:p>
      <w:pPr>
        <w:spacing w:line="500" w:lineRule="exact"/>
        <w:ind w:firstLine="840" w:firstLineChars="30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p>
    <w:p>
      <w:pPr>
        <w:spacing w:line="500" w:lineRule="exact"/>
        <w:ind w:firstLine="5180" w:firstLineChars="185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年   月    日     </w:t>
      </w:r>
    </w:p>
    <w:p>
      <w:pPr>
        <w:spacing w:line="500" w:lineRule="exact"/>
        <w:rPr>
          <w:rFonts w:hint="eastAsia" w:ascii="宋体" w:hAnsi="宋体" w:cs="宋体"/>
          <w:b/>
          <w:color w:val="auto"/>
          <w:sz w:val="28"/>
          <w:szCs w:val="28"/>
          <w:highlight w:val="none"/>
        </w:rPr>
      </w:pPr>
    </w:p>
    <w:p>
      <w:pPr>
        <w:spacing w:line="500" w:lineRule="exact"/>
        <w:rPr>
          <w:rFonts w:hint="eastAsia" w:ascii="宋体" w:hAnsi="宋体" w:cs="宋体"/>
          <w:b/>
          <w:color w:val="auto"/>
          <w:highlight w:val="none"/>
        </w:rPr>
      </w:pPr>
      <w:r>
        <w:rPr>
          <w:rFonts w:hint="eastAsia" w:ascii="宋体" w:hAnsi="宋体" w:cs="宋体"/>
          <w:b/>
          <w:color w:val="auto"/>
          <w:sz w:val="28"/>
          <w:szCs w:val="28"/>
          <w:highlight w:val="none"/>
        </w:rPr>
        <w:t>后附法定代表人和委托代理人的双面身份证复印件</w:t>
      </w:r>
    </w:p>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t>若是法定代表人参加采购会议及签署响应文件的则不需提供该授权书</w:t>
      </w:r>
    </w:p>
    <w:p>
      <w:pPr>
        <w:tabs>
          <w:tab w:val="left" w:pos="0"/>
          <w:tab w:val="left" w:pos="567"/>
          <w:tab w:val="left" w:pos="993"/>
          <w:tab w:val="left" w:pos="1134"/>
        </w:tabs>
        <w:snapToGrid w:val="0"/>
        <w:spacing w:line="360" w:lineRule="auto"/>
        <w:rPr>
          <w:rFonts w:hint="eastAsia" w:ascii="宋体" w:hAnsi="宋体" w:cs="宋体"/>
          <w:b/>
          <w:color w:val="auto"/>
          <w:sz w:val="32"/>
          <w:szCs w:val="32"/>
          <w:highlight w:val="none"/>
        </w:rPr>
      </w:pPr>
    </w:p>
    <w:p>
      <w:pPr>
        <w:tabs>
          <w:tab w:val="left" w:pos="0"/>
          <w:tab w:val="left" w:pos="567"/>
          <w:tab w:val="left" w:pos="993"/>
          <w:tab w:val="left" w:pos="1134"/>
        </w:tabs>
        <w:snapToGrid w:val="0"/>
        <w:spacing w:line="360" w:lineRule="auto"/>
        <w:jc w:val="center"/>
        <w:rPr>
          <w:rFonts w:hint="eastAsia" w:ascii="宋体" w:hAnsi="宋体" w:cs="宋体"/>
          <w:b/>
          <w:color w:val="auto"/>
          <w:sz w:val="32"/>
          <w:szCs w:val="32"/>
          <w:highlight w:val="none"/>
        </w:rPr>
      </w:pPr>
    </w:p>
    <w:p>
      <w:pPr>
        <w:tabs>
          <w:tab w:val="left" w:pos="0"/>
          <w:tab w:val="left" w:pos="567"/>
          <w:tab w:val="left" w:pos="993"/>
          <w:tab w:val="left" w:pos="1134"/>
        </w:tabs>
        <w:snapToGrid w:val="0"/>
        <w:spacing w:line="360" w:lineRule="auto"/>
        <w:jc w:val="center"/>
        <w:rPr>
          <w:rFonts w:hint="eastAsia" w:ascii="宋体" w:hAnsi="宋体" w:cs="宋体"/>
          <w:b/>
          <w:color w:val="auto"/>
          <w:sz w:val="32"/>
          <w:szCs w:val="32"/>
          <w:highlight w:val="none"/>
        </w:rPr>
      </w:pPr>
    </w:p>
    <w:p>
      <w:pPr>
        <w:tabs>
          <w:tab w:val="left" w:pos="0"/>
          <w:tab w:val="left" w:pos="567"/>
          <w:tab w:val="left" w:pos="993"/>
          <w:tab w:val="left" w:pos="1134"/>
        </w:tabs>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二、交易保证金复印件</w:t>
      </w:r>
    </w:p>
    <w:p>
      <w:pPr>
        <w:tabs>
          <w:tab w:val="left" w:pos="0"/>
          <w:tab w:val="left" w:pos="567"/>
          <w:tab w:val="left" w:pos="993"/>
          <w:tab w:val="left" w:pos="1134"/>
        </w:tabs>
        <w:snapToGrid w:val="0"/>
        <w:spacing w:line="360" w:lineRule="auto"/>
        <w:jc w:val="center"/>
        <w:rPr>
          <w:rFonts w:hint="eastAsia" w:ascii="宋体" w:hAnsi="宋体" w:cs="宋体"/>
          <w:b/>
          <w:color w:val="auto"/>
          <w:sz w:val="28"/>
          <w:szCs w:val="28"/>
          <w:highlight w:val="none"/>
        </w:rPr>
      </w:pPr>
    </w:p>
    <w:p>
      <w:pPr>
        <w:tabs>
          <w:tab w:val="left" w:pos="0"/>
          <w:tab w:val="left" w:pos="567"/>
          <w:tab w:val="left" w:pos="993"/>
          <w:tab w:val="left" w:pos="1134"/>
        </w:tabs>
        <w:snapToGrid w:val="0"/>
        <w:spacing w:line="360" w:lineRule="auto"/>
        <w:jc w:val="center"/>
        <w:rPr>
          <w:rFonts w:hint="eastAsia" w:ascii="宋体" w:hAnsi="宋体" w:cs="宋体"/>
          <w:b/>
          <w:color w:val="auto"/>
          <w:sz w:val="28"/>
          <w:szCs w:val="28"/>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522" w:type="dxa"/>
            <w:noWrap w:val="0"/>
            <w:vAlign w:val="top"/>
          </w:tcPr>
          <w:p>
            <w:pPr>
              <w:tabs>
                <w:tab w:val="left" w:pos="0"/>
                <w:tab w:val="left" w:pos="567"/>
                <w:tab w:val="left" w:pos="993"/>
                <w:tab w:val="left" w:pos="1134"/>
              </w:tabs>
              <w:snapToGrid w:val="0"/>
              <w:spacing w:line="360" w:lineRule="auto"/>
              <w:jc w:val="center"/>
              <w:rPr>
                <w:rFonts w:hint="eastAsia" w:ascii="宋体" w:hAnsi="宋体" w:cs="宋体"/>
                <w:b/>
                <w:color w:val="auto"/>
                <w:sz w:val="28"/>
                <w:szCs w:val="28"/>
                <w:highlight w:val="none"/>
              </w:rPr>
            </w:pPr>
          </w:p>
          <w:p>
            <w:pPr>
              <w:tabs>
                <w:tab w:val="left" w:pos="0"/>
                <w:tab w:val="left" w:pos="567"/>
                <w:tab w:val="left" w:pos="993"/>
                <w:tab w:val="left" w:pos="1134"/>
              </w:tabs>
              <w:snapToGrid w:val="0"/>
              <w:spacing w:line="360" w:lineRule="auto"/>
              <w:jc w:val="center"/>
              <w:rPr>
                <w:rFonts w:hint="eastAsia" w:ascii="宋体" w:hAnsi="宋体" w:cs="宋体"/>
                <w:b/>
                <w:color w:val="auto"/>
                <w:sz w:val="32"/>
                <w:szCs w:val="32"/>
                <w:highlight w:val="none"/>
              </w:rPr>
            </w:pPr>
          </w:p>
          <w:p>
            <w:pPr>
              <w:tabs>
                <w:tab w:val="left" w:pos="0"/>
                <w:tab w:val="left" w:pos="567"/>
                <w:tab w:val="left" w:pos="993"/>
                <w:tab w:val="left" w:pos="1134"/>
              </w:tabs>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交易保证金</w:t>
            </w:r>
            <w:r>
              <w:rPr>
                <w:rFonts w:hint="eastAsia" w:ascii="宋体" w:hAnsi="宋体" w:cs="宋体"/>
                <w:b/>
                <w:color w:val="auto"/>
                <w:sz w:val="44"/>
                <w:szCs w:val="44"/>
                <w:highlight w:val="none"/>
              </w:rPr>
              <w:t>银行交款回单</w:t>
            </w:r>
            <w:r>
              <w:rPr>
                <w:rFonts w:hint="eastAsia" w:ascii="宋体" w:hAnsi="宋体" w:cs="宋体"/>
                <w:b/>
                <w:color w:val="auto"/>
                <w:sz w:val="32"/>
                <w:szCs w:val="32"/>
                <w:highlight w:val="none"/>
              </w:rPr>
              <w:t>复印件</w:t>
            </w:r>
          </w:p>
          <w:p>
            <w:pPr>
              <w:tabs>
                <w:tab w:val="left" w:pos="0"/>
                <w:tab w:val="left" w:pos="567"/>
                <w:tab w:val="left" w:pos="993"/>
                <w:tab w:val="left" w:pos="1134"/>
              </w:tabs>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（能体现响应人单位名称）</w:t>
            </w:r>
          </w:p>
          <w:p>
            <w:pPr>
              <w:tabs>
                <w:tab w:val="left" w:pos="0"/>
                <w:tab w:val="left" w:pos="567"/>
                <w:tab w:val="left" w:pos="993"/>
                <w:tab w:val="left" w:pos="1134"/>
              </w:tabs>
              <w:snapToGrid w:val="0"/>
              <w:spacing w:line="360" w:lineRule="auto"/>
              <w:jc w:val="center"/>
              <w:rPr>
                <w:rFonts w:hint="eastAsia" w:ascii="宋体" w:hAnsi="宋体" w:cs="宋体"/>
                <w:b/>
                <w:color w:val="auto"/>
                <w:sz w:val="28"/>
                <w:szCs w:val="28"/>
                <w:highlight w:val="none"/>
              </w:rPr>
            </w:pPr>
          </w:p>
          <w:p>
            <w:pPr>
              <w:tabs>
                <w:tab w:val="left" w:pos="0"/>
                <w:tab w:val="left" w:pos="567"/>
                <w:tab w:val="left" w:pos="993"/>
                <w:tab w:val="left" w:pos="1134"/>
              </w:tabs>
              <w:snapToGrid w:val="0"/>
              <w:spacing w:line="360" w:lineRule="auto"/>
              <w:jc w:val="center"/>
              <w:rPr>
                <w:rFonts w:hint="eastAsia" w:ascii="宋体" w:hAnsi="宋体" w:cs="宋体"/>
                <w:b/>
                <w:color w:val="auto"/>
                <w:sz w:val="28"/>
                <w:szCs w:val="28"/>
                <w:highlight w:val="none"/>
              </w:rPr>
            </w:pPr>
          </w:p>
        </w:tc>
      </w:tr>
    </w:tbl>
    <w:p>
      <w:pPr>
        <w:tabs>
          <w:tab w:val="left" w:pos="0"/>
          <w:tab w:val="left" w:pos="567"/>
          <w:tab w:val="left" w:pos="993"/>
          <w:tab w:val="left" w:pos="1134"/>
        </w:tabs>
        <w:snapToGrid w:val="0"/>
        <w:spacing w:line="360" w:lineRule="auto"/>
        <w:jc w:val="center"/>
        <w:rPr>
          <w:rFonts w:hint="eastAsia" w:ascii="宋体" w:hAnsi="宋体" w:cs="宋体"/>
          <w:b/>
          <w:color w:val="auto"/>
          <w:sz w:val="28"/>
          <w:szCs w:val="28"/>
          <w:highlight w:val="none"/>
        </w:rPr>
      </w:pPr>
    </w:p>
    <w:p>
      <w:pPr>
        <w:tabs>
          <w:tab w:val="left" w:pos="0"/>
          <w:tab w:val="left" w:pos="567"/>
          <w:tab w:val="left" w:pos="993"/>
          <w:tab w:val="left" w:pos="1134"/>
        </w:tabs>
        <w:snapToGrid w:val="0"/>
        <w:spacing w:line="360" w:lineRule="auto"/>
        <w:jc w:val="center"/>
        <w:rPr>
          <w:rFonts w:hint="eastAsia" w:ascii="宋体" w:hAnsi="宋体" w:cs="宋体"/>
          <w:b/>
          <w:color w:val="auto"/>
          <w:sz w:val="28"/>
          <w:szCs w:val="28"/>
          <w:highlight w:val="none"/>
        </w:rPr>
      </w:pPr>
    </w:p>
    <w:p>
      <w:pPr>
        <w:tabs>
          <w:tab w:val="left" w:pos="0"/>
          <w:tab w:val="left" w:pos="567"/>
          <w:tab w:val="left" w:pos="993"/>
          <w:tab w:val="left" w:pos="1134"/>
        </w:tabs>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注：采购人或代理机构出具的交易保证金收据原件带至采购现场核查，否则响应无效。</w:t>
      </w:r>
    </w:p>
    <w:p>
      <w:pPr>
        <w:tabs>
          <w:tab w:val="left" w:pos="0"/>
          <w:tab w:val="left" w:pos="567"/>
          <w:tab w:val="left" w:pos="993"/>
          <w:tab w:val="left" w:pos="1134"/>
        </w:tabs>
        <w:snapToGrid w:val="0"/>
        <w:spacing w:line="360" w:lineRule="auto"/>
        <w:jc w:val="center"/>
        <w:rPr>
          <w:rFonts w:hint="eastAsia" w:ascii="宋体" w:hAnsi="宋体" w:cs="宋体"/>
          <w:b/>
          <w:color w:val="auto"/>
          <w:sz w:val="28"/>
          <w:szCs w:val="28"/>
          <w:highlight w:val="none"/>
        </w:rPr>
      </w:pPr>
    </w:p>
    <w:p>
      <w:pPr>
        <w:spacing w:line="520" w:lineRule="exact"/>
        <w:rPr>
          <w:rFonts w:hint="eastAsia" w:ascii="宋体" w:hAnsi="宋体" w:cs="宋体"/>
          <w:color w:val="auto"/>
          <w:sz w:val="28"/>
          <w:szCs w:val="28"/>
          <w:highlight w:val="none"/>
        </w:rPr>
      </w:pPr>
    </w:p>
    <w:p>
      <w:pPr>
        <w:spacing w:line="520" w:lineRule="exact"/>
        <w:rPr>
          <w:rFonts w:hint="eastAsia" w:ascii="宋体" w:hAnsi="宋体" w:cs="宋体"/>
          <w:color w:val="auto"/>
          <w:sz w:val="28"/>
          <w:szCs w:val="28"/>
          <w:highlight w:val="none"/>
        </w:rPr>
      </w:pPr>
    </w:p>
    <w:p>
      <w:pPr>
        <w:spacing w:line="52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响应人：（单位盖章）：</w:t>
      </w:r>
      <w:r>
        <w:rPr>
          <w:rFonts w:hint="eastAsia" w:ascii="宋体" w:hAnsi="宋体" w:cs="宋体"/>
          <w:color w:val="auto"/>
          <w:highlight w:val="none"/>
        </w:rPr>
        <w:t xml:space="preserve"> </w:t>
      </w:r>
    </w:p>
    <w:p>
      <w:pPr>
        <w:pStyle w:val="13"/>
        <w:spacing w:line="480" w:lineRule="exact"/>
        <w:rPr>
          <w:rFonts w:hint="eastAsia" w:hAnsi="宋体" w:cs="宋体"/>
          <w:color w:val="auto"/>
          <w:sz w:val="28"/>
          <w:szCs w:val="28"/>
          <w:highlight w:val="none"/>
        </w:rPr>
      </w:pPr>
    </w:p>
    <w:p>
      <w:pPr>
        <w:pStyle w:val="13"/>
        <w:spacing w:line="480" w:lineRule="exact"/>
        <w:rPr>
          <w:rFonts w:hint="eastAsia" w:hAnsi="宋体" w:cs="宋体"/>
          <w:color w:val="auto"/>
          <w:sz w:val="28"/>
          <w:szCs w:val="28"/>
          <w:highlight w:val="none"/>
        </w:rPr>
      </w:pPr>
    </w:p>
    <w:p>
      <w:pPr>
        <w:pStyle w:val="13"/>
        <w:spacing w:line="480" w:lineRule="exact"/>
        <w:ind w:firstLine="560" w:firstLineChars="200"/>
        <w:rPr>
          <w:rFonts w:hint="eastAsia" w:hAnsi="宋体" w:cs="宋体"/>
          <w:b/>
          <w:bCs/>
          <w:color w:val="auto"/>
          <w:highlight w:val="none"/>
        </w:rPr>
      </w:pPr>
      <w:r>
        <w:rPr>
          <w:rFonts w:hint="eastAsia" w:hAnsi="宋体" w:cs="宋体"/>
          <w:color w:val="auto"/>
          <w:sz w:val="28"/>
          <w:szCs w:val="28"/>
          <w:highlight w:val="none"/>
        </w:rPr>
        <w:t>法定代表人或委托代理人（签名或盖章）：</w:t>
      </w:r>
      <w:r>
        <w:rPr>
          <w:rFonts w:hint="eastAsia" w:hAnsi="宋体" w:cs="宋体"/>
          <w:b/>
          <w:bCs/>
          <w:color w:val="auto"/>
          <w:highlight w:val="none"/>
        </w:rPr>
        <w:t xml:space="preserve"> </w:t>
      </w:r>
    </w:p>
    <w:p>
      <w:pPr>
        <w:spacing w:line="440" w:lineRule="exact"/>
        <w:ind w:firstLine="5320" w:firstLineChars="1900"/>
        <w:rPr>
          <w:rFonts w:hint="eastAsia" w:ascii="宋体" w:hAnsi="宋体" w:cs="宋体"/>
          <w:color w:val="auto"/>
          <w:sz w:val="28"/>
          <w:szCs w:val="28"/>
          <w:highlight w:val="none"/>
        </w:rPr>
      </w:pPr>
    </w:p>
    <w:p>
      <w:pPr>
        <w:spacing w:line="440" w:lineRule="exact"/>
        <w:ind w:firstLine="5320" w:firstLineChars="1900"/>
        <w:rPr>
          <w:rFonts w:hint="eastAsia" w:ascii="宋体" w:hAnsi="宋体" w:cs="宋体"/>
          <w:color w:val="auto"/>
          <w:sz w:val="28"/>
          <w:szCs w:val="28"/>
          <w:highlight w:val="none"/>
        </w:rPr>
      </w:pPr>
    </w:p>
    <w:p>
      <w:pPr>
        <w:spacing w:line="440" w:lineRule="exact"/>
        <w:ind w:firstLine="6160" w:firstLineChars="2200"/>
        <w:rPr>
          <w:rFonts w:hint="eastAsia" w:ascii="宋体" w:hAnsi="宋体" w:cs="宋体"/>
          <w:color w:val="auto"/>
          <w:sz w:val="28"/>
          <w:szCs w:val="28"/>
          <w:highlight w:val="none"/>
        </w:rPr>
      </w:pPr>
      <w:r>
        <w:rPr>
          <w:rFonts w:hint="eastAsia" w:ascii="宋体" w:hAnsi="宋体" w:cs="宋体"/>
          <w:color w:val="auto"/>
          <w:sz w:val="28"/>
          <w:szCs w:val="28"/>
          <w:highlight w:val="none"/>
        </w:rPr>
        <w:t>年   月   日</w:t>
      </w:r>
    </w:p>
    <w:p>
      <w:pPr>
        <w:spacing w:line="440" w:lineRule="exact"/>
        <w:jc w:val="center"/>
        <w:rPr>
          <w:rFonts w:hint="eastAsia" w:ascii="宋体" w:hAnsi="宋体"/>
          <w:b/>
          <w:color w:val="auto"/>
          <w:sz w:val="32"/>
          <w:szCs w:val="32"/>
          <w:highlight w:val="none"/>
        </w:rPr>
      </w:pPr>
    </w:p>
    <w:p>
      <w:pPr>
        <w:spacing w:line="440" w:lineRule="exact"/>
        <w:jc w:val="center"/>
        <w:rPr>
          <w:rFonts w:hint="eastAsia" w:ascii="宋体" w:hAnsi="宋体"/>
          <w:b/>
          <w:color w:val="auto"/>
          <w:sz w:val="32"/>
          <w:szCs w:val="32"/>
          <w:highlight w:val="none"/>
        </w:rPr>
      </w:pPr>
    </w:p>
    <w:p>
      <w:pPr>
        <w:spacing w:line="440" w:lineRule="exact"/>
        <w:jc w:val="center"/>
        <w:rPr>
          <w:rFonts w:hint="eastAsia" w:ascii="宋体" w:hAnsi="宋体"/>
          <w:b/>
          <w:color w:val="auto"/>
          <w:sz w:val="32"/>
          <w:szCs w:val="32"/>
          <w:highlight w:val="none"/>
        </w:rPr>
      </w:pPr>
    </w:p>
    <w:p>
      <w:pPr>
        <w:spacing w:line="440" w:lineRule="exact"/>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三、响应人基本情况表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3260"/>
        <w:gridCol w:w="1417"/>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267" w:type="dxa"/>
            <w:noWrap w:val="0"/>
            <w:vAlign w:val="top"/>
          </w:tcPr>
          <w:p>
            <w:pPr>
              <w:pStyle w:val="10"/>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单位名称</w:t>
            </w:r>
          </w:p>
        </w:tc>
        <w:tc>
          <w:tcPr>
            <w:tcW w:w="3260" w:type="dxa"/>
            <w:noWrap w:val="0"/>
            <w:vAlign w:val="top"/>
          </w:tcPr>
          <w:p>
            <w:pPr>
              <w:pStyle w:val="10"/>
              <w:numPr>
                <w:ilvl w:val="0"/>
                <w:numId w:val="0"/>
              </w:numPr>
              <w:snapToGrid w:val="0"/>
              <w:spacing w:before="156" w:after="120" w:line="360" w:lineRule="exact"/>
              <w:ind w:left="777"/>
              <w:jc w:val="center"/>
              <w:rPr>
                <w:rFonts w:hint="eastAsia"/>
                <w:color w:val="auto"/>
                <w:szCs w:val="21"/>
                <w:highlight w:val="none"/>
              </w:rPr>
            </w:pPr>
          </w:p>
        </w:tc>
        <w:tc>
          <w:tcPr>
            <w:tcW w:w="1417" w:type="dxa"/>
            <w:noWrap w:val="0"/>
            <w:vAlign w:val="top"/>
          </w:tcPr>
          <w:p>
            <w:pPr>
              <w:pStyle w:val="10"/>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电话</w:t>
            </w:r>
          </w:p>
        </w:tc>
        <w:tc>
          <w:tcPr>
            <w:tcW w:w="2694" w:type="dxa"/>
            <w:noWrap w:val="0"/>
            <w:vAlign w:val="top"/>
          </w:tcPr>
          <w:p>
            <w:pPr>
              <w:pStyle w:val="10"/>
              <w:numPr>
                <w:ilvl w:val="0"/>
                <w:numId w:val="0"/>
              </w:numPr>
              <w:snapToGrid w:val="0"/>
              <w:spacing w:before="156" w:after="120" w:line="360" w:lineRule="exact"/>
              <w:ind w:left="42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67" w:type="dxa"/>
            <w:noWrap w:val="0"/>
            <w:vAlign w:val="top"/>
          </w:tcPr>
          <w:p>
            <w:pPr>
              <w:pStyle w:val="10"/>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地址</w:t>
            </w:r>
          </w:p>
        </w:tc>
        <w:tc>
          <w:tcPr>
            <w:tcW w:w="3260" w:type="dxa"/>
            <w:noWrap w:val="0"/>
            <w:vAlign w:val="top"/>
          </w:tcPr>
          <w:p>
            <w:pPr>
              <w:pStyle w:val="10"/>
              <w:numPr>
                <w:ilvl w:val="0"/>
                <w:numId w:val="0"/>
              </w:numPr>
              <w:snapToGrid w:val="0"/>
              <w:spacing w:before="156" w:after="120" w:line="360" w:lineRule="exact"/>
              <w:ind w:left="420"/>
              <w:jc w:val="center"/>
              <w:rPr>
                <w:rFonts w:hint="eastAsia"/>
                <w:color w:val="auto"/>
                <w:szCs w:val="21"/>
                <w:highlight w:val="none"/>
              </w:rPr>
            </w:pPr>
          </w:p>
        </w:tc>
        <w:tc>
          <w:tcPr>
            <w:tcW w:w="1417" w:type="dxa"/>
            <w:noWrap w:val="0"/>
            <w:vAlign w:val="top"/>
          </w:tcPr>
          <w:p>
            <w:pPr>
              <w:pStyle w:val="10"/>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传真</w:t>
            </w:r>
          </w:p>
        </w:tc>
        <w:tc>
          <w:tcPr>
            <w:tcW w:w="2694" w:type="dxa"/>
            <w:noWrap w:val="0"/>
            <w:vAlign w:val="top"/>
          </w:tcPr>
          <w:p>
            <w:pPr>
              <w:pStyle w:val="10"/>
              <w:numPr>
                <w:ilvl w:val="0"/>
                <w:numId w:val="0"/>
              </w:numPr>
              <w:snapToGrid w:val="0"/>
              <w:spacing w:before="156" w:after="120" w:line="360" w:lineRule="exact"/>
              <w:ind w:left="78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7" w:type="dxa"/>
            <w:noWrap w:val="0"/>
            <w:vAlign w:val="top"/>
          </w:tcPr>
          <w:p>
            <w:pPr>
              <w:pStyle w:val="10"/>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主管部门</w:t>
            </w:r>
          </w:p>
        </w:tc>
        <w:tc>
          <w:tcPr>
            <w:tcW w:w="3260" w:type="dxa"/>
            <w:noWrap w:val="0"/>
            <w:vAlign w:val="top"/>
          </w:tcPr>
          <w:p>
            <w:pPr>
              <w:pStyle w:val="10"/>
              <w:numPr>
                <w:ilvl w:val="0"/>
                <w:numId w:val="0"/>
              </w:numPr>
              <w:snapToGrid w:val="0"/>
              <w:spacing w:before="156" w:after="120" w:line="360" w:lineRule="exact"/>
              <w:ind w:left="420"/>
              <w:jc w:val="center"/>
              <w:rPr>
                <w:rFonts w:hint="eastAsia"/>
                <w:color w:val="auto"/>
                <w:szCs w:val="21"/>
                <w:highlight w:val="none"/>
              </w:rPr>
            </w:pPr>
          </w:p>
        </w:tc>
        <w:tc>
          <w:tcPr>
            <w:tcW w:w="1417" w:type="dxa"/>
            <w:noWrap w:val="0"/>
            <w:vAlign w:val="top"/>
          </w:tcPr>
          <w:p>
            <w:pPr>
              <w:pStyle w:val="10"/>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企业性质</w:t>
            </w:r>
          </w:p>
        </w:tc>
        <w:tc>
          <w:tcPr>
            <w:tcW w:w="2694" w:type="dxa"/>
            <w:noWrap w:val="0"/>
            <w:vAlign w:val="top"/>
          </w:tcPr>
          <w:p>
            <w:pPr>
              <w:pStyle w:val="10"/>
              <w:numPr>
                <w:ilvl w:val="0"/>
                <w:numId w:val="0"/>
              </w:numPr>
              <w:snapToGrid w:val="0"/>
              <w:spacing w:before="156" w:after="120" w:line="360" w:lineRule="exact"/>
              <w:ind w:left="42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67" w:type="dxa"/>
            <w:noWrap w:val="0"/>
            <w:vAlign w:val="top"/>
          </w:tcPr>
          <w:p>
            <w:pPr>
              <w:pStyle w:val="10"/>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企业法人</w:t>
            </w:r>
          </w:p>
        </w:tc>
        <w:tc>
          <w:tcPr>
            <w:tcW w:w="3260" w:type="dxa"/>
            <w:noWrap w:val="0"/>
            <w:vAlign w:val="top"/>
          </w:tcPr>
          <w:p>
            <w:pPr>
              <w:pStyle w:val="10"/>
              <w:numPr>
                <w:ilvl w:val="0"/>
                <w:numId w:val="0"/>
              </w:numPr>
              <w:snapToGrid w:val="0"/>
              <w:spacing w:before="156" w:after="120" w:line="360" w:lineRule="exact"/>
              <w:ind w:left="420"/>
              <w:jc w:val="center"/>
              <w:rPr>
                <w:rFonts w:hint="eastAsia"/>
                <w:color w:val="auto"/>
                <w:szCs w:val="21"/>
                <w:highlight w:val="none"/>
              </w:rPr>
            </w:pPr>
          </w:p>
        </w:tc>
        <w:tc>
          <w:tcPr>
            <w:tcW w:w="1417" w:type="dxa"/>
            <w:noWrap w:val="0"/>
            <w:vAlign w:val="top"/>
          </w:tcPr>
          <w:p>
            <w:pPr>
              <w:pStyle w:val="10"/>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注册资金</w:t>
            </w:r>
          </w:p>
        </w:tc>
        <w:tc>
          <w:tcPr>
            <w:tcW w:w="2694" w:type="dxa"/>
            <w:noWrap w:val="0"/>
            <w:vAlign w:val="top"/>
          </w:tcPr>
          <w:p>
            <w:pPr>
              <w:pStyle w:val="10"/>
              <w:numPr>
                <w:ilvl w:val="0"/>
                <w:numId w:val="0"/>
              </w:numPr>
              <w:snapToGrid w:val="0"/>
              <w:spacing w:before="156" w:after="120" w:line="360" w:lineRule="exact"/>
              <w:ind w:left="42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267" w:type="dxa"/>
            <w:noWrap w:val="0"/>
            <w:vAlign w:val="top"/>
          </w:tcPr>
          <w:p>
            <w:pPr>
              <w:pStyle w:val="10"/>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项目负责人</w:t>
            </w:r>
          </w:p>
        </w:tc>
        <w:tc>
          <w:tcPr>
            <w:tcW w:w="3260" w:type="dxa"/>
            <w:noWrap w:val="0"/>
            <w:vAlign w:val="top"/>
          </w:tcPr>
          <w:p>
            <w:pPr>
              <w:pStyle w:val="10"/>
              <w:numPr>
                <w:ilvl w:val="0"/>
                <w:numId w:val="0"/>
              </w:numPr>
              <w:snapToGrid w:val="0"/>
              <w:spacing w:before="156" w:after="120" w:line="360" w:lineRule="exact"/>
              <w:ind w:left="420"/>
              <w:jc w:val="center"/>
              <w:rPr>
                <w:rFonts w:hint="eastAsia"/>
                <w:color w:val="auto"/>
                <w:szCs w:val="21"/>
                <w:highlight w:val="none"/>
              </w:rPr>
            </w:pPr>
          </w:p>
        </w:tc>
        <w:tc>
          <w:tcPr>
            <w:tcW w:w="1417" w:type="dxa"/>
            <w:noWrap w:val="0"/>
            <w:vAlign w:val="top"/>
          </w:tcPr>
          <w:p>
            <w:pPr>
              <w:pStyle w:val="10"/>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联系电话</w:t>
            </w:r>
          </w:p>
        </w:tc>
        <w:tc>
          <w:tcPr>
            <w:tcW w:w="2694" w:type="dxa"/>
            <w:noWrap w:val="0"/>
            <w:vAlign w:val="top"/>
          </w:tcPr>
          <w:p>
            <w:pPr>
              <w:pStyle w:val="10"/>
              <w:numPr>
                <w:ilvl w:val="0"/>
                <w:numId w:val="0"/>
              </w:numPr>
              <w:snapToGrid w:val="0"/>
              <w:spacing w:before="156" w:after="120" w:line="360" w:lineRule="exact"/>
              <w:ind w:left="42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267" w:type="dxa"/>
            <w:noWrap w:val="0"/>
            <w:vAlign w:val="center"/>
          </w:tcPr>
          <w:p>
            <w:pPr>
              <w:pStyle w:val="10"/>
              <w:numPr>
                <w:ilvl w:val="0"/>
                <w:numId w:val="0"/>
              </w:numPr>
              <w:snapToGrid w:val="0"/>
              <w:spacing w:before="156" w:after="120" w:line="360" w:lineRule="exact"/>
              <w:jc w:val="center"/>
              <w:rPr>
                <w:rFonts w:hint="eastAsia" w:eastAsia="宋体"/>
                <w:color w:val="auto"/>
                <w:szCs w:val="21"/>
                <w:highlight w:val="none"/>
                <w:lang w:eastAsia="zh-CN"/>
              </w:rPr>
            </w:pPr>
            <w:r>
              <w:rPr>
                <w:rFonts w:hint="eastAsia"/>
                <w:color w:val="auto"/>
                <w:szCs w:val="21"/>
                <w:highlight w:val="none"/>
                <w:lang w:eastAsia="zh-CN"/>
              </w:rPr>
              <w:t>经营范围</w:t>
            </w:r>
          </w:p>
        </w:tc>
        <w:tc>
          <w:tcPr>
            <w:tcW w:w="7371" w:type="dxa"/>
            <w:gridSpan w:val="3"/>
            <w:noWrap w:val="0"/>
            <w:vAlign w:val="top"/>
          </w:tcPr>
          <w:p>
            <w:pPr>
              <w:jc w:val="center"/>
              <w:rPr>
                <w:rFonts w:hint="eastAsia" w:ascii="宋体" w:hAns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2267" w:type="dxa"/>
            <w:noWrap w:val="0"/>
            <w:vAlign w:val="center"/>
          </w:tcPr>
          <w:p>
            <w:pPr>
              <w:pStyle w:val="10"/>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响应承诺</w:t>
            </w:r>
          </w:p>
        </w:tc>
        <w:tc>
          <w:tcPr>
            <w:tcW w:w="7371" w:type="dxa"/>
            <w:gridSpan w:val="3"/>
            <w:noWrap w:val="0"/>
            <w:vAlign w:val="center"/>
          </w:tcPr>
          <w:p>
            <w:pPr>
              <w:spacing w:line="320" w:lineRule="exact"/>
              <w:rPr>
                <w:rFonts w:hint="eastAsia" w:ascii="宋体" w:eastAsia="Times New Roman"/>
                <w:color w:val="auto"/>
                <w:highlight w:val="none"/>
              </w:rPr>
            </w:pPr>
            <w:r>
              <w:rPr>
                <w:rFonts w:hint="eastAsia" w:ascii="宋体" w:eastAsia="Times New Roman"/>
                <w:color w:val="auto"/>
                <w:highlight w:val="none"/>
              </w:rPr>
              <w:t>1、具有独立承担民事责任的能力；</w:t>
            </w:r>
          </w:p>
          <w:p>
            <w:pPr>
              <w:spacing w:line="320" w:lineRule="exact"/>
              <w:rPr>
                <w:rFonts w:hint="eastAsia" w:ascii="宋体" w:eastAsia="Times New Roman"/>
                <w:color w:val="auto"/>
                <w:highlight w:val="none"/>
              </w:rPr>
            </w:pPr>
            <w:r>
              <w:rPr>
                <w:rFonts w:hint="eastAsia" w:ascii="宋体" w:eastAsia="Times New Roman"/>
                <w:color w:val="auto"/>
                <w:highlight w:val="none"/>
              </w:rPr>
              <w:t xml:space="preserve">2、具有履行合同所必需的设备和专业技术能力； </w:t>
            </w:r>
          </w:p>
          <w:p>
            <w:pPr>
              <w:spacing w:line="320" w:lineRule="exact"/>
              <w:rPr>
                <w:rFonts w:hint="eastAsia" w:ascii="宋体" w:eastAsia="宋体"/>
                <w:color w:val="auto"/>
                <w:highlight w:val="none"/>
                <w:lang w:eastAsia="zh-CN"/>
              </w:rPr>
            </w:pPr>
            <w:r>
              <w:rPr>
                <w:rFonts w:hint="eastAsia" w:ascii="宋体" w:eastAsia="宋体"/>
                <w:color w:val="auto"/>
                <w:highlight w:val="none"/>
                <w:lang w:val="en-US" w:eastAsia="zh-CN"/>
              </w:rPr>
              <w:t>3</w:t>
            </w:r>
            <w:r>
              <w:rPr>
                <w:rFonts w:hint="eastAsia" w:ascii="宋体" w:eastAsia="Times New Roman"/>
                <w:color w:val="auto"/>
                <w:highlight w:val="none"/>
              </w:rPr>
              <w:t>、独立参加交易，若成交决不转包</w:t>
            </w:r>
            <w:r>
              <w:rPr>
                <w:rFonts w:hint="eastAsia" w:ascii="宋体" w:eastAsia="宋体"/>
                <w:color w:val="auto"/>
                <w:highlight w:val="none"/>
                <w:lang w:eastAsia="zh-CN"/>
              </w:rPr>
              <w:t>；</w:t>
            </w:r>
          </w:p>
          <w:p>
            <w:pPr>
              <w:spacing w:line="320" w:lineRule="exact"/>
              <w:rPr>
                <w:rFonts w:hint="eastAsia" w:ascii="宋体" w:eastAsia="Times New Roman"/>
                <w:color w:val="auto"/>
                <w:highlight w:val="none"/>
              </w:rPr>
            </w:pPr>
            <w:r>
              <w:rPr>
                <w:rFonts w:hint="eastAsia" w:ascii="宋体" w:eastAsia="宋体"/>
                <w:color w:val="auto"/>
                <w:highlight w:val="none"/>
                <w:lang w:val="en-US" w:eastAsia="zh-CN"/>
              </w:rPr>
              <w:t>4</w:t>
            </w:r>
            <w:r>
              <w:rPr>
                <w:rFonts w:hint="eastAsia" w:ascii="宋体" w:eastAsia="Times New Roman"/>
                <w:color w:val="auto"/>
                <w:highlight w:val="none"/>
              </w:rPr>
              <w:t>、</w:t>
            </w:r>
            <w:r>
              <w:rPr>
                <w:rFonts w:hint="eastAsia" w:ascii="宋体" w:eastAsia="宋体"/>
                <w:color w:val="auto"/>
                <w:highlight w:val="none"/>
                <w:lang w:eastAsia="zh-CN"/>
              </w:rPr>
              <w:t>在采购人处</w:t>
            </w:r>
            <w:r>
              <w:rPr>
                <w:rFonts w:hint="eastAsia" w:ascii="宋体" w:eastAsia="Times New Roman"/>
                <w:color w:val="auto"/>
                <w:highlight w:val="none"/>
              </w:rPr>
              <w:t>无经公示的不良行为信用记录或有不良行为信用记录已过处罚暂停期的。</w:t>
            </w:r>
          </w:p>
        </w:tc>
      </w:tr>
    </w:tbl>
    <w:p>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注：后附响应人营业执照副本复印件并加盖响应人公章；相关原件带至采购会议现场备查。</w:t>
      </w:r>
    </w:p>
    <w:p>
      <w:pPr>
        <w:spacing w:line="520" w:lineRule="exact"/>
        <w:rPr>
          <w:rFonts w:hint="eastAsia"/>
          <w:color w:val="auto"/>
          <w:sz w:val="24"/>
          <w:highlight w:val="none"/>
        </w:rPr>
      </w:pPr>
    </w:p>
    <w:p>
      <w:pPr>
        <w:spacing w:line="520" w:lineRule="exact"/>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6240" w:firstLineChars="2600"/>
        <w:textAlignment w:val="auto"/>
        <w:rPr>
          <w:rFonts w:hint="eastAsia"/>
          <w:color w:val="auto"/>
          <w:sz w:val="24"/>
          <w:highlight w:val="none"/>
        </w:rPr>
      </w:pPr>
      <w:r>
        <w:rPr>
          <w:rFonts w:hint="eastAsia"/>
          <w:color w:val="auto"/>
          <w:sz w:val="24"/>
          <w:highlight w:val="none"/>
        </w:rPr>
        <w:t xml:space="preserve">响应人（盖单位章）：   </w:t>
      </w:r>
    </w:p>
    <w:p>
      <w:pPr>
        <w:keepNext w:val="0"/>
        <w:keepLines w:val="0"/>
        <w:pageBreakBefore w:val="0"/>
        <w:widowControl w:val="0"/>
        <w:kinsoku/>
        <w:wordWrap/>
        <w:overflowPunct/>
        <w:topLinePunct w:val="0"/>
        <w:autoSpaceDE/>
        <w:autoSpaceDN/>
        <w:bidi w:val="0"/>
        <w:adjustRightInd/>
        <w:spacing w:line="360" w:lineRule="auto"/>
        <w:ind w:firstLine="4080" w:firstLineChars="1700"/>
        <w:textAlignment w:val="auto"/>
        <w:rPr>
          <w:rFonts w:hint="eastAsia"/>
          <w:color w:val="auto"/>
          <w:sz w:val="24"/>
          <w:highlight w:val="none"/>
        </w:rPr>
      </w:pPr>
      <w:r>
        <w:rPr>
          <w:rFonts w:hint="eastAsia"/>
          <w:color w:val="auto"/>
          <w:sz w:val="24"/>
          <w:highlight w:val="none"/>
        </w:rPr>
        <w:t>法定代表人或委托代理人（签字或盖章）：</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6720" w:firstLineChars="2800"/>
        <w:textAlignment w:val="auto"/>
        <w:rPr>
          <w:rFonts w:hint="eastAsia" w:ascii="宋体" w:hAnsi="宋体"/>
          <w:color w:val="auto"/>
          <w:sz w:val="24"/>
          <w:highlight w:val="none"/>
        </w:rPr>
      </w:pPr>
      <w:r>
        <w:rPr>
          <w:rFonts w:hint="eastAsia" w:ascii="宋体" w:hAnsi="宋体"/>
          <w:color w:val="auto"/>
          <w:sz w:val="24"/>
          <w:highlight w:val="none"/>
        </w:rPr>
        <w:t xml:space="preserve">年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月</w:t>
      </w: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 xml:space="preserve"> 日</w:t>
      </w: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pStyle w:val="23"/>
        <w:rPr>
          <w:rFonts w:hint="eastAsia" w:ascii="宋体" w:hAnsi="宋体" w:cs="宋体"/>
          <w:color w:val="auto"/>
          <w:sz w:val="24"/>
          <w:highlight w:val="none"/>
        </w:rPr>
      </w:pPr>
    </w:p>
    <w:p>
      <w:pPr>
        <w:rPr>
          <w:rFonts w:hint="eastAsia"/>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cs="宋体"/>
          <w:b/>
          <w:bCs/>
          <w:color w:val="auto"/>
          <w:sz w:val="32"/>
          <w:szCs w:val="36"/>
          <w:highlight w:val="none"/>
          <w:lang w:eastAsia="zh-CN"/>
        </w:rPr>
        <w:t>四</w:t>
      </w:r>
      <w:r>
        <w:rPr>
          <w:rFonts w:hint="eastAsia" w:ascii="宋体" w:cs="宋体"/>
          <w:b/>
          <w:bCs/>
          <w:color w:val="auto"/>
          <w:sz w:val="32"/>
          <w:szCs w:val="36"/>
          <w:highlight w:val="none"/>
        </w:rPr>
        <w:t>、</w:t>
      </w:r>
      <w:r>
        <w:rPr>
          <w:rFonts w:hint="eastAsia" w:ascii="宋体" w:hAnsi="宋体" w:cs="宋体"/>
          <w:b/>
          <w:bCs/>
          <w:color w:val="auto"/>
          <w:sz w:val="32"/>
          <w:szCs w:val="32"/>
          <w:highlight w:val="none"/>
          <w:lang w:eastAsia="zh-CN"/>
        </w:rPr>
        <w:t>质量</w:t>
      </w:r>
      <w:r>
        <w:rPr>
          <w:rFonts w:hint="eastAsia" w:ascii="宋体" w:hAnsi="宋体" w:cs="宋体"/>
          <w:b/>
          <w:bCs/>
          <w:color w:val="auto"/>
          <w:sz w:val="32"/>
          <w:szCs w:val="32"/>
          <w:highlight w:val="none"/>
        </w:rPr>
        <w:t>服务承诺书</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浙江东源实业有限公司：</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为参加</w:t>
      </w:r>
      <w:r>
        <w:rPr>
          <w:rFonts w:hint="eastAsia" w:ascii="宋体" w:hAnsi="宋体" w:eastAsia="宋体" w:cs="宋体"/>
          <w:color w:val="auto"/>
          <w:sz w:val="24"/>
          <w:szCs w:val="24"/>
          <w:highlight w:val="none"/>
          <w:lang w:eastAsia="zh-CN"/>
        </w:rPr>
        <w:t>浙江东源实业有限公司2023年冷库、中转站协管服务及厂区大门处消杀服务采购</w:t>
      </w:r>
      <w:r>
        <w:rPr>
          <w:rFonts w:hint="eastAsia" w:ascii="宋体" w:hAnsi="宋体" w:eastAsia="宋体" w:cs="宋体"/>
          <w:color w:val="auto"/>
          <w:sz w:val="24"/>
          <w:szCs w:val="24"/>
          <w:highlight w:val="none"/>
        </w:rPr>
        <w:t>项目，若我方成交承诺如下：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采购人将公司指定区域的冷库、中转站协管服务及厂区大门处消杀服务事项外包给我方。由我方为采购人提供冷库日常值守看护、冷链食品出入库、货物搬运、转运等服务；物资中转站日常值守看护、中转站物资、环境采样、录视频、审批、物资登记联络、监督物资装卸等服务；南关、云溪、塔山、西垅厂区大门处日常防疫消杀服务、原加工厂退休工人生活区哨点安检及消杀服务。我方根据采购人服务内容、要求和疫情防控需要，安排服务人员做好采购人指定区域、项目范围内劳务服务。</w:t>
      </w:r>
      <w:r>
        <w:rPr>
          <w:rFonts w:hint="eastAsia" w:ascii="宋体" w:hAnsi="宋体" w:eastAsia="宋体" w:cs="宋体"/>
          <w:color w:val="000000"/>
          <w:sz w:val="24"/>
          <w:szCs w:val="24"/>
        </w:rPr>
        <w:t>合同期限</w:t>
      </w:r>
      <w:r>
        <w:rPr>
          <w:rFonts w:hint="eastAsia" w:ascii="宋体" w:hAnsi="宋体" w:eastAsia="宋体" w:cs="宋体"/>
          <w:color w:val="000000"/>
          <w:sz w:val="24"/>
          <w:szCs w:val="24"/>
          <w:lang w:val="en-US" w:eastAsia="zh-CN"/>
        </w:rPr>
        <w:t>为一年</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highlight w:val="none"/>
          <w:lang w:eastAsia="zh-CN"/>
        </w:rPr>
        <w:t>自</w:t>
      </w:r>
      <w:r>
        <w:rPr>
          <w:rFonts w:hint="eastAsia" w:ascii="宋体" w:hAnsi="宋体" w:eastAsia="宋体" w:cs="宋体"/>
          <w:color w:val="000000"/>
          <w:kern w:val="0"/>
          <w:sz w:val="24"/>
          <w:szCs w:val="24"/>
          <w:highlight w:val="none"/>
        </w:rPr>
        <w:t>20</w:t>
      </w:r>
      <w:r>
        <w:rPr>
          <w:rFonts w:hint="eastAsia" w:ascii="宋体" w:hAnsi="宋体" w:eastAsia="宋体" w:cs="宋体"/>
          <w:color w:val="000000"/>
          <w:kern w:val="0"/>
          <w:sz w:val="24"/>
          <w:szCs w:val="24"/>
          <w:highlight w:val="none"/>
          <w:lang w:val="en-US" w:eastAsia="zh-CN"/>
        </w:rPr>
        <w:t>23</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日</w:t>
      </w:r>
      <w:r>
        <w:rPr>
          <w:rFonts w:hint="eastAsia" w:ascii="宋体" w:hAnsi="宋体" w:eastAsia="宋体" w:cs="宋体"/>
          <w:color w:val="000000"/>
          <w:kern w:val="0"/>
          <w:sz w:val="24"/>
          <w:szCs w:val="24"/>
          <w:highlight w:val="none"/>
          <w:lang w:eastAsia="zh-CN"/>
        </w:rPr>
        <w:t>起至</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12</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31</w:t>
      </w:r>
      <w:r>
        <w:rPr>
          <w:rFonts w:hint="eastAsia" w:ascii="宋体" w:hAnsi="宋体" w:eastAsia="宋体" w:cs="宋体"/>
          <w:color w:val="000000"/>
          <w:kern w:val="0"/>
          <w:sz w:val="24"/>
          <w:szCs w:val="24"/>
          <w:highlight w:val="none"/>
        </w:rPr>
        <w:t>日止</w:t>
      </w:r>
      <w:r>
        <w:rPr>
          <w:rFonts w:hint="eastAsia" w:ascii="宋体" w:hAnsi="宋体" w:eastAsia="宋体" w:cs="宋体"/>
          <w:color w:val="00000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2、我方完全响应采购需求及合同条款确定的“</w:t>
      </w:r>
      <w:r>
        <w:rPr>
          <w:rFonts w:hint="eastAsia" w:ascii="宋体" w:hAnsi="宋体" w:cs="宋体"/>
          <w:color w:val="auto"/>
          <w:sz w:val="24"/>
          <w:highlight w:val="none"/>
          <w:lang w:val="en-US" w:eastAsia="zh-CN"/>
        </w:rPr>
        <w:t>服务岗位配置及服务内容、要求</w:t>
      </w:r>
      <w:r>
        <w:rPr>
          <w:rFonts w:hint="eastAsia" w:ascii="宋体" w:hAnsi="宋体" w:cs="宋体"/>
          <w:color w:val="auto"/>
          <w:sz w:val="24"/>
          <w:highlight w:val="none"/>
          <w:lang w:val="en-US" w:eastAsia="zh-CN"/>
        </w:rPr>
        <w:t>”</w:t>
      </w:r>
      <w:r>
        <w:rPr>
          <w:rFonts w:hint="eastAsia" w:ascii="宋体" w:hAnsi="宋体" w:cs="宋体"/>
          <w:b/>
          <w:bCs/>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3、我方完全响应采购需求及合同条款确定的“服务外包质量要求”（服务人员要求及服务质量要求）。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4、我方完全响应采购需求及合同条款确定的“</w:t>
      </w:r>
      <w:r>
        <w:rPr>
          <w:rFonts w:hint="eastAsia" w:ascii="宋体" w:hAnsi="宋体" w:cs="宋体"/>
          <w:color w:val="auto"/>
          <w:sz w:val="24"/>
          <w:highlight w:val="none"/>
          <w:lang w:val="en-US" w:eastAsia="zh-CN"/>
        </w:rPr>
        <w:t>承包费用及结算支付方式</w:t>
      </w:r>
      <w:r>
        <w:rPr>
          <w:rFonts w:hint="eastAsia" w:ascii="宋体" w:hAnsi="宋体" w:cs="宋体"/>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履约保证金：</w:t>
      </w:r>
      <w:r>
        <w:rPr>
          <w:rFonts w:hint="eastAsia" w:ascii="宋体" w:hAnsi="宋体" w:cs="宋体"/>
          <w:color w:val="auto"/>
          <w:sz w:val="24"/>
          <w:highlight w:val="none"/>
          <w:lang w:val="en-US" w:eastAsia="zh-CN"/>
        </w:rPr>
        <w:t>我方在签订合同前需先缴纳履约保证金伍万元整，合同期满后我方无服务及质量瑕疵或违约金已支付到位，且无未了事项的，采购人在确认无误后三十日内一次性无息返还</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en-US" w:eastAsia="zh-CN"/>
        </w:rPr>
        <w:t>我方完全响应采购需求及合同条款确定的“响应（成交）人及其服务人员职责”</w:t>
      </w:r>
      <w:r>
        <w:rPr>
          <w:rFonts w:hint="eastAsia" w:ascii="宋体" w:hAnsi="宋体" w:cs="宋体"/>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en-US" w:eastAsia="zh-CN"/>
        </w:rPr>
        <w:t>我方完全响应采购需求及合同条款确定的“服务质量考核验收与处罚”</w:t>
      </w:r>
      <w:r>
        <w:rPr>
          <w:rFonts w:hint="eastAsia" w:ascii="宋体" w:hAnsi="宋体" w:cs="宋体"/>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8、我方的权利义务：严格按照合同条款执行。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9、违约责任：严格按照合同条款执行。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、其他承诺：</w:t>
      </w:r>
    </w:p>
    <w:p>
      <w:pPr>
        <w:pStyle w:val="23"/>
      </w:pPr>
    </w:p>
    <w:p>
      <w:pPr>
        <w:keepNext w:val="0"/>
        <w:keepLines w:val="0"/>
        <w:pageBreakBefore w:val="0"/>
        <w:widowControl w:val="0"/>
        <w:kinsoku/>
        <w:wordWrap/>
        <w:overflowPunct/>
        <w:topLinePunct w:val="0"/>
        <w:autoSpaceDE/>
        <w:autoSpaceDN/>
        <w:bidi w:val="0"/>
        <w:adjustRightInd/>
        <w:spacing w:line="360" w:lineRule="auto"/>
        <w:ind w:firstLine="6480" w:firstLineChars="27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响应人（盖章）：  </w:t>
      </w:r>
    </w:p>
    <w:p>
      <w:pPr>
        <w:keepNext w:val="0"/>
        <w:keepLines w:val="0"/>
        <w:pageBreakBefore w:val="0"/>
        <w:widowControl w:val="0"/>
        <w:kinsoku/>
        <w:wordWrap/>
        <w:overflowPunct/>
        <w:topLinePunct w:val="0"/>
        <w:autoSpaceDE/>
        <w:autoSpaceDN/>
        <w:bidi w:val="0"/>
        <w:adjustRightInd/>
        <w:spacing w:line="360" w:lineRule="auto"/>
        <w:ind w:firstLine="4200" w:firstLineChars="1750"/>
        <w:textAlignment w:val="auto"/>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法定代表人或委托代理人（签字或盖章）：</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6840" w:firstLineChars="2850"/>
        <w:textAlignment w:val="auto"/>
        <w:rPr>
          <w:rFonts w:hint="eastAsia" w:ascii="宋体" w:hAnsi="宋体" w:cs="宋体"/>
          <w:b/>
          <w:color w:val="auto"/>
          <w:sz w:val="32"/>
          <w:szCs w:val="32"/>
          <w:highlight w:val="none"/>
        </w:rPr>
      </w:pPr>
      <w:r>
        <w:rPr>
          <w:rFonts w:hint="eastAsia" w:ascii="宋体" w:hAnsi="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日</w:t>
      </w:r>
    </w:p>
    <w:p>
      <w:pPr>
        <w:spacing w:line="360" w:lineRule="auto"/>
        <w:jc w:val="center"/>
        <w:rPr>
          <w:rFonts w:hint="eastAsia" w:ascii="宋体" w:hAnsi="宋体" w:cs="宋体"/>
          <w:b/>
          <w:color w:val="auto"/>
          <w:sz w:val="32"/>
          <w:szCs w:val="32"/>
          <w:highlight w:val="none"/>
        </w:rPr>
        <w:sectPr>
          <w:pgSz w:w="11906" w:h="16838"/>
          <w:pgMar w:top="1440" w:right="1083" w:bottom="1440" w:left="1083"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eastAsia="zh-CN"/>
        </w:rPr>
        <w:t>五</w:t>
      </w:r>
      <w:r>
        <w:rPr>
          <w:rFonts w:hint="eastAsia" w:ascii="宋体" w:hAnsi="宋体" w:cs="宋体"/>
          <w:b/>
          <w:color w:val="auto"/>
          <w:sz w:val="32"/>
          <w:szCs w:val="32"/>
          <w:highlight w:val="none"/>
        </w:rPr>
        <w:t>、廉政承诺书</w:t>
      </w:r>
    </w:p>
    <w:p>
      <w:pPr>
        <w:spacing w:line="360" w:lineRule="auto"/>
        <w:ind w:firstLine="560"/>
        <w:rPr>
          <w:rFonts w:hint="eastAsia" w:ascii="宋体" w:hAnsi="宋体" w:cs="宋体"/>
          <w:color w:val="auto"/>
          <w:sz w:val="28"/>
          <w:szCs w:val="28"/>
          <w:highlight w:val="none"/>
        </w:rPr>
      </w:pP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为参加</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浙江东源实业有限公司2023年冷库、中转站协管服务及厂区大门处消杀服务采购</w:t>
      </w:r>
      <w:r>
        <w:rPr>
          <w:rFonts w:hint="eastAsia" w:ascii="宋体" w:hAnsi="宋体" w:cs="宋体"/>
          <w:color w:val="auto"/>
          <w:sz w:val="28"/>
          <w:szCs w:val="28"/>
          <w:highlight w:val="none"/>
        </w:rPr>
        <w:t>，本企业承诺如下：</w:t>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一、本企业不属采购人系统处级以上领导干部（含副调研员和离退休干部）、采购人科级领导干部亲属及其特定关系人的企业，包括领导干部亲属及其特定关系人实际控制或担任股东或有关联交易、依托关系的企业。</w:t>
      </w:r>
      <w:r>
        <w:rPr>
          <w:rFonts w:hint="eastAsia" w:ascii="宋体" w:hAnsi="宋体" w:cs="宋体"/>
          <w:color w:val="auto"/>
          <w:sz w:val="28"/>
          <w:szCs w:val="28"/>
          <w:highlight w:val="none"/>
          <w:lang w:eastAsia="zh-CN"/>
        </w:rPr>
        <w:t>本企业不存在以下行为：</w:t>
      </w:r>
      <w:r>
        <w:rPr>
          <w:rFonts w:hint="eastAsia" w:ascii="宋体" w:hAnsi="宋体" w:cs="宋体"/>
          <w:color w:val="auto"/>
          <w:sz w:val="28"/>
          <w:szCs w:val="28"/>
          <w:highlight w:val="none"/>
        </w:rPr>
        <w:t>采购人单位在职人员不得参加或作为委托代理人参加本项目</w:t>
      </w:r>
      <w:r>
        <w:rPr>
          <w:rFonts w:hint="eastAsia" w:ascii="宋体" w:hAnsi="宋体" w:cs="宋体"/>
          <w:color w:val="auto"/>
          <w:sz w:val="28"/>
          <w:szCs w:val="28"/>
          <w:highlight w:val="none"/>
          <w:lang w:eastAsia="zh-CN"/>
        </w:rPr>
        <w:t>采购</w:t>
      </w:r>
      <w:r>
        <w:rPr>
          <w:rFonts w:hint="eastAsia" w:ascii="宋体" w:hAnsi="宋体" w:cs="宋体"/>
          <w:color w:val="auto"/>
          <w:sz w:val="28"/>
          <w:szCs w:val="28"/>
          <w:highlight w:val="none"/>
        </w:rPr>
        <w:t>活动</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与本项目职责范围相关的部门工作人员的直系亲属和特定关系人不得参加或作为委托代理人参加本项目</w:t>
      </w:r>
      <w:r>
        <w:rPr>
          <w:rFonts w:hint="eastAsia" w:ascii="宋体" w:hAnsi="宋体" w:cs="宋体"/>
          <w:color w:val="auto"/>
          <w:sz w:val="28"/>
          <w:szCs w:val="28"/>
          <w:highlight w:val="none"/>
          <w:lang w:eastAsia="zh-CN"/>
        </w:rPr>
        <w:t>采购</w:t>
      </w:r>
      <w:r>
        <w:rPr>
          <w:rFonts w:hint="eastAsia" w:ascii="宋体" w:hAnsi="宋体" w:cs="宋体"/>
          <w:color w:val="auto"/>
          <w:sz w:val="28"/>
          <w:szCs w:val="28"/>
          <w:highlight w:val="none"/>
        </w:rPr>
        <w:t>活动。以上相关人员也不得作为供应商项目实施管理的委托人，参与签订合同、项目管理、货款结算等活动。</w:t>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二、本企业在响应或合同履行过程中，不给采购人的相关人员提供有悖于商业诚信原则的现金、实物、有价证券或服务，不通过非法手段谋求额外利益。</w:t>
      </w:r>
    </w:p>
    <w:p>
      <w:pPr>
        <w:spacing w:line="500" w:lineRule="exact"/>
        <w:ind w:firstLine="560"/>
        <w:rPr>
          <w:rFonts w:hint="eastAsia" w:ascii="宋体" w:hAnsi="宋体" w:cs="宋体"/>
          <w:color w:val="auto"/>
          <w:sz w:val="28"/>
          <w:szCs w:val="28"/>
          <w:highlight w:val="none"/>
        </w:rPr>
      </w:pPr>
      <w:r>
        <w:rPr>
          <w:rFonts w:hint="eastAsia" w:ascii="宋体" w:hAnsi="宋体" w:cs="宋体"/>
          <w:color w:val="auto"/>
          <w:sz w:val="28"/>
          <w:szCs w:val="28"/>
          <w:highlight w:val="none"/>
        </w:rPr>
        <w:t>三、如有违反上述承诺，本企业自愿接受采购人取消本企业响应资格、没收交易保证金或在成交后终止合同并扣除履约保证金等处理。</w:t>
      </w:r>
    </w:p>
    <w:p>
      <w:pPr>
        <w:spacing w:line="360" w:lineRule="auto"/>
        <w:ind w:firstLine="4760" w:firstLineChars="1700"/>
        <w:rPr>
          <w:rFonts w:hint="eastAsia" w:ascii="宋体" w:hAnsi="宋体" w:cs="宋体"/>
          <w:color w:val="auto"/>
          <w:sz w:val="28"/>
          <w:szCs w:val="28"/>
          <w:highlight w:val="none"/>
        </w:rPr>
      </w:pPr>
    </w:p>
    <w:p>
      <w:pPr>
        <w:spacing w:line="360" w:lineRule="auto"/>
        <w:ind w:firstLine="4760" w:firstLineChars="1700"/>
        <w:rPr>
          <w:rFonts w:hint="eastAsia" w:ascii="宋体" w:hAnsi="宋体" w:cs="宋体"/>
          <w:color w:val="auto"/>
          <w:sz w:val="28"/>
          <w:szCs w:val="28"/>
          <w:highlight w:val="none"/>
        </w:rPr>
      </w:pPr>
    </w:p>
    <w:p>
      <w:pPr>
        <w:spacing w:line="360" w:lineRule="auto"/>
        <w:ind w:firstLine="4760" w:firstLineChars="1700"/>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承诺人：（盖单位章）</w:t>
      </w:r>
    </w:p>
    <w:p>
      <w:pPr>
        <w:spacing w:line="500" w:lineRule="exact"/>
        <w:rPr>
          <w:rFonts w:hint="eastAsia" w:ascii="宋体" w:hAnsi="宋体" w:cs="宋体"/>
          <w:color w:val="auto"/>
          <w:sz w:val="28"/>
          <w:szCs w:val="28"/>
          <w:highlight w:val="none"/>
        </w:rPr>
      </w:pPr>
    </w:p>
    <w:p>
      <w:pPr>
        <w:spacing w:line="500" w:lineRule="exact"/>
        <w:ind w:firstLine="980" w:firstLineChars="35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 xml:space="preserve">             法定代表人或委托代理人（签名或盖章）：</w:t>
      </w:r>
    </w:p>
    <w:p>
      <w:pPr>
        <w:spacing w:line="360" w:lineRule="auto"/>
        <w:ind w:firstLine="2940" w:firstLineChars="1050"/>
        <w:jc w:val="center"/>
        <w:rPr>
          <w:rFonts w:hint="eastAsia" w:ascii="宋体" w:hAnsi="宋体" w:cs="宋体"/>
          <w:color w:val="auto"/>
          <w:sz w:val="28"/>
          <w:szCs w:val="28"/>
          <w:highlight w:val="none"/>
        </w:rPr>
      </w:pPr>
    </w:p>
    <w:p>
      <w:pPr>
        <w:spacing w:line="360" w:lineRule="auto"/>
        <w:ind w:firstLine="2940" w:firstLineChars="105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年    月    日</w:t>
      </w:r>
    </w:p>
    <w:p>
      <w:pPr>
        <w:spacing w:line="400" w:lineRule="exact"/>
        <w:ind w:firstLine="643"/>
        <w:rPr>
          <w:rFonts w:hint="eastAsia" w:ascii="宋体" w:hAnsi="宋体" w:cs="宋体"/>
          <w:b/>
          <w:bCs/>
          <w:color w:val="auto"/>
          <w:sz w:val="32"/>
          <w:szCs w:val="32"/>
          <w:highlight w:val="none"/>
        </w:rPr>
      </w:pPr>
    </w:p>
    <w:p>
      <w:pPr>
        <w:spacing w:line="400" w:lineRule="exact"/>
        <w:ind w:firstLine="643"/>
        <w:rPr>
          <w:rFonts w:hint="eastAsia" w:ascii="宋体" w:hAnsi="宋体" w:cs="宋体"/>
          <w:b/>
          <w:bCs/>
          <w:color w:val="auto"/>
          <w:sz w:val="32"/>
          <w:szCs w:val="32"/>
          <w:highlight w:val="none"/>
        </w:rPr>
      </w:pPr>
    </w:p>
    <w:p>
      <w:pPr>
        <w:spacing w:line="400" w:lineRule="exact"/>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eastAsia="zh-CN"/>
        </w:rPr>
        <w:t>六</w:t>
      </w:r>
      <w:r>
        <w:rPr>
          <w:rFonts w:hint="eastAsia" w:ascii="宋体" w:hAnsi="宋体" w:cs="宋体"/>
          <w:b/>
          <w:bCs/>
          <w:color w:val="auto"/>
          <w:sz w:val="32"/>
          <w:szCs w:val="32"/>
          <w:highlight w:val="none"/>
        </w:rPr>
        <w:t>、</w:t>
      </w:r>
      <w:r>
        <w:rPr>
          <w:rFonts w:hint="eastAsia" w:ascii="宋体" w:hAnsi="宋体" w:cs="宋体"/>
          <w:b/>
          <w:color w:val="auto"/>
          <w:sz w:val="32"/>
          <w:szCs w:val="32"/>
          <w:highlight w:val="none"/>
        </w:rPr>
        <w:t>响应人认为需要提供的其他材料（必须加盖单位公章）。</w:t>
      </w:r>
    </w:p>
    <w:p>
      <w:pPr>
        <w:spacing w:before="312" w:after="312" w:line="360" w:lineRule="auto"/>
        <w:ind w:firstLine="643"/>
        <w:jc w:val="center"/>
        <w:rPr>
          <w:rFonts w:hint="eastAsia" w:ascii="宋体" w:hAnsi="宋体" w:cs="宋体"/>
          <w:b/>
          <w:bCs/>
          <w:color w:val="auto"/>
          <w:sz w:val="32"/>
          <w:szCs w:val="32"/>
          <w:highlight w:val="none"/>
          <w:lang w:val="zh-CN"/>
        </w:rPr>
      </w:pPr>
    </w:p>
    <w:p>
      <w:pPr>
        <w:spacing w:before="312" w:after="312" w:line="360" w:lineRule="auto"/>
        <w:ind w:firstLine="643"/>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报价文件的外包装封面格式：（不可缺）</w:t>
      </w:r>
    </w:p>
    <w:p>
      <w:pPr>
        <w:spacing w:before="156" w:beforeLines="50" w:line="360" w:lineRule="auto"/>
        <w:rPr>
          <w:rFonts w:hint="eastAsia" w:ascii="宋体" w:hAnsi="宋体" w:cs="宋体"/>
          <w:b/>
          <w:color w:val="auto"/>
          <w:sz w:val="52"/>
          <w:szCs w:val="52"/>
          <w:highlight w:val="none"/>
        </w:rPr>
      </w:pPr>
    </w:p>
    <w:p>
      <w:pPr>
        <w:spacing w:line="360" w:lineRule="auto"/>
        <w:jc w:val="center"/>
        <w:rPr>
          <w:rFonts w:hint="eastAsia" w:ascii="宋体" w:hAnsi="宋体" w:eastAsia="宋体" w:cs="宋体"/>
          <w:b/>
          <w:color w:val="auto"/>
          <w:spacing w:val="20"/>
          <w:sz w:val="40"/>
          <w:szCs w:val="40"/>
          <w:highlight w:val="none"/>
          <w:lang w:eastAsia="zh-CN"/>
        </w:rPr>
      </w:pPr>
      <w:r>
        <w:rPr>
          <w:rFonts w:hint="eastAsia" w:ascii="宋体" w:hAnsi="宋体" w:cs="宋体"/>
          <w:b/>
          <w:color w:val="auto"/>
          <w:spacing w:val="20"/>
          <w:sz w:val="40"/>
          <w:szCs w:val="40"/>
          <w:highlight w:val="none"/>
          <w:lang w:eastAsia="zh-CN"/>
        </w:rPr>
        <w:t>浙江东源实业有限公司2023年冷库、中转站协管服务及厂区大门处消杀服务采购</w:t>
      </w:r>
    </w:p>
    <w:p>
      <w:pPr>
        <w:ind w:firstLine="1044"/>
        <w:jc w:val="center"/>
        <w:rPr>
          <w:rFonts w:hint="eastAsia" w:ascii="宋体" w:hAnsi="宋体" w:cs="宋体"/>
          <w:b/>
          <w:color w:val="auto"/>
          <w:sz w:val="52"/>
          <w:szCs w:val="52"/>
          <w:highlight w:val="none"/>
        </w:rPr>
      </w:pPr>
    </w:p>
    <w:p>
      <w:pPr>
        <w:ind w:firstLine="3120" w:firstLineChars="600"/>
        <w:rPr>
          <w:rFonts w:hint="eastAsia" w:ascii="宋体" w:hAnsi="宋体" w:cs="宋体"/>
          <w:color w:val="auto"/>
          <w:sz w:val="52"/>
          <w:szCs w:val="52"/>
          <w:highlight w:val="none"/>
          <w:lang w:val="zh-CN"/>
        </w:rPr>
      </w:pPr>
    </w:p>
    <w:p>
      <w:pPr>
        <w:jc w:val="center"/>
        <w:rPr>
          <w:rFonts w:hint="eastAsia" w:ascii="宋体" w:hAnsi="宋体" w:cs="宋体"/>
          <w:color w:val="auto"/>
          <w:sz w:val="52"/>
          <w:szCs w:val="52"/>
          <w:highlight w:val="none"/>
          <w:lang w:val="zh-CN"/>
        </w:rPr>
      </w:pPr>
      <w:r>
        <w:rPr>
          <w:rFonts w:hint="eastAsia" w:ascii="宋体" w:hAnsi="宋体" w:cs="宋体"/>
          <w:color w:val="auto"/>
          <w:sz w:val="52"/>
          <w:szCs w:val="52"/>
          <w:highlight w:val="none"/>
          <w:lang w:val="zh-CN"/>
        </w:rPr>
        <w:t>报价文件</w:t>
      </w:r>
    </w:p>
    <w:p>
      <w:pPr>
        <w:spacing w:line="500" w:lineRule="exact"/>
        <w:ind w:firstLine="420"/>
        <w:rPr>
          <w:rFonts w:hint="eastAsia" w:ascii="宋体" w:hAnsi="宋体" w:cs="宋体"/>
          <w:color w:val="auto"/>
          <w:highlight w:val="none"/>
          <w:lang w:val="zh-CN"/>
        </w:rPr>
      </w:pPr>
    </w:p>
    <w:p>
      <w:pPr>
        <w:spacing w:before="156" w:beforeLines="50" w:line="360" w:lineRule="auto"/>
        <w:jc w:val="center"/>
        <w:rPr>
          <w:rFonts w:hint="eastAsia" w:ascii="宋体" w:hAnsi="宋体" w:cs="宋体"/>
          <w:b/>
          <w:color w:val="auto"/>
          <w:sz w:val="28"/>
          <w:szCs w:val="28"/>
          <w:highlight w:val="none"/>
        </w:rPr>
      </w:pPr>
    </w:p>
    <w:p>
      <w:pPr>
        <w:spacing w:before="156" w:beforeLines="50" w:line="360" w:lineRule="auto"/>
        <w:jc w:val="center"/>
        <w:rPr>
          <w:rFonts w:hint="eastAsia" w:ascii="宋体" w:hAnsi="宋体" w:cs="宋体"/>
          <w:b/>
          <w:color w:val="auto"/>
          <w:sz w:val="28"/>
          <w:szCs w:val="28"/>
          <w:highlight w:val="none"/>
        </w:rPr>
      </w:pPr>
    </w:p>
    <w:p>
      <w:pPr>
        <w:spacing w:before="156" w:beforeLines="50"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202</w:t>
      </w: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12</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28</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1</w:t>
      </w:r>
      <w:r>
        <w:rPr>
          <w:rFonts w:hint="eastAsia" w:ascii="宋体" w:hAnsi="宋体" w:cs="宋体"/>
          <w:b/>
          <w:color w:val="auto"/>
          <w:sz w:val="28"/>
          <w:szCs w:val="28"/>
          <w:highlight w:val="none"/>
          <w:u w:val="single"/>
          <w:lang w:val="en-US" w:eastAsia="zh-CN"/>
        </w:rPr>
        <w:t>4:00</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（北京时间）前不准启封</w:t>
      </w:r>
    </w:p>
    <w:p>
      <w:pPr>
        <w:spacing w:before="156" w:after="156" w:line="500" w:lineRule="exact"/>
        <w:ind w:firstLine="420"/>
        <w:rPr>
          <w:rFonts w:hint="eastAsia" w:ascii="宋体" w:hAnsi="宋体" w:cs="宋体"/>
          <w:color w:val="auto"/>
          <w:highlight w:val="none"/>
          <w:lang w:val="zh-CN"/>
        </w:rPr>
      </w:pPr>
    </w:p>
    <w:p>
      <w:pPr>
        <w:spacing w:before="156" w:after="156" w:line="500" w:lineRule="exact"/>
        <w:ind w:firstLine="420"/>
        <w:rPr>
          <w:rFonts w:hint="eastAsia" w:ascii="宋体" w:hAnsi="宋体" w:cs="宋体"/>
          <w:color w:val="auto"/>
          <w:highlight w:val="none"/>
          <w:lang w:val="zh-CN"/>
        </w:rPr>
      </w:pPr>
    </w:p>
    <w:p>
      <w:pPr>
        <w:spacing w:before="156" w:after="156" w:line="500" w:lineRule="exact"/>
        <w:ind w:firstLine="1800" w:firstLineChars="600"/>
        <w:rPr>
          <w:rFonts w:hint="eastAsia" w:ascii="宋体" w:hAnsi="宋体" w:cs="宋体"/>
          <w:color w:val="auto"/>
          <w:sz w:val="30"/>
          <w:szCs w:val="30"/>
          <w:highlight w:val="none"/>
          <w:lang w:val="zh-CN"/>
        </w:rPr>
      </w:pPr>
      <w:r>
        <w:rPr>
          <w:rFonts w:hint="eastAsia" w:ascii="宋体" w:hAnsi="宋体" w:cs="宋体"/>
          <w:color w:val="auto"/>
          <w:sz w:val="30"/>
          <w:szCs w:val="30"/>
          <w:highlight w:val="none"/>
          <w:lang w:val="zh-CN"/>
        </w:rPr>
        <w:t>响应人名称（盖章）：</w:t>
      </w:r>
      <w:r>
        <w:rPr>
          <w:rFonts w:hint="eastAsia" w:ascii="宋体" w:hAnsi="宋体" w:cs="宋体"/>
          <w:color w:val="auto"/>
          <w:sz w:val="30"/>
          <w:szCs w:val="30"/>
          <w:highlight w:val="none"/>
          <w:u w:val="single"/>
          <w:lang w:val="zh-CN"/>
        </w:rPr>
        <w:t xml:space="preserve">                       </w:t>
      </w:r>
    </w:p>
    <w:p>
      <w:pPr>
        <w:pStyle w:val="5"/>
        <w:spacing w:after="0" w:line="480" w:lineRule="auto"/>
        <w:ind w:firstLine="3240" w:firstLineChars="450"/>
        <w:rPr>
          <w:rFonts w:hint="eastAsia" w:ascii="宋体" w:hAnsi="宋体" w:eastAsia="宋体" w:cs="宋体"/>
          <w:color w:val="auto"/>
          <w:sz w:val="72"/>
          <w:highlight w:val="none"/>
        </w:rPr>
      </w:pPr>
    </w:p>
    <w:p>
      <w:pPr>
        <w:pStyle w:val="5"/>
        <w:spacing w:after="0" w:line="480" w:lineRule="auto"/>
        <w:rPr>
          <w:rFonts w:hint="eastAsia" w:ascii="宋体" w:hAnsi="宋体" w:eastAsia="宋体" w:cs="宋体"/>
          <w:color w:val="auto"/>
          <w:sz w:val="72"/>
          <w:highlight w:val="none"/>
        </w:rPr>
      </w:pPr>
    </w:p>
    <w:p>
      <w:pPr>
        <w:pStyle w:val="5"/>
        <w:spacing w:after="0" w:line="480" w:lineRule="auto"/>
        <w:ind w:firstLine="3240" w:firstLineChars="450"/>
        <w:rPr>
          <w:rFonts w:hint="eastAsia" w:ascii="宋体" w:hAnsi="宋体" w:eastAsia="宋体" w:cs="宋体"/>
          <w:color w:val="auto"/>
          <w:sz w:val="72"/>
          <w:highlight w:val="none"/>
        </w:rPr>
      </w:pPr>
    </w:p>
    <w:p>
      <w:pPr>
        <w:pStyle w:val="5"/>
        <w:spacing w:after="0" w:line="480" w:lineRule="auto"/>
        <w:jc w:val="center"/>
        <w:rPr>
          <w:rFonts w:hint="eastAsia" w:ascii="宋体" w:hAnsi="宋体" w:eastAsia="宋体" w:cs="宋体"/>
          <w:color w:val="auto"/>
          <w:sz w:val="72"/>
          <w:highlight w:val="none"/>
        </w:rPr>
      </w:pPr>
    </w:p>
    <w:p>
      <w:pPr>
        <w:pStyle w:val="5"/>
        <w:spacing w:after="0" w:line="48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响应文件</w:t>
      </w:r>
    </w:p>
    <w:p>
      <w:pPr>
        <w:pStyle w:val="5"/>
        <w:spacing w:line="720" w:lineRule="auto"/>
        <w:jc w:val="center"/>
        <w:rPr>
          <w:rFonts w:hint="eastAsia" w:ascii="宋体" w:hAnsi="宋体" w:eastAsia="宋体" w:cs="宋体"/>
          <w:b/>
          <w:color w:val="auto"/>
          <w:spacing w:val="50"/>
          <w:szCs w:val="28"/>
          <w:highlight w:val="none"/>
        </w:rPr>
      </w:pPr>
      <w:r>
        <w:rPr>
          <w:rFonts w:hint="eastAsia" w:ascii="宋体" w:hAnsi="宋体" w:eastAsia="宋体" w:cs="宋体"/>
          <w:b/>
          <w:color w:val="auto"/>
          <w:szCs w:val="28"/>
          <w:highlight w:val="none"/>
        </w:rPr>
        <w:t>（正本或副本）</w:t>
      </w:r>
    </w:p>
    <w:p>
      <w:pPr>
        <w:pStyle w:val="52"/>
        <w:widowControl w:val="0"/>
        <w:snapToGrid w:val="0"/>
        <w:spacing w:before="0" w:beforeAutospacing="0" w:after="0" w:afterAutospacing="0" w:line="1100" w:lineRule="exact"/>
        <w:ind w:left="2838" w:leftChars="285" w:hanging="2240" w:hangingChars="800"/>
        <w:rPr>
          <w:rFonts w:hint="eastAsia"/>
          <w:color w:val="auto"/>
          <w:sz w:val="28"/>
          <w:szCs w:val="28"/>
          <w:highlight w:val="none"/>
        </w:rPr>
      </w:pPr>
    </w:p>
    <w:p>
      <w:pPr>
        <w:pStyle w:val="52"/>
        <w:widowControl w:val="0"/>
        <w:snapToGrid w:val="0"/>
        <w:spacing w:before="0" w:beforeAutospacing="0" w:after="0" w:afterAutospacing="0" w:line="360" w:lineRule="auto"/>
        <w:ind w:left="2838" w:leftChars="285" w:hanging="2240" w:hangingChars="800"/>
        <w:rPr>
          <w:rFonts w:hint="eastAsia"/>
          <w:b/>
          <w:color w:val="auto"/>
          <w:spacing w:val="-20"/>
          <w:highlight w:val="none"/>
          <w:u w:val="single"/>
        </w:rPr>
      </w:pPr>
      <w:r>
        <w:rPr>
          <w:rFonts w:hint="eastAsia"/>
          <w:color w:val="auto"/>
          <w:sz w:val="28"/>
          <w:szCs w:val="28"/>
          <w:highlight w:val="none"/>
        </w:rPr>
        <w:t>采购项目名称：</w:t>
      </w:r>
      <w:r>
        <w:rPr>
          <w:rFonts w:hint="eastAsia"/>
          <w:color w:val="auto"/>
          <w:spacing w:val="-20"/>
          <w:sz w:val="28"/>
          <w:szCs w:val="28"/>
          <w:highlight w:val="none"/>
          <w:u w:val="single"/>
          <w:lang w:eastAsia="zh-CN"/>
        </w:rPr>
        <w:t>浙江东源实业有限公司2023年冷库、中转站协管服务及厂区大门处消杀服务采购</w:t>
      </w:r>
      <w:r>
        <w:rPr>
          <w:rFonts w:hint="eastAsia"/>
          <w:color w:val="auto"/>
          <w:spacing w:val="-20"/>
          <w:highlight w:val="none"/>
          <w:u w:val="single"/>
        </w:rPr>
        <w:t xml:space="preserve"> </w:t>
      </w:r>
      <w:r>
        <w:rPr>
          <w:rFonts w:hint="eastAsia"/>
          <w:color w:val="auto"/>
          <w:spacing w:val="-20"/>
          <w:highlight w:val="none"/>
          <w:u w:val="single"/>
          <w:lang w:val="en-US" w:eastAsia="zh-CN"/>
        </w:rPr>
        <w:t xml:space="preserve"> </w:t>
      </w:r>
    </w:p>
    <w:p>
      <w:pPr>
        <w:pStyle w:val="5"/>
        <w:spacing w:line="1100" w:lineRule="exact"/>
        <w:ind w:firstLine="700" w:firstLineChars="250"/>
        <w:rPr>
          <w:rFonts w:hint="eastAsia" w:ascii="宋体" w:hAnsi="宋体" w:eastAsia="宋体" w:cs="宋体"/>
          <w:color w:val="auto"/>
          <w:szCs w:val="28"/>
          <w:highlight w:val="none"/>
          <w:u w:val="single"/>
        </w:rPr>
      </w:pPr>
      <w:r>
        <w:rPr>
          <w:rFonts w:hint="eastAsia" w:ascii="宋体" w:hAnsi="宋体" w:eastAsia="宋体" w:cs="宋体"/>
          <w:color w:val="auto"/>
          <w:szCs w:val="28"/>
          <w:highlight w:val="none"/>
        </w:rPr>
        <w:t>采购项目编号：</w:t>
      </w:r>
      <w:r>
        <w:rPr>
          <w:rFonts w:hint="eastAsia" w:ascii="宋体" w:hAnsi="宋体" w:eastAsia="宋体" w:cs="宋体"/>
          <w:color w:val="auto"/>
          <w:szCs w:val="28"/>
          <w:highlight w:val="none"/>
          <w:u w:val="single"/>
        </w:rPr>
        <w:t xml:space="preserve">              </w:t>
      </w:r>
      <w:r>
        <w:rPr>
          <w:rFonts w:hint="eastAsia" w:ascii="宋体" w:hAnsi="宋体" w:eastAsia="宋体" w:cs="宋体"/>
          <w:b/>
          <w:color w:val="auto"/>
          <w:szCs w:val="28"/>
          <w:highlight w:val="none"/>
          <w:u w:val="single"/>
          <w:lang w:eastAsia="zh-CN"/>
        </w:rPr>
        <w:t>SLF-C2022085</w:t>
      </w:r>
      <w:r>
        <w:rPr>
          <w:rFonts w:hint="eastAsia" w:ascii="宋体" w:hAnsi="宋体" w:eastAsia="宋体" w:cs="宋体"/>
          <w:color w:val="auto"/>
          <w:szCs w:val="28"/>
          <w:highlight w:val="none"/>
          <w:u w:val="single"/>
        </w:rPr>
        <w:t xml:space="preserve">              </w:t>
      </w:r>
    </w:p>
    <w:p>
      <w:pPr>
        <w:spacing w:line="1100" w:lineRule="exact"/>
        <w:ind w:firstLine="700" w:firstLineChars="250"/>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zh-CN"/>
        </w:rPr>
        <w:t xml:space="preserve">响应文件内容： </w:t>
      </w:r>
      <w:r>
        <w:rPr>
          <w:rFonts w:hint="eastAsia" w:ascii="宋体" w:hAnsi="宋体" w:cs="宋体"/>
          <w:color w:val="auto"/>
          <w:sz w:val="28"/>
          <w:szCs w:val="28"/>
          <w:highlight w:val="none"/>
          <w:u w:val="single"/>
          <w:lang w:val="zh-CN"/>
        </w:rPr>
        <w:t xml:space="preserve">              报价文件               </w:t>
      </w:r>
    </w:p>
    <w:p>
      <w:pPr>
        <w:pStyle w:val="5"/>
        <w:spacing w:line="1100" w:lineRule="exact"/>
        <w:ind w:firstLine="700" w:firstLineChars="250"/>
        <w:rPr>
          <w:rFonts w:hint="eastAsia" w:ascii="宋体" w:hAnsi="宋体" w:eastAsia="宋体" w:cs="宋体"/>
          <w:color w:val="auto"/>
          <w:szCs w:val="28"/>
          <w:highlight w:val="none"/>
          <w:u w:val="single"/>
        </w:rPr>
      </w:pPr>
      <w:r>
        <w:rPr>
          <w:rFonts w:hint="eastAsia" w:ascii="宋体" w:hAnsi="宋体" w:eastAsia="宋体" w:cs="宋体"/>
          <w:color w:val="auto"/>
          <w:szCs w:val="28"/>
          <w:highlight w:val="none"/>
        </w:rPr>
        <w:t>响  应  人：</w:t>
      </w:r>
      <w:r>
        <w:rPr>
          <w:rFonts w:hint="eastAsia" w:ascii="宋体" w:hAnsi="宋体" w:eastAsia="宋体" w:cs="宋体"/>
          <w:color w:val="auto"/>
          <w:szCs w:val="28"/>
          <w:highlight w:val="none"/>
          <w:u w:val="single"/>
        </w:rPr>
        <w:t xml:space="preserve">                 （盖公章）             </w:t>
      </w:r>
    </w:p>
    <w:p>
      <w:pPr>
        <w:pStyle w:val="5"/>
        <w:spacing w:line="1100" w:lineRule="exact"/>
        <w:ind w:firstLine="700" w:firstLineChars="250"/>
        <w:rPr>
          <w:rFonts w:hint="eastAsia" w:ascii="宋体" w:hAnsi="宋体" w:eastAsia="宋体" w:cs="宋体"/>
          <w:color w:val="auto"/>
          <w:szCs w:val="28"/>
          <w:highlight w:val="none"/>
        </w:rPr>
      </w:pPr>
      <w:r>
        <w:rPr>
          <w:rFonts w:hint="eastAsia" w:ascii="宋体" w:hAnsi="宋体" w:eastAsia="宋体" w:cs="宋体"/>
          <w:color w:val="auto"/>
          <w:szCs w:val="28"/>
          <w:highlight w:val="none"/>
        </w:rPr>
        <w:t>法定代表人或委托代理人：</w:t>
      </w:r>
      <w:r>
        <w:rPr>
          <w:rFonts w:hint="eastAsia" w:ascii="宋体" w:hAnsi="宋体" w:eastAsia="宋体" w:cs="宋体"/>
          <w:color w:val="auto"/>
          <w:szCs w:val="28"/>
          <w:highlight w:val="none"/>
          <w:u w:val="single"/>
        </w:rPr>
        <w:t xml:space="preserve">        （签字或盖章）      </w:t>
      </w:r>
    </w:p>
    <w:p>
      <w:pPr>
        <w:pStyle w:val="5"/>
        <w:spacing w:line="1100" w:lineRule="exact"/>
        <w:ind w:firstLine="560"/>
        <w:jc w:val="center"/>
        <w:rPr>
          <w:rFonts w:hint="eastAsia" w:ascii="宋体" w:hAnsi="宋体" w:eastAsia="宋体" w:cs="宋体"/>
          <w:color w:val="auto"/>
          <w:szCs w:val="28"/>
          <w:highlight w:val="none"/>
        </w:rPr>
      </w:pPr>
    </w:p>
    <w:p>
      <w:pPr>
        <w:pStyle w:val="5"/>
        <w:spacing w:line="1100" w:lineRule="exact"/>
        <w:ind w:firstLine="56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日期：202</w:t>
      </w:r>
      <w:r>
        <w:rPr>
          <w:rFonts w:hint="eastAsia" w:ascii="宋体" w:hAnsi="宋体" w:eastAsia="宋体" w:cs="宋体"/>
          <w:color w:val="auto"/>
          <w:szCs w:val="28"/>
          <w:highlight w:val="none"/>
          <w:lang w:val="en-US" w:eastAsia="zh-CN"/>
        </w:rPr>
        <w:t>2</w:t>
      </w:r>
      <w:r>
        <w:rPr>
          <w:rFonts w:hint="eastAsia" w:ascii="宋体" w:hAnsi="宋体" w:eastAsia="宋体" w:cs="宋体"/>
          <w:color w:val="auto"/>
          <w:szCs w:val="28"/>
          <w:highlight w:val="none"/>
        </w:rPr>
        <w:t>年     月     日</w:t>
      </w:r>
    </w:p>
    <w:p>
      <w:pPr>
        <w:pStyle w:val="2"/>
        <w:ind w:left="0" w:leftChars="0" w:firstLine="0" w:firstLineChars="0"/>
        <w:rPr>
          <w:rFonts w:ascii="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sectPr>
          <w:pgSz w:w="11906" w:h="16838"/>
          <w:pgMar w:top="1440" w:right="1083" w:bottom="1440" w:left="1083"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hint="eastAsia"/>
          <w:b/>
          <w:bCs/>
          <w:sz w:val="36"/>
          <w:szCs w:val="44"/>
          <w:lang w:eastAsia="zh-CN"/>
        </w:rPr>
      </w:pPr>
    </w:p>
    <w:p>
      <w:pPr>
        <w:jc w:val="center"/>
        <w:rPr>
          <w:rFonts w:hint="eastAsia"/>
          <w:b/>
          <w:bCs/>
          <w:sz w:val="36"/>
          <w:szCs w:val="44"/>
          <w:lang w:eastAsia="zh-CN"/>
        </w:rPr>
      </w:pPr>
      <w:r>
        <w:rPr>
          <w:rFonts w:hint="eastAsia"/>
          <w:b/>
          <w:bCs/>
          <w:sz w:val="36"/>
          <w:szCs w:val="44"/>
          <w:lang w:eastAsia="zh-CN"/>
        </w:rPr>
        <w:t>目</w:t>
      </w:r>
      <w:r>
        <w:rPr>
          <w:rFonts w:hint="eastAsia"/>
          <w:b/>
          <w:bCs/>
          <w:sz w:val="36"/>
          <w:szCs w:val="44"/>
          <w:lang w:val="en-US" w:eastAsia="zh-CN"/>
        </w:rPr>
        <w:t xml:space="preserve">  </w:t>
      </w:r>
      <w:r>
        <w:rPr>
          <w:rFonts w:hint="eastAsia"/>
          <w:b/>
          <w:bCs/>
          <w:sz w:val="36"/>
          <w:szCs w:val="44"/>
          <w:lang w:eastAsia="zh-CN"/>
        </w:rPr>
        <w:t>录</w:t>
      </w:r>
    </w:p>
    <w:p>
      <w:pPr>
        <w:pStyle w:val="2"/>
        <w:rPr>
          <w:rFonts w:hint="eastAsia"/>
          <w:b/>
          <w:bCs/>
          <w:sz w:val="36"/>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rPr>
      </w:pPr>
      <w:r>
        <w:rPr>
          <w:rFonts w:hint="eastAsia" w:ascii="宋体" w:hAnsi="宋体" w:eastAsia="宋体" w:cs="宋体"/>
          <w:sz w:val="28"/>
          <w:szCs w:val="28"/>
          <w:lang w:eastAsia="zh-CN"/>
        </w:rPr>
        <w:t>一、报价函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120" w:firstLineChars="400"/>
        <w:textAlignment w:val="auto"/>
        <w:rPr>
          <w:rFonts w:hint="eastAsia" w:ascii="宋体" w:hAnsi="宋体" w:eastAsia="宋体" w:cs="宋体"/>
          <w:sz w:val="28"/>
          <w:szCs w:val="28"/>
        </w:rPr>
      </w:pPr>
      <w:r>
        <w:rPr>
          <w:rFonts w:hint="eastAsia" w:ascii="宋体" w:hAnsi="宋体" w:eastAsia="宋体" w:cs="宋体"/>
          <w:sz w:val="28"/>
          <w:szCs w:val="28"/>
          <w:lang w:eastAsia="zh-CN"/>
        </w:rPr>
        <w:t>二、报价明细表</w:t>
      </w: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一、报价函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致：浙江东源实业有限公司</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浙江东源实业有限公司2023年冷库、中转站协管服务及厂区大门处消杀服务采购</w:t>
      </w:r>
      <w:r>
        <w:rPr>
          <w:rFonts w:hint="eastAsia" w:ascii="宋体" w:hAnsi="宋体" w:cs="宋体"/>
          <w:color w:val="auto"/>
          <w:sz w:val="24"/>
          <w:highlight w:val="none"/>
        </w:rPr>
        <w:t>的有关活动（项目编号：</w:t>
      </w:r>
      <w:r>
        <w:rPr>
          <w:rFonts w:hint="eastAsia" w:ascii="宋体" w:hAnsi="宋体" w:cs="宋体"/>
          <w:color w:val="auto"/>
          <w:sz w:val="24"/>
          <w:highlight w:val="none"/>
          <w:u w:val="single"/>
          <w:lang w:eastAsia="zh-CN"/>
        </w:rPr>
        <w:t>SLF-C2022085</w:t>
      </w:r>
      <w:r>
        <w:rPr>
          <w:rFonts w:hint="eastAsia" w:ascii="宋体" w:hAnsi="宋体" w:cs="宋体"/>
          <w:color w:val="auto"/>
          <w:sz w:val="24"/>
          <w:highlight w:val="none"/>
        </w:rPr>
        <w:t>），为此：</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一、提供响应须知规定的响应文件正本壹份，副本贰份。</w:t>
      </w:r>
    </w:p>
    <w:p>
      <w:pPr>
        <w:adjustRightInd w:val="0"/>
        <w:snapToGrid w:val="0"/>
        <w:spacing w:line="360" w:lineRule="auto"/>
        <w:ind w:firstLine="480" w:firstLineChars="200"/>
        <w:jc w:val="left"/>
        <w:rPr>
          <w:rFonts w:hint="eastAsia" w:ascii="宋体"/>
          <w:b/>
          <w:bCs/>
          <w:color w:val="auto"/>
          <w:sz w:val="24"/>
          <w:highlight w:val="none"/>
        </w:rPr>
      </w:pPr>
      <w:r>
        <w:rPr>
          <w:rFonts w:hint="eastAsia" w:ascii="宋体" w:hAnsi="宋体" w:cs="宋体"/>
          <w:color w:val="auto"/>
          <w:sz w:val="24"/>
          <w:highlight w:val="none"/>
        </w:rPr>
        <w:t>二、我方的</w:t>
      </w:r>
      <w:r>
        <w:rPr>
          <w:rFonts w:hint="eastAsia" w:ascii="宋体"/>
          <w:color w:val="auto"/>
          <w:sz w:val="24"/>
          <w:highlight w:val="none"/>
        </w:rPr>
        <w:t>响应报价为（小写）</w:t>
      </w:r>
      <w:r>
        <w:rPr>
          <w:rFonts w:hint="eastAsia" w:ascii="宋体"/>
          <w:color w:val="auto"/>
          <w:sz w:val="24"/>
          <w:highlight w:val="none"/>
          <w:lang w:eastAsia="zh-CN"/>
        </w:rPr>
        <w:t>￥</w:t>
      </w:r>
      <w:r>
        <w:rPr>
          <w:rFonts w:hint="eastAsia" w:ascii="宋体"/>
          <w:color w:val="auto"/>
          <w:sz w:val="24"/>
          <w:highlight w:val="none"/>
          <w:u w:val="single"/>
        </w:rPr>
        <w:t xml:space="preserve">        </w:t>
      </w:r>
      <w:r>
        <w:rPr>
          <w:rFonts w:hint="eastAsia" w:ascii="宋体"/>
          <w:color w:val="auto"/>
          <w:sz w:val="24"/>
          <w:highlight w:val="none"/>
          <w:lang w:eastAsia="zh-CN"/>
        </w:rPr>
        <w:t>元，</w:t>
      </w:r>
      <w:r>
        <w:rPr>
          <w:rFonts w:hint="eastAsia" w:ascii="宋体"/>
          <w:color w:val="auto"/>
          <w:sz w:val="24"/>
          <w:highlight w:val="none"/>
        </w:rPr>
        <w:t>（大写）</w:t>
      </w:r>
      <w:r>
        <w:rPr>
          <w:rFonts w:hint="eastAsia" w:ascii="宋体"/>
          <w:color w:val="auto"/>
          <w:sz w:val="24"/>
          <w:highlight w:val="none"/>
          <w:u w:val="single"/>
        </w:rPr>
        <w:t xml:space="preserve">                </w:t>
      </w:r>
      <w:r>
        <w:rPr>
          <w:rFonts w:hint="eastAsia" w:ascii="宋体"/>
          <w:color w:val="auto"/>
          <w:sz w:val="24"/>
          <w:highlight w:val="none"/>
          <w:u w:val="none"/>
          <w:lang w:eastAsia="zh-CN"/>
        </w:rPr>
        <w:t>元</w:t>
      </w:r>
      <w:r>
        <w:rPr>
          <w:rFonts w:hint="eastAsia" w:ascii="宋体"/>
          <w:color w:val="auto"/>
          <w:sz w:val="24"/>
          <w:highlight w:val="none"/>
        </w:rPr>
        <w:t>。</w:t>
      </w:r>
    </w:p>
    <w:p>
      <w:pPr>
        <w:spacing w:line="360" w:lineRule="auto"/>
        <w:ind w:firstLine="442" w:firstLineChars="200"/>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rPr>
        <w:t>注：①报价包含所需的一切与本次采购有关的所有费用；</w:t>
      </w:r>
    </w:p>
    <w:p>
      <w:pPr>
        <w:spacing w:line="360" w:lineRule="auto"/>
        <w:ind w:firstLine="883" w:firstLineChars="400"/>
        <w:rPr>
          <w:rFonts w:hint="default"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eastAsia="zh-CN"/>
        </w:rPr>
        <w:t>②最高限价为</w:t>
      </w:r>
      <w:r>
        <w:rPr>
          <w:rFonts w:hint="eastAsia" w:ascii="宋体" w:hAnsi="宋体" w:eastAsia="宋体" w:cs="宋体"/>
          <w:b/>
          <w:bCs w:val="0"/>
          <w:color w:val="auto"/>
          <w:sz w:val="22"/>
          <w:szCs w:val="22"/>
          <w:highlight w:val="none"/>
          <w:lang w:val="en-US" w:eastAsia="zh-CN"/>
        </w:rPr>
        <w:t>935000元，超过最高限价的报价作无效处理。</w:t>
      </w:r>
    </w:p>
    <w:p>
      <w:pPr>
        <w:pStyle w:val="10"/>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三、保证遵守采购文件中的有关规定和收费标准。</w:t>
      </w:r>
    </w:p>
    <w:p>
      <w:pPr>
        <w:pStyle w:val="10"/>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四、保证忠实地执行协议双方所签的合同，并承担合同规定的责任义务。</w:t>
      </w:r>
    </w:p>
    <w:p>
      <w:pPr>
        <w:pStyle w:val="10"/>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五、愿意向贵方提供任何与该项响应有关的数据、标准、技术资料及相关情况。</w:t>
      </w:r>
    </w:p>
    <w:p>
      <w:pPr>
        <w:pStyle w:val="10"/>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六、本响应自开标之日起</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0天内有效。</w:t>
      </w:r>
    </w:p>
    <w:p>
      <w:pPr>
        <w:pStyle w:val="10"/>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七、我方同意提供按照贵方可能要求的与其响应有关的一切数据或资料，理解贵方不一定要接受最低价的响应或收到的任何响应。</w:t>
      </w:r>
    </w:p>
    <w:p>
      <w:pPr>
        <w:pStyle w:val="10"/>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八、响应人已详细审查全部采购文件，包括修改文件（如有）以及全部参考资料和有关附件。我们完全理解并同意放弃对这方面有不明及误解的权利。</w:t>
      </w:r>
    </w:p>
    <w:p>
      <w:pPr>
        <w:pStyle w:val="10"/>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九、我方保证所提供的响应中相关证书的真实性，若出现虚假现象，一切后果由我方承担。</w:t>
      </w:r>
    </w:p>
    <w:p>
      <w:pPr>
        <w:pStyle w:val="10"/>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十、与本响应有关的一切正式往来通讯请寄：</w:t>
      </w:r>
    </w:p>
    <w:p>
      <w:pPr>
        <w:pStyle w:val="10"/>
        <w:numPr>
          <w:ilvl w:val="0"/>
          <w:numId w:val="0"/>
        </w:numPr>
        <w:snapToGrid w:val="0"/>
        <w:spacing w:line="360" w:lineRule="auto"/>
        <w:ind w:left="464" w:leftChars="221"/>
        <w:rPr>
          <w:rFonts w:hint="eastAsia" w:ascii="宋体" w:hAnsi="宋体" w:cs="宋体"/>
          <w:color w:val="auto"/>
          <w:sz w:val="24"/>
          <w:highlight w:val="none"/>
        </w:rPr>
      </w:pPr>
      <w:r>
        <w:rPr>
          <w:rFonts w:hint="eastAsia" w:ascii="宋体" w:hAnsi="宋体" w:cs="宋体"/>
          <w:color w:val="auto"/>
          <w:sz w:val="24"/>
          <w:highlight w:val="none"/>
        </w:rPr>
        <w:t>地址：__________________________</w:t>
      </w:r>
    </w:p>
    <w:p>
      <w:pPr>
        <w:pStyle w:val="10"/>
        <w:numPr>
          <w:ilvl w:val="0"/>
          <w:numId w:val="0"/>
        </w:numPr>
        <w:snapToGrid w:val="0"/>
        <w:spacing w:line="360" w:lineRule="auto"/>
        <w:ind w:left="464" w:leftChars="221"/>
        <w:rPr>
          <w:rFonts w:hint="eastAsia" w:ascii="宋体" w:hAnsi="宋体" w:cs="宋体"/>
          <w:color w:val="auto"/>
          <w:sz w:val="24"/>
          <w:highlight w:val="none"/>
        </w:rPr>
      </w:pPr>
      <w:r>
        <w:rPr>
          <w:rFonts w:hint="eastAsia" w:ascii="宋体" w:hAnsi="宋体" w:cs="宋体"/>
          <w:color w:val="auto"/>
          <w:sz w:val="24"/>
          <w:highlight w:val="none"/>
        </w:rPr>
        <w:t>邮编：__________________________</w:t>
      </w:r>
    </w:p>
    <w:p>
      <w:pPr>
        <w:pStyle w:val="10"/>
        <w:numPr>
          <w:ilvl w:val="0"/>
          <w:numId w:val="0"/>
        </w:numPr>
        <w:snapToGrid w:val="0"/>
        <w:spacing w:line="360" w:lineRule="auto"/>
        <w:ind w:left="464" w:leftChars="221"/>
        <w:rPr>
          <w:rFonts w:hint="eastAsia" w:ascii="宋体" w:hAnsi="宋体" w:cs="宋体"/>
          <w:color w:val="auto"/>
          <w:sz w:val="24"/>
          <w:highlight w:val="none"/>
        </w:rPr>
      </w:pPr>
      <w:r>
        <w:rPr>
          <w:rFonts w:hint="eastAsia" w:ascii="宋体" w:hAnsi="宋体" w:cs="宋体"/>
          <w:color w:val="auto"/>
          <w:sz w:val="24"/>
          <w:highlight w:val="none"/>
        </w:rPr>
        <w:t>电话：__________________________</w:t>
      </w:r>
    </w:p>
    <w:p>
      <w:pPr>
        <w:pStyle w:val="10"/>
        <w:numPr>
          <w:ilvl w:val="0"/>
          <w:numId w:val="0"/>
        </w:numPr>
        <w:snapToGrid w:val="0"/>
        <w:spacing w:line="360" w:lineRule="auto"/>
        <w:ind w:left="464" w:leftChars="221"/>
        <w:rPr>
          <w:rFonts w:hint="eastAsia" w:ascii="宋体" w:hAnsi="宋体" w:cs="宋体"/>
          <w:color w:val="auto"/>
          <w:sz w:val="24"/>
          <w:highlight w:val="none"/>
        </w:rPr>
      </w:pPr>
      <w:r>
        <w:rPr>
          <w:rFonts w:hint="eastAsia" w:ascii="宋体" w:hAnsi="宋体" w:cs="宋体"/>
          <w:color w:val="auto"/>
          <w:sz w:val="24"/>
          <w:highlight w:val="none"/>
        </w:rPr>
        <w:t>传真：__________________________</w:t>
      </w:r>
    </w:p>
    <w:p>
      <w:pPr>
        <w:pStyle w:val="10"/>
        <w:numPr>
          <w:ilvl w:val="0"/>
          <w:numId w:val="0"/>
        </w:numPr>
        <w:snapToGrid w:val="0"/>
        <w:spacing w:line="360" w:lineRule="auto"/>
        <w:rPr>
          <w:rFonts w:hint="eastAsia" w:ascii="宋体" w:hAnsi="宋体" w:cs="宋体"/>
          <w:color w:val="auto"/>
          <w:sz w:val="24"/>
          <w:highlight w:val="none"/>
        </w:rPr>
      </w:pPr>
    </w:p>
    <w:p>
      <w:pPr>
        <w:pStyle w:val="10"/>
        <w:numPr>
          <w:ilvl w:val="0"/>
          <w:numId w:val="0"/>
        </w:numPr>
        <w:snapToGrid w:val="0"/>
        <w:spacing w:line="360" w:lineRule="auto"/>
        <w:ind w:left="2625" w:leftChars="1250" w:firstLine="1320" w:firstLineChars="550"/>
        <w:rPr>
          <w:rFonts w:hint="eastAsia" w:ascii="宋体" w:hAnsi="宋体" w:cs="宋体"/>
          <w:color w:val="auto"/>
          <w:sz w:val="24"/>
          <w:highlight w:val="none"/>
        </w:rPr>
      </w:pPr>
      <w:r>
        <w:rPr>
          <w:rFonts w:hint="eastAsia" w:ascii="宋体" w:hAnsi="宋体" w:cs="宋体"/>
          <w:color w:val="auto"/>
          <w:sz w:val="24"/>
          <w:highlight w:val="none"/>
        </w:rPr>
        <w:t>响应人（盖章）：_________________</w:t>
      </w:r>
    </w:p>
    <w:p>
      <w:pPr>
        <w:pStyle w:val="10"/>
        <w:numPr>
          <w:ilvl w:val="0"/>
          <w:numId w:val="0"/>
        </w:numPr>
        <w:snapToGrid w:val="0"/>
        <w:spacing w:line="360" w:lineRule="auto"/>
        <w:ind w:left="2625" w:leftChars="1250" w:firstLine="120" w:firstLineChars="50"/>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法定代表人或委托代理人（签字或盖章）：_____________</w:t>
      </w:r>
    </w:p>
    <w:p>
      <w:pPr>
        <w:pStyle w:val="10"/>
        <w:numPr>
          <w:ilvl w:val="0"/>
          <w:numId w:val="0"/>
        </w:numPr>
        <w:snapToGrid w:val="0"/>
        <w:spacing w:line="360" w:lineRule="auto"/>
        <w:ind w:left="1138" w:leftChars="542" w:firstLine="2640" w:firstLineChars="1100"/>
        <w:rPr>
          <w:rFonts w:ascii="宋体" w:hAnsi="宋体" w:cs="宋体"/>
          <w:color w:val="auto"/>
          <w:sz w:val="24"/>
          <w:highlight w:val="none"/>
        </w:rPr>
      </w:pPr>
      <w:r>
        <w:rPr>
          <w:rFonts w:hint="eastAsia" w:ascii="宋体" w:hAnsi="宋体" w:cs="宋体"/>
          <w:color w:val="auto"/>
          <w:sz w:val="24"/>
          <w:highlight w:val="none"/>
        </w:rPr>
        <w:t xml:space="preserve">日期：____年____月____日 </w:t>
      </w:r>
    </w:p>
    <w:p>
      <w:pPr>
        <w:pStyle w:val="10"/>
        <w:numPr>
          <w:ilvl w:val="0"/>
          <w:numId w:val="0"/>
        </w:numPr>
        <w:snapToGrid w:val="0"/>
        <w:spacing w:line="360" w:lineRule="auto"/>
        <w:jc w:val="both"/>
        <w:rPr>
          <w:rFonts w:hint="eastAsia" w:ascii="宋体" w:hAnsi="宋体" w:cs="宋体"/>
          <w:b/>
          <w:bCs/>
          <w:color w:val="auto"/>
          <w:sz w:val="32"/>
          <w:szCs w:val="32"/>
          <w:highlight w:val="none"/>
          <w:lang w:eastAsia="zh-CN"/>
        </w:rPr>
      </w:pPr>
    </w:p>
    <w:p>
      <w:pPr>
        <w:pStyle w:val="10"/>
        <w:numPr>
          <w:ilvl w:val="0"/>
          <w:numId w:val="0"/>
        </w:numPr>
        <w:snapToGrid w:val="0"/>
        <w:spacing w:line="360" w:lineRule="auto"/>
        <w:jc w:val="both"/>
        <w:rPr>
          <w:rFonts w:hint="eastAsia" w:ascii="宋体" w:hAnsi="宋体" w:cs="宋体"/>
          <w:b/>
          <w:bCs/>
          <w:color w:val="auto"/>
          <w:sz w:val="32"/>
          <w:szCs w:val="32"/>
          <w:highlight w:val="none"/>
          <w:lang w:eastAsia="zh-CN"/>
        </w:rPr>
      </w:pPr>
    </w:p>
    <w:p>
      <w:pPr>
        <w:pStyle w:val="10"/>
        <w:numPr>
          <w:ilvl w:val="0"/>
          <w:numId w:val="0"/>
        </w:numPr>
        <w:snapToGrid w:val="0"/>
        <w:spacing w:line="360" w:lineRule="auto"/>
        <w:jc w:val="center"/>
        <w:rPr>
          <w:rFonts w:hint="eastAsia" w:ascii="宋体" w:hAnsi="宋体" w:cs="宋体"/>
          <w:b/>
          <w:bCs/>
          <w:color w:val="auto"/>
          <w:sz w:val="28"/>
          <w:szCs w:val="28"/>
          <w:highlight w:val="none"/>
          <w:lang w:eastAsia="zh-CN"/>
        </w:rPr>
      </w:pPr>
    </w:p>
    <w:p>
      <w:pPr>
        <w:pStyle w:val="10"/>
        <w:numPr>
          <w:ilvl w:val="0"/>
          <w:numId w:val="0"/>
        </w:numPr>
        <w:snapToGrid w:val="0"/>
        <w:spacing w:line="360" w:lineRule="auto"/>
        <w:jc w:val="center"/>
        <w:rPr>
          <w:rFonts w:hint="eastAsia" w:ascii="宋体" w:hAnsi="宋体" w:cs="宋体"/>
          <w:b/>
          <w:bCs/>
          <w:color w:val="auto"/>
          <w:sz w:val="28"/>
          <w:szCs w:val="28"/>
          <w:highlight w:val="none"/>
          <w:lang w:eastAsia="zh-CN"/>
        </w:rPr>
      </w:pPr>
    </w:p>
    <w:p>
      <w:pPr>
        <w:pStyle w:val="10"/>
        <w:numPr>
          <w:ilvl w:val="0"/>
          <w:numId w:val="0"/>
        </w:numPr>
        <w:snapToGrid w:val="0"/>
        <w:spacing w:line="360" w:lineRule="auto"/>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二、报价明细表</w:t>
      </w:r>
    </w:p>
    <w:p>
      <w:pPr>
        <w:pStyle w:val="10"/>
        <w:numPr>
          <w:ilvl w:val="0"/>
          <w:numId w:val="0"/>
        </w:numPr>
        <w:snapToGrid w:val="0"/>
        <w:spacing w:line="360" w:lineRule="auto"/>
        <w:jc w:val="both"/>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项目名称：</w:t>
      </w:r>
      <w:r>
        <w:rPr>
          <w:rFonts w:hint="eastAsia" w:ascii="宋体" w:hAnsi="宋体" w:cs="宋体"/>
          <w:b w:val="0"/>
          <w:bCs w:val="0"/>
          <w:color w:val="auto"/>
          <w:sz w:val="24"/>
          <w:szCs w:val="24"/>
          <w:highlight w:val="none"/>
          <w:u w:val="single"/>
          <w:lang w:eastAsia="zh-CN"/>
        </w:rPr>
        <w:t>浙江东源实业有限公司2023年冷库、中转站协管服务及厂区大门处消杀服务采购</w:t>
      </w:r>
    </w:p>
    <w:p>
      <w:pPr>
        <w:pStyle w:val="10"/>
        <w:numPr>
          <w:ilvl w:val="0"/>
          <w:numId w:val="0"/>
        </w:numPr>
        <w:snapToGrid w:val="0"/>
        <w:spacing w:line="360" w:lineRule="auto"/>
        <w:jc w:val="both"/>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项目编号：</w:t>
      </w:r>
      <w:r>
        <w:rPr>
          <w:rFonts w:hint="eastAsia" w:ascii="宋体" w:hAnsi="宋体" w:cs="宋体"/>
          <w:b w:val="0"/>
          <w:bCs w:val="0"/>
          <w:color w:val="auto"/>
          <w:sz w:val="24"/>
          <w:szCs w:val="24"/>
          <w:highlight w:val="none"/>
          <w:u w:val="single"/>
          <w:lang w:eastAsia="zh-CN"/>
        </w:rPr>
        <w:t>SLF-C2022085</w:t>
      </w:r>
    </w:p>
    <w:tbl>
      <w:tblPr>
        <w:tblStyle w:val="27"/>
        <w:tblpPr w:leftFromText="180" w:rightFromText="180" w:vertAnchor="text" w:horzAnchor="page" w:tblpXSpec="center" w:tblpY="186"/>
        <w:tblOverlap w:val="never"/>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940"/>
        <w:gridCol w:w="1232"/>
        <w:gridCol w:w="1275"/>
        <w:gridCol w:w="165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center"/>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29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服务类别</w:t>
            </w:r>
          </w:p>
        </w:tc>
        <w:tc>
          <w:tcPr>
            <w:tcW w:w="1232"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color w:val="000000"/>
                <w:spacing w:val="-6"/>
                <w:kern w:val="2"/>
                <w:sz w:val="24"/>
                <w:szCs w:val="24"/>
                <w:vertAlign w:val="baseline"/>
                <w:lang w:val="en-US" w:eastAsia="zh-CN" w:bidi="ar-SA"/>
              </w:rPr>
              <w:t>岗位人数（人）</w:t>
            </w:r>
          </w:p>
        </w:tc>
        <w:tc>
          <w:tcPr>
            <w:tcW w:w="127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color w:val="000000"/>
                <w:spacing w:val="-6"/>
                <w:kern w:val="2"/>
                <w:sz w:val="24"/>
                <w:szCs w:val="24"/>
                <w:vertAlign w:val="baseline"/>
                <w:lang w:val="en-US" w:eastAsia="zh-CN" w:bidi="ar-SA"/>
              </w:rPr>
            </w:pPr>
            <w:r>
              <w:rPr>
                <w:rFonts w:hint="eastAsia" w:ascii="宋体" w:hAnsi="宋体" w:eastAsia="宋体" w:cs="宋体"/>
                <w:color w:val="000000"/>
                <w:spacing w:val="-6"/>
                <w:kern w:val="2"/>
                <w:sz w:val="24"/>
                <w:szCs w:val="24"/>
                <w:vertAlign w:val="baseline"/>
                <w:lang w:val="en-US" w:eastAsia="zh-CN" w:bidi="ar-SA"/>
              </w:rPr>
              <w:t>服务期限</w:t>
            </w:r>
          </w:p>
          <w:p>
            <w:pPr>
              <w:pStyle w:val="13"/>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4"/>
                <w:szCs w:val="24"/>
                <w:vertAlign w:val="baseline"/>
                <w:lang w:eastAsia="zh-CN"/>
              </w:rPr>
            </w:pPr>
            <w:r>
              <w:rPr>
                <w:rFonts w:hint="eastAsia" w:ascii="宋体" w:hAnsi="宋体" w:eastAsia="宋体" w:cs="宋体"/>
                <w:color w:val="000000"/>
                <w:spacing w:val="-6"/>
                <w:kern w:val="2"/>
                <w:sz w:val="24"/>
                <w:szCs w:val="24"/>
                <w:vertAlign w:val="baseline"/>
                <w:lang w:val="en-US" w:eastAsia="zh-CN" w:bidi="ar-SA"/>
              </w:rPr>
              <w:t>（月）</w:t>
            </w:r>
          </w:p>
        </w:tc>
        <w:tc>
          <w:tcPr>
            <w:tcW w:w="1650"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color w:val="auto"/>
                <w:spacing w:val="-6"/>
                <w:kern w:val="2"/>
                <w:sz w:val="24"/>
                <w:szCs w:val="24"/>
                <w:vertAlign w:val="baseline"/>
                <w:lang w:val="en-US" w:eastAsia="zh-CN" w:bidi="ar-SA"/>
              </w:rPr>
            </w:pPr>
            <w:r>
              <w:rPr>
                <w:rFonts w:hint="eastAsia" w:ascii="宋体" w:hAnsi="宋体" w:eastAsia="宋体" w:cs="宋体"/>
                <w:color w:val="auto"/>
                <w:spacing w:val="-6"/>
                <w:kern w:val="2"/>
                <w:sz w:val="24"/>
                <w:szCs w:val="24"/>
                <w:vertAlign w:val="baseline"/>
                <w:lang w:val="en-US" w:eastAsia="zh-CN" w:bidi="ar-SA"/>
              </w:rPr>
              <w:t>服务承包费</w:t>
            </w:r>
          </w:p>
          <w:p>
            <w:pPr>
              <w:pStyle w:val="13"/>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4"/>
                <w:szCs w:val="24"/>
                <w:vertAlign w:val="baseline"/>
                <w:lang w:eastAsia="zh-CN"/>
              </w:rPr>
            </w:pPr>
            <w:r>
              <w:rPr>
                <w:rFonts w:hint="eastAsia" w:ascii="宋体" w:hAnsi="宋体" w:eastAsia="宋体" w:cs="宋体"/>
                <w:color w:val="auto"/>
                <w:spacing w:val="-6"/>
                <w:kern w:val="2"/>
                <w:sz w:val="24"/>
                <w:szCs w:val="24"/>
                <w:vertAlign w:val="baseline"/>
                <w:lang w:val="en-US" w:eastAsia="zh-CN" w:bidi="ar-SA"/>
              </w:rPr>
              <w:t>（元/人.月）</w:t>
            </w:r>
          </w:p>
        </w:tc>
        <w:tc>
          <w:tcPr>
            <w:tcW w:w="190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color w:val="auto"/>
                <w:spacing w:val="-6"/>
                <w:kern w:val="2"/>
                <w:sz w:val="24"/>
                <w:szCs w:val="24"/>
                <w:vertAlign w:val="baseline"/>
                <w:lang w:val="en-US" w:eastAsia="zh-CN" w:bidi="ar-SA"/>
              </w:rPr>
            </w:pPr>
            <w:r>
              <w:rPr>
                <w:rFonts w:hint="eastAsia" w:ascii="宋体" w:hAnsi="宋体" w:eastAsia="宋体" w:cs="宋体"/>
                <w:color w:val="auto"/>
                <w:spacing w:val="-6"/>
                <w:kern w:val="2"/>
                <w:sz w:val="24"/>
                <w:szCs w:val="24"/>
                <w:vertAlign w:val="baseline"/>
                <w:lang w:val="en-US" w:eastAsia="zh-CN" w:bidi="ar-SA"/>
              </w:rPr>
              <w:t>总服务承包费</w:t>
            </w:r>
          </w:p>
          <w:p>
            <w:pPr>
              <w:pStyle w:val="13"/>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color w:val="auto"/>
                <w:spacing w:val="-6"/>
                <w:kern w:val="2"/>
                <w:sz w:val="24"/>
                <w:szCs w:val="24"/>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3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940" w:type="dxa"/>
            <w:noWrap w:val="0"/>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冷库管理服务</w:t>
            </w:r>
          </w:p>
        </w:tc>
        <w:tc>
          <w:tcPr>
            <w:tcW w:w="123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pacing w:val="-6"/>
                <w:kern w:val="2"/>
                <w:sz w:val="24"/>
                <w:szCs w:val="24"/>
                <w:vertAlign w:val="baseline"/>
                <w:lang w:val="en-US" w:eastAsia="zh-CN" w:bidi="ar-SA"/>
              </w:rPr>
            </w:pPr>
            <w:r>
              <w:rPr>
                <w:rFonts w:hint="eastAsia" w:ascii="宋体" w:hAnsi="宋体" w:eastAsia="宋体" w:cs="宋体"/>
                <w:sz w:val="24"/>
                <w:szCs w:val="24"/>
                <w:vertAlign w:val="baseline"/>
                <w:lang w:val="en-US" w:eastAsia="zh-CN"/>
              </w:rPr>
              <w:t>3</w:t>
            </w:r>
          </w:p>
        </w:tc>
        <w:tc>
          <w:tcPr>
            <w:tcW w:w="12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6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sz w:val="24"/>
                <w:szCs w:val="24"/>
                <w:vertAlign w:val="baseline"/>
                <w:lang w:val="en-US" w:eastAsia="zh-CN"/>
              </w:rPr>
            </w:pPr>
          </w:p>
        </w:tc>
        <w:tc>
          <w:tcPr>
            <w:tcW w:w="19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3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940" w:type="dxa"/>
            <w:noWrap w:val="0"/>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中转站管理服务</w:t>
            </w:r>
          </w:p>
        </w:tc>
        <w:tc>
          <w:tcPr>
            <w:tcW w:w="123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pacing w:val="-6"/>
                <w:kern w:val="2"/>
                <w:sz w:val="24"/>
                <w:szCs w:val="24"/>
                <w:vertAlign w:val="baseline"/>
                <w:lang w:val="en-US" w:eastAsia="zh-CN" w:bidi="ar-SA"/>
              </w:rPr>
            </w:pPr>
            <w:r>
              <w:rPr>
                <w:rFonts w:hint="eastAsia" w:ascii="宋体" w:hAnsi="宋体" w:eastAsia="宋体" w:cs="宋体"/>
                <w:spacing w:val="-6"/>
                <w:kern w:val="2"/>
                <w:sz w:val="24"/>
                <w:szCs w:val="24"/>
                <w:vertAlign w:val="baseline"/>
                <w:lang w:val="en-US" w:eastAsia="zh-CN" w:bidi="ar-SA"/>
              </w:rPr>
              <w:t>2</w:t>
            </w:r>
          </w:p>
        </w:tc>
        <w:tc>
          <w:tcPr>
            <w:tcW w:w="127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65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z w:val="24"/>
                <w:szCs w:val="24"/>
                <w:vertAlign w:val="baseline"/>
              </w:rPr>
            </w:pPr>
          </w:p>
        </w:tc>
        <w:tc>
          <w:tcPr>
            <w:tcW w:w="19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3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94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厂区大门口消杀（含哨点）</w:t>
            </w:r>
          </w:p>
        </w:tc>
        <w:tc>
          <w:tcPr>
            <w:tcW w:w="123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pacing w:val="-6"/>
                <w:kern w:val="2"/>
                <w:sz w:val="24"/>
                <w:szCs w:val="24"/>
                <w:vertAlign w:val="baseline"/>
                <w:lang w:val="en-US" w:eastAsia="zh-CN" w:bidi="ar-SA"/>
              </w:rPr>
            </w:pPr>
            <w:r>
              <w:rPr>
                <w:rFonts w:hint="eastAsia" w:ascii="宋体" w:hAnsi="宋体" w:eastAsia="宋体" w:cs="宋体"/>
                <w:spacing w:val="-6"/>
                <w:kern w:val="2"/>
                <w:sz w:val="24"/>
                <w:szCs w:val="24"/>
                <w:vertAlign w:val="baseline"/>
                <w:lang w:val="en-US" w:eastAsia="zh-CN" w:bidi="ar-SA"/>
              </w:rPr>
              <w:t>10</w:t>
            </w:r>
          </w:p>
        </w:tc>
        <w:tc>
          <w:tcPr>
            <w:tcW w:w="127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12</w:t>
            </w:r>
          </w:p>
        </w:tc>
        <w:tc>
          <w:tcPr>
            <w:tcW w:w="165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z w:val="24"/>
                <w:szCs w:val="24"/>
                <w:vertAlign w:val="baseline"/>
                <w:lang w:val="en-US" w:eastAsia="zh-CN"/>
              </w:rPr>
            </w:pPr>
          </w:p>
        </w:tc>
        <w:tc>
          <w:tcPr>
            <w:tcW w:w="19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835" w:type="dxa"/>
            <w:gridSpan w:val="5"/>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c>
          <w:tcPr>
            <w:tcW w:w="19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sz w:val="24"/>
                <w:szCs w:val="24"/>
                <w:vertAlign w:val="baseline"/>
                <w:lang w:val="en-US" w:eastAsia="zh-CN"/>
              </w:rPr>
            </w:pPr>
          </w:p>
        </w:tc>
      </w:tr>
    </w:tbl>
    <w:p>
      <w:pPr>
        <w:pStyle w:val="10"/>
        <w:numPr>
          <w:ilvl w:val="0"/>
          <w:numId w:val="0"/>
        </w:numPr>
        <w:snapToGrid w:val="0"/>
        <w:spacing w:line="360" w:lineRule="auto"/>
        <w:jc w:val="both"/>
        <w:rPr>
          <w:rFonts w:hint="eastAsia" w:ascii="宋体" w:hAnsi="宋体" w:cs="宋体"/>
          <w:b w:val="0"/>
          <w:bCs w:val="0"/>
          <w:color w:val="auto"/>
          <w:sz w:val="22"/>
          <w:szCs w:val="22"/>
          <w:highlight w:val="none"/>
          <w:lang w:eastAsia="zh-CN"/>
        </w:rPr>
      </w:pPr>
    </w:p>
    <w:p>
      <w:pPr>
        <w:pStyle w:val="10"/>
        <w:numPr>
          <w:ilvl w:val="0"/>
          <w:numId w:val="0"/>
        </w:numPr>
        <w:snapToGrid w:val="0"/>
        <w:spacing w:line="360" w:lineRule="auto"/>
        <w:jc w:val="both"/>
        <w:rPr>
          <w:rFonts w:hint="default" w:ascii="宋体" w:hAnsi="宋体" w:cs="宋体"/>
          <w:b w:val="0"/>
          <w:bCs w:val="0"/>
          <w:color w:val="auto"/>
          <w:sz w:val="22"/>
          <w:szCs w:val="22"/>
          <w:highlight w:val="none"/>
          <w:lang w:val="en-US" w:eastAsia="zh-CN"/>
        </w:rPr>
      </w:pPr>
      <w:r>
        <w:rPr>
          <w:rFonts w:hint="eastAsia" w:ascii="宋体" w:hAnsi="宋体" w:cs="宋体"/>
          <w:b/>
          <w:bCs/>
          <w:color w:val="auto"/>
          <w:sz w:val="22"/>
          <w:szCs w:val="22"/>
          <w:highlight w:val="none"/>
          <w:lang w:eastAsia="zh-CN"/>
        </w:rPr>
        <w:t>注：</w:t>
      </w:r>
      <w:r>
        <w:rPr>
          <w:rFonts w:hint="eastAsia" w:ascii="宋体" w:hAnsi="宋体" w:cs="宋体"/>
          <w:b w:val="0"/>
          <w:bCs w:val="0"/>
          <w:color w:val="auto"/>
          <w:sz w:val="22"/>
          <w:szCs w:val="22"/>
          <w:highlight w:val="none"/>
          <w:lang w:val="en-US" w:eastAsia="zh-CN"/>
        </w:rPr>
        <w:t>1、报价精确到元。</w:t>
      </w:r>
    </w:p>
    <w:p>
      <w:pPr>
        <w:pStyle w:val="10"/>
        <w:numPr>
          <w:ilvl w:val="0"/>
          <w:numId w:val="0"/>
        </w:numPr>
        <w:snapToGrid w:val="0"/>
        <w:spacing w:line="360" w:lineRule="auto"/>
        <w:ind w:firstLine="440" w:firstLineChars="200"/>
        <w:jc w:val="both"/>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服务承包费中包括服务人员薪资、福利保障、高温费、社保费用（含单位、个人缴付社保部分）、奖金、服装费、教育培训、劳动防护、安全生产、利润、税金、管理费用以及政策性文件规定和合同中包含的所有与劳务承包有关的风险、责任等各项应有的费用。除此之外，采购人不支付其他费用给成交人。</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40" w:firstLineChars="200"/>
        <w:jc w:val="both"/>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合同期内因采购人内部需要要求成交人增加相应服务人员的，或因采购人防疫政策调整等客观原因撤销或减少服务岗位的，成交人必须予以满足，并以成交人各服务类别报价为标准按实际岗位人数、服务时间结算服务承包费。如发生考核扣款的，则以扣减服务承包费后的实际发生数结算。</w:t>
      </w:r>
    </w:p>
    <w:p>
      <w:pPr>
        <w:pStyle w:val="10"/>
        <w:numPr>
          <w:ilvl w:val="0"/>
          <w:numId w:val="0"/>
        </w:numPr>
        <w:snapToGrid w:val="0"/>
        <w:spacing w:line="360" w:lineRule="auto"/>
        <w:ind w:left="2625" w:leftChars="1250" w:firstLine="1320" w:firstLineChars="550"/>
        <w:rPr>
          <w:rFonts w:hint="eastAsia" w:ascii="宋体" w:hAnsi="宋体" w:cs="宋体"/>
          <w:color w:val="auto"/>
          <w:sz w:val="24"/>
          <w:highlight w:val="none"/>
        </w:rPr>
      </w:pPr>
    </w:p>
    <w:p>
      <w:pPr>
        <w:pStyle w:val="10"/>
        <w:numPr>
          <w:ilvl w:val="0"/>
          <w:numId w:val="0"/>
        </w:numPr>
        <w:snapToGrid w:val="0"/>
        <w:spacing w:line="360" w:lineRule="auto"/>
        <w:ind w:left="2625" w:leftChars="1250" w:firstLine="1320" w:firstLineChars="550"/>
        <w:rPr>
          <w:rFonts w:hint="eastAsia" w:ascii="宋体" w:hAnsi="宋体" w:cs="宋体"/>
          <w:color w:val="auto"/>
          <w:sz w:val="24"/>
          <w:highlight w:val="none"/>
        </w:rPr>
      </w:pPr>
    </w:p>
    <w:p>
      <w:pPr>
        <w:pStyle w:val="10"/>
        <w:numPr>
          <w:ilvl w:val="0"/>
          <w:numId w:val="0"/>
        </w:numPr>
        <w:snapToGrid w:val="0"/>
        <w:spacing w:line="360" w:lineRule="auto"/>
        <w:ind w:left="2625" w:leftChars="1250" w:firstLine="1320" w:firstLineChars="550"/>
        <w:rPr>
          <w:rFonts w:hint="eastAsia" w:ascii="宋体" w:hAnsi="宋体" w:cs="宋体"/>
          <w:color w:val="auto"/>
          <w:sz w:val="24"/>
          <w:highlight w:val="none"/>
        </w:rPr>
      </w:pPr>
      <w:r>
        <w:rPr>
          <w:rFonts w:hint="eastAsia" w:ascii="宋体" w:hAnsi="宋体" w:cs="宋体"/>
          <w:color w:val="auto"/>
          <w:sz w:val="24"/>
          <w:highlight w:val="none"/>
        </w:rPr>
        <w:t>响应人（盖章）：_________________</w:t>
      </w:r>
    </w:p>
    <w:p>
      <w:pPr>
        <w:pStyle w:val="10"/>
        <w:numPr>
          <w:ilvl w:val="0"/>
          <w:numId w:val="0"/>
        </w:numPr>
        <w:snapToGrid w:val="0"/>
        <w:spacing w:line="360" w:lineRule="auto"/>
        <w:ind w:left="2625" w:leftChars="1250" w:firstLine="120" w:firstLineChars="50"/>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法定代表人或委托代理人（签字或盖章）：_____________</w:t>
      </w:r>
    </w:p>
    <w:p>
      <w:pPr>
        <w:pStyle w:val="10"/>
        <w:numPr>
          <w:ilvl w:val="0"/>
          <w:numId w:val="0"/>
        </w:numPr>
        <w:snapToGrid w:val="0"/>
        <w:spacing w:line="360" w:lineRule="auto"/>
        <w:ind w:left="1138" w:leftChars="542" w:firstLine="2640" w:firstLineChars="1100"/>
        <w:rPr>
          <w:rFonts w:ascii="宋体" w:hAnsi="宋体" w:cs="宋体"/>
          <w:color w:val="auto"/>
          <w:sz w:val="24"/>
          <w:highlight w:val="none"/>
        </w:rPr>
      </w:pPr>
      <w:r>
        <w:rPr>
          <w:rFonts w:hint="eastAsia" w:ascii="宋体" w:hAnsi="宋体" w:cs="宋体"/>
          <w:color w:val="auto"/>
          <w:sz w:val="24"/>
          <w:highlight w:val="none"/>
        </w:rPr>
        <w:t xml:space="preserve">日期：____年____月____日 </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b w:val="0"/>
          <w:bCs w:val="0"/>
          <w:color w:val="auto"/>
          <w:sz w:val="22"/>
          <w:szCs w:val="22"/>
          <w:highlight w:val="none"/>
          <w:lang w:val="en-US" w:eastAsia="zh-CN"/>
        </w:rPr>
      </w:pPr>
    </w:p>
    <w:sectPr>
      <w:pgSz w:w="11906" w:h="16838"/>
      <w:pgMar w:top="1440" w:right="1083" w:bottom="1440" w:left="1083"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4fPguckBAACZAwAADgAAAGRycy9lMm9Eb2MueG1srVPNjtMwEL6vxDtY vlNnK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uAmUOG5x4OefP86/Hs8P38mb LE8foMasu4B5aXjvh5w6+QGdmfWgos1f5EMwjuKeLuLKIRGRH62Wq1WFIYGx+YI47Ol5iJA+SG9J NhoacXpFVH78BGlMnVNyNedvtTHo57VxfzkQM3tY7n3sMVtp2A1T4zvfnpBPj4NvqMM9p8R8dKhr 3pHZiLOxm41DiHrflSXK9SC8OyRsovSWK4ywU2GcWGE3bVdeiT/vJevpj9r8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h8+C5yQEAAJkDAAAOAAAAAAAAAAEAIAAAAB4BAABkcnMvZTJvRG9j LnhtbFBLBQYAAAAABgAGAFkBAABZBQAAAAA= ">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89Kf18kBAACZAwAADgAAAGRycy9lMm9Eb2MueG1srVPNjtMwEL6vxDtY vlNnK4G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V1S4rjFgZ9//jj/ejw/fCdv sjx9gBqz7gLmpeG9H3BpZj+gM7MeVLT5i3wIxlHc00VcOSQi8qPVcrWqMCQwNl8Qnz09DxHSB+kt yUZDI06viMqPnyCNqXNKrub8rTamTNC4vxyImT0s9z72mK007IaJ0M63J+TT4+Ab6nDPKTEfHeqa d2Q24mzsZuMQot53ZYlyPQjvDgmbKL3lCiPsVBgnVthN25VX4s97yXr6oz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z0p/XyQEAAJkDAAAOAAAAAAAAAAEAIAAAAB4BAABkcnMvZTJvRG9j LnhtbFBLBQYAAAAABgAGAFkBAABZBQAAAAA= ">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4"/>
      <w:lvlText w:val="%1、"/>
      <w:lvlJc w:val="left"/>
      <w:pPr>
        <w:tabs>
          <w:tab w:val="left" w:pos="1502"/>
        </w:tabs>
        <w:ind w:left="1502" w:hanging="720"/>
      </w:pPr>
      <w:rPr>
        <w:rFonts w:hint="eastAsia"/>
      </w:rPr>
    </w:lvl>
    <w:lvl w:ilvl="1" w:tentative="0">
      <w:start w:val="1"/>
      <w:numFmt w:val="lowerLetter"/>
      <w:lvlText w:val="%2)"/>
      <w:lvlJc w:val="left"/>
      <w:pPr>
        <w:tabs>
          <w:tab w:val="left" w:pos="1622"/>
        </w:tabs>
        <w:ind w:left="1622" w:hanging="420"/>
      </w:pPr>
    </w:lvl>
    <w:lvl w:ilvl="2" w:tentative="0">
      <w:start w:val="1"/>
      <w:numFmt w:val="lowerRoman"/>
      <w:lvlText w:val="%3."/>
      <w:lvlJc w:val="right"/>
      <w:pPr>
        <w:tabs>
          <w:tab w:val="left" w:pos="2042"/>
        </w:tabs>
        <w:ind w:left="2042" w:hanging="420"/>
      </w:pPr>
    </w:lvl>
    <w:lvl w:ilvl="3" w:tentative="0">
      <w:start w:val="1"/>
      <w:numFmt w:val="decimal"/>
      <w:lvlText w:val="%4."/>
      <w:lvlJc w:val="left"/>
      <w:pPr>
        <w:tabs>
          <w:tab w:val="left" w:pos="2462"/>
        </w:tabs>
        <w:ind w:left="2462" w:hanging="420"/>
      </w:pPr>
    </w:lvl>
    <w:lvl w:ilvl="4" w:tentative="0">
      <w:start w:val="1"/>
      <w:numFmt w:val="lowerLetter"/>
      <w:lvlText w:val="%5)"/>
      <w:lvlJc w:val="left"/>
      <w:pPr>
        <w:tabs>
          <w:tab w:val="left" w:pos="2882"/>
        </w:tabs>
        <w:ind w:left="2882" w:hanging="420"/>
      </w:pPr>
    </w:lvl>
    <w:lvl w:ilvl="5" w:tentative="0">
      <w:start w:val="1"/>
      <w:numFmt w:val="lowerRoman"/>
      <w:lvlText w:val="%6."/>
      <w:lvlJc w:val="right"/>
      <w:pPr>
        <w:tabs>
          <w:tab w:val="left" w:pos="3302"/>
        </w:tabs>
        <w:ind w:left="3302" w:hanging="420"/>
      </w:pPr>
    </w:lvl>
    <w:lvl w:ilvl="6" w:tentative="0">
      <w:start w:val="1"/>
      <w:numFmt w:val="decimal"/>
      <w:lvlText w:val="%7."/>
      <w:lvlJc w:val="left"/>
      <w:pPr>
        <w:tabs>
          <w:tab w:val="left" w:pos="3722"/>
        </w:tabs>
        <w:ind w:left="3722" w:hanging="420"/>
      </w:pPr>
    </w:lvl>
    <w:lvl w:ilvl="7" w:tentative="0">
      <w:start w:val="1"/>
      <w:numFmt w:val="lowerLetter"/>
      <w:lvlText w:val="%8)"/>
      <w:lvlJc w:val="left"/>
      <w:pPr>
        <w:tabs>
          <w:tab w:val="left" w:pos="4142"/>
        </w:tabs>
        <w:ind w:left="4142" w:hanging="420"/>
      </w:pPr>
    </w:lvl>
    <w:lvl w:ilvl="8" w:tentative="0">
      <w:start w:val="1"/>
      <w:numFmt w:val="lowerRoman"/>
      <w:lvlText w:val="%9."/>
      <w:lvlJc w:val="right"/>
      <w:pPr>
        <w:tabs>
          <w:tab w:val="left" w:pos="4562"/>
        </w:tabs>
        <w:ind w:left="4562" w:hanging="420"/>
      </w:pPr>
    </w:lvl>
  </w:abstractNum>
  <w:abstractNum w:abstractNumId="1">
    <w:nsid w:val="0000000D"/>
    <w:multiLevelType w:val="singleLevel"/>
    <w:tmpl w:val="0000000D"/>
    <w:lvl w:ilvl="0" w:tentative="0">
      <w:start w:val="1"/>
      <w:numFmt w:val="decimal"/>
      <w:pStyle w:val="10"/>
      <w:lvlText w:val="%1."/>
      <w:lvlJc w:val="left"/>
      <w:pPr>
        <w:tabs>
          <w:tab w:val="left" w:pos="780"/>
        </w:tabs>
        <w:ind w:left="780" w:hanging="360"/>
      </w:pPr>
    </w:lvl>
  </w:abstractNum>
  <w:abstractNum w:abstractNumId="2">
    <w:nsid w:val="2EA51CB3"/>
    <w:multiLevelType w:val="singleLevel"/>
    <w:tmpl w:val="2EA51CB3"/>
    <w:lvl w:ilvl="0" w:tentative="0">
      <w:start w:val="1"/>
      <w:numFmt w:val="decimal"/>
      <w:suff w:val="nothing"/>
      <w:lvlText w:val="%1．"/>
      <w:lvlJc w:val="left"/>
    </w:lvl>
  </w:abstractNum>
  <w:abstractNum w:abstractNumId="3">
    <w:nsid w:val="2F35B537"/>
    <w:multiLevelType w:val="singleLevel"/>
    <w:tmpl w:val="2F35B537"/>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ZWYyMTMyMDkxODRmOTljZWUzYzJkNzc0YzNiN2MifQ=="/>
  </w:docVars>
  <w:rsids>
    <w:rsidRoot w:val="00172A27"/>
    <w:rsid w:val="00001C5B"/>
    <w:rsid w:val="00001EE0"/>
    <w:rsid w:val="00006872"/>
    <w:rsid w:val="00007BDD"/>
    <w:rsid w:val="000103C5"/>
    <w:rsid w:val="000107F9"/>
    <w:rsid w:val="000115F8"/>
    <w:rsid w:val="00015AB5"/>
    <w:rsid w:val="00017FC3"/>
    <w:rsid w:val="0002058D"/>
    <w:rsid w:val="00022889"/>
    <w:rsid w:val="00022B22"/>
    <w:rsid w:val="00022DB9"/>
    <w:rsid w:val="00022FAD"/>
    <w:rsid w:val="00024D6C"/>
    <w:rsid w:val="00025DE4"/>
    <w:rsid w:val="0002694F"/>
    <w:rsid w:val="00027132"/>
    <w:rsid w:val="000323CC"/>
    <w:rsid w:val="000333DF"/>
    <w:rsid w:val="00033A09"/>
    <w:rsid w:val="00033B16"/>
    <w:rsid w:val="000353E2"/>
    <w:rsid w:val="00037254"/>
    <w:rsid w:val="00040FEB"/>
    <w:rsid w:val="00043F6D"/>
    <w:rsid w:val="00045218"/>
    <w:rsid w:val="00045DA6"/>
    <w:rsid w:val="000461FB"/>
    <w:rsid w:val="00050A33"/>
    <w:rsid w:val="0005261F"/>
    <w:rsid w:val="00052E54"/>
    <w:rsid w:val="00052FA7"/>
    <w:rsid w:val="00054D2C"/>
    <w:rsid w:val="00055796"/>
    <w:rsid w:val="00055B56"/>
    <w:rsid w:val="00057032"/>
    <w:rsid w:val="0005742C"/>
    <w:rsid w:val="00057A9C"/>
    <w:rsid w:val="00063BB1"/>
    <w:rsid w:val="00066947"/>
    <w:rsid w:val="000669B2"/>
    <w:rsid w:val="000676AB"/>
    <w:rsid w:val="0007513F"/>
    <w:rsid w:val="0008154A"/>
    <w:rsid w:val="00085A94"/>
    <w:rsid w:val="000947AF"/>
    <w:rsid w:val="00097142"/>
    <w:rsid w:val="000A19F1"/>
    <w:rsid w:val="000A1AA0"/>
    <w:rsid w:val="000A40EC"/>
    <w:rsid w:val="000A44E2"/>
    <w:rsid w:val="000A4E95"/>
    <w:rsid w:val="000A4EBD"/>
    <w:rsid w:val="000A51C6"/>
    <w:rsid w:val="000A5DAF"/>
    <w:rsid w:val="000A69C1"/>
    <w:rsid w:val="000A6B15"/>
    <w:rsid w:val="000A7396"/>
    <w:rsid w:val="000A7F20"/>
    <w:rsid w:val="000B0C6A"/>
    <w:rsid w:val="000B1B6D"/>
    <w:rsid w:val="000B1EFE"/>
    <w:rsid w:val="000B2383"/>
    <w:rsid w:val="000B2890"/>
    <w:rsid w:val="000B550C"/>
    <w:rsid w:val="000B7293"/>
    <w:rsid w:val="000B7899"/>
    <w:rsid w:val="000C2009"/>
    <w:rsid w:val="000C4943"/>
    <w:rsid w:val="000C501D"/>
    <w:rsid w:val="000C5DBF"/>
    <w:rsid w:val="000D0865"/>
    <w:rsid w:val="000D1CC5"/>
    <w:rsid w:val="000D5A59"/>
    <w:rsid w:val="000D69EE"/>
    <w:rsid w:val="000D6A1A"/>
    <w:rsid w:val="000D7724"/>
    <w:rsid w:val="000D7FC2"/>
    <w:rsid w:val="000E0A9E"/>
    <w:rsid w:val="000E11A2"/>
    <w:rsid w:val="000E347D"/>
    <w:rsid w:val="000E53C7"/>
    <w:rsid w:val="000E685A"/>
    <w:rsid w:val="000E7BC5"/>
    <w:rsid w:val="000F1424"/>
    <w:rsid w:val="000F3001"/>
    <w:rsid w:val="000F3182"/>
    <w:rsid w:val="000F5040"/>
    <w:rsid w:val="000F5EB9"/>
    <w:rsid w:val="000F60A5"/>
    <w:rsid w:val="000F6305"/>
    <w:rsid w:val="000F680F"/>
    <w:rsid w:val="00102096"/>
    <w:rsid w:val="00103EEF"/>
    <w:rsid w:val="00106F76"/>
    <w:rsid w:val="0010775D"/>
    <w:rsid w:val="00110A6F"/>
    <w:rsid w:val="00112469"/>
    <w:rsid w:val="001151E8"/>
    <w:rsid w:val="00116817"/>
    <w:rsid w:val="00122888"/>
    <w:rsid w:val="001231BF"/>
    <w:rsid w:val="00123CBD"/>
    <w:rsid w:val="0012466A"/>
    <w:rsid w:val="00125317"/>
    <w:rsid w:val="0012720E"/>
    <w:rsid w:val="00130569"/>
    <w:rsid w:val="0013253E"/>
    <w:rsid w:val="001332FC"/>
    <w:rsid w:val="00134076"/>
    <w:rsid w:val="0013494F"/>
    <w:rsid w:val="00135BC4"/>
    <w:rsid w:val="001415B5"/>
    <w:rsid w:val="00144D04"/>
    <w:rsid w:val="0014522B"/>
    <w:rsid w:val="0015024B"/>
    <w:rsid w:val="0015196D"/>
    <w:rsid w:val="00151E96"/>
    <w:rsid w:val="00153DFF"/>
    <w:rsid w:val="00155A1D"/>
    <w:rsid w:val="00157B8B"/>
    <w:rsid w:val="0016056C"/>
    <w:rsid w:val="001620D3"/>
    <w:rsid w:val="00162D8B"/>
    <w:rsid w:val="0016586C"/>
    <w:rsid w:val="00170AA2"/>
    <w:rsid w:val="00170C0F"/>
    <w:rsid w:val="001727C5"/>
    <w:rsid w:val="001730E9"/>
    <w:rsid w:val="0017587B"/>
    <w:rsid w:val="00181692"/>
    <w:rsid w:val="001831EE"/>
    <w:rsid w:val="00184706"/>
    <w:rsid w:val="001864E6"/>
    <w:rsid w:val="001909E8"/>
    <w:rsid w:val="00190C61"/>
    <w:rsid w:val="00194CB0"/>
    <w:rsid w:val="0019550D"/>
    <w:rsid w:val="001A1EE1"/>
    <w:rsid w:val="001A4E1A"/>
    <w:rsid w:val="001A730C"/>
    <w:rsid w:val="001A7C31"/>
    <w:rsid w:val="001B01D2"/>
    <w:rsid w:val="001B3186"/>
    <w:rsid w:val="001B4998"/>
    <w:rsid w:val="001B5294"/>
    <w:rsid w:val="001C1AD5"/>
    <w:rsid w:val="001D0A16"/>
    <w:rsid w:val="001D4EC7"/>
    <w:rsid w:val="001D718D"/>
    <w:rsid w:val="001E2229"/>
    <w:rsid w:val="001E67C1"/>
    <w:rsid w:val="001E7943"/>
    <w:rsid w:val="001F0AA0"/>
    <w:rsid w:val="001F100A"/>
    <w:rsid w:val="001F2A67"/>
    <w:rsid w:val="001F4B7C"/>
    <w:rsid w:val="001F5354"/>
    <w:rsid w:val="002000D2"/>
    <w:rsid w:val="00202E0D"/>
    <w:rsid w:val="0020354E"/>
    <w:rsid w:val="00204019"/>
    <w:rsid w:val="002101BB"/>
    <w:rsid w:val="002103D0"/>
    <w:rsid w:val="00210DDB"/>
    <w:rsid w:val="00212DBF"/>
    <w:rsid w:val="00215753"/>
    <w:rsid w:val="00216489"/>
    <w:rsid w:val="00221092"/>
    <w:rsid w:val="002215FA"/>
    <w:rsid w:val="0022250F"/>
    <w:rsid w:val="00231257"/>
    <w:rsid w:val="00237111"/>
    <w:rsid w:val="00237D03"/>
    <w:rsid w:val="0024192A"/>
    <w:rsid w:val="00242143"/>
    <w:rsid w:val="00251233"/>
    <w:rsid w:val="002519E7"/>
    <w:rsid w:val="00257787"/>
    <w:rsid w:val="00263E1F"/>
    <w:rsid w:val="00267183"/>
    <w:rsid w:val="0027021A"/>
    <w:rsid w:val="00272899"/>
    <w:rsid w:val="00274DD5"/>
    <w:rsid w:val="00277A06"/>
    <w:rsid w:val="00282DF4"/>
    <w:rsid w:val="00282E76"/>
    <w:rsid w:val="002843D5"/>
    <w:rsid w:val="0028686D"/>
    <w:rsid w:val="002876BE"/>
    <w:rsid w:val="00290158"/>
    <w:rsid w:val="002903D4"/>
    <w:rsid w:val="00290C51"/>
    <w:rsid w:val="00297FAB"/>
    <w:rsid w:val="002A4F56"/>
    <w:rsid w:val="002B0623"/>
    <w:rsid w:val="002B1AD9"/>
    <w:rsid w:val="002B34EE"/>
    <w:rsid w:val="002B7ECD"/>
    <w:rsid w:val="002C1A58"/>
    <w:rsid w:val="002C1BF4"/>
    <w:rsid w:val="002C6F32"/>
    <w:rsid w:val="002D5214"/>
    <w:rsid w:val="002D7492"/>
    <w:rsid w:val="002D7BD4"/>
    <w:rsid w:val="002E2AD9"/>
    <w:rsid w:val="002E35C6"/>
    <w:rsid w:val="002E36BA"/>
    <w:rsid w:val="002E4663"/>
    <w:rsid w:val="002E4B8C"/>
    <w:rsid w:val="002E64F0"/>
    <w:rsid w:val="002E7FCB"/>
    <w:rsid w:val="002F226A"/>
    <w:rsid w:val="002F2C0B"/>
    <w:rsid w:val="002F33C6"/>
    <w:rsid w:val="002F6256"/>
    <w:rsid w:val="002F729B"/>
    <w:rsid w:val="00303A67"/>
    <w:rsid w:val="00306D7B"/>
    <w:rsid w:val="003107D8"/>
    <w:rsid w:val="00312F5B"/>
    <w:rsid w:val="003138FD"/>
    <w:rsid w:val="00315B32"/>
    <w:rsid w:val="00315E61"/>
    <w:rsid w:val="0032085E"/>
    <w:rsid w:val="003217FC"/>
    <w:rsid w:val="00323BC8"/>
    <w:rsid w:val="003241E9"/>
    <w:rsid w:val="0032520E"/>
    <w:rsid w:val="00325493"/>
    <w:rsid w:val="00325F2C"/>
    <w:rsid w:val="003262F0"/>
    <w:rsid w:val="00326763"/>
    <w:rsid w:val="00331FCE"/>
    <w:rsid w:val="00336303"/>
    <w:rsid w:val="0033645C"/>
    <w:rsid w:val="003403FE"/>
    <w:rsid w:val="00344DCE"/>
    <w:rsid w:val="003470F1"/>
    <w:rsid w:val="003521A6"/>
    <w:rsid w:val="00354CB0"/>
    <w:rsid w:val="00356508"/>
    <w:rsid w:val="003614D4"/>
    <w:rsid w:val="00365CA5"/>
    <w:rsid w:val="0037097E"/>
    <w:rsid w:val="003715A4"/>
    <w:rsid w:val="0037179D"/>
    <w:rsid w:val="00372EDB"/>
    <w:rsid w:val="0037351F"/>
    <w:rsid w:val="003774DE"/>
    <w:rsid w:val="00392056"/>
    <w:rsid w:val="00397F36"/>
    <w:rsid w:val="003A0E98"/>
    <w:rsid w:val="003A1F03"/>
    <w:rsid w:val="003A37B7"/>
    <w:rsid w:val="003A3D81"/>
    <w:rsid w:val="003A4092"/>
    <w:rsid w:val="003A45CB"/>
    <w:rsid w:val="003A577B"/>
    <w:rsid w:val="003A789F"/>
    <w:rsid w:val="003B2883"/>
    <w:rsid w:val="003B2ED4"/>
    <w:rsid w:val="003B4215"/>
    <w:rsid w:val="003B4E94"/>
    <w:rsid w:val="003B6546"/>
    <w:rsid w:val="003B737C"/>
    <w:rsid w:val="003C12CB"/>
    <w:rsid w:val="003C19B9"/>
    <w:rsid w:val="003D4543"/>
    <w:rsid w:val="003E0724"/>
    <w:rsid w:val="003E0D83"/>
    <w:rsid w:val="003E121A"/>
    <w:rsid w:val="003E1CFA"/>
    <w:rsid w:val="003E78F4"/>
    <w:rsid w:val="003F0063"/>
    <w:rsid w:val="00401427"/>
    <w:rsid w:val="00401441"/>
    <w:rsid w:val="00403285"/>
    <w:rsid w:val="00406080"/>
    <w:rsid w:val="00406877"/>
    <w:rsid w:val="004072F0"/>
    <w:rsid w:val="00407DD6"/>
    <w:rsid w:val="00410F75"/>
    <w:rsid w:val="00413A5C"/>
    <w:rsid w:val="004178CB"/>
    <w:rsid w:val="004200DA"/>
    <w:rsid w:val="0042026D"/>
    <w:rsid w:val="00421CB2"/>
    <w:rsid w:val="00422B0C"/>
    <w:rsid w:val="004243B0"/>
    <w:rsid w:val="00426870"/>
    <w:rsid w:val="00431654"/>
    <w:rsid w:val="00435BE2"/>
    <w:rsid w:val="00435DCA"/>
    <w:rsid w:val="00436B69"/>
    <w:rsid w:val="004441D0"/>
    <w:rsid w:val="004445E4"/>
    <w:rsid w:val="00445B14"/>
    <w:rsid w:val="00446C3E"/>
    <w:rsid w:val="00447D8D"/>
    <w:rsid w:val="00452977"/>
    <w:rsid w:val="00460197"/>
    <w:rsid w:val="00461DC1"/>
    <w:rsid w:val="00463354"/>
    <w:rsid w:val="0046526A"/>
    <w:rsid w:val="00466600"/>
    <w:rsid w:val="0047058A"/>
    <w:rsid w:val="00471358"/>
    <w:rsid w:val="00471DEC"/>
    <w:rsid w:val="00475034"/>
    <w:rsid w:val="00477914"/>
    <w:rsid w:val="00481597"/>
    <w:rsid w:val="00481FF0"/>
    <w:rsid w:val="00482825"/>
    <w:rsid w:val="00485571"/>
    <w:rsid w:val="00491CFC"/>
    <w:rsid w:val="0049273C"/>
    <w:rsid w:val="004933F1"/>
    <w:rsid w:val="004952EE"/>
    <w:rsid w:val="00496EDC"/>
    <w:rsid w:val="004A0A97"/>
    <w:rsid w:val="004A10A8"/>
    <w:rsid w:val="004A4D35"/>
    <w:rsid w:val="004A54BE"/>
    <w:rsid w:val="004A5F5B"/>
    <w:rsid w:val="004A7523"/>
    <w:rsid w:val="004B29A4"/>
    <w:rsid w:val="004B5DA1"/>
    <w:rsid w:val="004C1FA4"/>
    <w:rsid w:val="004C33D1"/>
    <w:rsid w:val="004C3CDA"/>
    <w:rsid w:val="004C6854"/>
    <w:rsid w:val="004C6EC1"/>
    <w:rsid w:val="004C71CC"/>
    <w:rsid w:val="004C72CA"/>
    <w:rsid w:val="004D1FF3"/>
    <w:rsid w:val="004D234D"/>
    <w:rsid w:val="004D2C24"/>
    <w:rsid w:val="004D3A2E"/>
    <w:rsid w:val="004D5B2E"/>
    <w:rsid w:val="004D5C37"/>
    <w:rsid w:val="004D7E15"/>
    <w:rsid w:val="004E3B42"/>
    <w:rsid w:val="004E582C"/>
    <w:rsid w:val="004E61BC"/>
    <w:rsid w:val="004E7563"/>
    <w:rsid w:val="004F1F41"/>
    <w:rsid w:val="004F5E82"/>
    <w:rsid w:val="00500990"/>
    <w:rsid w:val="00500A98"/>
    <w:rsid w:val="00500E2E"/>
    <w:rsid w:val="00501E51"/>
    <w:rsid w:val="00505F87"/>
    <w:rsid w:val="00506AF9"/>
    <w:rsid w:val="00510527"/>
    <w:rsid w:val="00510991"/>
    <w:rsid w:val="00514A3C"/>
    <w:rsid w:val="00514A88"/>
    <w:rsid w:val="0051545D"/>
    <w:rsid w:val="005159F3"/>
    <w:rsid w:val="00524049"/>
    <w:rsid w:val="00524AFF"/>
    <w:rsid w:val="00534035"/>
    <w:rsid w:val="005346D9"/>
    <w:rsid w:val="00542289"/>
    <w:rsid w:val="0054330E"/>
    <w:rsid w:val="00545C0D"/>
    <w:rsid w:val="00546750"/>
    <w:rsid w:val="0054708A"/>
    <w:rsid w:val="0054709D"/>
    <w:rsid w:val="00550247"/>
    <w:rsid w:val="005543BA"/>
    <w:rsid w:val="00561A9C"/>
    <w:rsid w:val="00562B2F"/>
    <w:rsid w:val="00565773"/>
    <w:rsid w:val="005659BC"/>
    <w:rsid w:val="00574E91"/>
    <w:rsid w:val="0057584D"/>
    <w:rsid w:val="00577016"/>
    <w:rsid w:val="005771A7"/>
    <w:rsid w:val="005814FB"/>
    <w:rsid w:val="005824CA"/>
    <w:rsid w:val="00583D00"/>
    <w:rsid w:val="00583FFF"/>
    <w:rsid w:val="005842CB"/>
    <w:rsid w:val="0058461E"/>
    <w:rsid w:val="00591A3B"/>
    <w:rsid w:val="00593607"/>
    <w:rsid w:val="00593A9C"/>
    <w:rsid w:val="00594359"/>
    <w:rsid w:val="005A3219"/>
    <w:rsid w:val="005A59D5"/>
    <w:rsid w:val="005A688D"/>
    <w:rsid w:val="005A7103"/>
    <w:rsid w:val="005B2A83"/>
    <w:rsid w:val="005B3453"/>
    <w:rsid w:val="005B368A"/>
    <w:rsid w:val="005B58DE"/>
    <w:rsid w:val="005C1831"/>
    <w:rsid w:val="005C2257"/>
    <w:rsid w:val="005C2C67"/>
    <w:rsid w:val="005C344F"/>
    <w:rsid w:val="005C76E3"/>
    <w:rsid w:val="005C7994"/>
    <w:rsid w:val="005D21D4"/>
    <w:rsid w:val="005D3187"/>
    <w:rsid w:val="005D3E33"/>
    <w:rsid w:val="005D7134"/>
    <w:rsid w:val="005D7C4C"/>
    <w:rsid w:val="005E388B"/>
    <w:rsid w:val="005E4763"/>
    <w:rsid w:val="005E63FF"/>
    <w:rsid w:val="005E6B48"/>
    <w:rsid w:val="005E70D7"/>
    <w:rsid w:val="005E77F3"/>
    <w:rsid w:val="005F677E"/>
    <w:rsid w:val="006021E4"/>
    <w:rsid w:val="006076F4"/>
    <w:rsid w:val="00611AC4"/>
    <w:rsid w:val="0061715A"/>
    <w:rsid w:val="00623349"/>
    <w:rsid w:val="0062779F"/>
    <w:rsid w:val="006312C5"/>
    <w:rsid w:val="00631909"/>
    <w:rsid w:val="00634CE7"/>
    <w:rsid w:val="00636451"/>
    <w:rsid w:val="00637CE4"/>
    <w:rsid w:val="00637CF7"/>
    <w:rsid w:val="006402FC"/>
    <w:rsid w:val="006476F1"/>
    <w:rsid w:val="0064782C"/>
    <w:rsid w:val="00650BB8"/>
    <w:rsid w:val="00653FF6"/>
    <w:rsid w:val="006543A5"/>
    <w:rsid w:val="00654EBB"/>
    <w:rsid w:val="00662745"/>
    <w:rsid w:val="006642EA"/>
    <w:rsid w:val="00666689"/>
    <w:rsid w:val="00667FCC"/>
    <w:rsid w:val="00673173"/>
    <w:rsid w:val="0067378F"/>
    <w:rsid w:val="0067548E"/>
    <w:rsid w:val="0067654A"/>
    <w:rsid w:val="0067793D"/>
    <w:rsid w:val="006809F7"/>
    <w:rsid w:val="00685267"/>
    <w:rsid w:val="00691DF0"/>
    <w:rsid w:val="00692D8F"/>
    <w:rsid w:val="006946FF"/>
    <w:rsid w:val="00694C82"/>
    <w:rsid w:val="006A0549"/>
    <w:rsid w:val="006A3607"/>
    <w:rsid w:val="006A4141"/>
    <w:rsid w:val="006A566C"/>
    <w:rsid w:val="006A77FC"/>
    <w:rsid w:val="006B33FC"/>
    <w:rsid w:val="006C3D05"/>
    <w:rsid w:val="006C4A1C"/>
    <w:rsid w:val="006C4B70"/>
    <w:rsid w:val="006C7C34"/>
    <w:rsid w:val="006E1AA9"/>
    <w:rsid w:val="006E79C8"/>
    <w:rsid w:val="006F0C70"/>
    <w:rsid w:val="006F1305"/>
    <w:rsid w:val="006F18E2"/>
    <w:rsid w:val="006F3B23"/>
    <w:rsid w:val="006F4A08"/>
    <w:rsid w:val="006F4E58"/>
    <w:rsid w:val="0070516E"/>
    <w:rsid w:val="00707D0F"/>
    <w:rsid w:val="00711931"/>
    <w:rsid w:val="00715087"/>
    <w:rsid w:val="007162CB"/>
    <w:rsid w:val="00721DE6"/>
    <w:rsid w:val="007222B3"/>
    <w:rsid w:val="00722512"/>
    <w:rsid w:val="00724B5A"/>
    <w:rsid w:val="00724FBA"/>
    <w:rsid w:val="00733645"/>
    <w:rsid w:val="00733E29"/>
    <w:rsid w:val="00733EA4"/>
    <w:rsid w:val="00733F1B"/>
    <w:rsid w:val="007374AD"/>
    <w:rsid w:val="00745011"/>
    <w:rsid w:val="00751255"/>
    <w:rsid w:val="007515A9"/>
    <w:rsid w:val="007642BD"/>
    <w:rsid w:val="007679A6"/>
    <w:rsid w:val="0077164B"/>
    <w:rsid w:val="00772D53"/>
    <w:rsid w:val="007739BD"/>
    <w:rsid w:val="00775E40"/>
    <w:rsid w:val="007769A4"/>
    <w:rsid w:val="0077731E"/>
    <w:rsid w:val="00782376"/>
    <w:rsid w:val="00782AA6"/>
    <w:rsid w:val="00783132"/>
    <w:rsid w:val="00783455"/>
    <w:rsid w:val="00784119"/>
    <w:rsid w:val="00784F6A"/>
    <w:rsid w:val="0079075F"/>
    <w:rsid w:val="00791057"/>
    <w:rsid w:val="007931E5"/>
    <w:rsid w:val="007964BD"/>
    <w:rsid w:val="00797611"/>
    <w:rsid w:val="00797A8D"/>
    <w:rsid w:val="00797D93"/>
    <w:rsid w:val="007A5756"/>
    <w:rsid w:val="007A5849"/>
    <w:rsid w:val="007B1D12"/>
    <w:rsid w:val="007B1DCA"/>
    <w:rsid w:val="007B617C"/>
    <w:rsid w:val="007B677F"/>
    <w:rsid w:val="007C2EBA"/>
    <w:rsid w:val="007C2F21"/>
    <w:rsid w:val="007C645C"/>
    <w:rsid w:val="007D2D20"/>
    <w:rsid w:val="007E0DA5"/>
    <w:rsid w:val="007E0F2F"/>
    <w:rsid w:val="007E5520"/>
    <w:rsid w:val="007F1979"/>
    <w:rsid w:val="007F4EE2"/>
    <w:rsid w:val="007F7D3C"/>
    <w:rsid w:val="00800C9D"/>
    <w:rsid w:val="00812413"/>
    <w:rsid w:val="0081396F"/>
    <w:rsid w:val="00814045"/>
    <w:rsid w:val="00815689"/>
    <w:rsid w:val="00815867"/>
    <w:rsid w:val="00817551"/>
    <w:rsid w:val="008232EE"/>
    <w:rsid w:val="00824DD9"/>
    <w:rsid w:val="00824EAA"/>
    <w:rsid w:val="00831B3C"/>
    <w:rsid w:val="00832E87"/>
    <w:rsid w:val="00833905"/>
    <w:rsid w:val="00834EF2"/>
    <w:rsid w:val="00835197"/>
    <w:rsid w:val="00836A02"/>
    <w:rsid w:val="00837BDB"/>
    <w:rsid w:val="00841B7E"/>
    <w:rsid w:val="00842C2F"/>
    <w:rsid w:val="00843978"/>
    <w:rsid w:val="0085140A"/>
    <w:rsid w:val="00852777"/>
    <w:rsid w:val="00857F03"/>
    <w:rsid w:val="0086156E"/>
    <w:rsid w:val="008618C5"/>
    <w:rsid w:val="00865DC8"/>
    <w:rsid w:val="00866E12"/>
    <w:rsid w:val="0087071D"/>
    <w:rsid w:val="00871F99"/>
    <w:rsid w:val="008828BA"/>
    <w:rsid w:val="00882BC3"/>
    <w:rsid w:val="008839C0"/>
    <w:rsid w:val="0088592D"/>
    <w:rsid w:val="00886DB5"/>
    <w:rsid w:val="00887929"/>
    <w:rsid w:val="0089048F"/>
    <w:rsid w:val="00891B21"/>
    <w:rsid w:val="00891D9F"/>
    <w:rsid w:val="00892D1A"/>
    <w:rsid w:val="0089449A"/>
    <w:rsid w:val="00894B1B"/>
    <w:rsid w:val="00896271"/>
    <w:rsid w:val="008971F7"/>
    <w:rsid w:val="00897AC0"/>
    <w:rsid w:val="008A012E"/>
    <w:rsid w:val="008A41A2"/>
    <w:rsid w:val="008A5B85"/>
    <w:rsid w:val="008A6381"/>
    <w:rsid w:val="008B6D1B"/>
    <w:rsid w:val="008B7139"/>
    <w:rsid w:val="008C333C"/>
    <w:rsid w:val="008C4DEA"/>
    <w:rsid w:val="008C6207"/>
    <w:rsid w:val="008D1D61"/>
    <w:rsid w:val="008D3177"/>
    <w:rsid w:val="008D398E"/>
    <w:rsid w:val="008D6A71"/>
    <w:rsid w:val="008D7743"/>
    <w:rsid w:val="008E17E6"/>
    <w:rsid w:val="008E2305"/>
    <w:rsid w:val="008E2558"/>
    <w:rsid w:val="008E68F6"/>
    <w:rsid w:val="008E7D2D"/>
    <w:rsid w:val="008F3348"/>
    <w:rsid w:val="008F4996"/>
    <w:rsid w:val="008F5693"/>
    <w:rsid w:val="00900183"/>
    <w:rsid w:val="0090078B"/>
    <w:rsid w:val="00900E93"/>
    <w:rsid w:val="00901E82"/>
    <w:rsid w:val="00904BDB"/>
    <w:rsid w:val="0090676E"/>
    <w:rsid w:val="00907032"/>
    <w:rsid w:val="00907F78"/>
    <w:rsid w:val="00911124"/>
    <w:rsid w:val="00911480"/>
    <w:rsid w:val="00913AFA"/>
    <w:rsid w:val="009152E3"/>
    <w:rsid w:val="0091530B"/>
    <w:rsid w:val="00923F60"/>
    <w:rsid w:val="0092485F"/>
    <w:rsid w:val="00926CD4"/>
    <w:rsid w:val="00931377"/>
    <w:rsid w:val="009321C6"/>
    <w:rsid w:val="00932296"/>
    <w:rsid w:val="009325BA"/>
    <w:rsid w:val="00935457"/>
    <w:rsid w:val="00936670"/>
    <w:rsid w:val="00936BCB"/>
    <w:rsid w:val="00937529"/>
    <w:rsid w:val="00937DFF"/>
    <w:rsid w:val="00940D53"/>
    <w:rsid w:val="00940DA5"/>
    <w:rsid w:val="0094261D"/>
    <w:rsid w:val="00942797"/>
    <w:rsid w:val="009458A8"/>
    <w:rsid w:val="00946075"/>
    <w:rsid w:val="00947749"/>
    <w:rsid w:val="009507B7"/>
    <w:rsid w:val="00954250"/>
    <w:rsid w:val="00954658"/>
    <w:rsid w:val="00955DC9"/>
    <w:rsid w:val="00965136"/>
    <w:rsid w:val="009654B6"/>
    <w:rsid w:val="00965DE7"/>
    <w:rsid w:val="00966C41"/>
    <w:rsid w:val="00967869"/>
    <w:rsid w:val="00970AE5"/>
    <w:rsid w:val="0097384B"/>
    <w:rsid w:val="00974365"/>
    <w:rsid w:val="00975BD9"/>
    <w:rsid w:val="009829F5"/>
    <w:rsid w:val="00983A0B"/>
    <w:rsid w:val="00986132"/>
    <w:rsid w:val="00986F15"/>
    <w:rsid w:val="009926B6"/>
    <w:rsid w:val="00994A9B"/>
    <w:rsid w:val="009957C0"/>
    <w:rsid w:val="009970DE"/>
    <w:rsid w:val="00997E95"/>
    <w:rsid w:val="009A0682"/>
    <w:rsid w:val="009A0F6B"/>
    <w:rsid w:val="009A2720"/>
    <w:rsid w:val="009A3FEE"/>
    <w:rsid w:val="009A424A"/>
    <w:rsid w:val="009A6B03"/>
    <w:rsid w:val="009A7B3D"/>
    <w:rsid w:val="009A7C9B"/>
    <w:rsid w:val="009B2477"/>
    <w:rsid w:val="009B4122"/>
    <w:rsid w:val="009B52E3"/>
    <w:rsid w:val="009C0089"/>
    <w:rsid w:val="009C0417"/>
    <w:rsid w:val="009C1029"/>
    <w:rsid w:val="009C1400"/>
    <w:rsid w:val="009C177A"/>
    <w:rsid w:val="009C1A50"/>
    <w:rsid w:val="009C43F9"/>
    <w:rsid w:val="009D23DB"/>
    <w:rsid w:val="009D2EEE"/>
    <w:rsid w:val="009D6486"/>
    <w:rsid w:val="009D64DD"/>
    <w:rsid w:val="009D6B1A"/>
    <w:rsid w:val="009E0E6E"/>
    <w:rsid w:val="009E1755"/>
    <w:rsid w:val="009E4638"/>
    <w:rsid w:val="009F38B9"/>
    <w:rsid w:val="009F7F8B"/>
    <w:rsid w:val="00A002BE"/>
    <w:rsid w:val="00A010ED"/>
    <w:rsid w:val="00A03CA6"/>
    <w:rsid w:val="00A050E8"/>
    <w:rsid w:val="00A066E7"/>
    <w:rsid w:val="00A07815"/>
    <w:rsid w:val="00A10771"/>
    <w:rsid w:val="00A110F9"/>
    <w:rsid w:val="00A12110"/>
    <w:rsid w:val="00A15A03"/>
    <w:rsid w:val="00A1696E"/>
    <w:rsid w:val="00A2350D"/>
    <w:rsid w:val="00A2400B"/>
    <w:rsid w:val="00A2409A"/>
    <w:rsid w:val="00A30BE8"/>
    <w:rsid w:val="00A341DB"/>
    <w:rsid w:val="00A40A48"/>
    <w:rsid w:val="00A40D89"/>
    <w:rsid w:val="00A42C65"/>
    <w:rsid w:val="00A44D05"/>
    <w:rsid w:val="00A47C0D"/>
    <w:rsid w:val="00A50530"/>
    <w:rsid w:val="00A53E22"/>
    <w:rsid w:val="00A54643"/>
    <w:rsid w:val="00A56ACB"/>
    <w:rsid w:val="00A57DA7"/>
    <w:rsid w:val="00A61088"/>
    <w:rsid w:val="00A62F4E"/>
    <w:rsid w:val="00A6576A"/>
    <w:rsid w:val="00A66DE5"/>
    <w:rsid w:val="00A706A2"/>
    <w:rsid w:val="00A73F5F"/>
    <w:rsid w:val="00A74A59"/>
    <w:rsid w:val="00A75B3A"/>
    <w:rsid w:val="00A76095"/>
    <w:rsid w:val="00A80BC8"/>
    <w:rsid w:val="00A82BB6"/>
    <w:rsid w:val="00A82DDD"/>
    <w:rsid w:val="00A82DEA"/>
    <w:rsid w:val="00A84E1E"/>
    <w:rsid w:val="00A91B95"/>
    <w:rsid w:val="00A92457"/>
    <w:rsid w:val="00A94E97"/>
    <w:rsid w:val="00A9729E"/>
    <w:rsid w:val="00A97983"/>
    <w:rsid w:val="00AA2AE7"/>
    <w:rsid w:val="00AA3073"/>
    <w:rsid w:val="00AA434C"/>
    <w:rsid w:val="00AA5AAE"/>
    <w:rsid w:val="00AB313C"/>
    <w:rsid w:val="00AB4110"/>
    <w:rsid w:val="00AB4775"/>
    <w:rsid w:val="00AB6234"/>
    <w:rsid w:val="00AB7C12"/>
    <w:rsid w:val="00AB7C95"/>
    <w:rsid w:val="00AC0920"/>
    <w:rsid w:val="00AC0AA2"/>
    <w:rsid w:val="00AC4CC6"/>
    <w:rsid w:val="00AC6954"/>
    <w:rsid w:val="00AD303F"/>
    <w:rsid w:val="00AD4787"/>
    <w:rsid w:val="00AD4ABD"/>
    <w:rsid w:val="00AD56F7"/>
    <w:rsid w:val="00AD5AA9"/>
    <w:rsid w:val="00AE1B36"/>
    <w:rsid w:val="00AE1DE7"/>
    <w:rsid w:val="00AE2CCD"/>
    <w:rsid w:val="00AE4FE0"/>
    <w:rsid w:val="00AE60E5"/>
    <w:rsid w:val="00AF2E4A"/>
    <w:rsid w:val="00AF4A95"/>
    <w:rsid w:val="00AF5FA6"/>
    <w:rsid w:val="00B00093"/>
    <w:rsid w:val="00B03943"/>
    <w:rsid w:val="00B17BBD"/>
    <w:rsid w:val="00B20F5A"/>
    <w:rsid w:val="00B21516"/>
    <w:rsid w:val="00B25480"/>
    <w:rsid w:val="00B273A7"/>
    <w:rsid w:val="00B30A3B"/>
    <w:rsid w:val="00B34AC9"/>
    <w:rsid w:val="00B4259D"/>
    <w:rsid w:val="00B42910"/>
    <w:rsid w:val="00B45CC5"/>
    <w:rsid w:val="00B4785D"/>
    <w:rsid w:val="00B47C9B"/>
    <w:rsid w:val="00B6014B"/>
    <w:rsid w:val="00B62630"/>
    <w:rsid w:val="00B63E0D"/>
    <w:rsid w:val="00B65519"/>
    <w:rsid w:val="00B71D00"/>
    <w:rsid w:val="00B81432"/>
    <w:rsid w:val="00B81DC2"/>
    <w:rsid w:val="00B82AF5"/>
    <w:rsid w:val="00B87709"/>
    <w:rsid w:val="00B878C2"/>
    <w:rsid w:val="00B90EAD"/>
    <w:rsid w:val="00B92B62"/>
    <w:rsid w:val="00B97118"/>
    <w:rsid w:val="00B97D94"/>
    <w:rsid w:val="00BA1285"/>
    <w:rsid w:val="00BA5253"/>
    <w:rsid w:val="00BA604C"/>
    <w:rsid w:val="00BB0BDE"/>
    <w:rsid w:val="00BB53B1"/>
    <w:rsid w:val="00BB5500"/>
    <w:rsid w:val="00BB73B6"/>
    <w:rsid w:val="00BC1036"/>
    <w:rsid w:val="00BC26E1"/>
    <w:rsid w:val="00BC46B7"/>
    <w:rsid w:val="00BC4A37"/>
    <w:rsid w:val="00BD0008"/>
    <w:rsid w:val="00BD1581"/>
    <w:rsid w:val="00BD1EBA"/>
    <w:rsid w:val="00BD2738"/>
    <w:rsid w:val="00BD34C0"/>
    <w:rsid w:val="00BD4095"/>
    <w:rsid w:val="00BE0EC6"/>
    <w:rsid w:val="00BE35FD"/>
    <w:rsid w:val="00BE3657"/>
    <w:rsid w:val="00BF43BC"/>
    <w:rsid w:val="00BF5AD8"/>
    <w:rsid w:val="00BF66E9"/>
    <w:rsid w:val="00C01CF2"/>
    <w:rsid w:val="00C02CAD"/>
    <w:rsid w:val="00C0412C"/>
    <w:rsid w:val="00C10C91"/>
    <w:rsid w:val="00C143F8"/>
    <w:rsid w:val="00C154C9"/>
    <w:rsid w:val="00C22670"/>
    <w:rsid w:val="00C277F8"/>
    <w:rsid w:val="00C308A9"/>
    <w:rsid w:val="00C3446B"/>
    <w:rsid w:val="00C36C3C"/>
    <w:rsid w:val="00C41D9D"/>
    <w:rsid w:val="00C42DC7"/>
    <w:rsid w:val="00C4441D"/>
    <w:rsid w:val="00C468D4"/>
    <w:rsid w:val="00C47A32"/>
    <w:rsid w:val="00C508AB"/>
    <w:rsid w:val="00C50D9D"/>
    <w:rsid w:val="00C54F72"/>
    <w:rsid w:val="00C55AE9"/>
    <w:rsid w:val="00C608AD"/>
    <w:rsid w:val="00C60ABC"/>
    <w:rsid w:val="00C63D17"/>
    <w:rsid w:val="00C65FCD"/>
    <w:rsid w:val="00C71E44"/>
    <w:rsid w:val="00C7205E"/>
    <w:rsid w:val="00C726A5"/>
    <w:rsid w:val="00C741D6"/>
    <w:rsid w:val="00C7430A"/>
    <w:rsid w:val="00C8106F"/>
    <w:rsid w:val="00C835A2"/>
    <w:rsid w:val="00C836D0"/>
    <w:rsid w:val="00C84533"/>
    <w:rsid w:val="00C92480"/>
    <w:rsid w:val="00C944D1"/>
    <w:rsid w:val="00C960EB"/>
    <w:rsid w:val="00C963C2"/>
    <w:rsid w:val="00C968FB"/>
    <w:rsid w:val="00C97252"/>
    <w:rsid w:val="00CA3C7B"/>
    <w:rsid w:val="00CA4785"/>
    <w:rsid w:val="00CB0308"/>
    <w:rsid w:val="00CB1AC6"/>
    <w:rsid w:val="00CB2629"/>
    <w:rsid w:val="00CB62DA"/>
    <w:rsid w:val="00CC1F80"/>
    <w:rsid w:val="00CC5A11"/>
    <w:rsid w:val="00CC5AD7"/>
    <w:rsid w:val="00CC6402"/>
    <w:rsid w:val="00CD1AB5"/>
    <w:rsid w:val="00CD2FB9"/>
    <w:rsid w:val="00CD4448"/>
    <w:rsid w:val="00CD755D"/>
    <w:rsid w:val="00CD7F11"/>
    <w:rsid w:val="00CE09DC"/>
    <w:rsid w:val="00D01C38"/>
    <w:rsid w:val="00D072DE"/>
    <w:rsid w:val="00D14533"/>
    <w:rsid w:val="00D1790C"/>
    <w:rsid w:val="00D22D53"/>
    <w:rsid w:val="00D246F2"/>
    <w:rsid w:val="00D25060"/>
    <w:rsid w:val="00D266B9"/>
    <w:rsid w:val="00D27F5C"/>
    <w:rsid w:val="00D30B2B"/>
    <w:rsid w:val="00D31AD0"/>
    <w:rsid w:val="00D31CD5"/>
    <w:rsid w:val="00D3380E"/>
    <w:rsid w:val="00D3443A"/>
    <w:rsid w:val="00D36E68"/>
    <w:rsid w:val="00D4258F"/>
    <w:rsid w:val="00D45BDE"/>
    <w:rsid w:val="00D502A5"/>
    <w:rsid w:val="00D534AC"/>
    <w:rsid w:val="00D55FDE"/>
    <w:rsid w:val="00D568A6"/>
    <w:rsid w:val="00D60553"/>
    <w:rsid w:val="00D708B3"/>
    <w:rsid w:val="00D736FF"/>
    <w:rsid w:val="00D74931"/>
    <w:rsid w:val="00D77A64"/>
    <w:rsid w:val="00D8072C"/>
    <w:rsid w:val="00D82E44"/>
    <w:rsid w:val="00D84A00"/>
    <w:rsid w:val="00D84E76"/>
    <w:rsid w:val="00D94C53"/>
    <w:rsid w:val="00D97E8E"/>
    <w:rsid w:val="00DA1437"/>
    <w:rsid w:val="00DA1824"/>
    <w:rsid w:val="00DA2D65"/>
    <w:rsid w:val="00DA351D"/>
    <w:rsid w:val="00DA4FFB"/>
    <w:rsid w:val="00DA592F"/>
    <w:rsid w:val="00DA6065"/>
    <w:rsid w:val="00DB0885"/>
    <w:rsid w:val="00DB16A6"/>
    <w:rsid w:val="00DB1FFD"/>
    <w:rsid w:val="00DB2BD6"/>
    <w:rsid w:val="00DB5B01"/>
    <w:rsid w:val="00DB71E6"/>
    <w:rsid w:val="00DC402E"/>
    <w:rsid w:val="00DC442F"/>
    <w:rsid w:val="00DC66FE"/>
    <w:rsid w:val="00DC795F"/>
    <w:rsid w:val="00DD484E"/>
    <w:rsid w:val="00DD56AB"/>
    <w:rsid w:val="00DD576B"/>
    <w:rsid w:val="00DE35A7"/>
    <w:rsid w:val="00DE4A65"/>
    <w:rsid w:val="00DE4AAC"/>
    <w:rsid w:val="00DF090B"/>
    <w:rsid w:val="00DF1B32"/>
    <w:rsid w:val="00DF27A7"/>
    <w:rsid w:val="00DF40AE"/>
    <w:rsid w:val="00DF5D95"/>
    <w:rsid w:val="00DF6D57"/>
    <w:rsid w:val="00E031E6"/>
    <w:rsid w:val="00E04ACB"/>
    <w:rsid w:val="00E04B36"/>
    <w:rsid w:val="00E07C8F"/>
    <w:rsid w:val="00E11059"/>
    <w:rsid w:val="00E11752"/>
    <w:rsid w:val="00E11778"/>
    <w:rsid w:val="00E15875"/>
    <w:rsid w:val="00E15892"/>
    <w:rsid w:val="00E15E93"/>
    <w:rsid w:val="00E16127"/>
    <w:rsid w:val="00E16B4B"/>
    <w:rsid w:val="00E20BD9"/>
    <w:rsid w:val="00E22D0F"/>
    <w:rsid w:val="00E24B52"/>
    <w:rsid w:val="00E267AD"/>
    <w:rsid w:val="00E31A03"/>
    <w:rsid w:val="00E327E4"/>
    <w:rsid w:val="00E34025"/>
    <w:rsid w:val="00E34510"/>
    <w:rsid w:val="00E35C52"/>
    <w:rsid w:val="00E36F6D"/>
    <w:rsid w:val="00E40698"/>
    <w:rsid w:val="00E40EA8"/>
    <w:rsid w:val="00E4262A"/>
    <w:rsid w:val="00E44BC1"/>
    <w:rsid w:val="00E467A9"/>
    <w:rsid w:val="00E6534F"/>
    <w:rsid w:val="00E66291"/>
    <w:rsid w:val="00E7223C"/>
    <w:rsid w:val="00E77D9B"/>
    <w:rsid w:val="00E81162"/>
    <w:rsid w:val="00E82705"/>
    <w:rsid w:val="00E82C69"/>
    <w:rsid w:val="00E845D5"/>
    <w:rsid w:val="00E858E0"/>
    <w:rsid w:val="00E8599F"/>
    <w:rsid w:val="00E87514"/>
    <w:rsid w:val="00E931AD"/>
    <w:rsid w:val="00E956DA"/>
    <w:rsid w:val="00E959BB"/>
    <w:rsid w:val="00EA0752"/>
    <w:rsid w:val="00EA494E"/>
    <w:rsid w:val="00EA6468"/>
    <w:rsid w:val="00EA7AD8"/>
    <w:rsid w:val="00EB131C"/>
    <w:rsid w:val="00EB3D2B"/>
    <w:rsid w:val="00EB3FDF"/>
    <w:rsid w:val="00EB662F"/>
    <w:rsid w:val="00EB713E"/>
    <w:rsid w:val="00EC27A6"/>
    <w:rsid w:val="00EC28D9"/>
    <w:rsid w:val="00EC2A7C"/>
    <w:rsid w:val="00EC3998"/>
    <w:rsid w:val="00EC5124"/>
    <w:rsid w:val="00ED1020"/>
    <w:rsid w:val="00ED24A4"/>
    <w:rsid w:val="00ED428C"/>
    <w:rsid w:val="00ED5939"/>
    <w:rsid w:val="00ED77AD"/>
    <w:rsid w:val="00EE1D80"/>
    <w:rsid w:val="00EE54A5"/>
    <w:rsid w:val="00EE5787"/>
    <w:rsid w:val="00EE6DD0"/>
    <w:rsid w:val="00EF07D1"/>
    <w:rsid w:val="00EF1231"/>
    <w:rsid w:val="00EF2D2D"/>
    <w:rsid w:val="00EF35DC"/>
    <w:rsid w:val="00EF6845"/>
    <w:rsid w:val="00EF70BC"/>
    <w:rsid w:val="00EF757A"/>
    <w:rsid w:val="00EF7C10"/>
    <w:rsid w:val="00F00C70"/>
    <w:rsid w:val="00F00CC2"/>
    <w:rsid w:val="00F00E2B"/>
    <w:rsid w:val="00F01C60"/>
    <w:rsid w:val="00F01E48"/>
    <w:rsid w:val="00F06BB6"/>
    <w:rsid w:val="00F06EF6"/>
    <w:rsid w:val="00F109E7"/>
    <w:rsid w:val="00F12988"/>
    <w:rsid w:val="00F16425"/>
    <w:rsid w:val="00F208C3"/>
    <w:rsid w:val="00F22278"/>
    <w:rsid w:val="00F23376"/>
    <w:rsid w:val="00F233FC"/>
    <w:rsid w:val="00F2358F"/>
    <w:rsid w:val="00F307CE"/>
    <w:rsid w:val="00F33A3A"/>
    <w:rsid w:val="00F34F9D"/>
    <w:rsid w:val="00F35298"/>
    <w:rsid w:val="00F37CAC"/>
    <w:rsid w:val="00F4207E"/>
    <w:rsid w:val="00F43DC9"/>
    <w:rsid w:val="00F44519"/>
    <w:rsid w:val="00F458FB"/>
    <w:rsid w:val="00F45C65"/>
    <w:rsid w:val="00F47245"/>
    <w:rsid w:val="00F50B61"/>
    <w:rsid w:val="00F50BD4"/>
    <w:rsid w:val="00F574D9"/>
    <w:rsid w:val="00F62064"/>
    <w:rsid w:val="00F63C77"/>
    <w:rsid w:val="00F64A8D"/>
    <w:rsid w:val="00F67A71"/>
    <w:rsid w:val="00F70898"/>
    <w:rsid w:val="00F81470"/>
    <w:rsid w:val="00F81858"/>
    <w:rsid w:val="00F852E6"/>
    <w:rsid w:val="00F86692"/>
    <w:rsid w:val="00F86F3E"/>
    <w:rsid w:val="00F90A1C"/>
    <w:rsid w:val="00F91971"/>
    <w:rsid w:val="00F92A57"/>
    <w:rsid w:val="00F92CA5"/>
    <w:rsid w:val="00FA20E1"/>
    <w:rsid w:val="00FA2253"/>
    <w:rsid w:val="00FA2A71"/>
    <w:rsid w:val="00FA3EDE"/>
    <w:rsid w:val="00FA6D98"/>
    <w:rsid w:val="00FB53EA"/>
    <w:rsid w:val="00FB62D3"/>
    <w:rsid w:val="00FC4C88"/>
    <w:rsid w:val="00FD0F91"/>
    <w:rsid w:val="00FD32C3"/>
    <w:rsid w:val="00FD459D"/>
    <w:rsid w:val="00FD4829"/>
    <w:rsid w:val="00FD64C4"/>
    <w:rsid w:val="00FE0837"/>
    <w:rsid w:val="00FE0DD9"/>
    <w:rsid w:val="00FE1D89"/>
    <w:rsid w:val="00FE30B4"/>
    <w:rsid w:val="00FE30CA"/>
    <w:rsid w:val="00FE563B"/>
    <w:rsid w:val="00FE65F8"/>
    <w:rsid w:val="00FE67D1"/>
    <w:rsid w:val="00FE7A6C"/>
    <w:rsid w:val="00FF1A73"/>
    <w:rsid w:val="00FF226F"/>
    <w:rsid w:val="00FF2565"/>
    <w:rsid w:val="00FF4261"/>
    <w:rsid w:val="00FF6676"/>
    <w:rsid w:val="00FF6E06"/>
    <w:rsid w:val="00FF719D"/>
    <w:rsid w:val="01021EEE"/>
    <w:rsid w:val="01261E88"/>
    <w:rsid w:val="012968C4"/>
    <w:rsid w:val="01D05C4F"/>
    <w:rsid w:val="027A3CF6"/>
    <w:rsid w:val="02EE05C2"/>
    <w:rsid w:val="03622157"/>
    <w:rsid w:val="03FC1516"/>
    <w:rsid w:val="04562ED7"/>
    <w:rsid w:val="04570C98"/>
    <w:rsid w:val="0475755F"/>
    <w:rsid w:val="04934FAC"/>
    <w:rsid w:val="04CE0AFF"/>
    <w:rsid w:val="04D57057"/>
    <w:rsid w:val="05207861"/>
    <w:rsid w:val="05743E4C"/>
    <w:rsid w:val="06460924"/>
    <w:rsid w:val="064F520D"/>
    <w:rsid w:val="065C3BE3"/>
    <w:rsid w:val="06625E2E"/>
    <w:rsid w:val="066D7FD8"/>
    <w:rsid w:val="06BC7C06"/>
    <w:rsid w:val="07303911"/>
    <w:rsid w:val="07406BE6"/>
    <w:rsid w:val="07830A95"/>
    <w:rsid w:val="078F49FC"/>
    <w:rsid w:val="079F08BE"/>
    <w:rsid w:val="07A0268F"/>
    <w:rsid w:val="07CE20BA"/>
    <w:rsid w:val="07D412D1"/>
    <w:rsid w:val="07DA3828"/>
    <w:rsid w:val="0823750C"/>
    <w:rsid w:val="08FF094D"/>
    <w:rsid w:val="091518BF"/>
    <w:rsid w:val="093662B6"/>
    <w:rsid w:val="093A25A5"/>
    <w:rsid w:val="0A356C32"/>
    <w:rsid w:val="0A4C47B1"/>
    <w:rsid w:val="0A677414"/>
    <w:rsid w:val="0A733159"/>
    <w:rsid w:val="0AA307A4"/>
    <w:rsid w:val="0AFC2B0F"/>
    <w:rsid w:val="0B47265D"/>
    <w:rsid w:val="0B8C2035"/>
    <w:rsid w:val="0C34248E"/>
    <w:rsid w:val="0C4A3228"/>
    <w:rsid w:val="0C567DD7"/>
    <w:rsid w:val="0C5A4C78"/>
    <w:rsid w:val="0CE43484"/>
    <w:rsid w:val="0D166EFA"/>
    <w:rsid w:val="0D917F9A"/>
    <w:rsid w:val="0DF12D48"/>
    <w:rsid w:val="0E817F19"/>
    <w:rsid w:val="0E9B40A6"/>
    <w:rsid w:val="0ED448C7"/>
    <w:rsid w:val="0ED97812"/>
    <w:rsid w:val="0F226B7A"/>
    <w:rsid w:val="0F37045C"/>
    <w:rsid w:val="0F634FD7"/>
    <w:rsid w:val="0FA02C40"/>
    <w:rsid w:val="0FB153E2"/>
    <w:rsid w:val="0FCF0FAA"/>
    <w:rsid w:val="10187622"/>
    <w:rsid w:val="101F0C36"/>
    <w:rsid w:val="102C3566"/>
    <w:rsid w:val="108F397D"/>
    <w:rsid w:val="10AF6730"/>
    <w:rsid w:val="10D87B18"/>
    <w:rsid w:val="10E65A4F"/>
    <w:rsid w:val="10EC54F0"/>
    <w:rsid w:val="11874708"/>
    <w:rsid w:val="11AA3004"/>
    <w:rsid w:val="12033D44"/>
    <w:rsid w:val="121F74F0"/>
    <w:rsid w:val="13756AE0"/>
    <w:rsid w:val="13BB0B54"/>
    <w:rsid w:val="13D73222"/>
    <w:rsid w:val="13FE1959"/>
    <w:rsid w:val="14BC0599"/>
    <w:rsid w:val="15183108"/>
    <w:rsid w:val="15310B79"/>
    <w:rsid w:val="156F3DF6"/>
    <w:rsid w:val="15A215BB"/>
    <w:rsid w:val="15B43ACC"/>
    <w:rsid w:val="15F97EB4"/>
    <w:rsid w:val="16902B3E"/>
    <w:rsid w:val="17215C62"/>
    <w:rsid w:val="17870B7A"/>
    <w:rsid w:val="17FB52A7"/>
    <w:rsid w:val="18096F49"/>
    <w:rsid w:val="18944A29"/>
    <w:rsid w:val="189D06F4"/>
    <w:rsid w:val="189E0E89"/>
    <w:rsid w:val="194E16C7"/>
    <w:rsid w:val="197C197A"/>
    <w:rsid w:val="19B95F26"/>
    <w:rsid w:val="1A1024D9"/>
    <w:rsid w:val="1A420DD4"/>
    <w:rsid w:val="1A7761E7"/>
    <w:rsid w:val="1B12033D"/>
    <w:rsid w:val="1B3136CB"/>
    <w:rsid w:val="1B5C44B1"/>
    <w:rsid w:val="1B62028B"/>
    <w:rsid w:val="1B8E26B4"/>
    <w:rsid w:val="1BA010BB"/>
    <w:rsid w:val="1BA5385D"/>
    <w:rsid w:val="1BFF2D31"/>
    <w:rsid w:val="1C104027"/>
    <w:rsid w:val="1C910E0D"/>
    <w:rsid w:val="1CF32CCE"/>
    <w:rsid w:val="1D9B6E1F"/>
    <w:rsid w:val="1DAC20AB"/>
    <w:rsid w:val="1DB10394"/>
    <w:rsid w:val="1DC77BD3"/>
    <w:rsid w:val="1DD27CDF"/>
    <w:rsid w:val="1E744F1A"/>
    <w:rsid w:val="1F393801"/>
    <w:rsid w:val="1F6F0961"/>
    <w:rsid w:val="1F773267"/>
    <w:rsid w:val="1FC76EE8"/>
    <w:rsid w:val="1FE9573B"/>
    <w:rsid w:val="1FEA1B2A"/>
    <w:rsid w:val="202211E0"/>
    <w:rsid w:val="20785BDB"/>
    <w:rsid w:val="20B432B5"/>
    <w:rsid w:val="20F754B7"/>
    <w:rsid w:val="210D626F"/>
    <w:rsid w:val="214B7DD3"/>
    <w:rsid w:val="21607415"/>
    <w:rsid w:val="21927C89"/>
    <w:rsid w:val="22032A0A"/>
    <w:rsid w:val="223A73ED"/>
    <w:rsid w:val="225B5886"/>
    <w:rsid w:val="22951E2A"/>
    <w:rsid w:val="229E1A1E"/>
    <w:rsid w:val="22D13FC5"/>
    <w:rsid w:val="23D863CF"/>
    <w:rsid w:val="242B2AF3"/>
    <w:rsid w:val="244064BF"/>
    <w:rsid w:val="244535F7"/>
    <w:rsid w:val="24584BF8"/>
    <w:rsid w:val="249C2F9D"/>
    <w:rsid w:val="24EA0792"/>
    <w:rsid w:val="26017D3B"/>
    <w:rsid w:val="260C5419"/>
    <w:rsid w:val="26195EA4"/>
    <w:rsid w:val="264D640B"/>
    <w:rsid w:val="26710517"/>
    <w:rsid w:val="267F079D"/>
    <w:rsid w:val="2685370E"/>
    <w:rsid w:val="26E54B9D"/>
    <w:rsid w:val="26F63EB9"/>
    <w:rsid w:val="271A43C9"/>
    <w:rsid w:val="275260D4"/>
    <w:rsid w:val="27952750"/>
    <w:rsid w:val="279E1671"/>
    <w:rsid w:val="27AA5974"/>
    <w:rsid w:val="27DC3649"/>
    <w:rsid w:val="284C2E3D"/>
    <w:rsid w:val="284C40F3"/>
    <w:rsid w:val="284E4169"/>
    <w:rsid w:val="285B1150"/>
    <w:rsid w:val="285D0A3B"/>
    <w:rsid w:val="28687226"/>
    <w:rsid w:val="286E210B"/>
    <w:rsid w:val="28BA5934"/>
    <w:rsid w:val="292B07D3"/>
    <w:rsid w:val="29EE644A"/>
    <w:rsid w:val="29FD474C"/>
    <w:rsid w:val="2A2658E2"/>
    <w:rsid w:val="2A2E7825"/>
    <w:rsid w:val="2AE67065"/>
    <w:rsid w:val="2AEC16AF"/>
    <w:rsid w:val="2AEE1C89"/>
    <w:rsid w:val="2AFD474B"/>
    <w:rsid w:val="2B19339E"/>
    <w:rsid w:val="2B9D3F81"/>
    <w:rsid w:val="2CB872BF"/>
    <w:rsid w:val="2CE76DB4"/>
    <w:rsid w:val="2D1E2553"/>
    <w:rsid w:val="2D6B5DA9"/>
    <w:rsid w:val="2D882236"/>
    <w:rsid w:val="2DC05B9F"/>
    <w:rsid w:val="2DEF7F41"/>
    <w:rsid w:val="2E801518"/>
    <w:rsid w:val="2F681EDA"/>
    <w:rsid w:val="2FB87F55"/>
    <w:rsid w:val="301B4296"/>
    <w:rsid w:val="302A11B4"/>
    <w:rsid w:val="304D337B"/>
    <w:rsid w:val="30F81DE5"/>
    <w:rsid w:val="310B24BE"/>
    <w:rsid w:val="312F58A1"/>
    <w:rsid w:val="31706B3E"/>
    <w:rsid w:val="31B123B7"/>
    <w:rsid w:val="32351A47"/>
    <w:rsid w:val="32417CED"/>
    <w:rsid w:val="33130635"/>
    <w:rsid w:val="33276053"/>
    <w:rsid w:val="334E0491"/>
    <w:rsid w:val="34073066"/>
    <w:rsid w:val="34153171"/>
    <w:rsid w:val="34572735"/>
    <w:rsid w:val="3458748F"/>
    <w:rsid w:val="345D4147"/>
    <w:rsid w:val="345F0C0C"/>
    <w:rsid w:val="34CC5F0D"/>
    <w:rsid w:val="34F16081"/>
    <w:rsid w:val="34FD6D38"/>
    <w:rsid w:val="353A0463"/>
    <w:rsid w:val="357B6E17"/>
    <w:rsid w:val="358178B4"/>
    <w:rsid w:val="35C73175"/>
    <w:rsid w:val="362152CA"/>
    <w:rsid w:val="362B05D7"/>
    <w:rsid w:val="36AE6F84"/>
    <w:rsid w:val="375732D1"/>
    <w:rsid w:val="37741ED8"/>
    <w:rsid w:val="37BB326E"/>
    <w:rsid w:val="37F37D46"/>
    <w:rsid w:val="37F85115"/>
    <w:rsid w:val="383E5E1B"/>
    <w:rsid w:val="3852785A"/>
    <w:rsid w:val="38932B19"/>
    <w:rsid w:val="38B271B8"/>
    <w:rsid w:val="391043E6"/>
    <w:rsid w:val="39B80950"/>
    <w:rsid w:val="3A281202"/>
    <w:rsid w:val="3A9E5D96"/>
    <w:rsid w:val="3ABF1CE6"/>
    <w:rsid w:val="3ACB6F97"/>
    <w:rsid w:val="3AD218BA"/>
    <w:rsid w:val="3AF95B35"/>
    <w:rsid w:val="3B8C0D6F"/>
    <w:rsid w:val="3BF80C50"/>
    <w:rsid w:val="3C66447F"/>
    <w:rsid w:val="3CDF025E"/>
    <w:rsid w:val="3DA93E4A"/>
    <w:rsid w:val="3DAC0CEF"/>
    <w:rsid w:val="3DE8463F"/>
    <w:rsid w:val="3E6779EA"/>
    <w:rsid w:val="3E9B4D67"/>
    <w:rsid w:val="3EB84C28"/>
    <w:rsid w:val="3ECE0DB5"/>
    <w:rsid w:val="3F577419"/>
    <w:rsid w:val="3F5A08A3"/>
    <w:rsid w:val="3FBE1504"/>
    <w:rsid w:val="3FDD697B"/>
    <w:rsid w:val="4033445D"/>
    <w:rsid w:val="40C26678"/>
    <w:rsid w:val="40F932BF"/>
    <w:rsid w:val="416A4AE9"/>
    <w:rsid w:val="417311C5"/>
    <w:rsid w:val="41986271"/>
    <w:rsid w:val="41AE1D34"/>
    <w:rsid w:val="41B84BCF"/>
    <w:rsid w:val="41DC09C4"/>
    <w:rsid w:val="42031F0C"/>
    <w:rsid w:val="423C0313"/>
    <w:rsid w:val="42791E3D"/>
    <w:rsid w:val="42C21135"/>
    <w:rsid w:val="42D44C6B"/>
    <w:rsid w:val="42D563DF"/>
    <w:rsid w:val="434A326A"/>
    <w:rsid w:val="434D08F0"/>
    <w:rsid w:val="43A75841"/>
    <w:rsid w:val="43D61BA6"/>
    <w:rsid w:val="442B7753"/>
    <w:rsid w:val="44412F06"/>
    <w:rsid w:val="44537A5D"/>
    <w:rsid w:val="447C163D"/>
    <w:rsid w:val="44993DA5"/>
    <w:rsid w:val="453F693D"/>
    <w:rsid w:val="45A559BF"/>
    <w:rsid w:val="45CC0257"/>
    <w:rsid w:val="45E22E96"/>
    <w:rsid w:val="4645216A"/>
    <w:rsid w:val="466236A1"/>
    <w:rsid w:val="46973D95"/>
    <w:rsid w:val="46BE7A49"/>
    <w:rsid w:val="46C42D37"/>
    <w:rsid w:val="46E02CF8"/>
    <w:rsid w:val="471A16FE"/>
    <w:rsid w:val="47D93CFD"/>
    <w:rsid w:val="480131F8"/>
    <w:rsid w:val="481D328C"/>
    <w:rsid w:val="483E5E18"/>
    <w:rsid w:val="487B36D4"/>
    <w:rsid w:val="48945FD4"/>
    <w:rsid w:val="49070197"/>
    <w:rsid w:val="49593F64"/>
    <w:rsid w:val="496A072C"/>
    <w:rsid w:val="49A67F5D"/>
    <w:rsid w:val="49AF3146"/>
    <w:rsid w:val="49DC5243"/>
    <w:rsid w:val="49DF5235"/>
    <w:rsid w:val="49F37D1B"/>
    <w:rsid w:val="4AA03427"/>
    <w:rsid w:val="4B491960"/>
    <w:rsid w:val="4B8F6548"/>
    <w:rsid w:val="4BAC2A83"/>
    <w:rsid w:val="4BF743DB"/>
    <w:rsid w:val="4C741B2E"/>
    <w:rsid w:val="4CE4788B"/>
    <w:rsid w:val="4CF828EB"/>
    <w:rsid w:val="4D336618"/>
    <w:rsid w:val="4D930063"/>
    <w:rsid w:val="4E19471B"/>
    <w:rsid w:val="4E4F5E80"/>
    <w:rsid w:val="4EBA6430"/>
    <w:rsid w:val="4EE43350"/>
    <w:rsid w:val="4FA45A53"/>
    <w:rsid w:val="4FAF3808"/>
    <w:rsid w:val="4FBF6156"/>
    <w:rsid w:val="511308FE"/>
    <w:rsid w:val="51691145"/>
    <w:rsid w:val="517B2589"/>
    <w:rsid w:val="52417A6D"/>
    <w:rsid w:val="52576EE4"/>
    <w:rsid w:val="525B518D"/>
    <w:rsid w:val="529359D7"/>
    <w:rsid w:val="52D94771"/>
    <w:rsid w:val="532728FA"/>
    <w:rsid w:val="53A06974"/>
    <w:rsid w:val="53C56848"/>
    <w:rsid w:val="540D1F12"/>
    <w:rsid w:val="542422C4"/>
    <w:rsid w:val="543B219C"/>
    <w:rsid w:val="54C11983"/>
    <w:rsid w:val="54C5271F"/>
    <w:rsid w:val="54C6141E"/>
    <w:rsid w:val="55031A63"/>
    <w:rsid w:val="55130BE5"/>
    <w:rsid w:val="55E73249"/>
    <w:rsid w:val="563C7656"/>
    <w:rsid w:val="56551DA1"/>
    <w:rsid w:val="569F148E"/>
    <w:rsid w:val="57410F3A"/>
    <w:rsid w:val="5794519E"/>
    <w:rsid w:val="57DE6F4C"/>
    <w:rsid w:val="58295842"/>
    <w:rsid w:val="58595E89"/>
    <w:rsid w:val="58612F4A"/>
    <w:rsid w:val="58AC7EB9"/>
    <w:rsid w:val="59D90086"/>
    <w:rsid w:val="59E80A20"/>
    <w:rsid w:val="59F13EED"/>
    <w:rsid w:val="59FA55C3"/>
    <w:rsid w:val="5A437B64"/>
    <w:rsid w:val="5A6A11E0"/>
    <w:rsid w:val="5A9464A5"/>
    <w:rsid w:val="5ACC48FF"/>
    <w:rsid w:val="5AE003E3"/>
    <w:rsid w:val="5AE13366"/>
    <w:rsid w:val="5B1915BA"/>
    <w:rsid w:val="5BD2403C"/>
    <w:rsid w:val="5BD61F4D"/>
    <w:rsid w:val="5C5F0150"/>
    <w:rsid w:val="5CA9431A"/>
    <w:rsid w:val="5CF97A8E"/>
    <w:rsid w:val="5D234F64"/>
    <w:rsid w:val="5D305305"/>
    <w:rsid w:val="5D3B49BA"/>
    <w:rsid w:val="5DB8696C"/>
    <w:rsid w:val="5EA148F1"/>
    <w:rsid w:val="5F0D7A4A"/>
    <w:rsid w:val="5F142920"/>
    <w:rsid w:val="5F245362"/>
    <w:rsid w:val="5F334220"/>
    <w:rsid w:val="5F77001D"/>
    <w:rsid w:val="5FE80E21"/>
    <w:rsid w:val="60244513"/>
    <w:rsid w:val="602A0F6E"/>
    <w:rsid w:val="602E3BA3"/>
    <w:rsid w:val="60602F26"/>
    <w:rsid w:val="60B14686"/>
    <w:rsid w:val="60B71784"/>
    <w:rsid w:val="61C206A2"/>
    <w:rsid w:val="62105E17"/>
    <w:rsid w:val="62F3409B"/>
    <w:rsid w:val="63220956"/>
    <w:rsid w:val="633610B3"/>
    <w:rsid w:val="638B6202"/>
    <w:rsid w:val="65382599"/>
    <w:rsid w:val="659830DB"/>
    <w:rsid w:val="66A711E4"/>
    <w:rsid w:val="66CB0B50"/>
    <w:rsid w:val="66D376D1"/>
    <w:rsid w:val="67C53338"/>
    <w:rsid w:val="67FC1F7E"/>
    <w:rsid w:val="681314BB"/>
    <w:rsid w:val="681729AD"/>
    <w:rsid w:val="682E4D16"/>
    <w:rsid w:val="68962E11"/>
    <w:rsid w:val="698C66B1"/>
    <w:rsid w:val="69BB0B13"/>
    <w:rsid w:val="69F71D92"/>
    <w:rsid w:val="6A0635B4"/>
    <w:rsid w:val="6A077F88"/>
    <w:rsid w:val="6A0F27BE"/>
    <w:rsid w:val="6A133CB1"/>
    <w:rsid w:val="6A4B4E9D"/>
    <w:rsid w:val="6B375609"/>
    <w:rsid w:val="6B5461FD"/>
    <w:rsid w:val="6C086CC6"/>
    <w:rsid w:val="6C150F5E"/>
    <w:rsid w:val="6CDC023A"/>
    <w:rsid w:val="6D37594A"/>
    <w:rsid w:val="6DEB5D78"/>
    <w:rsid w:val="6E0375BA"/>
    <w:rsid w:val="6EAF5C09"/>
    <w:rsid w:val="6EFC4F03"/>
    <w:rsid w:val="6F0D6F71"/>
    <w:rsid w:val="6F6A521B"/>
    <w:rsid w:val="6FB66960"/>
    <w:rsid w:val="6FBC4575"/>
    <w:rsid w:val="6FE30B02"/>
    <w:rsid w:val="705107B8"/>
    <w:rsid w:val="70730EDA"/>
    <w:rsid w:val="70A07CBA"/>
    <w:rsid w:val="710F6F09"/>
    <w:rsid w:val="713E2863"/>
    <w:rsid w:val="71867080"/>
    <w:rsid w:val="72244595"/>
    <w:rsid w:val="723051BF"/>
    <w:rsid w:val="72603B96"/>
    <w:rsid w:val="726F6CC7"/>
    <w:rsid w:val="728D0065"/>
    <w:rsid w:val="72F80175"/>
    <w:rsid w:val="73326CFC"/>
    <w:rsid w:val="73E57284"/>
    <w:rsid w:val="73FF0C26"/>
    <w:rsid w:val="740E463B"/>
    <w:rsid w:val="74564377"/>
    <w:rsid w:val="74B366B8"/>
    <w:rsid w:val="74C2222C"/>
    <w:rsid w:val="74E57CF5"/>
    <w:rsid w:val="74F44F4C"/>
    <w:rsid w:val="750C094B"/>
    <w:rsid w:val="751D676B"/>
    <w:rsid w:val="75C92F0B"/>
    <w:rsid w:val="76066D0E"/>
    <w:rsid w:val="767054DF"/>
    <w:rsid w:val="778C305C"/>
    <w:rsid w:val="77BF303A"/>
    <w:rsid w:val="77D016B3"/>
    <w:rsid w:val="77EF044C"/>
    <w:rsid w:val="77F2328D"/>
    <w:rsid w:val="787A5549"/>
    <w:rsid w:val="78E9799C"/>
    <w:rsid w:val="78F760A3"/>
    <w:rsid w:val="78FD6EE4"/>
    <w:rsid w:val="797214C4"/>
    <w:rsid w:val="79DA78E4"/>
    <w:rsid w:val="7A670BDC"/>
    <w:rsid w:val="7AD205EE"/>
    <w:rsid w:val="7AFE3B32"/>
    <w:rsid w:val="7BA00CA4"/>
    <w:rsid w:val="7BEC2FA1"/>
    <w:rsid w:val="7C213CD9"/>
    <w:rsid w:val="7C316A1D"/>
    <w:rsid w:val="7C686C1B"/>
    <w:rsid w:val="7C7C6D53"/>
    <w:rsid w:val="7C912F12"/>
    <w:rsid w:val="7CAC2EFD"/>
    <w:rsid w:val="7CC17462"/>
    <w:rsid w:val="7D0F3A1E"/>
    <w:rsid w:val="7F3B5974"/>
    <w:rsid w:val="7FD852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6">
    <w:name w:val="heading 1"/>
    <w:basedOn w:val="1"/>
    <w:next w:val="1"/>
    <w:link w:val="42"/>
    <w:qFormat/>
    <w:uiPriority w:val="0"/>
    <w:pPr>
      <w:keepNext/>
      <w:keepLines/>
      <w:spacing w:before="340" w:beforeLines="0" w:after="330" w:afterLines="0" w:line="578" w:lineRule="auto"/>
      <w:outlineLvl w:val="0"/>
    </w:pPr>
    <w:rPr>
      <w:rFonts w:ascii="Calibri" w:hAnsi="Calibri"/>
      <w:b/>
      <w:bCs/>
      <w:kern w:val="44"/>
      <w:sz w:val="44"/>
      <w:szCs w:val="44"/>
    </w:rPr>
  </w:style>
  <w:style w:type="paragraph" w:styleId="7">
    <w:name w:val="heading 2"/>
    <w:basedOn w:val="1"/>
    <w:next w:val="1"/>
    <w:link w:val="34"/>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35"/>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9">
    <w:name w:val="heading 6"/>
    <w:basedOn w:val="1"/>
    <w:next w:val="1"/>
    <w:link w:val="36"/>
    <w:qFormat/>
    <w:uiPriority w:val="0"/>
    <w:pPr>
      <w:keepNext/>
      <w:keepLines/>
      <w:spacing w:line="320" w:lineRule="auto"/>
      <w:outlineLvl w:val="5"/>
    </w:pPr>
    <w:rPr>
      <w:rFonts w:ascii="Arial" w:hAnsi="Arial" w:eastAsia="黑体"/>
      <w:b/>
      <w:bCs/>
      <w:sz w:val="24"/>
    </w:rPr>
  </w:style>
  <w:style w:type="character" w:default="1" w:styleId="28">
    <w:name w:val="Default Paragraph Font"/>
    <w:uiPriority w:val="0"/>
  </w:style>
  <w:style w:type="table" w:default="1" w:styleId="26">
    <w:name w:val="Normal Table"/>
    <w:semiHidden/>
    <w:uiPriority w:val="0"/>
    <w:tblPr>
      <w:tblStyle w:val="26"/>
      <w:tblCellMar>
        <w:top w:w="0" w:type="dxa"/>
        <w:left w:w="108" w:type="dxa"/>
        <w:bottom w:w="0" w:type="dxa"/>
        <w:right w:w="108" w:type="dxa"/>
      </w:tblCellMar>
    </w:tblPr>
  </w:style>
  <w:style w:type="paragraph" w:styleId="2">
    <w:name w:val="Body Text First Indent 2"/>
    <w:basedOn w:val="3"/>
    <w:next w:val="4"/>
    <w:uiPriority w:val="0"/>
    <w:pPr>
      <w:ind w:firstLine="420" w:firstLineChars="200"/>
      <w:textAlignment w:val="auto"/>
    </w:pPr>
    <w:rPr>
      <w:rFonts w:hint="eastAsia" w:hAnsi="宋体" w:cs="宋体"/>
      <w:kern w:val="2"/>
      <w:szCs w:val="22"/>
    </w:rPr>
  </w:style>
  <w:style w:type="paragraph" w:styleId="3">
    <w:name w:val="Body Text Indent"/>
    <w:basedOn w:val="1"/>
    <w:next w:val="1"/>
    <w:uiPriority w:val="0"/>
    <w:pPr>
      <w:spacing w:after="120"/>
      <w:ind w:left="420" w:leftChars="200"/>
    </w:pPr>
  </w:style>
  <w:style w:type="paragraph" w:styleId="4">
    <w:name w:val="Body Text First Indent"/>
    <w:basedOn w:val="5"/>
    <w:next w:val="1"/>
    <w:qFormat/>
    <w:uiPriority w:val="99"/>
    <w:pPr>
      <w:autoSpaceDE w:val="0"/>
      <w:autoSpaceDN w:val="0"/>
      <w:adjustRightInd w:val="0"/>
      <w:spacing w:line="360" w:lineRule="auto"/>
      <w:ind w:firstLine="420" w:firstLineChars="100"/>
    </w:pPr>
    <w:rPr>
      <w:szCs w:val="24"/>
    </w:rPr>
  </w:style>
  <w:style w:type="paragraph" w:styleId="5">
    <w:name w:val="Body Text"/>
    <w:basedOn w:val="1"/>
    <w:next w:val="4"/>
    <w:link w:val="32"/>
    <w:uiPriority w:val="0"/>
    <w:pPr>
      <w:spacing w:after="120" w:afterLines="0"/>
    </w:pPr>
    <w:rPr>
      <w:rFonts w:ascii="Calibri" w:hAnsi="Calibri" w:eastAsia="仿宋_GB2312"/>
      <w:kern w:val="2"/>
      <w:sz w:val="28"/>
      <w:szCs w:val="22"/>
      <w:lang w:val="en-US" w:eastAsia="zh-CN" w:bidi="ar-SA"/>
    </w:rPr>
  </w:style>
  <w:style w:type="paragraph" w:styleId="10">
    <w:name w:val="List Number 2"/>
    <w:basedOn w:val="1"/>
    <w:uiPriority w:val="0"/>
    <w:pPr>
      <w:numPr>
        <w:ilvl w:val="0"/>
        <w:numId w:val="1"/>
      </w:numPr>
    </w:pPr>
  </w:style>
  <w:style w:type="paragraph" w:styleId="11">
    <w:name w:val="Normal Indent"/>
    <w:basedOn w:val="1"/>
    <w:link w:val="37"/>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2">
    <w:name w:val="annotation text"/>
    <w:basedOn w:val="1"/>
    <w:uiPriority w:val="0"/>
    <w:pPr>
      <w:jc w:val="left"/>
    </w:pPr>
  </w:style>
  <w:style w:type="paragraph" w:styleId="13">
    <w:name w:val="Plain Text"/>
    <w:basedOn w:val="1"/>
    <w:link w:val="38"/>
    <w:qFormat/>
    <w:uiPriority w:val="0"/>
    <w:rPr>
      <w:rFonts w:ascii="宋体" w:hAnsi="Courier New" w:eastAsia="宋体" w:cs="Courier New"/>
      <w:kern w:val="2"/>
      <w:sz w:val="21"/>
      <w:szCs w:val="21"/>
      <w:lang w:val="en-US" w:eastAsia="zh-CN" w:bidi="ar-SA"/>
    </w:rPr>
  </w:style>
  <w:style w:type="paragraph" w:styleId="14">
    <w:name w:val="Date"/>
    <w:basedOn w:val="1"/>
    <w:next w:val="1"/>
    <w:uiPriority w:val="0"/>
    <w:pPr>
      <w:ind w:left="100" w:leftChars="2500"/>
    </w:pPr>
    <w:rPr>
      <w:rFonts w:ascii="宋体" w:hAnsi="宋体"/>
      <w:sz w:val="28"/>
      <w:szCs w:val="20"/>
    </w:rPr>
  </w:style>
  <w:style w:type="paragraph" w:styleId="15">
    <w:name w:val="Body Text Indent 2"/>
    <w:basedOn w:val="1"/>
    <w:link w:val="39"/>
    <w:uiPriority w:val="99"/>
    <w:pPr>
      <w:spacing w:after="120" w:line="480" w:lineRule="auto"/>
      <w:ind w:left="420" w:leftChars="200"/>
    </w:pPr>
    <w:rPr>
      <w:rFonts w:ascii="Calibri" w:hAnsi="Calibri"/>
    </w:rPr>
  </w:style>
  <w:style w:type="paragraph" w:styleId="16">
    <w:name w:val="Balloon Text"/>
    <w:basedOn w:val="1"/>
    <w:semiHidden/>
    <w:uiPriority w:val="0"/>
    <w:rPr>
      <w:sz w:val="18"/>
      <w:szCs w:val="18"/>
    </w:rPr>
  </w:style>
  <w:style w:type="paragraph" w:styleId="17">
    <w:name w:val="footer"/>
    <w:basedOn w:val="1"/>
    <w:link w:val="40"/>
    <w:uiPriority w:val="99"/>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eastAsia="宋体" w:cs="Arial"/>
      <w:szCs w:val="24"/>
    </w:rPr>
  </w:style>
  <w:style w:type="paragraph" w:styleId="19">
    <w:name w:val="header"/>
    <w:basedOn w:val="1"/>
    <w:link w:val="41"/>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iPriority w:val="0"/>
    <w:pPr>
      <w:tabs>
        <w:tab w:val="right" w:leader="dot" w:pos="9004"/>
      </w:tabs>
      <w:spacing w:line="360" w:lineRule="auto"/>
    </w:pPr>
    <w:rPr>
      <w:rFonts w:eastAsia="楷体_GB2312"/>
      <w:b/>
      <w:sz w:val="28"/>
    </w:rPr>
  </w:style>
  <w:style w:type="paragraph" w:styleId="21">
    <w:name w:val="toc 2"/>
    <w:basedOn w:val="1"/>
    <w:next w:val="1"/>
    <w:uiPriority w:val="0"/>
    <w:pPr>
      <w:tabs>
        <w:tab w:val="right" w:leader="dot" w:pos="8820"/>
      </w:tabs>
      <w:spacing w:line="360" w:lineRule="auto"/>
      <w:jc w:val="center"/>
    </w:pPr>
    <w:rPr>
      <w:rFonts w:eastAsia="楷体_GB2312"/>
      <w:sz w:val="24"/>
    </w:rPr>
  </w:style>
  <w:style w:type="paragraph" w:styleId="22">
    <w:name w:val="Body Text 2"/>
    <w:basedOn w:val="1"/>
    <w:qFormat/>
    <w:uiPriority w:val="0"/>
    <w:pPr>
      <w:spacing w:after="120" w:line="480" w:lineRule="auto"/>
    </w:pPr>
  </w:style>
  <w:style w:type="paragraph" w:styleId="23">
    <w:name w:val="Message Header"/>
    <w:basedOn w:val="1"/>
    <w:next w:val="1"/>
    <w:unhideWhenUsed/>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2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5">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table" w:styleId="27">
    <w:name w:val="Table Grid"/>
    <w:basedOn w:val="26"/>
    <w:uiPriority w:val="59"/>
    <w:tblPr>
      <w:tblStyle w:val="2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qFormat/>
    <w:uiPriority w:val="0"/>
    <w:rPr>
      <w:b/>
      <w:bCs/>
    </w:rPr>
  </w:style>
  <w:style w:type="character" w:styleId="30">
    <w:name w:val="page number"/>
    <w:qFormat/>
    <w:uiPriority w:val="0"/>
  </w:style>
  <w:style w:type="character" w:styleId="31">
    <w:name w:val="Hyperlink"/>
    <w:uiPriority w:val="0"/>
    <w:rPr>
      <w:color w:val="0000FF"/>
      <w:u w:val="single"/>
    </w:rPr>
  </w:style>
  <w:style w:type="character" w:customStyle="1" w:styleId="32">
    <w:name w:val="正文文本 字符"/>
    <w:link w:val="5"/>
    <w:uiPriority w:val="0"/>
    <w:rPr>
      <w:rFonts w:ascii="Calibri" w:hAnsi="Calibri" w:eastAsia="仿宋_GB2312"/>
      <w:kern w:val="2"/>
      <w:sz w:val="28"/>
      <w:szCs w:val="22"/>
      <w:lang w:val="en-US" w:eastAsia="zh-CN" w:bidi="ar-SA"/>
    </w:rPr>
  </w:style>
  <w:style w:type="character" w:customStyle="1" w:styleId="33">
    <w:name w:val="标题 1 字符"/>
    <w:link w:val="6"/>
    <w:qFormat/>
    <w:uiPriority w:val="0"/>
    <w:rPr>
      <w:rFonts w:ascii="Calibri" w:hAnsi="Calibri" w:eastAsia="宋体" w:cs="Times New Roman"/>
      <w:b/>
      <w:bCs/>
      <w:kern w:val="44"/>
      <w:sz w:val="44"/>
      <w:szCs w:val="44"/>
    </w:rPr>
  </w:style>
  <w:style w:type="character" w:customStyle="1" w:styleId="34">
    <w:name w:val="标题 2 字符"/>
    <w:link w:val="7"/>
    <w:semiHidden/>
    <w:uiPriority w:val="0"/>
    <w:rPr>
      <w:rFonts w:ascii="Cambria" w:hAnsi="Cambria" w:eastAsia="宋体" w:cs="Times New Roman"/>
      <w:b/>
      <w:bCs/>
      <w:kern w:val="2"/>
      <w:sz w:val="32"/>
      <w:szCs w:val="32"/>
    </w:rPr>
  </w:style>
  <w:style w:type="character" w:customStyle="1" w:styleId="35">
    <w:name w:val="标题 3 字符"/>
    <w:link w:val="8"/>
    <w:uiPriority w:val="0"/>
    <w:rPr>
      <w:rFonts w:eastAsia="宋体"/>
      <w:b/>
      <w:bCs/>
      <w:kern w:val="2"/>
      <w:sz w:val="32"/>
      <w:szCs w:val="32"/>
      <w:lang w:val="en-US" w:eastAsia="zh-CN" w:bidi="ar-SA"/>
    </w:rPr>
  </w:style>
  <w:style w:type="character" w:customStyle="1" w:styleId="36">
    <w:name w:val="标题 6 字符"/>
    <w:link w:val="9"/>
    <w:uiPriority w:val="0"/>
    <w:rPr>
      <w:rFonts w:ascii="Arial" w:hAnsi="Arial" w:eastAsia="黑体"/>
      <w:b/>
      <w:bCs/>
      <w:kern w:val="2"/>
      <w:sz w:val="24"/>
      <w:szCs w:val="24"/>
    </w:rPr>
  </w:style>
  <w:style w:type="character" w:customStyle="1" w:styleId="37">
    <w:name w:val="正文缩进 字符"/>
    <w:link w:val="11"/>
    <w:qFormat/>
    <w:uiPriority w:val="0"/>
    <w:rPr>
      <w:rFonts w:ascii="宋体"/>
      <w:snapToGrid w:val="0"/>
      <w:color w:val="000000"/>
      <w:kern w:val="28"/>
      <w:sz w:val="28"/>
    </w:rPr>
  </w:style>
  <w:style w:type="character" w:customStyle="1" w:styleId="38">
    <w:name w:val="纯文本 字符"/>
    <w:link w:val="13"/>
    <w:qFormat/>
    <w:uiPriority w:val="0"/>
    <w:rPr>
      <w:rFonts w:ascii="宋体" w:hAnsi="Courier New" w:eastAsia="宋体" w:cs="Courier New"/>
      <w:kern w:val="2"/>
      <w:sz w:val="21"/>
      <w:szCs w:val="21"/>
      <w:lang w:val="en-US" w:eastAsia="zh-CN" w:bidi="ar-SA"/>
    </w:rPr>
  </w:style>
  <w:style w:type="character" w:customStyle="1" w:styleId="39">
    <w:name w:val="正文文本缩进 2 字符"/>
    <w:link w:val="15"/>
    <w:uiPriority w:val="99"/>
    <w:rPr>
      <w:rFonts w:ascii="Calibri" w:hAnsi="Calibri"/>
      <w:kern w:val="2"/>
      <w:sz w:val="21"/>
      <w:szCs w:val="24"/>
    </w:rPr>
  </w:style>
  <w:style w:type="character" w:customStyle="1" w:styleId="40">
    <w:name w:val="页脚 字符"/>
    <w:link w:val="17"/>
    <w:uiPriority w:val="99"/>
    <w:rPr>
      <w:kern w:val="2"/>
      <w:sz w:val="18"/>
      <w:szCs w:val="18"/>
    </w:rPr>
  </w:style>
  <w:style w:type="character" w:customStyle="1" w:styleId="41">
    <w:name w:val="页眉 字符"/>
    <w:link w:val="19"/>
    <w:uiPriority w:val="99"/>
    <w:rPr>
      <w:kern w:val="2"/>
      <w:sz w:val="18"/>
      <w:szCs w:val="18"/>
    </w:rPr>
  </w:style>
  <w:style w:type="character" w:customStyle="1" w:styleId="42">
    <w:name w:val="标题 1 Char"/>
    <w:link w:val="6"/>
    <w:uiPriority w:val="0"/>
    <w:rPr>
      <w:b/>
      <w:bCs/>
      <w:kern w:val="44"/>
      <w:sz w:val="44"/>
      <w:szCs w:val="44"/>
    </w:rPr>
  </w:style>
  <w:style w:type="character" w:customStyle="1" w:styleId="43">
    <w:name w:val="font21"/>
    <w:qFormat/>
    <w:uiPriority w:val="0"/>
    <w:rPr>
      <w:rFonts w:ascii="等线" w:hAnsi="等线" w:eastAsia="等线" w:cs="等线"/>
      <w:color w:val="000000"/>
      <w:sz w:val="20"/>
      <w:szCs w:val="20"/>
      <w:u w:val="none"/>
    </w:rPr>
  </w:style>
  <w:style w:type="character" w:customStyle="1" w:styleId="44">
    <w:name w:val="zbggmain style9"/>
    <w:uiPriority w:val="0"/>
  </w:style>
  <w:style w:type="character" w:customStyle="1" w:styleId="45">
    <w:name w:val="font51"/>
    <w:qFormat/>
    <w:uiPriority w:val="0"/>
    <w:rPr>
      <w:rFonts w:hint="eastAsia" w:ascii="宋体" w:hAnsi="宋体" w:eastAsia="宋体" w:cs="宋体"/>
      <w:color w:val="000000"/>
      <w:sz w:val="24"/>
      <w:szCs w:val="24"/>
      <w:u w:val="none"/>
    </w:rPr>
  </w:style>
  <w:style w:type="character" w:customStyle="1" w:styleId="46">
    <w:name w:val="表格 Char Char"/>
    <w:link w:val="47"/>
    <w:uiPriority w:val="0"/>
    <w:rPr>
      <w:rFonts w:ascii="宋体" w:hAnsi="宋体"/>
      <w:spacing w:val="14"/>
      <w:kern w:val="2"/>
      <w:sz w:val="21"/>
    </w:rPr>
  </w:style>
  <w:style w:type="paragraph" w:customStyle="1" w:styleId="47">
    <w:name w:val="表格"/>
    <w:basedOn w:val="1"/>
    <w:link w:val="46"/>
    <w:uiPriority w:val="0"/>
    <w:pPr>
      <w:snapToGrid w:val="0"/>
      <w:spacing w:line="240" w:lineRule="atLeast"/>
      <w:jc w:val="center"/>
    </w:pPr>
    <w:rPr>
      <w:rFonts w:ascii="宋体" w:hAnsi="宋体"/>
      <w:spacing w:val="14"/>
      <w:szCs w:val="20"/>
    </w:rPr>
  </w:style>
  <w:style w:type="character" w:customStyle="1" w:styleId="48">
    <w:name w:val="font71"/>
    <w:qFormat/>
    <w:uiPriority w:val="0"/>
    <w:rPr>
      <w:rFonts w:hint="eastAsia" w:ascii="宋体" w:hAnsi="宋体" w:eastAsia="宋体" w:cs="宋体"/>
      <w:b/>
      <w:color w:val="000000"/>
      <w:sz w:val="28"/>
      <w:szCs w:val="28"/>
      <w:u w:val="none"/>
    </w:rPr>
  </w:style>
  <w:style w:type="character" w:customStyle="1" w:styleId="49">
    <w:name w:val="font41"/>
    <w:uiPriority w:val="0"/>
    <w:rPr>
      <w:rFonts w:hint="eastAsia" w:ascii="宋体" w:hAnsi="宋体" w:eastAsia="宋体" w:cs="宋体"/>
      <w:color w:val="000000"/>
      <w:sz w:val="20"/>
      <w:szCs w:val="20"/>
      <w:u w:val="none"/>
    </w:rPr>
  </w:style>
  <w:style w:type="character" w:customStyle="1" w:styleId="50">
    <w:name w:val="font01"/>
    <w:qFormat/>
    <w:uiPriority w:val="0"/>
    <w:rPr>
      <w:rFonts w:hint="eastAsia" w:ascii="宋体" w:hAnsi="宋体" w:eastAsia="宋体" w:cs="宋体"/>
      <w:b/>
      <w:color w:val="000000"/>
      <w:sz w:val="24"/>
      <w:szCs w:val="24"/>
      <w:u w:val="none"/>
    </w:rPr>
  </w:style>
  <w:style w:type="character" w:customStyle="1" w:styleId="51">
    <w:name w:val="p23 Char"/>
    <w:link w:val="52"/>
    <w:uiPriority w:val="0"/>
    <w:rPr>
      <w:rFonts w:ascii="宋体" w:hAnsi="宋体" w:eastAsia="宋体" w:cs="宋体"/>
      <w:sz w:val="24"/>
      <w:szCs w:val="24"/>
      <w:lang w:val="en-US" w:eastAsia="zh-CN" w:bidi="ar-SA"/>
    </w:rPr>
  </w:style>
  <w:style w:type="paragraph" w:customStyle="1" w:styleId="52">
    <w:name w:val="p23"/>
    <w:basedOn w:val="1"/>
    <w:link w:val="51"/>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53">
    <w:name w:val=" Char Char14"/>
    <w:uiPriority w:val="0"/>
    <w:rPr>
      <w:rFonts w:ascii="宋体" w:hAnsi="Courier New" w:eastAsia="宋体"/>
      <w:sz w:val="21"/>
      <w:lang w:bidi="ar-SA"/>
    </w:rPr>
  </w:style>
  <w:style w:type="character" w:customStyle="1" w:styleId="54">
    <w:name w:val="样式 黑色"/>
    <w:qFormat/>
    <w:uiPriority w:val="0"/>
    <w:rPr>
      <w:color w:val="000000"/>
      <w:spacing w:val="4"/>
    </w:rPr>
  </w:style>
  <w:style w:type="paragraph" w:customStyle="1" w:styleId="55">
    <w:name w:val=" Char Char Char Char Char Char Char"/>
    <w:basedOn w:val="1"/>
    <w:uiPriority w:val="0"/>
    <w:pPr>
      <w:widowControl/>
      <w:spacing w:after="160" w:afterLines="0" w:line="240" w:lineRule="exact"/>
      <w:jc w:val="left"/>
    </w:pPr>
  </w:style>
  <w:style w:type="paragraph" w:customStyle="1" w:styleId="56">
    <w:name w:val="[Normal]"/>
    <w:qFormat/>
    <w:uiPriority w:val="0"/>
    <w:rPr>
      <w:rFonts w:ascii="宋体" w:hAnsi="宋体"/>
      <w:sz w:val="24"/>
      <w:szCs w:val="22"/>
      <w:lang w:val="zh-CN" w:eastAsia="zh-CN" w:bidi="ar-SA"/>
    </w:rPr>
  </w:style>
  <w:style w:type="paragraph" w:customStyle="1" w:styleId="57">
    <w:name w:val="reader-word-layer reader-word-s1-5"/>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8">
    <w:name w:val="需求标题1"/>
    <w:basedOn w:val="1"/>
    <w:next w:val="59"/>
    <w:uiPriority w:val="99"/>
    <w:pPr>
      <w:spacing w:before="60" w:after="20"/>
      <w:outlineLvl w:val="1"/>
    </w:pPr>
    <w:rPr>
      <w:rFonts w:ascii="黑体" w:hAnsi="黑体" w:eastAsia="黑体"/>
      <w:sz w:val="28"/>
      <w:szCs w:val="28"/>
    </w:rPr>
  </w:style>
  <w:style w:type="paragraph" w:customStyle="1" w:styleId="59">
    <w:name w:val="正文内容"/>
    <w:basedOn w:val="1"/>
    <w:uiPriority w:val="99"/>
    <w:pPr>
      <w:ind w:firstLine="420" w:firstLineChars="200"/>
      <w:jc w:val="left"/>
    </w:pPr>
    <w:rPr>
      <w:rFonts w:ascii="宋体"/>
      <w:szCs w:val="21"/>
    </w:rPr>
  </w:style>
  <w:style w:type="paragraph" w:customStyle="1" w:styleId="60">
    <w:name w:val="正文 New New New New New New New New New New New New New New New New New New New New"/>
    <w:uiPriority w:val="0"/>
    <w:pPr>
      <w:widowControl w:val="0"/>
      <w:jc w:val="both"/>
    </w:pPr>
    <w:rPr>
      <w:kern w:val="2"/>
      <w:sz w:val="21"/>
      <w:szCs w:val="21"/>
      <w:lang w:val="en-US" w:eastAsia="zh-CN" w:bidi="ar-SA"/>
    </w:rPr>
  </w:style>
  <w:style w:type="paragraph" w:customStyle="1" w:styleId="61">
    <w:name w:val="标书正文"/>
    <w:basedOn w:val="5"/>
    <w:qFormat/>
    <w:uiPriority w:val="0"/>
    <w:pPr>
      <w:adjustRightInd w:val="0"/>
      <w:snapToGrid w:val="0"/>
      <w:spacing w:after="0" w:line="360" w:lineRule="auto"/>
    </w:pPr>
    <w:rPr>
      <w:rFonts w:ascii="宋体" w:hAnsi="宋体"/>
      <w:b/>
      <w:color w:val="000000"/>
      <w:szCs w:val="20"/>
    </w:rPr>
  </w:style>
  <w:style w:type="paragraph" w:customStyle="1" w:styleId="62">
    <w:name w:val="需求标题2"/>
    <w:basedOn w:val="1"/>
    <w:next w:val="59"/>
    <w:uiPriority w:val="99"/>
    <w:pPr>
      <w:spacing w:before="40"/>
      <w:ind w:firstLine="560" w:firstLineChars="200"/>
      <w:outlineLvl w:val="2"/>
    </w:pPr>
    <w:rPr>
      <w:rFonts w:eastAsia="黑体"/>
      <w:sz w:val="28"/>
      <w:szCs w:val="24"/>
    </w:rPr>
  </w:style>
  <w:style w:type="paragraph" w:customStyle="1" w:styleId="63">
    <w:name w:val=" Char1"/>
    <w:basedOn w:val="1"/>
    <w:uiPriority w:val="0"/>
    <w:pPr>
      <w:tabs>
        <w:tab w:val="left" w:pos="432"/>
      </w:tabs>
      <w:ind w:left="432" w:hanging="432"/>
    </w:pPr>
    <w:rPr>
      <w:rFonts w:ascii="Tahoma" w:hAnsi="Tahoma"/>
      <w:sz w:val="24"/>
      <w:szCs w:val="20"/>
    </w:rPr>
  </w:style>
  <w:style w:type="paragraph" w:customStyle="1" w:styleId="64">
    <w:name w:val="Char Char Char Char"/>
    <w:basedOn w:val="1"/>
    <w:uiPriority w:val="0"/>
    <w:pPr>
      <w:numPr>
        <w:ilvl w:val="0"/>
        <w:numId w:val="2"/>
      </w:numPr>
      <w:tabs>
        <w:tab w:val="left" w:pos="1360"/>
      </w:tabs>
    </w:pPr>
  </w:style>
  <w:style w:type="paragraph" w:customStyle="1" w:styleId="65">
    <w:name w:val="正文 New New New New New New New New New New New New New New New New New New"/>
    <w:uiPriority w:val="0"/>
    <w:pPr>
      <w:widowControl w:val="0"/>
      <w:jc w:val="both"/>
    </w:pPr>
    <w:rPr>
      <w:kern w:val="2"/>
      <w:sz w:val="21"/>
      <w:szCs w:val="24"/>
      <w:lang w:val="en-US" w:eastAsia="zh-CN" w:bidi="ar-SA"/>
    </w:rPr>
  </w:style>
  <w:style w:type="paragraph" w:customStyle="1" w:styleId="66">
    <w:name w:val="正文2"/>
    <w:basedOn w:val="1"/>
    <w:qFormat/>
    <w:uiPriority w:val="0"/>
    <w:pPr>
      <w:spacing w:before="156" w:beforeLines="0" w:line="360" w:lineRule="auto"/>
      <w:ind w:firstLine="510" w:firstLineChars="200"/>
    </w:pPr>
    <w:rPr>
      <w:sz w:val="24"/>
      <w:szCs w:val="20"/>
    </w:rPr>
  </w:style>
  <w:style w:type="paragraph" w:customStyle="1" w:styleId="67">
    <w:name w:val="默认段落字体 Para Char Char Char Char Char Char Char Char"/>
    <w:basedOn w:val="1"/>
    <w:uiPriority w:val="99"/>
    <w:rPr>
      <w:rFonts w:ascii="Times New Roman" w:hAnsi="Times New Roman" w:eastAsia="宋体"/>
      <w:sz w:val="21"/>
    </w:rPr>
  </w:style>
  <w:style w:type="paragraph" w:customStyle="1" w:styleId="68">
    <w:name w:val=" Char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69">
    <w:name w:val="样式 正文文本"/>
    <w:basedOn w:val="1"/>
    <w:uiPriority w:val="0"/>
    <w:pPr>
      <w:adjustRightInd w:val="0"/>
      <w:snapToGrid w:val="0"/>
      <w:spacing w:line="400" w:lineRule="exact"/>
      <w:ind w:firstLine="200" w:firstLineChars="200"/>
    </w:pPr>
    <w:rPr>
      <w:rFonts w:ascii="Arial" w:hAnsi="Arial"/>
      <w:color w:val="000000"/>
      <w:szCs w:val="20"/>
    </w:rPr>
  </w:style>
  <w:style w:type="paragraph" w:customStyle="1" w:styleId="70">
    <w:name w:val="列出段落1"/>
    <w:basedOn w:val="1"/>
    <w:uiPriority w:val="0"/>
    <w:pPr>
      <w:ind w:firstLine="420" w:firstLineChars="200"/>
    </w:pPr>
    <w:rPr>
      <w:rFonts w:ascii="Calibri" w:hAnsi="Calibri" w:cs="宋体"/>
      <w:szCs w:val="22"/>
    </w:rPr>
  </w:style>
  <w:style w:type="paragraph" w:customStyle="1" w:styleId="71">
    <w:name w:val="正文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2">
    <w:name w:val="标题一"/>
    <w:basedOn w:val="6"/>
    <w:uiPriority w:val="0"/>
    <w:pPr>
      <w:keepNext w:val="0"/>
      <w:keepLines w:val="0"/>
      <w:tabs>
        <w:tab w:val="left" w:pos="360"/>
        <w:tab w:val="left" w:pos="540"/>
      </w:tabs>
      <w:spacing w:before="0" w:beforeLines="0" w:after="0" w:afterLines="0" w:line="400" w:lineRule="exact"/>
      <w:jc w:val="center"/>
      <w:outlineLvl w:val="9"/>
    </w:pPr>
    <w:rPr>
      <w:rFonts w:ascii="宋体" w:cs="宋体"/>
      <w:bCs w:val="0"/>
      <w:color w:val="000000"/>
      <w:sz w:val="36"/>
      <w:szCs w:val="36"/>
    </w:rPr>
  </w:style>
  <w:style w:type="paragraph" w:customStyle="1" w:styleId="73">
    <w:name w:val="表正文"/>
    <w:next w:val="5"/>
    <w:uiPriority w:val="0"/>
    <w:pPr>
      <w:snapToGrid w:val="0"/>
      <w:spacing w:line="600" w:lineRule="atLeast"/>
      <w:ind w:firstLine="641"/>
      <w:jc w:val="both"/>
    </w:pPr>
    <w:rPr>
      <w:rFonts w:eastAsia="仿宋_GB2312"/>
      <w:sz w:val="32"/>
      <w:lang w:val="en-US" w:eastAsia="zh-CN" w:bidi="ar-SA"/>
    </w:rPr>
  </w:style>
  <w:style w:type="paragraph" w:customStyle="1" w:styleId="74">
    <w:name w:val="纯文本 New"/>
    <w:basedOn w:val="1"/>
    <w:uiPriority w:val="0"/>
    <w:pPr>
      <w:spacing w:before="100" w:beforeLines="0" w:beforeAutospacing="1" w:after="100" w:afterLines="0" w:afterAutospacing="1"/>
    </w:pPr>
    <w:rPr>
      <w:rFonts w:ascii="宋体" w:hAnsi="宋体"/>
      <w:sz w:val="24"/>
    </w:rPr>
  </w:style>
  <w:style w:type="paragraph" w:customStyle="1" w:styleId="75">
    <w:name w:val="正文 New New New New New"/>
    <w:uiPriority w:val="0"/>
    <w:pPr>
      <w:widowControl w:val="0"/>
      <w:jc w:val="both"/>
    </w:pPr>
    <w:rPr>
      <w:kern w:val="2"/>
      <w:sz w:val="21"/>
      <w:szCs w:val="21"/>
      <w:lang w:val="en-US" w:eastAsia="zh-CN" w:bidi="ar-SA"/>
    </w:rPr>
  </w:style>
  <w:style w:type="paragraph" w:customStyle="1" w:styleId="76">
    <w:name w:val="纯文本 New New New"/>
    <w:basedOn w:val="1"/>
    <w:uiPriority w:val="0"/>
    <w:pPr>
      <w:widowControl/>
      <w:overflowPunct w:val="0"/>
      <w:autoSpaceDE w:val="0"/>
      <w:autoSpaceDN w:val="0"/>
      <w:adjustRightInd w:val="0"/>
      <w:jc w:val="left"/>
    </w:pPr>
    <w:rPr>
      <w:rFonts w:ascii="宋体" w:hAnsi="Courier New"/>
    </w:rPr>
  </w:style>
  <w:style w:type="paragraph" w:customStyle="1" w:styleId="77">
    <w:name w:val="正文2 New"/>
    <w:basedOn w:val="1"/>
    <w:uiPriority w:val="0"/>
    <w:pPr>
      <w:spacing w:before="156" w:beforeLines="0" w:line="360" w:lineRule="auto"/>
      <w:ind w:firstLine="510" w:firstLineChars="200"/>
    </w:pPr>
    <w:rPr>
      <w:sz w:val="24"/>
      <w:szCs w:val="20"/>
    </w:rPr>
  </w:style>
  <w:style w:type="paragraph" w:customStyle="1" w:styleId="78">
    <w:name w:val="正文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9">
    <w:name w:val="正文文本 New New New"/>
    <w:basedOn w:val="60"/>
    <w:uiPriority w:val="0"/>
    <w:pPr>
      <w:spacing w:line="480" w:lineRule="exact"/>
    </w:pPr>
    <w:rPr>
      <w:sz w:val="24"/>
    </w:rPr>
  </w:style>
  <w:style w:type="paragraph" w:customStyle="1" w:styleId="80">
    <w:name w:val="Char Char Char"/>
    <w:basedOn w:val="1"/>
    <w:uiPriority w:val="99"/>
    <w:rPr>
      <w:rFonts w:ascii="Tahoma" w:hAnsi="Tahoma"/>
      <w:sz w:val="24"/>
      <w:szCs w:val="20"/>
    </w:rPr>
  </w:style>
  <w:style w:type="paragraph" w:customStyle="1" w:styleId="81">
    <w:name w:val="正文段"/>
    <w:basedOn w:val="1"/>
    <w:qFormat/>
    <w:uiPriority w:val="0"/>
    <w:pPr>
      <w:widowControl/>
      <w:snapToGrid w:val="0"/>
      <w:spacing w:after="156" w:afterLines="50"/>
      <w:ind w:firstLine="200" w:firstLineChars="200"/>
    </w:pPr>
    <w:rPr>
      <w:kern w:val="0"/>
      <w:sz w:val="24"/>
      <w:szCs w:val="20"/>
    </w:rPr>
  </w:style>
  <w:style w:type="paragraph" w:customStyle="1" w:styleId="82">
    <w:name w:val="样式 正文文本 New New"/>
    <w:basedOn w:val="71"/>
    <w:uiPriority w:val="0"/>
    <w:pPr>
      <w:adjustRightInd w:val="0"/>
      <w:snapToGrid w:val="0"/>
      <w:spacing w:line="400" w:lineRule="exact"/>
      <w:ind w:firstLine="200" w:firstLineChars="200"/>
    </w:pPr>
    <w:rPr>
      <w:rFonts w:ascii="Arial" w:hAnsi="Arial"/>
      <w:color w:val="000000"/>
      <w:szCs w:val="20"/>
    </w:rPr>
  </w:style>
  <w:style w:type="paragraph" w:customStyle="1" w:styleId="83">
    <w:name w:val="正文文本 New"/>
    <w:basedOn w:val="1"/>
    <w:uiPriority w:val="0"/>
    <w:pPr>
      <w:spacing w:line="480" w:lineRule="exact"/>
    </w:pPr>
    <w:rPr>
      <w:sz w:val="24"/>
      <w:szCs w:val="21"/>
    </w:rPr>
  </w:style>
  <w:style w:type="paragraph" w:customStyle="1" w:styleId="84">
    <w:name w:val="正文 New New New New New New New New New"/>
    <w:uiPriority w:val="0"/>
    <w:pPr>
      <w:widowControl w:val="0"/>
      <w:jc w:val="both"/>
    </w:pPr>
    <w:rPr>
      <w:kern w:val="2"/>
      <w:sz w:val="21"/>
      <w:szCs w:val="21"/>
      <w:lang w:val="en-US" w:eastAsia="zh-CN" w:bidi="ar-SA"/>
    </w:rPr>
  </w:style>
  <w:style w:type="paragraph" w:customStyle="1" w:styleId="85">
    <w:name w:val="List Paragraph"/>
    <w:basedOn w:val="1"/>
    <w:qFormat/>
    <w:uiPriority w:val="0"/>
    <w:pPr>
      <w:ind w:firstLine="420" w:firstLineChars="200"/>
    </w:pPr>
    <w:rPr>
      <w:rFonts w:ascii="Calibri" w:hAnsi="Calibri"/>
      <w:szCs w:val="22"/>
    </w:rPr>
  </w:style>
  <w:style w:type="paragraph" w:styleId="86">
    <w:name w:val="No Spacing"/>
    <w:qFormat/>
    <w:uiPriority w:val="0"/>
    <w:pPr>
      <w:widowControl w:val="0"/>
      <w:jc w:val="both"/>
    </w:pPr>
    <w:rPr>
      <w:rFonts w:ascii="Calibri" w:hAnsi="Calibri"/>
      <w:kern w:val="2"/>
      <w:sz w:val="21"/>
      <w:szCs w:val="22"/>
      <w:lang w:val="en-US" w:eastAsia="zh-CN" w:bidi="ar-SA"/>
    </w:rPr>
  </w:style>
  <w:style w:type="character" w:customStyle="1" w:styleId="87">
    <w:name w:val="font31"/>
    <w:basedOn w:val="28"/>
    <w:qFormat/>
    <w:uiPriority w:val="0"/>
    <w:rPr>
      <w:rFonts w:hint="eastAsia" w:ascii="宋体" w:hAnsi="宋体" w:eastAsia="宋体" w:cs="宋体"/>
      <w:color w:val="000000"/>
      <w:sz w:val="20"/>
      <w:szCs w:val="20"/>
      <w:u w:val="none"/>
    </w:rPr>
  </w:style>
  <w:style w:type="paragraph" w:customStyle="1" w:styleId="88">
    <w:name w:val="p0"/>
    <w:basedOn w:val="1"/>
    <w:qFormat/>
    <w:uiPriority w:val="0"/>
    <w:pPr>
      <w:widowControl/>
    </w:pPr>
    <w:rPr>
      <w:kern w:val="0"/>
    </w:rPr>
  </w:style>
  <w:style w:type="paragraph" w:customStyle="1" w:styleId="89">
    <w:name w:val="样式1"/>
    <w:basedOn w:val="7"/>
    <w:uiPriority w:val="0"/>
    <w:pPr>
      <w:spacing w:line="415" w:lineRule="auto"/>
      <w:jc w:val="center"/>
    </w:pPr>
    <w:rPr>
      <w:rFonts w:ascii="宋体" w:hAnsi="宋体" w:eastAsia="黑体" w:cs="Times New Roman"/>
      <w:spacing w:val="0"/>
      <w:sz w:val="36"/>
      <w:szCs w:val="36"/>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23765</Words>
  <Characters>24893</Characters>
  <Lines>183</Lines>
  <Paragraphs>51</Paragraphs>
  <TotalTime>4</TotalTime>
  <ScaleCrop>false</ScaleCrop>
  <LinksUpToDate>false</LinksUpToDate>
  <CharactersWithSpaces>26022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2017-04-27T19:06:00Z</dcterms:created>
  <dc:creator>User</dc:creator>
  <cp:lastModifiedBy>WPS_1701756769</cp:lastModifiedBy>
  <cp:lastPrinted>2017-01-05T13:32:00Z</cp:lastPrinted>
  <dcterms:modified xsi:type="dcterms:W3CDTF">2024-02-23T05:36:32Z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4E4C7EDDE8B74BA48D6FE6F10B611078_13</vt:lpwstr>
  </property>
</Properties>
</file>