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 w:val="left" w:pos="9180"/>
          <w:tab w:val="left" w:pos="9360"/>
        </w:tabs>
        <w:spacing w:line="360" w:lineRule="auto"/>
        <w:ind w:right="25" w:rightChars="12"/>
        <w:jc w:val="center"/>
        <w:rPr>
          <w:rFonts w:hint="default" w:ascii="宋体" w:hAnsi="宋体" w:cs="宋体"/>
          <w:b/>
          <w:sz w:val="32"/>
          <w:szCs w:val="32"/>
          <w:lang w:val="en-US" w:eastAsia="zh-CN"/>
        </w:rPr>
      </w:pPr>
      <w:r>
        <w:rPr>
          <w:rFonts w:hint="eastAsia" w:ascii="宋体" w:hAnsi="宋体" w:cs="宋体"/>
          <w:b/>
          <w:sz w:val="32"/>
          <w:szCs w:val="32"/>
          <w:lang w:val="en-US" w:eastAsia="zh-CN"/>
        </w:rPr>
        <w:t>慈城粮功区农田水环境治理项目排涝站静音箱式发电机组采购安装及附属项目招标文件第二章采购需求：</w:t>
      </w:r>
      <w:r>
        <w:rPr>
          <w:rFonts w:hint="default" w:ascii="宋体" w:hAnsi="宋体" w:cs="宋体"/>
          <w:b/>
          <w:sz w:val="32"/>
          <w:szCs w:val="32"/>
          <w:lang w:val="en-US" w:eastAsia="zh-CN"/>
        </w:rPr>
        <w:t>功率应满足</w:t>
      </w:r>
      <w:r>
        <w:rPr>
          <w:rFonts w:hint="eastAsia" w:ascii="宋体" w:hAnsi="宋体" w:cs="宋体"/>
          <w:b/>
          <w:sz w:val="32"/>
          <w:szCs w:val="32"/>
          <w:lang w:val="en-US" w:eastAsia="zh-CN"/>
        </w:rPr>
        <w:t>以下</w:t>
      </w:r>
      <w:r>
        <w:rPr>
          <w:rFonts w:hint="default" w:ascii="宋体" w:hAnsi="宋体" w:cs="宋体"/>
          <w:b/>
          <w:sz w:val="32"/>
          <w:szCs w:val="32"/>
          <w:lang w:val="en-US" w:eastAsia="zh-CN"/>
        </w:rPr>
        <w:t>设备</w:t>
      </w:r>
      <w:r>
        <w:rPr>
          <w:rFonts w:hint="eastAsia" w:ascii="宋体" w:hAnsi="宋体" w:cs="宋体"/>
          <w:b/>
          <w:sz w:val="32"/>
          <w:szCs w:val="32"/>
          <w:lang w:val="en-US" w:eastAsia="zh-CN"/>
        </w:rPr>
        <w:t>间隔启动，同时使用的要求表格统一修改为：</w:t>
      </w:r>
    </w:p>
    <w:p>
      <w:pPr>
        <w:spacing w:line="360" w:lineRule="auto"/>
        <w:rPr>
          <w:rFonts w:hint="default" w:ascii="宋体" w:hAnsi="宋体" w:eastAsia="宋体" w:cs="宋体"/>
          <w:b/>
          <w:lang w:val="en-US" w:eastAsia="zh-CN"/>
        </w:rPr>
      </w:pP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2"/>
        <w:gridCol w:w="1865"/>
        <w:gridCol w:w="954"/>
        <w:gridCol w:w="183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40" w:type="dxa"/>
            <w:gridSpan w:val="6"/>
            <w:noWrap w:val="0"/>
            <w:vAlign w:val="center"/>
          </w:tcPr>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default" w:ascii="宋体" w:hAnsi="宋体" w:cs="宋体"/>
                <w:szCs w:val="21"/>
                <w:highlight w:val="none"/>
                <w:lang w:val="en-US" w:eastAsia="zh-CN"/>
              </w:rPr>
              <w:t>#发电机组位于安装于</w:t>
            </w:r>
            <w:r>
              <w:rPr>
                <w:rFonts w:hint="eastAsia" w:ascii="宋体" w:hAnsi="宋体" w:cs="宋体"/>
                <w:szCs w:val="21"/>
                <w:highlight w:val="none"/>
                <w:lang w:val="en-US" w:eastAsia="zh-CN"/>
              </w:rPr>
              <w:t>慈城镇</w:t>
            </w:r>
            <w:r>
              <w:rPr>
                <w:rFonts w:hint="default" w:ascii="宋体" w:hAnsi="宋体" w:cs="宋体"/>
                <w:szCs w:val="21"/>
                <w:highlight w:val="none"/>
                <w:lang w:val="en-US" w:eastAsia="zh-CN"/>
              </w:rPr>
              <w:t>排涝站</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功率应满足</w:t>
            </w:r>
            <w:r>
              <w:rPr>
                <w:rFonts w:hint="eastAsia" w:ascii="宋体" w:hAnsi="宋体" w:cs="宋体"/>
                <w:szCs w:val="21"/>
                <w:highlight w:val="none"/>
                <w:lang w:val="en-US" w:eastAsia="zh-CN"/>
              </w:rPr>
              <w:t>以下</w:t>
            </w:r>
            <w:r>
              <w:rPr>
                <w:rFonts w:hint="default" w:ascii="宋体" w:hAnsi="宋体" w:cs="宋体"/>
                <w:szCs w:val="21"/>
                <w:highlight w:val="none"/>
                <w:lang w:val="en-US" w:eastAsia="zh-CN"/>
              </w:rPr>
              <w:t>设备</w:t>
            </w:r>
            <w:r>
              <w:rPr>
                <w:rFonts w:hint="eastAsia" w:ascii="宋体" w:hAnsi="宋体" w:cs="宋体"/>
                <w:szCs w:val="21"/>
                <w:highlight w:val="none"/>
                <w:lang w:val="en-US" w:eastAsia="zh-CN"/>
              </w:rPr>
              <w:t>间隔启动，同时使用的要求。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序号</w:t>
            </w:r>
          </w:p>
        </w:tc>
        <w:tc>
          <w:tcPr>
            <w:tcW w:w="1652"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设备名称</w:t>
            </w:r>
          </w:p>
        </w:tc>
        <w:tc>
          <w:tcPr>
            <w:tcW w:w="1865"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设备功率</w:t>
            </w:r>
          </w:p>
        </w:tc>
        <w:tc>
          <w:tcPr>
            <w:tcW w:w="9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数量</w:t>
            </w:r>
          </w:p>
        </w:tc>
        <w:tc>
          <w:tcPr>
            <w:tcW w:w="1833"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启动方式</w:t>
            </w:r>
          </w:p>
        </w:tc>
        <w:tc>
          <w:tcPr>
            <w:tcW w:w="155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1#~3#水泵</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130kw</w:t>
            </w:r>
          </w:p>
        </w:tc>
        <w:tc>
          <w:tcPr>
            <w:tcW w:w="954"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3台</w:t>
            </w:r>
          </w:p>
        </w:tc>
        <w:tc>
          <w:tcPr>
            <w:tcW w:w="1833"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自耦变压器启动</w:t>
            </w:r>
          </w:p>
        </w:tc>
        <w:tc>
          <w:tcPr>
            <w:tcW w:w="1556"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按65%抽头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闸门机电</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2.2kw</w:t>
            </w:r>
          </w:p>
        </w:tc>
        <w:tc>
          <w:tcPr>
            <w:tcW w:w="954"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3台</w:t>
            </w:r>
          </w:p>
        </w:tc>
        <w:tc>
          <w:tcPr>
            <w:tcW w:w="1833"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直接启动</w:t>
            </w:r>
          </w:p>
        </w:tc>
        <w:tc>
          <w:tcPr>
            <w:tcW w:w="1556" w:type="dxa"/>
            <w:noWrap w:val="0"/>
            <w:vAlign w:val="center"/>
          </w:tcPr>
          <w:p>
            <w:pPr>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电机</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2.2kw</w:t>
            </w:r>
          </w:p>
        </w:tc>
        <w:tc>
          <w:tcPr>
            <w:tcW w:w="954"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3台</w:t>
            </w:r>
          </w:p>
        </w:tc>
        <w:tc>
          <w:tcPr>
            <w:tcW w:w="1833"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直接启动</w:t>
            </w:r>
          </w:p>
        </w:tc>
        <w:tc>
          <w:tcPr>
            <w:tcW w:w="1556" w:type="dxa"/>
            <w:noWrap w:val="0"/>
            <w:vAlign w:val="center"/>
          </w:tcPr>
          <w:p>
            <w:pPr>
              <w:spacing w:line="40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其他设备</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40kw</w:t>
            </w:r>
          </w:p>
        </w:tc>
        <w:tc>
          <w:tcPr>
            <w:tcW w:w="954"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1项</w:t>
            </w:r>
          </w:p>
        </w:tc>
        <w:tc>
          <w:tcPr>
            <w:tcW w:w="1833" w:type="dxa"/>
            <w:noWrap w:val="0"/>
            <w:vAlign w:val="center"/>
          </w:tcPr>
          <w:p>
            <w:pPr>
              <w:spacing w:line="400" w:lineRule="exact"/>
              <w:jc w:val="center"/>
              <w:rPr>
                <w:rFonts w:hint="eastAsia" w:ascii="宋体" w:hAnsi="宋体" w:cs="宋体"/>
                <w:szCs w:val="21"/>
                <w:highlight w:val="none"/>
              </w:rPr>
            </w:pPr>
          </w:p>
        </w:tc>
        <w:tc>
          <w:tcPr>
            <w:tcW w:w="1556" w:type="dxa"/>
            <w:noWrap w:val="0"/>
            <w:vAlign w:val="center"/>
          </w:tcPr>
          <w:p>
            <w:pPr>
              <w:spacing w:line="40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652" w:type="dxa"/>
            <w:noWrap w:val="0"/>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合计</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443.2kw</w:t>
            </w:r>
          </w:p>
        </w:tc>
        <w:tc>
          <w:tcPr>
            <w:tcW w:w="954" w:type="dxa"/>
            <w:noWrap w:val="0"/>
            <w:vAlign w:val="center"/>
          </w:tcPr>
          <w:p>
            <w:pPr>
              <w:spacing w:line="400" w:lineRule="exact"/>
              <w:rPr>
                <w:rFonts w:hint="eastAsia" w:ascii="宋体" w:hAnsi="宋体" w:cs="宋体"/>
                <w:szCs w:val="21"/>
                <w:highlight w:val="none"/>
              </w:rPr>
            </w:pPr>
          </w:p>
        </w:tc>
        <w:tc>
          <w:tcPr>
            <w:tcW w:w="1833" w:type="dxa"/>
            <w:noWrap w:val="0"/>
            <w:vAlign w:val="center"/>
          </w:tcPr>
          <w:p>
            <w:pPr>
              <w:spacing w:line="400" w:lineRule="exact"/>
              <w:rPr>
                <w:rFonts w:hint="eastAsia" w:ascii="宋体" w:hAnsi="宋体" w:cs="宋体"/>
                <w:szCs w:val="21"/>
                <w:highlight w:val="none"/>
              </w:rPr>
            </w:pPr>
          </w:p>
        </w:tc>
        <w:tc>
          <w:tcPr>
            <w:tcW w:w="1556" w:type="dxa"/>
            <w:noWrap w:val="0"/>
            <w:vAlign w:val="center"/>
          </w:tcPr>
          <w:p>
            <w:pPr>
              <w:spacing w:line="400" w:lineRule="exact"/>
              <w:rPr>
                <w:rFonts w:hint="eastAsia" w:ascii="宋体" w:hAnsi="宋体" w:cs="宋体"/>
                <w:szCs w:val="21"/>
                <w:highlight w:val="none"/>
              </w:rPr>
            </w:pPr>
          </w:p>
        </w:tc>
      </w:tr>
    </w:tbl>
    <w:p>
      <w:pPr>
        <w:spacing w:line="360" w:lineRule="auto"/>
        <w:rPr>
          <w:rFonts w:hint="eastAsia" w:ascii="宋体" w:hAnsi="宋体" w:cs="宋体"/>
          <w:b/>
          <w:highlight w:val="none"/>
        </w:rPr>
      </w:pP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2"/>
        <w:gridCol w:w="1865"/>
        <w:gridCol w:w="954"/>
        <w:gridCol w:w="183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40" w:type="dxa"/>
            <w:gridSpan w:val="6"/>
            <w:noWrap w:val="0"/>
            <w:vAlign w:val="center"/>
          </w:tcPr>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1</w:t>
            </w:r>
            <w:r>
              <w:rPr>
                <w:rFonts w:hint="default" w:ascii="宋体" w:hAnsi="宋体" w:cs="宋体"/>
                <w:szCs w:val="21"/>
                <w:highlight w:val="none"/>
                <w:lang w:val="en-US" w:eastAsia="zh-CN"/>
              </w:rPr>
              <w:t>#发电机组位于安装于</w:t>
            </w:r>
            <w:r>
              <w:rPr>
                <w:rFonts w:hint="eastAsia" w:ascii="宋体" w:hAnsi="宋体" w:cs="宋体"/>
                <w:szCs w:val="21"/>
                <w:highlight w:val="none"/>
                <w:lang w:val="en-US" w:eastAsia="zh-CN"/>
              </w:rPr>
              <w:t>慈城镇</w:t>
            </w:r>
            <w:r>
              <w:rPr>
                <w:rFonts w:hint="default" w:ascii="宋体" w:hAnsi="宋体" w:cs="宋体"/>
                <w:szCs w:val="21"/>
                <w:highlight w:val="none"/>
                <w:lang w:val="en-US" w:eastAsia="zh-CN"/>
              </w:rPr>
              <w:t>排涝站</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功率应满足</w:t>
            </w:r>
            <w:r>
              <w:rPr>
                <w:rFonts w:hint="eastAsia" w:ascii="宋体" w:hAnsi="宋体" w:cs="宋体"/>
                <w:szCs w:val="21"/>
                <w:highlight w:val="none"/>
                <w:lang w:val="en-US" w:eastAsia="zh-CN"/>
              </w:rPr>
              <w:t>以下</w:t>
            </w:r>
            <w:r>
              <w:rPr>
                <w:rFonts w:hint="default" w:ascii="宋体" w:hAnsi="宋体" w:cs="宋体"/>
                <w:szCs w:val="21"/>
                <w:highlight w:val="none"/>
                <w:lang w:val="en-US" w:eastAsia="zh-CN"/>
              </w:rPr>
              <w:t>设备</w:t>
            </w:r>
            <w:r>
              <w:rPr>
                <w:rFonts w:hint="eastAsia" w:ascii="宋体" w:hAnsi="宋体" w:cs="宋体"/>
                <w:szCs w:val="21"/>
                <w:highlight w:val="none"/>
                <w:lang w:val="en-US" w:eastAsia="zh-CN"/>
              </w:rPr>
              <w:t>间隔启动，同时使用的要求。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序号</w:t>
            </w:r>
          </w:p>
        </w:tc>
        <w:tc>
          <w:tcPr>
            <w:tcW w:w="1652"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设备名称</w:t>
            </w:r>
          </w:p>
        </w:tc>
        <w:tc>
          <w:tcPr>
            <w:tcW w:w="1865"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设备功率</w:t>
            </w:r>
          </w:p>
        </w:tc>
        <w:tc>
          <w:tcPr>
            <w:tcW w:w="9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数量</w:t>
            </w:r>
          </w:p>
        </w:tc>
        <w:tc>
          <w:tcPr>
            <w:tcW w:w="1833"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启动方式</w:t>
            </w:r>
          </w:p>
        </w:tc>
        <w:tc>
          <w:tcPr>
            <w:tcW w:w="1556"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2#~3#水泵</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132kw</w:t>
            </w:r>
          </w:p>
        </w:tc>
        <w:tc>
          <w:tcPr>
            <w:tcW w:w="954"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2台</w:t>
            </w:r>
          </w:p>
        </w:tc>
        <w:tc>
          <w:tcPr>
            <w:tcW w:w="1833" w:type="dxa"/>
            <w:noWrap w:val="0"/>
            <w:vAlign w:val="center"/>
          </w:tcPr>
          <w:p>
            <w:pPr>
              <w:spacing w:line="400" w:lineRule="exact"/>
              <w:jc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软启动（6脉冲）</w:t>
            </w:r>
          </w:p>
        </w:tc>
        <w:tc>
          <w:tcPr>
            <w:tcW w:w="1556"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1#水泵</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80kw</w:t>
            </w:r>
          </w:p>
        </w:tc>
        <w:tc>
          <w:tcPr>
            <w:tcW w:w="954"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1台</w:t>
            </w:r>
          </w:p>
        </w:tc>
        <w:tc>
          <w:tcPr>
            <w:tcW w:w="1833"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自耦变压器启动</w:t>
            </w:r>
          </w:p>
        </w:tc>
        <w:tc>
          <w:tcPr>
            <w:tcW w:w="1556"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按65%抽头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652"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闸门电机</w:t>
            </w:r>
          </w:p>
        </w:tc>
        <w:tc>
          <w:tcPr>
            <w:tcW w:w="1865" w:type="dxa"/>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2.2kw</w:t>
            </w:r>
          </w:p>
        </w:tc>
        <w:tc>
          <w:tcPr>
            <w:tcW w:w="954"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2台</w:t>
            </w:r>
          </w:p>
        </w:tc>
        <w:tc>
          <w:tcPr>
            <w:tcW w:w="1833"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直接启动</w:t>
            </w:r>
          </w:p>
        </w:tc>
        <w:tc>
          <w:tcPr>
            <w:tcW w:w="1556" w:type="dxa"/>
            <w:noWrap w:val="0"/>
            <w:vAlign w:val="center"/>
          </w:tcPr>
          <w:p>
            <w:pPr>
              <w:spacing w:line="400" w:lineRule="exact"/>
              <w:rPr>
                <w:rFonts w:hint="eastAsia" w:ascii="宋体" w:hAnsi="宋体" w:cs="宋体"/>
                <w:szCs w:val="21"/>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1652"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行车</w:t>
            </w:r>
          </w:p>
        </w:tc>
        <w:tc>
          <w:tcPr>
            <w:tcW w:w="1865"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 xml:space="preserve"> </w:t>
            </w:r>
          </w:p>
        </w:tc>
        <w:tc>
          <w:tcPr>
            <w:tcW w:w="954"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1台</w:t>
            </w:r>
          </w:p>
        </w:tc>
        <w:tc>
          <w:tcPr>
            <w:tcW w:w="1833" w:type="dxa"/>
            <w:noWrap w:val="0"/>
            <w:vAlign w:val="center"/>
          </w:tcPr>
          <w:p>
            <w:pPr>
              <w:spacing w:line="400" w:lineRule="exact"/>
              <w:jc w:val="center"/>
              <w:rPr>
                <w:rFonts w:hint="eastAsia" w:ascii="宋体" w:hAnsi="宋体" w:cs="宋体"/>
                <w:szCs w:val="21"/>
              </w:rPr>
            </w:pPr>
          </w:p>
        </w:tc>
        <w:tc>
          <w:tcPr>
            <w:tcW w:w="1556"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0" w:type="dxa"/>
            <w:noWrap w:val="0"/>
            <w:vAlign w:val="center"/>
          </w:tcPr>
          <w:p>
            <w:pPr>
              <w:spacing w:line="400" w:lineRule="exact"/>
              <w:jc w:val="center"/>
              <w:rPr>
                <w:rFonts w:hint="eastAsia" w:ascii="宋体" w:hAnsi="宋体" w:cs="宋体"/>
                <w:szCs w:val="21"/>
                <w:lang w:val="en-US" w:eastAsia="zh-CN"/>
              </w:rPr>
            </w:pPr>
          </w:p>
        </w:tc>
        <w:tc>
          <w:tcPr>
            <w:tcW w:w="1652"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其他设备</w:t>
            </w:r>
          </w:p>
        </w:tc>
        <w:tc>
          <w:tcPr>
            <w:tcW w:w="1865"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60kw</w:t>
            </w:r>
          </w:p>
        </w:tc>
        <w:tc>
          <w:tcPr>
            <w:tcW w:w="954"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1项</w:t>
            </w:r>
          </w:p>
        </w:tc>
        <w:tc>
          <w:tcPr>
            <w:tcW w:w="1833" w:type="dxa"/>
            <w:noWrap w:val="0"/>
            <w:vAlign w:val="center"/>
          </w:tcPr>
          <w:p>
            <w:pPr>
              <w:spacing w:line="400" w:lineRule="exact"/>
              <w:jc w:val="center"/>
              <w:rPr>
                <w:rFonts w:hint="eastAsia" w:ascii="宋体" w:hAnsi="宋体" w:cs="宋体"/>
                <w:szCs w:val="21"/>
              </w:rPr>
            </w:pPr>
          </w:p>
        </w:tc>
        <w:tc>
          <w:tcPr>
            <w:tcW w:w="1556" w:type="dxa"/>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0"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1652"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合计</w:t>
            </w:r>
          </w:p>
        </w:tc>
        <w:tc>
          <w:tcPr>
            <w:tcW w:w="1865"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408.4kw</w:t>
            </w:r>
          </w:p>
        </w:tc>
        <w:tc>
          <w:tcPr>
            <w:tcW w:w="954" w:type="dxa"/>
            <w:noWrap w:val="0"/>
            <w:vAlign w:val="center"/>
          </w:tcPr>
          <w:p>
            <w:pPr>
              <w:spacing w:line="400" w:lineRule="exact"/>
              <w:rPr>
                <w:rFonts w:hint="eastAsia" w:ascii="宋体" w:hAnsi="宋体" w:cs="宋体"/>
                <w:szCs w:val="21"/>
              </w:rPr>
            </w:pPr>
          </w:p>
        </w:tc>
        <w:tc>
          <w:tcPr>
            <w:tcW w:w="1833" w:type="dxa"/>
            <w:noWrap w:val="0"/>
            <w:vAlign w:val="center"/>
          </w:tcPr>
          <w:p>
            <w:pPr>
              <w:spacing w:line="400" w:lineRule="exact"/>
              <w:rPr>
                <w:rFonts w:hint="eastAsia" w:ascii="宋体" w:hAnsi="宋体" w:cs="宋体"/>
                <w:szCs w:val="21"/>
              </w:rPr>
            </w:pPr>
          </w:p>
        </w:tc>
        <w:tc>
          <w:tcPr>
            <w:tcW w:w="1556" w:type="dxa"/>
            <w:noWrap w:val="0"/>
            <w:vAlign w:val="center"/>
          </w:tcPr>
          <w:p>
            <w:pPr>
              <w:spacing w:line="400" w:lineRule="exact"/>
              <w:rPr>
                <w:rFonts w:hint="eastAsia" w:ascii="宋体" w:hAnsi="宋体" w:cs="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mRiZjUyN2YwMjA1OTk2YjZhMjIxYzdlZDI5MGMifQ=="/>
  </w:docVars>
  <w:rsids>
    <w:rsidRoot w:val="504B2E07"/>
    <w:rsid w:val="4A1F4E4C"/>
    <w:rsid w:val="504B2E07"/>
    <w:rsid w:val="5B0C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327</Characters>
  <Lines>0</Lines>
  <Paragraphs>0</Paragraphs>
  <TotalTime>3</TotalTime>
  <ScaleCrop>false</ScaleCrop>
  <LinksUpToDate>false</LinksUpToDate>
  <CharactersWithSpaces>328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2022-10-08T08:03:00Z</dcterms:created>
  <dc:creator>WPS_1544426243</dc:creator>
  <cp:lastModifiedBy>WPS_1544426243</cp:lastModifiedBy>
  <dcterms:modified xsi:type="dcterms:W3CDTF">2022-10-08T09:15:40Z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D8796F9F2CDC4BBA82768D10F815C0EA</vt:lpwstr>
  </property>
</Properties>
</file>