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19D479">
      <w:pPr>
        <w:spacing w:line="360" w:lineRule="auto"/>
        <w:jc w:val="center"/>
        <w:rPr>
          <w:rFonts w:hint="eastAsia" w:ascii="仿宋" w:hAnsi="仿宋" w:eastAsia="仿宋" w:cs="仿宋"/>
          <w:b/>
          <w:sz w:val="44"/>
          <w:szCs w:val="44"/>
          <w:highlight w:val="none"/>
        </w:rPr>
      </w:pPr>
    </w:p>
    <w:p w14:paraId="67F25079">
      <w:pPr>
        <w:spacing w:line="360" w:lineRule="auto"/>
        <w:jc w:val="center"/>
        <w:rPr>
          <w:rFonts w:hint="eastAsia" w:ascii="仿宋" w:hAnsi="仿宋" w:eastAsia="仿宋" w:cs="仿宋"/>
          <w:b/>
          <w:sz w:val="48"/>
          <w:szCs w:val="48"/>
          <w:highlight w:val="none"/>
        </w:rPr>
      </w:pPr>
    </w:p>
    <w:p w14:paraId="4CC4522D">
      <w:pPr>
        <w:pStyle w:val="17"/>
        <w:ind w:left="0" w:leftChars="0" w:firstLine="0" w:firstLineChars="0"/>
        <w:jc w:val="center"/>
        <w:rPr>
          <w:rFonts w:hint="eastAsia" w:ascii="仿宋" w:hAnsi="仿宋" w:eastAsia="仿宋" w:cs="仿宋"/>
          <w:sz w:val="44"/>
          <w:szCs w:val="40"/>
          <w:highlight w:val="none"/>
          <w:lang w:val="en-US"/>
        </w:rPr>
      </w:pPr>
      <w:r>
        <w:rPr>
          <w:rFonts w:hint="eastAsia" w:ascii="仿宋" w:hAnsi="仿宋" w:eastAsia="仿宋" w:cs="仿宋"/>
          <w:b/>
          <w:sz w:val="40"/>
          <w:szCs w:val="40"/>
          <w:highlight w:val="none"/>
        </w:rPr>
        <w:t>奉化区“十五五”综合交通规划编制</w:t>
      </w:r>
      <w:r>
        <w:rPr>
          <w:rFonts w:hint="eastAsia" w:ascii="仿宋" w:hAnsi="仿宋" w:eastAsia="仿宋" w:cs="仿宋"/>
          <w:b/>
          <w:sz w:val="40"/>
          <w:szCs w:val="40"/>
          <w:highlight w:val="none"/>
          <w:lang w:val="en-US" w:eastAsia="zh-CN"/>
        </w:rPr>
        <w:t>项目</w:t>
      </w:r>
    </w:p>
    <w:p w14:paraId="223BD3D2">
      <w:pPr>
        <w:spacing w:line="360" w:lineRule="auto"/>
        <w:jc w:val="center"/>
        <w:rPr>
          <w:rFonts w:hint="eastAsia" w:ascii="仿宋" w:hAnsi="仿宋" w:eastAsia="仿宋" w:cs="仿宋"/>
          <w:sz w:val="48"/>
          <w:szCs w:val="48"/>
          <w:highlight w:val="none"/>
        </w:rPr>
      </w:pPr>
    </w:p>
    <w:p w14:paraId="3E9BB045">
      <w:pPr>
        <w:pStyle w:val="2"/>
        <w:rPr>
          <w:rFonts w:hint="eastAsia" w:ascii="仿宋" w:hAnsi="仿宋" w:eastAsia="仿宋" w:cs="仿宋"/>
          <w:highlight w:val="none"/>
        </w:rPr>
      </w:pPr>
    </w:p>
    <w:p w14:paraId="28BC935B">
      <w:pPr>
        <w:spacing w:line="360" w:lineRule="auto"/>
        <w:jc w:val="center"/>
        <w:rPr>
          <w:rFonts w:hint="eastAsia" w:ascii="仿宋" w:hAnsi="仿宋" w:eastAsia="仿宋" w:cs="仿宋"/>
          <w:sz w:val="48"/>
          <w:szCs w:val="48"/>
          <w:highlight w:val="none"/>
        </w:rPr>
      </w:pPr>
      <w:r>
        <w:rPr>
          <w:rFonts w:hint="eastAsia" w:ascii="仿宋" w:hAnsi="仿宋" w:eastAsia="仿宋" w:cs="仿宋"/>
          <w:sz w:val="48"/>
          <w:szCs w:val="48"/>
          <w:highlight w:val="none"/>
        </w:rPr>
        <w:t>招标文件</w:t>
      </w:r>
    </w:p>
    <w:p w14:paraId="7245A943">
      <w:pPr>
        <w:spacing w:line="360" w:lineRule="auto"/>
        <w:jc w:val="center"/>
        <w:rPr>
          <w:rFonts w:hint="eastAsia" w:ascii="仿宋" w:hAnsi="仿宋" w:eastAsia="仿宋" w:cs="仿宋"/>
          <w:b/>
          <w:sz w:val="44"/>
          <w:szCs w:val="44"/>
          <w:highlight w:val="none"/>
        </w:rPr>
      </w:pPr>
      <w:r>
        <w:rPr>
          <w:rFonts w:hint="eastAsia" w:ascii="仿宋" w:hAnsi="仿宋" w:eastAsia="仿宋" w:cs="仿宋"/>
          <w:b/>
          <w:sz w:val="44"/>
          <w:szCs w:val="44"/>
          <w:highlight w:val="none"/>
        </w:rPr>
        <w:t>（电子招投标）</w:t>
      </w:r>
    </w:p>
    <w:p w14:paraId="1E3F8A2F">
      <w:pPr>
        <w:snapToGrid w:val="0"/>
        <w:spacing w:line="360" w:lineRule="auto"/>
        <w:jc w:val="center"/>
        <w:rPr>
          <w:rFonts w:hint="eastAsia" w:ascii="仿宋" w:hAnsi="仿宋" w:eastAsia="仿宋" w:cs="仿宋"/>
          <w:sz w:val="30"/>
          <w:szCs w:val="30"/>
          <w:highlight w:val="none"/>
        </w:rPr>
      </w:pPr>
    </w:p>
    <w:p w14:paraId="7C7740AB">
      <w:pPr>
        <w:snapToGrid w:val="0"/>
        <w:spacing w:line="360" w:lineRule="auto"/>
        <w:jc w:val="center"/>
        <w:rPr>
          <w:rFonts w:hint="eastAsia" w:ascii="仿宋" w:hAnsi="仿宋" w:eastAsia="仿宋" w:cs="仿宋"/>
          <w:sz w:val="32"/>
          <w:szCs w:val="32"/>
          <w:highlight w:val="none"/>
          <w:lang w:eastAsia="zh-CN"/>
        </w:rPr>
      </w:pPr>
      <w:r>
        <w:rPr>
          <w:rFonts w:hint="eastAsia" w:ascii="仿宋" w:hAnsi="仿宋" w:eastAsia="仿宋" w:cs="仿宋"/>
          <w:color w:val="auto"/>
          <w:sz w:val="32"/>
          <w:szCs w:val="32"/>
          <w:highlight w:val="none"/>
        </w:rPr>
        <w:t>项目编号:</w:t>
      </w:r>
      <w:r>
        <w:rPr>
          <w:rFonts w:hint="eastAsia" w:ascii="仿宋" w:hAnsi="仿宋" w:eastAsia="仿宋" w:cs="仿宋"/>
          <w:color w:val="auto"/>
          <w:sz w:val="32"/>
          <w:szCs w:val="32"/>
          <w:highlight w:val="none"/>
          <w:lang w:val="en-US" w:eastAsia="zh-CN"/>
        </w:rPr>
        <w:t xml:space="preserve"> FHZF</w:t>
      </w:r>
      <w:r>
        <w:rPr>
          <w:rFonts w:hint="eastAsia" w:ascii="仿宋" w:hAnsi="仿宋" w:eastAsia="仿宋" w:cs="仿宋"/>
          <w:sz w:val="32"/>
          <w:szCs w:val="32"/>
          <w:highlight w:val="none"/>
          <w:lang w:val="en-US" w:eastAsia="zh-CN"/>
        </w:rPr>
        <w:t>CG(2025)148D</w:t>
      </w:r>
    </w:p>
    <w:p w14:paraId="6EF403E3">
      <w:pPr>
        <w:spacing w:line="360" w:lineRule="auto"/>
        <w:jc w:val="center"/>
        <w:rPr>
          <w:rFonts w:hint="eastAsia" w:ascii="仿宋" w:hAnsi="仿宋" w:eastAsia="仿宋" w:cs="仿宋"/>
          <w:b/>
          <w:sz w:val="44"/>
          <w:szCs w:val="44"/>
          <w:highlight w:val="none"/>
        </w:rPr>
      </w:pPr>
    </w:p>
    <w:p w14:paraId="3BEED0C0">
      <w:pPr>
        <w:spacing w:line="360" w:lineRule="auto"/>
        <w:jc w:val="center"/>
        <w:rPr>
          <w:rFonts w:hint="eastAsia" w:ascii="仿宋" w:hAnsi="仿宋" w:eastAsia="仿宋" w:cs="仿宋"/>
          <w:b/>
          <w:sz w:val="44"/>
          <w:szCs w:val="44"/>
          <w:highlight w:val="none"/>
        </w:rPr>
      </w:pPr>
    </w:p>
    <w:p w14:paraId="5AB8A247">
      <w:pPr>
        <w:spacing w:line="360" w:lineRule="auto"/>
        <w:jc w:val="center"/>
        <w:rPr>
          <w:rFonts w:hint="eastAsia" w:ascii="仿宋" w:hAnsi="仿宋" w:eastAsia="仿宋" w:cs="仿宋"/>
          <w:sz w:val="24"/>
          <w:highlight w:val="none"/>
        </w:rPr>
      </w:pPr>
    </w:p>
    <w:p w14:paraId="40B5CDD5">
      <w:pPr>
        <w:pStyle w:val="17"/>
        <w:ind w:firstLine="560"/>
        <w:jc w:val="center"/>
        <w:rPr>
          <w:rFonts w:hint="eastAsia" w:ascii="仿宋" w:hAnsi="仿宋" w:eastAsia="仿宋" w:cs="仿宋"/>
          <w:highlight w:val="none"/>
        </w:rPr>
      </w:pPr>
    </w:p>
    <w:p w14:paraId="6E567C7E">
      <w:pPr>
        <w:pStyle w:val="17"/>
        <w:ind w:firstLine="560"/>
        <w:rPr>
          <w:rFonts w:hint="eastAsia" w:ascii="仿宋" w:hAnsi="仿宋" w:eastAsia="仿宋" w:cs="仿宋"/>
          <w:highlight w:val="none"/>
        </w:rPr>
      </w:pPr>
    </w:p>
    <w:p w14:paraId="7095BC80">
      <w:pPr>
        <w:spacing w:line="360" w:lineRule="auto"/>
        <w:jc w:val="center"/>
        <w:rPr>
          <w:rFonts w:hint="eastAsia" w:ascii="仿宋" w:hAnsi="仿宋" w:eastAsia="仿宋" w:cs="仿宋"/>
          <w:b w:val="0"/>
          <w:bCs w:val="0"/>
          <w:color w:val="auto"/>
          <w:sz w:val="24"/>
          <w:highlight w:val="none"/>
        </w:rPr>
      </w:pPr>
    </w:p>
    <w:p w14:paraId="1D33A912">
      <w:pPr>
        <w:snapToGrid w:val="0"/>
        <w:spacing w:line="360" w:lineRule="auto"/>
        <w:jc w:val="center"/>
        <w:rPr>
          <w:rFonts w:hint="eastAsia" w:ascii="仿宋" w:hAnsi="仿宋" w:eastAsia="仿宋" w:cs="仿宋"/>
          <w:b w:val="0"/>
          <w:bCs w:val="0"/>
          <w:color w:val="auto"/>
          <w:sz w:val="32"/>
          <w:szCs w:val="32"/>
          <w:highlight w:val="none"/>
          <w:lang w:eastAsia="zh-CN"/>
        </w:rPr>
      </w:pPr>
      <w:r>
        <w:rPr>
          <w:rFonts w:hint="eastAsia" w:ascii="仿宋" w:hAnsi="仿宋" w:eastAsia="仿宋" w:cs="仿宋"/>
          <w:b w:val="0"/>
          <w:bCs w:val="0"/>
          <w:color w:val="auto"/>
          <w:sz w:val="32"/>
          <w:szCs w:val="32"/>
          <w:highlight w:val="none"/>
          <w:lang w:val="en-US" w:eastAsia="zh-CN"/>
        </w:rPr>
        <w:t xml:space="preserve">采购人：宁波市奉化区交通运输局  </w:t>
      </w:r>
    </w:p>
    <w:p w14:paraId="0AEB7E66">
      <w:pPr>
        <w:spacing w:line="360" w:lineRule="auto"/>
        <w:jc w:val="center"/>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采购代理机构：宁波阳晟项目管理咨询有限公司</w:t>
      </w:r>
    </w:p>
    <w:p w14:paraId="47F4B80A">
      <w:pPr>
        <w:snapToGrid w:val="0"/>
        <w:spacing w:line="360" w:lineRule="auto"/>
        <w:jc w:val="center"/>
        <w:rPr>
          <w:rFonts w:hint="eastAsia" w:ascii="仿宋" w:hAnsi="仿宋" w:eastAsia="仿宋" w:cs="仿宋"/>
          <w:b w:val="0"/>
          <w:bCs w:val="0"/>
          <w:color w:val="auto"/>
          <w:sz w:val="32"/>
          <w:szCs w:val="32"/>
          <w:highlight w:val="none"/>
        </w:rPr>
      </w:pPr>
    </w:p>
    <w:p w14:paraId="4104BB9E">
      <w:pPr>
        <w:snapToGrid w:val="0"/>
        <w:spacing w:line="360" w:lineRule="auto"/>
        <w:jc w:val="center"/>
        <w:rPr>
          <w:rFonts w:hint="eastAsia" w:ascii="仿宋" w:hAnsi="仿宋" w:eastAsia="仿宋" w:cs="仿宋"/>
          <w:b w:val="0"/>
          <w:bCs w:val="0"/>
          <w:color w:val="auto"/>
          <w:sz w:val="32"/>
          <w:szCs w:val="32"/>
          <w:highlight w:val="none"/>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仿宋" w:hAnsi="仿宋" w:eastAsia="仿宋" w:cs="仿宋"/>
          <w:b w:val="0"/>
          <w:bCs w:val="0"/>
          <w:color w:val="auto"/>
          <w:sz w:val="32"/>
          <w:szCs w:val="32"/>
          <w:highlight w:val="none"/>
        </w:rPr>
        <w:t>二〇二</w:t>
      </w:r>
      <w:r>
        <w:rPr>
          <w:rFonts w:hint="eastAsia" w:ascii="仿宋" w:hAnsi="仿宋" w:eastAsia="仿宋" w:cs="仿宋"/>
          <w:b w:val="0"/>
          <w:bCs w:val="0"/>
          <w:color w:val="auto"/>
          <w:sz w:val="32"/>
          <w:szCs w:val="32"/>
          <w:highlight w:val="none"/>
          <w:lang w:val="en-US" w:eastAsia="zh-CN"/>
        </w:rPr>
        <w:t>五</w:t>
      </w:r>
      <w:r>
        <w:rPr>
          <w:rFonts w:hint="eastAsia" w:ascii="仿宋" w:hAnsi="仿宋" w:eastAsia="仿宋" w:cs="仿宋"/>
          <w:b w:val="0"/>
          <w:bCs w:val="0"/>
          <w:color w:val="auto"/>
          <w:sz w:val="32"/>
          <w:szCs w:val="32"/>
          <w:highlight w:val="none"/>
        </w:rPr>
        <w:t>年</w:t>
      </w:r>
      <w:r>
        <w:rPr>
          <w:rFonts w:hint="eastAsia" w:ascii="仿宋" w:hAnsi="仿宋" w:eastAsia="仿宋" w:cs="仿宋"/>
          <w:b w:val="0"/>
          <w:bCs w:val="0"/>
          <w:color w:val="auto"/>
          <w:sz w:val="32"/>
          <w:szCs w:val="32"/>
          <w:highlight w:val="none"/>
          <w:lang w:val="en-US" w:eastAsia="zh-CN"/>
        </w:rPr>
        <w:t>六</w:t>
      </w:r>
      <w:r>
        <w:rPr>
          <w:rFonts w:hint="eastAsia" w:ascii="仿宋" w:hAnsi="仿宋" w:eastAsia="仿宋" w:cs="仿宋"/>
          <w:b w:val="0"/>
          <w:bCs w:val="0"/>
          <w:color w:val="auto"/>
          <w:sz w:val="32"/>
          <w:szCs w:val="32"/>
          <w:highlight w:val="none"/>
        </w:rPr>
        <w:t>月</w:t>
      </w:r>
    </w:p>
    <w:p w14:paraId="11B11DD4">
      <w:pPr>
        <w:spacing w:line="360" w:lineRule="auto"/>
        <w:jc w:val="center"/>
        <w:rPr>
          <w:rFonts w:hint="eastAsia" w:ascii="仿宋" w:hAnsi="仿宋" w:eastAsia="仿宋" w:cs="仿宋"/>
          <w:sz w:val="24"/>
          <w:highlight w:val="none"/>
        </w:rPr>
      </w:pPr>
    </w:p>
    <w:p w14:paraId="0E7D6A7E">
      <w:pPr>
        <w:spacing w:line="360" w:lineRule="auto"/>
        <w:jc w:val="center"/>
        <w:rPr>
          <w:rFonts w:hint="eastAsia" w:ascii="仿宋" w:hAnsi="仿宋" w:eastAsia="仿宋" w:cs="仿宋"/>
          <w:b/>
          <w:sz w:val="48"/>
          <w:szCs w:val="48"/>
          <w:highlight w:val="none"/>
        </w:rPr>
      </w:pPr>
      <w:r>
        <w:rPr>
          <w:rFonts w:hint="eastAsia" w:ascii="仿宋" w:hAnsi="仿宋" w:eastAsia="仿宋" w:cs="仿宋"/>
          <w:b/>
          <w:sz w:val="48"/>
          <w:szCs w:val="48"/>
          <w:highlight w:val="none"/>
        </w:rPr>
        <w:t>目  录</w:t>
      </w:r>
    </w:p>
    <w:p w14:paraId="246AD35B">
      <w:pPr>
        <w:spacing w:line="360" w:lineRule="auto"/>
        <w:rPr>
          <w:rFonts w:hint="eastAsia" w:ascii="仿宋" w:hAnsi="仿宋" w:eastAsia="仿宋" w:cs="仿宋"/>
          <w:sz w:val="32"/>
          <w:szCs w:val="32"/>
          <w:highlight w:val="none"/>
        </w:rPr>
      </w:pPr>
    </w:p>
    <w:p w14:paraId="58D03124">
      <w:pPr>
        <w:spacing w:line="360" w:lineRule="auto"/>
        <w:rPr>
          <w:rFonts w:hint="eastAsia" w:ascii="仿宋" w:hAnsi="仿宋" w:eastAsia="仿宋" w:cs="仿宋"/>
          <w:sz w:val="32"/>
          <w:szCs w:val="32"/>
          <w:highlight w:val="none"/>
        </w:rPr>
      </w:pPr>
    </w:p>
    <w:p w14:paraId="5FA2105B">
      <w:pPr>
        <w:spacing w:line="360" w:lineRule="auto"/>
        <w:ind w:firstLine="1280" w:firstLineChars="400"/>
        <w:rPr>
          <w:rFonts w:hint="eastAsia" w:ascii="仿宋" w:hAnsi="仿宋" w:eastAsia="仿宋" w:cs="仿宋"/>
          <w:sz w:val="32"/>
          <w:szCs w:val="32"/>
          <w:highlight w:val="none"/>
        </w:rPr>
      </w:pPr>
      <w:r>
        <w:rPr>
          <w:rFonts w:hint="eastAsia" w:ascii="仿宋" w:hAnsi="仿宋" w:eastAsia="仿宋" w:cs="仿宋"/>
          <w:sz w:val="32"/>
          <w:szCs w:val="32"/>
          <w:highlight w:val="none"/>
        </w:rPr>
        <w:t>第一部分      招标公告</w:t>
      </w:r>
    </w:p>
    <w:p w14:paraId="66EF188F">
      <w:pPr>
        <w:spacing w:line="360" w:lineRule="auto"/>
        <w:ind w:firstLine="1280" w:firstLineChars="400"/>
        <w:rPr>
          <w:rFonts w:hint="eastAsia" w:ascii="仿宋" w:hAnsi="仿宋" w:eastAsia="仿宋" w:cs="仿宋"/>
          <w:sz w:val="32"/>
          <w:szCs w:val="32"/>
          <w:highlight w:val="none"/>
        </w:rPr>
      </w:pPr>
      <w:r>
        <w:rPr>
          <w:rFonts w:hint="eastAsia" w:ascii="仿宋" w:hAnsi="仿宋" w:eastAsia="仿宋" w:cs="仿宋"/>
          <w:sz w:val="32"/>
          <w:szCs w:val="32"/>
          <w:highlight w:val="none"/>
        </w:rPr>
        <w:t>第二部分      投标须知</w:t>
      </w:r>
    </w:p>
    <w:p w14:paraId="3C57B623">
      <w:pPr>
        <w:spacing w:line="360" w:lineRule="auto"/>
        <w:ind w:firstLine="1280" w:firstLineChars="400"/>
        <w:rPr>
          <w:rFonts w:hint="eastAsia" w:ascii="仿宋" w:hAnsi="仿宋" w:eastAsia="仿宋" w:cs="仿宋"/>
          <w:sz w:val="32"/>
          <w:szCs w:val="32"/>
          <w:highlight w:val="none"/>
        </w:rPr>
      </w:pPr>
      <w:r>
        <w:rPr>
          <w:rFonts w:hint="eastAsia" w:ascii="仿宋" w:hAnsi="仿宋" w:eastAsia="仿宋" w:cs="仿宋"/>
          <w:sz w:val="32"/>
          <w:szCs w:val="32"/>
          <w:highlight w:val="none"/>
        </w:rPr>
        <w:t>第三部分      采购需求</w:t>
      </w:r>
    </w:p>
    <w:p w14:paraId="1F2DCE81">
      <w:pPr>
        <w:spacing w:line="360" w:lineRule="auto"/>
        <w:ind w:firstLine="1280" w:firstLineChars="400"/>
        <w:rPr>
          <w:rFonts w:hint="eastAsia" w:ascii="仿宋" w:hAnsi="仿宋" w:eastAsia="仿宋" w:cs="仿宋"/>
          <w:sz w:val="32"/>
          <w:szCs w:val="32"/>
          <w:highlight w:val="none"/>
        </w:rPr>
      </w:pPr>
      <w:r>
        <w:rPr>
          <w:rFonts w:hint="eastAsia" w:ascii="仿宋" w:hAnsi="仿宋" w:eastAsia="仿宋" w:cs="仿宋"/>
          <w:sz w:val="32"/>
          <w:szCs w:val="32"/>
          <w:highlight w:val="none"/>
        </w:rPr>
        <w:t>第四部分      评标办法</w:t>
      </w:r>
    </w:p>
    <w:p w14:paraId="575BCCAC">
      <w:pPr>
        <w:spacing w:line="360" w:lineRule="auto"/>
        <w:ind w:firstLine="1280" w:firstLineChars="400"/>
        <w:rPr>
          <w:rFonts w:hint="eastAsia" w:ascii="仿宋" w:hAnsi="仿宋" w:eastAsia="仿宋" w:cs="仿宋"/>
          <w:sz w:val="32"/>
          <w:szCs w:val="32"/>
          <w:highlight w:val="none"/>
        </w:rPr>
      </w:pPr>
      <w:r>
        <w:rPr>
          <w:rFonts w:hint="eastAsia" w:ascii="仿宋" w:hAnsi="仿宋" w:eastAsia="仿宋" w:cs="仿宋"/>
          <w:sz w:val="32"/>
          <w:szCs w:val="32"/>
          <w:highlight w:val="none"/>
        </w:rPr>
        <w:t>第五部分      拟签订的合同文本</w:t>
      </w:r>
    </w:p>
    <w:p w14:paraId="0BAEE89F">
      <w:pPr>
        <w:spacing w:line="360" w:lineRule="auto"/>
        <w:ind w:firstLine="1280" w:firstLineChars="400"/>
        <w:rPr>
          <w:rFonts w:hint="eastAsia" w:ascii="仿宋" w:hAnsi="仿宋" w:eastAsia="仿宋" w:cs="仿宋"/>
          <w:sz w:val="32"/>
          <w:szCs w:val="32"/>
          <w:highlight w:val="none"/>
        </w:rPr>
        <w:sectPr>
          <w:pgSz w:w="11906" w:h="16838"/>
          <w:pgMar w:top="1440" w:right="1800" w:bottom="1440" w:left="1800" w:header="851" w:footer="992" w:gutter="0"/>
          <w:cols w:space="425" w:num="1"/>
          <w:docGrid w:type="lines" w:linePitch="312" w:charSpace="0"/>
        </w:sectPr>
      </w:pPr>
      <w:r>
        <w:rPr>
          <w:rFonts w:hint="eastAsia" w:ascii="仿宋" w:hAnsi="仿宋" w:eastAsia="仿宋" w:cs="仿宋"/>
          <w:sz w:val="32"/>
          <w:szCs w:val="32"/>
          <w:highlight w:val="none"/>
        </w:rPr>
        <w:t>第六部分      应提交的有关格式范例</w:t>
      </w:r>
    </w:p>
    <w:p w14:paraId="579582A0">
      <w:pPr>
        <w:spacing w:line="360" w:lineRule="auto"/>
        <w:jc w:val="center"/>
        <w:outlineLvl w:val="0"/>
        <w:rPr>
          <w:rFonts w:hint="eastAsia" w:ascii="仿宋" w:hAnsi="仿宋" w:eastAsia="仿宋" w:cs="仿宋"/>
          <w:b/>
          <w:sz w:val="36"/>
          <w:szCs w:val="36"/>
          <w:highlight w:val="none"/>
        </w:rPr>
      </w:pPr>
      <w:r>
        <w:rPr>
          <w:rFonts w:hint="eastAsia" w:ascii="仿宋" w:hAnsi="仿宋" w:eastAsia="仿宋" w:cs="仿宋"/>
          <w:b/>
          <w:sz w:val="36"/>
          <w:szCs w:val="36"/>
          <w:highlight w:val="none"/>
        </w:rPr>
        <w:t>第一部分 招标公告</w:t>
      </w:r>
    </w:p>
    <w:p w14:paraId="2D8FE393">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400" w:lineRule="exact"/>
        <w:textAlignment w:val="auto"/>
        <w:rPr>
          <w:rFonts w:hint="eastAsia" w:ascii="仿宋" w:hAnsi="仿宋" w:eastAsia="仿宋" w:cs="仿宋"/>
          <w:b/>
          <w:bCs/>
          <w:sz w:val="24"/>
          <w:szCs w:val="24"/>
          <w:highlight w:val="none"/>
          <w:lang w:eastAsia="zh-CN"/>
        </w:rPr>
      </w:pPr>
      <w:r>
        <w:rPr>
          <w:rFonts w:hint="eastAsia" w:ascii="仿宋" w:hAnsi="仿宋" w:eastAsia="仿宋" w:cs="仿宋"/>
          <w:b/>
          <w:bCs/>
          <w:sz w:val="24"/>
          <w:szCs w:val="24"/>
          <w:highlight w:val="none"/>
        </w:rPr>
        <w:t>项目概况</w:t>
      </w:r>
      <w:r>
        <w:rPr>
          <w:rFonts w:hint="eastAsia" w:ascii="仿宋" w:hAnsi="仿宋" w:eastAsia="仿宋" w:cs="仿宋"/>
          <w:b/>
          <w:bCs/>
          <w:sz w:val="24"/>
          <w:szCs w:val="24"/>
          <w:highlight w:val="none"/>
          <w:lang w:eastAsia="zh-CN"/>
        </w:rPr>
        <w:t>：</w:t>
      </w:r>
    </w:p>
    <w:p w14:paraId="2C9ECD2A">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szCs w:val="24"/>
          <w:highlight w:val="none"/>
          <w:u w:val="single"/>
        </w:rPr>
      </w:pPr>
      <w:r>
        <w:rPr>
          <w:rFonts w:hint="eastAsia" w:ascii="仿宋" w:hAnsi="仿宋" w:eastAsia="仿宋" w:cs="仿宋"/>
          <w:sz w:val="24"/>
          <w:szCs w:val="24"/>
          <w:highlight w:val="none"/>
          <w:u w:val="single"/>
        </w:rPr>
        <w:t>奉化区“十五五”综合交通规划编制</w:t>
      </w:r>
      <w:r>
        <w:rPr>
          <w:rFonts w:hint="eastAsia" w:ascii="仿宋" w:hAnsi="仿宋" w:eastAsia="仿宋" w:cs="仿宋"/>
          <w:sz w:val="24"/>
          <w:szCs w:val="24"/>
          <w:highlight w:val="none"/>
          <w:u w:val="single"/>
          <w:lang w:val="en-US" w:eastAsia="zh-CN"/>
        </w:rPr>
        <w:t>项目</w:t>
      </w:r>
      <w:r>
        <w:rPr>
          <w:rFonts w:hint="eastAsia" w:ascii="仿宋" w:hAnsi="仿宋" w:eastAsia="仿宋" w:cs="仿宋"/>
          <w:sz w:val="24"/>
          <w:szCs w:val="24"/>
          <w:highlight w:val="none"/>
        </w:rPr>
        <w:t>的潜在供应商应在政采云平台（</w:t>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"https://www.zcygov.cn/）获取（下载）招标文件，并于2021年" </w:instrText>
      </w:r>
      <w:r>
        <w:rPr>
          <w:rFonts w:hint="eastAsia" w:ascii="仿宋" w:hAnsi="仿宋" w:eastAsia="仿宋" w:cs="仿宋"/>
          <w:sz w:val="24"/>
          <w:szCs w:val="24"/>
          <w:highlight w:val="none"/>
        </w:rPr>
        <w:fldChar w:fldCharType="separate"/>
      </w:r>
      <w:r>
        <w:rPr>
          <w:rStyle w:val="16"/>
          <w:rFonts w:hint="eastAsia" w:ascii="仿宋" w:hAnsi="仿宋" w:eastAsia="仿宋" w:cs="仿宋"/>
          <w:snapToGrid/>
          <w:color w:val="auto"/>
          <w:kern w:val="2"/>
          <w:sz w:val="24"/>
          <w:szCs w:val="24"/>
          <w:highlight w:val="none"/>
        </w:rPr>
        <w:t>https://www.zcygov.cn/）获取（下载）招标文件，并于</w:t>
      </w:r>
      <w:r>
        <w:rPr>
          <w:rFonts w:hint="eastAsia" w:ascii="仿宋" w:hAnsi="仿宋" w:eastAsia="仿宋" w:cs="仿宋"/>
          <w:color w:val="auto"/>
          <w:sz w:val="24"/>
          <w:szCs w:val="24"/>
          <w:highlight w:val="none"/>
          <w:u w:val="single"/>
        </w:rPr>
        <w:t>202</w:t>
      </w:r>
      <w:r>
        <w:rPr>
          <w:rFonts w:hint="eastAsia" w:ascii="仿宋" w:hAnsi="仿宋" w:eastAsia="仿宋" w:cs="仿宋"/>
          <w:color w:val="auto"/>
          <w:sz w:val="24"/>
          <w:szCs w:val="24"/>
          <w:highlight w:val="none"/>
          <w:u w:val="single"/>
          <w:lang w:val="en-US" w:eastAsia="zh-CN"/>
        </w:rPr>
        <w:t>5</w:t>
      </w:r>
      <w:r>
        <w:rPr>
          <w:rFonts w:hint="eastAsia" w:ascii="仿宋" w:hAnsi="仿宋" w:eastAsia="仿宋" w:cs="仿宋"/>
          <w:color w:val="auto"/>
          <w:sz w:val="24"/>
          <w:szCs w:val="24"/>
          <w:highlight w:val="none"/>
          <w:u w:val="single"/>
        </w:rPr>
        <w:t>年</w:t>
      </w:r>
      <w:r>
        <w:rPr>
          <w:rFonts w:hint="eastAsia" w:ascii="仿宋" w:hAnsi="仿宋" w:eastAsia="仿宋" w:cs="仿宋"/>
          <w:color w:val="auto"/>
          <w:sz w:val="24"/>
          <w:szCs w:val="24"/>
          <w:highlight w:val="none"/>
          <w:u w:val="single"/>
          <w:lang w:val="en-US" w:eastAsia="zh-CN"/>
        </w:rPr>
        <w:t>07</w:t>
      </w:r>
      <w:r>
        <w:rPr>
          <w:rFonts w:hint="eastAsia" w:ascii="仿宋" w:hAnsi="仿宋" w:eastAsia="仿宋" w:cs="仿宋"/>
          <w:color w:val="auto"/>
          <w:sz w:val="24"/>
          <w:szCs w:val="24"/>
          <w:highlight w:val="none"/>
          <w:u w:val="single"/>
        </w:rPr>
        <w:t>月</w:t>
      </w:r>
      <w:r>
        <w:rPr>
          <w:rFonts w:hint="eastAsia" w:ascii="仿宋" w:hAnsi="仿宋" w:eastAsia="仿宋" w:cs="仿宋"/>
          <w:color w:val="auto"/>
          <w:sz w:val="24"/>
          <w:szCs w:val="24"/>
          <w:highlight w:val="none"/>
          <w:u w:val="single"/>
          <w:lang w:val="en-US" w:eastAsia="zh-CN"/>
        </w:rPr>
        <w:t>10</w:t>
      </w:r>
      <w:r>
        <w:rPr>
          <w:rFonts w:hint="eastAsia" w:ascii="仿宋" w:hAnsi="仿宋" w:eastAsia="仿宋" w:cs="仿宋"/>
          <w:color w:val="auto"/>
          <w:sz w:val="24"/>
          <w:szCs w:val="24"/>
          <w:highlight w:val="none"/>
          <w:u w:val="single"/>
        </w:rPr>
        <w:t>日</w:t>
      </w:r>
      <w:r>
        <w:rPr>
          <w:rFonts w:hint="eastAsia" w:ascii="仿宋" w:hAnsi="仿宋" w:eastAsia="仿宋" w:cs="仿宋"/>
          <w:color w:val="auto"/>
          <w:sz w:val="24"/>
          <w:szCs w:val="24"/>
          <w:highlight w:val="none"/>
          <w:u w:val="single"/>
          <w:lang w:val="en-US" w:eastAsia="zh-CN"/>
        </w:rPr>
        <w:t>14</w:t>
      </w:r>
      <w:r>
        <w:rPr>
          <w:rFonts w:hint="eastAsia" w:ascii="仿宋" w:hAnsi="仿宋" w:eastAsia="仿宋" w:cs="仿宋"/>
          <w:color w:val="auto"/>
          <w:sz w:val="24"/>
          <w:szCs w:val="24"/>
          <w:highlight w:val="none"/>
          <w:u w:val="single"/>
        </w:rPr>
        <w:t>点</w:t>
      </w:r>
      <w:r>
        <w:rPr>
          <w:rFonts w:hint="eastAsia" w:ascii="仿宋" w:hAnsi="仿宋" w:eastAsia="仿宋" w:cs="仿宋"/>
          <w:color w:val="auto"/>
          <w:sz w:val="24"/>
          <w:szCs w:val="24"/>
          <w:highlight w:val="none"/>
          <w:u w:val="single"/>
          <w:lang w:val="en-US" w:eastAsia="zh-CN"/>
        </w:rPr>
        <w:t>30</w:t>
      </w:r>
      <w:r>
        <w:rPr>
          <w:rFonts w:hint="eastAsia" w:ascii="仿宋" w:hAnsi="仿宋" w:eastAsia="仿宋" w:cs="仿宋"/>
          <w:color w:val="auto"/>
          <w:sz w:val="24"/>
          <w:szCs w:val="24"/>
          <w:highlight w:val="none"/>
          <w:u w:val="single"/>
        </w:rPr>
        <w:t>分</w:t>
      </w:r>
      <w:r>
        <w:rPr>
          <w:rFonts w:hint="eastAsia" w:ascii="仿宋" w:hAnsi="仿宋" w:eastAsia="仿宋" w:cs="仿宋"/>
          <w:bCs/>
          <w:color w:val="auto"/>
          <w:sz w:val="24"/>
          <w:szCs w:val="24"/>
          <w:highlight w:val="none"/>
          <w:u w:val="single"/>
        </w:rPr>
        <w:t>00秒</w:t>
      </w:r>
      <w:r>
        <w:rPr>
          <w:rFonts w:hint="eastAsia" w:ascii="仿宋" w:hAnsi="仿宋" w:eastAsia="仿宋" w:cs="仿宋"/>
          <w:bCs/>
          <w:sz w:val="24"/>
          <w:szCs w:val="24"/>
          <w:highlight w:val="none"/>
          <w:u w:val="single"/>
        </w:rPr>
        <w:fldChar w:fldCharType="end"/>
      </w:r>
      <w:r>
        <w:rPr>
          <w:rFonts w:hint="eastAsia" w:ascii="仿宋" w:hAnsi="仿宋" w:eastAsia="仿宋" w:cs="仿宋"/>
          <w:bCs/>
          <w:sz w:val="24"/>
          <w:szCs w:val="24"/>
          <w:highlight w:val="none"/>
        </w:rPr>
        <w:t>（北京时间）前</w:t>
      </w:r>
      <w:r>
        <w:rPr>
          <w:rFonts w:hint="eastAsia" w:ascii="仿宋" w:hAnsi="仿宋" w:eastAsia="仿宋" w:cs="仿宋"/>
          <w:sz w:val="24"/>
          <w:szCs w:val="24"/>
          <w:highlight w:val="none"/>
        </w:rPr>
        <w:t>递交（上传）投标文件。</w:t>
      </w:r>
    </w:p>
    <w:p w14:paraId="097D2A58">
      <w:pPr>
        <w:keepNext w:val="0"/>
        <w:keepLines w:val="0"/>
        <w:pageBreakBefore w:val="0"/>
        <w:kinsoku/>
        <w:wordWrap/>
        <w:overflowPunct/>
        <w:topLinePunct w:val="0"/>
        <w:autoSpaceDE/>
        <w:autoSpaceDN/>
        <w:bidi w:val="0"/>
        <w:adjustRightInd/>
        <w:spacing w:line="400" w:lineRule="exact"/>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t xml:space="preserve">一、项目基本情况                                            </w:t>
      </w:r>
    </w:p>
    <w:p w14:paraId="41E31C45">
      <w:pPr>
        <w:keepNext w:val="0"/>
        <w:keepLines w:val="0"/>
        <w:pageBreakBefore w:val="0"/>
        <w:kinsoku/>
        <w:wordWrap/>
        <w:overflowPunct/>
        <w:topLinePunct w:val="0"/>
        <w:autoSpaceDE/>
        <w:autoSpaceDN/>
        <w:bidi w:val="0"/>
        <w:adjustRightInd/>
        <w:spacing w:line="400" w:lineRule="exac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 xml:space="preserve">  </w:t>
      </w:r>
      <w:r>
        <w:rPr>
          <w:rFonts w:hint="eastAsia" w:ascii="仿宋" w:hAnsi="仿宋" w:eastAsia="仿宋" w:cs="仿宋"/>
          <w:color w:val="auto"/>
          <w:sz w:val="24"/>
          <w:szCs w:val="24"/>
          <w:highlight w:val="none"/>
        </w:rPr>
        <w:t xml:space="preserve">  </w:t>
      </w:r>
      <w:r>
        <w:rPr>
          <w:rFonts w:hint="eastAsia" w:ascii="仿宋" w:hAnsi="仿宋" w:eastAsia="仿宋" w:cs="仿宋"/>
          <w:b/>
          <w:color w:val="auto"/>
          <w:sz w:val="24"/>
          <w:szCs w:val="24"/>
          <w:highlight w:val="none"/>
        </w:rPr>
        <w:t>项目编号：</w:t>
      </w:r>
      <w:r>
        <w:rPr>
          <w:rFonts w:hint="eastAsia" w:ascii="仿宋" w:hAnsi="仿宋" w:eastAsia="仿宋" w:cs="仿宋"/>
          <w:b w:val="0"/>
          <w:bCs/>
          <w:color w:val="auto"/>
          <w:sz w:val="24"/>
          <w:szCs w:val="24"/>
          <w:highlight w:val="none"/>
        </w:rPr>
        <w:t>FHZFCG(202</w:t>
      </w:r>
      <w:r>
        <w:rPr>
          <w:rFonts w:hint="eastAsia" w:ascii="仿宋" w:hAnsi="仿宋" w:eastAsia="仿宋" w:cs="仿宋"/>
          <w:b w:val="0"/>
          <w:bCs/>
          <w:color w:val="auto"/>
          <w:sz w:val="24"/>
          <w:szCs w:val="24"/>
          <w:highlight w:val="none"/>
          <w:lang w:val="en-US" w:eastAsia="zh-CN"/>
        </w:rPr>
        <w:t>5</w:t>
      </w:r>
      <w:r>
        <w:rPr>
          <w:rFonts w:hint="eastAsia" w:ascii="仿宋" w:hAnsi="仿宋" w:eastAsia="仿宋" w:cs="仿宋"/>
          <w:b w:val="0"/>
          <w:bCs/>
          <w:color w:val="auto"/>
          <w:sz w:val="24"/>
          <w:szCs w:val="24"/>
          <w:highlight w:val="none"/>
        </w:rPr>
        <w:t>)</w:t>
      </w:r>
      <w:r>
        <w:rPr>
          <w:rFonts w:hint="eastAsia" w:ascii="仿宋" w:hAnsi="仿宋" w:eastAsia="仿宋" w:cs="仿宋"/>
          <w:b w:val="0"/>
          <w:bCs/>
          <w:color w:val="auto"/>
          <w:sz w:val="24"/>
          <w:szCs w:val="24"/>
          <w:highlight w:val="none"/>
          <w:lang w:val="en-US" w:eastAsia="zh-CN"/>
        </w:rPr>
        <w:t>148D</w:t>
      </w:r>
      <w:r>
        <w:rPr>
          <w:rFonts w:hint="eastAsia" w:ascii="仿宋" w:hAnsi="仿宋" w:eastAsia="仿宋" w:cs="仿宋"/>
          <w:b/>
          <w:color w:val="auto"/>
          <w:sz w:val="24"/>
          <w:szCs w:val="24"/>
          <w:highlight w:val="none"/>
          <w:lang w:val="en-US" w:eastAsia="zh-CN"/>
        </w:rPr>
        <w:t xml:space="preserve"> </w:t>
      </w:r>
    </w:p>
    <w:p w14:paraId="2B61ABC0">
      <w:pPr>
        <w:keepNext w:val="0"/>
        <w:keepLines w:val="0"/>
        <w:pageBreakBefore w:val="0"/>
        <w:kinsoku/>
        <w:wordWrap/>
        <w:overflowPunct/>
        <w:topLinePunct w:val="0"/>
        <w:autoSpaceDE/>
        <w:autoSpaceDN/>
        <w:bidi w:val="0"/>
        <w:adjustRightInd/>
        <w:spacing w:line="400" w:lineRule="exact"/>
        <w:ind w:firstLine="480"/>
        <w:textAlignment w:val="auto"/>
        <w:rPr>
          <w:rFonts w:hint="eastAsia" w:ascii="仿宋" w:hAnsi="仿宋" w:eastAsia="仿宋" w:cs="仿宋"/>
          <w:b w:val="0"/>
          <w:bCs/>
          <w:sz w:val="24"/>
          <w:szCs w:val="24"/>
          <w:highlight w:val="none"/>
          <w:lang w:val="en-US" w:eastAsia="zh-CN"/>
        </w:rPr>
      </w:pPr>
      <w:r>
        <w:rPr>
          <w:rFonts w:hint="eastAsia" w:ascii="仿宋" w:hAnsi="仿宋" w:eastAsia="仿宋" w:cs="仿宋"/>
          <w:b/>
          <w:sz w:val="24"/>
          <w:szCs w:val="24"/>
          <w:highlight w:val="none"/>
        </w:rPr>
        <w:t>项目名称：奉化区“十五五”综合交通规划编制</w:t>
      </w:r>
      <w:r>
        <w:rPr>
          <w:rFonts w:hint="eastAsia" w:ascii="仿宋" w:hAnsi="仿宋" w:eastAsia="仿宋" w:cs="仿宋"/>
          <w:b/>
          <w:sz w:val="24"/>
          <w:szCs w:val="24"/>
          <w:highlight w:val="none"/>
          <w:lang w:val="en-US" w:eastAsia="zh-CN"/>
        </w:rPr>
        <w:t>项目</w:t>
      </w:r>
    </w:p>
    <w:p w14:paraId="49E31732">
      <w:pPr>
        <w:keepNext w:val="0"/>
        <w:keepLines w:val="0"/>
        <w:pageBreakBefore w:val="0"/>
        <w:kinsoku/>
        <w:wordWrap/>
        <w:overflowPunct/>
        <w:topLinePunct w:val="0"/>
        <w:autoSpaceDE/>
        <w:autoSpaceDN/>
        <w:bidi w:val="0"/>
        <w:adjustRightInd/>
        <w:spacing w:line="400" w:lineRule="exact"/>
        <w:ind w:firstLine="48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
          <w:color w:val="auto"/>
          <w:sz w:val="24"/>
          <w:szCs w:val="24"/>
          <w:highlight w:val="none"/>
        </w:rPr>
        <w:t>预算金额（元）：</w:t>
      </w:r>
      <w:r>
        <w:rPr>
          <w:rFonts w:hint="eastAsia" w:ascii="仿宋" w:hAnsi="仿宋" w:eastAsia="仿宋" w:cs="仿宋"/>
          <w:b w:val="0"/>
          <w:bCs/>
          <w:color w:val="auto"/>
          <w:sz w:val="24"/>
          <w:szCs w:val="24"/>
          <w:highlight w:val="none"/>
          <w:lang w:val="en-US" w:eastAsia="zh-CN"/>
        </w:rPr>
        <w:t>500000</w:t>
      </w:r>
    </w:p>
    <w:p w14:paraId="0A801E24">
      <w:pPr>
        <w:keepNext w:val="0"/>
        <w:keepLines w:val="0"/>
        <w:pageBreakBefore w:val="0"/>
        <w:kinsoku/>
        <w:wordWrap/>
        <w:overflowPunct/>
        <w:topLinePunct w:val="0"/>
        <w:autoSpaceDE/>
        <w:autoSpaceDN/>
        <w:bidi w:val="0"/>
        <w:adjustRightInd/>
        <w:spacing w:line="400" w:lineRule="exact"/>
        <w:ind w:firstLine="480"/>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
          <w:color w:val="auto"/>
          <w:sz w:val="24"/>
          <w:szCs w:val="24"/>
          <w:highlight w:val="none"/>
        </w:rPr>
        <w:t>最高限价（元）：</w:t>
      </w:r>
      <w:r>
        <w:rPr>
          <w:rFonts w:hint="eastAsia" w:ascii="仿宋" w:hAnsi="仿宋" w:eastAsia="仿宋" w:cs="仿宋"/>
          <w:b w:val="0"/>
          <w:bCs/>
          <w:color w:val="auto"/>
          <w:sz w:val="24"/>
          <w:szCs w:val="24"/>
          <w:highlight w:val="none"/>
          <w:lang w:val="en-US" w:eastAsia="zh-CN"/>
        </w:rPr>
        <w:t>500000</w:t>
      </w:r>
    </w:p>
    <w:p w14:paraId="0F604280">
      <w:pPr>
        <w:pStyle w:val="4"/>
        <w:keepNext w:val="0"/>
        <w:keepLines w:val="0"/>
        <w:pageBreakBefore w:val="0"/>
        <w:kinsoku/>
        <w:wordWrap/>
        <w:overflowPunct/>
        <w:topLinePunct w:val="0"/>
        <w:autoSpaceDE/>
        <w:autoSpaceDN/>
        <w:bidi w:val="0"/>
        <w:adjustRightInd/>
        <w:spacing w:line="400" w:lineRule="exact"/>
        <w:ind w:firstLine="480"/>
        <w:textAlignment w:val="auto"/>
        <w:rPr>
          <w:rFonts w:hint="eastAsia" w:ascii="仿宋" w:hAnsi="仿宋" w:eastAsia="仿宋" w:cs="仿宋"/>
          <w:bCs/>
          <w:snapToGrid/>
          <w:color w:val="auto"/>
          <w:kern w:val="2"/>
          <w:sz w:val="24"/>
          <w:szCs w:val="24"/>
          <w:highlight w:val="none"/>
        </w:rPr>
      </w:pPr>
      <w:r>
        <w:rPr>
          <w:rFonts w:hint="eastAsia" w:ascii="仿宋" w:hAnsi="仿宋" w:eastAsia="仿宋" w:cs="仿宋"/>
          <w:b/>
          <w:color w:val="auto"/>
          <w:sz w:val="24"/>
          <w:szCs w:val="24"/>
          <w:highlight w:val="none"/>
        </w:rPr>
        <w:t>采购需求：</w:t>
      </w:r>
      <w:r>
        <w:rPr>
          <w:rFonts w:hint="eastAsia" w:ascii="仿宋" w:hAnsi="仿宋" w:eastAsia="仿宋" w:cs="仿宋"/>
          <w:b w:val="0"/>
          <w:bCs/>
          <w:color w:val="auto"/>
          <w:sz w:val="24"/>
          <w:szCs w:val="24"/>
          <w:highlight w:val="none"/>
        </w:rPr>
        <w:t>奉化区“十五五”综合交通规划编制</w:t>
      </w:r>
      <w:r>
        <w:rPr>
          <w:rFonts w:hint="eastAsia" w:ascii="仿宋" w:hAnsi="仿宋" w:eastAsia="仿宋" w:cs="仿宋"/>
          <w:b w:val="0"/>
          <w:bCs/>
          <w:color w:val="auto"/>
          <w:sz w:val="24"/>
          <w:szCs w:val="24"/>
          <w:highlight w:val="none"/>
          <w:lang w:val="en-US" w:eastAsia="zh-CN"/>
        </w:rPr>
        <w:t>采购，详见招标文件第三部分采购需求</w:t>
      </w:r>
      <w:r>
        <w:rPr>
          <w:rFonts w:hint="eastAsia" w:ascii="仿宋" w:hAnsi="仿宋" w:eastAsia="仿宋" w:cs="仿宋"/>
          <w:bCs/>
          <w:snapToGrid/>
          <w:color w:val="auto"/>
          <w:kern w:val="2"/>
          <w:sz w:val="24"/>
          <w:szCs w:val="24"/>
          <w:highlight w:val="none"/>
        </w:rPr>
        <w:t>。</w:t>
      </w:r>
    </w:p>
    <w:p w14:paraId="776DC897">
      <w:pPr>
        <w:pStyle w:val="4"/>
        <w:keepNext w:val="0"/>
        <w:keepLines w:val="0"/>
        <w:pageBreakBefore w:val="0"/>
        <w:kinsoku/>
        <w:wordWrap/>
        <w:overflowPunct/>
        <w:topLinePunct w:val="0"/>
        <w:autoSpaceDE/>
        <w:autoSpaceDN/>
        <w:bidi w:val="0"/>
        <w:adjustRightInd/>
        <w:spacing w:line="400" w:lineRule="exact"/>
        <w:ind w:firstLine="480"/>
        <w:textAlignment w:val="auto"/>
        <w:rPr>
          <w:rFonts w:hint="eastAsia" w:ascii="仿宋" w:hAnsi="仿宋" w:eastAsia="仿宋" w:cs="仿宋"/>
          <w:sz w:val="24"/>
          <w:szCs w:val="24"/>
          <w:highlight w:val="none"/>
        </w:rPr>
      </w:pPr>
      <w:r>
        <w:rPr>
          <w:rFonts w:hint="eastAsia" w:ascii="仿宋" w:hAnsi="仿宋" w:eastAsia="仿宋" w:cs="仿宋"/>
          <w:b/>
          <w:color w:val="auto"/>
          <w:sz w:val="24"/>
          <w:szCs w:val="24"/>
          <w:highlight w:val="none"/>
        </w:rPr>
        <w:t>合同履约期限：</w:t>
      </w:r>
      <w:r>
        <w:rPr>
          <w:rFonts w:hint="eastAsia" w:ascii="仿宋" w:hAnsi="仿宋" w:eastAsia="仿宋" w:cs="仿宋"/>
          <w:b w:val="0"/>
          <w:bCs/>
          <w:color w:val="auto"/>
          <w:sz w:val="24"/>
          <w:szCs w:val="24"/>
          <w:highlight w:val="none"/>
          <w:lang w:val="en-US" w:eastAsia="zh-CN"/>
        </w:rPr>
        <w:t>自合同签订之日起至合同履行完成之日止。</w:t>
      </w:r>
    </w:p>
    <w:p w14:paraId="7E803A2D">
      <w:pPr>
        <w:pStyle w:val="4"/>
        <w:keepNext w:val="0"/>
        <w:keepLines w:val="0"/>
        <w:pageBreakBefore w:val="0"/>
        <w:kinsoku/>
        <w:wordWrap/>
        <w:overflowPunct/>
        <w:topLinePunct w:val="0"/>
        <w:autoSpaceDE/>
        <w:autoSpaceDN/>
        <w:bidi w:val="0"/>
        <w:adjustRightInd/>
        <w:spacing w:line="400" w:lineRule="exact"/>
        <w:ind w:firstLine="480"/>
        <w:textAlignment w:val="auto"/>
        <w:rPr>
          <w:rFonts w:hint="eastAsia" w:ascii="仿宋" w:hAnsi="仿宋" w:eastAsia="仿宋" w:cs="仿宋"/>
          <w:b/>
          <w:sz w:val="24"/>
          <w:szCs w:val="24"/>
          <w:highlight w:val="none"/>
        </w:rPr>
      </w:pPr>
      <w:r>
        <w:rPr>
          <w:rFonts w:hint="eastAsia" w:ascii="仿宋" w:hAnsi="仿宋" w:eastAsia="仿宋" w:cs="仿宋"/>
          <w:b/>
          <w:color w:val="auto"/>
          <w:sz w:val="24"/>
          <w:szCs w:val="24"/>
          <w:highlight w:val="none"/>
        </w:rPr>
        <w:t>本项目接受联合体投标：</w:t>
      </w:r>
      <w:r>
        <w:rPr>
          <w:rFonts w:hint="eastAsia" w:ascii="仿宋" w:hAnsi="仿宋" w:eastAsia="仿宋" w:cs="仿宋"/>
          <w:kern w:val="0"/>
          <w:sz w:val="24"/>
          <w:szCs w:val="24"/>
          <w:highlight w:val="none"/>
        </w:rPr>
        <w:sym w:font="Wingdings" w:char="00FE"/>
      </w:r>
      <w:r>
        <w:rPr>
          <w:rFonts w:hint="eastAsia" w:ascii="仿宋" w:hAnsi="仿宋" w:eastAsia="仿宋" w:cs="仿宋"/>
          <w:b/>
          <w:color w:val="auto"/>
          <w:sz w:val="24"/>
          <w:szCs w:val="24"/>
          <w:highlight w:val="none"/>
        </w:rPr>
        <w:t>是，</w:t>
      </w:r>
      <w:r>
        <w:rPr>
          <w:rFonts w:hint="eastAsia" w:ascii="仿宋" w:hAnsi="仿宋" w:eastAsia="仿宋" w:cs="仿宋"/>
          <w:kern w:val="0"/>
          <w:sz w:val="24"/>
          <w:szCs w:val="24"/>
          <w:highlight w:val="none"/>
        </w:rPr>
        <w:sym w:font="Wingdings" w:char="00A8"/>
      </w:r>
      <w:r>
        <w:rPr>
          <w:rFonts w:hint="eastAsia" w:ascii="仿宋" w:hAnsi="仿宋" w:eastAsia="仿宋" w:cs="仿宋"/>
          <w:b/>
          <w:color w:val="auto"/>
          <w:sz w:val="24"/>
          <w:szCs w:val="24"/>
          <w:highlight w:val="none"/>
        </w:rPr>
        <w:t>否</w:t>
      </w:r>
      <w:r>
        <w:rPr>
          <w:rFonts w:hint="eastAsia" w:ascii="仿宋" w:hAnsi="仿宋" w:eastAsia="仿宋" w:cs="仿宋"/>
          <w:color w:val="auto"/>
          <w:kern w:val="0"/>
          <w:sz w:val="24"/>
          <w:szCs w:val="24"/>
          <w:highlight w:val="none"/>
        </w:rPr>
        <w:t>。</w:t>
      </w:r>
    </w:p>
    <w:p w14:paraId="2C28AA17">
      <w:pPr>
        <w:keepNext w:val="0"/>
        <w:keepLines w:val="0"/>
        <w:pageBreakBefore w:val="0"/>
        <w:kinsoku/>
        <w:wordWrap/>
        <w:overflowPunct/>
        <w:topLinePunct w:val="0"/>
        <w:autoSpaceDE/>
        <w:autoSpaceDN/>
        <w:bidi w:val="0"/>
        <w:adjustRightInd/>
        <w:spacing w:line="400" w:lineRule="exact"/>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t>二、申请人的资格要求：</w:t>
      </w:r>
    </w:p>
    <w:p w14:paraId="294B6DF3">
      <w:pPr>
        <w:keepNext w:val="0"/>
        <w:keepLines w:val="0"/>
        <w:pageBreakBefore w:val="0"/>
        <w:kinsoku/>
        <w:wordWrap/>
        <w:overflowPunct/>
        <w:topLinePunct w:val="0"/>
        <w:autoSpaceDE/>
        <w:autoSpaceDN/>
        <w:bidi w:val="0"/>
        <w:adjustRightInd/>
        <w:spacing w:line="400" w:lineRule="exact"/>
        <w:ind w:firstLine="480"/>
        <w:textAlignment w:val="auto"/>
        <w:rPr>
          <w:rFonts w:hint="eastAsia" w:ascii="仿宋" w:hAnsi="仿宋" w:eastAsia="仿宋" w:cs="仿宋"/>
          <w:snapToGrid w:val="0"/>
          <w:kern w:val="28"/>
          <w:sz w:val="24"/>
          <w:szCs w:val="24"/>
          <w:highlight w:val="none"/>
        </w:rPr>
      </w:pPr>
      <w:r>
        <w:rPr>
          <w:rFonts w:hint="eastAsia" w:ascii="仿宋" w:hAnsi="仿宋" w:eastAsia="仿宋" w:cs="仿宋"/>
          <w:snapToGrid w:val="0"/>
          <w:kern w:val="28"/>
          <w:sz w:val="24"/>
          <w:szCs w:val="24"/>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35DD96AD">
      <w:pPr>
        <w:keepNext w:val="0"/>
        <w:keepLines w:val="0"/>
        <w:pageBreakBefore w:val="0"/>
        <w:kinsoku/>
        <w:wordWrap/>
        <w:overflowPunct/>
        <w:topLinePunct w:val="0"/>
        <w:autoSpaceDE/>
        <w:autoSpaceDN/>
        <w:bidi w:val="0"/>
        <w:adjustRightInd/>
        <w:spacing w:line="400" w:lineRule="exact"/>
        <w:textAlignment w:val="auto"/>
        <w:rPr>
          <w:rFonts w:hint="eastAsia" w:ascii="仿宋" w:hAnsi="仿宋" w:eastAsia="仿宋" w:cs="仿宋"/>
          <w:snapToGrid w:val="0"/>
          <w:kern w:val="28"/>
          <w:sz w:val="24"/>
          <w:szCs w:val="24"/>
          <w:highlight w:val="none"/>
        </w:rPr>
      </w:pPr>
      <w:r>
        <w:rPr>
          <w:rFonts w:hint="eastAsia" w:ascii="仿宋" w:hAnsi="仿宋" w:eastAsia="仿宋" w:cs="仿宋"/>
          <w:snapToGrid w:val="0"/>
          <w:kern w:val="28"/>
          <w:sz w:val="24"/>
          <w:szCs w:val="24"/>
          <w:highlight w:val="none"/>
        </w:rPr>
        <w:t xml:space="preserve">    2.落实政府采购政策需满足的资格要求：</w:t>
      </w:r>
    </w:p>
    <w:p w14:paraId="236D1CEA">
      <w:pPr>
        <w:keepNext w:val="0"/>
        <w:keepLines w:val="0"/>
        <w:pageBreakBefore w:val="0"/>
        <w:kinsoku/>
        <w:wordWrap/>
        <w:overflowPunct/>
        <w:topLinePunct w:val="0"/>
        <w:autoSpaceDE/>
        <w:autoSpaceDN/>
        <w:bidi w:val="0"/>
        <w:adjustRightInd/>
        <w:spacing w:line="40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kern w:val="0"/>
          <w:sz w:val="24"/>
          <w:szCs w:val="24"/>
          <w:highlight w:val="none"/>
        </w:rPr>
        <w:sym w:font="Wingdings" w:char="00A8"/>
      </w:r>
      <w:r>
        <w:rPr>
          <w:rFonts w:hint="eastAsia" w:ascii="仿宋" w:hAnsi="仿宋" w:eastAsia="仿宋" w:cs="仿宋"/>
          <w:sz w:val="24"/>
          <w:szCs w:val="24"/>
          <w:highlight w:val="none"/>
        </w:rPr>
        <w:t>无；</w:t>
      </w:r>
    </w:p>
    <w:p w14:paraId="032F2747">
      <w:pPr>
        <w:keepNext w:val="0"/>
        <w:keepLines w:val="0"/>
        <w:pageBreakBefore w:val="0"/>
        <w:kinsoku/>
        <w:wordWrap/>
        <w:overflowPunct/>
        <w:topLinePunct w:val="0"/>
        <w:autoSpaceDE/>
        <w:autoSpaceDN/>
        <w:bidi w:val="0"/>
        <w:adjustRightInd/>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sym w:font="Wingdings" w:char="00FE"/>
      </w:r>
      <w:r>
        <w:rPr>
          <w:rFonts w:hint="eastAsia" w:ascii="仿宋" w:hAnsi="仿宋" w:eastAsia="仿宋" w:cs="仿宋"/>
          <w:color w:val="auto"/>
          <w:kern w:val="0"/>
          <w:sz w:val="24"/>
          <w:szCs w:val="24"/>
          <w:highlight w:val="none"/>
        </w:rPr>
        <w:t>专</w:t>
      </w:r>
      <w:r>
        <w:rPr>
          <w:rFonts w:hint="eastAsia" w:ascii="仿宋" w:hAnsi="仿宋" w:eastAsia="仿宋" w:cs="仿宋"/>
          <w:color w:val="auto"/>
          <w:sz w:val="24"/>
          <w:szCs w:val="24"/>
          <w:highlight w:val="none"/>
        </w:rPr>
        <w:t>门面向中小企业</w:t>
      </w:r>
    </w:p>
    <w:p w14:paraId="2952A7CA">
      <w:pPr>
        <w:keepNext w:val="0"/>
        <w:keepLines w:val="0"/>
        <w:pageBreakBefore w:val="0"/>
        <w:kinsoku/>
        <w:wordWrap/>
        <w:overflowPunct/>
        <w:topLinePunct w:val="0"/>
        <w:autoSpaceDE/>
        <w:autoSpaceDN/>
        <w:bidi w:val="0"/>
        <w:adjustRightInd/>
        <w:spacing w:line="400" w:lineRule="exact"/>
        <w:ind w:firstLine="897" w:firstLineChars="374"/>
        <w:textAlignment w:val="auto"/>
        <w:rPr>
          <w:rFonts w:hint="eastAsia" w:ascii="仿宋" w:hAnsi="仿宋" w:eastAsia="仿宋" w:cs="仿宋"/>
          <w:sz w:val="24"/>
          <w:szCs w:val="24"/>
          <w:highlight w:val="none"/>
          <w:u w:val="single"/>
        </w:rPr>
      </w:pPr>
      <w:r>
        <w:rPr>
          <w:rFonts w:hint="eastAsia" w:ascii="仿宋" w:hAnsi="仿宋" w:eastAsia="仿宋" w:cs="仿宋"/>
          <w:kern w:val="0"/>
          <w:sz w:val="24"/>
          <w:szCs w:val="24"/>
          <w:highlight w:val="none"/>
        </w:rPr>
        <w:sym w:font="Wingdings" w:char="00A8"/>
      </w:r>
      <w:r>
        <w:rPr>
          <w:rFonts w:hint="eastAsia" w:ascii="仿宋" w:hAnsi="仿宋" w:eastAsia="仿宋" w:cs="仿宋"/>
          <w:sz w:val="24"/>
          <w:szCs w:val="24"/>
          <w:highlight w:val="none"/>
        </w:rPr>
        <w:t>货物全部由符合政策要求的中小企业制造，提供中小企业声明函；</w:t>
      </w:r>
    </w:p>
    <w:p w14:paraId="223727B4">
      <w:pPr>
        <w:keepNext w:val="0"/>
        <w:keepLines w:val="0"/>
        <w:pageBreakBefore w:val="0"/>
        <w:kinsoku/>
        <w:wordWrap/>
        <w:overflowPunct/>
        <w:topLinePunct w:val="0"/>
        <w:autoSpaceDE/>
        <w:autoSpaceDN/>
        <w:bidi w:val="0"/>
        <w:adjustRightInd/>
        <w:spacing w:line="400" w:lineRule="exact"/>
        <w:ind w:firstLine="897" w:firstLineChars="374"/>
        <w:textAlignment w:val="auto"/>
        <w:rPr>
          <w:rFonts w:hint="eastAsia" w:ascii="仿宋" w:hAnsi="仿宋" w:eastAsia="仿宋" w:cs="仿宋"/>
          <w:sz w:val="24"/>
          <w:szCs w:val="24"/>
          <w:highlight w:val="none"/>
        </w:rPr>
      </w:pPr>
      <w:r>
        <w:rPr>
          <w:rFonts w:hint="eastAsia" w:ascii="仿宋" w:hAnsi="仿宋" w:eastAsia="仿宋" w:cs="仿宋"/>
          <w:kern w:val="0"/>
          <w:sz w:val="24"/>
          <w:szCs w:val="24"/>
          <w:highlight w:val="none"/>
        </w:rPr>
        <w:sym w:font="Wingdings" w:char="00A8"/>
      </w:r>
      <w:r>
        <w:rPr>
          <w:rFonts w:hint="eastAsia" w:ascii="仿宋" w:hAnsi="仿宋" w:eastAsia="仿宋" w:cs="仿宋"/>
          <w:sz w:val="24"/>
          <w:szCs w:val="24"/>
          <w:highlight w:val="none"/>
        </w:rPr>
        <w:t>货物全部由符合政策要求的小微企业制造，提供中小企业声明函；</w:t>
      </w:r>
    </w:p>
    <w:p w14:paraId="34885E6F">
      <w:pPr>
        <w:keepNext w:val="0"/>
        <w:keepLines w:val="0"/>
        <w:pageBreakBefore w:val="0"/>
        <w:kinsoku/>
        <w:wordWrap/>
        <w:overflowPunct/>
        <w:topLinePunct w:val="0"/>
        <w:autoSpaceDE/>
        <w:autoSpaceDN/>
        <w:bidi w:val="0"/>
        <w:adjustRightInd/>
        <w:spacing w:line="400" w:lineRule="exact"/>
        <w:ind w:firstLine="897" w:firstLineChars="374"/>
        <w:textAlignment w:val="auto"/>
        <w:rPr>
          <w:rFonts w:hint="eastAsia" w:ascii="仿宋" w:hAnsi="仿宋" w:eastAsia="仿宋" w:cs="仿宋"/>
          <w:sz w:val="24"/>
          <w:szCs w:val="24"/>
          <w:highlight w:val="none"/>
        </w:rPr>
      </w:pPr>
      <w:r>
        <w:rPr>
          <w:rFonts w:hint="eastAsia" w:ascii="仿宋" w:hAnsi="仿宋" w:eastAsia="仿宋" w:cs="仿宋"/>
          <w:kern w:val="0"/>
          <w:sz w:val="24"/>
          <w:szCs w:val="24"/>
          <w:highlight w:val="none"/>
        </w:rPr>
        <w:sym w:font="Wingdings" w:char="00FE"/>
      </w:r>
      <w:r>
        <w:rPr>
          <w:rFonts w:hint="eastAsia" w:ascii="仿宋" w:hAnsi="仿宋" w:eastAsia="仿宋" w:cs="仿宋"/>
          <w:sz w:val="24"/>
          <w:szCs w:val="24"/>
          <w:highlight w:val="none"/>
        </w:rPr>
        <w:t>服务全部由符合政策要求的中小企业承接，提供中小企业声明函；</w:t>
      </w:r>
    </w:p>
    <w:p w14:paraId="1E781DA4">
      <w:pPr>
        <w:keepNext w:val="0"/>
        <w:keepLines w:val="0"/>
        <w:pageBreakBefore w:val="0"/>
        <w:kinsoku/>
        <w:wordWrap/>
        <w:overflowPunct/>
        <w:topLinePunct w:val="0"/>
        <w:autoSpaceDE/>
        <w:autoSpaceDN/>
        <w:bidi w:val="0"/>
        <w:adjustRightInd/>
        <w:spacing w:line="400" w:lineRule="exact"/>
        <w:ind w:firstLine="897" w:firstLineChars="374"/>
        <w:textAlignment w:val="auto"/>
        <w:rPr>
          <w:rFonts w:hint="eastAsia" w:ascii="仿宋" w:hAnsi="仿宋" w:eastAsia="仿宋" w:cs="仿宋"/>
          <w:sz w:val="24"/>
          <w:szCs w:val="24"/>
          <w:highlight w:val="none"/>
        </w:rPr>
      </w:pPr>
      <w:r>
        <w:rPr>
          <w:rFonts w:hint="eastAsia" w:ascii="仿宋" w:hAnsi="仿宋" w:eastAsia="仿宋" w:cs="仿宋"/>
          <w:kern w:val="0"/>
          <w:sz w:val="24"/>
          <w:szCs w:val="24"/>
          <w:highlight w:val="none"/>
        </w:rPr>
        <w:sym w:font="Wingdings" w:char="00A8"/>
      </w:r>
      <w:r>
        <w:rPr>
          <w:rFonts w:hint="eastAsia" w:ascii="仿宋" w:hAnsi="仿宋" w:eastAsia="仿宋" w:cs="仿宋"/>
          <w:sz w:val="24"/>
          <w:szCs w:val="24"/>
          <w:highlight w:val="none"/>
        </w:rPr>
        <w:t>服务全部由符合政策要求的小微企业承接，提供中小企业声明函；</w:t>
      </w:r>
    </w:p>
    <w:p w14:paraId="1C1CC163">
      <w:pPr>
        <w:keepNext w:val="0"/>
        <w:keepLines w:val="0"/>
        <w:pageBreakBefore w:val="0"/>
        <w:kinsoku/>
        <w:wordWrap/>
        <w:overflowPunct/>
        <w:topLinePunct w:val="0"/>
        <w:autoSpaceDE/>
        <w:autoSpaceDN/>
        <w:bidi w:val="0"/>
        <w:adjustRightInd/>
        <w:spacing w:line="40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kern w:val="0"/>
          <w:sz w:val="24"/>
          <w:szCs w:val="24"/>
          <w:highlight w:val="none"/>
        </w:rPr>
        <w:sym w:font="Wingdings" w:char="00A8"/>
      </w:r>
      <w:r>
        <w:rPr>
          <w:rFonts w:hint="eastAsia" w:ascii="仿宋" w:hAnsi="仿宋" w:eastAsia="仿宋" w:cs="仿宋"/>
          <w:sz w:val="24"/>
          <w:szCs w:val="24"/>
          <w:highlight w:val="none"/>
        </w:rPr>
        <w:t>要求以联合体形式参加，提供联合协议和中小企业声明函，联合协议中中小企业合同金额应当达到</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%，小微企业合同金额应当达到</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w:t>
      </w:r>
      <w:r>
        <w:rPr>
          <w:rFonts w:hint="eastAsia" w:ascii="仿宋" w:hAnsi="仿宋" w:eastAsia="仿宋" w:cs="仿宋"/>
          <w:spacing w:val="8"/>
          <w:kern w:val="0"/>
          <w:sz w:val="24"/>
          <w:szCs w:val="24"/>
          <w:highlight w:val="none"/>
        </w:rPr>
        <w:t>如果供应商本身提供所有标的均由中小企业制造、承建或承接，视同符合了资格条件，无需再与其他中小企业组成联合体参加政府采购活动，无需提供联合协议</w:t>
      </w:r>
      <w:r>
        <w:rPr>
          <w:rFonts w:hint="eastAsia" w:ascii="仿宋" w:hAnsi="仿宋" w:eastAsia="仿宋" w:cs="仿宋"/>
          <w:sz w:val="24"/>
          <w:szCs w:val="24"/>
          <w:highlight w:val="none"/>
        </w:rPr>
        <w:t>；</w:t>
      </w:r>
    </w:p>
    <w:p w14:paraId="3F934604">
      <w:pPr>
        <w:keepNext w:val="0"/>
        <w:keepLines w:val="0"/>
        <w:pageBreakBefore w:val="0"/>
        <w:kinsoku/>
        <w:wordWrap/>
        <w:overflowPunct/>
        <w:topLinePunct w:val="0"/>
        <w:autoSpaceDE/>
        <w:autoSpaceDN/>
        <w:bidi w:val="0"/>
        <w:adjustRightInd/>
        <w:spacing w:line="40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kern w:val="0"/>
          <w:sz w:val="24"/>
          <w:szCs w:val="24"/>
          <w:highlight w:val="none"/>
        </w:rPr>
        <w:sym w:font="Wingdings" w:char="00A8"/>
      </w:r>
      <w:r>
        <w:rPr>
          <w:rFonts w:hint="eastAsia" w:ascii="仿宋" w:hAnsi="仿宋" w:eastAsia="仿宋" w:cs="仿宋"/>
          <w:sz w:val="24"/>
          <w:szCs w:val="24"/>
          <w:highlight w:val="none"/>
        </w:rPr>
        <w:t>要求合同分包，提供分包意向协议和中小企业声明函，分包意向协议中中小企业合同金额应当达到达到</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 ，小微企业合同金额应当达到</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 ;</w:t>
      </w:r>
      <w:r>
        <w:rPr>
          <w:rFonts w:hint="eastAsia" w:ascii="仿宋" w:hAnsi="仿宋" w:eastAsia="仿宋" w:cs="仿宋"/>
          <w:spacing w:val="8"/>
          <w:kern w:val="0"/>
          <w:sz w:val="24"/>
          <w:szCs w:val="24"/>
          <w:highlight w:val="none"/>
        </w:rPr>
        <w:t>如果供应商本身提供所有标的均由中小企业制造、承建或承接，视同符合了资格条件，无需再向中小企业分包，无需提供分包意向协议</w:t>
      </w:r>
      <w:r>
        <w:rPr>
          <w:rFonts w:hint="eastAsia" w:ascii="仿宋" w:hAnsi="仿宋" w:eastAsia="仿宋" w:cs="仿宋"/>
          <w:sz w:val="24"/>
          <w:szCs w:val="24"/>
          <w:highlight w:val="none"/>
        </w:rPr>
        <w:t>；</w:t>
      </w:r>
    </w:p>
    <w:p w14:paraId="1016D74B">
      <w:pPr>
        <w:keepNext w:val="0"/>
        <w:keepLines w:val="0"/>
        <w:pageBreakBefore w:val="0"/>
        <w:kinsoku/>
        <w:wordWrap/>
        <w:overflowPunct/>
        <w:topLinePunct w:val="0"/>
        <w:autoSpaceDE/>
        <w:autoSpaceDN/>
        <w:bidi w:val="0"/>
        <w:adjustRightInd/>
        <w:spacing w:line="40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3.本项目的特定资格要求：</w:t>
      </w:r>
      <w:r>
        <w:rPr>
          <w:rFonts w:hint="eastAsia" w:ascii="仿宋" w:hAnsi="仿宋" w:eastAsia="仿宋" w:cs="仿宋"/>
          <w:color w:val="auto"/>
          <w:sz w:val="24"/>
          <w:szCs w:val="24"/>
          <w:highlight w:val="none"/>
          <w:lang w:val="en-US" w:eastAsia="zh-CN"/>
        </w:rPr>
        <w:t>无</w:t>
      </w:r>
      <w:r>
        <w:rPr>
          <w:rFonts w:hint="eastAsia" w:ascii="仿宋" w:hAnsi="仿宋" w:eastAsia="仿宋" w:cs="仿宋"/>
          <w:color w:val="auto"/>
          <w:sz w:val="24"/>
          <w:szCs w:val="24"/>
          <w:highlight w:val="none"/>
        </w:rPr>
        <w:t>；</w:t>
      </w:r>
    </w:p>
    <w:p w14:paraId="08E3D383">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67DA402E">
      <w:pPr>
        <w:keepNext w:val="0"/>
        <w:keepLines w:val="0"/>
        <w:pageBreakBefore w:val="0"/>
        <w:kinsoku/>
        <w:wordWrap/>
        <w:overflowPunct/>
        <w:topLinePunct w:val="0"/>
        <w:autoSpaceDE/>
        <w:autoSpaceDN/>
        <w:bidi w:val="0"/>
        <w:adjustRightInd/>
        <w:spacing w:line="400" w:lineRule="exact"/>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t xml:space="preserve">三、获取招标文件 </w:t>
      </w:r>
    </w:p>
    <w:p w14:paraId="5C5C4EF3">
      <w:pPr>
        <w:keepNext w:val="0"/>
        <w:keepLines w:val="0"/>
        <w:pageBreakBefore w:val="0"/>
        <w:kinsoku/>
        <w:wordWrap/>
        <w:overflowPunct/>
        <w:topLinePunct w:val="0"/>
        <w:autoSpaceDE/>
        <w:autoSpaceDN/>
        <w:bidi w:val="0"/>
        <w:adjustRightInd/>
        <w:spacing w:line="400" w:lineRule="exact"/>
        <w:ind w:firstLine="482" w:firstLineChars="200"/>
        <w:textAlignment w:val="auto"/>
        <w:rPr>
          <w:rFonts w:hint="eastAsia" w:ascii="仿宋" w:hAnsi="仿宋" w:eastAsia="仿宋" w:cs="仿宋"/>
          <w:sz w:val="24"/>
          <w:szCs w:val="24"/>
          <w:highlight w:val="none"/>
        </w:rPr>
      </w:pPr>
      <w:r>
        <w:rPr>
          <w:rFonts w:hint="eastAsia" w:ascii="仿宋" w:hAnsi="仿宋" w:eastAsia="仿宋" w:cs="仿宋"/>
          <w:b/>
          <w:sz w:val="24"/>
          <w:szCs w:val="24"/>
          <w:highlight w:val="none"/>
        </w:rPr>
        <w:t>时间：</w:t>
      </w:r>
      <w:r>
        <w:rPr>
          <w:rFonts w:hint="eastAsia" w:ascii="仿宋" w:hAnsi="仿宋" w:eastAsia="仿宋" w:cs="仿宋"/>
          <w:color w:val="auto"/>
          <w:sz w:val="24"/>
          <w:szCs w:val="24"/>
          <w:highlight w:val="none"/>
          <w:u w:val="single"/>
        </w:rPr>
        <w:t>202</w:t>
      </w:r>
      <w:r>
        <w:rPr>
          <w:rFonts w:hint="eastAsia" w:ascii="仿宋" w:hAnsi="仿宋" w:eastAsia="仿宋" w:cs="仿宋"/>
          <w:color w:val="auto"/>
          <w:sz w:val="24"/>
          <w:szCs w:val="24"/>
          <w:highlight w:val="none"/>
          <w:u w:val="single"/>
          <w:lang w:val="en-US" w:eastAsia="zh-CN"/>
        </w:rPr>
        <w:t>5</w:t>
      </w:r>
      <w:r>
        <w:rPr>
          <w:rFonts w:hint="eastAsia" w:ascii="仿宋" w:hAnsi="仿宋" w:eastAsia="仿宋" w:cs="仿宋"/>
          <w:color w:val="auto"/>
          <w:sz w:val="24"/>
          <w:szCs w:val="24"/>
          <w:highlight w:val="none"/>
          <w:u w:val="single"/>
        </w:rPr>
        <w:t>年</w:t>
      </w:r>
      <w:r>
        <w:rPr>
          <w:rFonts w:hint="eastAsia" w:ascii="仿宋" w:hAnsi="仿宋" w:eastAsia="仿宋" w:cs="仿宋"/>
          <w:color w:val="auto"/>
          <w:sz w:val="24"/>
          <w:szCs w:val="24"/>
          <w:highlight w:val="none"/>
          <w:u w:val="single"/>
          <w:lang w:val="en-US" w:eastAsia="zh-CN"/>
        </w:rPr>
        <w:t>06</w:t>
      </w:r>
      <w:r>
        <w:rPr>
          <w:rFonts w:hint="eastAsia" w:ascii="仿宋" w:hAnsi="仿宋" w:eastAsia="仿宋" w:cs="仿宋"/>
          <w:color w:val="auto"/>
          <w:sz w:val="24"/>
          <w:szCs w:val="24"/>
          <w:highlight w:val="none"/>
          <w:u w:val="single"/>
        </w:rPr>
        <w:t>月</w:t>
      </w:r>
      <w:r>
        <w:rPr>
          <w:rFonts w:hint="eastAsia" w:ascii="仿宋" w:hAnsi="仿宋" w:eastAsia="仿宋" w:cs="仿宋"/>
          <w:color w:val="auto"/>
          <w:sz w:val="24"/>
          <w:szCs w:val="24"/>
          <w:highlight w:val="none"/>
          <w:u w:val="single"/>
          <w:lang w:val="en-US" w:eastAsia="zh-CN"/>
        </w:rPr>
        <w:t>19</w:t>
      </w:r>
      <w:r>
        <w:rPr>
          <w:rFonts w:hint="eastAsia" w:ascii="仿宋" w:hAnsi="仿宋" w:eastAsia="仿宋" w:cs="仿宋"/>
          <w:color w:val="auto"/>
          <w:sz w:val="24"/>
          <w:szCs w:val="24"/>
          <w:highlight w:val="none"/>
          <w:u w:val="single"/>
        </w:rPr>
        <w:t>日</w:t>
      </w:r>
      <w:r>
        <w:rPr>
          <w:rFonts w:hint="eastAsia" w:ascii="仿宋" w:hAnsi="仿宋" w:eastAsia="仿宋" w:cs="仿宋"/>
          <w:sz w:val="24"/>
          <w:szCs w:val="24"/>
          <w:highlight w:val="none"/>
        </w:rPr>
        <w:t>至</w:t>
      </w:r>
      <w:r>
        <w:rPr>
          <w:rFonts w:hint="eastAsia" w:ascii="仿宋" w:hAnsi="仿宋" w:eastAsia="仿宋" w:cs="仿宋"/>
          <w:color w:val="auto"/>
          <w:sz w:val="24"/>
          <w:szCs w:val="24"/>
          <w:highlight w:val="none"/>
          <w:u w:val="single"/>
        </w:rPr>
        <w:t>202</w:t>
      </w:r>
      <w:r>
        <w:rPr>
          <w:rFonts w:hint="eastAsia" w:ascii="仿宋" w:hAnsi="仿宋" w:eastAsia="仿宋" w:cs="仿宋"/>
          <w:color w:val="auto"/>
          <w:sz w:val="24"/>
          <w:szCs w:val="24"/>
          <w:highlight w:val="none"/>
          <w:u w:val="single"/>
          <w:lang w:val="en-US" w:eastAsia="zh-CN"/>
        </w:rPr>
        <w:t>5</w:t>
      </w:r>
      <w:r>
        <w:rPr>
          <w:rFonts w:hint="eastAsia" w:ascii="仿宋" w:hAnsi="仿宋" w:eastAsia="仿宋" w:cs="仿宋"/>
          <w:color w:val="auto"/>
          <w:sz w:val="24"/>
          <w:szCs w:val="24"/>
          <w:highlight w:val="none"/>
          <w:u w:val="single"/>
        </w:rPr>
        <w:t>年</w:t>
      </w:r>
      <w:r>
        <w:rPr>
          <w:rFonts w:hint="eastAsia" w:ascii="仿宋" w:hAnsi="仿宋" w:eastAsia="仿宋" w:cs="仿宋"/>
          <w:color w:val="auto"/>
          <w:sz w:val="24"/>
          <w:szCs w:val="24"/>
          <w:highlight w:val="none"/>
          <w:u w:val="single"/>
          <w:lang w:val="en-US" w:eastAsia="zh-CN"/>
        </w:rPr>
        <w:t>06</w:t>
      </w:r>
      <w:r>
        <w:rPr>
          <w:rFonts w:hint="eastAsia" w:ascii="仿宋" w:hAnsi="仿宋" w:eastAsia="仿宋" w:cs="仿宋"/>
          <w:color w:val="auto"/>
          <w:sz w:val="24"/>
          <w:szCs w:val="24"/>
          <w:highlight w:val="none"/>
          <w:u w:val="single"/>
        </w:rPr>
        <w:t>月</w:t>
      </w:r>
      <w:r>
        <w:rPr>
          <w:rFonts w:hint="eastAsia" w:ascii="仿宋" w:hAnsi="仿宋" w:eastAsia="仿宋" w:cs="仿宋"/>
          <w:color w:val="auto"/>
          <w:sz w:val="24"/>
          <w:szCs w:val="24"/>
          <w:highlight w:val="none"/>
          <w:u w:val="single"/>
          <w:lang w:val="en-US" w:eastAsia="zh-CN"/>
        </w:rPr>
        <w:t>26</w:t>
      </w:r>
      <w:r>
        <w:rPr>
          <w:rFonts w:hint="eastAsia" w:ascii="仿宋" w:hAnsi="仿宋" w:eastAsia="仿宋" w:cs="仿宋"/>
          <w:color w:val="auto"/>
          <w:sz w:val="24"/>
          <w:szCs w:val="24"/>
          <w:highlight w:val="none"/>
          <w:u w:val="single"/>
        </w:rPr>
        <w:t>日</w:t>
      </w:r>
      <w:r>
        <w:rPr>
          <w:rFonts w:hint="eastAsia" w:ascii="仿宋" w:hAnsi="仿宋" w:eastAsia="仿宋" w:cs="仿宋"/>
          <w:color w:val="auto"/>
          <w:sz w:val="24"/>
          <w:szCs w:val="24"/>
          <w:highlight w:val="none"/>
        </w:rPr>
        <w:t>，</w:t>
      </w:r>
      <w:r>
        <w:rPr>
          <w:rFonts w:hint="eastAsia" w:ascii="仿宋" w:hAnsi="仿宋" w:eastAsia="仿宋" w:cs="仿宋"/>
          <w:sz w:val="24"/>
          <w:szCs w:val="24"/>
          <w:highlight w:val="none"/>
        </w:rPr>
        <w:t>每天上午00:00至12:00 ，下午12:00至23:59（北京时间）。</w:t>
      </w:r>
    </w:p>
    <w:p w14:paraId="1B3462EE">
      <w:pPr>
        <w:keepNext w:val="0"/>
        <w:keepLines w:val="0"/>
        <w:pageBreakBefore w:val="0"/>
        <w:kinsoku/>
        <w:wordWrap/>
        <w:overflowPunct/>
        <w:topLinePunct w:val="0"/>
        <w:autoSpaceDE/>
        <w:autoSpaceDN/>
        <w:bidi w:val="0"/>
        <w:adjustRightInd/>
        <w:spacing w:line="400" w:lineRule="exact"/>
        <w:ind w:firstLine="482" w:firstLineChars="200"/>
        <w:textAlignment w:val="auto"/>
        <w:rPr>
          <w:rFonts w:hint="eastAsia" w:ascii="仿宋" w:hAnsi="仿宋" w:eastAsia="仿宋" w:cs="仿宋"/>
          <w:sz w:val="24"/>
          <w:szCs w:val="24"/>
          <w:highlight w:val="none"/>
        </w:rPr>
      </w:pPr>
      <w:r>
        <w:rPr>
          <w:rFonts w:hint="eastAsia" w:ascii="仿宋" w:hAnsi="仿宋" w:eastAsia="仿宋" w:cs="仿宋"/>
          <w:b/>
          <w:sz w:val="24"/>
          <w:szCs w:val="24"/>
          <w:highlight w:val="none"/>
        </w:rPr>
        <w:t>地点（网址）：</w:t>
      </w:r>
      <w:r>
        <w:rPr>
          <w:rFonts w:hint="eastAsia" w:ascii="仿宋" w:hAnsi="仿宋" w:eastAsia="仿宋" w:cs="仿宋"/>
          <w:sz w:val="24"/>
          <w:szCs w:val="24"/>
          <w:highlight w:val="none"/>
        </w:rPr>
        <w:t>政采云平台（https://www.zcygov.cn/）。</w:t>
      </w:r>
    </w:p>
    <w:p w14:paraId="3AD7671A">
      <w:pPr>
        <w:keepNext w:val="0"/>
        <w:keepLines w:val="0"/>
        <w:pageBreakBefore w:val="0"/>
        <w:kinsoku/>
        <w:wordWrap/>
        <w:overflowPunct/>
        <w:topLinePunct w:val="0"/>
        <w:autoSpaceDE/>
        <w:autoSpaceDN/>
        <w:bidi w:val="0"/>
        <w:adjustRightInd/>
        <w:spacing w:line="400" w:lineRule="exact"/>
        <w:ind w:firstLine="482" w:firstLineChars="200"/>
        <w:textAlignment w:val="auto"/>
        <w:rPr>
          <w:rFonts w:hint="eastAsia" w:ascii="仿宋" w:hAnsi="仿宋" w:eastAsia="仿宋" w:cs="仿宋"/>
          <w:sz w:val="24"/>
          <w:szCs w:val="24"/>
          <w:highlight w:val="none"/>
        </w:rPr>
      </w:pPr>
      <w:r>
        <w:rPr>
          <w:rFonts w:hint="eastAsia" w:ascii="仿宋" w:hAnsi="仿宋" w:eastAsia="仿宋" w:cs="仿宋"/>
          <w:b/>
          <w:sz w:val="24"/>
          <w:szCs w:val="24"/>
          <w:highlight w:val="none"/>
        </w:rPr>
        <w:t>方式：</w:t>
      </w:r>
      <w:r>
        <w:rPr>
          <w:rFonts w:hint="eastAsia" w:ascii="仿宋" w:hAnsi="仿宋" w:eastAsia="仿宋" w:cs="仿宋"/>
          <w:sz w:val="24"/>
          <w:szCs w:val="24"/>
          <w:highlight w:val="none"/>
        </w:rPr>
        <w:t xml:space="preserve">供应商登录政采云平台https://www.zcygov.cn/在线申请获取招标文件（进入“项目采购”应用，在获取采购文件菜单中选择项目，申请获取招标文件）。 </w:t>
      </w:r>
    </w:p>
    <w:p w14:paraId="01DFF45C">
      <w:pPr>
        <w:keepNext w:val="0"/>
        <w:keepLines w:val="0"/>
        <w:pageBreakBefore w:val="0"/>
        <w:kinsoku/>
        <w:wordWrap/>
        <w:overflowPunct/>
        <w:topLinePunct w:val="0"/>
        <w:autoSpaceDE/>
        <w:autoSpaceDN/>
        <w:bidi w:val="0"/>
        <w:adjustRightInd/>
        <w:spacing w:line="400" w:lineRule="exact"/>
        <w:ind w:firstLine="482" w:firstLineChars="200"/>
        <w:textAlignment w:val="auto"/>
        <w:rPr>
          <w:rFonts w:hint="eastAsia" w:ascii="仿宋" w:hAnsi="仿宋" w:eastAsia="仿宋" w:cs="仿宋"/>
          <w:sz w:val="24"/>
          <w:szCs w:val="24"/>
          <w:highlight w:val="none"/>
        </w:rPr>
      </w:pPr>
      <w:r>
        <w:rPr>
          <w:rFonts w:hint="eastAsia" w:ascii="仿宋" w:hAnsi="仿宋" w:eastAsia="仿宋" w:cs="仿宋"/>
          <w:b/>
          <w:sz w:val="24"/>
          <w:szCs w:val="24"/>
          <w:highlight w:val="none"/>
        </w:rPr>
        <w:t>售价（元）：</w:t>
      </w:r>
      <w:r>
        <w:rPr>
          <w:rFonts w:hint="eastAsia" w:ascii="仿宋" w:hAnsi="仿宋" w:eastAsia="仿宋" w:cs="仿宋"/>
          <w:sz w:val="24"/>
          <w:szCs w:val="24"/>
          <w:highlight w:val="none"/>
        </w:rPr>
        <w:t xml:space="preserve">0 </w:t>
      </w:r>
      <w:r>
        <w:rPr>
          <w:rFonts w:hint="eastAsia" w:ascii="仿宋" w:hAnsi="仿宋" w:eastAsia="仿宋" w:cs="仿宋"/>
          <w:sz w:val="24"/>
          <w:szCs w:val="24"/>
          <w:highlight w:val="none"/>
        </w:rPr>
        <w:tab/>
      </w:r>
    </w:p>
    <w:p w14:paraId="04AABDBD">
      <w:pPr>
        <w:keepNext w:val="0"/>
        <w:keepLines w:val="0"/>
        <w:pageBreakBefore w:val="0"/>
        <w:kinsoku/>
        <w:wordWrap/>
        <w:overflowPunct/>
        <w:topLinePunct w:val="0"/>
        <w:autoSpaceDE/>
        <w:autoSpaceDN/>
        <w:bidi w:val="0"/>
        <w:adjustRightInd/>
        <w:spacing w:line="400" w:lineRule="exac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四、提交投标文件截止时间、开标时间和地点</w:t>
      </w:r>
    </w:p>
    <w:p w14:paraId="34B10F2A">
      <w:pPr>
        <w:keepNext w:val="0"/>
        <w:keepLines w:val="0"/>
        <w:pageBreakBefore w:val="0"/>
        <w:kinsoku/>
        <w:wordWrap/>
        <w:overflowPunct/>
        <w:topLinePunct w:val="0"/>
        <w:autoSpaceDE/>
        <w:autoSpaceDN/>
        <w:bidi w:val="0"/>
        <w:adjustRightInd/>
        <w:spacing w:line="400" w:lineRule="exact"/>
        <w:ind w:firstLine="482" w:firstLineChars="200"/>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提交投标文件截止时间：</w:t>
      </w:r>
      <w:r>
        <w:rPr>
          <w:rFonts w:hint="eastAsia" w:ascii="仿宋" w:hAnsi="仿宋" w:eastAsia="仿宋" w:cs="仿宋"/>
          <w:color w:val="auto"/>
          <w:sz w:val="24"/>
          <w:szCs w:val="24"/>
          <w:highlight w:val="none"/>
          <w:u w:val="single"/>
        </w:rPr>
        <w:t>202</w:t>
      </w:r>
      <w:r>
        <w:rPr>
          <w:rFonts w:hint="eastAsia" w:ascii="仿宋" w:hAnsi="仿宋" w:eastAsia="仿宋" w:cs="仿宋"/>
          <w:color w:val="auto"/>
          <w:sz w:val="24"/>
          <w:szCs w:val="24"/>
          <w:highlight w:val="none"/>
          <w:u w:val="single"/>
          <w:lang w:val="en-US" w:eastAsia="zh-CN"/>
        </w:rPr>
        <w:t>5</w:t>
      </w:r>
      <w:r>
        <w:rPr>
          <w:rFonts w:hint="eastAsia" w:ascii="仿宋" w:hAnsi="仿宋" w:eastAsia="仿宋" w:cs="仿宋"/>
          <w:color w:val="auto"/>
          <w:sz w:val="24"/>
          <w:szCs w:val="24"/>
          <w:highlight w:val="none"/>
          <w:u w:val="single"/>
        </w:rPr>
        <w:t>年</w:t>
      </w:r>
      <w:r>
        <w:rPr>
          <w:rFonts w:hint="eastAsia" w:ascii="仿宋" w:hAnsi="仿宋" w:eastAsia="仿宋" w:cs="仿宋"/>
          <w:color w:val="auto"/>
          <w:sz w:val="24"/>
          <w:szCs w:val="24"/>
          <w:highlight w:val="none"/>
          <w:u w:val="single"/>
          <w:lang w:val="en-US" w:eastAsia="zh-CN"/>
        </w:rPr>
        <w:t>07</w:t>
      </w:r>
      <w:r>
        <w:rPr>
          <w:rFonts w:hint="eastAsia" w:ascii="仿宋" w:hAnsi="仿宋" w:eastAsia="仿宋" w:cs="仿宋"/>
          <w:color w:val="auto"/>
          <w:sz w:val="24"/>
          <w:szCs w:val="24"/>
          <w:highlight w:val="none"/>
          <w:u w:val="single"/>
        </w:rPr>
        <w:t>月</w:t>
      </w:r>
      <w:r>
        <w:rPr>
          <w:rFonts w:hint="eastAsia" w:ascii="仿宋" w:hAnsi="仿宋" w:eastAsia="仿宋" w:cs="仿宋"/>
          <w:color w:val="auto"/>
          <w:sz w:val="24"/>
          <w:szCs w:val="24"/>
          <w:highlight w:val="none"/>
          <w:u w:val="single"/>
          <w:lang w:val="en-US" w:eastAsia="zh-CN"/>
        </w:rPr>
        <w:t>10</w:t>
      </w:r>
      <w:r>
        <w:rPr>
          <w:rFonts w:hint="eastAsia" w:ascii="仿宋" w:hAnsi="仿宋" w:eastAsia="仿宋" w:cs="仿宋"/>
          <w:color w:val="auto"/>
          <w:sz w:val="24"/>
          <w:szCs w:val="24"/>
          <w:highlight w:val="none"/>
          <w:u w:val="single"/>
        </w:rPr>
        <w:t>日</w:t>
      </w:r>
      <w:r>
        <w:rPr>
          <w:rFonts w:hint="eastAsia" w:ascii="仿宋" w:hAnsi="仿宋" w:eastAsia="仿宋" w:cs="仿宋"/>
          <w:color w:val="auto"/>
          <w:sz w:val="24"/>
          <w:szCs w:val="24"/>
          <w:highlight w:val="none"/>
          <w:u w:val="single"/>
          <w:lang w:val="en-US" w:eastAsia="zh-CN"/>
        </w:rPr>
        <w:t>14</w:t>
      </w:r>
      <w:r>
        <w:rPr>
          <w:rFonts w:hint="eastAsia" w:ascii="仿宋" w:hAnsi="仿宋" w:eastAsia="仿宋" w:cs="仿宋"/>
          <w:color w:val="auto"/>
          <w:sz w:val="24"/>
          <w:szCs w:val="24"/>
          <w:highlight w:val="none"/>
          <w:u w:val="single"/>
        </w:rPr>
        <w:t>点</w:t>
      </w:r>
      <w:r>
        <w:rPr>
          <w:rFonts w:hint="eastAsia" w:ascii="仿宋" w:hAnsi="仿宋" w:eastAsia="仿宋" w:cs="仿宋"/>
          <w:color w:val="auto"/>
          <w:sz w:val="24"/>
          <w:szCs w:val="24"/>
          <w:highlight w:val="none"/>
          <w:u w:val="single"/>
          <w:lang w:val="en-US" w:eastAsia="zh-CN"/>
        </w:rPr>
        <w:t>30</w:t>
      </w:r>
      <w:r>
        <w:rPr>
          <w:rFonts w:hint="eastAsia" w:ascii="仿宋" w:hAnsi="仿宋" w:eastAsia="仿宋" w:cs="仿宋"/>
          <w:color w:val="auto"/>
          <w:sz w:val="24"/>
          <w:szCs w:val="24"/>
          <w:highlight w:val="none"/>
          <w:u w:val="single"/>
        </w:rPr>
        <w:t>分</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color w:val="auto"/>
          <w:sz w:val="24"/>
          <w:szCs w:val="24"/>
          <w:highlight w:val="none"/>
        </w:rPr>
        <w:t>（北京时间）。</w:t>
      </w:r>
    </w:p>
    <w:p w14:paraId="12F2C65D">
      <w:pPr>
        <w:keepNext w:val="0"/>
        <w:keepLines w:val="0"/>
        <w:pageBreakBefore w:val="0"/>
        <w:kinsoku/>
        <w:wordWrap/>
        <w:overflowPunct/>
        <w:topLinePunct w:val="0"/>
        <w:autoSpaceDE/>
        <w:autoSpaceDN/>
        <w:bidi w:val="0"/>
        <w:adjustRightInd/>
        <w:spacing w:line="400" w:lineRule="exact"/>
        <w:ind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投标地点（网址）：</w:t>
      </w:r>
      <w:r>
        <w:rPr>
          <w:rFonts w:hint="eastAsia" w:ascii="仿宋" w:hAnsi="仿宋" w:eastAsia="仿宋" w:cs="仿宋"/>
          <w:color w:val="auto"/>
          <w:sz w:val="24"/>
          <w:szCs w:val="24"/>
          <w:highlight w:val="none"/>
        </w:rPr>
        <w:t>政采云平台（https://www.zcygov.cn/）。</w:t>
      </w:r>
    </w:p>
    <w:p w14:paraId="546B092F">
      <w:pPr>
        <w:keepNext w:val="0"/>
        <w:keepLines w:val="0"/>
        <w:pageBreakBefore w:val="0"/>
        <w:kinsoku/>
        <w:wordWrap/>
        <w:overflowPunct/>
        <w:topLinePunct w:val="0"/>
        <w:autoSpaceDE/>
        <w:autoSpaceDN/>
        <w:bidi w:val="0"/>
        <w:adjustRightInd/>
        <w:spacing w:line="400" w:lineRule="exact"/>
        <w:ind w:firstLine="482" w:firstLineChars="200"/>
        <w:textAlignment w:val="auto"/>
        <w:rPr>
          <w:rFonts w:hint="eastAsia" w:ascii="仿宋" w:hAnsi="仿宋" w:eastAsia="仿宋" w:cs="仿宋"/>
          <w:bCs/>
          <w:color w:val="auto"/>
          <w:sz w:val="24"/>
          <w:szCs w:val="24"/>
          <w:highlight w:val="none"/>
          <w:u w:val="single"/>
        </w:rPr>
      </w:pPr>
      <w:r>
        <w:rPr>
          <w:rFonts w:hint="eastAsia" w:ascii="仿宋" w:hAnsi="仿宋" w:eastAsia="仿宋" w:cs="仿宋"/>
          <w:b/>
          <w:color w:val="auto"/>
          <w:sz w:val="24"/>
          <w:szCs w:val="24"/>
          <w:highlight w:val="none"/>
        </w:rPr>
        <w:t>开标时间：</w:t>
      </w:r>
      <w:r>
        <w:rPr>
          <w:rFonts w:hint="eastAsia" w:ascii="仿宋" w:hAnsi="仿宋" w:eastAsia="仿宋" w:cs="仿宋"/>
          <w:color w:val="auto"/>
          <w:sz w:val="24"/>
          <w:szCs w:val="24"/>
          <w:highlight w:val="none"/>
          <w:u w:val="single"/>
        </w:rPr>
        <w:t>202</w:t>
      </w:r>
      <w:r>
        <w:rPr>
          <w:rFonts w:hint="eastAsia" w:ascii="仿宋" w:hAnsi="仿宋" w:eastAsia="仿宋" w:cs="仿宋"/>
          <w:color w:val="auto"/>
          <w:sz w:val="24"/>
          <w:szCs w:val="24"/>
          <w:highlight w:val="none"/>
          <w:u w:val="single"/>
          <w:lang w:val="en-US" w:eastAsia="zh-CN"/>
        </w:rPr>
        <w:t>5</w:t>
      </w:r>
      <w:r>
        <w:rPr>
          <w:rFonts w:hint="eastAsia" w:ascii="仿宋" w:hAnsi="仿宋" w:eastAsia="仿宋" w:cs="仿宋"/>
          <w:color w:val="auto"/>
          <w:sz w:val="24"/>
          <w:szCs w:val="24"/>
          <w:highlight w:val="none"/>
          <w:u w:val="single"/>
        </w:rPr>
        <w:t>年</w:t>
      </w:r>
      <w:r>
        <w:rPr>
          <w:rFonts w:hint="eastAsia" w:ascii="仿宋" w:hAnsi="仿宋" w:eastAsia="仿宋" w:cs="仿宋"/>
          <w:color w:val="auto"/>
          <w:sz w:val="24"/>
          <w:szCs w:val="24"/>
          <w:highlight w:val="none"/>
          <w:u w:val="single"/>
          <w:lang w:val="en-US" w:eastAsia="zh-CN"/>
        </w:rPr>
        <w:t>07</w:t>
      </w:r>
      <w:r>
        <w:rPr>
          <w:rFonts w:hint="eastAsia" w:ascii="仿宋" w:hAnsi="仿宋" w:eastAsia="仿宋" w:cs="仿宋"/>
          <w:color w:val="auto"/>
          <w:sz w:val="24"/>
          <w:szCs w:val="24"/>
          <w:highlight w:val="none"/>
          <w:u w:val="single"/>
        </w:rPr>
        <w:t>月</w:t>
      </w:r>
      <w:r>
        <w:rPr>
          <w:rFonts w:hint="eastAsia" w:ascii="仿宋" w:hAnsi="仿宋" w:eastAsia="仿宋" w:cs="仿宋"/>
          <w:color w:val="auto"/>
          <w:sz w:val="24"/>
          <w:szCs w:val="24"/>
          <w:highlight w:val="none"/>
          <w:u w:val="single"/>
          <w:lang w:val="en-US" w:eastAsia="zh-CN"/>
        </w:rPr>
        <w:t>10</w:t>
      </w:r>
      <w:r>
        <w:rPr>
          <w:rFonts w:hint="eastAsia" w:ascii="仿宋" w:hAnsi="仿宋" w:eastAsia="仿宋" w:cs="仿宋"/>
          <w:color w:val="auto"/>
          <w:sz w:val="24"/>
          <w:szCs w:val="24"/>
          <w:highlight w:val="none"/>
          <w:u w:val="single"/>
        </w:rPr>
        <w:t>日</w:t>
      </w:r>
      <w:r>
        <w:rPr>
          <w:rFonts w:hint="eastAsia" w:ascii="仿宋" w:hAnsi="仿宋" w:eastAsia="仿宋" w:cs="仿宋"/>
          <w:color w:val="auto"/>
          <w:sz w:val="24"/>
          <w:szCs w:val="24"/>
          <w:highlight w:val="none"/>
          <w:u w:val="single"/>
          <w:lang w:val="en-US" w:eastAsia="zh-CN"/>
        </w:rPr>
        <w:t>14</w:t>
      </w:r>
      <w:r>
        <w:rPr>
          <w:rFonts w:hint="eastAsia" w:ascii="仿宋" w:hAnsi="仿宋" w:eastAsia="仿宋" w:cs="仿宋"/>
          <w:color w:val="auto"/>
          <w:sz w:val="24"/>
          <w:szCs w:val="24"/>
          <w:highlight w:val="none"/>
          <w:u w:val="single"/>
        </w:rPr>
        <w:t>点</w:t>
      </w:r>
      <w:r>
        <w:rPr>
          <w:rFonts w:hint="eastAsia" w:ascii="仿宋" w:hAnsi="仿宋" w:eastAsia="仿宋" w:cs="仿宋"/>
          <w:color w:val="auto"/>
          <w:sz w:val="24"/>
          <w:szCs w:val="24"/>
          <w:highlight w:val="none"/>
          <w:u w:val="single"/>
          <w:lang w:val="en-US" w:eastAsia="zh-CN"/>
        </w:rPr>
        <w:t>30</w:t>
      </w:r>
      <w:r>
        <w:rPr>
          <w:rFonts w:hint="eastAsia" w:ascii="仿宋" w:hAnsi="仿宋" w:eastAsia="仿宋" w:cs="仿宋"/>
          <w:color w:val="auto"/>
          <w:sz w:val="24"/>
          <w:szCs w:val="24"/>
          <w:highlight w:val="none"/>
          <w:u w:val="single"/>
        </w:rPr>
        <w:t>分</w:t>
      </w:r>
      <w:r>
        <w:rPr>
          <w:rFonts w:hint="eastAsia" w:ascii="仿宋" w:hAnsi="仿宋" w:eastAsia="仿宋" w:cs="仿宋"/>
          <w:bCs/>
          <w:color w:val="auto"/>
          <w:sz w:val="24"/>
          <w:szCs w:val="24"/>
          <w:highlight w:val="none"/>
        </w:rPr>
        <w:t>。</w:t>
      </w:r>
    </w:p>
    <w:p w14:paraId="7EE37632">
      <w:pPr>
        <w:keepNext w:val="0"/>
        <w:keepLines w:val="0"/>
        <w:pageBreakBefore w:val="0"/>
        <w:kinsoku/>
        <w:wordWrap/>
        <w:overflowPunct/>
        <w:topLinePunct w:val="0"/>
        <w:autoSpaceDE/>
        <w:autoSpaceDN/>
        <w:bidi w:val="0"/>
        <w:adjustRightInd/>
        <w:spacing w:line="400" w:lineRule="exact"/>
        <w:ind w:firstLine="482" w:firstLineChars="200"/>
        <w:textAlignment w:val="auto"/>
        <w:rPr>
          <w:rFonts w:hint="eastAsia" w:ascii="仿宋" w:hAnsi="仿宋" w:eastAsia="仿宋" w:cs="仿宋"/>
          <w:sz w:val="24"/>
          <w:szCs w:val="24"/>
          <w:highlight w:val="none"/>
        </w:rPr>
      </w:pPr>
      <w:r>
        <w:rPr>
          <w:rFonts w:hint="eastAsia" w:ascii="仿宋" w:hAnsi="仿宋" w:eastAsia="仿宋" w:cs="仿宋"/>
          <w:b/>
          <w:sz w:val="24"/>
          <w:szCs w:val="24"/>
          <w:highlight w:val="none"/>
        </w:rPr>
        <w:t>开标地点（网址）：</w:t>
      </w:r>
      <w:r>
        <w:rPr>
          <w:rFonts w:hint="eastAsia" w:ascii="仿宋" w:hAnsi="仿宋" w:eastAsia="仿宋" w:cs="仿宋"/>
          <w:sz w:val="24"/>
          <w:szCs w:val="24"/>
          <w:highlight w:val="none"/>
        </w:rPr>
        <w:t>政采云平台（https://www.zcygov.cn/）。</w:t>
      </w:r>
    </w:p>
    <w:p w14:paraId="00B900EC">
      <w:pPr>
        <w:keepNext w:val="0"/>
        <w:keepLines w:val="0"/>
        <w:pageBreakBefore w:val="0"/>
        <w:kinsoku/>
        <w:wordWrap/>
        <w:overflowPunct/>
        <w:topLinePunct w:val="0"/>
        <w:autoSpaceDE/>
        <w:autoSpaceDN/>
        <w:bidi w:val="0"/>
        <w:adjustRightInd/>
        <w:spacing w:line="400" w:lineRule="exact"/>
        <w:ind w:firstLine="482" w:firstLineChars="200"/>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t>开标地点（线下）：</w:t>
      </w:r>
      <w:r>
        <w:rPr>
          <w:rFonts w:hint="eastAsia" w:ascii="仿宋" w:hAnsi="仿宋" w:eastAsia="仿宋" w:cs="仿宋"/>
          <w:bCs/>
          <w:sz w:val="24"/>
          <w:szCs w:val="24"/>
          <w:highlight w:val="none"/>
        </w:rPr>
        <w:t>宁波市奉化区公共资源交易中心（宁波市奉化区大成东路277号4楼）。</w:t>
      </w:r>
    </w:p>
    <w:p w14:paraId="5EDD9173">
      <w:pPr>
        <w:keepNext w:val="0"/>
        <w:keepLines w:val="0"/>
        <w:pageBreakBefore w:val="0"/>
        <w:kinsoku/>
        <w:wordWrap/>
        <w:overflowPunct/>
        <w:topLinePunct w:val="0"/>
        <w:autoSpaceDE/>
        <w:autoSpaceDN/>
        <w:bidi w:val="0"/>
        <w:adjustRightInd/>
        <w:spacing w:line="400" w:lineRule="exact"/>
        <w:textAlignment w:val="auto"/>
        <w:rPr>
          <w:rFonts w:hint="eastAsia" w:ascii="仿宋" w:hAnsi="仿宋" w:eastAsia="仿宋" w:cs="仿宋"/>
          <w:sz w:val="24"/>
          <w:szCs w:val="24"/>
          <w:highlight w:val="none"/>
        </w:rPr>
      </w:pPr>
      <w:r>
        <w:rPr>
          <w:rFonts w:hint="eastAsia" w:ascii="仿宋" w:hAnsi="仿宋" w:eastAsia="仿宋" w:cs="仿宋"/>
          <w:b/>
          <w:sz w:val="24"/>
          <w:szCs w:val="24"/>
          <w:highlight w:val="none"/>
        </w:rPr>
        <w:t xml:space="preserve">五、公告期限 </w:t>
      </w:r>
    </w:p>
    <w:p w14:paraId="33E0F6EA">
      <w:pPr>
        <w:keepNext w:val="0"/>
        <w:keepLines w:val="0"/>
        <w:pageBreakBefore w:val="0"/>
        <w:kinsoku/>
        <w:wordWrap/>
        <w:overflowPunct/>
        <w:topLinePunct w:val="0"/>
        <w:autoSpaceDE/>
        <w:autoSpaceDN/>
        <w:bidi w:val="0"/>
        <w:adjustRightInd/>
        <w:spacing w:line="40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自本公告发布之日起5个工作日。</w:t>
      </w:r>
    </w:p>
    <w:p w14:paraId="59111EBA">
      <w:pPr>
        <w:keepNext w:val="0"/>
        <w:keepLines w:val="0"/>
        <w:pageBreakBefore w:val="0"/>
        <w:kinsoku/>
        <w:wordWrap/>
        <w:overflowPunct/>
        <w:topLinePunct w:val="0"/>
        <w:autoSpaceDE/>
        <w:autoSpaceDN/>
        <w:bidi w:val="0"/>
        <w:adjustRightInd/>
        <w:spacing w:line="400" w:lineRule="exact"/>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t>六、其他补充事宜</w:t>
      </w:r>
    </w:p>
    <w:p w14:paraId="6E5991FB">
      <w:pPr>
        <w:keepNext w:val="0"/>
        <w:keepLines w:val="0"/>
        <w:pageBreakBefore w:val="0"/>
        <w:kinsoku/>
        <w:wordWrap/>
        <w:overflowPunct/>
        <w:topLinePunct w:val="0"/>
        <w:autoSpaceDE/>
        <w:autoSpaceDN/>
        <w:bidi w:val="0"/>
        <w:adjustRightInd/>
        <w:spacing w:line="40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4D3621F7">
      <w:pPr>
        <w:keepNext w:val="0"/>
        <w:keepLines w:val="0"/>
        <w:pageBreakBefore w:val="0"/>
        <w:kinsoku/>
        <w:wordWrap/>
        <w:overflowPunct/>
        <w:topLinePunct w:val="0"/>
        <w:autoSpaceDE/>
        <w:autoSpaceDN/>
        <w:bidi w:val="0"/>
        <w:adjustRightInd/>
        <w:spacing w:line="40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7A02C7A">
      <w:pPr>
        <w:keepNext w:val="0"/>
        <w:keepLines w:val="0"/>
        <w:pageBreakBefore w:val="0"/>
        <w:kinsoku/>
        <w:wordWrap/>
        <w:overflowPunct/>
        <w:topLinePunct w:val="0"/>
        <w:autoSpaceDE/>
        <w:autoSpaceDN/>
        <w:bidi w:val="0"/>
        <w:adjustRightInd/>
        <w:spacing w:line="40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5C0C320">
      <w:pPr>
        <w:keepNext w:val="0"/>
        <w:keepLines w:val="0"/>
        <w:pageBreakBefore w:val="0"/>
        <w:kinsoku/>
        <w:wordWrap/>
        <w:overflowPunct/>
        <w:topLinePunct w:val="0"/>
        <w:autoSpaceDE/>
        <w:autoSpaceDN/>
        <w:bidi w:val="0"/>
        <w:adjustRightInd/>
        <w:spacing w:line="40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r>
        <w:rPr>
          <w:rFonts w:hint="eastAsia" w:ascii="仿宋" w:hAnsi="仿宋" w:eastAsia="仿宋" w:cs="仿宋"/>
          <w:kern w:val="0"/>
          <w:sz w:val="24"/>
          <w:szCs w:val="24"/>
          <w:highlight w:val="none"/>
          <w:lang w:val="zh-CN"/>
        </w:rPr>
        <w:t>供应商</w:t>
      </w:r>
      <w:r>
        <w:rPr>
          <w:rFonts w:hint="eastAsia" w:ascii="仿宋" w:hAnsi="仿宋" w:eastAsia="仿宋" w:cs="仿宋"/>
          <w:sz w:val="24"/>
          <w:szCs w:val="24"/>
          <w:highlight w:val="none"/>
        </w:rPr>
        <w:t>在开标前应确保成为浙江省政府采购网正式注册入库供应商，并完成CA数字证书办理。完成CA数字证书办理在资料齐全的情况下预计7个工作日左右，请各</w:t>
      </w:r>
      <w:r>
        <w:rPr>
          <w:rFonts w:hint="eastAsia" w:ascii="仿宋" w:hAnsi="仿宋" w:eastAsia="仿宋" w:cs="仿宋"/>
          <w:kern w:val="0"/>
          <w:sz w:val="24"/>
          <w:szCs w:val="24"/>
          <w:highlight w:val="none"/>
          <w:lang w:val="zh-CN"/>
        </w:rPr>
        <w:t>供应商</w:t>
      </w:r>
      <w:r>
        <w:rPr>
          <w:rFonts w:hint="eastAsia" w:ascii="仿宋" w:hAnsi="仿宋" w:eastAsia="仿宋" w:cs="仿宋"/>
          <w:sz w:val="24"/>
          <w:szCs w:val="24"/>
          <w:highlight w:val="none"/>
        </w:rPr>
        <w:t>合理预估时间，及时办理。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⑥对未按上述方式获取招标文件的供应商对该文件提出的质疑，采购人或采购代理机构将不予处理；⑦不提供招标文件纸质版；⑧投标文件的解密：</w:t>
      </w:r>
      <w:r>
        <w:rPr>
          <w:rFonts w:hint="eastAsia" w:ascii="仿宋" w:hAnsi="仿宋" w:eastAsia="仿宋" w:cs="仿宋"/>
          <w:kern w:val="0"/>
          <w:sz w:val="24"/>
          <w:szCs w:val="24"/>
          <w:highlight w:val="none"/>
          <w:lang w:val="zh-CN"/>
        </w:rPr>
        <w:t>供应商</w:t>
      </w:r>
      <w:r>
        <w:rPr>
          <w:rFonts w:hint="eastAsia" w:ascii="仿宋" w:hAnsi="仿宋" w:eastAsia="仿宋" w:cs="仿宋"/>
          <w:sz w:val="24"/>
          <w:szCs w:val="24"/>
          <w:highlight w:val="none"/>
        </w:rPr>
        <w:t>按照平台提示和招标文件的规定在半小时内完成在线解密。⑨具体操作指南：详见政采云平台“服务中心-帮助文档-项目采购-操作流程-电子招投标-政府采购项目电子交易管理操作指南-供应商”。</w:t>
      </w:r>
    </w:p>
    <w:p w14:paraId="299B8C3D">
      <w:pPr>
        <w:spacing w:line="360" w:lineRule="auto"/>
        <w:rPr>
          <w:rFonts w:hint="eastAsia" w:ascii="仿宋" w:hAnsi="仿宋" w:eastAsia="仿宋" w:cs="仿宋"/>
          <w:b/>
          <w:sz w:val="24"/>
          <w:szCs w:val="24"/>
          <w:highlight w:val="none"/>
        </w:rPr>
      </w:pPr>
      <w:r>
        <w:rPr>
          <w:rFonts w:hint="eastAsia" w:ascii="仿宋" w:hAnsi="仿宋" w:eastAsia="仿宋" w:cs="仿宋"/>
          <w:b/>
          <w:sz w:val="24"/>
          <w:szCs w:val="24"/>
          <w:highlight w:val="none"/>
        </w:rPr>
        <w:t>七、对本次采购提出询问、质疑、投诉，请按以下方式联系</w:t>
      </w:r>
    </w:p>
    <w:p w14:paraId="332CD27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1.采购人信息</w:t>
      </w:r>
    </w:p>
    <w:p w14:paraId="3BC264E5">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名    称：</w:t>
      </w:r>
      <w:r>
        <w:rPr>
          <w:rFonts w:hint="eastAsia" w:ascii="仿宋" w:hAnsi="仿宋" w:eastAsia="仿宋" w:cs="仿宋"/>
          <w:sz w:val="24"/>
          <w:szCs w:val="24"/>
          <w:highlight w:val="none"/>
          <w:lang w:val="en-US" w:eastAsia="zh-CN"/>
        </w:rPr>
        <w:t>宁波市奉化区交通运输局</w:t>
      </w:r>
    </w:p>
    <w:p w14:paraId="11EC486D">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地    址：浙江省宁波市奉化区大成东路1228号</w:t>
      </w:r>
      <w:r>
        <w:rPr>
          <w:rFonts w:hint="eastAsia" w:ascii="仿宋" w:hAnsi="仿宋" w:eastAsia="仿宋" w:cs="仿宋"/>
          <w:sz w:val="24"/>
          <w:szCs w:val="24"/>
          <w:highlight w:val="none"/>
          <w:lang w:eastAsia="zh-CN"/>
        </w:rPr>
        <w:t xml:space="preserve">  </w:t>
      </w:r>
    </w:p>
    <w:p w14:paraId="17EF8EC1">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传    真：/</w:t>
      </w:r>
    </w:p>
    <w:p w14:paraId="0AD3FFA0">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项目联系人（询问）：</w:t>
      </w:r>
      <w:r>
        <w:rPr>
          <w:rFonts w:hint="eastAsia" w:ascii="仿宋" w:hAnsi="仿宋" w:eastAsia="仿宋" w:cs="仿宋"/>
          <w:sz w:val="24"/>
          <w:szCs w:val="24"/>
          <w:highlight w:val="none"/>
          <w:lang w:val="en-US" w:eastAsia="zh-CN"/>
        </w:rPr>
        <w:t>陈先生</w:t>
      </w:r>
    </w:p>
    <w:p w14:paraId="499F9FD5">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项目联系方式（询问）</w:t>
      </w:r>
      <w:r>
        <w:rPr>
          <w:rFonts w:hint="eastAsia" w:ascii="仿宋" w:hAnsi="仿宋" w:eastAsia="仿宋" w:cs="仿宋"/>
          <w:sz w:val="24"/>
          <w:szCs w:val="24"/>
          <w:highlight w:val="none"/>
          <w:lang w:val="en-US" w:eastAsia="zh-CN"/>
        </w:rPr>
        <w:t>：13857439911</w:t>
      </w:r>
    </w:p>
    <w:p w14:paraId="400F5D6C">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rPr>
        <w:t>质疑联系人：</w:t>
      </w:r>
      <w:r>
        <w:rPr>
          <w:rFonts w:hint="eastAsia" w:ascii="仿宋" w:hAnsi="仿宋" w:eastAsia="仿宋" w:cs="仿宋"/>
          <w:sz w:val="24"/>
          <w:szCs w:val="24"/>
          <w:highlight w:val="none"/>
          <w:lang w:val="en-US" w:eastAsia="zh-CN"/>
        </w:rPr>
        <w:t>任先生</w:t>
      </w:r>
    </w:p>
    <w:p w14:paraId="5511BBED">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质疑联系方式：18368218097</w:t>
      </w:r>
    </w:p>
    <w:p w14:paraId="129AEB07">
      <w:pPr>
        <w:spacing w:line="360" w:lineRule="exact"/>
        <w:rPr>
          <w:rFonts w:hint="eastAsia" w:ascii="仿宋" w:hAnsi="仿宋" w:eastAsia="仿宋" w:cs="仿宋"/>
          <w:color w:val="FF0000"/>
          <w:sz w:val="24"/>
          <w:szCs w:val="24"/>
          <w:highlight w:val="none"/>
        </w:rPr>
      </w:pPr>
    </w:p>
    <w:p w14:paraId="70D6E30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2.采购代理机构信息            </w:t>
      </w:r>
    </w:p>
    <w:p w14:paraId="207F1BE5">
      <w:pPr>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名    称：</w:t>
      </w:r>
      <w:r>
        <w:rPr>
          <w:rFonts w:hint="eastAsia" w:ascii="仿宋" w:hAnsi="仿宋" w:eastAsia="仿宋" w:cs="仿宋"/>
          <w:sz w:val="24"/>
          <w:szCs w:val="24"/>
          <w:highlight w:val="none"/>
          <w:lang w:val="en-US" w:eastAsia="zh-CN"/>
        </w:rPr>
        <w:t>宁波阳晟项目管理咨询有限公司</w:t>
      </w:r>
    </w:p>
    <w:p w14:paraId="40158215">
      <w:pPr>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地    址：</w:t>
      </w:r>
      <w:r>
        <w:rPr>
          <w:rFonts w:hint="eastAsia" w:ascii="仿宋" w:hAnsi="仿宋" w:eastAsia="仿宋" w:cs="仿宋"/>
          <w:color w:val="000000"/>
          <w:sz w:val="24"/>
          <w:szCs w:val="24"/>
          <w:highlight w:val="none"/>
        </w:rPr>
        <w:t>奉化区方桥街道金茂汇办公楼1005室</w:t>
      </w:r>
    </w:p>
    <w:p w14:paraId="433C050D">
      <w:pPr>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传    真：/</w:t>
      </w:r>
    </w:p>
    <w:p w14:paraId="61A3C3D3">
      <w:pPr>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项目联系人（询问）：</w:t>
      </w:r>
      <w:r>
        <w:rPr>
          <w:rFonts w:hint="eastAsia" w:ascii="仿宋" w:hAnsi="仿宋" w:eastAsia="仿宋" w:cs="仿宋"/>
          <w:sz w:val="24"/>
          <w:szCs w:val="24"/>
          <w:highlight w:val="none"/>
          <w:lang w:val="en-US" w:eastAsia="zh-CN"/>
        </w:rPr>
        <w:t>吴女士</w:t>
      </w:r>
    </w:p>
    <w:p w14:paraId="2035A216">
      <w:pPr>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项目联系方式（询问）：</w:t>
      </w:r>
      <w:r>
        <w:rPr>
          <w:rFonts w:hint="eastAsia" w:ascii="仿宋" w:hAnsi="仿宋" w:eastAsia="仿宋" w:cs="仿宋"/>
          <w:sz w:val="24"/>
          <w:szCs w:val="24"/>
          <w:highlight w:val="none"/>
          <w:lang w:val="en-US" w:eastAsia="zh-CN"/>
        </w:rPr>
        <w:t>19513352010</w:t>
      </w:r>
    </w:p>
    <w:p w14:paraId="3FDF77C3">
      <w:pPr>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质疑联系人：</w:t>
      </w:r>
      <w:r>
        <w:rPr>
          <w:rFonts w:hint="eastAsia" w:ascii="仿宋" w:hAnsi="仿宋" w:eastAsia="仿宋" w:cs="仿宋"/>
          <w:sz w:val="24"/>
          <w:szCs w:val="24"/>
          <w:highlight w:val="none"/>
          <w:lang w:val="en-US" w:eastAsia="zh-CN"/>
        </w:rPr>
        <w:t>陈女士</w:t>
      </w:r>
    </w:p>
    <w:p w14:paraId="0DAF5BC1">
      <w:pPr>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质疑联系方式：17855835909</w:t>
      </w:r>
    </w:p>
    <w:p w14:paraId="6EDB2F04">
      <w:pPr>
        <w:spacing w:line="360" w:lineRule="exact"/>
        <w:ind w:firstLine="420"/>
        <w:rPr>
          <w:rFonts w:hint="eastAsia" w:ascii="仿宋" w:hAnsi="仿宋" w:eastAsia="仿宋" w:cs="仿宋"/>
          <w:sz w:val="24"/>
          <w:szCs w:val="24"/>
          <w:highlight w:val="none"/>
        </w:rPr>
      </w:pPr>
    </w:p>
    <w:p w14:paraId="32574F0A">
      <w:pPr>
        <w:spacing w:line="360" w:lineRule="exact"/>
        <w:ind w:firstLine="42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3.同级政府采购监督管理部门            </w:t>
      </w:r>
    </w:p>
    <w:p w14:paraId="19D8EF93">
      <w:pPr>
        <w:spacing w:line="360" w:lineRule="exact"/>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 xml:space="preserve">    名    称：</w:t>
      </w:r>
      <w:r>
        <w:rPr>
          <w:rFonts w:hint="eastAsia" w:ascii="仿宋" w:hAnsi="仿宋" w:eastAsia="仿宋" w:cs="仿宋"/>
          <w:color w:val="auto"/>
          <w:sz w:val="24"/>
          <w:highlight w:val="none"/>
        </w:rPr>
        <w:t>宁波市奉化区财政局政府采购监管科</w:t>
      </w:r>
      <w:r>
        <w:rPr>
          <w:rFonts w:hint="eastAsia" w:ascii="仿宋" w:hAnsi="仿宋" w:eastAsia="仿宋" w:cs="仿宋"/>
          <w:sz w:val="24"/>
          <w:szCs w:val="24"/>
          <w:highlight w:val="none"/>
          <w:lang w:val="en-US" w:eastAsia="zh-CN"/>
        </w:rPr>
        <w:t xml:space="preserve"> </w:t>
      </w:r>
    </w:p>
    <w:p w14:paraId="26B1B2AC">
      <w:pPr>
        <w:spacing w:line="360" w:lineRule="exact"/>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 xml:space="preserve">    地    址：</w:t>
      </w:r>
      <w:r>
        <w:rPr>
          <w:rFonts w:hint="eastAsia" w:ascii="仿宋" w:hAnsi="仿宋" w:eastAsia="仿宋" w:cs="仿宋"/>
          <w:color w:val="auto"/>
          <w:sz w:val="24"/>
          <w:highlight w:val="none"/>
        </w:rPr>
        <w:t>宁波市奉化区大成东路275号1015办公室</w:t>
      </w:r>
      <w:r>
        <w:rPr>
          <w:rFonts w:hint="eastAsia" w:ascii="仿宋" w:hAnsi="仿宋" w:eastAsia="仿宋" w:cs="仿宋"/>
          <w:sz w:val="24"/>
          <w:szCs w:val="24"/>
          <w:highlight w:val="none"/>
          <w:lang w:val="en-US" w:eastAsia="zh-CN"/>
        </w:rPr>
        <w:t xml:space="preserve"> </w:t>
      </w:r>
    </w:p>
    <w:p w14:paraId="6E4CB22D">
      <w:pPr>
        <w:spacing w:line="360" w:lineRule="exact"/>
        <w:ind w:firstLine="240" w:firstLineChars="10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 xml:space="preserve">  传    真：</w:t>
      </w:r>
      <w:r>
        <w:rPr>
          <w:rFonts w:hint="eastAsia" w:ascii="仿宋" w:hAnsi="仿宋" w:eastAsia="仿宋" w:cs="仿宋"/>
          <w:color w:val="auto"/>
          <w:sz w:val="24"/>
          <w:highlight w:val="none"/>
        </w:rPr>
        <w:t>0574-89285326</w:t>
      </w:r>
    </w:p>
    <w:p w14:paraId="0697BD1D">
      <w:pPr>
        <w:spacing w:line="360" w:lineRule="exact"/>
        <w:rPr>
          <w:rFonts w:hint="eastAsia" w:ascii="仿宋" w:hAnsi="仿宋" w:eastAsia="仿宋" w:cs="仿宋"/>
          <w:sz w:val="24"/>
          <w:szCs w:val="24"/>
          <w:highlight w:val="none"/>
          <w:lang w:val="en-US"/>
        </w:rPr>
      </w:pPr>
      <w:r>
        <w:rPr>
          <w:rFonts w:hint="eastAsia" w:ascii="仿宋" w:hAnsi="仿宋" w:eastAsia="仿宋" w:cs="仿宋"/>
          <w:sz w:val="24"/>
          <w:szCs w:val="24"/>
          <w:highlight w:val="none"/>
        </w:rPr>
        <w:t xml:space="preserve">    联 系 人 ：</w:t>
      </w:r>
      <w:r>
        <w:rPr>
          <w:rFonts w:hint="eastAsia" w:ascii="仿宋" w:hAnsi="仿宋" w:eastAsia="仿宋" w:cs="仿宋"/>
          <w:color w:val="auto"/>
          <w:sz w:val="24"/>
          <w:highlight w:val="none"/>
        </w:rPr>
        <w:t>何老师</w:t>
      </w:r>
      <w:r>
        <w:rPr>
          <w:rFonts w:hint="eastAsia" w:ascii="仿宋" w:hAnsi="仿宋" w:eastAsia="仿宋" w:cs="仿宋"/>
          <w:sz w:val="24"/>
          <w:szCs w:val="24"/>
          <w:highlight w:val="none"/>
          <w:lang w:val="en-US" w:eastAsia="zh-CN"/>
        </w:rPr>
        <w:t xml:space="preserve">  </w:t>
      </w:r>
    </w:p>
    <w:p w14:paraId="72077324">
      <w:pPr>
        <w:spacing w:line="36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监督投诉电话：</w:t>
      </w:r>
      <w:r>
        <w:rPr>
          <w:rFonts w:hint="eastAsia" w:ascii="仿宋" w:hAnsi="仿宋" w:eastAsia="仿宋" w:cs="仿宋"/>
          <w:color w:val="auto"/>
          <w:sz w:val="24"/>
          <w:highlight w:val="none"/>
          <w:lang w:val="en-US" w:eastAsia="zh-CN"/>
        </w:rPr>
        <w:t>0574-89285326、13906846318</w:t>
      </w:r>
      <w:r>
        <w:rPr>
          <w:rFonts w:hint="eastAsia" w:ascii="仿宋" w:hAnsi="仿宋" w:eastAsia="仿宋" w:cs="仿宋"/>
          <w:color w:val="auto"/>
          <w:sz w:val="24"/>
          <w:highlight w:val="none"/>
        </w:rPr>
        <w:t xml:space="preserve"> </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 xml:space="preserve"> </w:t>
      </w:r>
    </w:p>
    <w:p w14:paraId="6E64501C">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若对项目采购电子交易系统操作有疑问，可登录政采云（https://www.zcygov.cn/），点击右侧咨询小采，获取采小蜜智能服务管家帮助，或拨打政采云服务热线400-881-7190获取热线服务帮助。</w:t>
      </w:r>
    </w:p>
    <w:p w14:paraId="63FE4908">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CA问题联系电话（人工）：汇信CA 400-888-4636；天谷CA 400-087-8198。</w:t>
      </w:r>
    </w:p>
    <w:p w14:paraId="177EEDBC">
      <w:pPr>
        <w:pStyle w:val="2"/>
        <w:rPr>
          <w:rFonts w:hint="eastAsia" w:ascii="仿宋" w:hAnsi="仿宋" w:eastAsia="仿宋" w:cs="仿宋"/>
          <w:sz w:val="24"/>
          <w:szCs w:val="24"/>
          <w:highlight w:val="none"/>
        </w:rPr>
        <w:sectPr>
          <w:footerReference r:id="rId3" w:type="default"/>
          <w:pgSz w:w="11906" w:h="16838"/>
          <w:pgMar w:top="1440" w:right="1800" w:bottom="1440" w:left="1800" w:header="851" w:footer="992" w:gutter="0"/>
          <w:pgNumType w:fmt="decimal" w:start="1"/>
          <w:cols w:space="425" w:num="1"/>
          <w:docGrid w:type="lines" w:linePitch="312" w:charSpace="0"/>
        </w:sectPr>
      </w:pPr>
    </w:p>
    <w:p w14:paraId="01424248">
      <w:pPr>
        <w:spacing w:line="360" w:lineRule="auto"/>
        <w:jc w:val="center"/>
        <w:outlineLvl w:val="0"/>
        <w:rPr>
          <w:rFonts w:hint="eastAsia" w:ascii="仿宋" w:hAnsi="仿宋" w:eastAsia="仿宋" w:cs="仿宋"/>
          <w:b/>
          <w:sz w:val="36"/>
          <w:szCs w:val="36"/>
          <w:highlight w:val="none"/>
        </w:rPr>
      </w:pPr>
      <w:r>
        <w:rPr>
          <w:rFonts w:hint="eastAsia" w:ascii="仿宋" w:hAnsi="仿宋" w:eastAsia="仿宋" w:cs="仿宋"/>
          <w:b/>
          <w:sz w:val="36"/>
          <w:szCs w:val="36"/>
          <w:highlight w:val="none"/>
        </w:rPr>
        <w:t>第二部分 投标须知</w:t>
      </w:r>
    </w:p>
    <w:p w14:paraId="0B2CE1B9">
      <w:pPr>
        <w:snapToGrid w:val="0"/>
        <w:spacing w:line="360" w:lineRule="auto"/>
        <w:jc w:val="center"/>
        <w:rPr>
          <w:rFonts w:hint="eastAsia" w:ascii="仿宋" w:hAnsi="仿宋" w:eastAsia="仿宋" w:cs="仿宋"/>
          <w:b/>
          <w:sz w:val="28"/>
          <w:szCs w:val="28"/>
          <w:highlight w:val="none"/>
        </w:rPr>
      </w:pPr>
      <w:r>
        <w:rPr>
          <w:rFonts w:hint="eastAsia" w:ascii="仿宋" w:hAnsi="仿宋" w:eastAsia="仿宋" w:cs="仿宋"/>
          <w:b/>
          <w:sz w:val="28"/>
          <w:szCs w:val="28"/>
          <w:highlight w:val="none"/>
        </w:rPr>
        <w:t>前附表</w:t>
      </w:r>
    </w:p>
    <w:tbl>
      <w:tblPr>
        <w:tblStyle w:val="1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28" w:type="dxa"/>
          <w:bottom w:w="0" w:type="dxa"/>
          <w:right w:w="28" w:type="dxa"/>
        </w:tblCellMar>
      </w:tblPr>
      <w:tblGrid>
        <w:gridCol w:w="738"/>
        <w:gridCol w:w="1171"/>
        <w:gridCol w:w="6453"/>
      </w:tblGrid>
      <w:tr w14:paraId="79D24A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738" w:type="dxa"/>
            <w:tcBorders>
              <w:top w:val="single" w:color="auto" w:sz="4" w:space="0"/>
              <w:left w:val="single" w:color="auto" w:sz="4" w:space="0"/>
              <w:bottom w:val="single" w:color="auto" w:sz="4" w:space="0"/>
              <w:right w:val="single" w:color="auto" w:sz="4" w:space="0"/>
            </w:tcBorders>
            <w:noWrap w:val="0"/>
            <w:vAlign w:val="center"/>
          </w:tcPr>
          <w:p w14:paraId="3975423D">
            <w:pPr>
              <w:snapToGrid w:val="0"/>
              <w:spacing w:line="400" w:lineRule="exact"/>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序号</w:t>
            </w:r>
          </w:p>
        </w:tc>
        <w:tc>
          <w:tcPr>
            <w:tcW w:w="1171" w:type="dxa"/>
            <w:tcBorders>
              <w:top w:val="single" w:color="000000" w:sz="8" w:space="0"/>
              <w:left w:val="single" w:color="auto" w:sz="4" w:space="0"/>
              <w:bottom w:val="single" w:color="000000" w:sz="8" w:space="0"/>
              <w:right w:val="single" w:color="000000" w:sz="8" w:space="0"/>
            </w:tcBorders>
            <w:noWrap w:val="0"/>
            <w:vAlign w:val="center"/>
          </w:tcPr>
          <w:p w14:paraId="1D4BF7A7">
            <w:pPr>
              <w:snapToGrid w:val="0"/>
              <w:spacing w:line="400" w:lineRule="exact"/>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事项</w:t>
            </w:r>
          </w:p>
        </w:tc>
        <w:tc>
          <w:tcPr>
            <w:tcW w:w="6453" w:type="dxa"/>
            <w:tcBorders>
              <w:top w:val="single" w:color="000000" w:sz="8" w:space="0"/>
              <w:left w:val="single" w:color="000000" w:sz="2" w:space="0"/>
              <w:bottom w:val="single" w:color="000000" w:sz="8" w:space="0"/>
              <w:right w:val="single" w:color="000000" w:sz="8" w:space="0"/>
            </w:tcBorders>
            <w:noWrap w:val="0"/>
            <w:vAlign w:val="center"/>
          </w:tcPr>
          <w:p w14:paraId="09CA44CE">
            <w:pPr>
              <w:snapToGrid w:val="0"/>
              <w:spacing w:line="400" w:lineRule="exact"/>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本项目的特别规定</w:t>
            </w:r>
          </w:p>
        </w:tc>
      </w:tr>
      <w:tr w14:paraId="131D0A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38" w:type="dxa"/>
            <w:tcBorders>
              <w:top w:val="single" w:color="auto" w:sz="4" w:space="0"/>
              <w:left w:val="single" w:color="auto" w:sz="4" w:space="0"/>
              <w:bottom w:val="single" w:color="auto" w:sz="4" w:space="0"/>
              <w:right w:val="single" w:color="auto" w:sz="4" w:space="0"/>
            </w:tcBorders>
            <w:noWrap w:val="0"/>
            <w:vAlign w:val="center"/>
          </w:tcPr>
          <w:p w14:paraId="3F2DCC72">
            <w:pPr>
              <w:snapToGrid w:val="0"/>
              <w:spacing w:line="4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1</w:t>
            </w:r>
          </w:p>
        </w:tc>
        <w:tc>
          <w:tcPr>
            <w:tcW w:w="1171" w:type="dxa"/>
            <w:tcBorders>
              <w:top w:val="single" w:color="000000" w:sz="8" w:space="0"/>
              <w:left w:val="single" w:color="auto" w:sz="4" w:space="0"/>
              <w:bottom w:val="single" w:color="000000" w:sz="8" w:space="0"/>
              <w:right w:val="single" w:color="000000" w:sz="8" w:space="0"/>
            </w:tcBorders>
            <w:noWrap w:val="0"/>
            <w:vAlign w:val="center"/>
          </w:tcPr>
          <w:p w14:paraId="5741F243">
            <w:pPr>
              <w:snapToGrid w:val="0"/>
              <w:spacing w:line="400" w:lineRule="exact"/>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报价要求</w:t>
            </w:r>
          </w:p>
        </w:tc>
        <w:tc>
          <w:tcPr>
            <w:tcW w:w="6453" w:type="dxa"/>
            <w:tcBorders>
              <w:top w:val="single" w:color="000000" w:sz="8" w:space="0"/>
              <w:left w:val="single" w:color="000000" w:sz="2" w:space="0"/>
              <w:bottom w:val="single" w:color="000000" w:sz="8" w:space="0"/>
              <w:right w:val="single" w:color="000000" w:sz="8" w:space="0"/>
            </w:tcBorders>
            <w:noWrap w:val="0"/>
            <w:vAlign w:val="center"/>
          </w:tcPr>
          <w:p w14:paraId="5867580D">
            <w:pPr>
              <w:spacing w:line="400" w:lineRule="exact"/>
              <w:jc w:val="left"/>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有关本项目实施所需的所有费用（含税费）均计入报价。开标一览表是报价的唯一载体。投标文件中价格全部采用人民币报价。招标文件未列明，而供应商认为必需的费用也需列入报价。</w:t>
            </w:r>
          </w:p>
          <w:p w14:paraId="237B5AF7">
            <w:pPr>
              <w:spacing w:line="400" w:lineRule="exact"/>
              <w:jc w:val="left"/>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投标报价出现下列情形的，投标无效：</w:t>
            </w:r>
          </w:p>
          <w:p w14:paraId="2DE43419">
            <w:pPr>
              <w:spacing w:line="400" w:lineRule="exact"/>
              <w:ind w:firstLine="0" w:firstLineChars="0"/>
              <w:jc w:val="left"/>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lang w:eastAsia="zh-CN"/>
              </w:rPr>
              <w:t>（</w:t>
            </w:r>
            <w:r>
              <w:rPr>
                <w:rFonts w:hint="eastAsia" w:ascii="仿宋" w:hAnsi="仿宋" w:eastAsia="仿宋" w:cs="仿宋"/>
                <w:b/>
                <w:bCs/>
                <w:color w:val="000000"/>
                <w:sz w:val="24"/>
                <w:szCs w:val="24"/>
                <w:highlight w:val="none"/>
                <w:lang w:val="en-US" w:eastAsia="zh-CN"/>
              </w:rPr>
              <w:t>1</w:t>
            </w:r>
            <w:r>
              <w:rPr>
                <w:rFonts w:hint="eastAsia" w:ascii="仿宋" w:hAnsi="仿宋" w:eastAsia="仿宋" w:cs="仿宋"/>
                <w:b/>
                <w:bCs/>
                <w:color w:val="000000"/>
                <w:sz w:val="24"/>
                <w:szCs w:val="24"/>
                <w:highlight w:val="none"/>
                <w:lang w:eastAsia="zh-CN"/>
              </w:rPr>
              <w:t>）</w:t>
            </w:r>
            <w:r>
              <w:rPr>
                <w:rFonts w:hint="eastAsia" w:ascii="仿宋" w:hAnsi="仿宋" w:eastAsia="仿宋" w:cs="仿宋"/>
                <w:b/>
                <w:bCs/>
                <w:color w:val="000000"/>
                <w:sz w:val="24"/>
                <w:szCs w:val="24"/>
                <w:highlight w:val="none"/>
              </w:rPr>
              <w:t>投标文件出现不是唯一的、有选择性投标报价的；</w:t>
            </w:r>
          </w:p>
          <w:p w14:paraId="5430082D">
            <w:pPr>
              <w:spacing w:line="400" w:lineRule="exact"/>
              <w:ind w:firstLine="0" w:firstLineChars="0"/>
              <w:jc w:val="left"/>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lang w:eastAsia="zh-CN"/>
              </w:rPr>
              <w:t>（</w:t>
            </w:r>
            <w:r>
              <w:rPr>
                <w:rFonts w:hint="eastAsia" w:ascii="仿宋" w:hAnsi="仿宋" w:eastAsia="仿宋" w:cs="仿宋"/>
                <w:b/>
                <w:bCs/>
                <w:color w:val="000000"/>
                <w:sz w:val="24"/>
                <w:szCs w:val="24"/>
                <w:highlight w:val="none"/>
                <w:lang w:val="en-US" w:eastAsia="zh-CN"/>
              </w:rPr>
              <w:t>2</w:t>
            </w:r>
            <w:r>
              <w:rPr>
                <w:rFonts w:hint="eastAsia" w:ascii="仿宋" w:hAnsi="仿宋" w:eastAsia="仿宋" w:cs="仿宋"/>
                <w:b/>
                <w:bCs/>
                <w:color w:val="000000"/>
                <w:sz w:val="24"/>
                <w:szCs w:val="24"/>
                <w:highlight w:val="none"/>
                <w:lang w:eastAsia="zh-CN"/>
              </w:rPr>
              <w:t>）</w:t>
            </w:r>
            <w:r>
              <w:rPr>
                <w:rFonts w:hint="eastAsia" w:ascii="仿宋" w:hAnsi="仿宋" w:eastAsia="仿宋" w:cs="仿宋"/>
                <w:b/>
                <w:bCs/>
                <w:color w:val="000000"/>
                <w:sz w:val="24"/>
                <w:szCs w:val="24"/>
                <w:highlight w:val="none"/>
              </w:rPr>
              <w:t>投标报价超过招标文件中规定的预算金额或者最高限价的；</w:t>
            </w:r>
          </w:p>
          <w:p w14:paraId="2FAA1B1E">
            <w:pPr>
              <w:spacing w:line="400" w:lineRule="exact"/>
              <w:ind w:firstLine="0" w:firstLineChars="0"/>
              <w:jc w:val="left"/>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lang w:eastAsia="zh-CN"/>
              </w:rPr>
              <w:t>（</w:t>
            </w:r>
            <w:r>
              <w:rPr>
                <w:rFonts w:hint="eastAsia" w:ascii="仿宋" w:hAnsi="仿宋" w:eastAsia="仿宋" w:cs="仿宋"/>
                <w:b/>
                <w:bCs/>
                <w:color w:val="000000"/>
                <w:sz w:val="24"/>
                <w:szCs w:val="24"/>
                <w:highlight w:val="none"/>
                <w:lang w:val="en-US" w:eastAsia="zh-CN"/>
              </w:rPr>
              <w:t>3</w:t>
            </w:r>
            <w:r>
              <w:rPr>
                <w:rFonts w:hint="eastAsia" w:ascii="仿宋" w:hAnsi="仿宋" w:eastAsia="仿宋" w:cs="仿宋"/>
                <w:b/>
                <w:bCs/>
                <w:color w:val="000000"/>
                <w:sz w:val="24"/>
                <w:szCs w:val="24"/>
                <w:highlight w:val="none"/>
                <w:lang w:eastAsia="zh-CN"/>
              </w:rPr>
              <w:t>）</w:t>
            </w:r>
            <w:r>
              <w:rPr>
                <w:rFonts w:hint="eastAsia" w:ascii="仿宋" w:hAnsi="仿宋" w:eastAsia="仿宋" w:cs="仿宋"/>
                <w:b/>
                <w:bCs/>
                <w:color w:val="000000"/>
                <w:sz w:val="24"/>
                <w:szCs w:val="24"/>
                <w:highlight w:val="none"/>
              </w:rPr>
              <w:t>报价明显低于其他通过符合性审查供应商的报价，有可能影响产品质量或者不能诚信履约的，未能按要求提供书面说明或者提交相关证明材料证明其报价合理性的；</w:t>
            </w:r>
          </w:p>
          <w:p w14:paraId="477BB763">
            <w:pPr>
              <w:spacing w:line="400" w:lineRule="exact"/>
              <w:ind w:firstLine="0" w:firstLineChars="0"/>
              <w:jc w:val="left"/>
              <w:rPr>
                <w:rFonts w:hint="eastAsia" w:ascii="仿宋" w:hAnsi="仿宋" w:eastAsia="仿宋" w:cs="仿宋"/>
                <w:b/>
                <w:kern w:val="0"/>
                <w:sz w:val="24"/>
                <w:szCs w:val="24"/>
                <w:highlight w:val="none"/>
              </w:rPr>
            </w:pPr>
            <w:r>
              <w:rPr>
                <w:rFonts w:hint="eastAsia" w:ascii="仿宋" w:hAnsi="仿宋" w:eastAsia="仿宋" w:cs="仿宋"/>
                <w:b/>
                <w:bCs/>
                <w:color w:val="000000"/>
                <w:sz w:val="24"/>
                <w:szCs w:val="24"/>
                <w:highlight w:val="none"/>
                <w:lang w:eastAsia="zh-CN"/>
              </w:rPr>
              <w:t>（</w:t>
            </w:r>
            <w:r>
              <w:rPr>
                <w:rFonts w:hint="eastAsia" w:ascii="仿宋" w:hAnsi="仿宋" w:eastAsia="仿宋" w:cs="仿宋"/>
                <w:b/>
                <w:bCs/>
                <w:color w:val="000000"/>
                <w:sz w:val="24"/>
                <w:szCs w:val="24"/>
                <w:highlight w:val="none"/>
                <w:lang w:val="en-US" w:eastAsia="zh-CN"/>
              </w:rPr>
              <w:t>4</w:t>
            </w:r>
            <w:r>
              <w:rPr>
                <w:rFonts w:hint="eastAsia" w:ascii="仿宋" w:hAnsi="仿宋" w:eastAsia="仿宋" w:cs="仿宋"/>
                <w:b/>
                <w:bCs/>
                <w:color w:val="000000"/>
                <w:sz w:val="24"/>
                <w:szCs w:val="24"/>
                <w:highlight w:val="none"/>
                <w:lang w:eastAsia="zh-CN"/>
              </w:rPr>
              <w:t>）</w:t>
            </w:r>
            <w:r>
              <w:rPr>
                <w:rFonts w:hint="eastAsia" w:ascii="仿宋" w:hAnsi="仿宋" w:eastAsia="仿宋" w:cs="仿宋"/>
                <w:b/>
                <w:bCs/>
                <w:color w:val="000000"/>
                <w:sz w:val="24"/>
                <w:szCs w:val="24"/>
                <w:highlight w:val="none"/>
              </w:rPr>
              <w:t>供应商对根据修正原则修正后的报价不确认的。</w:t>
            </w:r>
          </w:p>
        </w:tc>
      </w:tr>
      <w:tr w14:paraId="4FAF58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38" w:type="dxa"/>
            <w:tcBorders>
              <w:top w:val="single" w:color="auto" w:sz="4" w:space="0"/>
              <w:left w:val="single" w:color="auto" w:sz="4" w:space="0"/>
              <w:bottom w:val="single" w:color="auto" w:sz="4" w:space="0"/>
              <w:right w:val="single" w:color="auto" w:sz="4" w:space="0"/>
            </w:tcBorders>
            <w:noWrap w:val="0"/>
            <w:vAlign w:val="center"/>
          </w:tcPr>
          <w:p w14:paraId="3DF01233">
            <w:pPr>
              <w:snapToGrid w:val="0"/>
              <w:spacing w:line="4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2</w:t>
            </w:r>
          </w:p>
        </w:tc>
        <w:tc>
          <w:tcPr>
            <w:tcW w:w="1171" w:type="dxa"/>
            <w:tcBorders>
              <w:top w:val="single" w:color="000000" w:sz="8" w:space="0"/>
              <w:left w:val="single" w:color="auto" w:sz="4" w:space="0"/>
              <w:bottom w:val="single" w:color="000000" w:sz="8" w:space="0"/>
              <w:right w:val="single" w:color="000000" w:sz="8" w:space="0"/>
            </w:tcBorders>
            <w:noWrap w:val="0"/>
            <w:vAlign w:val="center"/>
          </w:tcPr>
          <w:p w14:paraId="0D0FD4C0">
            <w:pPr>
              <w:pStyle w:val="7"/>
              <w:spacing w:line="400" w:lineRule="exact"/>
              <w:jc w:val="center"/>
              <w:rPr>
                <w:rFonts w:hint="eastAsia" w:ascii="仿宋" w:hAnsi="仿宋" w:eastAsia="仿宋" w:cs="仿宋"/>
                <w:b/>
                <w:sz w:val="24"/>
                <w:szCs w:val="24"/>
                <w:highlight w:val="none"/>
              </w:rPr>
            </w:pPr>
            <w:r>
              <w:rPr>
                <w:rFonts w:hint="eastAsia" w:ascii="仿宋" w:hAnsi="仿宋" w:eastAsia="仿宋" w:cs="仿宋"/>
                <w:b/>
                <w:kern w:val="28"/>
                <w:sz w:val="24"/>
                <w:szCs w:val="24"/>
                <w:highlight w:val="none"/>
              </w:rPr>
              <w:t>投标保证金</w:t>
            </w:r>
          </w:p>
        </w:tc>
        <w:tc>
          <w:tcPr>
            <w:tcW w:w="6453" w:type="dxa"/>
            <w:tcBorders>
              <w:top w:val="single" w:color="000000" w:sz="8" w:space="0"/>
              <w:left w:val="single" w:color="000000" w:sz="2" w:space="0"/>
              <w:bottom w:val="single" w:color="000000" w:sz="8" w:space="0"/>
              <w:right w:val="single" w:color="000000" w:sz="8" w:space="0"/>
            </w:tcBorders>
            <w:noWrap w:val="0"/>
            <w:vAlign w:val="center"/>
          </w:tcPr>
          <w:p w14:paraId="7C4920A1">
            <w:pPr>
              <w:spacing w:line="400" w:lineRule="exact"/>
              <w:jc w:val="left"/>
              <w:rPr>
                <w:rFonts w:hint="eastAsia" w:ascii="仿宋" w:hAnsi="仿宋" w:eastAsia="仿宋" w:cs="仿宋"/>
                <w:b/>
                <w:kern w:val="0"/>
                <w:sz w:val="24"/>
                <w:szCs w:val="24"/>
                <w:highlight w:val="none"/>
              </w:rPr>
            </w:pPr>
            <w:r>
              <w:rPr>
                <w:rFonts w:hint="eastAsia" w:ascii="仿宋" w:hAnsi="仿宋" w:eastAsia="仿宋" w:cs="仿宋"/>
                <w:bCs/>
                <w:color w:val="000000"/>
                <w:sz w:val="24"/>
                <w:szCs w:val="24"/>
                <w:highlight w:val="none"/>
              </w:rPr>
              <w:t>本项目</w:t>
            </w:r>
            <w:r>
              <w:rPr>
                <w:rFonts w:hint="eastAsia" w:ascii="仿宋" w:hAnsi="仿宋" w:eastAsia="仿宋" w:cs="仿宋"/>
                <w:bCs/>
                <w:color w:val="000000"/>
                <w:sz w:val="24"/>
                <w:szCs w:val="24"/>
                <w:highlight w:val="none"/>
                <w:lang w:val="en-US" w:eastAsia="zh-CN"/>
              </w:rPr>
              <w:t>对</w:t>
            </w:r>
            <w:r>
              <w:rPr>
                <w:rFonts w:hint="eastAsia" w:ascii="仿宋" w:hAnsi="仿宋" w:eastAsia="仿宋" w:cs="仿宋"/>
                <w:bCs/>
                <w:color w:val="000000"/>
                <w:sz w:val="24"/>
                <w:szCs w:val="24"/>
                <w:highlight w:val="none"/>
              </w:rPr>
              <w:t>投标保证金</w:t>
            </w:r>
            <w:r>
              <w:rPr>
                <w:rFonts w:hint="eastAsia" w:ascii="仿宋" w:hAnsi="仿宋" w:eastAsia="仿宋" w:cs="仿宋"/>
                <w:bCs/>
                <w:color w:val="000000"/>
                <w:sz w:val="24"/>
                <w:szCs w:val="24"/>
                <w:highlight w:val="none"/>
                <w:lang w:val="en-US" w:eastAsia="zh-CN"/>
              </w:rPr>
              <w:t>不作要求</w:t>
            </w:r>
            <w:r>
              <w:rPr>
                <w:rFonts w:hint="eastAsia" w:ascii="仿宋" w:hAnsi="仿宋" w:eastAsia="仿宋" w:cs="仿宋"/>
                <w:bCs/>
                <w:color w:val="000000"/>
                <w:sz w:val="24"/>
                <w:szCs w:val="24"/>
                <w:highlight w:val="none"/>
              </w:rPr>
              <w:t>。</w:t>
            </w:r>
          </w:p>
        </w:tc>
      </w:tr>
      <w:tr w14:paraId="679807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38" w:type="dxa"/>
            <w:tcBorders>
              <w:top w:val="single" w:color="auto" w:sz="4" w:space="0"/>
              <w:left w:val="single" w:color="auto" w:sz="4" w:space="0"/>
              <w:bottom w:val="single" w:color="auto" w:sz="4" w:space="0"/>
              <w:right w:val="single" w:color="auto" w:sz="4" w:space="0"/>
            </w:tcBorders>
            <w:noWrap w:val="0"/>
            <w:vAlign w:val="center"/>
          </w:tcPr>
          <w:p w14:paraId="776BE390">
            <w:pPr>
              <w:snapToGrid w:val="0"/>
              <w:spacing w:line="4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3</w:t>
            </w:r>
          </w:p>
        </w:tc>
        <w:tc>
          <w:tcPr>
            <w:tcW w:w="1171" w:type="dxa"/>
            <w:tcBorders>
              <w:top w:val="single" w:color="000000" w:sz="8" w:space="0"/>
              <w:left w:val="single" w:color="auto" w:sz="4" w:space="0"/>
              <w:bottom w:val="single" w:color="000000" w:sz="8" w:space="0"/>
              <w:right w:val="single" w:color="000000" w:sz="8" w:space="0"/>
            </w:tcBorders>
            <w:noWrap w:val="0"/>
            <w:vAlign w:val="center"/>
          </w:tcPr>
          <w:p w14:paraId="43F870C0">
            <w:pPr>
              <w:snapToGrid w:val="0"/>
              <w:spacing w:line="400" w:lineRule="exact"/>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分包</w:t>
            </w:r>
          </w:p>
        </w:tc>
        <w:tc>
          <w:tcPr>
            <w:tcW w:w="6453" w:type="dxa"/>
            <w:tcBorders>
              <w:top w:val="single" w:color="000000" w:sz="8" w:space="0"/>
              <w:left w:val="single" w:color="000000" w:sz="2" w:space="0"/>
              <w:bottom w:val="single" w:color="000000" w:sz="8" w:space="0"/>
              <w:right w:val="single" w:color="000000" w:sz="8" w:space="0"/>
            </w:tcBorders>
            <w:noWrap w:val="0"/>
            <w:vAlign w:val="center"/>
          </w:tcPr>
          <w:p w14:paraId="4470A5A3">
            <w:pPr>
              <w:keepNext w:val="0"/>
              <w:keepLines w:val="0"/>
              <w:pageBreakBefore w:val="0"/>
              <w:kinsoku/>
              <w:wordWrap/>
              <w:overflowPunct/>
              <w:topLinePunct w:val="0"/>
              <w:autoSpaceDE/>
              <w:autoSpaceDN/>
              <w:bidi w:val="0"/>
              <w:adjustRightInd/>
              <w:spacing w:line="4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sym w:font="Wingdings" w:char="00A8"/>
            </w:r>
            <w:r>
              <w:rPr>
                <w:rFonts w:hint="eastAsia" w:ascii="仿宋" w:hAnsi="仿宋" w:eastAsia="仿宋" w:cs="仿宋"/>
                <w:color w:val="auto"/>
                <w:kern w:val="0"/>
                <w:sz w:val="24"/>
                <w:szCs w:val="24"/>
                <w:highlight w:val="none"/>
              </w:rPr>
              <w:t xml:space="preserve"> A</w:t>
            </w:r>
            <w:r>
              <w:rPr>
                <w:rFonts w:hint="eastAsia" w:ascii="仿宋" w:hAnsi="仿宋" w:eastAsia="仿宋" w:cs="仿宋"/>
                <w:color w:val="auto"/>
                <w:sz w:val="24"/>
                <w:szCs w:val="24"/>
                <w:highlight w:val="none"/>
              </w:rPr>
              <w:t>同意将非主体、非关键性的</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工作分包。</w:t>
            </w:r>
          </w:p>
          <w:p w14:paraId="100F8475">
            <w:pPr>
              <w:spacing w:line="400" w:lineRule="exact"/>
              <w:jc w:val="left"/>
              <w:rPr>
                <w:rFonts w:hint="eastAsia" w:ascii="仿宋" w:hAnsi="仿宋" w:eastAsia="仿宋" w:cs="仿宋"/>
                <w:sz w:val="24"/>
                <w:szCs w:val="24"/>
                <w:highlight w:val="none"/>
              </w:rPr>
            </w:pPr>
            <w:r>
              <w:rPr>
                <w:rFonts w:hint="eastAsia" w:ascii="仿宋" w:hAnsi="仿宋" w:eastAsia="仿宋" w:cs="仿宋"/>
                <w:color w:val="auto"/>
                <w:kern w:val="0"/>
                <w:sz w:val="24"/>
                <w:szCs w:val="24"/>
                <w:highlight w:val="none"/>
              </w:rPr>
              <w:sym w:font="Wingdings" w:char="00FE"/>
            </w:r>
            <w:r>
              <w:rPr>
                <w:rFonts w:hint="eastAsia" w:ascii="仿宋" w:hAnsi="仿宋" w:eastAsia="仿宋" w:cs="仿宋"/>
                <w:color w:val="auto"/>
                <w:kern w:val="0"/>
                <w:sz w:val="24"/>
                <w:szCs w:val="24"/>
                <w:highlight w:val="none"/>
              </w:rPr>
              <w:t xml:space="preserve"> B</w:t>
            </w:r>
            <w:r>
              <w:rPr>
                <w:rFonts w:hint="eastAsia" w:ascii="仿宋" w:hAnsi="仿宋" w:eastAsia="仿宋" w:cs="仿宋"/>
                <w:color w:val="auto"/>
                <w:sz w:val="24"/>
                <w:szCs w:val="24"/>
                <w:highlight w:val="none"/>
              </w:rPr>
              <w:t>不同意分包。</w:t>
            </w:r>
          </w:p>
        </w:tc>
      </w:tr>
      <w:tr w14:paraId="141F5F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38" w:type="dxa"/>
            <w:tcBorders>
              <w:top w:val="single" w:color="auto" w:sz="4" w:space="0"/>
              <w:left w:val="single" w:color="auto" w:sz="4" w:space="0"/>
              <w:bottom w:val="single" w:color="auto" w:sz="4" w:space="0"/>
              <w:right w:val="single" w:color="auto" w:sz="4" w:space="0"/>
            </w:tcBorders>
            <w:noWrap w:val="0"/>
            <w:vAlign w:val="center"/>
          </w:tcPr>
          <w:p w14:paraId="08B1E14F">
            <w:pPr>
              <w:snapToGrid w:val="0"/>
              <w:spacing w:line="4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4</w:t>
            </w:r>
          </w:p>
        </w:tc>
        <w:tc>
          <w:tcPr>
            <w:tcW w:w="1171" w:type="dxa"/>
            <w:tcBorders>
              <w:top w:val="single" w:color="000000" w:sz="8" w:space="0"/>
              <w:left w:val="single" w:color="auto" w:sz="4" w:space="0"/>
              <w:bottom w:val="single" w:color="000000" w:sz="8" w:space="0"/>
              <w:right w:val="single" w:color="000000" w:sz="8" w:space="0"/>
            </w:tcBorders>
            <w:noWrap w:val="0"/>
            <w:vAlign w:val="center"/>
          </w:tcPr>
          <w:p w14:paraId="1975D5B2">
            <w:pPr>
              <w:snapToGrid w:val="0"/>
              <w:spacing w:line="400" w:lineRule="exact"/>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供应商应当提供的资格文件</w:t>
            </w:r>
          </w:p>
        </w:tc>
        <w:tc>
          <w:tcPr>
            <w:tcW w:w="6453" w:type="dxa"/>
            <w:tcBorders>
              <w:top w:val="single" w:color="000000" w:sz="8" w:space="0"/>
              <w:left w:val="single" w:color="000000" w:sz="2" w:space="0"/>
              <w:bottom w:val="single" w:color="000000" w:sz="8" w:space="0"/>
              <w:right w:val="single" w:color="000000" w:sz="8" w:space="0"/>
            </w:tcBorders>
            <w:noWrap w:val="0"/>
            <w:vAlign w:val="center"/>
          </w:tcPr>
          <w:p w14:paraId="14B669AD">
            <w:pPr>
              <w:spacing w:line="400" w:lineRule="exact"/>
              <w:jc w:val="left"/>
              <w:rPr>
                <w:rFonts w:hint="eastAsia" w:ascii="仿宋" w:hAnsi="仿宋" w:eastAsia="仿宋" w:cs="仿宋"/>
                <w:bCs/>
                <w:color w:val="000000"/>
                <w:sz w:val="24"/>
                <w:szCs w:val="24"/>
                <w:highlight w:val="none"/>
              </w:rPr>
            </w:pPr>
            <w:r>
              <w:rPr>
                <w:rFonts w:hint="eastAsia" w:ascii="仿宋" w:hAnsi="仿宋" w:eastAsia="仿宋" w:cs="仿宋"/>
                <w:bCs/>
                <w:color w:val="000000"/>
                <w:sz w:val="24"/>
                <w:szCs w:val="24"/>
                <w:highlight w:val="none"/>
              </w:rPr>
              <w:t>资格证明文件：见招标文件第二部分9.1。</w:t>
            </w:r>
          </w:p>
          <w:p w14:paraId="0E1160C6">
            <w:pPr>
              <w:spacing w:line="400" w:lineRule="exact"/>
              <w:jc w:val="left"/>
              <w:rPr>
                <w:rFonts w:hint="eastAsia" w:ascii="仿宋" w:hAnsi="仿宋" w:eastAsia="仿宋" w:cs="仿宋"/>
                <w:kern w:val="0"/>
                <w:sz w:val="24"/>
                <w:szCs w:val="24"/>
                <w:highlight w:val="none"/>
              </w:rPr>
            </w:pPr>
            <w:r>
              <w:rPr>
                <w:rFonts w:hint="eastAsia" w:ascii="仿宋" w:hAnsi="仿宋" w:eastAsia="仿宋" w:cs="仿宋"/>
                <w:bCs/>
                <w:color w:val="000000"/>
                <w:sz w:val="24"/>
                <w:szCs w:val="24"/>
                <w:highlight w:val="none"/>
              </w:rPr>
              <w:t>资格证明文件不全的或者不符合招标文件标明的资格要求的，视为供应商不具备招标文件中规定的资格要求，投标无效。</w:t>
            </w:r>
          </w:p>
        </w:tc>
      </w:tr>
      <w:tr w14:paraId="3E969D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38" w:type="dxa"/>
            <w:tcBorders>
              <w:top w:val="single" w:color="auto" w:sz="4" w:space="0"/>
              <w:left w:val="single" w:color="auto" w:sz="4" w:space="0"/>
              <w:bottom w:val="single" w:color="auto" w:sz="4" w:space="0"/>
              <w:right w:val="single" w:color="auto" w:sz="4" w:space="0"/>
            </w:tcBorders>
            <w:noWrap w:val="0"/>
            <w:vAlign w:val="center"/>
          </w:tcPr>
          <w:p w14:paraId="374CF7DF">
            <w:pPr>
              <w:snapToGrid w:val="0"/>
              <w:spacing w:line="4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5</w:t>
            </w:r>
          </w:p>
        </w:tc>
        <w:tc>
          <w:tcPr>
            <w:tcW w:w="1171" w:type="dxa"/>
            <w:tcBorders>
              <w:top w:val="single" w:color="000000" w:sz="8" w:space="0"/>
              <w:left w:val="single" w:color="auto" w:sz="4" w:space="0"/>
              <w:bottom w:val="single" w:color="000000" w:sz="8" w:space="0"/>
              <w:right w:val="single" w:color="000000" w:sz="8" w:space="0"/>
            </w:tcBorders>
            <w:noWrap w:val="0"/>
            <w:vAlign w:val="center"/>
          </w:tcPr>
          <w:p w14:paraId="6C22E3C2">
            <w:pPr>
              <w:snapToGrid w:val="0"/>
              <w:spacing w:line="400" w:lineRule="exact"/>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开标前答疑会或现场考察</w:t>
            </w:r>
          </w:p>
        </w:tc>
        <w:tc>
          <w:tcPr>
            <w:tcW w:w="6453" w:type="dxa"/>
            <w:tcBorders>
              <w:top w:val="single" w:color="000000" w:sz="8" w:space="0"/>
              <w:left w:val="single" w:color="000000" w:sz="2" w:space="0"/>
              <w:bottom w:val="single" w:color="000000" w:sz="8" w:space="0"/>
              <w:right w:val="single" w:color="000000" w:sz="8" w:space="0"/>
            </w:tcBorders>
            <w:noWrap w:val="0"/>
            <w:vAlign w:val="center"/>
          </w:tcPr>
          <w:p w14:paraId="38042EB9">
            <w:pPr>
              <w:spacing w:line="400" w:lineRule="exact"/>
              <w:rPr>
                <w:rFonts w:hint="eastAsia" w:ascii="仿宋" w:hAnsi="仿宋" w:eastAsia="仿宋" w:cs="仿宋"/>
                <w:sz w:val="24"/>
                <w:szCs w:val="24"/>
                <w:highlight w:val="none"/>
              </w:rPr>
            </w:pPr>
            <w:r>
              <w:rPr>
                <w:rFonts w:hint="eastAsia" w:ascii="仿宋" w:hAnsi="仿宋" w:eastAsia="仿宋" w:cs="仿宋"/>
                <w:kern w:val="0"/>
                <w:sz w:val="24"/>
                <w:szCs w:val="24"/>
                <w:highlight w:val="none"/>
              </w:rPr>
              <w:sym w:font="Wingdings" w:char="F0FE"/>
            </w:r>
            <w:r>
              <w:rPr>
                <w:rFonts w:hint="eastAsia" w:ascii="仿宋" w:hAnsi="仿宋" w:eastAsia="仿宋" w:cs="仿宋"/>
                <w:kern w:val="0"/>
                <w:sz w:val="24"/>
                <w:szCs w:val="24"/>
                <w:highlight w:val="none"/>
              </w:rPr>
              <w:t>A</w:t>
            </w:r>
            <w:r>
              <w:rPr>
                <w:rFonts w:hint="eastAsia" w:ascii="仿宋" w:hAnsi="仿宋" w:eastAsia="仿宋" w:cs="仿宋"/>
                <w:sz w:val="24"/>
                <w:szCs w:val="24"/>
                <w:highlight w:val="none"/>
              </w:rPr>
              <w:t>不组织。</w:t>
            </w:r>
          </w:p>
          <w:p w14:paraId="0E380B72">
            <w:pPr>
              <w:spacing w:line="400" w:lineRule="exact"/>
              <w:rPr>
                <w:rFonts w:hint="eastAsia" w:ascii="仿宋" w:hAnsi="仿宋" w:eastAsia="仿宋" w:cs="仿宋"/>
                <w:sz w:val="24"/>
                <w:szCs w:val="24"/>
                <w:highlight w:val="none"/>
              </w:rPr>
            </w:pPr>
            <w:r>
              <w:rPr>
                <w:rFonts w:hint="eastAsia" w:ascii="仿宋" w:hAnsi="仿宋" w:eastAsia="仿宋" w:cs="仿宋"/>
                <w:kern w:val="0"/>
                <w:sz w:val="24"/>
                <w:szCs w:val="24"/>
                <w:highlight w:val="none"/>
              </w:rPr>
              <w:t>☐B组织，</w:t>
            </w:r>
            <w:r>
              <w:rPr>
                <w:rFonts w:hint="eastAsia" w:ascii="仿宋" w:hAnsi="仿宋" w:eastAsia="仿宋" w:cs="仿宋"/>
                <w:sz w:val="24"/>
                <w:szCs w:val="24"/>
                <w:highlight w:val="none"/>
              </w:rPr>
              <w:t>时间：</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，地点：</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，联系人：</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，联系方式：</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w:t>
            </w:r>
          </w:p>
        </w:tc>
      </w:tr>
      <w:tr w14:paraId="06A5D0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38" w:type="dxa"/>
            <w:tcBorders>
              <w:top w:val="single" w:color="auto" w:sz="4" w:space="0"/>
              <w:left w:val="single" w:color="auto" w:sz="4" w:space="0"/>
              <w:bottom w:val="single" w:color="auto" w:sz="4" w:space="0"/>
              <w:right w:val="single" w:color="auto" w:sz="4" w:space="0"/>
            </w:tcBorders>
            <w:noWrap w:val="0"/>
            <w:vAlign w:val="center"/>
          </w:tcPr>
          <w:p w14:paraId="07434CB6">
            <w:pPr>
              <w:snapToGrid w:val="0"/>
              <w:spacing w:line="4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6</w:t>
            </w:r>
          </w:p>
        </w:tc>
        <w:tc>
          <w:tcPr>
            <w:tcW w:w="1171" w:type="dxa"/>
            <w:tcBorders>
              <w:top w:val="single" w:color="000000" w:sz="8" w:space="0"/>
              <w:left w:val="single" w:color="auto" w:sz="4" w:space="0"/>
              <w:bottom w:val="single" w:color="000000" w:sz="8" w:space="0"/>
              <w:right w:val="single" w:color="000000" w:sz="8" w:space="0"/>
            </w:tcBorders>
            <w:noWrap w:val="0"/>
            <w:vAlign w:val="center"/>
          </w:tcPr>
          <w:p w14:paraId="71985F3D">
            <w:pPr>
              <w:snapToGrid w:val="0"/>
              <w:spacing w:line="400" w:lineRule="exact"/>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样品提供</w:t>
            </w:r>
          </w:p>
        </w:tc>
        <w:tc>
          <w:tcPr>
            <w:tcW w:w="6453" w:type="dxa"/>
            <w:tcBorders>
              <w:top w:val="single" w:color="000000" w:sz="8" w:space="0"/>
              <w:left w:val="single" w:color="000000" w:sz="2" w:space="0"/>
              <w:bottom w:val="single" w:color="000000" w:sz="8" w:space="0"/>
              <w:right w:val="single" w:color="000000" w:sz="8" w:space="0"/>
            </w:tcBorders>
            <w:noWrap w:val="0"/>
            <w:vAlign w:val="center"/>
          </w:tcPr>
          <w:p w14:paraId="4AB4C769">
            <w:pPr>
              <w:spacing w:line="400" w:lineRule="exact"/>
              <w:jc w:val="left"/>
              <w:rPr>
                <w:rFonts w:hint="eastAsia" w:ascii="仿宋" w:hAnsi="仿宋" w:eastAsia="仿宋" w:cs="仿宋"/>
                <w:bCs/>
                <w:color w:val="000000"/>
                <w:sz w:val="24"/>
                <w:szCs w:val="24"/>
                <w:highlight w:val="none"/>
              </w:rPr>
            </w:pPr>
            <w:r>
              <w:rPr>
                <w:rFonts w:hint="eastAsia" w:ascii="仿宋" w:hAnsi="仿宋" w:eastAsia="仿宋" w:cs="仿宋"/>
                <w:bCs/>
                <w:color w:val="000000"/>
                <w:sz w:val="24"/>
                <w:szCs w:val="24"/>
                <w:highlight w:val="none"/>
              </w:rPr>
              <w:sym w:font="Wingdings" w:char="F0FE"/>
            </w:r>
            <w:r>
              <w:rPr>
                <w:rFonts w:hint="eastAsia" w:ascii="仿宋" w:hAnsi="仿宋" w:eastAsia="仿宋" w:cs="仿宋"/>
                <w:bCs/>
                <w:color w:val="000000"/>
                <w:sz w:val="24"/>
                <w:szCs w:val="24"/>
                <w:highlight w:val="none"/>
              </w:rPr>
              <w:t>A不要求提供。</w:t>
            </w:r>
          </w:p>
          <w:p w14:paraId="13A765B7">
            <w:pPr>
              <w:spacing w:line="400" w:lineRule="exact"/>
              <w:jc w:val="left"/>
              <w:rPr>
                <w:rFonts w:hint="eastAsia" w:ascii="仿宋" w:hAnsi="仿宋" w:eastAsia="仿宋" w:cs="仿宋"/>
                <w:bCs/>
                <w:color w:val="000000"/>
                <w:sz w:val="24"/>
                <w:szCs w:val="24"/>
                <w:highlight w:val="none"/>
              </w:rPr>
            </w:pPr>
            <w:r>
              <w:rPr>
                <w:rFonts w:hint="eastAsia" w:ascii="仿宋" w:hAnsi="仿宋" w:eastAsia="仿宋" w:cs="仿宋"/>
                <w:bCs/>
                <w:color w:val="000000"/>
                <w:sz w:val="24"/>
                <w:szCs w:val="24"/>
                <w:highlight w:val="none"/>
              </w:rPr>
              <w:sym w:font="Wingdings" w:char="00A8"/>
            </w:r>
            <w:r>
              <w:rPr>
                <w:rFonts w:hint="eastAsia" w:ascii="仿宋" w:hAnsi="仿宋" w:eastAsia="仿宋" w:cs="仿宋"/>
                <w:bCs/>
                <w:color w:val="000000"/>
                <w:sz w:val="24"/>
                <w:szCs w:val="24"/>
                <w:highlight w:val="none"/>
              </w:rPr>
              <w:t>B要求提供，</w:t>
            </w:r>
          </w:p>
          <w:p w14:paraId="1D8323DE">
            <w:pPr>
              <w:spacing w:line="400" w:lineRule="exact"/>
              <w:jc w:val="left"/>
              <w:rPr>
                <w:rFonts w:hint="eastAsia" w:ascii="仿宋" w:hAnsi="仿宋" w:eastAsia="仿宋" w:cs="仿宋"/>
                <w:bCs/>
                <w:color w:val="000000"/>
                <w:sz w:val="24"/>
                <w:szCs w:val="24"/>
                <w:highlight w:val="none"/>
              </w:rPr>
            </w:pPr>
            <w:r>
              <w:rPr>
                <w:rFonts w:hint="eastAsia" w:ascii="仿宋" w:hAnsi="仿宋" w:eastAsia="仿宋" w:cs="仿宋"/>
                <w:bCs/>
                <w:color w:val="000000"/>
                <w:sz w:val="24"/>
                <w:szCs w:val="24"/>
                <w:highlight w:val="none"/>
              </w:rPr>
              <w:t>（1）样品：</w:t>
            </w:r>
            <w:r>
              <w:rPr>
                <w:rFonts w:hint="eastAsia" w:ascii="仿宋" w:hAnsi="仿宋" w:eastAsia="仿宋" w:cs="仿宋"/>
                <w:bCs/>
                <w:color w:val="000000"/>
                <w:sz w:val="24"/>
                <w:szCs w:val="24"/>
                <w:highlight w:val="none"/>
                <w:u w:val="single"/>
              </w:rPr>
              <w:t xml:space="preserve">    </w:t>
            </w:r>
            <w:r>
              <w:rPr>
                <w:rFonts w:hint="eastAsia" w:ascii="仿宋" w:hAnsi="仿宋" w:eastAsia="仿宋" w:cs="仿宋"/>
                <w:bCs/>
                <w:color w:val="000000"/>
                <w:sz w:val="24"/>
                <w:szCs w:val="24"/>
                <w:highlight w:val="none"/>
              </w:rPr>
              <w:t>；</w:t>
            </w:r>
          </w:p>
          <w:p w14:paraId="52C1A1D6">
            <w:pPr>
              <w:spacing w:line="400" w:lineRule="exact"/>
              <w:jc w:val="left"/>
              <w:rPr>
                <w:rFonts w:hint="eastAsia" w:ascii="仿宋" w:hAnsi="仿宋" w:eastAsia="仿宋" w:cs="仿宋"/>
                <w:bCs/>
                <w:color w:val="000000"/>
                <w:sz w:val="24"/>
                <w:szCs w:val="24"/>
                <w:highlight w:val="none"/>
              </w:rPr>
            </w:pPr>
            <w:r>
              <w:rPr>
                <w:rFonts w:hint="eastAsia" w:ascii="仿宋" w:hAnsi="仿宋" w:eastAsia="仿宋" w:cs="仿宋"/>
                <w:bCs/>
                <w:color w:val="000000"/>
                <w:sz w:val="24"/>
                <w:szCs w:val="24"/>
                <w:highlight w:val="none"/>
              </w:rPr>
              <w:t>（2）样品制作的标准和要求：</w:t>
            </w:r>
            <w:r>
              <w:rPr>
                <w:rFonts w:hint="eastAsia" w:ascii="仿宋" w:hAnsi="仿宋" w:eastAsia="仿宋" w:cs="仿宋"/>
                <w:bCs/>
                <w:color w:val="000000"/>
                <w:sz w:val="24"/>
                <w:szCs w:val="24"/>
                <w:highlight w:val="none"/>
                <w:u w:val="single"/>
              </w:rPr>
              <w:t xml:space="preserve">    </w:t>
            </w:r>
            <w:r>
              <w:rPr>
                <w:rFonts w:hint="eastAsia" w:ascii="仿宋" w:hAnsi="仿宋" w:eastAsia="仿宋" w:cs="仿宋"/>
                <w:bCs/>
                <w:color w:val="000000"/>
                <w:sz w:val="24"/>
                <w:szCs w:val="24"/>
                <w:highlight w:val="none"/>
              </w:rPr>
              <w:t>；</w:t>
            </w:r>
          </w:p>
          <w:p w14:paraId="0439EBFA">
            <w:pPr>
              <w:spacing w:line="400" w:lineRule="exact"/>
              <w:jc w:val="left"/>
              <w:rPr>
                <w:rFonts w:hint="eastAsia" w:ascii="仿宋" w:hAnsi="仿宋" w:eastAsia="仿宋" w:cs="仿宋"/>
                <w:bCs/>
                <w:color w:val="000000"/>
                <w:sz w:val="24"/>
                <w:szCs w:val="24"/>
                <w:highlight w:val="none"/>
              </w:rPr>
            </w:pPr>
            <w:r>
              <w:rPr>
                <w:rFonts w:hint="eastAsia" w:ascii="仿宋" w:hAnsi="仿宋" w:eastAsia="仿宋" w:cs="仿宋"/>
                <w:bCs/>
                <w:color w:val="000000"/>
                <w:sz w:val="24"/>
                <w:szCs w:val="24"/>
                <w:highlight w:val="none"/>
              </w:rPr>
              <w:t>（3）样品的评审方法以及评审标准：详见</w:t>
            </w:r>
            <w:r>
              <w:rPr>
                <w:rFonts w:hint="eastAsia" w:ascii="仿宋" w:hAnsi="仿宋" w:eastAsia="仿宋" w:cs="仿宋"/>
                <w:bCs/>
                <w:color w:val="000000"/>
                <w:sz w:val="24"/>
                <w:szCs w:val="24"/>
                <w:highlight w:val="none"/>
                <w:u w:val="single"/>
              </w:rPr>
              <w:t>评标办法</w:t>
            </w:r>
            <w:r>
              <w:rPr>
                <w:rFonts w:hint="eastAsia" w:ascii="仿宋" w:hAnsi="仿宋" w:eastAsia="仿宋" w:cs="仿宋"/>
                <w:bCs/>
                <w:color w:val="000000"/>
                <w:sz w:val="24"/>
                <w:szCs w:val="24"/>
                <w:highlight w:val="none"/>
              </w:rPr>
              <w:t>；</w:t>
            </w:r>
          </w:p>
          <w:p w14:paraId="5A7877F9">
            <w:pPr>
              <w:spacing w:line="400" w:lineRule="exact"/>
              <w:jc w:val="left"/>
              <w:rPr>
                <w:rFonts w:hint="eastAsia" w:ascii="仿宋" w:hAnsi="仿宋" w:eastAsia="仿宋" w:cs="仿宋"/>
                <w:bCs/>
                <w:color w:val="000000"/>
                <w:sz w:val="24"/>
                <w:szCs w:val="24"/>
                <w:highlight w:val="none"/>
              </w:rPr>
            </w:pPr>
            <w:r>
              <w:rPr>
                <w:rFonts w:hint="eastAsia" w:ascii="仿宋" w:hAnsi="仿宋" w:eastAsia="仿宋" w:cs="仿宋"/>
                <w:bCs/>
                <w:color w:val="000000"/>
                <w:sz w:val="24"/>
                <w:szCs w:val="24"/>
                <w:highlight w:val="none"/>
              </w:rPr>
              <w:t>（4）是否需要随样品提交检测报告：</w:t>
            </w:r>
            <w:r>
              <w:rPr>
                <w:rFonts w:hint="eastAsia" w:ascii="仿宋" w:hAnsi="仿宋" w:eastAsia="仿宋" w:cs="仿宋"/>
                <w:bCs/>
                <w:color w:val="000000"/>
                <w:sz w:val="24"/>
                <w:szCs w:val="24"/>
                <w:highlight w:val="none"/>
              </w:rPr>
              <w:sym w:font="Wingdings" w:char="00A8"/>
            </w:r>
            <w:r>
              <w:rPr>
                <w:rFonts w:hint="eastAsia" w:ascii="仿宋" w:hAnsi="仿宋" w:eastAsia="仿宋" w:cs="仿宋"/>
                <w:bCs/>
                <w:color w:val="000000"/>
                <w:sz w:val="24"/>
                <w:szCs w:val="24"/>
                <w:highlight w:val="none"/>
              </w:rPr>
              <w:t>否；☐是，检测机构的要求：</w:t>
            </w:r>
            <w:r>
              <w:rPr>
                <w:rFonts w:hint="eastAsia" w:ascii="仿宋" w:hAnsi="仿宋" w:eastAsia="仿宋" w:cs="仿宋"/>
                <w:bCs/>
                <w:color w:val="000000"/>
                <w:sz w:val="24"/>
                <w:szCs w:val="24"/>
                <w:highlight w:val="none"/>
                <w:u w:val="single"/>
              </w:rPr>
              <w:t xml:space="preserve">       </w:t>
            </w:r>
            <w:r>
              <w:rPr>
                <w:rFonts w:hint="eastAsia" w:ascii="仿宋" w:hAnsi="仿宋" w:eastAsia="仿宋" w:cs="仿宋"/>
                <w:bCs/>
                <w:color w:val="000000"/>
                <w:sz w:val="24"/>
                <w:szCs w:val="24"/>
                <w:highlight w:val="none"/>
              </w:rPr>
              <w:t>；检测内容：</w:t>
            </w:r>
            <w:r>
              <w:rPr>
                <w:rFonts w:hint="eastAsia" w:ascii="仿宋" w:hAnsi="仿宋" w:eastAsia="仿宋" w:cs="仿宋"/>
                <w:bCs/>
                <w:color w:val="000000"/>
                <w:sz w:val="24"/>
                <w:szCs w:val="24"/>
                <w:highlight w:val="none"/>
                <w:u w:val="single"/>
              </w:rPr>
              <w:t xml:space="preserve">         </w:t>
            </w:r>
            <w:r>
              <w:rPr>
                <w:rFonts w:hint="eastAsia" w:ascii="仿宋" w:hAnsi="仿宋" w:eastAsia="仿宋" w:cs="仿宋"/>
                <w:bCs/>
                <w:color w:val="000000"/>
                <w:sz w:val="24"/>
                <w:szCs w:val="24"/>
                <w:highlight w:val="none"/>
              </w:rPr>
              <w:t>。</w:t>
            </w:r>
          </w:p>
          <w:p w14:paraId="53FF8D4E">
            <w:pPr>
              <w:spacing w:line="400" w:lineRule="exact"/>
              <w:jc w:val="left"/>
              <w:rPr>
                <w:rFonts w:hint="eastAsia" w:ascii="仿宋" w:hAnsi="仿宋" w:eastAsia="仿宋" w:cs="仿宋"/>
                <w:bCs/>
                <w:color w:val="000000"/>
                <w:sz w:val="24"/>
                <w:szCs w:val="24"/>
                <w:highlight w:val="none"/>
              </w:rPr>
            </w:pPr>
            <w:r>
              <w:rPr>
                <w:rFonts w:hint="eastAsia" w:ascii="仿宋" w:hAnsi="仿宋" w:eastAsia="仿宋" w:cs="仿宋"/>
                <w:bCs/>
                <w:color w:val="000000"/>
                <w:sz w:val="24"/>
                <w:szCs w:val="24"/>
                <w:highlight w:val="none"/>
              </w:rPr>
              <w:t>（5）提供样品的时间：</w:t>
            </w:r>
            <w:r>
              <w:rPr>
                <w:rFonts w:hint="eastAsia" w:ascii="仿宋" w:hAnsi="仿宋" w:eastAsia="仿宋" w:cs="仿宋"/>
                <w:bCs/>
                <w:color w:val="000000"/>
                <w:sz w:val="24"/>
                <w:szCs w:val="24"/>
                <w:highlight w:val="none"/>
                <w:u w:val="single"/>
              </w:rPr>
              <w:t xml:space="preserve">    </w:t>
            </w:r>
            <w:r>
              <w:rPr>
                <w:rFonts w:hint="eastAsia" w:ascii="仿宋" w:hAnsi="仿宋" w:eastAsia="仿宋" w:cs="仿宋"/>
                <w:bCs/>
                <w:color w:val="000000"/>
                <w:sz w:val="24"/>
                <w:szCs w:val="24"/>
                <w:highlight w:val="none"/>
              </w:rPr>
              <w:t>；地点：</w:t>
            </w:r>
            <w:r>
              <w:rPr>
                <w:rFonts w:hint="eastAsia" w:ascii="仿宋" w:hAnsi="仿宋" w:eastAsia="仿宋" w:cs="仿宋"/>
                <w:bCs/>
                <w:color w:val="000000"/>
                <w:sz w:val="24"/>
                <w:szCs w:val="24"/>
                <w:highlight w:val="none"/>
                <w:u w:val="single"/>
              </w:rPr>
              <w:t xml:space="preserve">    </w:t>
            </w:r>
            <w:r>
              <w:rPr>
                <w:rFonts w:hint="eastAsia" w:ascii="仿宋" w:hAnsi="仿宋" w:eastAsia="仿宋" w:cs="仿宋"/>
                <w:bCs/>
                <w:color w:val="000000"/>
                <w:sz w:val="24"/>
                <w:szCs w:val="24"/>
                <w:highlight w:val="none"/>
              </w:rPr>
              <w:t>；联系人：</w:t>
            </w:r>
            <w:r>
              <w:rPr>
                <w:rFonts w:hint="eastAsia" w:ascii="仿宋" w:hAnsi="仿宋" w:eastAsia="仿宋" w:cs="仿宋"/>
                <w:bCs/>
                <w:color w:val="000000"/>
                <w:sz w:val="24"/>
                <w:szCs w:val="24"/>
                <w:highlight w:val="none"/>
                <w:u w:val="single"/>
              </w:rPr>
              <w:t xml:space="preserve">   </w:t>
            </w:r>
            <w:r>
              <w:rPr>
                <w:rFonts w:hint="eastAsia" w:ascii="仿宋" w:hAnsi="仿宋" w:eastAsia="仿宋" w:cs="仿宋"/>
                <w:bCs/>
                <w:color w:val="000000"/>
                <w:sz w:val="24"/>
                <w:szCs w:val="24"/>
                <w:highlight w:val="none"/>
              </w:rPr>
              <w:t>，联系电话：</w:t>
            </w:r>
            <w:r>
              <w:rPr>
                <w:rFonts w:hint="eastAsia" w:ascii="仿宋" w:hAnsi="仿宋" w:eastAsia="仿宋" w:cs="仿宋"/>
                <w:bCs/>
                <w:color w:val="000000"/>
                <w:sz w:val="24"/>
                <w:szCs w:val="24"/>
                <w:highlight w:val="none"/>
                <w:u w:val="single"/>
              </w:rPr>
              <w:t xml:space="preserve">    </w:t>
            </w:r>
            <w:r>
              <w:rPr>
                <w:rFonts w:hint="eastAsia" w:ascii="仿宋" w:hAnsi="仿宋" w:eastAsia="仿宋" w:cs="仿宋"/>
                <w:bCs/>
                <w:color w:val="000000"/>
                <w:sz w:val="24"/>
                <w:szCs w:val="24"/>
                <w:highlight w:val="none"/>
              </w:rPr>
              <w:t>。请供应商在上述时间内提供样品并按规定位置安装完毕。超过截止时间的，采购人或采购代理机构将不予接收，并将清场并封闭样品现场。</w:t>
            </w:r>
          </w:p>
          <w:p w14:paraId="0BB8EC50">
            <w:pPr>
              <w:spacing w:line="400" w:lineRule="exact"/>
              <w:jc w:val="left"/>
              <w:rPr>
                <w:rFonts w:hint="eastAsia" w:ascii="仿宋" w:hAnsi="仿宋" w:eastAsia="仿宋" w:cs="仿宋"/>
                <w:bCs/>
                <w:color w:val="000000"/>
                <w:sz w:val="24"/>
                <w:szCs w:val="24"/>
                <w:highlight w:val="none"/>
              </w:rPr>
            </w:pPr>
            <w:r>
              <w:rPr>
                <w:rFonts w:hint="eastAsia" w:ascii="仿宋" w:hAnsi="仿宋" w:eastAsia="仿宋" w:cs="仿宋"/>
                <w:bCs/>
                <w:color w:val="000000"/>
                <w:sz w:val="24"/>
                <w:szCs w:val="24"/>
                <w:highlight w:val="none"/>
              </w:rPr>
              <w:t>（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65DEF542">
            <w:pPr>
              <w:spacing w:line="400" w:lineRule="exact"/>
              <w:jc w:val="left"/>
              <w:rPr>
                <w:rFonts w:hint="eastAsia" w:ascii="仿宋" w:hAnsi="仿宋" w:eastAsia="仿宋" w:cs="仿宋"/>
                <w:b/>
                <w:sz w:val="24"/>
                <w:szCs w:val="24"/>
                <w:highlight w:val="none"/>
              </w:rPr>
            </w:pPr>
            <w:r>
              <w:rPr>
                <w:rFonts w:hint="eastAsia" w:ascii="仿宋" w:hAnsi="仿宋" w:eastAsia="仿宋" w:cs="仿宋"/>
                <w:bCs/>
                <w:color w:val="000000"/>
                <w:sz w:val="24"/>
                <w:szCs w:val="24"/>
                <w:highlight w:val="none"/>
              </w:rPr>
              <w:t>（7）制作、运输、安装和保管样品所发生的一切费用由供应商。</w:t>
            </w:r>
          </w:p>
        </w:tc>
      </w:tr>
      <w:tr w14:paraId="63B444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38" w:type="dxa"/>
            <w:tcBorders>
              <w:top w:val="single" w:color="auto" w:sz="4" w:space="0"/>
              <w:left w:val="single" w:color="000000" w:sz="8" w:space="0"/>
              <w:bottom w:val="single" w:color="auto" w:sz="4" w:space="0"/>
              <w:right w:val="single" w:color="000000" w:sz="2" w:space="0"/>
            </w:tcBorders>
            <w:noWrap w:val="0"/>
            <w:vAlign w:val="center"/>
          </w:tcPr>
          <w:p w14:paraId="08C7C95E">
            <w:pPr>
              <w:snapToGrid w:val="0"/>
              <w:spacing w:line="4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7</w:t>
            </w:r>
          </w:p>
        </w:tc>
        <w:tc>
          <w:tcPr>
            <w:tcW w:w="1171" w:type="dxa"/>
            <w:tcBorders>
              <w:top w:val="single" w:color="000000" w:sz="8" w:space="0"/>
              <w:left w:val="single" w:color="000000" w:sz="2" w:space="0"/>
              <w:bottom w:val="single" w:color="000000" w:sz="8" w:space="0"/>
              <w:right w:val="single" w:color="000000" w:sz="8" w:space="0"/>
            </w:tcBorders>
            <w:noWrap w:val="0"/>
            <w:vAlign w:val="center"/>
          </w:tcPr>
          <w:p w14:paraId="22BD6381">
            <w:pPr>
              <w:snapToGrid w:val="0"/>
              <w:spacing w:line="400" w:lineRule="exact"/>
              <w:jc w:val="center"/>
              <w:rPr>
                <w:rFonts w:hint="eastAsia" w:ascii="仿宋" w:hAnsi="仿宋" w:eastAsia="仿宋" w:cs="仿宋"/>
                <w:bCs/>
                <w:sz w:val="24"/>
                <w:szCs w:val="24"/>
                <w:highlight w:val="none"/>
              </w:rPr>
            </w:pPr>
            <w:r>
              <w:rPr>
                <w:rFonts w:hint="eastAsia" w:ascii="仿宋" w:hAnsi="仿宋" w:eastAsia="仿宋" w:cs="仿宋"/>
                <w:b/>
                <w:sz w:val="24"/>
                <w:szCs w:val="24"/>
                <w:highlight w:val="none"/>
              </w:rPr>
              <w:t>方案讲解演示</w:t>
            </w:r>
          </w:p>
        </w:tc>
        <w:tc>
          <w:tcPr>
            <w:tcW w:w="6453" w:type="dxa"/>
            <w:tcBorders>
              <w:top w:val="single" w:color="000000" w:sz="8" w:space="0"/>
              <w:left w:val="single" w:color="000000" w:sz="8" w:space="0"/>
              <w:bottom w:val="single" w:color="000000" w:sz="8" w:space="0"/>
              <w:right w:val="single" w:color="000000" w:sz="8" w:space="0"/>
            </w:tcBorders>
            <w:noWrap w:val="0"/>
            <w:vAlign w:val="center"/>
          </w:tcPr>
          <w:p w14:paraId="56EE7C95">
            <w:pPr>
              <w:spacing w:line="400" w:lineRule="exact"/>
              <w:jc w:val="left"/>
              <w:rPr>
                <w:rFonts w:hint="eastAsia" w:ascii="仿宋" w:hAnsi="仿宋" w:eastAsia="仿宋" w:cs="仿宋"/>
                <w:bCs/>
                <w:color w:val="000000"/>
                <w:sz w:val="24"/>
                <w:szCs w:val="24"/>
                <w:highlight w:val="none"/>
              </w:rPr>
            </w:pPr>
            <w:r>
              <w:rPr>
                <w:rFonts w:hint="eastAsia" w:ascii="仿宋" w:hAnsi="仿宋" w:eastAsia="仿宋" w:cs="仿宋"/>
                <w:bCs/>
                <w:color w:val="000000"/>
                <w:sz w:val="24"/>
                <w:szCs w:val="24"/>
                <w:highlight w:val="none"/>
              </w:rPr>
              <w:sym w:font="Wingdings" w:char="F0FE"/>
            </w:r>
            <w:r>
              <w:rPr>
                <w:rFonts w:hint="eastAsia" w:ascii="仿宋" w:hAnsi="仿宋" w:eastAsia="仿宋" w:cs="仿宋"/>
                <w:bCs/>
                <w:color w:val="000000"/>
                <w:sz w:val="24"/>
                <w:szCs w:val="24"/>
                <w:highlight w:val="none"/>
              </w:rPr>
              <w:t>A不组织。</w:t>
            </w:r>
          </w:p>
          <w:p w14:paraId="49CDDD15">
            <w:pPr>
              <w:spacing w:line="400" w:lineRule="exact"/>
              <w:jc w:val="left"/>
              <w:rPr>
                <w:rFonts w:hint="eastAsia" w:ascii="仿宋" w:hAnsi="仿宋" w:eastAsia="仿宋" w:cs="仿宋"/>
                <w:bCs/>
                <w:color w:val="000000"/>
                <w:sz w:val="24"/>
                <w:szCs w:val="24"/>
                <w:highlight w:val="none"/>
              </w:rPr>
            </w:pPr>
            <w:r>
              <w:rPr>
                <w:rFonts w:hint="eastAsia" w:ascii="仿宋" w:hAnsi="仿宋" w:eastAsia="仿宋" w:cs="仿宋"/>
                <w:bCs/>
                <w:color w:val="000000"/>
                <w:sz w:val="24"/>
                <w:szCs w:val="24"/>
                <w:highlight w:val="none"/>
              </w:rPr>
              <w:t>☐B组织。</w:t>
            </w:r>
          </w:p>
          <w:p w14:paraId="1159EFA4">
            <w:pPr>
              <w:spacing w:line="400" w:lineRule="exact"/>
              <w:jc w:val="left"/>
              <w:rPr>
                <w:rFonts w:hint="eastAsia" w:ascii="仿宋" w:hAnsi="仿宋" w:eastAsia="仿宋" w:cs="仿宋"/>
                <w:bCs/>
                <w:color w:val="000000"/>
                <w:sz w:val="24"/>
                <w:szCs w:val="24"/>
                <w:highlight w:val="none"/>
              </w:rPr>
            </w:pPr>
            <w:r>
              <w:rPr>
                <w:rFonts w:hint="eastAsia" w:ascii="仿宋" w:hAnsi="仿宋" w:eastAsia="仿宋" w:cs="仿宋"/>
                <w:bCs/>
                <w:color w:val="000000"/>
                <w:sz w:val="24"/>
                <w:szCs w:val="24"/>
                <w:highlight w:val="none"/>
              </w:rPr>
              <w:t>（1）在评标时安排每个供应商进行方案讲解演示。每个供应商时间不超过</w:t>
            </w:r>
            <w:r>
              <w:rPr>
                <w:rFonts w:hint="eastAsia" w:ascii="仿宋" w:hAnsi="仿宋" w:eastAsia="仿宋" w:cs="仿宋"/>
                <w:bCs/>
                <w:color w:val="000000"/>
                <w:sz w:val="24"/>
                <w:szCs w:val="24"/>
                <w:highlight w:val="none"/>
                <w:u w:val="single"/>
              </w:rPr>
              <w:t xml:space="preserve">    </w:t>
            </w:r>
            <w:r>
              <w:rPr>
                <w:rFonts w:hint="eastAsia" w:ascii="仿宋" w:hAnsi="仿宋" w:eastAsia="仿宋" w:cs="仿宋"/>
                <w:bCs/>
                <w:color w:val="000000"/>
                <w:sz w:val="24"/>
                <w:szCs w:val="24"/>
                <w:highlight w:val="none"/>
              </w:rPr>
              <w:t>分钟，讲解次序以投标文件解密时间先后次序为准，讲解演示人员不超过</w:t>
            </w:r>
            <w:r>
              <w:rPr>
                <w:rFonts w:hint="eastAsia" w:ascii="仿宋" w:hAnsi="仿宋" w:eastAsia="仿宋" w:cs="仿宋"/>
                <w:bCs/>
                <w:color w:val="000000"/>
                <w:sz w:val="24"/>
                <w:szCs w:val="24"/>
                <w:highlight w:val="none"/>
                <w:u w:val="single"/>
              </w:rPr>
              <w:t xml:space="preserve">    </w:t>
            </w:r>
            <w:r>
              <w:rPr>
                <w:rFonts w:hint="eastAsia" w:ascii="仿宋" w:hAnsi="仿宋" w:eastAsia="仿宋" w:cs="仿宋"/>
                <w:bCs/>
                <w:color w:val="000000"/>
                <w:sz w:val="24"/>
                <w:szCs w:val="24"/>
                <w:highlight w:val="none"/>
              </w:rPr>
              <w:t>人。讲解演示结束后按要求解答评标委员会提问。</w:t>
            </w:r>
          </w:p>
          <w:p w14:paraId="4E697842">
            <w:pPr>
              <w:spacing w:line="400" w:lineRule="exact"/>
              <w:jc w:val="left"/>
              <w:rPr>
                <w:rFonts w:hint="eastAsia" w:ascii="仿宋" w:hAnsi="仿宋" w:eastAsia="仿宋" w:cs="仿宋"/>
                <w:bCs/>
                <w:color w:val="000000"/>
                <w:sz w:val="24"/>
                <w:szCs w:val="24"/>
                <w:highlight w:val="none"/>
              </w:rPr>
            </w:pPr>
            <w:r>
              <w:rPr>
                <w:rFonts w:hint="eastAsia" w:ascii="仿宋" w:hAnsi="仿宋" w:eastAsia="仿宋" w:cs="仿宋"/>
                <w:bCs/>
                <w:color w:val="000000"/>
                <w:sz w:val="24"/>
                <w:szCs w:val="24"/>
                <w:highlight w:val="none"/>
              </w:rPr>
              <w:t>（2）方案讲解演示可选择以下其中一种方式：</w:t>
            </w:r>
          </w:p>
          <w:p w14:paraId="6494436D">
            <w:pPr>
              <w:spacing w:line="400" w:lineRule="exact"/>
              <w:jc w:val="left"/>
              <w:rPr>
                <w:rFonts w:hint="eastAsia" w:ascii="仿宋" w:hAnsi="仿宋" w:eastAsia="仿宋" w:cs="仿宋"/>
                <w:bCs/>
                <w:color w:val="000000"/>
                <w:sz w:val="24"/>
                <w:szCs w:val="24"/>
                <w:highlight w:val="none"/>
              </w:rPr>
            </w:pPr>
            <w:r>
              <w:rPr>
                <w:rFonts w:hint="eastAsia" w:ascii="仿宋" w:hAnsi="仿宋" w:eastAsia="仿宋" w:cs="仿宋"/>
                <w:bCs/>
                <w:color w:val="000000"/>
                <w:sz w:val="24"/>
                <w:szCs w:val="24"/>
                <w:highlight w:val="none"/>
              </w:rPr>
              <w:t>方式一：政采云平台在线讲解演示。政采云平台在线讲解需供应商根据政采云平台操作要求做好准备工作，提前完善软硬件配置环境。</w:t>
            </w:r>
          </w:p>
          <w:p w14:paraId="76EE4362">
            <w:pPr>
              <w:spacing w:line="400" w:lineRule="exact"/>
              <w:jc w:val="left"/>
              <w:rPr>
                <w:rFonts w:hint="eastAsia" w:ascii="仿宋" w:hAnsi="仿宋" w:eastAsia="仿宋" w:cs="仿宋"/>
                <w:bCs/>
                <w:color w:val="000000"/>
                <w:sz w:val="24"/>
                <w:szCs w:val="24"/>
                <w:highlight w:val="none"/>
              </w:rPr>
            </w:pPr>
            <w:r>
              <w:rPr>
                <w:rFonts w:hint="eastAsia" w:ascii="仿宋" w:hAnsi="仿宋" w:eastAsia="仿宋" w:cs="仿宋"/>
                <w:bCs/>
                <w:color w:val="000000"/>
                <w:sz w:val="24"/>
                <w:szCs w:val="24"/>
                <w:highlight w:val="none"/>
              </w:rPr>
              <w:t>方式二：交易中心现场讲解演示。现场讲解地点为</w:t>
            </w:r>
            <w:r>
              <w:rPr>
                <w:rFonts w:hint="eastAsia" w:ascii="仿宋" w:hAnsi="仿宋" w:eastAsia="仿宋" w:cs="仿宋"/>
                <w:bCs/>
                <w:color w:val="000000"/>
                <w:sz w:val="24"/>
                <w:szCs w:val="24"/>
                <w:highlight w:val="none"/>
                <w:u w:val="single"/>
              </w:rPr>
              <w:t xml:space="preserve">        </w:t>
            </w:r>
            <w:r>
              <w:rPr>
                <w:rFonts w:hint="eastAsia" w:ascii="仿宋" w:hAnsi="仿宋" w:eastAsia="仿宋" w:cs="仿宋"/>
                <w:bCs/>
                <w:color w:val="000000"/>
                <w:sz w:val="24"/>
                <w:szCs w:val="24"/>
                <w:highlight w:val="none"/>
              </w:rPr>
              <w:t>，讲解演示所用电脑等设备由供应商自备。现场讲解演示人员进场时提供讲解人员名单（加盖公章）及身份证明，否则不得讲解演示。</w:t>
            </w:r>
          </w:p>
          <w:p w14:paraId="44E44925">
            <w:pPr>
              <w:spacing w:line="400" w:lineRule="exact"/>
              <w:jc w:val="left"/>
              <w:rPr>
                <w:rFonts w:hint="eastAsia" w:ascii="仿宋" w:hAnsi="仿宋" w:eastAsia="仿宋" w:cs="仿宋"/>
                <w:b/>
                <w:kern w:val="0"/>
                <w:sz w:val="24"/>
                <w:szCs w:val="24"/>
                <w:highlight w:val="none"/>
                <w:lang w:val="zh-CN"/>
              </w:rPr>
            </w:pPr>
            <w:r>
              <w:rPr>
                <w:rFonts w:hint="eastAsia" w:ascii="仿宋" w:hAnsi="仿宋" w:eastAsia="仿宋" w:cs="仿宋"/>
                <w:bCs/>
                <w:color w:val="000000"/>
                <w:sz w:val="24"/>
                <w:szCs w:val="24"/>
                <w:highlight w:val="none"/>
              </w:rPr>
              <w:t>注：因供应商自身原因导致无法演示或者演示效果不理想的，责任自负。因平台原因导致本项目方案讲解演示环节无法顺利开展，按照《浙江省政府采购项目电子交易管理暂行办法》相关规定执行。</w:t>
            </w:r>
          </w:p>
        </w:tc>
      </w:tr>
      <w:tr w14:paraId="346B3D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38" w:type="dxa"/>
            <w:tcBorders>
              <w:top w:val="single" w:color="auto" w:sz="4" w:space="0"/>
              <w:left w:val="single" w:color="000000" w:sz="8" w:space="0"/>
              <w:bottom w:val="single" w:color="auto" w:sz="4" w:space="0"/>
              <w:right w:val="single" w:color="000000" w:sz="2" w:space="0"/>
            </w:tcBorders>
            <w:noWrap w:val="0"/>
            <w:vAlign w:val="center"/>
          </w:tcPr>
          <w:p w14:paraId="035AAD8B">
            <w:pPr>
              <w:snapToGrid w:val="0"/>
              <w:spacing w:line="4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8</w:t>
            </w:r>
          </w:p>
        </w:tc>
        <w:tc>
          <w:tcPr>
            <w:tcW w:w="1171" w:type="dxa"/>
            <w:tcBorders>
              <w:top w:val="single" w:color="000000" w:sz="8" w:space="0"/>
              <w:left w:val="single" w:color="000000" w:sz="2" w:space="0"/>
              <w:bottom w:val="single" w:color="000000" w:sz="8" w:space="0"/>
              <w:right w:val="single" w:color="000000" w:sz="8" w:space="0"/>
            </w:tcBorders>
            <w:noWrap w:val="0"/>
            <w:vAlign w:val="center"/>
          </w:tcPr>
          <w:p w14:paraId="32F76D88">
            <w:pPr>
              <w:snapToGrid w:val="0"/>
              <w:spacing w:line="400" w:lineRule="exact"/>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是否允许采购进口产品</w:t>
            </w:r>
          </w:p>
        </w:tc>
        <w:tc>
          <w:tcPr>
            <w:tcW w:w="6453" w:type="dxa"/>
            <w:tcBorders>
              <w:top w:val="single" w:color="000000" w:sz="8" w:space="0"/>
              <w:left w:val="single" w:color="000000" w:sz="2" w:space="0"/>
              <w:bottom w:val="single" w:color="000000" w:sz="8" w:space="0"/>
              <w:right w:val="single" w:color="000000" w:sz="8" w:space="0"/>
            </w:tcBorders>
            <w:noWrap w:val="0"/>
            <w:vAlign w:val="center"/>
          </w:tcPr>
          <w:p w14:paraId="31073213">
            <w:pPr>
              <w:spacing w:line="400" w:lineRule="exact"/>
              <w:jc w:val="left"/>
              <w:rPr>
                <w:rFonts w:hint="eastAsia" w:ascii="仿宋" w:hAnsi="仿宋" w:eastAsia="仿宋" w:cs="仿宋"/>
                <w:bCs/>
                <w:color w:val="000000"/>
                <w:sz w:val="24"/>
                <w:szCs w:val="24"/>
                <w:highlight w:val="none"/>
              </w:rPr>
            </w:pPr>
            <w:r>
              <w:rPr>
                <w:rFonts w:hint="eastAsia" w:ascii="仿宋" w:hAnsi="仿宋" w:eastAsia="仿宋" w:cs="仿宋"/>
                <w:bCs/>
                <w:color w:val="000000"/>
                <w:sz w:val="24"/>
                <w:szCs w:val="24"/>
                <w:highlight w:val="none"/>
              </w:rPr>
              <w:sym w:font="Wingdings" w:char="F0FE"/>
            </w:r>
            <w:r>
              <w:rPr>
                <w:rFonts w:hint="eastAsia" w:ascii="仿宋" w:hAnsi="仿宋" w:eastAsia="仿宋" w:cs="仿宋"/>
                <w:bCs/>
                <w:color w:val="000000"/>
                <w:sz w:val="24"/>
                <w:szCs w:val="24"/>
                <w:highlight w:val="none"/>
              </w:rPr>
              <w:t>本项目不允许采购进口产品。</w:t>
            </w:r>
          </w:p>
          <w:p w14:paraId="3FD69349">
            <w:pPr>
              <w:spacing w:line="400" w:lineRule="exact"/>
              <w:jc w:val="left"/>
              <w:rPr>
                <w:rFonts w:hint="eastAsia" w:ascii="仿宋" w:hAnsi="仿宋" w:eastAsia="仿宋" w:cs="仿宋"/>
                <w:sz w:val="24"/>
                <w:szCs w:val="24"/>
                <w:highlight w:val="none"/>
              </w:rPr>
            </w:pPr>
            <w:r>
              <w:rPr>
                <w:rFonts w:hint="eastAsia" w:ascii="仿宋" w:hAnsi="仿宋" w:eastAsia="仿宋" w:cs="仿宋"/>
                <w:bCs/>
                <w:color w:val="000000"/>
                <w:sz w:val="24"/>
                <w:szCs w:val="24"/>
                <w:highlight w:val="none"/>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43F230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38" w:type="dxa"/>
            <w:tcBorders>
              <w:top w:val="single" w:color="auto" w:sz="4" w:space="0"/>
              <w:left w:val="single" w:color="000000" w:sz="8" w:space="0"/>
              <w:bottom w:val="single" w:color="auto" w:sz="4" w:space="0"/>
              <w:right w:val="single" w:color="000000" w:sz="2" w:space="0"/>
            </w:tcBorders>
            <w:noWrap w:val="0"/>
            <w:vAlign w:val="center"/>
          </w:tcPr>
          <w:p w14:paraId="082933BA">
            <w:pPr>
              <w:snapToGrid w:val="0"/>
              <w:spacing w:line="4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9</w:t>
            </w:r>
          </w:p>
        </w:tc>
        <w:tc>
          <w:tcPr>
            <w:tcW w:w="1171" w:type="dxa"/>
            <w:tcBorders>
              <w:top w:val="single" w:color="000000" w:sz="8" w:space="0"/>
              <w:left w:val="single" w:color="000000" w:sz="2" w:space="0"/>
              <w:bottom w:val="single" w:color="000000" w:sz="8" w:space="0"/>
              <w:right w:val="single" w:color="000000" w:sz="8" w:space="0"/>
            </w:tcBorders>
            <w:noWrap w:val="0"/>
            <w:vAlign w:val="center"/>
          </w:tcPr>
          <w:p w14:paraId="15043A4A">
            <w:pPr>
              <w:snapToGrid w:val="0"/>
              <w:spacing w:line="400" w:lineRule="exact"/>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项目属性与核心产品</w:t>
            </w:r>
          </w:p>
        </w:tc>
        <w:tc>
          <w:tcPr>
            <w:tcW w:w="6453" w:type="dxa"/>
            <w:tcBorders>
              <w:top w:val="single" w:color="000000" w:sz="8" w:space="0"/>
              <w:left w:val="single" w:color="000000" w:sz="2" w:space="0"/>
              <w:bottom w:val="single" w:color="000000" w:sz="8" w:space="0"/>
              <w:right w:val="single" w:color="000000" w:sz="8" w:space="0"/>
            </w:tcBorders>
            <w:noWrap w:val="0"/>
            <w:vAlign w:val="center"/>
          </w:tcPr>
          <w:p w14:paraId="328DF519">
            <w:pPr>
              <w:spacing w:line="400" w:lineRule="exact"/>
              <w:jc w:val="left"/>
              <w:rPr>
                <w:rFonts w:hint="eastAsia" w:ascii="仿宋" w:hAnsi="仿宋" w:eastAsia="仿宋" w:cs="仿宋"/>
                <w:bCs/>
                <w:color w:val="000000"/>
                <w:sz w:val="24"/>
                <w:szCs w:val="24"/>
                <w:highlight w:val="none"/>
              </w:rPr>
            </w:pPr>
            <w:r>
              <w:rPr>
                <w:rFonts w:hint="eastAsia" w:ascii="仿宋" w:hAnsi="仿宋" w:eastAsia="仿宋" w:cs="仿宋"/>
                <w:bCs/>
                <w:color w:val="000000"/>
                <w:sz w:val="24"/>
                <w:szCs w:val="24"/>
                <w:highlight w:val="none"/>
              </w:rPr>
              <w:t>☐A货物类，单一产品或核心产品为：</w:t>
            </w:r>
            <w:r>
              <w:rPr>
                <w:rFonts w:hint="eastAsia" w:ascii="仿宋" w:hAnsi="仿宋" w:eastAsia="仿宋" w:cs="仿宋"/>
                <w:bCs/>
                <w:color w:val="000000"/>
                <w:sz w:val="24"/>
                <w:szCs w:val="24"/>
                <w:highlight w:val="none"/>
                <w:u w:val="single"/>
              </w:rPr>
              <w:t xml:space="preserve">    /    </w:t>
            </w:r>
            <w:r>
              <w:rPr>
                <w:rFonts w:hint="eastAsia" w:ascii="仿宋" w:hAnsi="仿宋" w:eastAsia="仿宋" w:cs="仿宋"/>
                <w:bCs/>
                <w:color w:val="000000"/>
                <w:sz w:val="24"/>
                <w:szCs w:val="24"/>
                <w:highlight w:val="none"/>
              </w:rPr>
              <w:t>。</w:t>
            </w:r>
          </w:p>
          <w:p w14:paraId="547A3968">
            <w:pPr>
              <w:spacing w:line="400" w:lineRule="exact"/>
              <w:jc w:val="left"/>
              <w:rPr>
                <w:rFonts w:hint="eastAsia" w:ascii="仿宋" w:hAnsi="仿宋" w:eastAsia="仿宋" w:cs="仿宋"/>
                <w:bCs/>
                <w:color w:val="000000"/>
                <w:sz w:val="24"/>
                <w:szCs w:val="24"/>
                <w:highlight w:val="none"/>
              </w:rPr>
            </w:pPr>
            <w:r>
              <w:rPr>
                <w:rFonts w:hint="eastAsia" w:ascii="仿宋" w:hAnsi="仿宋" w:eastAsia="仿宋" w:cs="仿宋"/>
                <w:bCs/>
                <w:color w:val="000000"/>
                <w:sz w:val="24"/>
                <w:szCs w:val="24"/>
                <w:highlight w:val="none"/>
              </w:rPr>
              <w:t>多家供应商提供相同品牌产品（单一产品采购项目中的该产品或者非单一产品采购项目的核心产品）且通过资格审查、符合性审查的不同供应商参加同一合同项下投标的，按一家供应商计算，评审后得分最高的同品牌供应商获得中标人推荐资格；评审得分相同的，报价评审得分最高的同品牌供应商获得中标人推荐资格；评审得分和报价评审得分均相同的，由采购人或评标委员会采取随机抽取方式确定，其他同品牌供应商不作为中标候选人。</w:t>
            </w:r>
          </w:p>
          <w:p w14:paraId="54870891">
            <w:pPr>
              <w:spacing w:line="400" w:lineRule="exact"/>
              <w:jc w:val="left"/>
              <w:rPr>
                <w:rFonts w:hint="eastAsia" w:ascii="仿宋" w:hAnsi="仿宋" w:eastAsia="仿宋" w:cs="仿宋"/>
                <w:sz w:val="24"/>
                <w:szCs w:val="24"/>
                <w:highlight w:val="none"/>
              </w:rPr>
            </w:pPr>
            <w:r>
              <w:rPr>
                <w:rFonts w:hint="eastAsia" w:ascii="仿宋" w:hAnsi="仿宋" w:eastAsia="仿宋" w:cs="仿宋"/>
                <w:bCs/>
                <w:color w:val="000000"/>
                <w:sz w:val="24"/>
                <w:szCs w:val="24"/>
                <w:highlight w:val="none"/>
              </w:rPr>
              <w:sym w:font="Wingdings" w:char="F0FE"/>
            </w:r>
            <w:r>
              <w:rPr>
                <w:rFonts w:hint="eastAsia" w:ascii="仿宋" w:hAnsi="仿宋" w:eastAsia="仿宋" w:cs="仿宋"/>
                <w:bCs/>
                <w:color w:val="000000"/>
                <w:sz w:val="24"/>
                <w:szCs w:val="24"/>
                <w:highlight w:val="none"/>
              </w:rPr>
              <w:t>B服务类。</w:t>
            </w:r>
          </w:p>
        </w:tc>
      </w:tr>
      <w:tr w14:paraId="2BCAA8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38" w:type="dxa"/>
            <w:tcBorders>
              <w:top w:val="single" w:color="auto" w:sz="4" w:space="0"/>
              <w:left w:val="single" w:color="000000" w:sz="8" w:space="0"/>
              <w:bottom w:val="single" w:color="auto" w:sz="4" w:space="0"/>
              <w:right w:val="single" w:color="000000" w:sz="2" w:space="0"/>
            </w:tcBorders>
            <w:noWrap w:val="0"/>
            <w:vAlign w:val="center"/>
          </w:tcPr>
          <w:p w14:paraId="47FC0E3D">
            <w:pPr>
              <w:snapToGrid w:val="0"/>
              <w:spacing w:line="4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10</w:t>
            </w:r>
          </w:p>
        </w:tc>
        <w:tc>
          <w:tcPr>
            <w:tcW w:w="1171" w:type="dxa"/>
            <w:tcBorders>
              <w:top w:val="single" w:color="000000" w:sz="8" w:space="0"/>
              <w:left w:val="single" w:color="000000" w:sz="2" w:space="0"/>
              <w:bottom w:val="single" w:color="000000" w:sz="8" w:space="0"/>
              <w:right w:val="single" w:color="000000" w:sz="8" w:space="0"/>
            </w:tcBorders>
            <w:noWrap w:val="0"/>
            <w:vAlign w:val="center"/>
          </w:tcPr>
          <w:p w14:paraId="7258EABB">
            <w:pPr>
              <w:snapToGrid w:val="0"/>
              <w:spacing w:line="400" w:lineRule="exact"/>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采购标的对应的中小企业划分标准所属行业</w:t>
            </w:r>
          </w:p>
        </w:tc>
        <w:tc>
          <w:tcPr>
            <w:tcW w:w="6453" w:type="dxa"/>
            <w:tcBorders>
              <w:top w:val="single" w:color="000000" w:sz="8" w:space="0"/>
              <w:left w:val="single" w:color="000000" w:sz="2" w:space="0"/>
              <w:bottom w:val="single" w:color="000000" w:sz="8" w:space="0"/>
              <w:right w:val="single" w:color="000000" w:sz="8" w:space="0"/>
            </w:tcBorders>
            <w:noWrap w:val="0"/>
            <w:vAlign w:val="center"/>
          </w:tcPr>
          <w:p w14:paraId="5688F7DE">
            <w:pPr>
              <w:spacing w:line="400" w:lineRule="exact"/>
              <w:jc w:val="left"/>
              <w:rPr>
                <w:rFonts w:hint="eastAsia" w:ascii="仿宋" w:hAnsi="仿宋" w:eastAsia="仿宋" w:cs="仿宋"/>
                <w:bCs/>
                <w:color w:val="000000"/>
                <w:sz w:val="24"/>
                <w:szCs w:val="24"/>
                <w:highlight w:val="none"/>
                <w:lang w:eastAsia="zh-CN"/>
              </w:rPr>
            </w:pPr>
            <w:r>
              <w:rPr>
                <w:rFonts w:hint="eastAsia" w:ascii="仿宋" w:hAnsi="仿宋" w:eastAsia="仿宋" w:cs="仿宋"/>
                <w:bCs/>
                <w:color w:val="000000"/>
                <w:sz w:val="24"/>
                <w:szCs w:val="24"/>
                <w:highlight w:val="none"/>
                <w:lang w:val="en-US" w:eastAsia="zh-CN"/>
              </w:rPr>
              <w:t>标的：</w:t>
            </w:r>
            <w:r>
              <w:rPr>
                <w:rFonts w:hint="eastAsia" w:ascii="仿宋" w:hAnsi="仿宋" w:eastAsia="仿宋" w:cs="仿宋"/>
                <w:bCs/>
                <w:color w:val="000000"/>
                <w:sz w:val="24"/>
                <w:szCs w:val="24"/>
                <w:highlight w:val="none"/>
                <w:u w:val="single"/>
                <w:lang w:val="en-US" w:eastAsia="zh-CN"/>
              </w:rPr>
              <w:t>奉化区“十五五”综合交通规划编制项目</w:t>
            </w:r>
            <w:r>
              <w:rPr>
                <w:rFonts w:hint="eastAsia" w:ascii="仿宋" w:hAnsi="仿宋" w:eastAsia="仿宋" w:cs="仿宋"/>
                <w:bCs/>
                <w:color w:val="000000"/>
                <w:sz w:val="24"/>
                <w:szCs w:val="24"/>
                <w:highlight w:val="none"/>
              </w:rPr>
              <w:t>，属于</w:t>
            </w:r>
            <w:r>
              <w:rPr>
                <w:rFonts w:hint="eastAsia" w:ascii="仿宋" w:hAnsi="仿宋" w:eastAsia="仿宋" w:cs="仿宋"/>
                <w:bCs/>
                <w:color w:val="000000"/>
                <w:sz w:val="24"/>
                <w:szCs w:val="24"/>
                <w:highlight w:val="none"/>
                <w:u w:val="single"/>
              </w:rPr>
              <w:t>其他未列明行业</w:t>
            </w:r>
            <w:r>
              <w:rPr>
                <w:rFonts w:hint="eastAsia" w:ascii="仿宋" w:hAnsi="仿宋" w:eastAsia="仿宋" w:cs="仿宋"/>
                <w:bCs/>
                <w:color w:val="000000"/>
                <w:sz w:val="24"/>
                <w:szCs w:val="24"/>
                <w:highlight w:val="none"/>
                <w:lang w:eastAsia="zh-CN"/>
              </w:rPr>
              <w:t>；</w:t>
            </w:r>
          </w:p>
          <w:p w14:paraId="13A04280">
            <w:pPr>
              <w:spacing w:line="400" w:lineRule="exact"/>
              <w:jc w:val="left"/>
              <w:rPr>
                <w:rFonts w:hint="eastAsia" w:ascii="仿宋" w:hAnsi="仿宋" w:eastAsia="仿宋" w:cs="仿宋"/>
                <w:sz w:val="24"/>
                <w:szCs w:val="24"/>
                <w:highlight w:val="none"/>
                <w:lang w:val="en-US" w:eastAsia="zh-CN"/>
              </w:rPr>
            </w:pPr>
          </w:p>
        </w:tc>
      </w:tr>
      <w:tr w14:paraId="1F914F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38" w:type="dxa"/>
            <w:tcBorders>
              <w:top w:val="single" w:color="auto" w:sz="4" w:space="0"/>
              <w:left w:val="single" w:color="000000" w:sz="8" w:space="0"/>
              <w:right w:val="single" w:color="000000" w:sz="2" w:space="0"/>
            </w:tcBorders>
            <w:noWrap w:val="0"/>
            <w:vAlign w:val="center"/>
          </w:tcPr>
          <w:p w14:paraId="5F09F9A1">
            <w:pPr>
              <w:snapToGrid w:val="0"/>
              <w:spacing w:line="4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11</w:t>
            </w:r>
          </w:p>
        </w:tc>
        <w:tc>
          <w:tcPr>
            <w:tcW w:w="1171" w:type="dxa"/>
            <w:tcBorders>
              <w:top w:val="single" w:color="000000" w:sz="8" w:space="0"/>
              <w:left w:val="single" w:color="000000" w:sz="2" w:space="0"/>
              <w:right w:val="single" w:color="000000" w:sz="8" w:space="0"/>
            </w:tcBorders>
            <w:noWrap w:val="0"/>
            <w:vAlign w:val="center"/>
          </w:tcPr>
          <w:p w14:paraId="2FACF220">
            <w:pPr>
              <w:snapToGrid w:val="0"/>
              <w:spacing w:line="400" w:lineRule="exact"/>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中小企业信用融资</w:t>
            </w:r>
          </w:p>
        </w:tc>
        <w:tc>
          <w:tcPr>
            <w:tcW w:w="6453" w:type="dxa"/>
            <w:tcBorders>
              <w:top w:val="single" w:color="000000" w:sz="8" w:space="0"/>
              <w:left w:val="single" w:color="000000" w:sz="2" w:space="0"/>
              <w:bottom w:val="single" w:color="000000" w:sz="8" w:space="0"/>
              <w:right w:val="single" w:color="000000" w:sz="8" w:space="0"/>
            </w:tcBorders>
            <w:noWrap w:val="0"/>
            <w:vAlign w:val="center"/>
          </w:tcPr>
          <w:p w14:paraId="05866254">
            <w:pPr>
              <w:spacing w:line="400" w:lineRule="exact"/>
              <w:jc w:val="left"/>
              <w:rPr>
                <w:rFonts w:hint="eastAsia" w:ascii="仿宋" w:hAnsi="仿宋" w:eastAsia="仿宋" w:cs="仿宋"/>
                <w:bCs/>
                <w:color w:val="000000"/>
                <w:sz w:val="24"/>
                <w:szCs w:val="24"/>
                <w:highlight w:val="none"/>
              </w:rPr>
            </w:pPr>
            <w:r>
              <w:rPr>
                <w:rFonts w:hint="eastAsia" w:ascii="仿宋" w:hAnsi="仿宋" w:eastAsia="仿宋" w:cs="仿宋"/>
                <w:bCs/>
                <w:color w:val="000000"/>
                <w:sz w:val="24"/>
                <w:szCs w:val="24"/>
                <w:highlight w:val="none"/>
              </w:rPr>
              <w:t>供应商中标后也可在“政采云”平台申请政采贷：操作路径：登录政采云平台- 金融服务中心-【融资服务】，可在热门申请中选择产品直接申请，也可点击云智贷匹配适合产品进行申请，或者在可申请项目中根据该项目进行申请。</w:t>
            </w:r>
          </w:p>
        </w:tc>
      </w:tr>
      <w:tr w14:paraId="06C3ED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38" w:type="dxa"/>
            <w:tcBorders>
              <w:top w:val="single" w:color="auto" w:sz="4" w:space="0"/>
              <w:left w:val="single" w:color="000000" w:sz="8" w:space="0"/>
              <w:right w:val="single" w:color="000000" w:sz="2" w:space="0"/>
            </w:tcBorders>
            <w:noWrap w:val="0"/>
            <w:vAlign w:val="center"/>
          </w:tcPr>
          <w:p w14:paraId="34C37620">
            <w:pPr>
              <w:snapToGrid w:val="0"/>
              <w:spacing w:line="4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12</w:t>
            </w:r>
          </w:p>
        </w:tc>
        <w:tc>
          <w:tcPr>
            <w:tcW w:w="1171" w:type="dxa"/>
            <w:tcBorders>
              <w:top w:val="single" w:color="000000" w:sz="8" w:space="0"/>
              <w:left w:val="single" w:color="000000" w:sz="2" w:space="0"/>
              <w:right w:val="single" w:color="000000" w:sz="8" w:space="0"/>
            </w:tcBorders>
            <w:noWrap w:val="0"/>
            <w:vAlign w:val="center"/>
          </w:tcPr>
          <w:p w14:paraId="5B50669D">
            <w:pPr>
              <w:snapToGrid w:val="0"/>
              <w:spacing w:line="400" w:lineRule="exact"/>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中标服务费</w:t>
            </w:r>
          </w:p>
        </w:tc>
        <w:tc>
          <w:tcPr>
            <w:tcW w:w="6453" w:type="dxa"/>
            <w:tcBorders>
              <w:top w:val="single" w:color="000000" w:sz="8" w:space="0"/>
              <w:left w:val="single" w:color="000000" w:sz="2" w:space="0"/>
              <w:bottom w:val="single" w:color="000000" w:sz="8" w:space="0"/>
              <w:right w:val="single" w:color="000000" w:sz="8" w:space="0"/>
            </w:tcBorders>
            <w:noWrap w:val="0"/>
            <w:vAlign w:val="center"/>
          </w:tcPr>
          <w:p w14:paraId="7640CE66">
            <w:pPr>
              <w:spacing w:line="400" w:lineRule="exact"/>
              <w:jc w:val="left"/>
              <w:rPr>
                <w:rFonts w:hint="eastAsia" w:ascii="仿宋" w:hAnsi="仿宋" w:eastAsia="仿宋" w:cs="仿宋"/>
                <w:snapToGrid w:val="0"/>
                <w:kern w:val="28"/>
                <w:sz w:val="24"/>
                <w:szCs w:val="24"/>
                <w:highlight w:val="none"/>
              </w:rPr>
            </w:pPr>
            <w:r>
              <w:rPr>
                <w:rFonts w:hint="eastAsia" w:ascii="仿宋" w:hAnsi="仿宋" w:eastAsia="仿宋" w:cs="仿宋"/>
                <w:snapToGrid w:val="0"/>
                <w:kern w:val="28"/>
                <w:sz w:val="24"/>
                <w:szCs w:val="24"/>
                <w:highlight w:val="none"/>
              </w:rPr>
              <w:t>本代理机构参考国家发改委发改办价格[2003]857号通知和原国家计委计价格[2002]1980号文件规定的服务招标费率标准按</w:t>
            </w:r>
            <w:r>
              <w:rPr>
                <w:rFonts w:hint="eastAsia" w:ascii="仿宋" w:hAnsi="仿宋" w:eastAsia="仿宋" w:cs="仿宋"/>
                <w:snapToGrid w:val="0"/>
                <w:kern w:val="28"/>
                <w:sz w:val="24"/>
                <w:szCs w:val="24"/>
                <w:highlight w:val="none"/>
                <w:lang w:val="en-US" w:eastAsia="zh-CN"/>
              </w:rPr>
              <w:t>预算金额</w:t>
            </w:r>
            <w:r>
              <w:rPr>
                <w:rFonts w:hint="eastAsia" w:ascii="仿宋" w:hAnsi="仿宋" w:eastAsia="仿宋" w:cs="仿宋"/>
                <w:snapToGrid w:val="0"/>
                <w:kern w:val="28"/>
                <w:sz w:val="24"/>
                <w:szCs w:val="24"/>
                <w:highlight w:val="none"/>
              </w:rPr>
              <w:t>向中标供应商收取中标服务费。中标供应商应在本公司发出中标通知书5个工作日内向本代理公司支付中标服务费。中标服务费只收现金、银行票汇款、电汇款。</w:t>
            </w:r>
          </w:p>
        </w:tc>
      </w:tr>
    </w:tbl>
    <w:p w14:paraId="16032235">
      <w:pPr>
        <w:rPr>
          <w:rFonts w:hint="eastAsia" w:ascii="仿宋" w:hAnsi="仿宋" w:eastAsia="仿宋" w:cs="仿宋"/>
          <w:sz w:val="24"/>
          <w:szCs w:val="24"/>
          <w:highlight w:val="none"/>
        </w:rPr>
      </w:pPr>
    </w:p>
    <w:p w14:paraId="7D70AE4F">
      <w:pPr>
        <w:rPr>
          <w:rFonts w:hint="eastAsia" w:ascii="仿宋" w:hAnsi="仿宋" w:eastAsia="仿宋" w:cs="仿宋"/>
          <w:sz w:val="24"/>
          <w:szCs w:val="24"/>
          <w:highlight w:val="none"/>
        </w:rPr>
        <w:sectPr>
          <w:pgSz w:w="11906" w:h="16838"/>
          <w:pgMar w:top="1440" w:right="1800" w:bottom="1440" w:left="1800" w:header="851" w:footer="992" w:gutter="0"/>
          <w:pgNumType w:fmt="decimal"/>
          <w:cols w:space="425" w:num="1"/>
          <w:docGrid w:type="lines" w:linePitch="312" w:charSpace="0"/>
        </w:sectPr>
      </w:pPr>
    </w:p>
    <w:p w14:paraId="3B368434">
      <w:pPr>
        <w:keepNext w:val="0"/>
        <w:keepLines w:val="0"/>
        <w:pageBreakBefore w:val="0"/>
        <w:kinsoku/>
        <w:wordWrap/>
        <w:overflowPunct/>
        <w:topLinePunct w:val="0"/>
        <w:bidi w:val="0"/>
        <w:spacing w:line="360" w:lineRule="auto"/>
        <w:jc w:val="center"/>
        <w:textAlignment w:val="auto"/>
        <w:outlineLvl w:val="0"/>
        <w:rPr>
          <w:rFonts w:hint="eastAsia" w:ascii="仿宋" w:hAnsi="仿宋" w:eastAsia="仿宋" w:cs="仿宋"/>
          <w:b/>
          <w:sz w:val="30"/>
          <w:szCs w:val="30"/>
          <w:highlight w:val="none"/>
        </w:rPr>
      </w:pPr>
      <w:r>
        <w:rPr>
          <w:rFonts w:hint="eastAsia" w:ascii="仿宋" w:hAnsi="仿宋" w:eastAsia="仿宋" w:cs="仿宋"/>
          <w:b/>
          <w:sz w:val="30"/>
          <w:szCs w:val="30"/>
          <w:highlight w:val="none"/>
        </w:rPr>
        <w:t>一、总则</w:t>
      </w:r>
    </w:p>
    <w:p w14:paraId="46399AB0">
      <w:pPr>
        <w:keepNext w:val="0"/>
        <w:keepLines w:val="0"/>
        <w:pageBreakBefore w:val="0"/>
        <w:numPr>
          <w:ilvl w:val="0"/>
          <w:numId w:val="3"/>
        </w:numPr>
        <w:kinsoku/>
        <w:wordWrap/>
        <w:overflowPunct/>
        <w:topLinePunct w:val="0"/>
        <w:bidi w:val="0"/>
        <w:adjustRightInd w:val="0"/>
        <w:snapToGrid w:val="0"/>
        <w:spacing w:line="400" w:lineRule="exact"/>
        <w:ind w:firstLine="482" w:firstLineChars="200"/>
        <w:jc w:val="left"/>
        <w:textAlignment w:val="auto"/>
        <w:outlineLvl w:val="1"/>
        <w:rPr>
          <w:rFonts w:hint="eastAsia" w:ascii="仿宋" w:hAnsi="仿宋" w:eastAsia="仿宋" w:cs="仿宋"/>
          <w:b/>
          <w:sz w:val="24"/>
          <w:szCs w:val="24"/>
          <w:highlight w:val="none"/>
        </w:rPr>
      </w:pPr>
      <w:r>
        <w:rPr>
          <w:rFonts w:hint="eastAsia" w:ascii="仿宋" w:hAnsi="仿宋" w:eastAsia="仿宋" w:cs="仿宋"/>
          <w:b/>
          <w:sz w:val="24"/>
          <w:szCs w:val="24"/>
          <w:highlight w:val="none"/>
        </w:rPr>
        <w:t>适用范围</w:t>
      </w:r>
    </w:p>
    <w:p w14:paraId="2D360BC2">
      <w:pPr>
        <w:keepNext w:val="0"/>
        <w:keepLines w:val="0"/>
        <w:pageBreakBefore w:val="0"/>
        <w:kinsoku/>
        <w:wordWrap/>
        <w:overflowPunct/>
        <w:topLinePunct w:val="0"/>
        <w:bidi w:val="0"/>
        <w:snapToGrid w:val="0"/>
        <w:spacing w:line="400" w:lineRule="exact"/>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本招标文件适用于该项目的招标、投标、开标、资格审查及信用信息查询、评标、定标、合同、验收等行为（法律、法规另有规定的，从其规定）。</w:t>
      </w:r>
    </w:p>
    <w:p w14:paraId="1881A81D">
      <w:pPr>
        <w:keepNext w:val="0"/>
        <w:keepLines w:val="0"/>
        <w:pageBreakBefore w:val="0"/>
        <w:numPr>
          <w:ilvl w:val="0"/>
          <w:numId w:val="3"/>
        </w:numPr>
        <w:kinsoku/>
        <w:wordWrap/>
        <w:overflowPunct/>
        <w:topLinePunct w:val="0"/>
        <w:bidi w:val="0"/>
        <w:adjustRightInd w:val="0"/>
        <w:snapToGrid w:val="0"/>
        <w:spacing w:line="400" w:lineRule="exact"/>
        <w:ind w:firstLine="482" w:firstLineChars="200"/>
        <w:jc w:val="left"/>
        <w:textAlignment w:val="auto"/>
        <w:outlineLvl w:val="1"/>
        <w:rPr>
          <w:rFonts w:hint="eastAsia" w:ascii="仿宋" w:hAnsi="仿宋" w:eastAsia="仿宋" w:cs="仿宋"/>
          <w:b/>
          <w:sz w:val="24"/>
          <w:szCs w:val="24"/>
          <w:highlight w:val="none"/>
        </w:rPr>
      </w:pPr>
      <w:r>
        <w:rPr>
          <w:rFonts w:hint="eastAsia" w:ascii="仿宋" w:hAnsi="仿宋" w:eastAsia="仿宋" w:cs="仿宋"/>
          <w:b/>
          <w:sz w:val="24"/>
          <w:szCs w:val="24"/>
          <w:highlight w:val="none"/>
        </w:rPr>
        <w:t>定义</w:t>
      </w:r>
    </w:p>
    <w:p w14:paraId="0ADA889C">
      <w:pPr>
        <w:keepNext w:val="0"/>
        <w:keepLines w:val="0"/>
        <w:pageBreakBefore w:val="0"/>
        <w:kinsoku/>
        <w:wordWrap/>
        <w:overflowPunct/>
        <w:topLinePunct w:val="0"/>
        <w:bidi w:val="0"/>
        <w:spacing w:line="40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2.1“采购人”系指招标公告中载明的本项目的采购人。</w:t>
      </w:r>
    </w:p>
    <w:p w14:paraId="62394145">
      <w:pPr>
        <w:keepNext w:val="0"/>
        <w:keepLines w:val="0"/>
        <w:pageBreakBefore w:val="0"/>
        <w:kinsoku/>
        <w:wordWrap/>
        <w:overflowPunct/>
        <w:topLinePunct w:val="0"/>
        <w:bidi w:val="0"/>
        <w:spacing w:line="40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2.2“采购代理机构”系指招标公告中载明的本项目的采购代理机构。</w:t>
      </w:r>
    </w:p>
    <w:p w14:paraId="6C3E308F">
      <w:pPr>
        <w:keepNext w:val="0"/>
        <w:keepLines w:val="0"/>
        <w:pageBreakBefore w:val="0"/>
        <w:kinsoku/>
        <w:wordWrap/>
        <w:overflowPunct/>
        <w:topLinePunct w:val="0"/>
        <w:bidi w:val="0"/>
        <w:spacing w:line="40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2.3“</w:t>
      </w:r>
      <w:r>
        <w:rPr>
          <w:rFonts w:hint="eastAsia" w:ascii="仿宋" w:hAnsi="仿宋" w:eastAsia="仿宋" w:cs="仿宋"/>
          <w:kern w:val="0"/>
          <w:sz w:val="24"/>
          <w:szCs w:val="24"/>
          <w:highlight w:val="none"/>
          <w:lang w:val="zh-CN"/>
        </w:rPr>
        <w:t>供应商</w:t>
      </w:r>
      <w:r>
        <w:rPr>
          <w:rFonts w:hint="eastAsia" w:ascii="仿宋" w:hAnsi="仿宋" w:eastAsia="仿宋" w:cs="仿宋"/>
          <w:sz w:val="24"/>
          <w:szCs w:val="24"/>
          <w:highlight w:val="none"/>
        </w:rPr>
        <w:t>”系指是指响应招标、参加投标竞争的法人、其他组织或者自然人。</w:t>
      </w:r>
    </w:p>
    <w:p w14:paraId="396E85A6">
      <w:pPr>
        <w:keepNext w:val="0"/>
        <w:keepLines w:val="0"/>
        <w:pageBreakBefore w:val="0"/>
        <w:kinsoku/>
        <w:wordWrap/>
        <w:overflowPunct/>
        <w:topLinePunct w:val="0"/>
        <w:bidi w:val="0"/>
        <w:spacing w:line="40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2.4“负责人”系指法人企业的法定负责人，或其他组织为法律、行政法规规定代表单位行使职权的主要负责人，或自然人本人。</w:t>
      </w:r>
    </w:p>
    <w:p w14:paraId="6DB40C30">
      <w:pPr>
        <w:keepNext w:val="0"/>
        <w:keepLines w:val="0"/>
        <w:pageBreakBefore w:val="0"/>
        <w:kinsoku/>
        <w:wordWrap/>
        <w:overflowPunct/>
        <w:topLinePunct w:val="0"/>
        <w:bidi w:val="0"/>
        <w:spacing w:line="40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2.5“电子签名”系指数据电文中以电子形式所含、所附用于识别签名人身份并表明签名人认可其中内容的数据；“公章”系指单位法定名称章。</w:t>
      </w:r>
    </w:p>
    <w:p w14:paraId="0E0983FF">
      <w:pPr>
        <w:keepNext w:val="0"/>
        <w:keepLines w:val="0"/>
        <w:pageBreakBefore w:val="0"/>
        <w:kinsoku/>
        <w:wordWrap/>
        <w:overflowPunct/>
        <w:topLinePunct w:val="0"/>
        <w:bidi w:val="0"/>
        <w:spacing w:line="40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2.6“电子交易平台”是指本项目政府采购活动所依托的政府采购云平台（https://www.zcygov.cn/）。</w:t>
      </w:r>
    </w:p>
    <w:p w14:paraId="1E32F212">
      <w:pPr>
        <w:keepNext w:val="0"/>
        <w:keepLines w:val="0"/>
        <w:pageBreakBefore w:val="0"/>
        <w:kinsoku/>
        <w:wordWrap/>
        <w:overflowPunct/>
        <w:topLinePunct w:val="0"/>
        <w:bidi w:val="0"/>
        <w:spacing w:line="40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2.7“▲”系指实质性要求条款；“</w:t>
      </w:r>
      <w:r>
        <w:rPr>
          <w:rFonts w:hint="eastAsia" w:ascii="仿宋" w:hAnsi="仿宋" w:eastAsia="仿宋" w:cs="仿宋"/>
          <w:bCs/>
          <w:color w:val="000000"/>
          <w:sz w:val="24"/>
          <w:szCs w:val="24"/>
          <w:highlight w:val="none"/>
        </w:rPr>
        <w:sym w:font="Wingdings" w:char="F0FE"/>
      </w:r>
      <w:r>
        <w:rPr>
          <w:rFonts w:hint="eastAsia" w:ascii="仿宋" w:hAnsi="仿宋" w:eastAsia="仿宋" w:cs="仿宋"/>
          <w:sz w:val="24"/>
          <w:szCs w:val="24"/>
          <w:highlight w:val="none"/>
        </w:rPr>
        <w:t>”系指适用本项目的要求；“</w:t>
      </w:r>
      <w:r>
        <w:rPr>
          <w:rFonts w:hint="eastAsia" w:ascii="仿宋" w:hAnsi="仿宋" w:eastAsia="仿宋" w:cs="仿宋"/>
          <w:kern w:val="0"/>
          <w:sz w:val="24"/>
          <w:szCs w:val="24"/>
          <w:highlight w:val="none"/>
        </w:rPr>
        <w:t>☐</w:t>
      </w:r>
      <w:r>
        <w:rPr>
          <w:rFonts w:hint="eastAsia" w:ascii="仿宋" w:hAnsi="仿宋" w:eastAsia="仿宋" w:cs="仿宋"/>
          <w:sz w:val="24"/>
          <w:szCs w:val="24"/>
          <w:highlight w:val="none"/>
        </w:rPr>
        <w:t>”系指不适用本项目的要求。</w:t>
      </w:r>
    </w:p>
    <w:p w14:paraId="00FB98D5">
      <w:pPr>
        <w:keepNext w:val="0"/>
        <w:keepLines w:val="0"/>
        <w:pageBreakBefore w:val="0"/>
        <w:numPr>
          <w:ilvl w:val="0"/>
          <w:numId w:val="3"/>
        </w:numPr>
        <w:kinsoku/>
        <w:wordWrap/>
        <w:overflowPunct/>
        <w:topLinePunct w:val="0"/>
        <w:bidi w:val="0"/>
        <w:adjustRightInd w:val="0"/>
        <w:snapToGrid w:val="0"/>
        <w:spacing w:line="400" w:lineRule="exact"/>
        <w:ind w:firstLine="482" w:firstLineChars="200"/>
        <w:jc w:val="left"/>
        <w:textAlignment w:val="auto"/>
        <w:outlineLvl w:val="1"/>
        <w:rPr>
          <w:rFonts w:hint="eastAsia" w:ascii="仿宋" w:hAnsi="仿宋" w:eastAsia="仿宋" w:cs="仿宋"/>
          <w:b/>
          <w:sz w:val="24"/>
          <w:szCs w:val="24"/>
          <w:highlight w:val="none"/>
        </w:rPr>
      </w:pPr>
      <w:r>
        <w:rPr>
          <w:rFonts w:hint="eastAsia" w:ascii="仿宋" w:hAnsi="仿宋" w:eastAsia="仿宋" w:cs="仿宋"/>
          <w:b/>
          <w:sz w:val="24"/>
          <w:szCs w:val="24"/>
          <w:highlight w:val="none"/>
        </w:rPr>
        <w:t>采购项目需要落实的政府采购政策</w:t>
      </w:r>
    </w:p>
    <w:p w14:paraId="3765C16A">
      <w:pPr>
        <w:keepNext w:val="0"/>
        <w:keepLines w:val="0"/>
        <w:pageBreakBefore w:val="0"/>
        <w:kinsoku/>
        <w:wordWrap/>
        <w:overflowPunct/>
        <w:topLinePunct w:val="0"/>
        <w:bidi w:val="0"/>
        <w:spacing w:line="40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3.1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p>
    <w:p w14:paraId="0D16DC50">
      <w:pPr>
        <w:keepNext w:val="0"/>
        <w:keepLines w:val="0"/>
        <w:pageBreakBefore w:val="0"/>
        <w:kinsoku/>
        <w:wordWrap/>
        <w:overflowPunct/>
        <w:topLinePunct w:val="0"/>
        <w:bidi w:val="0"/>
        <w:spacing w:line="40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3.2支持绿色发展</w:t>
      </w:r>
    </w:p>
    <w:p w14:paraId="4A9C4D8A">
      <w:pPr>
        <w:keepNext w:val="0"/>
        <w:keepLines w:val="0"/>
        <w:pageBreakBefore w:val="0"/>
        <w:kinsoku/>
        <w:wordWrap/>
        <w:overflowPunct/>
        <w:topLinePunct w:val="0"/>
        <w:bidi w:val="0"/>
        <w:spacing w:line="400" w:lineRule="exact"/>
        <w:ind w:firstLine="480" w:firstLineChars="200"/>
        <w:textAlignment w:val="auto"/>
        <w:rPr>
          <w:rFonts w:hint="eastAsia" w:ascii="仿宋" w:hAnsi="仿宋" w:eastAsia="仿宋" w:cs="仿宋"/>
          <w:b/>
          <w:sz w:val="24"/>
          <w:szCs w:val="24"/>
          <w:highlight w:val="none"/>
        </w:rPr>
      </w:pPr>
      <w:r>
        <w:rPr>
          <w:rFonts w:hint="eastAsia" w:ascii="仿宋" w:hAnsi="仿宋" w:eastAsia="仿宋" w:cs="仿宋"/>
          <w:sz w:val="24"/>
          <w:szCs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r>
        <w:rPr>
          <w:rFonts w:hint="eastAsia" w:ascii="仿宋" w:hAnsi="仿宋" w:eastAsia="仿宋" w:cs="仿宋"/>
          <w:kern w:val="0"/>
          <w:sz w:val="24"/>
          <w:szCs w:val="24"/>
          <w:highlight w:val="none"/>
          <w:lang w:val="zh-CN"/>
        </w:rPr>
        <w:t>供应商</w:t>
      </w:r>
      <w:r>
        <w:rPr>
          <w:rFonts w:hint="eastAsia" w:ascii="仿宋" w:hAnsi="仿宋" w:eastAsia="仿宋" w:cs="仿宋"/>
          <w:sz w:val="24"/>
          <w:szCs w:val="24"/>
          <w:highlight w:val="none"/>
        </w:rPr>
        <w:t>须按招标文件要求提供相关产品认证证书。▲</w:t>
      </w:r>
      <w:r>
        <w:rPr>
          <w:rFonts w:hint="eastAsia" w:ascii="仿宋" w:hAnsi="仿宋" w:eastAsia="仿宋" w:cs="仿宋"/>
          <w:b/>
          <w:sz w:val="24"/>
          <w:szCs w:val="24"/>
          <w:highlight w:val="none"/>
        </w:rPr>
        <w:t>采购人拟采购的产品属于政府强制采购的节能产品品目清单范围的，供应商未按招标文件要求提供国家确定的认证机构出具的、处于有效期之内的节能产品认证证书的，投标无效。（本项目不适用）</w:t>
      </w:r>
    </w:p>
    <w:p w14:paraId="7D1CE51D">
      <w:pPr>
        <w:keepNext w:val="0"/>
        <w:keepLines w:val="0"/>
        <w:pageBreakBefore w:val="0"/>
        <w:kinsoku/>
        <w:wordWrap/>
        <w:overflowPunct/>
        <w:topLinePunct w:val="0"/>
        <w:bidi w:val="0"/>
        <w:spacing w:line="40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3.3支持中小企业发展</w:t>
      </w:r>
    </w:p>
    <w:p w14:paraId="7D964E4E">
      <w:pPr>
        <w:keepNext w:val="0"/>
        <w:keepLines w:val="0"/>
        <w:pageBreakBefore w:val="0"/>
        <w:kinsoku/>
        <w:wordWrap/>
        <w:overflowPunct/>
        <w:topLinePunct w:val="0"/>
        <w:bidi w:val="0"/>
        <w:spacing w:line="40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6BA987FF">
      <w:pPr>
        <w:keepNext w:val="0"/>
        <w:keepLines w:val="0"/>
        <w:pageBreakBefore w:val="0"/>
        <w:kinsoku/>
        <w:wordWrap/>
        <w:overflowPunct/>
        <w:topLinePunct w:val="0"/>
        <w:bidi w:val="0"/>
        <w:spacing w:line="40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符合中小企业划分标准的个体工商户，在政府采购活动中视同中小企业。</w:t>
      </w:r>
    </w:p>
    <w:p w14:paraId="6CB669F7">
      <w:pPr>
        <w:keepNext w:val="0"/>
        <w:keepLines w:val="0"/>
        <w:pageBreakBefore w:val="0"/>
        <w:widowControl/>
        <w:kinsoku/>
        <w:wordWrap/>
        <w:overflowPunct/>
        <w:topLinePunct w:val="0"/>
        <w:bidi w:val="0"/>
        <w:spacing w:line="400" w:lineRule="exact"/>
        <w:ind w:firstLine="480" w:firstLineChars="200"/>
        <w:jc w:val="left"/>
        <w:textAlignment w:val="auto"/>
        <w:rPr>
          <w:rFonts w:hint="eastAsia" w:ascii="仿宋" w:hAnsi="仿宋" w:eastAsia="仿宋" w:cs="仿宋"/>
          <w:kern w:val="0"/>
          <w:sz w:val="24"/>
          <w:szCs w:val="24"/>
          <w:highlight w:val="none"/>
        </w:rPr>
      </w:pPr>
      <w:r>
        <w:rPr>
          <w:rFonts w:hint="eastAsia" w:ascii="仿宋" w:hAnsi="仿宋" w:eastAsia="仿宋" w:cs="仿宋"/>
          <w:bCs/>
          <w:sz w:val="24"/>
          <w:szCs w:val="24"/>
          <w:highlight w:val="none"/>
        </w:rPr>
        <w:t>3.3.2</w:t>
      </w:r>
      <w:r>
        <w:rPr>
          <w:rFonts w:hint="eastAsia" w:ascii="仿宋" w:hAnsi="仿宋" w:eastAsia="仿宋" w:cs="仿宋"/>
          <w:kern w:val="0"/>
          <w:sz w:val="24"/>
          <w:szCs w:val="24"/>
          <w:highlight w:val="none"/>
        </w:rPr>
        <w:t>在政府采购活动中，</w:t>
      </w:r>
      <w:r>
        <w:rPr>
          <w:rFonts w:hint="eastAsia" w:ascii="仿宋" w:hAnsi="仿宋" w:eastAsia="仿宋" w:cs="仿宋"/>
          <w:kern w:val="0"/>
          <w:sz w:val="24"/>
          <w:szCs w:val="24"/>
          <w:highlight w:val="none"/>
          <w:lang w:val="zh-CN"/>
        </w:rPr>
        <w:t>供应商</w:t>
      </w:r>
      <w:r>
        <w:rPr>
          <w:rFonts w:hint="eastAsia" w:ascii="仿宋" w:hAnsi="仿宋" w:eastAsia="仿宋" w:cs="仿宋"/>
          <w:kern w:val="0"/>
          <w:sz w:val="24"/>
          <w:szCs w:val="24"/>
          <w:highlight w:val="none"/>
        </w:rPr>
        <w:t>提供的货物、工程或者服务符合下列情形的，享受中小企业扶持政策：</w:t>
      </w:r>
    </w:p>
    <w:p w14:paraId="5696E334">
      <w:pPr>
        <w:keepNext w:val="0"/>
        <w:keepLines w:val="0"/>
        <w:pageBreakBefore w:val="0"/>
        <w:widowControl/>
        <w:kinsoku/>
        <w:wordWrap/>
        <w:overflowPunct/>
        <w:topLinePunct w:val="0"/>
        <w:bidi w:val="0"/>
        <w:spacing w:line="400" w:lineRule="exact"/>
        <w:ind w:firstLine="480" w:firstLineChars="20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3.3.2.1在货物采购项目中，货物由中小企业制造，即货物由中小企业生产且使用该中小企业商号或者注册商标；</w:t>
      </w:r>
    </w:p>
    <w:p w14:paraId="007E8BF2">
      <w:pPr>
        <w:keepNext w:val="0"/>
        <w:keepLines w:val="0"/>
        <w:pageBreakBefore w:val="0"/>
        <w:widowControl/>
        <w:kinsoku/>
        <w:wordWrap/>
        <w:overflowPunct/>
        <w:topLinePunct w:val="0"/>
        <w:bidi w:val="0"/>
        <w:spacing w:line="400" w:lineRule="exact"/>
        <w:ind w:firstLine="480" w:firstLineChars="20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3.3.2.2在工程采购项目中，工程由中小企业承建，即工程施工单位为中小企业；</w:t>
      </w:r>
    </w:p>
    <w:p w14:paraId="00452E6E">
      <w:pPr>
        <w:keepNext w:val="0"/>
        <w:keepLines w:val="0"/>
        <w:pageBreakBefore w:val="0"/>
        <w:widowControl/>
        <w:kinsoku/>
        <w:wordWrap/>
        <w:overflowPunct/>
        <w:topLinePunct w:val="0"/>
        <w:bidi w:val="0"/>
        <w:spacing w:line="400" w:lineRule="exact"/>
        <w:ind w:firstLine="480" w:firstLineChars="20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3.3.2.3在服务采购项目中，服务由中小企业承接，即提供服务的人员为中小企业依照《中华人民共和国劳动民法典》订立劳动合同的从业人员。</w:t>
      </w:r>
    </w:p>
    <w:p w14:paraId="253DCD25">
      <w:pPr>
        <w:keepNext w:val="0"/>
        <w:keepLines w:val="0"/>
        <w:pageBreakBefore w:val="0"/>
        <w:widowControl/>
        <w:kinsoku/>
        <w:wordWrap/>
        <w:overflowPunct/>
        <w:topLinePunct w:val="0"/>
        <w:bidi w:val="0"/>
        <w:spacing w:line="400" w:lineRule="exact"/>
        <w:ind w:firstLine="480" w:firstLineChars="20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在货物采购项目中，</w:t>
      </w:r>
      <w:r>
        <w:rPr>
          <w:rFonts w:hint="eastAsia" w:ascii="仿宋" w:hAnsi="仿宋" w:eastAsia="仿宋" w:cs="仿宋"/>
          <w:kern w:val="0"/>
          <w:sz w:val="24"/>
          <w:szCs w:val="24"/>
          <w:highlight w:val="none"/>
          <w:lang w:val="zh-CN"/>
        </w:rPr>
        <w:t>供应商</w:t>
      </w:r>
      <w:r>
        <w:rPr>
          <w:rFonts w:hint="eastAsia" w:ascii="仿宋" w:hAnsi="仿宋" w:eastAsia="仿宋" w:cs="仿宋"/>
          <w:kern w:val="0"/>
          <w:sz w:val="24"/>
          <w:szCs w:val="24"/>
          <w:highlight w:val="none"/>
        </w:rPr>
        <w:t>提供的货物既有中小企业制造货物，也有大型企业制造货物的，不享受中小企业扶持政策。</w:t>
      </w:r>
    </w:p>
    <w:p w14:paraId="531E612F">
      <w:pPr>
        <w:keepNext w:val="0"/>
        <w:keepLines w:val="0"/>
        <w:pageBreakBefore w:val="0"/>
        <w:widowControl/>
        <w:kinsoku/>
        <w:wordWrap/>
        <w:overflowPunct/>
        <w:topLinePunct w:val="0"/>
        <w:bidi w:val="0"/>
        <w:spacing w:line="400" w:lineRule="exact"/>
        <w:ind w:firstLine="480" w:firstLineChars="20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以联合体形式参加政府采购活动，联合体各方均为中小企业的，联合体视同中小企业。其中，联合体各方均为小微企业的，联合体视同小微企业。</w:t>
      </w:r>
    </w:p>
    <w:p w14:paraId="2B1CA845">
      <w:pPr>
        <w:keepNext w:val="0"/>
        <w:keepLines w:val="0"/>
        <w:pageBreakBefore w:val="0"/>
        <w:kinsoku/>
        <w:wordWrap/>
        <w:overflowPunct/>
        <w:topLinePunct w:val="0"/>
        <w:bidi w:val="0"/>
        <w:spacing w:line="40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3.3.3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074C672C">
      <w:pPr>
        <w:keepNext w:val="0"/>
        <w:keepLines w:val="0"/>
        <w:pageBreakBefore w:val="0"/>
        <w:kinsoku/>
        <w:wordWrap/>
        <w:overflowPunct/>
        <w:topLinePunct w:val="0"/>
        <w:bidi w:val="0"/>
        <w:spacing w:line="40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3.3.4符合《关于促进残疾人就业政府采购政策的通知》（财库〔2017〕141号）规定的条件并提供《残疾人福利性单位声明函》的残疾人福利性单位视同小型、微型企业。</w:t>
      </w:r>
    </w:p>
    <w:p w14:paraId="0E32114B">
      <w:pPr>
        <w:keepNext w:val="0"/>
        <w:keepLines w:val="0"/>
        <w:pageBreakBefore w:val="0"/>
        <w:kinsoku/>
        <w:wordWrap/>
        <w:overflowPunct/>
        <w:topLinePunct w:val="0"/>
        <w:bidi w:val="0"/>
        <w:spacing w:line="40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466040B1">
      <w:pPr>
        <w:keepNext w:val="0"/>
        <w:keepLines w:val="0"/>
        <w:pageBreakBefore w:val="0"/>
        <w:kinsoku/>
        <w:wordWrap/>
        <w:overflowPunct/>
        <w:topLinePunct w:val="0"/>
        <w:bidi w:val="0"/>
        <w:spacing w:line="40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3.3.6可享受中小企业扶持政策的</w:t>
      </w:r>
      <w:r>
        <w:rPr>
          <w:rFonts w:hint="eastAsia" w:ascii="仿宋" w:hAnsi="仿宋" w:eastAsia="仿宋" w:cs="仿宋"/>
          <w:kern w:val="0"/>
          <w:sz w:val="24"/>
          <w:szCs w:val="24"/>
          <w:highlight w:val="none"/>
          <w:lang w:val="zh-CN"/>
        </w:rPr>
        <w:t>供应商</w:t>
      </w:r>
      <w:r>
        <w:rPr>
          <w:rFonts w:hint="eastAsia" w:ascii="仿宋" w:hAnsi="仿宋" w:eastAsia="仿宋" w:cs="仿宋"/>
          <w:sz w:val="24"/>
          <w:szCs w:val="24"/>
          <w:highlight w:val="none"/>
        </w:rPr>
        <w:t>应按照招标文件格式要求提供《中小企业声明函》，</w:t>
      </w:r>
      <w:r>
        <w:rPr>
          <w:rFonts w:hint="eastAsia" w:ascii="仿宋" w:hAnsi="仿宋" w:eastAsia="仿宋" w:cs="仿宋"/>
          <w:kern w:val="0"/>
          <w:sz w:val="24"/>
          <w:szCs w:val="24"/>
          <w:highlight w:val="none"/>
          <w:lang w:val="zh-CN"/>
        </w:rPr>
        <w:t>供应商</w:t>
      </w:r>
      <w:r>
        <w:rPr>
          <w:rFonts w:hint="eastAsia" w:ascii="仿宋" w:hAnsi="仿宋" w:eastAsia="仿宋" w:cs="仿宋"/>
          <w:sz w:val="24"/>
          <w:szCs w:val="24"/>
          <w:highlight w:val="none"/>
        </w:rPr>
        <w:t>提供的《中小企业声明函》与实际情况不符的，不享受中小企业扶持政策。声明内容不实的，属于提供虚假材料谋取中标、成交的，依法承担法律责任。</w:t>
      </w:r>
    </w:p>
    <w:p w14:paraId="72E35874">
      <w:pPr>
        <w:keepNext w:val="0"/>
        <w:keepLines w:val="0"/>
        <w:pageBreakBefore w:val="0"/>
        <w:kinsoku/>
        <w:wordWrap/>
        <w:overflowPunct/>
        <w:topLinePunct w:val="0"/>
        <w:bidi w:val="0"/>
        <w:spacing w:line="40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3.3.7中小企业享受扶持政策获得政府采购合同的，小微企业不得将合同分包给大中型企业，中型企业不得将合同分包给大型企业。</w:t>
      </w:r>
    </w:p>
    <w:p w14:paraId="744FF232">
      <w:pPr>
        <w:keepNext w:val="0"/>
        <w:keepLines w:val="0"/>
        <w:pageBreakBefore w:val="0"/>
        <w:kinsoku/>
        <w:wordWrap/>
        <w:overflowPunct/>
        <w:topLinePunct w:val="0"/>
        <w:bidi w:val="0"/>
        <w:spacing w:line="40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3.4支持创新发展</w:t>
      </w:r>
    </w:p>
    <w:p w14:paraId="11404093">
      <w:pPr>
        <w:keepNext w:val="0"/>
        <w:keepLines w:val="0"/>
        <w:pageBreakBefore w:val="0"/>
        <w:kinsoku/>
        <w:wordWrap/>
        <w:overflowPunct/>
        <w:topLinePunct w:val="0"/>
        <w:bidi w:val="0"/>
        <w:spacing w:line="40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3.4.1采购人优先采购被认定为首台套产品和“制造精品”的自主创新产品。</w:t>
      </w:r>
    </w:p>
    <w:p w14:paraId="1C2170CA">
      <w:pPr>
        <w:keepNext w:val="0"/>
        <w:keepLines w:val="0"/>
        <w:pageBreakBefore w:val="0"/>
        <w:kinsoku/>
        <w:wordWrap/>
        <w:overflowPunct/>
        <w:topLinePunct w:val="0"/>
        <w:bidi w:val="0"/>
        <w:spacing w:line="40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14:paraId="00D83B6D">
      <w:pPr>
        <w:keepNext w:val="0"/>
        <w:keepLines w:val="0"/>
        <w:pageBreakBefore w:val="0"/>
        <w:kinsoku/>
        <w:wordWrap/>
        <w:overflowPunct/>
        <w:topLinePunct w:val="0"/>
        <w:bidi w:val="0"/>
        <w:spacing w:line="40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3.4.3根据《关于促进自主创新进一步改进招标采购工作的意见》(甬资交管办〔2019〕1号)规定，若投标产品列入地级市及以上政府部门重点自主创新产品目录的，相应的资格审查和业绩评分视同完全满足（以投标文件中提供地级市及以上政府部门重点自主创新产品目录证明材料为准）。</w:t>
      </w:r>
    </w:p>
    <w:p w14:paraId="4ECFFC8D">
      <w:pPr>
        <w:keepNext w:val="0"/>
        <w:keepLines w:val="0"/>
        <w:pageBreakBefore w:val="0"/>
        <w:numPr>
          <w:ilvl w:val="0"/>
          <w:numId w:val="3"/>
        </w:numPr>
        <w:kinsoku/>
        <w:wordWrap/>
        <w:overflowPunct/>
        <w:topLinePunct w:val="0"/>
        <w:bidi w:val="0"/>
        <w:adjustRightInd w:val="0"/>
        <w:snapToGrid w:val="0"/>
        <w:spacing w:line="400" w:lineRule="exact"/>
        <w:ind w:firstLine="482" w:firstLineChars="200"/>
        <w:jc w:val="left"/>
        <w:textAlignment w:val="auto"/>
        <w:outlineLvl w:val="1"/>
        <w:rPr>
          <w:rFonts w:hint="eastAsia" w:ascii="仿宋" w:hAnsi="仿宋" w:eastAsia="仿宋" w:cs="仿宋"/>
          <w:b/>
          <w:sz w:val="24"/>
          <w:szCs w:val="24"/>
          <w:highlight w:val="none"/>
        </w:rPr>
      </w:pPr>
      <w:r>
        <w:rPr>
          <w:rFonts w:hint="eastAsia" w:ascii="仿宋" w:hAnsi="仿宋" w:eastAsia="仿宋" w:cs="仿宋"/>
          <w:b/>
          <w:sz w:val="24"/>
          <w:szCs w:val="24"/>
          <w:highlight w:val="none"/>
        </w:rPr>
        <w:t>特别说明</w:t>
      </w:r>
    </w:p>
    <w:p w14:paraId="6A06D963">
      <w:pPr>
        <w:keepNext w:val="0"/>
        <w:keepLines w:val="0"/>
        <w:pageBreakBefore w:val="0"/>
        <w:kinsoku/>
        <w:wordWrap/>
        <w:overflowPunct/>
        <w:topLinePunct w:val="0"/>
        <w:bidi w:val="0"/>
        <w:spacing w:line="40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4.1关于分公司投标</w:t>
      </w:r>
    </w:p>
    <w:p w14:paraId="03413383">
      <w:pPr>
        <w:keepNext w:val="0"/>
        <w:keepLines w:val="0"/>
        <w:pageBreakBefore w:val="0"/>
        <w:kinsoku/>
        <w:wordWrap/>
        <w:overflowPunct/>
        <w:topLinePunct w:val="0"/>
        <w:bidi w:val="0"/>
        <w:spacing w:line="40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除银行、保险、石油石化、电力、电信等特殊行业外。法人的分支机构由于不能独立承担民事责任，不能以分支机构的身份参加政府采购，只能以法人身份参加。</w:t>
      </w:r>
    </w:p>
    <w:p w14:paraId="136B1982">
      <w:pPr>
        <w:keepNext w:val="0"/>
        <w:keepLines w:val="0"/>
        <w:pageBreakBefore w:val="0"/>
        <w:kinsoku/>
        <w:wordWrap/>
        <w:overflowPunct/>
        <w:topLinePunct w:val="0"/>
        <w:bidi w:val="0"/>
        <w:spacing w:line="40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4.2关于知识产权</w:t>
      </w:r>
    </w:p>
    <w:p w14:paraId="2C9C7643">
      <w:pPr>
        <w:keepNext w:val="0"/>
        <w:keepLines w:val="0"/>
        <w:pageBreakBefore w:val="0"/>
        <w:kinsoku/>
        <w:wordWrap/>
        <w:overflowPunct/>
        <w:topLinePunct w:val="0"/>
        <w:bidi w:val="0"/>
        <w:spacing w:line="40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4.2.1</w:t>
      </w:r>
      <w:r>
        <w:rPr>
          <w:rFonts w:hint="eastAsia" w:ascii="仿宋" w:hAnsi="仿宋" w:eastAsia="仿宋" w:cs="仿宋"/>
          <w:kern w:val="0"/>
          <w:sz w:val="24"/>
          <w:szCs w:val="24"/>
          <w:highlight w:val="none"/>
          <w:lang w:val="zh-CN"/>
        </w:rPr>
        <w:t>供应商</w:t>
      </w:r>
      <w:r>
        <w:rPr>
          <w:rFonts w:hint="eastAsia" w:ascii="仿宋" w:hAnsi="仿宋" w:eastAsia="仿宋" w:cs="仿宋"/>
          <w:sz w:val="24"/>
          <w:szCs w:val="24"/>
          <w:highlight w:val="none"/>
        </w:rPr>
        <w:t>必须保证，采购人在中华人民共和国境内使用投标货物、资料、技术、服务或其任何一部分时，享有不受限制的无偿使用权，如有第三方向采购人提出侵犯其专利权、商标权或其它知识产权的主张，该责任应由</w:t>
      </w:r>
      <w:r>
        <w:rPr>
          <w:rFonts w:hint="eastAsia" w:ascii="仿宋" w:hAnsi="仿宋" w:eastAsia="仿宋" w:cs="仿宋"/>
          <w:kern w:val="0"/>
          <w:sz w:val="24"/>
          <w:szCs w:val="24"/>
          <w:highlight w:val="none"/>
          <w:lang w:val="zh-CN"/>
        </w:rPr>
        <w:t>供应商</w:t>
      </w:r>
      <w:r>
        <w:rPr>
          <w:rFonts w:hint="eastAsia" w:ascii="仿宋" w:hAnsi="仿宋" w:eastAsia="仿宋" w:cs="仿宋"/>
          <w:sz w:val="24"/>
          <w:szCs w:val="24"/>
          <w:highlight w:val="none"/>
        </w:rPr>
        <w:t>承担。</w:t>
      </w:r>
    </w:p>
    <w:p w14:paraId="37F9BD67">
      <w:pPr>
        <w:keepNext w:val="0"/>
        <w:keepLines w:val="0"/>
        <w:pageBreakBefore w:val="0"/>
        <w:kinsoku/>
        <w:wordWrap/>
        <w:overflowPunct/>
        <w:topLinePunct w:val="0"/>
        <w:bidi w:val="0"/>
        <w:spacing w:line="40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4.2.2投标报价应包含所有应向所有权人支付的专利权、商标权或其它知识产权的一切相关费用。</w:t>
      </w:r>
    </w:p>
    <w:p w14:paraId="10D6FF73">
      <w:pPr>
        <w:keepNext w:val="0"/>
        <w:keepLines w:val="0"/>
        <w:pageBreakBefore w:val="0"/>
        <w:kinsoku/>
        <w:wordWrap/>
        <w:overflowPunct/>
        <w:topLinePunct w:val="0"/>
        <w:bidi w:val="0"/>
        <w:spacing w:line="40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4.2.3系统软件、通用软件必须是具有在中国境内的合法使用权或版权的正版软件，涉及到第三方提出侵权或知识产权的起诉及支付版税等费用由</w:t>
      </w:r>
      <w:r>
        <w:rPr>
          <w:rFonts w:hint="eastAsia" w:ascii="仿宋" w:hAnsi="仿宋" w:eastAsia="仿宋" w:cs="仿宋"/>
          <w:kern w:val="0"/>
          <w:sz w:val="24"/>
          <w:szCs w:val="24"/>
          <w:highlight w:val="none"/>
          <w:lang w:val="zh-CN"/>
        </w:rPr>
        <w:t>供应商</w:t>
      </w:r>
      <w:r>
        <w:rPr>
          <w:rFonts w:hint="eastAsia" w:ascii="仿宋" w:hAnsi="仿宋" w:eastAsia="仿宋" w:cs="仿宋"/>
          <w:sz w:val="24"/>
          <w:szCs w:val="24"/>
          <w:highlight w:val="none"/>
        </w:rPr>
        <w:t>承担所有责任及费用。</w:t>
      </w:r>
    </w:p>
    <w:p w14:paraId="459D4724">
      <w:pPr>
        <w:keepNext w:val="0"/>
        <w:keepLines w:val="0"/>
        <w:pageBreakBefore w:val="0"/>
        <w:kinsoku/>
        <w:wordWrap/>
        <w:overflowPunct/>
        <w:topLinePunct w:val="0"/>
        <w:bidi w:val="0"/>
        <w:spacing w:line="40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4.3</w:t>
      </w:r>
      <w:r>
        <w:rPr>
          <w:rFonts w:hint="eastAsia" w:ascii="仿宋" w:hAnsi="仿宋" w:eastAsia="仿宋" w:cs="仿宋"/>
          <w:kern w:val="0"/>
          <w:sz w:val="24"/>
          <w:szCs w:val="24"/>
          <w:highlight w:val="none"/>
          <w:lang w:val="zh-CN"/>
        </w:rPr>
        <w:t>供应商</w:t>
      </w:r>
      <w:r>
        <w:rPr>
          <w:rFonts w:hint="eastAsia" w:ascii="仿宋" w:hAnsi="仿宋" w:eastAsia="仿宋" w:cs="仿宋"/>
          <w:sz w:val="24"/>
          <w:szCs w:val="24"/>
          <w:highlight w:val="none"/>
        </w:rPr>
        <w:t>的风险</w:t>
      </w:r>
    </w:p>
    <w:p w14:paraId="3A3FD436">
      <w:pPr>
        <w:keepNext w:val="0"/>
        <w:keepLines w:val="0"/>
        <w:pageBreakBefore w:val="0"/>
        <w:kinsoku/>
        <w:wordWrap/>
        <w:overflowPunct/>
        <w:topLinePunct w:val="0"/>
        <w:bidi w:val="0"/>
        <w:spacing w:line="40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4.3.1</w:t>
      </w:r>
      <w:r>
        <w:rPr>
          <w:rFonts w:hint="eastAsia" w:ascii="仿宋" w:hAnsi="仿宋" w:eastAsia="仿宋" w:cs="仿宋"/>
          <w:kern w:val="0"/>
          <w:sz w:val="24"/>
          <w:szCs w:val="24"/>
          <w:highlight w:val="none"/>
          <w:lang w:val="zh-CN"/>
        </w:rPr>
        <w:t>供应商</w:t>
      </w:r>
      <w:r>
        <w:rPr>
          <w:rFonts w:hint="eastAsia" w:ascii="仿宋" w:hAnsi="仿宋" w:eastAsia="仿宋" w:cs="仿宋"/>
          <w:sz w:val="24"/>
          <w:szCs w:val="24"/>
          <w:highlight w:val="none"/>
        </w:rPr>
        <w:t>应详细阅读招标文件中的全部内容和要求，按照招标文件的要求提交投标文件，没有按照招标文件要求提供投标文件和资料导致的风险由</w:t>
      </w:r>
      <w:r>
        <w:rPr>
          <w:rFonts w:hint="eastAsia" w:ascii="仿宋" w:hAnsi="仿宋" w:eastAsia="仿宋" w:cs="仿宋"/>
          <w:kern w:val="0"/>
          <w:sz w:val="24"/>
          <w:szCs w:val="24"/>
          <w:highlight w:val="none"/>
          <w:lang w:val="zh-CN"/>
        </w:rPr>
        <w:t>供应商</w:t>
      </w:r>
      <w:r>
        <w:rPr>
          <w:rFonts w:hint="eastAsia" w:ascii="仿宋" w:hAnsi="仿宋" w:eastAsia="仿宋" w:cs="仿宋"/>
          <w:sz w:val="24"/>
          <w:szCs w:val="24"/>
          <w:highlight w:val="none"/>
        </w:rPr>
        <w:t>承担，并对所提供的全部资料的真实性承担法律责任。</w:t>
      </w:r>
    </w:p>
    <w:p w14:paraId="0BBD5878">
      <w:pPr>
        <w:keepNext w:val="0"/>
        <w:keepLines w:val="0"/>
        <w:pageBreakBefore w:val="0"/>
        <w:kinsoku/>
        <w:wordWrap/>
        <w:overflowPunct/>
        <w:topLinePunct w:val="0"/>
        <w:bidi w:val="0"/>
        <w:spacing w:line="40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4.3.2无论因何种原因导致本次采购活动终止致</w:t>
      </w:r>
      <w:r>
        <w:rPr>
          <w:rFonts w:hint="eastAsia" w:ascii="仿宋" w:hAnsi="仿宋" w:eastAsia="仿宋" w:cs="仿宋"/>
          <w:kern w:val="0"/>
          <w:sz w:val="24"/>
          <w:szCs w:val="24"/>
          <w:highlight w:val="none"/>
          <w:lang w:val="zh-CN"/>
        </w:rPr>
        <w:t>供应商</w:t>
      </w:r>
      <w:r>
        <w:rPr>
          <w:rFonts w:hint="eastAsia" w:ascii="仿宋" w:hAnsi="仿宋" w:eastAsia="仿宋" w:cs="仿宋"/>
          <w:sz w:val="24"/>
          <w:szCs w:val="24"/>
          <w:highlight w:val="none"/>
        </w:rPr>
        <w:t>损失的，相关责任人均不承担任何责任。</w:t>
      </w:r>
    </w:p>
    <w:p w14:paraId="6617A5BC">
      <w:pPr>
        <w:keepNext w:val="0"/>
        <w:keepLines w:val="0"/>
        <w:pageBreakBefore w:val="0"/>
        <w:numPr>
          <w:ilvl w:val="0"/>
          <w:numId w:val="3"/>
        </w:numPr>
        <w:kinsoku/>
        <w:wordWrap/>
        <w:overflowPunct/>
        <w:topLinePunct w:val="0"/>
        <w:bidi w:val="0"/>
        <w:adjustRightInd w:val="0"/>
        <w:snapToGrid w:val="0"/>
        <w:spacing w:line="400" w:lineRule="exact"/>
        <w:ind w:firstLine="482" w:firstLineChars="200"/>
        <w:jc w:val="left"/>
        <w:textAlignment w:val="auto"/>
        <w:outlineLvl w:val="1"/>
        <w:rPr>
          <w:rFonts w:hint="eastAsia" w:ascii="仿宋" w:hAnsi="仿宋" w:eastAsia="仿宋" w:cs="仿宋"/>
          <w:b/>
          <w:sz w:val="24"/>
          <w:szCs w:val="24"/>
          <w:highlight w:val="none"/>
        </w:rPr>
      </w:pPr>
      <w:r>
        <w:rPr>
          <w:rFonts w:hint="eastAsia" w:ascii="仿宋" w:hAnsi="仿宋" w:eastAsia="仿宋" w:cs="仿宋"/>
          <w:b/>
          <w:sz w:val="24"/>
          <w:szCs w:val="24"/>
          <w:highlight w:val="none"/>
        </w:rPr>
        <w:t>询问、质疑、投诉</w:t>
      </w:r>
    </w:p>
    <w:p w14:paraId="095BE554">
      <w:pPr>
        <w:keepNext w:val="0"/>
        <w:keepLines w:val="0"/>
        <w:pageBreakBefore w:val="0"/>
        <w:kinsoku/>
        <w:wordWrap/>
        <w:overflowPunct/>
        <w:topLinePunct w:val="0"/>
        <w:bidi w:val="0"/>
        <w:spacing w:line="400" w:lineRule="exact"/>
        <w:ind w:firstLine="480" w:firstLineChars="200"/>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rPr>
        <w:t>5</w:t>
      </w:r>
      <w:r>
        <w:rPr>
          <w:rFonts w:hint="eastAsia" w:ascii="仿宋" w:hAnsi="仿宋" w:eastAsia="仿宋" w:cs="仿宋"/>
          <w:sz w:val="24"/>
          <w:szCs w:val="24"/>
          <w:highlight w:val="none"/>
          <w:lang w:val="zh-CN"/>
        </w:rPr>
        <w:t>.1供应商询问</w:t>
      </w:r>
    </w:p>
    <w:p w14:paraId="4A71830A">
      <w:pPr>
        <w:keepNext w:val="0"/>
        <w:keepLines w:val="0"/>
        <w:pageBreakBefore w:val="0"/>
        <w:kinsoku/>
        <w:wordWrap/>
        <w:overflowPunct/>
        <w:topLinePunct w:val="0"/>
        <w:bidi w:val="0"/>
        <w:spacing w:line="400" w:lineRule="exact"/>
        <w:ind w:firstLine="480" w:firstLineChars="200"/>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2DF012A5">
      <w:pPr>
        <w:keepNext w:val="0"/>
        <w:keepLines w:val="0"/>
        <w:pageBreakBefore w:val="0"/>
        <w:kinsoku/>
        <w:wordWrap/>
        <w:overflowPunct/>
        <w:topLinePunct w:val="0"/>
        <w:bidi w:val="0"/>
        <w:spacing w:line="400" w:lineRule="exact"/>
        <w:ind w:firstLine="480" w:firstLineChars="200"/>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rPr>
        <w:t>5</w:t>
      </w:r>
      <w:r>
        <w:rPr>
          <w:rFonts w:hint="eastAsia" w:ascii="仿宋" w:hAnsi="仿宋" w:eastAsia="仿宋" w:cs="仿宋"/>
          <w:sz w:val="24"/>
          <w:szCs w:val="24"/>
          <w:highlight w:val="none"/>
          <w:lang w:val="zh-CN"/>
        </w:rPr>
        <w:t>.2供应商质疑</w:t>
      </w:r>
    </w:p>
    <w:p w14:paraId="33AB767E">
      <w:pPr>
        <w:keepNext w:val="0"/>
        <w:keepLines w:val="0"/>
        <w:pageBreakBefore w:val="0"/>
        <w:kinsoku/>
        <w:wordWrap/>
        <w:overflowPunct/>
        <w:topLinePunct w:val="0"/>
        <w:bidi w:val="0"/>
        <w:spacing w:line="40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5</w:t>
      </w:r>
      <w:r>
        <w:rPr>
          <w:rFonts w:hint="eastAsia" w:ascii="仿宋" w:hAnsi="仿宋" w:eastAsia="仿宋" w:cs="仿宋"/>
          <w:sz w:val="24"/>
          <w:szCs w:val="24"/>
          <w:highlight w:val="none"/>
          <w:lang w:val="zh-CN"/>
        </w:rPr>
        <w:t>.2</w:t>
      </w:r>
      <w:r>
        <w:rPr>
          <w:rFonts w:hint="eastAsia" w:ascii="仿宋" w:hAnsi="仿宋" w:eastAsia="仿宋" w:cs="仿宋"/>
          <w:sz w:val="24"/>
          <w:szCs w:val="24"/>
          <w:highlight w:val="none"/>
        </w:rPr>
        <w:t>.1提出质疑的供应商应当是参与所质疑项目采购活动的供应商。潜在供应商已依法获取其可质疑的招标文件的，可以对该文件提出质疑。</w:t>
      </w:r>
    </w:p>
    <w:p w14:paraId="6FC9969E">
      <w:pPr>
        <w:keepNext w:val="0"/>
        <w:keepLines w:val="0"/>
        <w:pageBreakBefore w:val="0"/>
        <w:kinsoku/>
        <w:wordWrap/>
        <w:overflowPunct/>
        <w:topLinePunct w:val="0"/>
        <w:bidi w:val="0"/>
        <w:spacing w:line="40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5</w:t>
      </w:r>
      <w:r>
        <w:rPr>
          <w:rFonts w:hint="eastAsia" w:ascii="仿宋" w:hAnsi="仿宋" w:eastAsia="仿宋" w:cs="仿宋"/>
          <w:sz w:val="24"/>
          <w:szCs w:val="24"/>
          <w:highlight w:val="none"/>
          <w:lang w:val="zh-CN"/>
        </w:rPr>
        <w:t>.2</w:t>
      </w:r>
      <w:r>
        <w:rPr>
          <w:rFonts w:hint="eastAsia" w:ascii="仿宋" w:hAnsi="仿宋" w:eastAsia="仿宋" w:cs="仿宋"/>
          <w:sz w:val="24"/>
          <w:szCs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1E617421">
      <w:pPr>
        <w:keepNext w:val="0"/>
        <w:keepLines w:val="0"/>
        <w:pageBreakBefore w:val="0"/>
        <w:kinsoku/>
        <w:wordWrap/>
        <w:overflowPunct/>
        <w:topLinePunct w:val="0"/>
        <w:bidi w:val="0"/>
        <w:spacing w:line="40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5.2.2.1对招标文件提出质疑的，质疑期限为供应商获得招标文件之日或者招标文件公告期限届满之日起计算。</w:t>
      </w:r>
    </w:p>
    <w:p w14:paraId="0A6A4AC2">
      <w:pPr>
        <w:keepNext w:val="0"/>
        <w:keepLines w:val="0"/>
        <w:pageBreakBefore w:val="0"/>
        <w:kinsoku/>
        <w:wordWrap/>
        <w:overflowPunct/>
        <w:topLinePunct w:val="0"/>
        <w:bidi w:val="0"/>
        <w:spacing w:line="40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5.2.2.2对采购过程提出质疑的，质疑期限为各采购程序环节结束之日起计算。</w:t>
      </w:r>
    </w:p>
    <w:p w14:paraId="0B76D3E2">
      <w:pPr>
        <w:keepNext w:val="0"/>
        <w:keepLines w:val="0"/>
        <w:pageBreakBefore w:val="0"/>
        <w:kinsoku/>
        <w:wordWrap/>
        <w:overflowPunct/>
        <w:topLinePunct w:val="0"/>
        <w:bidi w:val="0"/>
        <w:spacing w:line="40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5.2.2.3对采购结果提出质疑的，质疑期限自采购结果公告期限届满之日起计算。</w:t>
      </w:r>
    </w:p>
    <w:p w14:paraId="01FF5B56">
      <w:pPr>
        <w:keepNext w:val="0"/>
        <w:keepLines w:val="0"/>
        <w:pageBreakBefore w:val="0"/>
        <w:kinsoku/>
        <w:wordWrap/>
        <w:overflowPunct/>
        <w:topLinePunct w:val="0"/>
        <w:bidi w:val="0"/>
        <w:spacing w:line="40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5.2.2.4对同一采购程序环节的质疑，供应商须一次性提出。</w:t>
      </w:r>
    </w:p>
    <w:p w14:paraId="16B89167">
      <w:pPr>
        <w:keepNext w:val="0"/>
        <w:keepLines w:val="0"/>
        <w:pageBreakBefore w:val="0"/>
        <w:kinsoku/>
        <w:wordWrap/>
        <w:overflowPunct/>
        <w:topLinePunct w:val="0"/>
        <w:bidi w:val="0"/>
        <w:spacing w:line="400" w:lineRule="exact"/>
        <w:ind w:firstLine="480" w:firstLineChars="200"/>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rPr>
        <w:t>5</w:t>
      </w:r>
      <w:r>
        <w:rPr>
          <w:rFonts w:hint="eastAsia" w:ascii="仿宋" w:hAnsi="仿宋" w:eastAsia="仿宋" w:cs="仿宋"/>
          <w:sz w:val="24"/>
          <w:szCs w:val="24"/>
          <w:highlight w:val="none"/>
          <w:lang w:val="zh-CN"/>
        </w:rPr>
        <w:t>.2.3</w:t>
      </w:r>
      <w:r>
        <w:rPr>
          <w:rFonts w:hint="eastAsia" w:ascii="仿宋" w:hAnsi="仿宋" w:eastAsia="仿宋" w:cs="仿宋"/>
          <w:sz w:val="24"/>
          <w:szCs w:val="24"/>
          <w:highlight w:val="none"/>
        </w:rPr>
        <w:t>供应商提出质疑应当提交质疑函和必要的证明材料。质疑函应当包括下列内容：</w:t>
      </w:r>
    </w:p>
    <w:p w14:paraId="1D42B467">
      <w:pPr>
        <w:keepNext w:val="0"/>
        <w:keepLines w:val="0"/>
        <w:pageBreakBefore w:val="0"/>
        <w:kinsoku/>
        <w:wordWrap/>
        <w:overflowPunct/>
        <w:topLinePunct w:val="0"/>
        <w:bidi w:val="0"/>
        <w:spacing w:line="400" w:lineRule="exact"/>
        <w:ind w:firstLine="480" w:firstLineChars="200"/>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rPr>
        <w:t>5</w:t>
      </w:r>
      <w:r>
        <w:rPr>
          <w:rFonts w:hint="eastAsia" w:ascii="仿宋" w:hAnsi="仿宋" w:eastAsia="仿宋" w:cs="仿宋"/>
          <w:sz w:val="24"/>
          <w:szCs w:val="24"/>
          <w:highlight w:val="none"/>
          <w:lang w:val="zh-CN"/>
        </w:rPr>
        <w:t>.2.3.1供应商的姓名或者名称、地址、邮编、联系人及联系电话；</w:t>
      </w:r>
    </w:p>
    <w:p w14:paraId="1C041E94">
      <w:pPr>
        <w:keepNext w:val="0"/>
        <w:keepLines w:val="0"/>
        <w:pageBreakBefore w:val="0"/>
        <w:kinsoku/>
        <w:wordWrap/>
        <w:overflowPunct/>
        <w:topLinePunct w:val="0"/>
        <w:bidi w:val="0"/>
        <w:spacing w:line="400" w:lineRule="exact"/>
        <w:ind w:firstLine="480" w:firstLineChars="200"/>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rPr>
        <w:t>5</w:t>
      </w:r>
      <w:r>
        <w:rPr>
          <w:rFonts w:hint="eastAsia" w:ascii="仿宋" w:hAnsi="仿宋" w:eastAsia="仿宋" w:cs="仿宋"/>
          <w:sz w:val="24"/>
          <w:szCs w:val="24"/>
          <w:highlight w:val="none"/>
          <w:lang w:val="zh-CN"/>
        </w:rPr>
        <w:t>.2.3.2质疑项目的名称、编号；</w:t>
      </w:r>
    </w:p>
    <w:p w14:paraId="2F4FF25A">
      <w:pPr>
        <w:keepNext w:val="0"/>
        <w:keepLines w:val="0"/>
        <w:pageBreakBefore w:val="0"/>
        <w:kinsoku/>
        <w:wordWrap/>
        <w:overflowPunct/>
        <w:topLinePunct w:val="0"/>
        <w:bidi w:val="0"/>
        <w:spacing w:line="400" w:lineRule="exact"/>
        <w:ind w:firstLine="480" w:firstLineChars="200"/>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rPr>
        <w:t>5</w:t>
      </w:r>
      <w:r>
        <w:rPr>
          <w:rFonts w:hint="eastAsia" w:ascii="仿宋" w:hAnsi="仿宋" w:eastAsia="仿宋" w:cs="仿宋"/>
          <w:sz w:val="24"/>
          <w:szCs w:val="24"/>
          <w:highlight w:val="none"/>
          <w:lang w:val="zh-CN"/>
        </w:rPr>
        <w:t>.2.3.3具体、明确的质疑事项和与质疑事项相关的请求；</w:t>
      </w:r>
    </w:p>
    <w:p w14:paraId="28AC8FFD">
      <w:pPr>
        <w:keepNext w:val="0"/>
        <w:keepLines w:val="0"/>
        <w:pageBreakBefore w:val="0"/>
        <w:kinsoku/>
        <w:wordWrap/>
        <w:overflowPunct/>
        <w:topLinePunct w:val="0"/>
        <w:bidi w:val="0"/>
        <w:spacing w:line="400" w:lineRule="exact"/>
        <w:ind w:firstLine="480" w:firstLineChars="200"/>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rPr>
        <w:t>5</w:t>
      </w:r>
      <w:r>
        <w:rPr>
          <w:rFonts w:hint="eastAsia" w:ascii="仿宋" w:hAnsi="仿宋" w:eastAsia="仿宋" w:cs="仿宋"/>
          <w:sz w:val="24"/>
          <w:szCs w:val="24"/>
          <w:highlight w:val="none"/>
          <w:lang w:val="zh-CN"/>
        </w:rPr>
        <w:t>.2.3.4事实依据；</w:t>
      </w:r>
    </w:p>
    <w:p w14:paraId="619CF60D">
      <w:pPr>
        <w:keepNext w:val="0"/>
        <w:keepLines w:val="0"/>
        <w:pageBreakBefore w:val="0"/>
        <w:kinsoku/>
        <w:wordWrap/>
        <w:overflowPunct/>
        <w:topLinePunct w:val="0"/>
        <w:bidi w:val="0"/>
        <w:spacing w:line="400" w:lineRule="exact"/>
        <w:ind w:firstLine="480" w:firstLineChars="200"/>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rPr>
        <w:t>5</w:t>
      </w:r>
      <w:r>
        <w:rPr>
          <w:rFonts w:hint="eastAsia" w:ascii="仿宋" w:hAnsi="仿宋" w:eastAsia="仿宋" w:cs="仿宋"/>
          <w:sz w:val="24"/>
          <w:szCs w:val="24"/>
          <w:highlight w:val="none"/>
          <w:lang w:val="zh-CN"/>
        </w:rPr>
        <w:t>.2.3.5必要的法律依据；</w:t>
      </w:r>
    </w:p>
    <w:p w14:paraId="0FDB9347">
      <w:pPr>
        <w:keepNext w:val="0"/>
        <w:keepLines w:val="0"/>
        <w:pageBreakBefore w:val="0"/>
        <w:kinsoku/>
        <w:wordWrap/>
        <w:overflowPunct/>
        <w:topLinePunct w:val="0"/>
        <w:bidi w:val="0"/>
        <w:spacing w:line="400" w:lineRule="exact"/>
        <w:ind w:firstLine="480" w:firstLineChars="200"/>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rPr>
        <w:t>5</w:t>
      </w:r>
      <w:r>
        <w:rPr>
          <w:rFonts w:hint="eastAsia" w:ascii="仿宋" w:hAnsi="仿宋" w:eastAsia="仿宋" w:cs="仿宋"/>
          <w:sz w:val="24"/>
          <w:szCs w:val="24"/>
          <w:highlight w:val="none"/>
          <w:lang w:val="zh-CN"/>
        </w:rPr>
        <w:t>.2.3.6提出质疑的日期。</w:t>
      </w:r>
    </w:p>
    <w:p w14:paraId="3B8BC4C0">
      <w:pPr>
        <w:keepNext w:val="0"/>
        <w:keepLines w:val="0"/>
        <w:pageBreakBefore w:val="0"/>
        <w:kinsoku/>
        <w:wordWrap/>
        <w:overflowPunct/>
        <w:topLinePunct w:val="0"/>
        <w:bidi w:val="0"/>
        <w:spacing w:line="40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5.2.3.7对招标文件提出质疑的需要提供在政采云平台获取招标文件的截图。</w:t>
      </w:r>
    </w:p>
    <w:p w14:paraId="03289F46">
      <w:pPr>
        <w:keepNext w:val="0"/>
        <w:keepLines w:val="0"/>
        <w:pageBreakBefore w:val="0"/>
        <w:kinsoku/>
        <w:wordWrap/>
        <w:overflowPunct/>
        <w:topLinePunct w:val="0"/>
        <w:bidi w:val="0"/>
        <w:spacing w:line="40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供应商提交的质疑函需一式三份。供应商为自然人的，应当由本人签字；供应商为法人或者其他组织的，应当由法定代表人、主要负责人，或者其授权代表签字或者盖章，并加盖公章。</w:t>
      </w:r>
    </w:p>
    <w:p w14:paraId="53023D9C">
      <w:pPr>
        <w:keepNext w:val="0"/>
        <w:keepLines w:val="0"/>
        <w:pageBreakBefore w:val="0"/>
        <w:kinsoku/>
        <w:wordWrap/>
        <w:overflowPunct/>
        <w:topLinePunct w:val="0"/>
        <w:bidi w:val="0"/>
        <w:spacing w:line="40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质疑函范本请到浙江政府采购网下载专区下载。</w:t>
      </w:r>
    </w:p>
    <w:p w14:paraId="43A01BCE">
      <w:pPr>
        <w:keepNext w:val="0"/>
        <w:keepLines w:val="0"/>
        <w:pageBreakBefore w:val="0"/>
        <w:kinsoku/>
        <w:wordWrap/>
        <w:overflowPunct/>
        <w:topLinePunct w:val="0"/>
        <w:bidi w:val="0"/>
        <w:spacing w:line="40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5</w:t>
      </w:r>
      <w:r>
        <w:rPr>
          <w:rFonts w:hint="eastAsia" w:ascii="仿宋" w:hAnsi="仿宋" w:eastAsia="仿宋" w:cs="仿宋"/>
          <w:sz w:val="24"/>
          <w:szCs w:val="24"/>
          <w:highlight w:val="none"/>
          <w:lang w:val="zh-CN"/>
        </w:rPr>
        <w:t>.2</w:t>
      </w:r>
      <w:r>
        <w:rPr>
          <w:rFonts w:hint="eastAsia" w:ascii="仿宋" w:hAnsi="仿宋" w:eastAsia="仿宋" w:cs="仿宋"/>
          <w:sz w:val="24"/>
          <w:szCs w:val="24"/>
          <w:highlight w:val="none"/>
        </w:rPr>
        <w:t>.4采购人或者采购代理机构应当在收到供应商的书面质疑后七个工作日内作出答复，并以书面形式通知质疑供应商和其他与质疑处理结果有利害关系的政府采购当事人，但答复的内容不得涉及商业秘密。采购人或者采购代理机构在质疑回复后5个工作日内，在浙江政府采购网的“其他公告”栏目公开质疑答复，答复内容应当完整。质疑函作为附件上传。</w:t>
      </w:r>
    </w:p>
    <w:p w14:paraId="26F544B0">
      <w:pPr>
        <w:keepNext w:val="0"/>
        <w:keepLines w:val="0"/>
        <w:pageBreakBefore w:val="0"/>
        <w:kinsoku/>
        <w:wordWrap/>
        <w:overflowPunct/>
        <w:topLinePunct w:val="0"/>
        <w:bidi w:val="0"/>
        <w:spacing w:line="40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5</w:t>
      </w:r>
      <w:r>
        <w:rPr>
          <w:rFonts w:hint="eastAsia" w:ascii="仿宋" w:hAnsi="仿宋" w:eastAsia="仿宋" w:cs="仿宋"/>
          <w:sz w:val="24"/>
          <w:szCs w:val="24"/>
          <w:highlight w:val="none"/>
          <w:lang w:val="zh-CN"/>
        </w:rPr>
        <w:t>.2</w:t>
      </w:r>
      <w:r>
        <w:rPr>
          <w:rFonts w:hint="eastAsia" w:ascii="仿宋" w:hAnsi="仿宋" w:eastAsia="仿宋" w:cs="仿宋"/>
          <w:sz w:val="24"/>
          <w:szCs w:val="24"/>
          <w:highlight w:val="none"/>
        </w:rPr>
        <w:t>.5询问或者质疑事项可能影响采购结果的，采购人应当暂停签订合同，已经签订合同的，应当中止履行合同。</w:t>
      </w:r>
    </w:p>
    <w:p w14:paraId="55C9F1EF">
      <w:pPr>
        <w:keepNext w:val="0"/>
        <w:keepLines w:val="0"/>
        <w:pageBreakBefore w:val="0"/>
        <w:kinsoku/>
        <w:wordWrap/>
        <w:overflowPunct/>
        <w:topLinePunct w:val="0"/>
        <w:bidi w:val="0"/>
        <w:spacing w:line="400" w:lineRule="exact"/>
        <w:ind w:firstLine="480" w:firstLineChars="200"/>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rPr>
        <w:t>5</w:t>
      </w:r>
      <w:r>
        <w:rPr>
          <w:rFonts w:hint="eastAsia" w:ascii="仿宋" w:hAnsi="仿宋" w:eastAsia="仿宋" w:cs="仿宋"/>
          <w:sz w:val="24"/>
          <w:szCs w:val="24"/>
          <w:highlight w:val="none"/>
          <w:lang w:val="zh-CN"/>
        </w:rPr>
        <w:t>.3供应商投诉</w:t>
      </w:r>
    </w:p>
    <w:p w14:paraId="49758BC7">
      <w:pPr>
        <w:keepNext w:val="0"/>
        <w:keepLines w:val="0"/>
        <w:pageBreakBefore w:val="0"/>
        <w:kinsoku/>
        <w:wordWrap/>
        <w:overflowPunct/>
        <w:topLinePunct w:val="0"/>
        <w:bidi w:val="0"/>
        <w:spacing w:line="40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5.3.1质疑供应商对采购人、采购代理机构的答复不满意或者采购人、采购代理机构未在规定的时间内作出答复的，可以在答复期满后十五个工作日内向同级政府采购监督管理部门提出投诉。</w:t>
      </w:r>
    </w:p>
    <w:p w14:paraId="56398226">
      <w:pPr>
        <w:keepNext w:val="0"/>
        <w:keepLines w:val="0"/>
        <w:pageBreakBefore w:val="0"/>
        <w:kinsoku/>
        <w:wordWrap/>
        <w:overflowPunct/>
        <w:topLinePunct w:val="0"/>
        <w:bidi w:val="0"/>
        <w:spacing w:line="40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5.3.</w:t>
      </w:r>
      <w:r>
        <w:rPr>
          <w:rFonts w:hint="eastAsia" w:ascii="仿宋" w:hAnsi="仿宋" w:eastAsia="仿宋" w:cs="仿宋"/>
          <w:sz w:val="24"/>
          <w:szCs w:val="24"/>
          <w:highlight w:val="none"/>
          <w:lang w:val="zh-CN"/>
        </w:rPr>
        <w:t>2</w:t>
      </w:r>
      <w:r>
        <w:rPr>
          <w:rFonts w:hint="eastAsia" w:ascii="仿宋" w:hAnsi="仿宋" w:eastAsia="仿宋" w:cs="仿宋"/>
          <w:sz w:val="24"/>
          <w:szCs w:val="24"/>
          <w:highlight w:val="none"/>
        </w:rPr>
        <w:t>供应商投诉的事项不得超出已质疑事项的范围，基于质疑答复内容提出的投诉事项除外。</w:t>
      </w:r>
    </w:p>
    <w:p w14:paraId="37050547">
      <w:pPr>
        <w:keepNext w:val="0"/>
        <w:keepLines w:val="0"/>
        <w:pageBreakBefore w:val="0"/>
        <w:kinsoku/>
        <w:wordWrap/>
        <w:overflowPunct/>
        <w:topLinePunct w:val="0"/>
        <w:bidi w:val="0"/>
        <w:spacing w:line="40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5.3.3供应商投诉应当有明确的请求和必要的证明材料。</w:t>
      </w:r>
    </w:p>
    <w:p w14:paraId="171C6701">
      <w:pPr>
        <w:keepNext w:val="0"/>
        <w:keepLines w:val="0"/>
        <w:pageBreakBefore w:val="0"/>
        <w:kinsoku/>
        <w:wordWrap/>
        <w:overflowPunct/>
        <w:topLinePunct w:val="0"/>
        <w:bidi w:val="0"/>
        <w:spacing w:line="40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5.3.5以联合体形式参加政府采购活动的，其投诉应当由组成联合体的所有供应商共同提出。</w:t>
      </w:r>
    </w:p>
    <w:p w14:paraId="3E64054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投诉书范本请到浙江政府采购网下载专区下载。</w:t>
      </w:r>
    </w:p>
    <w:p w14:paraId="18D4E273">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b/>
          <w:sz w:val="30"/>
          <w:szCs w:val="30"/>
          <w:highlight w:val="none"/>
        </w:rPr>
      </w:pPr>
      <w:r>
        <w:rPr>
          <w:rFonts w:hint="eastAsia" w:ascii="仿宋" w:hAnsi="仿宋" w:eastAsia="仿宋" w:cs="仿宋"/>
          <w:b/>
          <w:sz w:val="30"/>
          <w:szCs w:val="30"/>
          <w:highlight w:val="none"/>
        </w:rPr>
        <w:t>二、招标文件的构成、澄清、修改</w:t>
      </w:r>
    </w:p>
    <w:p w14:paraId="561CD3DE">
      <w:pPr>
        <w:keepNext w:val="0"/>
        <w:keepLines w:val="0"/>
        <w:pageBreakBefore w:val="0"/>
        <w:numPr>
          <w:ilvl w:val="0"/>
          <w:numId w:val="3"/>
        </w:numPr>
        <w:kinsoku/>
        <w:wordWrap/>
        <w:overflowPunct/>
        <w:topLinePunct w:val="0"/>
        <w:bidi w:val="0"/>
        <w:adjustRightInd w:val="0"/>
        <w:snapToGrid w:val="0"/>
        <w:spacing w:line="400" w:lineRule="exact"/>
        <w:ind w:firstLine="482" w:firstLineChars="200"/>
        <w:jc w:val="left"/>
        <w:textAlignment w:val="auto"/>
        <w:outlineLvl w:val="1"/>
        <w:rPr>
          <w:rFonts w:hint="eastAsia" w:ascii="仿宋" w:hAnsi="仿宋" w:eastAsia="仿宋" w:cs="仿宋"/>
          <w:b/>
          <w:sz w:val="24"/>
          <w:szCs w:val="24"/>
          <w:highlight w:val="none"/>
        </w:rPr>
      </w:pPr>
      <w:r>
        <w:rPr>
          <w:rFonts w:hint="eastAsia" w:ascii="仿宋" w:hAnsi="仿宋" w:eastAsia="仿宋" w:cs="仿宋"/>
          <w:b/>
          <w:sz w:val="24"/>
          <w:szCs w:val="24"/>
          <w:highlight w:val="none"/>
        </w:rPr>
        <w:t>招标文件的构成</w:t>
      </w:r>
    </w:p>
    <w:p w14:paraId="45B43124">
      <w:pPr>
        <w:pStyle w:val="7"/>
        <w:keepNext w:val="0"/>
        <w:keepLines w:val="0"/>
        <w:pageBreakBefore w:val="0"/>
        <w:kinsoku/>
        <w:wordWrap/>
        <w:overflowPunct/>
        <w:topLinePunct w:val="0"/>
        <w:bidi w:val="0"/>
        <w:spacing w:line="40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6.1招标文件包括下列文件及附件：</w:t>
      </w:r>
    </w:p>
    <w:p w14:paraId="62BFD7B2">
      <w:pPr>
        <w:pStyle w:val="7"/>
        <w:keepNext w:val="0"/>
        <w:keepLines w:val="0"/>
        <w:pageBreakBefore w:val="0"/>
        <w:kinsoku/>
        <w:wordWrap/>
        <w:overflowPunct/>
        <w:topLinePunct w:val="0"/>
        <w:bidi w:val="0"/>
        <w:spacing w:line="40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6.1.1招标公告；</w:t>
      </w:r>
    </w:p>
    <w:p w14:paraId="6D854DB3">
      <w:pPr>
        <w:pStyle w:val="7"/>
        <w:keepNext w:val="0"/>
        <w:keepLines w:val="0"/>
        <w:pageBreakBefore w:val="0"/>
        <w:kinsoku/>
        <w:wordWrap/>
        <w:overflowPunct/>
        <w:topLinePunct w:val="0"/>
        <w:bidi w:val="0"/>
        <w:spacing w:line="40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6.1.2</w:t>
      </w:r>
      <w:r>
        <w:rPr>
          <w:rFonts w:hint="eastAsia" w:ascii="仿宋" w:hAnsi="仿宋" w:eastAsia="仿宋" w:cs="仿宋"/>
          <w:sz w:val="24"/>
          <w:szCs w:val="24"/>
          <w:highlight w:val="none"/>
          <w:lang w:val="zh-CN"/>
        </w:rPr>
        <w:t>投标</w:t>
      </w:r>
      <w:r>
        <w:rPr>
          <w:rFonts w:hint="eastAsia" w:ascii="仿宋" w:hAnsi="仿宋" w:eastAsia="仿宋" w:cs="仿宋"/>
          <w:sz w:val="24"/>
          <w:szCs w:val="24"/>
          <w:highlight w:val="none"/>
        </w:rPr>
        <w:t>须知；</w:t>
      </w:r>
    </w:p>
    <w:p w14:paraId="300C7641">
      <w:pPr>
        <w:pStyle w:val="7"/>
        <w:keepNext w:val="0"/>
        <w:keepLines w:val="0"/>
        <w:pageBreakBefore w:val="0"/>
        <w:kinsoku/>
        <w:wordWrap/>
        <w:overflowPunct/>
        <w:topLinePunct w:val="0"/>
        <w:bidi w:val="0"/>
        <w:spacing w:line="40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6.1.3采购需求；</w:t>
      </w:r>
    </w:p>
    <w:p w14:paraId="3F9EB5AD">
      <w:pPr>
        <w:pStyle w:val="7"/>
        <w:keepNext w:val="0"/>
        <w:keepLines w:val="0"/>
        <w:pageBreakBefore w:val="0"/>
        <w:kinsoku/>
        <w:wordWrap/>
        <w:overflowPunct/>
        <w:topLinePunct w:val="0"/>
        <w:bidi w:val="0"/>
        <w:spacing w:line="40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6.1.4评标办法；</w:t>
      </w:r>
    </w:p>
    <w:p w14:paraId="0F1C70BF">
      <w:pPr>
        <w:pStyle w:val="7"/>
        <w:keepNext w:val="0"/>
        <w:keepLines w:val="0"/>
        <w:pageBreakBefore w:val="0"/>
        <w:kinsoku/>
        <w:wordWrap/>
        <w:overflowPunct/>
        <w:topLinePunct w:val="0"/>
        <w:bidi w:val="0"/>
        <w:spacing w:line="40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6.1.5政府采购合同文本；</w:t>
      </w:r>
    </w:p>
    <w:p w14:paraId="2F76FE04">
      <w:pPr>
        <w:pStyle w:val="7"/>
        <w:keepNext w:val="0"/>
        <w:keepLines w:val="0"/>
        <w:pageBreakBefore w:val="0"/>
        <w:kinsoku/>
        <w:wordWrap/>
        <w:overflowPunct/>
        <w:topLinePunct w:val="0"/>
        <w:bidi w:val="0"/>
        <w:spacing w:line="40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6.1.6应提交的有关格式范例。</w:t>
      </w:r>
    </w:p>
    <w:p w14:paraId="5B2C15FB">
      <w:pPr>
        <w:pStyle w:val="7"/>
        <w:keepNext w:val="0"/>
        <w:keepLines w:val="0"/>
        <w:pageBreakBefore w:val="0"/>
        <w:kinsoku/>
        <w:wordWrap/>
        <w:overflowPunct/>
        <w:topLinePunct w:val="0"/>
        <w:bidi w:val="0"/>
        <w:spacing w:line="400" w:lineRule="exact"/>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6.1.7附件（如有）</w:t>
      </w:r>
    </w:p>
    <w:p w14:paraId="4115FAC2">
      <w:pPr>
        <w:keepNext w:val="0"/>
        <w:keepLines w:val="0"/>
        <w:pageBreakBefore w:val="0"/>
        <w:kinsoku/>
        <w:wordWrap/>
        <w:overflowPunct/>
        <w:topLinePunct w:val="0"/>
        <w:bidi w:val="0"/>
        <w:spacing w:line="40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6.2与本项目有关的</w:t>
      </w:r>
      <w:r>
        <w:rPr>
          <w:rFonts w:hint="eastAsia" w:ascii="仿宋" w:hAnsi="仿宋" w:eastAsia="仿宋" w:cs="仿宋"/>
          <w:bCs/>
          <w:sz w:val="24"/>
          <w:szCs w:val="24"/>
          <w:highlight w:val="none"/>
        </w:rPr>
        <w:t>澄清或者修改的内容为招标文件的组成部分</w:t>
      </w:r>
      <w:r>
        <w:rPr>
          <w:rFonts w:hint="eastAsia" w:ascii="仿宋" w:hAnsi="仿宋" w:eastAsia="仿宋" w:cs="仿宋"/>
          <w:sz w:val="24"/>
          <w:szCs w:val="24"/>
          <w:highlight w:val="none"/>
        </w:rPr>
        <w:t>。</w:t>
      </w:r>
    </w:p>
    <w:p w14:paraId="7DD8C078">
      <w:pPr>
        <w:keepNext w:val="0"/>
        <w:keepLines w:val="0"/>
        <w:pageBreakBefore w:val="0"/>
        <w:numPr>
          <w:ilvl w:val="0"/>
          <w:numId w:val="3"/>
        </w:numPr>
        <w:kinsoku/>
        <w:wordWrap/>
        <w:overflowPunct/>
        <w:topLinePunct w:val="0"/>
        <w:bidi w:val="0"/>
        <w:adjustRightInd w:val="0"/>
        <w:snapToGrid w:val="0"/>
        <w:spacing w:line="400" w:lineRule="exact"/>
        <w:ind w:firstLine="482" w:firstLineChars="200"/>
        <w:jc w:val="left"/>
        <w:textAlignment w:val="auto"/>
        <w:outlineLvl w:val="1"/>
        <w:rPr>
          <w:rFonts w:hint="eastAsia" w:ascii="仿宋" w:hAnsi="仿宋" w:eastAsia="仿宋" w:cs="仿宋"/>
          <w:b/>
          <w:sz w:val="24"/>
          <w:szCs w:val="24"/>
          <w:highlight w:val="none"/>
        </w:rPr>
      </w:pPr>
      <w:r>
        <w:rPr>
          <w:rFonts w:hint="eastAsia" w:ascii="仿宋" w:hAnsi="仿宋" w:eastAsia="仿宋" w:cs="仿宋"/>
          <w:b/>
          <w:sz w:val="24"/>
          <w:szCs w:val="24"/>
          <w:highlight w:val="none"/>
        </w:rPr>
        <w:t>招标文件的澄清、修改</w:t>
      </w:r>
    </w:p>
    <w:p w14:paraId="12F591FC">
      <w:pPr>
        <w:keepNext w:val="0"/>
        <w:keepLines w:val="0"/>
        <w:pageBreakBefore w:val="0"/>
        <w:kinsoku/>
        <w:wordWrap/>
        <w:overflowPunct/>
        <w:topLinePunct w:val="0"/>
        <w:bidi w:val="0"/>
        <w:spacing w:line="40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7.1采购人对招标文件进行必要的澄清或者修改的，在采购信息发布网站上发布更正公告。澄清或者修改的内容可能影响投标文件编制的，更正公告在投标截止时间至少15日前发出；不足15日的，顺延提交投标文件截止时间。</w:t>
      </w:r>
    </w:p>
    <w:p w14:paraId="08E014AD">
      <w:pPr>
        <w:keepNext w:val="0"/>
        <w:keepLines w:val="0"/>
        <w:pageBreakBefore w:val="0"/>
        <w:kinsoku/>
        <w:wordWrap/>
        <w:overflowPunct/>
        <w:topLinePunct w:val="0"/>
        <w:bidi w:val="0"/>
        <w:spacing w:line="40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7.2更正公告为招标文件的组成部分，一经在网站发布，视同已通知所有招标文件的收受人，不再采用其它方式传达相关信息， 若因未能及时了解到上述网站上发布的相关信息而导致的一切后果自行承担。</w:t>
      </w:r>
    </w:p>
    <w:p w14:paraId="73B5937D">
      <w:pPr>
        <w:keepNext w:val="0"/>
        <w:keepLines w:val="0"/>
        <w:pageBreakBefore w:val="0"/>
        <w:kinsoku/>
        <w:wordWrap/>
        <w:overflowPunct/>
        <w:topLinePunct w:val="0"/>
        <w:bidi w:val="0"/>
        <w:spacing w:line="40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7.3如更正公告有重新发布电子招标文件的，</w:t>
      </w:r>
      <w:r>
        <w:rPr>
          <w:rFonts w:hint="eastAsia" w:ascii="仿宋" w:hAnsi="仿宋" w:eastAsia="仿宋" w:cs="仿宋"/>
          <w:kern w:val="0"/>
          <w:sz w:val="24"/>
          <w:szCs w:val="24"/>
          <w:highlight w:val="none"/>
          <w:lang w:val="zh-CN"/>
        </w:rPr>
        <w:t>供应商</w:t>
      </w:r>
      <w:r>
        <w:rPr>
          <w:rFonts w:hint="eastAsia" w:ascii="仿宋" w:hAnsi="仿宋" w:eastAsia="仿宋" w:cs="仿宋"/>
          <w:sz w:val="24"/>
          <w:szCs w:val="24"/>
          <w:highlight w:val="none"/>
        </w:rPr>
        <w:t>应下载最新发布的电子招标文件制作投标文件。</w:t>
      </w:r>
    </w:p>
    <w:p w14:paraId="0736AE5A">
      <w:pPr>
        <w:keepNext w:val="0"/>
        <w:keepLines w:val="0"/>
        <w:pageBreakBefore w:val="0"/>
        <w:kinsoku/>
        <w:wordWrap/>
        <w:overflowPunct/>
        <w:topLinePunct w:val="0"/>
        <w:bidi w:val="0"/>
        <w:spacing w:line="400" w:lineRule="exact"/>
        <w:ind w:firstLine="480" w:firstLineChars="200"/>
        <w:textAlignment w:val="auto"/>
        <w:rPr>
          <w:rFonts w:hint="eastAsia" w:ascii="仿宋" w:hAnsi="仿宋" w:eastAsia="仿宋" w:cs="仿宋"/>
          <w:b/>
          <w:sz w:val="24"/>
          <w:szCs w:val="24"/>
          <w:highlight w:val="none"/>
        </w:rPr>
      </w:pPr>
      <w:r>
        <w:rPr>
          <w:rFonts w:hint="eastAsia" w:ascii="仿宋" w:hAnsi="仿宋" w:eastAsia="仿宋" w:cs="仿宋"/>
          <w:sz w:val="24"/>
          <w:szCs w:val="24"/>
          <w:highlight w:val="none"/>
        </w:rPr>
        <w:t>7.4已获取招标文件的潜在</w:t>
      </w:r>
      <w:r>
        <w:rPr>
          <w:rFonts w:hint="eastAsia" w:ascii="仿宋" w:hAnsi="仿宋" w:eastAsia="仿宋" w:cs="仿宋"/>
          <w:kern w:val="0"/>
          <w:sz w:val="24"/>
          <w:szCs w:val="24"/>
          <w:highlight w:val="none"/>
          <w:lang w:val="zh-CN"/>
        </w:rPr>
        <w:t>供应商</w:t>
      </w:r>
      <w:r>
        <w:rPr>
          <w:rFonts w:hint="eastAsia" w:ascii="仿宋" w:hAnsi="仿宋" w:eastAsia="仿宋" w:cs="仿宋"/>
          <w:sz w:val="24"/>
          <w:szCs w:val="24"/>
          <w:highlight w:val="none"/>
        </w:rPr>
        <w:t>，若有问题需要澄清，应于投标截止时间前，以书面形式向采购代理机构提出。</w:t>
      </w:r>
      <w:r>
        <w:rPr>
          <w:rFonts w:hint="eastAsia" w:ascii="仿宋" w:hAnsi="仿宋" w:eastAsia="仿宋" w:cs="仿宋"/>
          <w:kern w:val="0"/>
          <w:sz w:val="24"/>
          <w:szCs w:val="24"/>
          <w:highlight w:val="none"/>
          <w:lang w:val="zh-CN"/>
        </w:rPr>
        <w:t>供应商</w:t>
      </w:r>
      <w:r>
        <w:rPr>
          <w:rFonts w:hint="eastAsia" w:ascii="仿宋" w:hAnsi="仿宋" w:eastAsia="仿宋" w:cs="仿宋"/>
          <w:sz w:val="24"/>
          <w:szCs w:val="24"/>
          <w:highlight w:val="none"/>
        </w:rPr>
        <w:t>在规定的时间内未对招标文件提出疑问、质疑或要求澄清的，将视其为无异议。对招标文件中描述有歧义或前后不一致的地方，评标委员会有权进行评判，但对同一条款的评判应适用于每个</w:t>
      </w:r>
      <w:r>
        <w:rPr>
          <w:rFonts w:hint="eastAsia" w:ascii="仿宋" w:hAnsi="仿宋" w:eastAsia="仿宋" w:cs="仿宋"/>
          <w:kern w:val="0"/>
          <w:sz w:val="24"/>
          <w:szCs w:val="24"/>
          <w:highlight w:val="none"/>
          <w:lang w:val="zh-CN"/>
        </w:rPr>
        <w:t>供应商</w:t>
      </w:r>
      <w:r>
        <w:rPr>
          <w:rFonts w:hint="eastAsia" w:ascii="仿宋" w:hAnsi="仿宋" w:eastAsia="仿宋" w:cs="仿宋"/>
          <w:sz w:val="24"/>
          <w:szCs w:val="24"/>
          <w:highlight w:val="none"/>
        </w:rPr>
        <w:t>。</w:t>
      </w:r>
    </w:p>
    <w:p w14:paraId="5542F6C6">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b/>
          <w:sz w:val="30"/>
          <w:szCs w:val="30"/>
          <w:highlight w:val="none"/>
        </w:rPr>
      </w:pPr>
      <w:r>
        <w:rPr>
          <w:rFonts w:hint="eastAsia" w:ascii="仿宋" w:hAnsi="仿宋" w:eastAsia="仿宋" w:cs="仿宋"/>
          <w:b/>
          <w:sz w:val="30"/>
          <w:szCs w:val="30"/>
          <w:highlight w:val="none"/>
        </w:rPr>
        <w:t>三、投标</w:t>
      </w:r>
    </w:p>
    <w:p w14:paraId="307DC33C">
      <w:pPr>
        <w:keepNext w:val="0"/>
        <w:keepLines w:val="0"/>
        <w:pageBreakBefore w:val="0"/>
        <w:numPr>
          <w:ilvl w:val="0"/>
          <w:numId w:val="3"/>
        </w:numPr>
        <w:kinsoku/>
        <w:wordWrap/>
        <w:overflowPunct/>
        <w:topLinePunct w:val="0"/>
        <w:bidi w:val="0"/>
        <w:adjustRightInd w:val="0"/>
        <w:snapToGrid w:val="0"/>
        <w:spacing w:line="400" w:lineRule="exact"/>
        <w:ind w:firstLine="482" w:firstLineChars="200"/>
        <w:jc w:val="left"/>
        <w:textAlignment w:val="auto"/>
        <w:outlineLvl w:val="1"/>
        <w:rPr>
          <w:rFonts w:hint="eastAsia" w:ascii="仿宋" w:hAnsi="仿宋" w:eastAsia="仿宋" w:cs="仿宋"/>
          <w:b/>
          <w:sz w:val="24"/>
          <w:szCs w:val="24"/>
          <w:highlight w:val="none"/>
        </w:rPr>
      </w:pPr>
      <w:r>
        <w:rPr>
          <w:rFonts w:hint="eastAsia" w:ascii="仿宋" w:hAnsi="仿宋" w:eastAsia="仿宋" w:cs="仿宋"/>
          <w:b/>
          <w:sz w:val="24"/>
          <w:szCs w:val="24"/>
          <w:highlight w:val="none"/>
        </w:rPr>
        <w:t>投标文件的语言</w:t>
      </w:r>
    </w:p>
    <w:p w14:paraId="75508731">
      <w:pPr>
        <w:keepNext w:val="0"/>
        <w:keepLines w:val="0"/>
        <w:pageBreakBefore w:val="0"/>
        <w:kinsoku/>
        <w:wordWrap/>
        <w:overflowPunct/>
        <w:topLinePunct w:val="0"/>
        <w:autoSpaceDE w:val="0"/>
        <w:autoSpaceDN w:val="0"/>
        <w:bidi w:val="0"/>
        <w:spacing w:line="400" w:lineRule="exact"/>
        <w:ind w:firstLine="480" w:firstLineChars="200"/>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rPr>
        <w:t>投标文件及</w:t>
      </w:r>
      <w:r>
        <w:rPr>
          <w:rFonts w:hint="eastAsia" w:ascii="仿宋" w:hAnsi="仿宋" w:eastAsia="仿宋" w:cs="仿宋"/>
          <w:kern w:val="0"/>
          <w:sz w:val="24"/>
          <w:szCs w:val="24"/>
          <w:highlight w:val="none"/>
          <w:lang w:val="zh-CN"/>
        </w:rPr>
        <w:t>供应商</w:t>
      </w:r>
      <w:r>
        <w:rPr>
          <w:rFonts w:hint="eastAsia" w:ascii="仿宋" w:hAnsi="仿宋" w:eastAsia="仿宋" w:cs="仿宋"/>
          <w:sz w:val="24"/>
          <w:szCs w:val="24"/>
          <w:highlight w:val="none"/>
        </w:rPr>
        <w:t>与采购有关的来往通知、函件和文件均应使用中文。</w:t>
      </w:r>
    </w:p>
    <w:p w14:paraId="7E084FA8">
      <w:pPr>
        <w:keepNext w:val="0"/>
        <w:keepLines w:val="0"/>
        <w:pageBreakBefore w:val="0"/>
        <w:numPr>
          <w:ilvl w:val="0"/>
          <w:numId w:val="3"/>
        </w:numPr>
        <w:kinsoku/>
        <w:wordWrap/>
        <w:overflowPunct/>
        <w:topLinePunct w:val="0"/>
        <w:bidi w:val="0"/>
        <w:adjustRightInd w:val="0"/>
        <w:snapToGrid w:val="0"/>
        <w:spacing w:line="400" w:lineRule="exact"/>
        <w:ind w:firstLine="482" w:firstLineChars="200"/>
        <w:jc w:val="left"/>
        <w:textAlignment w:val="auto"/>
        <w:outlineLvl w:val="1"/>
        <w:rPr>
          <w:rFonts w:hint="eastAsia" w:ascii="仿宋" w:hAnsi="仿宋" w:eastAsia="仿宋" w:cs="仿宋"/>
          <w:b/>
          <w:sz w:val="24"/>
          <w:szCs w:val="24"/>
          <w:highlight w:val="none"/>
        </w:rPr>
      </w:pPr>
      <w:r>
        <w:rPr>
          <w:rFonts w:hint="eastAsia" w:ascii="仿宋" w:hAnsi="仿宋" w:eastAsia="仿宋" w:cs="仿宋"/>
          <w:b/>
          <w:sz w:val="24"/>
          <w:szCs w:val="24"/>
          <w:highlight w:val="none"/>
        </w:rPr>
        <w:t>投标文件的组成</w:t>
      </w:r>
    </w:p>
    <w:p w14:paraId="5E7249DE">
      <w:pPr>
        <w:keepNext w:val="0"/>
        <w:keepLines w:val="0"/>
        <w:pageBreakBefore w:val="0"/>
        <w:kinsoku/>
        <w:wordWrap/>
        <w:overflowPunct/>
        <w:topLinePunct w:val="0"/>
        <w:bidi w:val="0"/>
        <w:snapToGrid w:val="0"/>
        <w:spacing w:line="40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9.1</w:t>
      </w:r>
      <w:r>
        <w:rPr>
          <w:rFonts w:hint="eastAsia" w:ascii="仿宋" w:hAnsi="仿宋" w:eastAsia="仿宋" w:cs="仿宋"/>
          <w:b/>
          <w:sz w:val="24"/>
          <w:szCs w:val="24"/>
          <w:highlight w:val="none"/>
        </w:rPr>
        <w:t>资格文件</w:t>
      </w:r>
      <w:r>
        <w:rPr>
          <w:rFonts w:hint="eastAsia" w:ascii="仿宋" w:hAnsi="仿宋" w:eastAsia="仿宋" w:cs="仿宋"/>
          <w:sz w:val="24"/>
          <w:szCs w:val="24"/>
          <w:highlight w:val="none"/>
        </w:rPr>
        <w:t>：</w:t>
      </w:r>
    </w:p>
    <w:p w14:paraId="65A8F68A">
      <w:pPr>
        <w:keepNext w:val="0"/>
        <w:keepLines w:val="0"/>
        <w:pageBreakBefore w:val="0"/>
        <w:kinsoku/>
        <w:wordWrap/>
        <w:overflowPunct/>
        <w:topLinePunct w:val="0"/>
        <w:bidi w:val="0"/>
        <w:snapToGrid w:val="0"/>
        <w:spacing w:line="40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9.1.1有效的企业法人营业执照（或事业法人登记证）、其他组织（个体工商户）的营业执照或者民办非企业单位登记证书</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联合体投标的双方均需提供</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w:t>
      </w:r>
    </w:p>
    <w:p w14:paraId="40EA350A">
      <w:pPr>
        <w:keepNext w:val="0"/>
        <w:keepLines w:val="0"/>
        <w:pageBreakBefore w:val="0"/>
        <w:kinsoku/>
        <w:wordWrap/>
        <w:overflowPunct/>
        <w:topLinePunct w:val="0"/>
        <w:bidi w:val="0"/>
        <w:snapToGrid w:val="0"/>
        <w:spacing w:line="40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9.1.2符合参加政府采购活动应当具备的一般条件的承诺函(格式见第六部分）。</w:t>
      </w:r>
    </w:p>
    <w:p w14:paraId="04CC593B">
      <w:pPr>
        <w:keepNext w:val="0"/>
        <w:keepLines w:val="0"/>
        <w:pageBreakBefore w:val="0"/>
        <w:kinsoku/>
        <w:wordWrap/>
        <w:overflowPunct/>
        <w:topLinePunct w:val="0"/>
        <w:bidi w:val="0"/>
        <w:snapToGrid w:val="0"/>
        <w:spacing w:line="40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9.1.3落实政府采购政策需满足的资格要求；</w:t>
      </w:r>
    </w:p>
    <w:p w14:paraId="6E572C45">
      <w:pPr>
        <w:keepNext w:val="0"/>
        <w:keepLines w:val="0"/>
        <w:pageBreakBefore w:val="0"/>
        <w:kinsoku/>
        <w:wordWrap/>
        <w:overflowPunct/>
        <w:topLinePunct w:val="0"/>
        <w:bidi w:val="0"/>
        <w:snapToGrid w:val="0"/>
        <w:spacing w:line="40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9.1.</w:t>
      </w:r>
      <w:r>
        <w:rPr>
          <w:rFonts w:hint="eastAsia" w:ascii="仿宋" w:hAnsi="仿宋" w:eastAsia="仿宋" w:cs="仿宋"/>
          <w:sz w:val="24"/>
          <w:szCs w:val="24"/>
          <w:highlight w:val="none"/>
          <w:lang w:val="en-US" w:eastAsia="zh-CN"/>
        </w:rPr>
        <w:t>3.1中小企业声明函</w:t>
      </w:r>
      <w:r>
        <w:rPr>
          <w:rFonts w:hint="eastAsia" w:ascii="仿宋" w:hAnsi="仿宋" w:eastAsia="仿宋" w:cs="仿宋"/>
          <w:sz w:val="24"/>
          <w:szCs w:val="24"/>
          <w:highlight w:val="none"/>
        </w:rPr>
        <w:t>；</w:t>
      </w:r>
    </w:p>
    <w:p w14:paraId="3DF0A3E0">
      <w:pPr>
        <w:keepNext w:val="0"/>
        <w:keepLines w:val="0"/>
        <w:pageBreakBefore w:val="0"/>
        <w:kinsoku/>
        <w:wordWrap/>
        <w:overflowPunct/>
        <w:topLinePunct w:val="0"/>
        <w:bidi w:val="0"/>
        <w:snapToGrid w:val="0"/>
        <w:spacing w:line="40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9.1.</w:t>
      </w:r>
      <w:r>
        <w:rPr>
          <w:rFonts w:hint="eastAsia" w:ascii="仿宋" w:hAnsi="仿宋" w:eastAsia="仿宋" w:cs="仿宋"/>
          <w:sz w:val="24"/>
          <w:szCs w:val="24"/>
          <w:highlight w:val="none"/>
          <w:lang w:val="en-US" w:eastAsia="zh-CN"/>
        </w:rPr>
        <w:t>3.2残疾人福利性单位声明函</w:t>
      </w:r>
      <w:r>
        <w:rPr>
          <w:rFonts w:hint="eastAsia" w:ascii="仿宋" w:hAnsi="仿宋" w:eastAsia="仿宋" w:cs="仿宋"/>
          <w:sz w:val="24"/>
          <w:szCs w:val="24"/>
          <w:highlight w:val="none"/>
        </w:rPr>
        <w:t>（如有）；</w:t>
      </w:r>
    </w:p>
    <w:p w14:paraId="4C2D212B">
      <w:pPr>
        <w:keepNext w:val="0"/>
        <w:keepLines w:val="0"/>
        <w:pageBreakBefore w:val="0"/>
        <w:kinsoku/>
        <w:wordWrap/>
        <w:overflowPunct/>
        <w:topLinePunct w:val="0"/>
        <w:bidi w:val="0"/>
        <w:snapToGrid w:val="0"/>
        <w:spacing w:line="40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9.1.</w:t>
      </w:r>
      <w:r>
        <w:rPr>
          <w:rFonts w:hint="eastAsia" w:ascii="仿宋" w:hAnsi="仿宋" w:eastAsia="仿宋" w:cs="仿宋"/>
          <w:sz w:val="24"/>
          <w:szCs w:val="24"/>
          <w:highlight w:val="none"/>
          <w:lang w:val="en-US" w:eastAsia="zh-CN"/>
        </w:rPr>
        <w:t>3.3监狱企业的证明文件</w:t>
      </w:r>
      <w:r>
        <w:rPr>
          <w:rFonts w:hint="eastAsia" w:ascii="仿宋" w:hAnsi="仿宋" w:eastAsia="仿宋" w:cs="仿宋"/>
          <w:sz w:val="24"/>
          <w:szCs w:val="24"/>
          <w:highlight w:val="none"/>
        </w:rPr>
        <w:t>（如有）；</w:t>
      </w:r>
    </w:p>
    <w:p w14:paraId="74B2A4B1">
      <w:pPr>
        <w:keepNext w:val="0"/>
        <w:keepLines w:val="0"/>
        <w:pageBreakBefore w:val="0"/>
        <w:kinsoku/>
        <w:wordWrap/>
        <w:overflowPunct/>
        <w:topLinePunct w:val="0"/>
        <w:bidi w:val="0"/>
        <w:snapToGrid w:val="0"/>
        <w:spacing w:line="400" w:lineRule="exact"/>
        <w:ind w:firstLine="480" w:firstLineChars="200"/>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9.1.4联合协议（如有）</w:t>
      </w:r>
    </w:p>
    <w:p w14:paraId="52F826D5">
      <w:pPr>
        <w:keepNext w:val="0"/>
        <w:keepLines w:val="0"/>
        <w:pageBreakBefore w:val="0"/>
        <w:kinsoku/>
        <w:wordWrap/>
        <w:overflowPunct/>
        <w:topLinePunct w:val="0"/>
        <w:bidi w:val="0"/>
        <w:snapToGrid w:val="0"/>
        <w:spacing w:line="40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9.1.</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本项目的特定资格要求（如有）。</w:t>
      </w:r>
    </w:p>
    <w:p w14:paraId="39CD09B7">
      <w:pPr>
        <w:keepNext w:val="0"/>
        <w:keepLines w:val="0"/>
        <w:pageBreakBefore w:val="0"/>
        <w:kinsoku/>
        <w:wordWrap/>
        <w:overflowPunct/>
        <w:topLinePunct w:val="0"/>
        <w:bidi w:val="0"/>
        <w:snapToGrid w:val="0"/>
        <w:spacing w:line="400" w:lineRule="exact"/>
        <w:ind w:firstLine="480" w:firstLineChars="200"/>
        <w:textAlignment w:val="auto"/>
        <w:rPr>
          <w:rFonts w:hint="eastAsia" w:ascii="仿宋" w:hAnsi="仿宋" w:eastAsia="仿宋" w:cs="仿宋"/>
          <w:b/>
          <w:bCs/>
          <w:sz w:val="24"/>
          <w:szCs w:val="24"/>
          <w:highlight w:val="none"/>
          <w:lang w:val="zh-CN"/>
        </w:rPr>
      </w:pPr>
      <w:r>
        <w:rPr>
          <w:rFonts w:hint="eastAsia" w:ascii="仿宋" w:hAnsi="仿宋" w:eastAsia="仿宋" w:cs="仿宋"/>
          <w:sz w:val="24"/>
          <w:szCs w:val="24"/>
          <w:highlight w:val="none"/>
        </w:rPr>
        <w:t>9</w:t>
      </w:r>
      <w:r>
        <w:rPr>
          <w:rFonts w:hint="eastAsia" w:ascii="仿宋" w:hAnsi="仿宋" w:eastAsia="仿宋" w:cs="仿宋"/>
          <w:sz w:val="24"/>
          <w:szCs w:val="24"/>
          <w:highlight w:val="none"/>
          <w:lang w:val="zh-CN"/>
        </w:rPr>
        <w:t>.</w:t>
      </w:r>
      <w:r>
        <w:rPr>
          <w:rFonts w:hint="eastAsia" w:ascii="仿宋" w:hAnsi="仿宋" w:eastAsia="仿宋" w:cs="仿宋"/>
          <w:sz w:val="24"/>
          <w:szCs w:val="24"/>
          <w:highlight w:val="none"/>
        </w:rPr>
        <w:t>2</w:t>
      </w:r>
      <w:r>
        <w:rPr>
          <w:rFonts w:hint="eastAsia" w:ascii="仿宋" w:hAnsi="仿宋" w:eastAsia="仿宋" w:cs="仿宋"/>
          <w:b/>
          <w:bCs/>
          <w:sz w:val="24"/>
          <w:szCs w:val="24"/>
          <w:highlight w:val="none"/>
        </w:rPr>
        <w:t>商务技术</w:t>
      </w:r>
      <w:r>
        <w:rPr>
          <w:rFonts w:hint="eastAsia" w:ascii="仿宋" w:hAnsi="仿宋" w:eastAsia="仿宋" w:cs="仿宋"/>
          <w:b/>
          <w:bCs/>
          <w:sz w:val="24"/>
          <w:szCs w:val="24"/>
          <w:highlight w:val="none"/>
          <w:lang w:val="zh-CN"/>
        </w:rPr>
        <w:t>文件：</w:t>
      </w:r>
    </w:p>
    <w:p w14:paraId="69319127">
      <w:pPr>
        <w:keepNext w:val="0"/>
        <w:keepLines w:val="0"/>
        <w:pageBreakBefore w:val="0"/>
        <w:kinsoku/>
        <w:wordWrap/>
        <w:overflowPunct/>
        <w:topLinePunct w:val="0"/>
        <w:bidi w:val="0"/>
        <w:snapToGrid w:val="0"/>
        <w:spacing w:line="40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9.2.1</w:t>
      </w:r>
      <w:r>
        <w:rPr>
          <w:rFonts w:hint="eastAsia" w:ascii="仿宋" w:hAnsi="仿宋" w:eastAsia="仿宋" w:cs="仿宋"/>
          <w:sz w:val="24"/>
          <w:szCs w:val="24"/>
          <w:highlight w:val="none"/>
          <w:lang w:val="en-US" w:eastAsia="zh-CN"/>
        </w:rPr>
        <w:t>评分索引</w:t>
      </w:r>
      <w:r>
        <w:rPr>
          <w:rFonts w:hint="eastAsia" w:ascii="仿宋" w:hAnsi="仿宋" w:eastAsia="仿宋" w:cs="仿宋"/>
          <w:sz w:val="24"/>
          <w:szCs w:val="24"/>
          <w:highlight w:val="none"/>
        </w:rPr>
        <w:t>表；</w:t>
      </w:r>
    </w:p>
    <w:p w14:paraId="5E6C3FF0">
      <w:pPr>
        <w:keepNext w:val="0"/>
        <w:keepLines w:val="0"/>
        <w:pageBreakBefore w:val="0"/>
        <w:kinsoku/>
        <w:wordWrap/>
        <w:overflowPunct/>
        <w:topLinePunct w:val="0"/>
        <w:bidi w:val="0"/>
        <w:snapToGrid w:val="0"/>
        <w:spacing w:line="40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9.2.</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符合性自查表；</w:t>
      </w:r>
    </w:p>
    <w:p w14:paraId="525EDF3F">
      <w:pPr>
        <w:keepNext w:val="0"/>
        <w:keepLines w:val="0"/>
        <w:pageBreakBefore w:val="0"/>
        <w:kinsoku/>
        <w:wordWrap/>
        <w:overflowPunct/>
        <w:topLinePunct w:val="0"/>
        <w:bidi w:val="0"/>
        <w:snapToGrid w:val="0"/>
        <w:spacing w:line="40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9.2.</w:t>
      </w: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投标函；</w:t>
      </w:r>
    </w:p>
    <w:p w14:paraId="20F384E1">
      <w:pPr>
        <w:keepNext w:val="0"/>
        <w:keepLines w:val="0"/>
        <w:pageBreakBefore w:val="0"/>
        <w:kinsoku/>
        <w:wordWrap/>
        <w:overflowPunct/>
        <w:topLinePunct w:val="0"/>
        <w:bidi w:val="0"/>
        <w:snapToGrid w:val="0"/>
        <w:spacing w:line="40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9.2.</w:t>
      </w: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授权委托书或法定代表人（单位负责人、自然人本人）身份证明；</w:t>
      </w:r>
    </w:p>
    <w:p w14:paraId="06244543">
      <w:pPr>
        <w:keepNext w:val="0"/>
        <w:keepLines w:val="0"/>
        <w:pageBreakBefore w:val="0"/>
        <w:kinsoku/>
        <w:wordWrap/>
        <w:overflowPunct/>
        <w:topLinePunct w:val="0"/>
        <w:bidi w:val="0"/>
        <w:snapToGrid w:val="0"/>
        <w:spacing w:line="40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9.2.</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供应商情况表；</w:t>
      </w:r>
    </w:p>
    <w:p w14:paraId="2DEC3989">
      <w:pPr>
        <w:keepNext w:val="0"/>
        <w:keepLines w:val="0"/>
        <w:pageBreakBefore w:val="0"/>
        <w:kinsoku/>
        <w:wordWrap/>
        <w:overflowPunct/>
        <w:topLinePunct w:val="0"/>
        <w:bidi w:val="0"/>
        <w:snapToGrid w:val="0"/>
        <w:spacing w:line="40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9.2.</w:t>
      </w: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rPr>
        <w:t>距采购人最近或者能为本项目提供最优服务的网点情况表；</w:t>
      </w:r>
    </w:p>
    <w:p w14:paraId="4E396A41">
      <w:pPr>
        <w:keepNext w:val="0"/>
        <w:keepLines w:val="0"/>
        <w:pageBreakBefore w:val="0"/>
        <w:kinsoku/>
        <w:wordWrap/>
        <w:overflowPunct/>
        <w:topLinePunct w:val="0"/>
        <w:bidi w:val="0"/>
        <w:snapToGrid w:val="0"/>
        <w:spacing w:line="40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9</w:t>
      </w:r>
      <w:r>
        <w:rPr>
          <w:rFonts w:hint="eastAsia" w:ascii="仿宋" w:hAnsi="仿宋" w:eastAsia="仿宋" w:cs="仿宋"/>
          <w:sz w:val="24"/>
          <w:szCs w:val="24"/>
          <w:highlight w:val="none"/>
          <w:lang w:val="zh-CN"/>
        </w:rPr>
        <w:t>.</w:t>
      </w:r>
      <w:r>
        <w:rPr>
          <w:rFonts w:hint="eastAsia" w:ascii="仿宋" w:hAnsi="仿宋" w:eastAsia="仿宋" w:cs="仿宋"/>
          <w:sz w:val="24"/>
          <w:szCs w:val="24"/>
          <w:highlight w:val="none"/>
        </w:rPr>
        <w:t>2</w:t>
      </w:r>
      <w:r>
        <w:rPr>
          <w:rFonts w:hint="eastAsia" w:ascii="仿宋" w:hAnsi="仿宋" w:eastAsia="仿宋" w:cs="仿宋"/>
          <w:sz w:val="24"/>
          <w:szCs w:val="24"/>
          <w:highlight w:val="none"/>
          <w:lang w:val="zh-CN"/>
        </w:rPr>
        <w:t>.</w:t>
      </w:r>
      <w:r>
        <w:rPr>
          <w:rFonts w:hint="eastAsia" w:ascii="仿宋" w:hAnsi="仿宋" w:eastAsia="仿宋" w:cs="仿宋"/>
          <w:sz w:val="24"/>
          <w:szCs w:val="24"/>
          <w:highlight w:val="none"/>
          <w:lang w:val="en-US" w:eastAsia="zh-CN"/>
        </w:rPr>
        <w:t>7</w:t>
      </w:r>
      <w:r>
        <w:rPr>
          <w:rFonts w:hint="eastAsia" w:ascii="仿宋" w:hAnsi="仿宋" w:eastAsia="仿宋" w:cs="仿宋"/>
          <w:sz w:val="24"/>
          <w:szCs w:val="24"/>
          <w:highlight w:val="none"/>
        </w:rPr>
        <w:t>评标标准相应的商务技术资料；</w:t>
      </w:r>
    </w:p>
    <w:p w14:paraId="1D305BE0">
      <w:pPr>
        <w:keepNext w:val="0"/>
        <w:keepLines w:val="0"/>
        <w:pageBreakBefore w:val="0"/>
        <w:kinsoku/>
        <w:wordWrap/>
        <w:overflowPunct/>
        <w:topLinePunct w:val="0"/>
        <w:bidi w:val="0"/>
        <w:snapToGrid w:val="0"/>
        <w:spacing w:line="40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9.2.</w:t>
      </w:r>
      <w:r>
        <w:rPr>
          <w:rFonts w:hint="eastAsia" w:ascii="仿宋" w:hAnsi="仿宋" w:eastAsia="仿宋" w:cs="仿宋"/>
          <w:sz w:val="24"/>
          <w:szCs w:val="24"/>
          <w:highlight w:val="none"/>
          <w:lang w:val="en-US" w:eastAsia="zh-CN"/>
        </w:rPr>
        <w:t>8</w:t>
      </w:r>
      <w:r>
        <w:rPr>
          <w:rFonts w:hint="eastAsia" w:ascii="仿宋" w:hAnsi="仿宋" w:eastAsia="仿宋" w:cs="仿宋"/>
          <w:sz w:val="24"/>
          <w:szCs w:val="24"/>
          <w:highlight w:val="none"/>
        </w:rPr>
        <w:t>商务响应表；</w:t>
      </w:r>
    </w:p>
    <w:p w14:paraId="6FF109F6">
      <w:pPr>
        <w:keepNext w:val="0"/>
        <w:keepLines w:val="0"/>
        <w:pageBreakBefore w:val="0"/>
        <w:kinsoku/>
        <w:wordWrap/>
        <w:overflowPunct/>
        <w:topLinePunct w:val="0"/>
        <w:bidi w:val="0"/>
        <w:snapToGrid w:val="0"/>
        <w:spacing w:line="40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9.2.</w:t>
      </w:r>
      <w:r>
        <w:rPr>
          <w:rFonts w:hint="eastAsia" w:ascii="仿宋" w:hAnsi="仿宋" w:eastAsia="仿宋" w:cs="仿宋"/>
          <w:sz w:val="24"/>
          <w:szCs w:val="24"/>
          <w:highlight w:val="none"/>
          <w:lang w:val="en-US" w:eastAsia="zh-CN"/>
        </w:rPr>
        <w:t>9</w:t>
      </w:r>
      <w:r>
        <w:rPr>
          <w:rFonts w:hint="eastAsia" w:ascii="仿宋" w:hAnsi="仿宋" w:eastAsia="仿宋" w:cs="仿宋"/>
          <w:sz w:val="24"/>
          <w:szCs w:val="24"/>
          <w:highlight w:val="none"/>
        </w:rPr>
        <w:t>技术响应表；</w:t>
      </w:r>
    </w:p>
    <w:p w14:paraId="22C8E48A">
      <w:pPr>
        <w:keepNext w:val="0"/>
        <w:keepLines w:val="0"/>
        <w:pageBreakBefore w:val="0"/>
        <w:kinsoku/>
        <w:wordWrap/>
        <w:overflowPunct/>
        <w:topLinePunct w:val="0"/>
        <w:bidi w:val="0"/>
        <w:snapToGrid w:val="0"/>
        <w:spacing w:line="40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9.2.</w:t>
      </w:r>
      <w:r>
        <w:rPr>
          <w:rFonts w:hint="eastAsia" w:ascii="仿宋" w:hAnsi="仿宋" w:eastAsia="仿宋" w:cs="仿宋"/>
          <w:sz w:val="24"/>
          <w:szCs w:val="24"/>
          <w:highlight w:val="none"/>
          <w:lang w:val="en-US" w:eastAsia="zh-CN"/>
        </w:rPr>
        <w:t>10</w:t>
      </w:r>
      <w:r>
        <w:rPr>
          <w:rFonts w:hint="eastAsia" w:ascii="仿宋" w:hAnsi="仿宋" w:eastAsia="仿宋" w:cs="仿宋"/>
          <w:sz w:val="24"/>
          <w:szCs w:val="24"/>
          <w:highlight w:val="none"/>
        </w:rPr>
        <w:t>同类业绩情况一览表；</w:t>
      </w:r>
    </w:p>
    <w:p w14:paraId="3BA26097">
      <w:pPr>
        <w:keepNext w:val="0"/>
        <w:keepLines w:val="0"/>
        <w:pageBreakBefore w:val="0"/>
        <w:kinsoku/>
        <w:wordWrap/>
        <w:overflowPunct/>
        <w:topLinePunct w:val="0"/>
        <w:bidi w:val="0"/>
        <w:snapToGrid w:val="0"/>
        <w:spacing w:line="40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9.2.1</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lang w:val="zh-CN"/>
        </w:rPr>
        <w:t>政府采购供应商廉洁自律承诺书；</w:t>
      </w:r>
    </w:p>
    <w:p w14:paraId="23556A83">
      <w:pPr>
        <w:keepNext w:val="0"/>
        <w:keepLines w:val="0"/>
        <w:pageBreakBefore w:val="0"/>
        <w:kinsoku/>
        <w:wordWrap/>
        <w:overflowPunct/>
        <w:topLinePunct w:val="0"/>
        <w:bidi w:val="0"/>
        <w:snapToGrid w:val="0"/>
        <w:spacing w:line="40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9.2.1</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其他资料（如有）。</w:t>
      </w:r>
    </w:p>
    <w:p w14:paraId="6E2C0983">
      <w:pPr>
        <w:keepNext w:val="0"/>
        <w:keepLines w:val="0"/>
        <w:pageBreakBefore w:val="0"/>
        <w:kinsoku/>
        <w:wordWrap/>
        <w:overflowPunct/>
        <w:topLinePunct w:val="0"/>
        <w:bidi w:val="0"/>
        <w:snapToGrid w:val="0"/>
        <w:spacing w:line="400" w:lineRule="exact"/>
        <w:ind w:firstLine="480" w:firstLineChars="200"/>
        <w:textAlignment w:val="auto"/>
        <w:rPr>
          <w:rFonts w:hint="eastAsia" w:ascii="仿宋" w:hAnsi="仿宋" w:eastAsia="仿宋" w:cs="仿宋"/>
          <w:sz w:val="24"/>
          <w:szCs w:val="24"/>
          <w:highlight w:val="none"/>
          <w:u w:val="single"/>
          <w:lang w:val="zh-CN"/>
        </w:rPr>
      </w:pPr>
      <w:r>
        <w:rPr>
          <w:rFonts w:hint="eastAsia" w:ascii="仿宋" w:hAnsi="仿宋" w:eastAsia="仿宋" w:cs="仿宋"/>
          <w:kern w:val="0"/>
          <w:sz w:val="24"/>
          <w:szCs w:val="24"/>
          <w:highlight w:val="none"/>
        </w:rPr>
        <w:t>9</w:t>
      </w:r>
      <w:r>
        <w:rPr>
          <w:rFonts w:hint="eastAsia" w:ascii="仿宋" w:hAnsi="仿宋" w:eastAsia="仿宋" w:cs="仿宋"/>
          <w:kern w:val="0"/>
          <w:sz w:val="24"/>
          <w:szCs w:val="24"/>
          <w:highlight w:val="none"/>
          <w:lang w:val="zh-CN"/>
        </w:rPr>
        <w:t>.</w:t>
      </w:r>
      <w:r>
        <w:rPr>
          <w:rFonts w:hint="eastAsia" w:ascii="仿宋" w:hAnsi="仿宋" w:eastAsia="仿宋" w:cs="仿宋"/>
          <w:kern w:val="0"/>
          <w:sz w:val="24"/>
          <w:szCs w:val="24"/>
          <w:highlight w:val="none"/>
        </w:rPr>
        <w:t>3</w:t>
      </w:r>
      <w:r>
        <w:rPr>
          <w:rFonts w:hint="eastAsia" w:ascii="仿宋" w:hAnsi="仿宋" w:eastAsia="仿宋" w:cs="仿宋"/>
          <w:b/>
          <w:sz w:val="24"/>
          <w:szCs w:val="24"/>
          <w:highlight w:val="none"/>
        </w:rPr>
        <w:t>报价文件：</w:t>
      </w:r>
    </w:p>
    <w:p w14:paraId="3FFBA785">
      <w:pPr>
        <w:keepNext w:val="0"/>
        <w:keepLines w:val="0"/>
        <w:pageBreakBefore w:val="0"/>
        <w:kinsoku/>
        <w:wordWrap/>
        <w:overflowPunct/>
        <w:topLinePunct w:val="0"/>
        <w:bidi w:val="0"/>
        <w:snapToGrid w:val="0"/>
        <w:spacing w:line="40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9.3.1开标一览表；</w:t>
      </w:r>
    </w:p>
    <w:p w14:paraId="051953DA">
      <w:pPr>
        <w:keepNext w:val="0"/>
        <w:keepLines w:val="0"/>
        <w:pageBreakBefore w:val="0"/>
        <w:kinsoku/>
        <w:wordWrap/>
        <w:overflowPunct/>
        <w:topLinePunct w:val="0"/>
        <w:bidi w:val="0"/>
        <w:snapToGrid w:val="0"/>
        <w:spacing w:line="40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9.3.2投标报价明细表；</w:t>
      </w:r>
    </w:p>
    <w:p w14:paraId="6F54B407">
      <w:pPr>
        <w:keepNext w:val="0"/>
        <w:keepLines w:val="0"/>
        <w:pageBreakBefore w:val="0"/>
        <w:kinsoku/>
        <w:wordWrap/>
        <w:overflowPunct/>
        <w:topLinePunct w:val="0"/>
        <w:bidi w:val="0"/>
        <w:snapToGrid w:val="0"/>
        <w:spacing w:line="40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9.3.</w:t>
      </w: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政府采购统计基础信息表；</w:t>
      </w:r>
    </w:p>
    <w:p w14:paraId="00A707AA">
      <w:pPr>
        <w:keepNext w:val="0"/>
        <w:keepLines w:val="0"/>
        <w:pageBreakBefore w:val="0"/>
        <w:kinsoku/>
        <w:wordWrap/>
        <w:overflowPunct/>
        <w:topLinePunct w:val="0"/>
        <w:bidi w:val="0"/>
        <w:snapToGrid w:val="0"/>
        <w:spacing w:line="40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9.3.</w:t>
      </w: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其他资料（如有）。</w:t>
      </w:r>
    </w:p>
    <w:p w14:paraId="7C24F4FC">
      <w:pPr>
        <w:keepNext w:val="0"/>
        <w:keepLines w:val="0"/>
        <w:pageBreakBefore w:val="0"/>
        <w:numPr>
          <w:ilvl w:val="0"/>
          <w:numId w:val="3"/>
        </w:numPr>
        <w:kinsoku/>
        <w:wordWrap/>
        <w:overflowPunct/>
        <w:topLinePunct w:val="0"/>
        <w:bidi w:val="0"/>
        <w:adjustRightInd w:val="0"/>
        <w:snapToGrid w:val="0"/>
        <w:spacing w:line="400" w:lineRule="exact"/>
        <w:ind w:firstLine="482" w:firstLineChars="200"/>
        <w:jc w:val="left"/>
        <w:textAlignment w:val="auto"/>
        <w:outlineLvl w:val="1"/>
        <w:rPr>
          <w:rFonts w:hint="eastAsia" w:ascii="仿宋" w:hAnsi="仿宋" w:eastAsia="仿宋" w:cs="仿宋"/>
          <w:b/>
          <w:sz w:val="24"/>
          <w:szCs w:val="24"/>
          <w:highlight w:val="none"/>
        </w:rPr>
      </w:pPr>
      <w:r>
        <w:rPr>
          <w:rFonts w:hint="eastAsia" w:ascii="仿宋" w:hAnsi="仿宋" w:eastAsia="仿宋" w:cs="仿宋"/>
          <w:b/>
          <w:sz w:val="24"/>
          <w:szCs w:val="24"/>
          <w:highlight w:val="none"/>
        </w:rPr>
        <w:t>投标文件的编制</w:t>
      </w:r>
    </w:p>
    <w:p w14:paraId="6916F0EF">
      <w:pPr>
        <w:keepNext w:val="0"/>
        <w:keepLines w:val="0"/>
        <w:pageBreakBefore w:val="0"/>
        <w:kinsoku/>
        <w:wordWrap/>
        <w:overflowPunct/>
        <w:topLinePunct w:val="0"/>
        <w:bidi w:val="0"/>
        <w:spacing w:line="400" w:lineRule="exact"/>
        <w:ind w:firstLine="480" w:firstLineChars="200"/>
        <w:textAlignment w:val="auto"/>
        <w:rPr>
          <w:rFonts w:hint="eastAsia" w:ascii="仿宋" w:hAnsi="仿宋" w:eastAsia="仿宋" w:cs="仿宋"/>
          <w:b/>
          <w:sz w:val="24"/>
          <w:szCs w:val="24"/>
          <w:highlight w:val="none"/>
        </w:rPr>
      </w:pPr>
      <w:r>
        <w:rPr>
          <w:rFonts w:hint="eastAsia" w:ascii="仿宋" w:hAnsi="仿宋" w:eastAsia="仿宋" w:cs="仿宋"/>
          <w:kern w:val="0"/>
          <w:sz w:val="24"/>
          <w:szCs w:val="24"/>
          <w:highlight w:val="none"/>
          <w:lang w:val="zh-CN"/>
        </w:rPr>
        <w:t>1</w:t>
      </w:r>
      <w:r>
        <w:rPr>
          <w:rFonts w:hint="eastAsia" w:ascii="仿宋" w:hAnsi="仿宋" w:eastAsia="仿宋" w:cs="仿宋"/>
          <w:kern w:val="0"/>
          <w:sz w:val="24"/>
          <w:szCs w:val="24"/>
          <w:highlight w:val="none"/>
        </w:rPr>
        <w:t>0</w:t>
      </w:r>
      <w:r>
        <w:rPr>
          <w:rFonts w:hint="eastAsia" w:ascii="仿宋" w:hAnsi="仿宋" w:eastAsia="仿宋" w:cs="仿宋"/>
          <w:kern w:val="0"/>
          <w:sz w:val="24"/>
          <w:szCs w:val="24"/>
          <w:highlight w:val="none"/>
          <w:lang w:val="zh-CN"/>
        </w:rPr>
        <w:t>.1投标文件分为资格文件、商务技术文件、报价文件三部分。各供应商在编制投标文件时请按照招标文件第六部分规定的格式进行。</w:t>
      </w:r>
      <w:r>
        <w:rPr>
          <w:rFonts w:hint="eastAsia" w:ascii="仿宋" w:hAnsi="仿宋" w:eastAsia="仿宋" w:cs="仿宋"/>
          <w:kern w:val="0"/>
          <w:sz w:val="24"/>
          <w:szCs w:val="24"/>
          <w:highlight w:val="none"/>
        </w:rPr>
        <w:t>未有规定格式的资料，</w:t>
      </w:r>
      <w:r>
        <w:rPr>
          <w:rFonts w:hint="eastAsia" w:ascii="仿宋" w:hAnsi="仿宋" w:eastAsia="仿宋" w:cs="仿宋"/>
          <w:kern w:val="0"/>
          <w:sz w:val="24"/>
          <w:szCs w:val="24"/>
          <w:highlight w:val="none"/>
          <w:lang w:val="zh-CN"/>
        </w:rPr>
        <w:t>供应商</w:t>
      </w:r>
      <w:r>
        <w:rPr>
          <w:rFonts w:hint="eastAsia" w:ascii="仿宋" w:hAnsi="仿宋" w:eastAsia="仿宋" w:cs="仿宋"/>
          <w:kern w:val="0"/>
          <w:sz w:val="24"/>
          <w:szCs w:val="24"/>
          <w:highlight w:val="none"/>
        </w:rPr>
        <w:t>应自行编制，但至少须包含9.投标文件组成中的内容。</w:t>
      </w:r>
      <w:r>
        <w:rPr>
          <w:rFonts w:hint="eastAsia" w:ascii="仿宋" w:hAnsi="仿宋" w:eastAsia="仿宋" w:cs="仿宋"/>
          <w:kern w:val="0"/>
          <w:sz w:val="24"/>
          <w:szCs w:val="24"/>
          <w:highlight w:val="none"/>
          <w:lang w:val="zh-CN"/>
        </w:rPr>
        <w:t>混乱的编排导致投标文件被误读或评标委员会查找不到有效文件是供应商的风险。</w:t>
      </w:r>
    </w:p>
    <w:p w14:paraId="1393B471">
      <w:pPr>
        <w:keepNext w:val="0"/>
        <w:keepLines w:val="0"/>
        <w:pageBreakBefore w:val="0"/>
        <w:kinsoku/>
        <w:wordWrap/>
        <w:overflowPunct/>
        <w:topLinePunct w:val="0"/>
        <w:bidi w:val="0"/>
        <w:spacing w:line="400" w:lineRule="exact"/>
        <w:ind w:firstLine="480" w:firstLineChars="200"/>
        <w:textAlignment w:val="auto"/>
        <w:rPr>
          <w:rFonts w:hint="eastAsia" w:ascii="仿宋" w:hAnsi="仿宋" w:eastAsia="仿宋" w:cs="仿宋"/>
          <w:kern w:val="0"/>
          <w:sz w:val="24"/>
          <w:szCs w:val="24"/>
          <w:highlight w:val="none"/>
          <w:lang w:val="zh-CN"/>
        </w:rPr>
      </w:pPr>
      <w:r>
        <w:rPr>
          <w:rFonts w:hint="eastAsia" w:ascii="仿宋" w:hAnsi="仿宋" w:eastAsia="仿宋" w:cs="仿宋"/>
          <w:kern w:val="0"/>
          <w:sz w:val="24"/>
          <w:szCs w:val="24"/>
          <w:highlight w:val="none"/>
          <w:lang w:val="zh-CN"/>
        </w:rPr>
        <w:t>1</w:t>
      </w:r>
      <w:r>
        <w:rPr>
          <w:rFonts w:hint="eastAsia" w:ascii="仿宋" w:hAnsi="仿宋" w:eastAsia="仿宋" w:cs="仿宋"/>
          <w:kern w:val="0"/>
          <w:sz w:val="24"/>
          <w:szCs w:val="24"/>
          <w:highlight w:val="none"/>
        </w:rPr>
        <w:t>0</w:t>
      </w:r>
      <w:r>
        <w:rPr>
          <w:rFonts w:hint="eastAsia" w:ascii="仿宋" w:hAnsi="仿宋" w:eastAsia="仿宋" w:cs="仿宋"/>
          <w:kern w:val="0"/>
          <w:sz w:val="24"/>
          <w:szCs w:val="24"/>
          <w:highlight w:val="none"/>
          <w:lang w:val="zh-CN"/>
        </w:rPr>
        <w:t>.2供应商进行电子投标应安装客户端软件—“政采云电子交易客户端”，并按照招标文件和电子交易平台的要求编制并加密投标文件。供应商未按规定加密的投标文件，电子交易平台将拒收并提示。</w:t>
      </w:r>
    </w:p>
    <w:p w14:paraId="0CBD6E48">
      <w:pPr>
        <w:keepNext w:val="0"/>
        <w:keepLines w:val="0"/>
        <w:pageBreakBefore w:val="0"/>
        <w:kinsoku/>
        <w:wordWrap/>
        <w:overflowPunct/>
        <w:topLinePunct w:val="0"/>
        <w:bidi w:val="0"/>
        <w:spacing w:line="400" w:lineRule="exact"/>
        <w:ind w:firstLine="480" w:firstLineChars="200"/>
        <w:textAlignment w:val="auto"/>
        <w:rPr>
          <w:rFonts w:hint="eastAsia" w:ascii="仿宋" w:hAnsi="仿宋" w:eastAsia="仿宋" w:cs="仿宋"/>
          <w:kern w:val="0"/>
          <w:sz w:val="24"/>
          <w:szCs w:val="24"/>
          <w:highlight w:val="none"/>
          <w:lang w:val="zh-CN"/>
        </w:rPr>
      </w:pPr>
      <w:r>
        <w:rPr>
          <w:rFonts w:hint="eastAsia" w:ascii="仿宋" w:hAnsi="仿宋" w:eastAsia="仿宋" w:cs="仿宋"/>
          <w:kern w:val="0"/>
          <w:sz w:val="24"/>
          <w:szCs w:val="24"/>
          <w:highlight w:val="none"/>
          <w:lang w:val="zh-CN"/>
        </w:rPr>
        <w:t>1</w:t>
      </w:r>
      <w:r>
        <w:rPr>
          <w:rFonts w:hint="eastAsia" w:ascii="仿宋" w:hAnsi="仿宋" w:eastAsia="仿宋" w:cs="仿宋"/>
          <w:kern w:val="0"/>
          <w:sz w:val="24"/>
          <w:szCs w:val="24"/>
          <w:highlight w:val="none"/>
        </w:rPr>
        <w:t>0</w:t>
      </w:r>
      <w:r>
        <w:rPr>
          <w:rFonts w:hint="eastAsia" w:ascii="仿宋" w:hAnsi="仿宋" w:eastAsia="仿宋" w:cs="仿宋"/>
          <w:kern w:val="0"/>
          <w:sz w:val="24"/>
          <w:szCs w:val="24"/>
          <w:highlight w:val="none"/>
          <w:lang w:val="zh-CN"/>
        </w:rPr>
        <w:t>.3使用“政采云电子交易客户端”需要提前申领CA数字证书，申领流程请自行前往“浙江政府采购网-下载专区-电子交易客户端-CA驱动和申领流程”进行查阅。</w:t>
      </w:r>
    </w:p>
    <w:p w14:paraId="6E45B41D">
      <w:pPr>
        <w:keepNext w:val="0"/>
        <w:keepLines w:val="0"/>
        <w:pageBreakBefore w:val="0"/>
        <w:numPr>
          <w:ilvl w:val="0"/>
          <w:numId w:val="3"/>
        </w:numPr>
        <w:kinsoku/>
        <w:wordWrap/>
        <w:overflowPunct/>
        <w:topLinePunct w:val="0"/>
        <w:bidi w:val="0"/>
        <w:adjustRightInd w:val="0"/>
        <w:snapToGrid w:val="0"/>
        <w:spacing w:line="400" w:lineRule="exact"/>
        <w:ind w:firstLine="482" w:firstLineChars="200"/>
        <w:jc w:val="left"/>
        <w:textAlignment w:val="auto"/>
        <w:outlineLvl w:val="1"/>
        <w:rPr>
          <w:rFonts w:hint="eastAsia" w:ascii="仿宋" w:hAnsi="仿宋" w:eastAsia="仿宋" w:cs="仿宋"/>
          <w:b/>
          <w:sz w:val="24"/>
          <w:szCs w:val="24"/>
          <w:highlight w:val="none"/>
        </w:rPr>
      </w:pPr>
      <w:r>
        <w:rPr>
          <w:rFonts w:hint="eastAsia" w:ascii="仿宋" w:hAnsi="仿宋" w:eastAsia="仿宋" w:cs="仿宋"/>
          <w:b/>
          <w:sz w:val="24"/>
          <w:szCs w:val="24"/>
          <w:highlight w:val="none"/>
        </w:rPr>
        <w:t>投标文件的签署、盖章</w:t>
      </w:r>
    </w:p>
    <w:p w14:paraId="1E56951B">
      <w:pPr>
        <w:pStyle w:val="19"/>
        <w:keepNext w:val="0"/>
        <w:keepLines w:val="0"/>
        <w:pageBreakBefore w:val="0"/>
        <w:kinsoku/>
        <w:wordWrap/>
        <w:overflowPunct/>
        <w:topLinePunct w:val="0"/>
        <w:bidi w:val="0"/>
        <w:snapToGrid w:val="0"/>
        <w:spacing w:before="0" w:line="400" w:lineRule="exact"/>
        <w:ind w:firstLine="480"/>
        <w:textAlignment w:val="auto"/>
        <w:rPr>
          <w:rFonts w:hint="eastAsia" w:ascii="仿宋" w:hAnsi="仿宋" w:eastAsia="仿宋" w:cs="仿宋"/>
          <w:b/>
          <w:sz w:val="24"/>
          <w:szCs w:val="24"/>
          <w:highlight w:val="none"/>
        </w:rPr>
      </w:pPr>
      <w:r>
        <w:rPr>
          <w:rFonts w:hint="eastAsia" w:ascii="仿宋" w:hAnsi="仿宋" w:eastAsia="仿宋" w:cs="仿宋"/>
          <w:sz w:val="24"/>
          <w:szCs w:val="24"/>
          <w:highlight w:val="none"/>
        </w:rPr>
        <w:t>11.1投标文件按照招标文件第六部分格式要求进行签署、盖章。</w:t>
      </w:r>
      <w:r>
        <w:rPr>
          <w:rFonts w:hint="eastAsia" w:ascii="仿宋" w:hAnsi="仿宋" w:eastAsia="仿宋" w:cs="仿宋"/>
          <w:b/>
          <w:sz w:val="24"/>
          <w:szCs w:val="24"/>
          <w:highlight w:val="none"/>
        </w:rPr>
        <w:t>▲供应商的投标文件未按照招标文件要求签署、盖章的，其投标无效</w:t>
      </w:r>
      <w:r>
        <w:rPr>
          <w:rFonts w:hint="eastAsia" w:ascii="仿宋" w:hAnsi="仿宋" w:eastAsia="仿宋" w:cs="仿宋"/>
          <w:sz w:val="24"/>
          <w:szCs w:val="24"/>
          <w:highlight w:val="none"/>
        </w:rPr>
        <w:t>。</w:t>
      </w:r>
    </w:p>
    <w:p w14:paraId="3C363A51">
      <w:pPr>
        <w:pStyle w:val="19"/>
        <w:keepNext w:val="0"/>
        <w:keepLines w:val="0"/>
        <w:pageBreakBefore w:val="0"/>
        <w:kinsoku/>
        <w:wordWrap/>
        <w:overflowPunct/>
        <w:topLinePunct w:val="0"/>
        <w:bidi w:val="0"/>
        <w:snapToGrid w:val="0"/>
        <w:spacing w:before="0" w:line="400" w:lineRule="exact"/>
        <w:ind w:firstLine="48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11.2为确保网上操作合法、有效和安全，</w:t>
      </w:r>
      <w:r>
        <w:rPr>
          <w:rFonts w:hint="eastAsia" w:ascii="仿宋" w:hAnsi="仿宋" w:eastAsia="仿宋" w:cs="仿宋"/>
          <w:kern w:val="0"/>
          <w:sz w:val="24"/>
          <w:szCs w:val="24"/>
          <w:highlight w:val="none"/>
          <w:lang w:val="zh-CN"/>
        </w:rPr>
        <w:t>供应商</w:t>
      </w:r>
      <w:r>
        <w:rPr>
          <w:rFonts w:hint="eastAsia" w:ascii="仿宋" w:hAnsi="仿宋" w:eastAsia="仿宋" w:cs="仿宋"/>
          <w:sz w:val="24"/>
          <w:szCs w:val="24"/>
          <w:highlight w:val="none"/>
        </w:rPr>
        <w:t>应当在投标截止时间前完成在“政府采购云平台”的身份认证，确保在电子投标过程中能够对相关数据电文进行加密和使用电子签名。</w:t>
      </w:r>
    </w:p>
    <w:p w14:paraId="0B62AF79">
      <w:pPr>
        <w:pStyle w:val="19"/>
        <w:keepNext w:val="0"/>
        <w:keepLines w:val="0"/>
        <w:pageBreakBefore w:val="0"/>
        <w:kinsoku/>
        <w:wordWrap/>
        <w:overflowPunct/>
        <w:topLinePunct w:val="0"/>
        <w:bidi w:val="0"/>
        <w:snapToGrid w:val="0"/>
        <w:spacing w:before="0" w:line="400" w:lineRule="exact"/>
        <w:ind w:firstLine="48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11.3招标文件对投标文件签署、盖章的要求适用于电子签名。</w:t>
      </w:r>
    </w:p>
    <w:p w14:paraId="5E4F9272">
      <w:pPr>
        <w:keepNext w:val="0"/>
        <w:keepLines w:val="0"/>
        <w:pageBreakBefore w:val="0"/>
        <w:numPr>
          <w:ilvl w:val="0"/>
          <w:numId w:val="3"/>
        </w:numPr>
        <w:kinsoku/>
        <w:wordWrap/>
        <w:overflowPunct/>
        <w:topLinePunct w:val="0"/>
        <w:bidi w:val="0"/>
        <w:adjustRightInd w:val="0"/>
        <w:snapToGrid w:val="0"/>
        <w:spacing w:line="400" w:lineRule="exact"/>
        <w:ind w:firstLine="482" w:firstLineChars="200"/>
        <w:jc w:val="left"/>
        <w:textAlignment w:val="auto"/>
        <w:outlineLvl w:val="1"/>
        <w:rPr>
          <w:rFonts w:hint="eastAsia" w:ascii="仿宋" w:hAnsi="仿宋" w:eastAsia="仿宋" w:cs="仿宋"/>
          <w:b/>
          <w:sz w:val="24"/>
          <w:szCs w:val="24"/>
          <w:highlight w:val="none"/>
        </w:rPr>
      </w:pPr>
      <w:r>
        <w:rPr>
          <w:rFonts w:hint="eastAsia" w:ascii="仿宋" w:hAnsi="仿宋" w:eastAsia="仿宋" w:cs="仿宋"/>
          <w:b/>
          <w:sz w:val="24"/>
          <w:szCs w:val="24"/>
          <w:highlight w:val="none"/>
        </w:rPr>
        <w:t>投标文件的提交、补充、修改、撤回</w:t>
      </w:r>
    </w:p>
    <w:p w14:paraId="35B1AC96">
      <w:pPr>
        <w:pStyle w:val="19"/>
        <w:keepNext w:val="0"/>
        <w:keepLines w:val="0"/>
        <w:pageBreakBefore w:val="0"/>
        <w:kinsoku/>
        <w:wordWrap/>
        <w:overflowPunct/>
        <w:topLinePunct w:val="0"/>
        <w:bidi w:val="0"/>
        <w:spacing w:before="0" w:line="400" w:lineRule="exact"/>
        <w:ind w:firstLine="48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12.1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248D645E">
      <w:pPr>
        <w:pStyle w:val="19"/>
        <w:keepNext w:val="0"/>
        <w:keepLines w:val="0"/>
        <w:pageBreakBefore w:val="0"/>
        <w:kinsoku/>
        <w:wordWrap/>
        <w:overflowPunct/>
        <w:topLinePunct w:val="0"/>
        <w:bidi w:val="0"/>
        <w:spacing w:before="0" w:line="400" w:lineRule="exact"/>
        <w:ind w:firstLine="48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12.2电子交易平台收到投标文件，将妥善保存并即时向供应商发出确认回执通知。在投标截止时间前，除供应商补充、修改或者撤回投标文件外，任何单位和个人不得解密或提取投标文件。</w:t>
      </w:r>
    </w:p>
    <w:p w14:paraId="6A4A56BD">
      <w:pPr>
        <w:pStyle w:val="19"/>
        <w:keepNext w:val="0"/>
        <w:keepLines w:val="0"/>
        <w:pageBreakBefore w:val="0"/>
        <w:kinsoku/>
        <w:wordWrap/>
        <w:overflowPunct/>
        <w:topLinePunct w:val="0"/>
        <w:bidi w:val="0"/>
        <w:spacing w:before="0" w:line="400" w:lineRule="exact"/>
        <w:ind w:firstLine="48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12.3采购人、采购代理机构可以视情况延长投标文件提交的截止时间。在上述情况下，采购代理机构与</w:t>
      </w:r>
      <w:r>
        <w:rPr>
          <w:rFonts w:hint="eastAsia" w:ascii="仿宋" w:hAnsi="仿宋" w:eastAsia="仿宋" w:cs="仿宋"/>
          <w:kern w:val="0"/>
          <w:sz w:val="24"/>
          <w:szCs w:val="24"/>
          <w:highlight w:val="none"/>
          <w:lang w:val="zh-CN"/>
        </w:rPr>
        <w:t>供应商</w:t>
      </w:r>
      <w:r>
        <w:rPr>
          <w:rFonts w:hint="eastAsia" w:ascii="仿宋" w:hAnsi="仿宋" w:eastAsia="仿宋" w:cs="仿宋"/>
          <w:sz w:val="24"/>
          <w:szCs w:val="24"/>
          <w:highlight w:val="none"/>
        </w:rPr>
        <w:t>以前在投标截止期方面的全部权利、责任和义务，将适用于延长至新的投标截止期。</w:t>
      </w:r>
    </w:p>
    <w:p w14:paraId="1A40C0E1">
      <w:pPr>
        <w:keepNext w:val="0"/>
        <w:keepLines w:val="0"/>
        <w:pageBreakBefore w:val="0"/>
        <w:numPr>
          <w:ilvl w:val="0"/>
          <w:numId w:val="3"/>
        </w:numPr>
        <w:kinsoku/>
        <w:wordWrap/>
        <w:overflowPunct/>
        <w:topLinePunct w:val="0"/>
        <w:bidi w:val="0"/>
        <w:adjustRightInd w:val="0"/>
        <w:snapToGrid w:val="0"/>
        <w:spacing w:line="400" w:lineRule="exact"/>
        <w:ind w:firstLine="482" w:firstLineChars="200"/>
        <w:jc w:val="left"/>
        <w:textAlignment w:val="auto"/>
        <w:outlineLvl w:val="1"/>
        <w:rPr>
          <w:rFonts w:hint="eastAsia" w:ascii="仿宋" w:hAnsi="仿宋" w:eastAsia="仿宋" w:cs="仿宋"/>
          <w:b/>
          <w:sz w:val="24"/>
          <w:szCs w:val="24"/>
          <w:highlight w:val="none"/>
        </w:rPr>
      </w:pPr>
      <w:r>
        <w:rPr>
          <w:rFonts w:hint="eastAsia" w:ascii="仿宋" w:hAnsi="仿宋" w:eastAsia="仿宋" w:cs="仿宋"/>
          <w:b/>
          <w:sz w:val="24"/>
          <w:szCs w:val="24"/>
          <w:highlight w:val="none"/>
        </w:rPr>
        <w:t>投标有效期</w:t>
      </w:r>
    </w:p>
    <w:p w14:paraId="7397F71F">
      <w:pPr>
        <w:keepNext w:val="0"/>
        <w:keepLines w:val="0"/>
        <w:pageBreakBefore w:val="0"/>
        <w:kinsoku/>
        <w:wordWrap/>
        <w:overflowPunct/>
        <w:topLinePunct w:val="0"/>
        <w:bidi w:val="0"/>
        <w:spacing w:line="40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投标有效期为从提交投标文件的截止之日起90天。</w:t>
      </w:r>
    </w:p>
    <w:p w14:paraId="1A7792B7">
      <w:pPr>
        <w:keepNext w:val="0"/>
        <w:keepLines w:val="0"/>
        <w:pageBreakBefore w:val="0"/>
        <w:kinsoku/>
        <w:wordWrap/>
        <w:overflowPunct/>
        <w:topLinePunct w:val="0"/>
        <w:bidi w:val="0"/>
        <w:spacing w:line="400" w:lineRule="exact"/>
        <w:ind w:firstLine="480" w:firstLineChars="200"/>
        <w:textAlignment w:val="auto"/>
        <w:rPr>
          <w:rFonts w:hint="eastAsia" w:ascii="仿宋" w:hAnsi="仿宋" w:eastAsia="仿宋" w:cs="仿宋"/>
          <w:b/>
          <w:sz w:val="24"/>
          <w:szCs w:val="24"/>
          <w:highlight w:val="none"/>
        </w:rPr>
      </w:pPr>
      <w:r>
        <w:rPr>
          <w:rFonts w:hint="eastAsia" w:ascii="仿宋" w:hAnsi="仿宋" w:eastAsia="仿宋" w:cs="仿宋"/>
          <w:sz w:val="24"/>
          <w:szCs w:val="24"/>
          <w:highlight w:val="none"/>
        </w:rPr>
        <w:t>▲</w:t>
      </w:r>
      <w:r>
        <w:rPr>
          <w:rFonts w:hint="eastAsia" w:ascii="仿宋" w:hAnsi="仿宋" w:eastAsia="仿宋" w:cs="仿宋"/>
          <w:b/>
          <w:sz w:val="24"/>
          <w:szCs w:val="24"/>
          <w:highlight w:val="none"/>
        </w:rPr>
        <w:t>供应商的投标文件中承诺的投标有效期少于招标文件中载明的投标有效期的，投标无效。</w:t>
      </w:r>
    </w:p>
    <w:p w14:paraId="2180F927">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b/>
          <w:sz w:val="24"/>
          <w:szCs w:val="24"/>
          <w:highlight w:val="none"/>
        </w:rPr>
      </w:pPr>
    </w:p>
    <w:p w14:paraId="4503DAAA">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b/>
          <w:sz w:val="30"/>
          <w:szCs w:val="30"/>
          <w:highlight w:val="none"/>
        </w:rPr>
      </w:pPr>
      <w:r>
        <w:rPr>
          <w:rFonts w:hint="eastAsia" w:ascii="仿宋" w:hAnsi="仿宋" w:eastAsia="仿宋" w:cs="仿宋"/>
          <w:b/>
          <w:sz w:val="30"/>
          <w:szCs w:val="30"/>
          <w:highlight w:val="none"/>
        </w:rPr>
        <w:t>四、开标、资格审查与信用信息查询</w:t>
      </w:r>
    </w:p>
    <w:p w14:paraId="2D2620DC">
      <w:pPr>
        <w:keepNext w:val="0"/>
        <w:keepLines w:val="0"/>
        <w:pageBreakBefore w:val="0"/>
        <w:numPr>
          <w:ilvl w:val="0"/>
          <w:numId w:val="3"/>
        </w:numPr>
        <w:kinsoku/>
        <w:wordWrap/>
        <w:overflowPunct/>
        <w:topLinePunct w:val="0"/>
        <w:bidi w:val="0"/>
        <w:adjustRightInd w:val="0"/>
        <w:snapToGrid w:val="0"/>
        <w:spacing w:line="400" w:lineRule="exact"/>
        <w:ind w:firstLine="482" w:firstLineChars="200"/>
        <w:jc w:val="left"/>
        <w:textAlignment w:val="auto"/>
        <w:outlineLvl w:val="1"/>
        <w:rPr>
          <w:rFonts w:hint="eastAsia" w:ascii="仿宋" w:hAnsi="仿宋" w:eastAsia="仿宋" w:cs="仿宋"/>
          <w:b/>
          <w:sz w:val="24"/>
          <w:szCs w:val="24"/>
          <w:highlight w:val="none"/>
        </w:rPr>
      </w:pPr>
      <w:r>
        <w:rPr>
          <w:rFonts w:hint="eastAsia" w:ascii="仿宋" w:hAnsi="仿宋" w:eastAsia="仿宋" w:cs="仿宋"/>
          <w:b/>
          <w:sz w:val="24"/>
          <w:szCs w:val="24"/>
          <w:highlight w:val="none"/>
        </w:rPr>
        <w:t>开标</w:t>
      </w:r>
    </w:p>
    <w:p w14:paraId="18490E61">
      <w:pPr>
        <w:pStyle w:val="20"/>
        <w:keepNext w:val="0"/>
        <w:keepLines w:val="0"/>
        <w:pageBreakBefore w:val="0"/>
        <w:kinsoku/>
        <w:wordWrap/>
        <w:overflowPunct/>
        <w:topLinePunct w:val="0"/>
        <w:bidi w:val="0"/>
        <w:spacing w:before="0" w:line="400" w:lineRule="exact"/>
        <w:ind w:left="0" w:firstLine="480" w:firstLineChars="200"/>
        <w:contextualSpacing/>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14.1采购代理机构按照招标文件规定的时间通过电子交易平台组织开标，所有</w:t>
      </w:r>
      <w:r>
        <w:rPr>
          <w:rFonts w:hint="eastAsia" w:ascii="仿宋" w:hAnsi="仿宋" w:eastAsia="仿宋" w:cs="仿宋"/>
          <w:sz w:val="24"/>
          <w:szCs w:val="24"/>
          <w:highlight w:val="none"/>
          <w:lang w:val="zh-CN"/>
        </w:rPr>
        <w:t>供应商</w:t>
      </w:r>
      <w:r>
        <w:rPr>
          <w:rFonts w:hint="eastAsia" w:ascii="仿宋" w:hAnsi="仿宋" w:eastAsia="仿宋" w:cs="仿宋"/>
          <w:sz w:val="24"/>
          <w:szCs w:val="24"/>
          <w:highlight w:val="none"/>
        </w:rPr>
        <w:t>均应当准时在线参加。</w:t>
      </w:r>
      <w:r>
        <w:rPr>
          <w:rFonts w:hint="eastAsia" w:ascii="仿宋" w:hAnsi="仿宋" w:eastAsia="仿宋" w:cs="仿宋"/>
          <w:sz w:val="24"/>
          <w:szCs w:val="24"/>
          <w:highlight w:val="none"/>
          <w:lang w:val="zh-CN"/>
        </w:rPr>
        <w:t>供应商</w:t>
      </w:r>
      <w:r>
        <w:rPr>
          <w:rFonts w:hint="eastAsia" w:ascii="仿宋" w:hAnsi="仿宋" w:eastAsia="仿宋" w:cs="仿宋"/>
          <w:sz w:val="24"/>
          <w:szCs w:val="24"/>
          <w:highlight w:val="none"/>
        </w:rPr>
        <w:t>不足3家的，不开启电子投标文件，终止本次采购活动。</w:t>
      </w:r>
    </w:p>
    <w:p w14:paraId="5ADF9767">
      <w:pPr>
        <w:pStyle w:val="20"/>
        <w:keepNext w:val="0"/>
        <w:keepLines w:val="0"/>
        <w:pageBreakBefore w:val="0"/>
        <w:kinsoku/>
        <w:wordWrap/>
        <w:overflowPunct/>
        <w:topLinePunct w:val="0"/>
        <w:bidi w:val="0"/>
        <w:spacing w:before="0" w:line="400" w:lineRule="exact"/>
        <w:ind w:left="0" w:firstLine="480" w:firstLineChars="200"/>
        <w:contextualSpacing/>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14.2开标时，电子交易平台按开标时间自动提取所有投标文件。采购代理机构依托电子交易平台发起开始解密指令，</w:t>
      </w:r>
      <w:r>
        <w:rPr>
          <w:rFonts w:hint="eastAsia" w:ascii="仿宋" w:hAnsi="仿宋" w:eastAsia="仿宋" w:cs="仿宋"/>
          <w:sz w:val="24"/>
          <w:szCs w:val="24"/>
          <w:highlight w:val="none"/>
          <w:lang w:val="zh-CN"/>
        </w:rPr>
        <w:t>供应商</w:t>
      </w:r>
      <w:r>
        <w:rPr>
          <w:rFonts w:hint="eastAsia" w:ascii="仿宋" w:hAnsi="仿宋" w:eastAsia="仿宋" w:cs="仿宋"/>
          <w:sz w:val="24"/>
          <w:szCs w:val="24"/>
          <w:highlight w:val="none"/>
        </w:rPr>
        <w:t>按照平台提示和招标文件的规定在半小时内完成在线解密。</w:t>
      </w:r>
    </w:p>
    <w:p w14:paraId="54605B55">
      <w:pPr>
        <w:keepNext w:val="0"/>
        <w:keepLines w:val="0"/>
        <w:pageBreakBefore w:val="0"/>
        <w:numPr>
          <w:ilvl w:val="0"/>
          <w:numId w:val="3"/>
        </w:numPr>
        <w:kinsoku/>
        <w:wordWrap/>
        <w:overflowPunct/>
        <w:topLinePunct w:val="0"/>
        <w:bidi w:val="0"/>
        <w:adjustRightInd w:val="0"/>
        <w:snapToGrid w:val="0"/>
        <w:spacing w:line="400" w:lineRule="exact"/>
        <w:ind w:firstLine="482" w:firstLineChars="200"/>
        <w:jc w:val="left"/>
        <w:textAlignment w:val="auto"/>
        <w:outlineLvl w:val="1"/>
        <w:rPr>
          <w:rFonts w:hint="eastAsia" w:ascii="仿宋" w:hAnsi="仿宋" w:eastAsia="仿宋" w:cs="仿宋"/>
          <w:b/>
          <w:sz w:val="24"/>
          <w:szCs w:val="24"/>
          <w:highlight w:val="none"/>
        </w:rPr>
      </w:pPr>
      <w:r>
        <w:rPr>
          <w:rFonts w:hint="eastAsia" w:ascii="仿宋" w:hAnsi="仿宋" w:eastAsia="仿宋" w:cs="仿宋"/>
          <w:b/>
          <w:sz w:val="24"/>
          <w:szCs w:val="24"/>
          <w:highlight w:val="none"/>
        </w:rPr>
        <w:t>资格审查</w:t>
      </w:r>
    </w:p>
    <w:p w14:paraId="690C8DDB">
      <w:pPr>
        <w:pStyle w:val="19"/>
        <w:keepNext w:val="0"/>
        <w:keepLines w:val="0"/>
        <w:pageBreakBefore w:val="0"/>
        <w:kinsoku/>
        <w:wordWrap/>
        <w:overflowPunct/>
        <w:topLinePunct w:val="0"/>
        <w:bidi w:val="0"/>
        <w:spacing w:before="0" w:line="400" w:lineRule="exact"/>
        <w:ind w:firstLine="48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15.1开标后，采购人或采购代理机构依据法律法规和招标文件的规定，对供应商的资格条件进行审查。</w:t>
      </w:r>
    </w:p>
    <w:p w14:paraId="3AB485DE">
      <w:pPr>
        <w:pStyle w:val="19"/>
        <w:keepNext w:val="0"/>
        <w:keepLines w:val="0"/>
        <w:pageBreakBefore w:val="0"/>
        <w:kinsoku/>
        <w:wordWrap/>
        <w:overflowPunct/>
        <w:topLinePunct w:val="0"/>
        <w:bidi w:val="0"/>
        <w:spacing w:before="0" w:line="400" w:lineRule="exact"/>
        <w:ind w:firstLine="480"/>
        <w:textAlignment w:val="auto"/>
        <w:rPr>
          <w:rFonts w:hint="eastAsia" w:ascii="仿宋" w:hAnsi="仿宋" w:eastAsia="仿宋" w:cs="仿宋"/>
          <w:sz w:val="24"/>
          <w:szCs w:val="24"/>
          <w:highlight w:val="none"/>
        </w:rPr>
      </w:pPr>
      <w:r>
        <w:rPr>
          <w:rFonts w:hint="eastAsia" w:ascii="仿宋" w:hAnsi="仿宋" w:eastAsia="仿宋" w:cs="仿宋"/>
          <w:kern w:val="0"/>
          <w:sz w:val="24"/>
          <w:szCs w:val="24"/>
          <w:highlight w:val="none"/>
        </w:rPr>
        <w:t>15.</w:t>
      </w:r>
      <w:r>
        <w:rPr>
          <w:rFonts w:hint="eastAsia" w:ascii="仿宋" w:hAnsi="仿宋" w:eastAsia="仿宋" w:cs="仿宋"/>
          <w:sz w:val="24"/>
          <w:szCs w:val="24"/>
          <w:highlight w:val="none"/>
        </w:rPr>
        <w:t>2对未通过资格审查的供应商，采购人或采购代理机构告知其未通过的原因。</w:t>
      </w:r>
    </w:p>
    <w:p w14:paraId="1B4F6D2A">
      <w:pPr>
        <w:pStyle w:val="19"/>
        <w:keepNext w:val="0"/>
        <w:keepLines w:val="0"/>
        <w:pageBreakBefore w:val="0"/>
        <w:kinsoku/>
        <w:wordWrap/>
        <w:overflowPunct/>
        <w:topLinePunct w:val="0"/>
        <w:bidi w:val="0"/>
        <w:spacing w:before="0" w:line="400" w:lineRule="exact"/>
        <w:ind w:firstLine="480"/>
        <w:textAlignment w:val="auto"/>
        <w:rPr>
          <w:rFonts w:hint="eastAsia" w:ascii="仿宋" w:hAnsi="仿宋" w:eastAsia="仿宋" w:cs="仿宋"/>
          <w:sz w:val="24"/>
          <w:szCs w:val="24"/>
          <w:highlight w:val="none"/>
        </w:rPr>
      </w:pPr>
      <w:r>
        <w:rPr>
          <w:rFonts w:hint="eastAsia" w:ascii="仿宋" w:hAnsi="仿宋" w:eastAsia="仿宋" w:cs="仿宋"/>
          <w:kern w:val="0"/>
          <w:sz w:val="24"/>
          <w:szCs w:val="24"/>
          <w:highlight w:val="none"/>
        </w:rPr>
        <w:t>15.</w:t>
      </w:r>
      <w:r>
        <w:rPr>
          <w:rFonts w:hint="eastAsia" w:ascii="仿宋" w:hAnsi="仿宋" w:eastAsia="仿宋" w:cs="仿宋"/>
          <w:sz w:val="24"/>
          <w:szCs w:val="24"/>
          <w:highlight w:val="none"/>
        </w:rPr>
        <w:t>3合格供应商不足3家的，不再评标。</w:t>
      </w:r>
    </w:p>
    <w:p w14:paraId="02D84DCF">
      <w:pPr>
        <w:keepNext w:val="0"/>
        <w:keepLines w:val="0"/>
        <w:pageBreakBefore w:val="0"/>
        <w:numPr>
          <w:ilvl w:val="0"/>
          <w:numId w:val="3"/>
        </w:numPr>
        <w:kinsoku/>
        <w:wordWrap/>
        <w:overflowPunct/>
        <w:topLinePunct w:val="0"/>
        <w:bidi w:val="0"/>
        <w:adjustRightInd w:val="0"/>
        <w:snapToGrid w:val="0"/>
        <w:spacing w:line="400" w:lineRule="exact"/>
        <w:ind w:firstLine="482" w:firstLineChars="200"/>
        <w:jc w:val="left"/>
        <w:textAlignment w:val="auto"/>
        <w:outlineLvl w:val="1"/>
        <w:rPr>
          <w:rFonts w:hint="eastAsia" w:ascii="仿宋" w:hAnsi="仿宋" w:eastAsia="仿宋" w:cs="仿宋"/>
          <w:b/>
          <w:sz w:val="24"/>
          <w:szCs w:val="24"/>
          <w:highlight w:val="none"/>
        </w:rPr>
      </w:pPr>
      <w:r>
        <w:rPr>
          <w:rFonts w:hint="eastAsia" w:ascii="仿宋" w:hAnsi="仿宋" w:eastAsia="仿宋" w:cs="仿宋"/>
          <w:b/>
          <w:sz w:val="24"/>
          <w:szCs w:val="24"/>
          <w:highlight w:val="none"/>
        </w:rPr>
        <w:t>信用信息查询</w:t>
      </w:r>
    </w:p>
    <w:p w14:paraId="5D96D9C5">
      <w:pPr>
        <w:pStyle w:val="19"/>
        <w:keepNext w:val="0"/>
        <w:keepLines w:val="0"/>
        <w:pageBreakBefore w:val="0"/>
        <w:kinsoku/>
        <w:wordWrap/>
        <w:overflowPunct/>
        <w:topLinePunct w:val="0"/>
        <w:bidi w:val="0"/>
        <w:spacing w:before="0" w:line="400" w:lineRule="exact"/>
        <w:ind w:firstLine="495" w:firstLineChars="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16.1信用信息查询渠道及截止时间：采购代理机构将通过“信用中国”网站(www.creditchina.gov.cn)、中国政府采购网(www.ccgp.gov.cn)渠道查询供应商投标截止时间当天的信用记录。</w:t>
      </w:r>
    </w:p>
    <w:p w14:paraId="49ED2F27">
      <w:pPr>
        <w:pStyle w:val="19"/>
        <w:keepNext w:val="0"/>
        <w:keepLines w:val="0"/>
        <w:pageBreakBefore w:val="0"/>
        <w:kinsoku/>
        <w:wordWrap/>
        <w:overflowPunct/>
        <w:topLinePunct w:val="0"/>
        <w:bidi w:val="0"/>
        <w:spacing w:before="0" w:line="400" w:lineRule="exact"/>
        <w:ind w:firstLine="495" w:firstLineChars="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16.2信用信息的使用规则：经查询列入失信被执行人名单、重大税收违法案件当事人名单、政府采购严重违法失信行为记录名单的</w:t>
      </w:r>
      <w:r>
        <w:rPr>
          <w:rFonts w:hint="eastAsia" w:ascii="仿宋" w:hAnsi="仿宋" w:eastAsia="仿宋" w:cs="仿宋"/>
          <w:kern w:val="0"/>
          <w:sz w:val="24"/>
          <w:szCs w:val="24"/>
          <w:highlight w:val="none"/>
          <w:lang w:val="zh-CN"/>
        </w:rPr>
        <w:t>供应商</w:t>
      </w:r>
      <w:r>
        <w:rPr>
          <w:rFonts w:hint="eastAsia" w:ascii="仿宋" w:hAnsi="仿宋" w:eastAsia="仿宋" w:cs="仿宋"/>
          <w:kern w:val="0"/>
          <w:sz w:val="24"/>
          <w:szCs w:val="24"/>
          <w:highlight w:val="none"/>
        </w:rPr>
        <w:t>将被拒绝参与政府采购活动。</w:t>
      </w:r>
    </w:p>
    <w:p w14:paraId="1275ECAC">
      <w:pPr>
        <w:pStyle w:val="19"/>
        <w:keepNext w:val="0"/>
        <w:keepLines w:val="0"/>
        <w:pageBreakBefore w:val="0"/>
        <w:kinsoku/>
        <w:wordWrap/>
        <w:overflowPunct/>
        <w:topLinePunct w:val="0"/>
        <w:bidi w:val="0"/>
        <w:spacing w:before="0" w:line="400" w:lineRule="exact"/>
        <w:ind w:firstLine="48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16.3联合体信用信息查询：两个以上的自然人、法人或者其他组织组成一个联合体，以一个供应商的身份共同参加政府采购活动的，对所有联合体成员进行信用记录查询，联合体成员存在不良信用记录的，视同联合体存在不良信用记录</w:t>
      </w:r>
      <w:r>
        <w:rPr>
          <w:rFonts w:hint="eastAsia" w:ascii="仿宋" w:hAnsi="仿宋" w:eastAsia="仿宋" w:cs="仿宋"/>
          <w:sz w:val="24"/>
          <w:szCs w:val="24"/>
          <w:highlight w:val="none"/>
        </w:rPr>
        <w:t>。</w:t>
      </w:r>
    </w:p>
    <w:p w14:paraId="33338C97">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b/>
          <w:sz w:val="30"/>
          <w:szCs w:val="30"/>
          <w:highlight w:val="none"/>
        </w:rPr>
      </w:pPr>
      <w:r>
        <w:rPr>
          <w:rFonts w:hint="eastAsia" w:ascii="仿宋" w:hAnsi="仿宋" w:eastAsia="仿宋" w:cs="仿宋"/>
          <w:b/>
          <w:sz w:val="30"/>
          <w:szCs w:val="30"/>
          <w:highlight w:val="none"/>
        </w:rPr>
        <w:t>五、评标</w:t>
      </w:r>
    </w:p>
    <w:p w14:paraId="1AD943F1">
      <w:pPr>
        <w:keepNext w:val="0"/>
        <w:keepLines w:val="0"/>
        <w:pageBreakBefore w:val="0"/>
        <w:numPr>
          <w:ilvl w:val="0"/>
          <w:numId w:val="3"/>
        </w:numPr>
        <w:kinsoku/>
        <w:wordWrap/>
        <w:overflowPunct/>
        <w:topLinePunct w:val="0"/>
        <w:bidi w:val="0"/>
        <w:adjustRightInd w:val="0"/>
        <w:snapToGrid w:val="0"/>
        <w:spacing w:line="400" w:lineRule="exact"/>
        <w:ind w:firstLine="482" w:firstLineChars="200"/>
        <w:jc w:val="left"/>
        <w:textAlignment w:val="auto"/>
        <w:outlineLvl w:val="1"/>
        <w:rPr>
          <w:rFonts w:hint="eastAsia" w:ascii="仿宋" w:hAnsi="仿宋" w:eastAsia="仿宋" w:cs="仿宋"/>
          <w:b/>
          <w:sz w:val="24"/>
          <w:szCs w:val="24"/>
          <w:highlight w:val="none"/>
        </w:rPr>
      </w:pPr>
      <w:bookmarkStart w:id="0" w:name="_Toc91899903"/>
      <w:r>
        <w:rPr>
          <w:rFonts w:hint="eastAsia" w:ascii="仿宋" w:hAnsi="仿宋" w:eastAsia="仿宋" w:cs="仿宋"/>
          <w:b/>
          <w:sz w:val="24"/>
          <w:szCs w:val="24"/>
          <w:highlight w:val="none"/>
        </w:rPr>
        <w:t>评标委员会</w:t>
      </w:r>
    </w:p>
    <w:p w14:paraId="105A3308">
      <w:pPr>
        <w:pStyle w:val="19"/>
        <w:keepNext w:val="0"/>
        <w:keepLines w:val="0"/>
        <w:pageBreakBefore w:val="0"/>
        <w:kinsoku/>
        <w:wordWrap/>
        <w:overflowPunct/>
        <w:topLinePunct w:val="0"/>
        <w:bidi w:val="0"/>
        <w:spacing w:before="0" w:line="400" w:lineRule="exact"/>
        <w:ind w:firstLine="48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17.1本次招标依法组建评标委员会。评标委员会由采购人代表和评审专家组成，评审专家从专家库随机抽取。</w:t>
      </w:r>
    </w:p>
    <w:p w14:paraId="296F05D4">
      <w:pPr>
        <w:pStyle w:val="19"/>
        <w:keepNext w:val="0"/>
        <w:keepLines w:val="0"/>
        <w:pageBreakBefore w:val="0"/>
        <w:kinsoku/>
        <w:wordWrap/>
        <w:overflowPunct/>
        <w:topLinePunct w:val="0"/>
        <w:bidi w:val="0"/>
        <w:spacing w:before="0" w:line="400" w:lineRule="exact"/>
        <w:ind w:firstLine="48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17.2评标原则。评标委员会必须遵循公平、公正、客观、科学的原则和规定的程序进行评标；评标的依据为招标文件和投标文件；评审人员应独立评标，不得带有任何倾向性和启发性影响他人评审；任何单位和个人不得干扰、影响评标的正常进行；评标委员会及有关工作人员不得私下与投标人接触，不得向外界透露任何与评标有关的内容。</w:t>
      </w:r>
    </w:p>
    <w:p w14:paraId="715EF25A">
      <w:pPr>
        <w:pStyle w:val="19"/>
        <w:keepNext w:val="0"/>
        <w:keepLines w:val="0"/>
        <w:pageBreakBefore w:val="0"/>
        <w:kinsoku/>
        <w:wordWrap/>
        <w:overflowPunct/>
        <w:topLinePunct w:val="0"/>
        <w:bidi w:val="0"/>
        <w:spacing w:before="0" w:line="400" w:lineRule="exact"/>
        <w:ind w:firstLine="48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17.3评审专家有下列情形之一的，应主动提出回避，采购当事人也可以要求该评审专家回避：</w:t>
      </w:r>
    </w:p>
    <w:p w14:paraId="40D1F4A0">
      <w:pPr>
        <w:pStyle w:val="19"/>
        <w:keepNext w:val="0"/>
        <w:keepLines w:val="0"/>
        <w:pageBreakBefore w:val="0"/>
        <w:kinsoku/>
        <w:wordWrap/>
        <w:overflowPunct/>
        <w:topLinePunct w:val="0"/>
        <w:bidi w:val="0"/>
        <w:spacing w:before="0" w:line="400" w:lineRule="exact"/>
        <w:ind w:firstLine="48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17.3.1参加采购活动前3年内与供应商存在劳动关系；</w:t>
      </w:r>
    </w:p>
    <w:p w14:paraId="3EA8E570">
      <w:pPr>
        <w:pStyle w:val="19"/>
        <w:keepNext w:val="0"/>
        <w:keepLines w:val="0"/>
        <w:pageBreakBefore w:val="0"/>
        <w:kinsoku/>
        <w:wordWrap/>
        <w:overflowPunct/>
        <w:topLinePunct w:val="0"/>
        <w:bidi w:val="0"/>
        <w:spacing w:before="0" w:line="400" w:lineRule="exact"/>
        <w:ind w:firstLine="48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17.3.2参加采购活动前3年内担任供应商的董事、监事；</w:t>
      </w:r>
    </w:p>
    <w:p w14:paraId="54039991">
      <w:pPr>
        <w:pStyle w:val="19"/>
        <w:keepNext w:val="0"/>
        <w:keepLines w:val="0"/>
        <w:pageBreakBefore w:val="0"/>
        <w:kinsoku/>
        <w:wordWrap/>
        <w:overflowPunct/>
        <w:topLinePunct w:val="0"/>
        <w:bidi w:val="0"/>
        <w:spacing w:before="0" w:line="400" w:lineRule="exact"/>
        <w:ind w:firstLine="48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17.3.3参加采购活动前3年内是供应商的控股股东或者实际控制人；</w:t>
      </w:r>
    </w:p>
    <w:p w14:paraId="0DBE9F68">
      <w:pPr>
        <w:pStyle w:val="19"/>
        <w:keepNext w:val="0"/>
        <w:keepLines w:val="0"/>
        <w:pageBreakBefore w:val="0"/>
        <w:kinsoku/>
        <w:wordWrap/>
        <w:overflowPunct/>
        <w:topLinePunct w:val="0"/>
        <w:bidi w:val="0"/>
        <w:spacing w:before="0" w:line="400" w:lineRule="exact"/>
        <w:ind w:firstLine="48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17.3.4与供应商的法定代表人或者负责人有夫妻、直系血亲、三代以内旁系血亲或者近姻亲关系；</w:t>
      </w:r>
    </w:p>
    <w:p w14:paraId="4FB0A595">
      <w:pPr>
        <w:pStyle w:val="19"/>
        <w:keepNext w:val="0"/>
        <w:keepLines w:val="0"/>
        <w:pageBreakBefore w:val="0"/>
        <w:kinsoku/>
        <w:wordWrap/>
        <w:overflowPunct/>
        <w:topLinePunct w:val="0"/>
        <w:bidi w:val="0"/>
        <w:spacing w:before="0" w:line="400" w:lineRule="exact"/>
        <w:ind w:firstLine="48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17.3.5与供应商有其他可能影响政府采购活动公平、公正进行的关系。</w:t>
      </w:r>
    </w:p>
    <w:p w14:paraId="7948E313">
      <w:pPr>
        <w:pStyle w:val="19"/>
        <w:keepNext w:val="0"/>
        <w:keepLines w:val="0"/>
        <w:pageBreakBefore w:val="0"/>
        <w:kinsoku/>
        <w:wordWrap/>
        <w:overflowPunct/>
        <w:topLinePunct w:val="0"/>
        <w:bidi w:val="0"/>
        <w:spacing w:before="0" w:line="400" w:lineRule="exact"/>
        <w:ind w:firstLine="48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17.3.6曾经参加过该采购项目招标文件的论证工作；</w:t>
      </w:r>
    </w:p>
    <w:p w14:paraId="53E34435">
      <w:pPr>
        <w:pStyle w:val="19"/>
        <w:keepNext w:val="0"/>
        <w:keepLines w:val="0"/>
        <w:pageBreakBefore w:val="0"/>
        <w:kinsoku/>
        <w:wordWrap/>
        <w:overflowPunct/>
        <w:topLinePunct w:val="0"/>
        <w:bidi w:val="0"/>
        <w:spacing w:before="0" w:line="400" w:lineRule="exact"/>
        <w:ind w:firstLine="48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17.3.7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51C3C451">
      <w:pPr>
        <w:pStyle w:val="19"/>
        <w:keepNext w:val="0"/>
        <w:keepLines w:val="0"/>
        <w:pageBreakBefore w:val="0"/>
        <w:kinsoku/>
        <w:wordWrap/>
        <w:overflowPunct/>
        <w:topLinePunct w:val="0"/>
        <w:bidi w:val="0"/>
        <w:spacing w:before="0" w:line="400" w:lineRule="exact"/>
        <w:ind w:firstLine="48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17.4评标委员会判断投标文件的有效性、合格性和响应情况，仅依据投标人所递交一切文件的真实表述，不受与本项目无直接关联的外部信息、传言而影响自身的专业判断。</w:t>
      </w:r>
    </w:p>
    <w:p w14:paraId="2B7C4C73">
      <w:pPr>
        <w:pStyle w:val="19"/>
        <w:keepNext w:val="0"/>
        <w:keepLines w:val="0"/>
        <w:pageBreakBefore w:val="0"/>
        <w:kinsoku/>
        <w:wordWrap/>
        <w:overflowPunct/>
        <w:topLinePunct w:val="0"/>
        <w:bidi w:val="0"/>
        <w:spacing w:before="0" w:line="400" w:lineRule="exact"/>
        <w:ind w:firstLine="48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17.5评委依法独立评审，并对评审意见承担个人责任。评委对需要共同认定的事项存在争议的，按照少数服从多数的原则做出结论。持不同意见的评委应当在评审报告上签署不同意见并说明理由，否则视为同意。</w:t>
      </w:r>
    </w:p>
    <w:p w14:paraId="48E71483">
      <w:pPr>
        <w:keepNext w:val="0"/>
        <w:keepLines w:val="0"/>
        <w:pageBreakBefore w:val="0"/>
        <w:numPr>
          <w:ilvl w:val="0"/>
          <w:numId w:val="3"/>
        </w:numPr>
        <w:kinsoku/>
        <w:wordWrap/>
        <w:overflowPunct/>
        <w:topLinePunct w:val="0"/>
        <w:bidi w:val="0"/>
        <w:adjustRightInd w:val="0"/>
        <w:snapToGrid w:val="0"/>
        <w:spacing w:line="400" w:lineRule="exact"/>
        <w:ind w:firstLine="482" w:firstLineChars="200"/>
        <w:jc w:val="left"/>
        <w:textAlignment w:val="auto"/>
        <w:outlineLvl w:val="1"/>
        <w:rPr>
          <w:rFonts w:hint="eastAsia" w:ascii="仿宋" w:hAnsi="仿宋" w:eastAsia="仿宋" w:cs="仿宋"/>
          <w:b/>
          <w:sz w:val="24"/>
          <w:szCs w:val="24"/>
          <w:highlight w:val="none"/>
        </w:rPr>
      </w:pPr>
      <w:r>
        <w:rPr>
          <w:rFonts w:hint="eastAsia" w:ascii="仿宋" w:hAnsi="仿宋" w:eastAsia="仿宋" w:cs="仿宋"/>
          <w:b/>
          <w:sz w:val="24"/>
          <w:szCs w:val="24"/>
          <w:highlight w:val="none"/>
        </w:rPr>
        <w:t>评标</w:t>
      </w:r>
    </w:p>
    <w:p w14:paraId="442E46CB">
      <w:pPr>
        <w:pStyle w:val="19"/>
        <w:keepNext w:val="0"/>
        <w:keepLines w:val="0"/>
        <w:pageBreakBefore w:val="0"/>
        <w:kinsoku/>
        <w:wordWrap/>
        <w:overflowPunct/>
        <w:topLinePunct w:val="0"/>
        <w:bidi w:val="0"/>
        <w:spacing w:before="0" w:line="400" w:lineRule="exact"/>
        <w:ind w:firstLine="48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评标委员会将根据招标文件和有关规定，履行评标工作职责，并按照评标方法及评分标准，全面衡量各</w:t>
      </w:r>
      <w:r>
        <w:rPr>
          <w:rFonts w:hint="eastAsia" w:ascii="仿宋" w:hAnsi="仿宋" w:eastAsia="仿宋" w:cs="仿宋"/>
          <w:kern w:val="0"/>
          <w:sz w:val="24"/>
          <w:szCs w:val="24"/>
          <w:highlight w:val="none"/>
          <w:lang w:val="zh-CN"/>
        </w:rPr>
        <w:t>供应商</w:t>
      </w:r>
      <w:r>
        <w:rPr>
          <w:rFonts w:hint="eastAsia" w:ascii="仿宋" w:hAnsi="仿宋" w:eastAsia="仿宋" w:cs="仿宋"/>
          <w:kern w:val="0"/>
          <w:sz w:val="24"/>
          <w:szCs w:val="24"/>
          <w:highlight w:val="none"/>
        </w:rPr>
        <w:t>对招标文件的响应情况。对实质上响应招标文件的</w:t>
      </w:r>
      <w:r>
        <w:rPr>
          <w:rFonts w:hint="eastAsia" w:ascii="仿宋" w:hAnsi="仿宋" w:eastAsia="仿宋" w:cs="仿宋"/>
          <w:kern w:val="0"/>
          <w:sz w:val="24"/>
          <w:szCs w:val="24"/>
          <w:highlight w:val="none"/>
          <w:lang w:val="zh-CN"/>
        </w:rPr>
        <w:t>供应商</w:t>
      </w:r>
      <w:r>
        <w:rPr>
          <w:rFonts w:hint="eastAsia" w:ascii="仿宋" w:hAnsi="仿宋" w:eastAsia="仿宋" w:cs="仿宋"/>
          <w:kern w:val="0"/>
          <w:sz w:val="24"/>
          <w:szCs w:val="24"/>
          <w:highlight w:val="none"/>
        </w:rPr>
        <w:t>，按照评审因素的量化指标推荐综合得分排名第一的为中标候选人。</w:t>
      </w:r>
    </w:p>
    <w:p w14:paraId="2339E735">
      <w:pPr>
        <w:pStyle w:val="19"/>
        <w:keepNext w:val="0"/>
        <w:keepLines w:val="0"/>
        <w:pageBreakBefore w:val="0"/>
        <w:kinsoku/>
        <w:wordWrap/>
        <w:overflowPunct/>
        <w:topLinePunct w:val="0"/>
        <w:bidi w:val="0"/>
        <w:spacing w:before="0" w:line="400" w:lineRule="exact"/>
        <w:ind w:firstLine="48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得分相同的，按投标报价由低到高顺序排列。得分且投标报价相同的，投标文件满足招标文件全部实质性要求，且按照评审因素的量化指标评审得分最高的</w:t>
      </w:r>
      <w:r>
        <w:rPr>
          <w:rFonts w:hint="eastAsia" w:ascii="仿宋" w:hAnsi="仿宋" w:eastAsia="仿宋" w:cs="仿宋"/>
          <w:kern w:val="0"/>
          <w:sz w:val="24"/>
          <w:szCs w:val="24"/>
          <w:highlight w:val="none"/>
          <w:lang w:val="zh-CN"/>
        </w:rPr>
        <w:t>供应商</w:t>
      </w:r>
      <w:r>
        <w:rPr>
          <w:rFonts w:hint="eastAsia" w:ascii="仿宋" w:hAnsi="仿宋" w:eastAsia="仿宋" w:cs="仿宋"/>
          <w:kern w:val="0"/>
          <w:sz w:val="24"/>
          <w:szCs w:val="24"/>
          <w:highlight w:val="none"/>
        </w:rPr>
        <w:t>为排名第一的中标候选人。</w:t>
      </w:r>
    </w:p>
    <w:p w14:paraId="569B2BDF">
      <w:pPr>
        <w:pStyle w:val="19"/>
        <w:keepNext w:val="0"/>
        <w:keepLines w:val="0"/>
        <w:pageBreakBefore w:val="0"/>
        <w:kinsoku/>
        <w:wordWrap/>
        <w:overflowPunct/>
        <w:topLinePunct w:val="0"/>
        <w:bidi w:val="0"/>
        <w:spacing w:before="0" w:line="400" w:lineRule="exact"/>
        <w:ind w:firstLine="48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详见招标文件第四部分评标办法。</w:t>
      </w:r>
    </w:p>
    <w:p w14:paraId="0E8D91A7">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b/>
          <w:sz w:val="30"/>
          <w:szCs w:val="30"/>
          <w:highlight w:val="none"/>
        </w:rPr>
      </w:pPr>
      <w:r>
        <w:rPr>
          <w:rFonts w:hint="eastAsia" w:ascii="仿宋" w:hAnsi="仿宋" w:eastAsia="仿宋" w:cs="仿宋"/>
          <w:b/>
          <w:sz w:val="30"/>
          <w:szCs w:val="30"/>
          <w:highlight w:val="none"/>
        </w:rPr>
        <w:t>六、定标</w:t>
      </w:r>
    </w:p>
    <w:p w14:paraId="47C2FFCC">
      <w:pPr>
        <w:keepNext w:val="0"/>
        <w:keepLines w:val="0"/>
        <w:pageBreakBefore w:val="0"/>
        <w:numPr>
          <w:ilvl w:val="0"/>
          <w:numId w:val="3"/>
        </w:numPr>
        <w:kinsoku/>
        <w:wordWrap/>
        <w:overflowPunct/>
        <w:topLinePunct w:val="0"/>
        <w:bidi w:val="0"/>
        <w:adjustRightInd w:val="0"/>
        <w:snapToGrid w:val="0"/>
        <w:spacing w:line="400" w:lineRule="exact"/>
        <w:ind w:firstLine="482" w:firstLineChars="200"/>
        <w:jc w:val="left"/>
        <w:textAlignment w:val="auto"/>
        <w:outlineLvl w:val="1"/>
        <w:rPr>
          <w:rFonts w:hint="eastAsia" w:ascii="仿宋" w:hAnsi="仿宋" w:eastAsia="仿宋" w:cs="仿宋"/>
          <w:b/>
          <w:sz w:val="24"/>
          <w:szCs w:val="24"/>
          <w:highlight w:val="none"/>
        </w:rPr>
      </w:pPr>
      <w:r>
        <w:rPr>
          <w:rFonts w:hint="eastAsia" w:ascii="仿宋" w:hAnsi="仿宋" w:eastAsia="仿宋" w:cs="仿宋"/>
          <w:b/>
          <w:sz w:val="24"/>
          <w:szCs w:val="24"/>
          <w:highlight w:val="none"/>
        </w:rPr>
        <w:t>确定中标供应商</w:t>
      </w:r>
    </w:p>
    <w:p w14:paraId="0119AEE9">
      <w:pPr>
        <w:pStyle w:val="19"/>
        <w:keepNext w:val="0"/>
        <w:keepLines w:val="0"/>
        <w:pageBreakBefore w:val="0"/>
        <w:kinsoku/>
        <w:wordWrap/>
        <w:overflowPunct/>
        <w:topLinePunct w:val="0"/>
        <w:bidi w:val="0"/>
        <w:spacing w:before="0" w:line="400" w:lineRule="exact"/>
        <w:ind w:firstLine="48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本项目由评标委员会推荐1名中标候选人，采购人不得在评标委员会推荐的中标候选人以外确定中标候选人。</w:t>
      </w:r>
    </w:p>
    <w:p w14:paraId="685610C7">
      <w:pPr>
        <w:keepNext w:val="0"/>
        <w:keepLines w:val="0"/>
        <w:pageBreakBefore w:val="0"/>
        <w:numPr>
          <w:ilvl w:val="0"/>
          <w:numId w:val="3"/>
        </w:numPr>
        <w:kinsoku/>
        <w:wordWrap/>
        <w:overflowPunct/>
        <w:topLinePunct w:val="0"/>
        <w:bidi w:val="0"/>
        <w:adjustRightInd w:val="0"/>
        <w:snapToGrid w:val="0"/>
        <w:spacing w:line="400" w:lineRule="exact"/>
        <w:ind w:firstLine="482" w:firstLineChars="200"/>
        <w:jc w:val="left"/>
        <w:textAlignment w:val="auto"/>
        <w:outlineLvl w:val="1"/>
        <w:rPr>
          <w:rFonts w:hint="eastAsia" w:ascii="仿宋" w:hAnsi="仿宋" w:eastAsia="仿宋" w:cs="仿宋"/>
          <w:b/>
          <w:sz w:val="24"/>
          <w:szCs w:val="24"/>
          <w:highlight w:val="none"/>
        </w:rPr>
      </w:pPr>
      <w:r>
        <w:rPr>
          <w:rFonts w:hint="eastAsia" w:ascii="仿宋" w:hAnsi="仿宋" w:eastAsia="仿宋" w:cs="仿宋"/>
          <w:b/>
          <w:sz w:val="24"/>
          <w:szCs w:val="24"/>
          <w:highlight w:val="none"/>
        </w:rPr>
        <w:t>中标通知与中标结果公告</w:t>
      </w:r>
    </w:p>
    <w:p w14:paraId="24FA50D1">
      <w:pPr>
        <w:pStyle w:val="19"/>
        <w:keepNext w:val="0"/>
        <w:keepLines w:val="0"/>
        <w:pageBreakBefore w:val="0"/>
        <w:kinsoku/>
        <w:wordWrap/>
        <w:overflowPunct/>
        <w:topLinePunct w:val="0"/>
        <w:bidi w:val="0"/>
        <w:spacing w:before="0" w:line="400" w:lineRule="exact"/>
        <w:ind w:firstLine="48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20.1自中标人确定之日起2个工作日内，采购代理机构通过电子交易平台向中标人发出中标通知书，同时编制发布采购结果公告。采购代理机构也可以以纸质形式进行中标通知。</w:t>
      </w:r>
    </w:p>
    <w:p w14:paraId="67B08629">
      <w:pPr>
        <w:pStyle w:val="19"/>
        <w:keepNext w:val="0"/>
        <w:keepLines w:val="0"/>
        <w:pageBreakBefore w:val="0"/>
        <w:kinsoku/>
        <w:wordWrap/>
        <w:overflowPunct/>
        <w:topLinePunct w:val="0"/>
        <w:bidi w:val="0"/>
        <w:spacing w:before="0" w:line="400" w:lineRule="exact"/>
        <w:ind w:firstLine="48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20.2中标结果公告内容包括采购人及其委托的采购代理机构的名称、地址、联系方式，项目名称和项目编号，中标人名称、地址和中标金额，主要中标标的的名称、规格型号、数量、单价、服务要求，开标记录、中标公告期限以及评审专家名单、评分汇总及明细。</w:t>
      </w:r>
    </w:p>
    <w:p w14:paraId="688A0D8D">
      <w:pPr>
        <w:pStyle w:val="19"/>
        <w:keepNext w:val="0"/>
        <w:keepLines w:val="0"/>
        <w:pageBreakBefore w:val="0"/>
        <w:kinsoku/>
        <w:wordWrap/>
        <w:overflowPunct/>
        <w:topLinePunct w:val="0"/>
        <w:bidi w:val="0"/>
        <w:spacing w:before="0" w:line="400" w:lineRule="exact"/>
        <w:ind w:firstLine="48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20.3中标结果公告期限为1个工作日。</w:t>
      </w:r>
    </w:p>
    <w:p w14:paraId="275719BF">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b/>
          <w:sz w:val="30"/>
          <w:szCs w:val="30"/>
          <w:highlight w:val="none"/>
        </w:rPr>
      </w:pPr>
      <w:r>
        <w:rPr>
          <w:rFonts w:hint="eastAsia" w:ascii="仿宋" w:hAnsi="仿宋" w:eastAsia="仿宋" w:cs="仿宋"/>
          <w:b/>
          <w:sz w:val="30"/>
          <w:szCs w:val="30"/>
          <w:highlight w:val="none"/>
        </w:rPr>
        <w:t>七、合同授予</w:t>
      </w:r>
    </w:p>
    <w:p w14:paraId="1EC0E69E">
      <w:pPr>
        <w:keepNext w:val="0"/>
        <w:keepLines w:val="0"/>
        <w:pageBreakBefore w:val="0"/>
        <w:numPr>
          <w:ilvl w:val="0"/>
          <w:numId w:val="3"/>
        </w:numPr>
        <w:kinsoku/>
        <w:wordWrap/>
        <w:overflowPunct/>
        <w:topLinePunct w:val="0"/>
        <w:bidi w:val="0"/>
        <w:adjustRightInd w:val="0"/>
        <w:snapToGrid w:val="0"/>
        <w:spacing w:line="400" w:lineRule="exact"/>
        <w:ind w:firstLine="482" w:firstLineChars="200"/>
        <w:jc w:val="left"/>
        <w:textAlignment w:val="auto"/>
        <w:outlineLvl w:val="1"/>
        <w:rPr>
          <w:rFonts w:hint="eastAsia" w:ascii="仿宋" w:hAnsi="仿宋" w:eastAsia="仿宋" w:cs="仿宋"/>
          <w:b/>
          <w:sz w:val="24"/>
          <w:szCs w:val="24"/>
          <w:highlight w:val="none"/>
        </w:rPr>
      </w:pPr>
      <w:r>
        <w:rPr>
          <w:rFonts w:hint="eastAsia" w:ascii="仿宋" w:hAnsi="仿宋" w:eastAsia="仿宋" w:cs="仿宋"/>
          <w:b/>
          <w:sz w:val="24"/>
          <w:szCs w:val="24"/>
          <w:highlight w:val="none"/>
        </w:rPr>
        <w:t>合同授予</w:t>
      </w:r>
    </w:p>
    <w:p w14:paraId="376C0370">
      <w:pPr>
        <w:pStyle w:val="19"/>
        <w:keepNext w:val="0"/>
        <w:keepLines w:val="0"/>
        <w:pageBreakBefore w:val="0"/>
        <w:kinsoku/>
        <w:wordWrap/>
        <w:overflowPunct/>
        <w:topLinePunct w:val="0"/>
        <w:bidi w:val="0"/>
        <w:spacing w:before="0" w:line="400" w:lineRule="exact"/>
        <w:ind w:firstLine="48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合同主要条款详见第五部分政府采购合同文本。</w:t>
      </w:r>
    </w:p>
    <w:p w14:paraId="71EF534C">
      <w:pPr>
        <w:keepNext w:val="0"/>
        <w:keepLines w:val="0"/>
        <w:pageBreakBefore w:val="0"/>
        <w:numPr>
          <w:ilvl w:val="0"/>
          <w:numId w:val="3"/>
        </w:numPr>
        <w:kinsoku/>
        <w:wordWrap/>
        <w:overflowPunct/>
        <w:topLinePunct w:val="0"/>
        <w:bidi w:val="0"/>
        <w:adjustRightInd w:val="0"/>
        <w:snapToGrid w:val="0"/>
        <w:spacing w:line="400" w:lineRule="exact"/>
        <w:ind w:firstLine="482" w:firstLineChars="200"/>
        <w:jc w:val="left"/>
        <w:textAlignment w:val="auto"/>
        <w:outlineLvl w:val="1"/>
        <w:rPr>
          <w:rFonts w:hint="eastAsia" w:ascii="仿宋" w:hAnsi="仿宋" w:eastAsia="仿宋" w:cs="仿宋"/>
          <w:b/>
          <w:sz w:val="24"/>
          <w:szCs w:val="24"/>
          <w:highlight w:val="none"/>
        </w:rPr>
      </w:pPr>
      <w:r>
        <w:rPr>
          <w:rFonts w:hint="eastAsia" w:ascii="仿宋" w:hAnsi="仿宋" w:eastAsia="仿宋" w:cs="仿宋"/>
          <w:b/>
          <w:sz w:val="24"/>
          <w:szCs w:val="24"/>
          <w:highlight w:val="none"/>
        </w:rPr>
        <w:t>合同的签订</w:t>
      </w:r>
    </w:p>
    <w:p w14:paraId="45118D1C">
      <w:pPr>
        <w:pStyle w:val="19"/>
        <w:keepNext w:val="0"/>
        <w:keepLines w:val="0"/>
        <w:pageBreakBefore w:val="0"/>
        <w:kinsoku/>
        <w:wordWrap/>
        <w:overflowPunct/>
        <w:topLinePunct w:val="0"/>
        <w:bidi w:val="0"/>
        <w:spacing w:before="0" w:line="400" w:lineRule="exact"/>
        <w:ind w:firstLine="48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22.1采购人与中标供应商应当通过电子交易平台在中标通知书发出之日起三十日内，按照招标文件及中标供应商的投标文件确定的事项签订政府采购合同，并在合同签订之日起2个工作日内依法发布合同公告。</w:t>
      </w:r>
    </w:p>
    <w:p w14:paraId="583AC789">
      <w:pPr>
        <w:pStyle w:val="19"/>
        <w:keepNext w:val="0"/>
        <w:keepLines w:val="0"/>
        <w:pageBreakBefore w:val="0"/>
        <w:kinsoku/>
        <w:wordWrap/>
        <w:overflowPunct/>
        <w:topLinePunct w:val="0"/>
        <w:bidi w:val="0"/>
        <w:spacing w:before="0" w:line="400" w:lineRule="exact"/>
        <w:ind w:firstLine="48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lang w:val="zh-CN"/>
        </w:rPr>
        <w:t>2</w:t>
      </w:r>
      <w:r>
        <w:rPr>
          <w:rFonts w:hint="eastAsia" w:ascii="仿宋" w:hAnsi="仿宋" w:eastAsia="仿宋" w:cs="仿宋"/>
          <w:kern w:val="0"/>
          <w:sz w:val="24"/>
          <w:szCs w:val="24"/>
          <w:highlight w:val="none"/>
        </w:rPr>
        <w:t>2</w:t>
      </w:r>
      <w:r>
        <w:rPr>
          <w:rFonts w:hint="eastAsia" w:ascii="仿宋" w:hAnsi="仿宋" w:eastAsia="仿宋" w:cs="仿宋"/>
          <w:kern w:val="0"/>
          <w:sz w:val="24"/>
          <w:szCs w:val="24"/>
          <w:highlight w:val="none"/>
          <w:lang w:val="zh-CN"/>
        </w:rPr>
        <w:t>.2中标供应商按规定的日期、时间、地点，由法定代表人或其授权代表与采购人代表签订合同。如中标人为联合体的，由联合体成员各方法定代表人或其授权代表与采购人代表签订合同。</w:t>
      </w:r>
    </w:p>
    <w:p w14:paraId="3BC76A2B">
      <w:pPr>
        <w:pStyle w:val="19"/>
        <w:keepNext w:val="0"/>
        <w:keepLines w:val="0"/>
        <w:pageBreakBefore w:val="0"/>
        <w:kinsoku/>
        <w:wordWrap/>
        <w:overflowPunct/>
        <w:topLinePunct w:val="0"/>
        <w:bidi w:val="0"/>
        <w:spacing w:before="0" w:line="400" w:lineRule="exact"/>
        <w:ind w:firstLine="48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22.3如签订合同并生效后，供应商无故拒绝或延期，除按照合同条款处理外，列入不良行为记录名单，并给予通报。</w:t>
      </w:r>
    </w:p>
    <w:p w14:paraId="33B63372">
      <w:pPr>
        <w:pStyle w:val="19"/>
        <w:keepNext w:val="0"/>
        <w:keepLines w:val="0"/>
        <w:pageBreakBefore w:val="0"/>
        <w:kinsoku/>
        <w:wordWrap/>
        <w:overflowPunct/>
        <w:topLinePunct w:val="0"/>
        <w:bidi w:val="0"/>
        <w:spacing w:before="0" w:line="400" w:lineRule="exact"/>
        <w:ind w:firstLine="48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22.4中标供应商拒绝与采购人签订合同的，列入不良行为记录名单，采购人、采购代理机构重新开展政府采购活动。</w:t>
      </w:r>
    </w:p>
    <w:p w14:paraId="5179ACE2">
      <w:pPr>
        <w:pStyle w:val="19"/>
        <w:keepNext w:val="0"/>
        <w:keepLines w:val="0"/>
        <w:pageBreakBefore w:val="0"/>
        <w:kinsoku/>
        <w:wordWrap/>
        <w:overflowPunct/>
        <w:topLinePunct w:val="0"/>
        <w:bidi w:val="0"/>
        <w:spacing w:before="0" w:line="400" w:lineRule="exact"/>
        <w:ind w:firstLine="48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22.5采购合同由采购人与中标供应商根据招标文件、投标文件等内容通过政府采购电子交易平台在线签订，自动备案。</w:t>
      </w:r>
    </w:p>
    <w:p w14:paraId="2435099E">
      <w:pPr>
        <w:keepNext w:val="0"/>
        <w:keepLines w:val="0"/>
        <w:pageBreakBefore w:val="0"/>
        <w:numPr>
          <w:ilvl w:val="0"/>
          <w:numId w:val="3"/>
        </w:numPr>
        <w:kinsoku/>
        <w:wordWrap/>
        <w:overflowPunct/>
        <w:topLinePunct w:val="0"/>
        <w:bidi w:val="0"/>
        <w:adjustRightInd w:val="0"/>
        <w:snapToGrid w:val="0"/>
        <w:spacing w:line="400" w:lineRule="exact"/>
        <w:ind w:firstLine="482" w:firstLineChars="200"/>
        <w:jc w:val="left"/>
        <w:textAlignment w:val="auto"/>
        <w:outlineLvl w:val="1"/>
        <w:rPr>
          <w:rFonts w:hint="eastAsia" w:ascii="仿宋" w:hAnsi="仿宋" w:eastAsia="仿宋" w:cs="仿宋"/>
          <w:b/>
          <w:sz w:val="24"/>
          <w:szCs w:val="24"/>
          <w:highlight w:val="none"/>
        </w:rPr>
      </w:pPr>
      <w:r>
        <w:rPr>
          <w:rFonts w:hint="eastAsia" w:ascii="仿宋" w:hAnsi="仿宋" w:eastAsia="仿宋" w:cs="仿宋"/>
          <w:b/>
          <w:sz w:val="24"/>
          <w:szCs w:val="24"/>
          <w:highlight w:val="none"/>
        </w:rPr>
        <w:t>履约保证金</w:t>
      </w:r>
    </w:p>
    <w:p w14:paraId="62BB2959">
      <w:pPr>
        <w:keepNext w:val="0"/>
        <w:keepLines w:val="0"/>
        <w:pageBreakBefore w:val="0"/>
        <w:tabs>
          <w:tab w:val="left" w:pos="0"/>
        </w:tabs>
        <w:kinsoku/>
        <w:wordWrap/>
        <w:overflowPunct/>
        <w:topLinePunct w:val="0"/>
        <w:bidi w:val="0"/>
        <w:spacing w:line="400" w:lineRule="exact"/>
        <w:ind w:firstLine="482"/>
        <w:textAlignment w:val="auto"/>
        <w:rPr>
          <w:rFonts w:hint="eastAsia" w:ascii="仿宋" w:hAnsi="仿宋" w:eastAsia="仿宋" w:cs="仿宋"/>
          <w:sz w:val="24"/>
          <w:szCs w:val="24"/>
          <w:highlight w:val="none"/>
        </w:rPr>
      </w:pPr>
      <w:r>
        <w:rPr>
          <w:rFonts w:hint="eastAsia" w:ascii="仿宋" w:hAnsi="仿宋" w:eastAsia="仿宋" w:cs="仿宋"/>
          <w:kern w:val="0"/>
          <w:sz w:val="24"/>
          <w:szCs w:val="24"/>
          <w:highlight w:val="none"/>
        </w:rPr>
        <w:t>政府采购合同文本要求中标供应商提交履约保证金的，供应商应当以支票、汇票、本票或者金融机构、担保机构出具的保函等非现金形式提交</w:t>
      </w:r>
      <w:r>
        <w:rPr>
          <w:rFonts w:hint="eastAsia" w:ascii="仿宋" w:hAnsi="仿宋" w:eastAsia="仿宋" w:cs="仿宋"/>
          <w:sz w:val="24"/>
          <w:szCs w:val="24"/>
          <w:highlight w:val="none"/>
        </w:rPr>
        <w:t>。履约保证金的数额不得超过政府采购合同金额的1%。鼓励和支持供应商以银行、保险公司出具的保函形式提供履约保证金。采购人不得拒收履约保函。</w:t>
      </w:r>
    </w:p>
    <w:p w14:paraId="17C08F01">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b/>
          <w:sz w:val="30"/>
          <w:szCs w:val="30"/>
          <w:highlight w:val="none"/>
        </w:rPr>
      </w:pPr>
      <w:r>
        <w:rPr>
          <w:rFonts w:hint="eastAsia" w:ascii="仿宋" w:hAnsi="仿宋" w:eastAsia="仿宋" w:cs="仿宋"/>
          <w:b/>
          <w:sz w:val="30"/>
          <w:szCs w:val="30"/>
          <w:highlight w:val="none"/>
        </w:rPr>
        <w:t>八、电子交易活动的中止</w:t>
      </w:r>
    </w:p>
    <w:p w14:paraId="2367C45C">
      <w:pPr>
        <w:keepNext w:val="0"/>
        <w:keepLines w:val="0"/>
        <w:pageBreakBefore w:val="0"/>
        <w:numPr>
          <w:ilvl w:val="0"/>
          <w:numId w:val="3"/>
        </w:numPr>
        <w:kinsoku/>
        <w:wordWrap/>
        <w:overflowPunct/>
        <w:topLinePunct w:val="0"/>
        <w:bidi w:val="0"/>
        <w:adjustRightInd w:val="0"/>
        <w:snapToGrid w:val="0"/>
        <w:spacing w:line="400" w:lineRule="exact"/>
        <w:ind w:firstLine="482" w:firstLineChars="200"/>
        <w:jc w:val="left"/>
        <w:textAlignment w:val="auto"/>
        <w:outlineLvl w:val="1"/>
        <w:rPr>
          <w:rFonts w:hint="eastAsia" w:ascii="仿宋" w:hAnsi="仿宋" w:eastAsia="仿宋" w:cs="仿宋"/>
          <w:b/>
          <w:sz w:val="24"/>
          <w:szCs w:val="24"/>
          <w:highlight w:val="none"/>
        </w:rPr>
      </w:pPr>
      <w:r>
        <w:rPr>
          <w:rFonts w:hint="eastAsia" w:ascii="仿宋" w:hAnsi="仿宋" w:eastAsia="仿宋" w:cs="仿宋"/>
          <w:b/>
          <w:sz w:val="24"/>
          <w:szCs w:val="24"/>
          <w:highlight w:val="none"/>
        </w:rPr>
        <w:t>电子交易活动的中止</w:t>
      </w:r>
    </w:p>
    <w:p w14:paraId="3AF4DDA9">
      <w:pPr>
        <w:keepNext w:val="0"/>
        <w:keepLines w:val="0"/>
        <w:pageBreakBefore w:val="0"/>
        <w:tabs>
          <w:tab w:val="left" w:pos="0"/>
        </w:tabs>
        <w:kinsoku/>
        <w:wordWrap/>
        <w:overflowPunct/>
        <w:topLinePunct w:val="0"/>
        <w:bidi w:val="0"/>
        <w:spacing w:line="400" w:lineRule="exact"/>
        <w:ind w:firstLine="48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采购过程中出现以下情形，导致电子交易平台无法正常运行，或者无法保证电子交易的公平、公正和安全时，采购代理机构可中止电子交易活动：</w:t>
      </w:r>
    </w:p>
    <w:p w14:paraId="48A792FA">
      <w:pPr>
        <w:pStyle w:val="19"/>
        <w:keepNext w:val="0"/>
        <w:keepLines w:val="0"/>
        <w:pageBreakBefore w:val="0"/>
        <w:kinsoku/>
        <w:wordWrap/>
        <w:overflowPunct/>
        <w:topLinePunct w:val="0"/>
        <w:bidi w:val="0"/>
        <w:snapToGrid w:val="0"/>
        <w:spacing w:before="0" w:line="400" w:lineRule="exact"/>
        <w:ind w:firstLine="48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24.1电子交易平台发生故障而无法登录访问的；</w:t>
      </w:r>
    </w:p>
    <w:p w14:paraId="60402846">
      <w:pPr>
        <w:pStyle w:val="19"/>
        <w:keepNext w:val="0"/>
        <w:keepLines w:val="0"/>
        <w:pageBreakBefore w:val="0"/>
        <w:kinsoku/>
        <w:wordWrap/>
        <w:overflowPunct/>
        <w:topLinePunct w:val="0"/>
        <w:bidi w:val="0"/>
        <w:snapToGrid w:val="0"/>
        <w:spacing w:before="0" w:line="400" w:lineRule="exact"/>
        <w:ind w:firstLine="48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24.2电子交易平台应用或数据库出现错误，不能进行正常操作的；</w:t>
      </w:r>
    </w:p>
    <w:p w14:paraId="08AA635F">
      <w:pPr>
        <w:pStyle w:val="19"/>
        <w:keepNext w:val="0"/>
        <w:keepLines w:val="0"/>
        <w:pageBreakBefore w:val="0"/>
        <w:kinsoku/>
        <w:wordWrap/>
        <w:overflowPunct/>
        <w:topLinePunct w:val="0"/>
        <w:bidi w:val="0"/>
        <w:snapToGrid w:val="0"/>
        <w:spacing w:before="0" w:line="400" w:lineRule="exact"/>
        <w:ind w:firstLine="48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24.3电子交易平台发现严重安全漏洞，有潜在泄密危险的；</w:t>
      </w:r>
    </w:p>
    <w:p w14:paraId="55C484C3">
      <w:pPr>
        <w:pStyle w:val="19"/>
        <w:keepNext w:val="0"/>
        <w:keepLines w:val="0"/>
        <w:pageBreakBefore w:val="0"/>
        <w:kinsoku/>
        <w:wordWrap/>
        <w:overflowPunct/>
        <w:topLinePunct w:val="0"/>
        <w:bidi w:val="0"/>
        <w:snapToGrid w:val="0"/>
        <w:spacing w:before="0" w:line="400" w:lineRule="exact"/>
        <w:ind w:firstLine="48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24.4病毒发作导致不能进行正常操作的；</w:t>
      </w:r>
    </w:p>
    <w:p w14:paraId="3564AA9F">
      <w:pPr>
        <w:pStyle w:val="19"/>
        <w:keepNext w:val="0"/>
        <w:keepLines w:val="0"/>
        <w:pageBreakBefore w:val="0"/>
        <w:kinsoku/>
        <w:wordWrap/>
        <w:overflowPunct/>
        <w:topLinePunct w:val="0"/>
        <w:bidi w:val="0"/>
        <w:snapToGrid w:val="0"/>
        <w:spacing w:before="0" w:line="400" w:lineRule="exact"/>
        <w:ind w:firstLine="48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24.5其他无法保证电子交易的公平、公正和安全的情况。</w:t>
      </w:r>
    </w:p>
    <w:p w14:paraId="5DD2E341">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b/>
          <w:sz w:val="30"/>
          <w:szCs w:val="30"/>
          <w:highlight w:val="none"/>
        </w:rPr>
      </w:pPr>
      <w:r>
        <w:rPr>
          <w:rFonts w:hint="eastAsia" w:ascii="仿宋" w:hAnsi="仿宋" w:eastAsia="仿宋" w:cs="仿宋"/>
          <w:b/>
          <w:sz w:val="30"/>
          <w:szCs w:val="30"/>
          <w:highlight w:val="none"/>
        </w:rPr>
        <w:t>九、验收</w:t>
      </w:r>
    </w:p>
    <w:p w14:paraId="7E97E1D9">
      <w:pPr>
        <w:keepNext w:val="0"/>
        <w:keepLines w:val="0"/>
        <w:pageBreakBefore w:val="0"/>
        <w:numPr>
          <w:ilvl w:val="0"/>
          <w:numId w:val="3"/>
        </w:numPr>
        <w:kinsoku/>
        <w:wordWrap/>
        <w:overflowPunct/>
        <w:topLinePunct w:val="0"/>
        <w:bidi w:val="0"/>
        <w:adjustRightInd w:val="0"/>
        <w:snapToGrid w:val="0"/>
        <w:spacing w:line="400" w:lineRule="exact"/>
        <w:ind w:firstLine="482" w:firstLineChars="200"/>
        <w:jc w:val="left"/>
        <w:textAlignment w:val="auto"/>
        <w:outlineLvl w:val="1"/>
        <w:rPr>
          <w:rFonts w:hint="eastAsia" w:ascii="仿宋" w:hAnsi="仿宋" w:eastAsia="仿宋" w:cs="仿宋"/>
          <w:b/>
          <w:sz w:val="24"/>
          <w:szCs w:val="24"/>
          <w:highlight w:val="none"/>
        </w:rPr>
      </w:pPr>
      <w:r>
        <w:rPr>
          <w:rFonts w:hint="eastAsia" w:ascii="仿宋" w:hAnsi="仿宋" w:eastAsia="仿宋" w:cs="仿宋"/>
          <w:b/>
          <w:sz w:val="24"/>
          <w:szCs w:val="24"/>
          <w:highlight w:val="none"/>
        </w:rPr>
        <w:t>验收</w:t>
      </w:r>
    </w:p>
    <w:p w14:paraId="4FD14ECE">
      <w:pPr>
        <w:keepNext w:val="0"/>
        <w:keepLines w:val="0"/>
        <w:pageBreakBefore w:val="0"/>
        <w:tabs>
          <w:tab w:val="left" w:pos="0"/>
        </w:tabs>
        <w:kinsoku/>
        <w:wordWrap/>
        <w:overflowPunct/>
        <w:topLinePunct w:val="0"/>
        <w:bidi w:val="0"/>
        <w:spacing w:line="400" w:lineRule="exact"/>
        <w:ind w:firstLine="48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25.1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EF9BADE">
      <w:pPr>
        <w:keepNext w:val="0"/>
        <w:keepLines w:val="0"/>
        <w:pageBreakBefore w:val="0"/>
        <w:tabs>
          <w:tab w:val="left" w:pos="0"/>
        </w:tabs>
        <w:kinsoku/>
        <w:wordWrap/>
        <w:overflowPunct/>
        <w:topLinePunct w:val="0"/>
        <w:bidi w:val="0"/>
        <w:spacing w:line="400" w:lineRule="exact"/>
        <w:ind w:firstLine="48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25.</w:t>
      </w:r>
      <w:r>
        <w:rPr>
          <w:rFonts w:hint="eastAsia" w:ascii="仿宋" w:hAnsi="仿宋" w:eastAsia="仿宋" w:cs="仿宋"/>
          <w:kern w:val="0"/>
          <w:sz w:val="24"/>
          <w:szCs w:val="24"/>
          <w:highlight w:val="none"/>
          <w:lang w:val="en-US" w:eastAsia="zh-CN"/>
        </w:rPr>
        <w:t>2</w:t>
      </w:r>
      <w:r>
        <w:rPr>
          <w:rFonts w:hint="eastAsia" w:ascii="仿宋" w:hAnsi="仿宋" w:eastAsia="仿宋" w:cs="仿宋"/>
          <w:kern w:val="0"/>
          <w:sz w:val="24"/>
          <w:szCs w:val="24"/>
          <w:highlight w:val="none"/>
        </w:rPr>
        <w:t>严格按照采购合同开展履约验收。采购人成立验收小组（为社会公众提供的公共服务项目验收时，验收小组成员必须包含部分服务对象），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7006763F">
      <w:pPr>
        <w:keepNext w:val="0"/>
        <w:keepLines w:val="0"/>
        <w:pageBreakBefore w:val="0"/>
        <w:tabs>
          <w:tab w:val="left" w:pos="0"/>
        </w:tabs>
        <w:kinsoku/>
        <w:wordWrap/>
        <w:overflowPunct/>
        <w:topLinePunct w:val="0"/>
        <w:bidi w:val="0"/>
        <w:spacing w:line="400" w:lineRule="exact"/>
        <w:ind w:firstLine="48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25.</w:t>
      </w:r>
      <w:r>
        <w:rPr>
          <w:rFonts w:hint="eastAsia" w:ascii="仿宋" w:hAnsi="仿宋" w:eastAsia="仿宋" w:cs="仿宋"/>
          <w:kern w:val="0"/>
          <w:sz w:val="24"/>
          <w:szCs w:val="24"/>
          <w:highlight w:val="none"/>
          <w:lang w:val="en-US" w:eastAsia="zh-CN"/>
        </w:rPr>
        <w:t>3</w:t>
      </w:r>
      <w:r>
        <w:rPr>
          <w:rFonts w:hint="eastAsia" w:ascii="仿宋" w:hAnsi="仿宋" w:eastAsia="仿宋" w:cs="仿宋"/>
          <w:kern w:val="0"/>
          <w:sz w:val="24"/>
          <w:szCs w:val="24"/>
          <w:highlight w:val="none"/>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0"/>
      <w:bookmarkStart w:id="1" w:name="_Hlt74729768"/>
      <w:bookmarkEnd w:id="1"/>
      <w:bookmarkStart w:id="2" w:name="_Hlt68057669"/>
      <w:bookmarkEnd w:id="2"/>
      <w:bookmarkStart w:id="3" w:name="_Hlt75236101"/>
      <w:bookmarkEnd w:id="3"/>
      <w:bookmarkStart w:id="4" w:name="_Hlt68072998"/>
      <w:bookmarkEnd w:id="4"/>
      <w:bookmarkStart w:id="5" w:name="_Hlt74707468"/>
      <w:bookmarkEnd w:id="5"/>
      <w:bookmarkStart w:id="6" w:name="_Hlt68403820"/>
      <w:bookmarkEnd w:id="6"/>
      <w:bookmarkStart w:id="7" w:name="_Hlt75236011"/>
      <w:bookmarkEnd w:id="7"/>
      <w:bookmarkStart w:id="8" w:name="_Hlt74714665"/>
      <w:bookmarkEnd w:id="8"/>
      <w:bookmarkStart w:id="9" w:name="_Hlt75236290"/>
      <w:bookmarkEnd w:id="9"/>
      <w:bookmarkStart w:id="10" w:name="_Hlt68073093"/>
      <w:bookmarkEnd w:id="10"/>
      <w:bookmarkStart w:id="11" w:name="_Hlt68072990"/>
      <w:bookmarkEnd w:id="11"/>
      <w:bookmarkStart w:id="12" w:name="_Hlt74730295"/>
      <w:bookmarkEnd w:id="12"/>
    </w:p>
    <w:p w14:paraId="7CBB42FF">
      <w:pPr>
        <w:pStyle w:val="11"/>
        <w:rPr>
          <w:rFonts w:hint="eastAsia" w:ascii="仿宋" w:hAnsi="仿宋" w:eastAsia="仿宋" w:cs="仿宋"/>
          <w:sz w:val="24"/>
          <w:szCs w:val="24"/>
          <w:highlight w:val="none"/>
        </w:rPr>
        <w:sectPr>
          <w:pgSz w:w="11906" w:h="16838"/>
          <w:pgMar w:top="1440" w:right="1800" w:bottom="1440" w:left="1800" w:header="851" w:footer="992" w:gutter="0"/>
          <w:pgNumType w:fmt="decimal"/>
          <w:cols w:space="425" w:num="1"/>
          <w:docGrid w:type="lines" w:linePitch="312" w:charSpace="0"/>
        </w:sectPr>
      </w:pPr>
    </w:p>
    <w:p w14:paraId="3B21083B">
      <w:pPr>
        <w:jc w:val="center"/>
        <w:rPr>
          <w:rFonts w:hint="eastAsia" w:ascii="仿宋" w:hAnsi="仿宋" w:eastAsia="仿宋" w:cs="仿宋"/>
          <w:sz w:val="36"/>
          <w:szCs w:val="36"/>
          <w:highlight w:val="none"/>
        </w:rPr>
      </w:pPr>
      <w:r>
        <w:rPr>
          <w:rFonts w:hint="eastAsia" w:ascii="仿宋" w:hAnsi="仿宋" w:eastAsia="仿宋" w:cs="仿宋"/>
          <w:b/>
          <w:sz w:val="36"/>
          <w:szCs w:val="36"/>
          <w:highlight w:val="none"/>
        </w:rPr>
        <w:t>第三部分 采购需求</w:t>
      </w:r>
    </w:p>
    <w:p w14:paraId="6E746644">
      <w:pPr>
        <w:spacing w:line="360" w:lineRule="auto"/>
        <w:ind w:firstLine="549" w:firstLineChars="229"/>
        <w:rPr>
          <w:rFonts w:hint="eastAsia" w:ascii="仿宋" w:hAnsi="仿宋" w:eastAsia="仿宋" w:cs="仿宋"/>
          <w:sz w:val="24"/>
          <w:szCs w:val="24"/>
          <w:highlight w:val="none"/>
        </w:rPr>
      </w:pPr>
      <w:bookmarkStart w:id="13" w:name="_Hlt91233176"/>
      <w:bookmarkEnd w:id="13"/>
    </w:p>
    <w:p w14:paraId="002C9F92">
      <w:pPr>
        <w:pStyle w:val="11"/>
        <w:keepNext w:val="0"/>
        <w:keepLines w:val="0"/>
        <w:pageBreakBefore w:val="0"/>
        <w:widowControl w:val="0"/>
        <w:numPr>
          <w:ilvl w:val="0"/>
          <w:numId w:val="4"/>
        </w:numPr>
        <w:kinsoku/>
        <w:wordWrap/>
        <w:overflowPunct/>
        <w:topLinePunct w:val="0"/>
        <w:autoSpaceDE/>
        <w:autoSpaceDN/>
        <w:bidi w:val="0"/>
        <w:adjustRightInd/>
        <w:snapToGrid/>
        <w:spacing w:after="0" w:line="400" w:lineRule="exact"/>
        <w:ind w:left="0" w:leftChars="0" w:firstLine="0" w:firstLineChars="0"/>
        <w:textAlignment w:val="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项目背景</w:t>
      </w:r>
    </w:p>
    <w:p w14:paraId="57F10AF9">
      <w:pPr>
        <w:spacing w:after="0" w:line="560" w:lineRule="exact"/>
        <w:ind w:firstLine="480" w:firstLineChars="20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十五五”时期是以中国式现代化全面推进强国建设、民族复兴伟业的关键五年，是浙江省建成高水平交通强省的攻坚期，是落实综合立体交通网规划目标的关键期，是加快实现交通高质量发展的转换期，是把握战略主动、服务高水平安全的窗口期；也是奉化加快建设现代化滨海大都市健康美丽新城区、基本实现高水平现代化承上启下的关键攻坚期。</w:t>
      </w:r>
    </w:p>
    <w:p w14:paraId="60942612">
      <w:pPr>
        <w:spacing w:after="0" w:line="560" w:lineRule="exact"/>
        <w:ind w:firstLine="480" w:firstLineChars="20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奉化区“十五五”综合交通运输发展规划作为我区国民经济和社会发展“十五五”规划纲要的重要专项规划和市“十五五”综合交通运输发展规划的重要组成部分，对奉化全面贯彻落实习近平总书记考察浙江重要讲话精神，持续推动“八八战略”走深走实，奋力推进现代化滨海大都市健康美丽新城区建设，努力在“勇当先行者、谱写新篇章”征程中增创奉化特色、彰显奉化担当，具有十分重要的意义。</w:t>
      </w:r>
    </w:p>
    <w:p w14:paraId="3FDBCF35">
      <w:pPr>
        <w:spacing w:after="0" w:line="560" w:lineRule="exact"/>
        <w:ind w:firstLine="480" w:firstLineChars="20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根据国家和省市区有关要求，“十五五”交通运输规划要立足“中国式现代化”新征程，紧扣“勇当先行者、谱写新篇章”的使命定位，全力当好开路先锋，把握好战略统领、高质量发展、服务导向等五个着力点，解决好存量设施与增量设施间的平衡问题、综合交通一体化统筹融合问题等四方面关键问题，谋划好重大战略任务、重大工程项目、重大改革举措等“三个重大”。为提前谋划好“十五五”期间我市综合交通发展工作，尽早明确思路、方向和重点任务等，启动奉化区“十五五”综合交通运输发展规划的编制工作。</w:t>
      </w:r>
    </w:p>
    <w:p w14:paraId="081632FF">
      <w:pPr>
        <w:numPr>
          <w:ilvl w:val="0"/>
          <w:numId w:val="0"/>
        </w:numPr>
        <w:rPr>
          <w:rFonts w:hint="eastAsia" w:ascii="仿宋" w:hAnsi="仿宋" w:eastAsia="仿宋" w:cs="仿宋"/>
          <w:sz w:val="24"/>
          <w:szCs w:val="24"/>
          <w:highlight w:val="none"/>
          <w:lang w:val="en-US" w:eastAsia="zh-CN"/>
        </w:rPr>
      </w:pPr>
    </w:p>
    <w:p w14:paraId="2E0817F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二、主要</w:t>
      </w:r>
      <w:r>
        <w:rPr>
          <w:rFonts w:hint="eastAsia" w:ascii="仿宋" w:hAnsi="仿宋" w:eastAsia="仿宋" w:cs="仿宋"/>
          <w:b/>
          <w:bCs/>
          <w:sz w:val="24"/>
          <w:szCs w:val="24"/>
          <w:highlight w:val="none"/>
          <w:lang w:val="en-US" w:eastAsia="zh-CN"/>
        </w:rPr>
        <w:t>工</w:t>
      </w:r>
      <w:r>
        <w:rPr>
          <w:rFonts w:hint="eastAsia" w:ascii="仿宋" w:hAnsi="仿宋" w:eastAsia="仿宋" w:cs="仿宋"/>
          <w:b/>
          <w:sz w:val="24"/>
          <w:szCs w:val="24"/>
          <w:highlight w:val="none"/>
          <w:lang w:val="en-US" w:eastAsia="zh-CN"/>
        </w:rPr>
        <w:t>作任务及内容</w:t>
      </w:r>
    </w:p>
    <w:p w14:paraId="756F7006">
      <w:pPr>
        <w:spacing w:after="0" w:line="560" w:lineRule="exact"/>
        <w:ind w:firstLine="480" w:firstLineChars="20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对“十四五”期间奉化区综合交通发展情况进行回顾，全面总结综合交通运输发展成效，认真梳理存在的问题；围绕国家和省、市、区各项部署要求，对奉化区“十五五”综合交通运输发展的形势和需求进行研判，准确把握交通运输发展面临的新形势、新要求，科学制定“十五五”时期综合交通运输发展的指导思想、基本原则、目标指标、重点任务、重大改革举措等，实现交通运输质的有效提升和量的合理增长。具体包括公、铁、水等“十五五”基础设施建设项目计划安排，以及客货运输发展、行业管理（智慧绿色安全等）等综合性内容。</w:t>
      </w:r>
    </w:p>
    <w:p w14:paraId="38C38F96">
      <w:pPr>
        <w:keepNext w:val="0"/>
        <w:keepLines w:val="0"/>
        <w:pageBreakBefore w:val="0"/>
        <w:widowControl w:val="0"/>
        <w:kinsoku/>
        <w:wordWrap/>
        <w:overflowPunct/>
        <w:topLinePunct w:val="0"/>
        <w:autoSpaceDE/>
        <w:autoSpaceDN/>
        <w:bidi w:val="0"/>
        <w:adjustRightInd/>
        <w:snapToGrid/>
        <w:spacing w:after="0" w:line="560" w:lineRule="exact"/>
        <w:jc w:val="both"/>
        <w:textAlignment w:val="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三、服务技术要求及其他</w:t>
      </w:r>
    </w:p>
    <w:p w14:paraId="46E50491">
      <w:pPr>
        <w:spacing w:after="0" w:line="560" w:lineRule="exact"/>
        <w:ind w:firstLine="480" w:firstLineChars="20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提供宁波市奉化区“十五五”综合交通运输发展规划及相关技术表格、图集、汇报PPT等，包括纸质和电子两类形式。</w:t>
      </w:r>
    </w:p>
    <w:p w14:paraId="1D536476">
      <w:pPr>
        <w:spacing w:after="0" w:line="560" w:lineRule="exact"/>
        <w:ind w:firstLine="480" w:firstLineChars="20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《宁波市奉化区“十五五”综合交通运输发展规划》最终成果要求：</w:t>
      </w:r>
    </w:p>
    <w:p w14:paraId="61673A07">
      <w:pPr>
        <w:spacing w:after="0" w:line="560" w:lineRule="exact"/>
        <w:ind w:firstLine="480" w:firstLineChars="20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（1）资料份数：规划文本十份。</w:t>
      </w:r>
    </w:p>
    <w:p w14:paraId="2D508636">
      <w:pPr>
        <w:spacing w:after="0" w:line="560" w:lineRule="exact"/>
        <w:ind w:firstLine="480" w:firstLineChars="20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（2）提交电子文件一份，电子文件采用WORD、PPT、EXCEL等电子文档格式，一律为非扫描图像格式文件，同时提交一份PDF格式电子文件。</w:t>
      </w:r>
    </w:p>
    <w:p w14:paraId="71F139FF">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四、商务要求</w:t>
      </w:r>
    </w:p>
    <w:tbl>
      <w:tblPr>
        <w:tblStyle w:val="12"/>
        <w:tblW w:w="4999"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881"/>
        <w:gridCol w:w="7403"/>
      </w:tblGrid>
      <w:tr w14:paraId="26552A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jc w:val="center"/>
        </w:trPr>
        <w:tc>
          <w:tcPr>
            <w:tcW w:w="1013" w:type="pct"/>
            <w:tcBorders>
              <w:top w:val="single" w:color="auto" w:sz="4" w:space="0"/>
              <w:left w:val="single" w:color="auto" w:sz="4" w:space="0"/>
              <w:bottom w:val="single" w:color="auto" w:sz="4" w:space="0"/>
              <w:right w:val="single" w:color="auto" w:sz="4" w:space="0"/>
            </w:tcBorders>
            <w:noWrap w:val="0"/>
            <w:vAlign w:val="center"/>
          </w:tcPr>
          <w:p w14:paraId="5F9EA5C3">
            <w:pPr>
              <w:spacing w:line="30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项目</w:t>
            </w:r>
          </w:p>
        </w:tc>
        <w:tc>
          <w:tcPr>
            <w:tcW w:w="3986" w:type="pct"/>
            <w:tcBorders>
              <w:top w:val="single" w:color="auto" w:sz="4" w:space="0"/>
              <w:left w:val="nil"/>
              <w:bottom w:val="single" w:color="auto" w:sz="4" w:space="0"/>
              <w:right w:val="single" w:color="auto" w:sz="4" w:space="0"/>
            </w:tcBorders>
            <w:noWrap w:val="0"/>
            <w:vAlign w:val="center"/>
          </w:tcPr>
          <w:p w14:paraId="74BD2574">
            <w:pPr>
              <w:spacing w:line="30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要 求</w:t>
            </w:r>
          </w:p>
        </w:tc>
      </w:tr>
      <w:tr w14:paraId="3CF732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13" w:type="pct"/>
            <w:tcBorders>
              <w:top w:val="single" w:color="auto" w:sz="4" w:space="0"/>
              <w:left w:val="single" w:color="auto" w:sz="4" w:space="0"/>
              <w:bottom w:val="single" w:color="auto" w:sz="4" w:space="0"/>
              <w:right w:val="single" w:color="auto" w:sz="4" w:space="0"/>
            </w:tcBorders>
            <w:noWrap w:val="0"/>
            <w:vAlign w:val="center"/>
          </w:tcPr>
          <w:p w14:paraId="4579DF44">
            <w:pPr>
              <w:spacing w:line="24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合同履行期限</w:t>
            </w:r>
          </w:p>
          <w:p w14:paraId="27858D6F">
            <w:pPr>
              <w:spacing w:line="240" w:lineRule="auto"/>
              <w:jc w:val="center"/>
              <w:rPr>
                <w:rFonts w:hint="eastAsia" w:ascii="仿宋" w:hAnsi="仿宋" w:eastAsia="仿宋" w:cs="仿宋"/>
                <w:sz w:val="24"/>
                <w:szCs w:val="24"/>
                <w:highlight w:val="none"/>
                <w:lang w:eastAsia="zh-CN"/>
              </w:rPr>
            </w:pPr>
            <w:r>
              <w:rPr>
                <w:rFonts w:hint="eastAsia" w:ascii="仿宋" w:hAnsi="仿宋" w:eastAsia="仿宋" w:cs="仿宋"/>
                <w:b w:val="0"/>
                <w:bCs w:val="0"/>
                <w:kern w:val="2"/>
                <w:sz w:val="24"/>
                <w:szCs w:val="24"/>
                <w:highlight w:val="none"/>
                <w:lang w:eastAsia="zh-CN"/>
              </w:rPr>
              <w:t>（</w:t>
            </w:r>
            <w:r>
              <w:rPr>
                <w:rFonts w:hint="eastAsia" w:ascii="仿宋" w:hAnsi="仿宋" w:eastAsia="仿宋" w:cs="仿宋"/>
                <w:b w:val="0"/>
                <w:bCs w:val="0"/>
                <w:kern w:val="2"/>
                <w:sz w:val="24"/>
                <w:szCs w:val="24"/>
                <w:highlight w:val="none"/>
                <w:lang w:val="en-US" w:eastAsia="zh-CN"/>
              </w:rPr>
              <w:t>服务期限</w:t>
            </w:r>
            <w:r>
              <w:rPr>
                <w:rFonts w:hint="eastAsia" w:ascii="仿宋" w:hAnsi="仿宋" w:eastAsia="仿宋" w:cs="仿宋"/>
                <w:b w:val="0"/>
                <w:bCs w:val="0"/>
                <w:kern w:val="2"/>
                <w:sz w:val="24"/>
                <w:szCs w:val="24"/>
                <w:highlight w:val="none"/>
                <w:lang w:eastAsia="zh-CN"/>
              </w:rPr>
              <w:t>）</w:t>
            </w:r>
          </w:p>
        </w:tc>
        <w:tc>
          <w:tcPr>
            <w:tcW w:w="3986" w:type="pct"/>
            <w:tcBorders>
              <w:top w:val="single" w:color="auto" w:sz="4" w:space="0"/>
              <w:left w:val="nil"/>
              <w:bottom w:val="single" w:color="auto" w:sz="4" w:space="0"/>
              <w:right w:val="single" w:color="auto" w:sz="4" w:space="0"/>
            </w:tcBorders>
            <w:noWrap w:val="0"/>
            <w:vAlign w:val="center"/>
          </w:tcPr>
          <w:p w14:paraId="224E2A27">
            <w:pPr>
              <w:spacing w:line="300" w:lineRule="auto"/>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自合同签订之日起至合同履行完成之日止</w:t>
            </w:r>
          </w:p>
        </w:tc>
      </w:tr>
      <w:tr w14:paraId="25F5A3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3" w:hRule="atLeast"/>
          <w:jc w:val="center"/>
        </w:trPr>
        <w:tc>
          <w:tcPr>
            <w:tcW w:w="1013" w:type="pct"/>
            <w:tcBorders>
              <w:top w:val="single" w:color="auto" w:sz="4" w:space="0"/>
              <w:left w:val="single" w:color="auto" w:sz="4" w:space="0"/>
              <w:bottom w:val="single" w:color="auto" w:sz="4" w:space="0"/>
              <w:right w:val="single" w:color="auto" w:sz="4" w:space="0"/>
            </w:tcBorders>
            <w:noWrap w:val="0"/>
            <w:vAlign w:val="center"/>
          </w:tcPr>
          <w:p w14:paraId="4949B570">
            <w:pPr>
              <w:spacing w:line="300" w:lineRule="auto"/>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付款方式</w:t>
            </w:r>
          </w:p>
        </w:tc>
        <w:tc>
          <w:tcPr>
            <w:tcW w:w="3986" w:type="pct"/>
            <w:tcBorders>
              <w:top w:val="single" w:color="auto" w:sz="4" w:space="0"/>
              <w:left w:val="nil"/>
              <w:bottom w:val="single" w:color="auto" w:sz="4" w:space="0"/>
              <w:right w:val="single" w:color="auto" w:sz="4" w:space="0"/>
            </w:tcBorders>
            <w:noWrap w:val="0"/>
            <w:vAlign w:val="center"/>
          </w:tcPr>
          <w:p w14:paraId="7419CA8F">
            <w:pPr>
              <w:spacing w:line="300" w:lineRule="auto"/>
              <w:jc w:val="left"/>
              <w:rPr>
                <w:rFonts w:hint="eastAsia" w:ascii="仿宋" w:hAnsi="仿宋" w:eastAsia="仿宋" w:cs="仿宋"/>
                <w:b w:val="0"/>
                <w:bCs w:val="0"/>
                <w:color w:val="auto"/>
                <w:sz w:val="24"/>
                <w:szCs w:val="24"/>
                <w:highlight w:val="none"/>
              </w:rPr>
            </w:pPr>
            <w:bookmarkStart w:id="14" w:name="OLE_LINK67"/>
            <w:bookmarkStart w:id="15" w:name="OLE_LINK1"/>
            <w:bookmarkStart w:id="16" w:name="OLE_LINK66"/>
            <w:r>
              <w:rPr>
                <w:rFonts w:hint="eastAsia" w:ascii="仿宋" w:hAnsi="仿宋" w:eastAsia="仿宋" w:cs="仿宋"/>
                <w:b w:val="0"/>
                <w:bCs w:val="0"/>
                <w:color w:val="auto"/>
                <w:sz w:val="24"/>
                <w:szCs w:val="24"/>
                <w:highlight w:val="none"/>
                <w:lang w:val="en-US" w:eastAsia="zh-CN"/>
              </w:rPr>
              <w:t>交通规划编制初步完成，提交至采购人初步审查合格后付至合同金额的70%，待项目通过专家和部门评审全部合格成果提交至采购人并通过验收后支付至合同金额的100%。</w:t>
            </w:r>
            <w:bookmarkEnd w:id="14"/>
            <w:bookmarkEnd w:id="15"/>
            <w:bookmarkEnd w:id="16"/>
          </w:p>
        </w:tc>
      </w:tr>
      <w:tr w14:paraId="107E48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3" w:hRule="atLeast"/>
          <w:jc w:val="center"/>
        </w:trPr>
        <w:tc>
          <w:tcPr>
            <w:tcW w:w="1013" w:type="pct"/>
            <w:tcBorders>
              <w:top w:val="single" w:color="auto" w:sz="4" w:space="0"/>
              <w:left w:val="single" w:color="auto" w:sz="4" w:space="0"/>
              <w:bottom w:val="single" w:color="auto" w:sz="4" w:space="0"/>
              <w:right w:val="single" w:color="auto" w:sz="4" w:space="0"/>
            </w:tcBorders>
            <w:noWrap w:val="0"/>
            <w:vAlign w:val="center"/>
          </w:tcPr>
          <w:p w14:paraId="5AC598B9">
            <w:pPr>
              <w:spacing w:line="30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履约保证金</w:t>
            </w:r>
          </w:p>
        </w:tc>
        <w:tc>
          <w:tcPr>
            <w:tcW w:w="3986" w:type="pct"/>
            <w:tcBorders>
              <w:top w:val="single" w:color="auto" w:sz="4" w:space="0"/>
              <w:left w:val="nil"/>
              <w:bottom w:val="single" w:color="auto" w:sz="4" w:space="0"/>
              <w:right w:val="single" w:color="auto" w:sz="4" w:space="0"/>
            </w:tcBorders>
            <w:noWrap w:val="0"/>
            <w:vAlign w:val="center"/>
          </w:tcPr>
          <w:p w14:paraId="295F2C4B">
            <w:pPr>
              <w:spacing w:line="300" w:lineRule="auto"/>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无</w:t>
            </w:r>
          </w:p>
        </w:tc>
      </w:tr>
      <w:tr w14:paraId="1209C8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 w:hRule="atLeast"/>
          <w:jc w:val="center"/>
        </w:trPr>
        <w:tc>
          <w:tcPr>
            <w:tcW w:w="1013" w:type="pct"/>
            <w:tcBorders>
              <w:top w:val="single" w:color="auto" w:sz="4" w:space="0"/>
              <w:left w:val="single" w:color="auto" w:sz="4" w:space="0"/>
              <w:bottom w:val="single" w:color="auto" w:sz="4" w:space="0"/>
              <w:right w:val="single" w:color="auto" w:sz="4" w:space="0"/>
            </w:tcBorders>
            <w:noWrap w:val="0"/>
            <w:vAlign w:val="center"/>
          </w:tcPr>
          <w:p w14:paraId="5DB490AB">
            <w:pPr>
              <w:spacing w:line="30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投标报价</w:t>
            </w:r>
          </w:p>
        </w:tc>
        <w:tc>
          <w:tcPr>
            <w:tcW w:w="3986" w:type="pct"/>
            <w:tcBorders>
              <w:top w:val="single" w:color="auto" w:sz="4" w:space="0"/>
              <w:left w:val="nil"/>
              <w:bottom w:val="single" w:color="auto" w:sz="4" w:space="0"/>
              <w:right w:val="single" w:color="auto" w:sz="4" w:space="0"/>
            </w:tcBorders>
            <w:noWrap w:val="0"/>
            <w:vAlign w:val="center"/>
          </w:tcPr>
          <w:p w14:paraId="7E3449B6">
            <w:pPr>
              <w:spacing w:line="300"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合同履行期间，投标人承诺的投标报价不因市场因素和政策因素（包括最低劳动工资的调整）的变动而调整。投标人充分考虑合同执行期间所有市场风险进行报价。</w:t>
            </w:r>
          </w:p>
          <w:p w14:paraId="015180C5">
            <w:pPr>
              <w:spacing w:line="300"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投标报价为包干价，须包含完成本项目所需的全部费用（包括但不限于）：包括人工费、材料费、机械费、保险费、差旅费、交通费、措施费、管理费、</w:t>
            </w:r>
            <w:r>
              <w:rPr>
                <w:rFonts w:hint="eastAsia" w:ascii="仿宋" w:hAnsi="仿宋" w:eastAsia="仿宋" w:cs="仿宋"/>
                <w:sz w:val="24"/>
                <w:szCs w:val="24"/>
                <w:highlight w:val="none"/>
                <w:lang w:val="en-US" w:eastAsia="zh-CN"/>
              </w:rPr>
              <w:t>成果验收评审费、</w:t>
            </w:r>
            <w:r>
              <w:rPr>
                <w:rFonts w:hint="eastAsia" w:ascii="仿宋" w:hAnsi="仿宋" w:eastAsia="仿宋" w:cs="仿宋"/>
                <w:sz w:val="24"/>
                <w:szCs w:val="24"/>
                <w:highlight w:val="none"/>
              </w:rPr>
              <w:t>利润、税金等等完成合同所需的不可或缺的所有工作开支、政策性文件规定、招标代理服务费及合同包含的所有风险、责任等一切费用。</w:t>
            </w:r>
          </w:p>
        </w:tc>
      </w:tr>
      <w:tr w14:paraId="370195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 w:hRule="atLeast"/>
          <w:jc w:val="center"/>
        </w:trPr>
        <w:tc>
          <w:tcPr>
            <w:tcW w:w="1013" w:type="pct"/>
            <w:tcBorders>
              <w:top w:val="single" w:color="auto" w:sz="4" w:space="0"/>
              <w:left w:val="single" w:color="auto" w:sz="4" w:space="0"/>
              <w:bottom w:val="single" w:color="auto" w:sz="4" w:space="0"/>
              <w:right w:val="single" w:color="auto" w:sz="4" w:space="0"/>
            </w:tcBorders>
            <w:noWrap w:val="0"/>
            <w:vAlign w:val="center"/>
          </w:tcPr>
          <w:p w14:paraId="4C48248C">
            <w:pPr>
              <w:spacing w:line="300" w:lineRule="auto"/>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质量标准</w:t>
            </w:r>
          </w:p>
        </w:tc>
        <w:tc>
          <w:tcPr>
            <w:tcW w:w="3986" w:type="pct"/>
            <w:tcBorders>
              <w:top w:val="single" w:color="auto" w:sz="4" w:space="0"/>
              <w:left w:val="nil"/>
              <w:bottom w:val="single" w:color="auto" w:sz="4" w:space="0"/>
              <w:right w:val="single" w:color="auto" w:sz="4" w:space="0"/>
            </w:tcBorders>
            <w:noWrap w:val="0"/>
            <w:vAlign w:val="center"/>
          </w:tcPr>
          <w:p w14:paraId="1791CF09">
            <w:pPr>
              <w:spacing w:line="300" w:lineRule="auto"/>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成果质量必须执行国家相关标准、行业标准、地方标准或者其它标准、规范（从严）：具有国家标准及规范的，按最新的标准及规范执行；具有行业标准及规范的，按最新的标准及规范执行；具有其他标准及规范的，按照最新的标准及规范执行。</w:t>
            </w:r>
          </w:p>
        </w:tc>
      </w:tr>
      <w:tr w14:paraId="7C028A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 w:hRule="atLeast"/>
          <w:jc w:val="center"/>
        </w:trPr>
        <w:tc>
          <w:tcPr>
            <w:tcW w:w="1013" w:type="pct"/>
            <w:tcBorders>
              <w:top w:val="single" w:color="auto" w:sz="4" w:space="0"/>
              <w:left w:val="single" w:color="auto" w:sz="4" w:space="0"/>
              <w:bottom w:val="single" w:color="auto" w:sz="4" w:space="0"/>
              <w:right w:val="single" w:color="auto" w:sz="4" w:space="0"/>
            </w:tcBorders>
            <w:noWrap w:val="0"/>
            <w:vAlign w:val="center"/>
          </w:tcPr>
          <w:p w14:paraId="76D9C394">
            <w:pPr>
              <w:spacing w:line="300" w:lineRule="auto"/>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其他</w:t>
            </w:r>
          </w:p>
        </w:tc>
        <w:tc>
          <w:tcPr>
            <w:tcW w:w="3986" w:type="pct"/>
            <w:tcBorders>
              <w:top w:val="single" w:color="auto" w:sz="4" w:space="0"/>
              <w:left w:val="nil"/>
              <w:bottom w:val="single" w:color="auto" w:sz="4" w:space="0"/>
              <w:right w:val="single" w:color="auto" w:sz="4" w:space="0"/>
            </w:tcBorders>
            <w:noWrap w:val="0"/>
            <w:vAlign w:val="center"/>
          </w:tcPr>
          <w:p w14:paraId="48879517">
            <w:pPr>
              <w:numPr>
                <w:ilvl w:val="0"/>
                <w:numId w:val="0"/>
              </w:numPr>
              <w:spacing w:line="300"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在合同执行过程中，中标人应承担由于其行为所造成的采购人或第三人的人身伤害、财产损失或损坏的责任，无论何种原因造成，与采购人无涉，由此导致的损失由中标人承担，无论何种原因采购人先行支付的，采购人有权向中标人进行追偿。</w:t>
            </w:r>
          </w:p>
          <w:p w14:paraId="3EAC9668">
            <w:pPr>
              <w:numPr>
                <w:ilvl w:val="0"/>
                <w:numId w:val="0"/>
              </w:numPr>
              <w:spacing w:line="300" w:lineRule="auto"/>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编制单位必须对收集的基础资料及规划成果承担安全、保密责任。</w:t>
            </w:r>
          </w:p>
        </w:tc>
      </w:tr>
      <w:tr w14:paraId="584709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13" w:type="pct"/>
            <w:tcBorders>
              <w:top w:val="single" w:color="auto" w:sz="4" w:space="0"/>
              <w:left w:val="single" w:color="auto" w:sz="4" w:space="0"/>
              <w:bottom w:val="single" w:color="auto" w:sz="4" w:space="0"/>
              <w:right w:val="single" w:color="auto" w:sz="4" w:space="0"/>
            </w:tcBorders>
            <w:noWrap w:val="0"/>
            <w:vAlign w:val="center"/>
          </w:tcPr>
          <w:p w14:paraId="7461EF05">
            <w:pPr>
              <w:spacing w:line="30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合同终止</w:t>
            </w:r>
          </w:p>
        </w:tc>
        <w:tc>
          <w:tcPr>
            <w:tcW w:w="3986" w:type="pct"/>
            <w:tcBorders>
              <w:top w:val="single" w:color="auto" w:sz="4" w:space="0"/>
              <w:left w:val="nil"/>
              <w:bottom w:val="single" w:color="auto" w:sz="4" w:space="0"/>
              <w:right w:val="single" w:color="auto" w:sz="4" w:space="0"/>
            </w:tcBorders>
            <w:noWrap w:val="0"/>
            <w:vAlign w:val="center"/>
          </w:tcPr>
          <w:p w14:paraId="72A16BBA">
            <w:pPr>
              <w:spacing w:line="300" w:lineRule="auto"/>
              <w:jc w:val="left"/>
              <w:rPr>
                <w:rFonts w:hint="eastAsia" w:ascii="仿宋" w:hAnsi="仿宋" w:eastAsia="仿宋" w:cs="仿宋"/>
                <w:sz w:val="24"/>
                <w:szCs w:val="24"/>
                <w:highlight w:val="none"/>
              </w:rPr>
            </w:pPr>
            <w:bookmarkStart w:id="17" w:name="OLE_LINK3"/>
            <w:r>
              <w:rPr>
                <w:rFonts w:hint="eastAsia" w:ascii="仿宋" w:hAnsi="仿宋" w:eastAsia="仿宋" w:cs="仿宋"/>
                <w:sz w:val="24"/>
                <w:szCs w:val="24"/>
                <w:highlight w:val="none"/>
              </w:rPr>
              <w:t>中标人在合同有效期内，不得以任何理由终止合同，确有特殊情况的，须提前两个月向采购单位提出书面申请，经采购单位同意后，方可终止合同，同时</w:t>
            </w:r>
            <w:r>
              <w:rPr>
                <w:rFonts w:hint="eastAsia" w:ascii="仿宋" w:hAnsi="仿宋" w:eastAsia="仿宋" w:cs="仿宋"/>
                <w:sz w:val="24"/>
                <w:szCs w:val="24"/>
                <w:highlight w:val="none"/>
                <w:lang w:val="en-US" w:eastAsia="zh-CN"/>
              </w:rPr>
              <w:t>采购单位有权</w:t>
            </w:r>
            <w:r>
              <w:rPr>
                <w:rFonts w:hint="eastAsia" w:ascii="仿宋" w:hAnsi="仿宋" w:eastAsia="仿宋" w:cs="仿宋"/>
                <w:sz w:val="24"/>
                <w:szCs w:val="24"/>
                <w:highlight w:val="none"/>
              </w:rPr>
              <w:t>酌情</w:t>
            </w:r>
            <w:r>
              <w:rPr>
                <w:rFonts w:hint="eastAsia" w:ascii="仿宋" w:hAnsi="仿宋" w:eastAsia="仿宋" w:cs="仿宋"/>
                <w:sz w:val="24"/>
                <w:szCs w:val="24"/>
                <w:highlight w:val="none"/>
                <w:lang w:val="en-US" w:eastAsia="zh-CN"/>
              </w:rPr>
              <w:t>根据项目损失情况向中标人索取赔偿</w:t>
            </w:r>
            <w:r>
              <w:rPr>
                <w:rFonts w:hint="eastAsia" w:ascii="仿宋" w:hAnsi="仿宋" w:eastAsia="仿宋" w:cs="仿宋"/>
                <w:sz w:val="24"/>
                <w:szCs w:val="24"/>
                <w:highlight w:val="none"/>
              </w:rPr>
              <w:t>。因中标单位不能保证工作质量，或发生重大差错事故的，采购单位可有权终止协议，中标单位承担全部责任。</w:t>
            </w:r>
            <w:bookmarkEnd w:id="17"/>
          </w:p>
        </w:tc>
      </w:tr>
    </w:tbl>
    <w:p w14:paraId="1BBA01E4">
      <w:pPr>
        <w:rPr>
          <w:rFonts w:hint="eastAsia" w:ascii="仿宋" w:hAnsi="仿宋" w:eastAsia="仿宋" w:cs="仿宋"/>
          <w:b/>
          <w:sz w:val="24"/>
          <w:szCs w:val="24"/>
          <w:highlight w:val="none"/>
        </w:rPr>
      </w:pPr>
      <w:r>
        <w:rPr>
          <w:rFonts w:hint="eastAsia" w:ascii="仿宋" w:hAnsi="仿宋" w:eastAsia="仿宋" w:cs="仿宋"/>
          <w:b/>
          <w:sz w:val="24"/>
          <w:szCs w:val="24"/>
          <w:highlight w:val="none"/>
        </w:rPr>
        <w:br w:type="page"/>
      </w:r>
    </w:p>
    <w:p w14:paraId="6885E2F6">
      <w:pPr>
        <w:keepNext w:val="0"/>
        <w:keepLines w:val="0"/>
        <w:pageBreakBefore w:val="0"/>
        <w:widowControl w:val="0"/>
        <w:kinsoku/>
        <w:wordWrap/>
        <w:overflowPunct/>
        <w:topLinePunct w:val="0"/>
        <w:autoSpaceDE/>
        <w:autoSpaceDN/>
        <w:bidi w:val="0"/>
        <w:adjustRightInd w:val="0"/>
        <w:snapToGrid w:val="0"/>
        <w:ind w:right="105" w:rightChars="50"/>
        <w:jc w:val="center"/>
        <w:textAlignment w:val="auto"/>
        <w:outlineLvl w:val="0"/>
        <w:rPr>
          <w:rFonts w:hint="eastAsia" w:ascii="仿宋" w:hAnsi="仿宋" w:eastAsia="仿宋" w:cs="仿宋"/>
          <w:b/>
          <w:sz w:val="36"/>
          <w:szCs w:val="36"/>
          <w:highlight w:val="none"/>
        </w:rPr>
      </w:pPr>
      <w:r>
        <w:rPr>
          <w:rFonts w:hint="eastAsia" w:ascii="仿宋" w:hAnsi="仿宋" w:eastAsia="仿宋" w:cs="仿宋"/>
          <w:b/>
          <w:sz w:val="36"/>
          <w:szCs w:val="36"/>
          <w:highlight w:val="none"/>
        </w:rPr>
        <w:t xml:space="preserve">第四部分 </w:t>
      </w:r>
      <w:bookmarkStart w:id="18" w:name="_Toc184314463"/>
      <w:bookmarkEnd w:id="18"/>
      <w:bookmarkStart w:id="19" w:name="_Toc184310305"/>
      <w:bookmarkEnd w:id="19"/>
      <w:bookmarkStart w:id="20" w:name="_Toc184308108"/>
      <w:bookmarkEnd w:id="20"/>
      <w:bookmarkStart w:id="21" w:name="_Toc184308042"/>
      <w:bookmarkEnd w:id="21"/>
      <w:bookmarkStart w:id="22" w:name="_Toc184313251"/>
      <w:bookmarkEnd w:id="22"/>
      <w:bookmarkStart w:id="23" w:name="_Toc184310325"/>
      <w:bookmarkEnd w:id="23"/>
      <w:bookmarkStart w:id="24" w:name="_Toc184310306"/>
      <w:bookmarkEnd w:id="24"/>
      <w:bookmarkStart w:id="25" w:name="_Toc184313283"/>
      <w:bookmarkEnd w:id="25"/>
      <w:bookmarkStart w:id="26" w:name="_Toc184308076"/>
      <w:bookmarkEnd w:id="26"/>
      <w:bookmarkStart w:id="27" w:name="_Toc184310299"/>
      <w:bookmarkEnd w:id="27"/>
      <w:bookmarkStart w:id="28" w:name="_Toc184308044"/>
      <w:bookmarkEnd w:id="28"/>
      <w:bookmarkStart w:id="29" w:name="_Toc184312119"/>
      <w:bookmarkEnd w:id="29"/>
      <w:bookmarkStart w:id="30" w:name="_Toc184312067"/>
      <w:bookmarkEnd w:id="30"/>
      <w:bookmarkStart w:id="31" w:name="_Toc184314481"/>
      <w:bookmarkEnd w:id="31"/>
      <w:bookmarkStart w:id="32" w:name="_Toc184310318"/>
      <w:bookmarkEnd w:id="32"/>
      <w:bookmarkStart w:id="33" w:name="_Toc184314430"/>
      <w:bookmarkEnd w:id="33"/>
      <w:bookmarkStart w:id="34" w:name="_Toc184310312"/>
      <w:bookmarkEnd w:id="34"/>
      <w:bookmarkStart w:id="35" w:name="_Toc184312138"/>
      <w:bookmarkEnd w:id="35"/>
      <w:bookmarkStart w:id="36" w:name="_Toc184313294"/>
      <w:bookmarkEnd w:id="36"/>
      <w:bookmarkStart w:id="37" w:name="_Toc184310326"/>
      <w:bookmarkEnd w:id="37"/>
      <w:bookmarkStart w:id="38" w:name="_Toc184310277"/>
      <w:bookmarkEnd w:id="38"/>
      <w:bookmarkStart w:id="39" w:name="_Toc184314426"/>
      <w:bookmarkEnd w:id="39"/>
      <w:bookmarkStart w:id="40" w:name="_Toc184310284"/>
      <w:bookmarkEnd w:id="40"/>
      <w:bookmarkStart w:id="41" w:name="_Toc184313306"/>
      <w:bookmarkEnd w:id="41"/>
      <w:bookmarkStart w:id="42" w:name="_Toc184313265"/>
      <w:bookmarkEnd w:id="42"/>
      <w:bookmarkStart w:id="43" w:name="_Toc184313277"/>
      <w:bookmarkEnd w:id="43"/>
      <w:bookmarkStart w:id="44" w:name="_Toc184308078"/>
      <w:bookmarkEnd w:id="44"/>
      <w:bookmarkStart w:id="45" w:name="_Toc184312122"/>
      <w:bookmarkEnd w:id="45"/>
      <w:bookmarkStart w:id="46" w:name="_Toc184310290"/>
      <w:bookmarkEnd w:id="46"/>
      <w:bookmarkStart w:id="47" w:name="_Toc184313257"/>
      <w:bookmarkEnd w:id="47"/>
      <w:bookmarkStart w:id="48" w:name="_Toc184312090"/>
      <w:bookmarkEnd w:id="48"/>
      <w:bookmarkStart w:id="49" w:name="_Toc184314451"/>
      <w:bookmarkEnd w:id="49"/>
      <w:bookmarkStart w:id="50" w:name="_Toc184314418"/>
      <w:bookmarkEnd w:id="50"/>
      <w:bookmarkStart w:id="51" w:name="_Toc184313271"/>
      <w:bookmarkEnd w:id="51"/>
      <w:bookmarkStart w:id="52" w:name="_Toc184314442"/>
      <w:bookmarkEnd w:id="52"/>
      <w:bookmarkStart w:id="53" w:name="_Toc184312082"/>
      <w:bookmarkEnd w:id="53"/>
      <w:bookmarkStart w:id="54" w:name="_Toc184310334"/>
      <w:bookmarkEnd w:id="54"/>
      <w:bookmarkStart w:id="55" w:name="_Toc184308038"/>
      <w:bookmarkEnd w:id="55"/>
      <w:bookmarkStart w:id="56" w:name="_Toc184314443"/>
      <w:bookmarkEnd w:id="56"/>
      <w:bookmarkStart w:id="57" w:name="_Toc184312072"/>
      <w:bookmarkEnd w:id="57"/>
      <w:bookmarkStart w:id="58" w:name="_Toc184312070"/>
      <w:bookmarkEnd w:id="58"/>
      <w:bookmarkStart w:id="59" w:name="_Toc184312133"/>
      <w:bookmarkEnd w:id="59"/>
      <w:bookmarkStart w:id="60" w:name="_Toc184310276"/>
      <w:bookmarkEnd w:id="60"/>
      <w:bookmarkStart w:id="61" w:name="_Toc184308107"/>
      <w:bookmarkEnd w:id="61"/>
      <w:bookmarkStart w:id="62" w:name="_Toc184308073"/>
      <w:bookmarkEnd w:id="62"/>
      <w:bookmarkStart w:id="63" w:name="_Toc184308096"/>
      <w:bookmarkEnd w:id="63"/>
      <w:bookmarkStart w:id="64" w:name="_Toc184314461"/>
      <w:bookmarkEnd w:id="64"/>
      <w:bookmarkStart w:id="65" w:name="_Toc184314460"/>
      <w:bookmarkEnd w:id="65"/>
      <w:bookmarkStart w:id="66" w:name="_Toc184312125"/>
      <w:bookmarkEnd w:id="66"/>
      <w:bookmarkStart w:id="67" w:name="_Toc184308066"/>
      <w:bookmarkEnd w:id="67"/>
      <w:bookmarkStart w:id="68" w:name="_Toc184310335"/>
      <w:bookmarkEnd w:id="68"/>
      <w:bookmarkStart w:id="69" w:name="_Toc184312126"/>
      <w:bookmarkEnd w:id="69"/>
      <w:bookmarkStart w:id="70" w:name="_Toc184314435"/>
      <w:bookmarkEnd w:id="70"/>
      <w:bookmarkStart w:id="71" w:name="_Toc184312078"/>
      <w:bookmarkEnd w:id="71"/>
      <w:bookmarkStart w:id="72" w:name="_Toc184308099"/>
      <w:bookmarkEnd w:id="72"/>
      <w:bookmarkStart w:id="73" w:name="_Toc184312112"/>
      <w:bookmarkEnd w:id="73"/>
      <w:bookmarkStart w:id="74" w:name="_Toc184313255"/>
      <w:bookmarkEnd w:id="74"/>
      <w:bookmarkStart w:id="75" w:name="_Toc184314467"/>
      <w:bookmarkEnd w:id="75"/>
      <w:bookmarkStart w:id="76" w:name="_Toc184312117"/>
      <w:bookmarkEnd w:id="76"/>
      <w:bookmarkStart w:id="77" w:name="_Toc184313242"/>
      <w:bookmarkEnd w:id="77"/>
      <w:bookmarkStart w:id="78" w:name="_Toc184313264"/>
      <w:bookmarkEnd w:id="78"/>
      <w:bookmarkStart w:id="79" w:name="_Toc184314427"/>
      <w:bookmarkEnd w:id="79"/>
      <w:bookmarkStart w:id="80" w:name="_Toc184313290"/>
      <w:bookmarkEnd w:id="80"/>
      <w:bookmarkStart w:id="81" w:name="_Toc184314446"/>
      <w:bookmarkEnd w:id="81"/>
      <w:bookmarkStart w:id="82" w:name="_Toc184310307"/>
      <w:bookmarkEnd w:id="82"/>
      <w:bookmarkStart w:id="83" w:name="_Toc184313267"/>
      <w:bookmarkEnd w:id="83"/>
      <w:bookmarkStart w:id="84" w:name="_Toc184310340"/>
      <w:bookmarkEnd w:id="84"/>
      <w:bookmarkStart w:id="85" w:name="_Toc184308088"/>
      <w:bookmarkEnd w:id="85"/>
      <w:bookmarkStart w:id="86" w:name="_Toc184312105"/>
      <w:bookmarkEnd w:id="86"/>
      <w:bookmarkStart w:id="87" w:name="_Toc184310275"/>
      <w:bookmarkEnd w:id="87"/>
      <w:bookmarkStart w:id="88" w:name="_Toc184308041"/>
      <w:bookmarkEnd w:id="88"/>
      <w:bookmarkStart w:id="89" w:name="_Toc184310338"/>
      <w:bookmarkEnd w:id="89"/>
      <w:bookmarkStart w:id="90" w:name="_Toc184313253"/>
      <w:bookmarkEnd w:id="90"/>
      <w:bookmarkStart w:id="91" w:name="_Toc184313287"/>
      <w:bookmarkEnd w:id="91"/>
      <w:bookmarkStart w:id="92" w:name="_Toc184310342"/>
      <w:bookmarkEnd w:id="92"/>
      <w:bookmarkStart w:id="93" w:name="_Toc184313292"/>
      <w:bookmarkEnd w:id="93"/>
      <w:bookmarkStart w:id="94" w:name="_Toc184313248"/>
      <w:bookmarkEnd w:id="94"/>
      <w:bookmarkStart w:id="95" w:name="_Toc184314478"/>
      <w:bookmarkEnd w:id="95"/>
      <w:bookmarkStart w:id="96" w:name="_Toc184312076"/>
      <w:bookmarkEnd w:id="96"/>
      <w:bookmarkStart w:id="97" w:name="_Toc184314450"/>
      <w:bookmarkEnd w:id="97"/>
      <w:bookmarkStart w:id="98" w:name="_Toc184314415"/>
      <w:bookmarkEnd w:id="98"/>
      <w:bookmarkStart w:id="99" w:name="_Toc184313301"/>
      <w:bookmarkEnd w:id="99"/>
      <w:bookmarkStart w:id="100" w:name="_Toc184312118"/>
      <w:bookmarkEnd w:id="100"/>
      <w:bookmarkStart w:id="101" w:name="_Toc184312091"/>
      <w:bookmarkEnd w:id="101"/>
      <w:bookmarkStart w:id="102" w:name="_Toc184310319"/>
      <w:bookmarkEnd w:id="102"/>
      <w:bookmarkStart w:id="103" w:name="_Toc184312114"/>
      <w:bookmarkEnd w:id="103"/>
      <w:bookmarkStart w:id="104" w:name="_Toc184314471"/>
      <w:bookmarkEnd w:id="104"/>
      <w:bookmarkStart w:id="105" w:name="_Toc184313268"/>
      <w:bookmarkEnd w:id="105"/>
      <w:bookmarkStart w:id="106" w:name="_Toc184310293"/>
      <w:bookmarkEnd w:id="106"/>
      <w:bookmarkStart w:id="107" w:name="_Toc184308097"/>
      <w:bookmarkEnd w:id="107"/>
      <w:bookmarkStart w:id="108" w:name="_Toc184312137"/>
      <w:bookmarkEnd w:id="108"/>
      <w:bookmarkStart w:id="109" w:name="_Toc184312115"/>
      <w:bookmarkEnd w:id="109"/>
      <w:bookmarkStart w:id="110" w:name="_Toc184308106"/>
      <w:bookmarkEnd w:id="110"/>
      <w:bookmarkStart w:id="111" w:name="_Toc184310295"/>
      <w:bookmarkEnd w:id="111"/>
      <w:bookmarkStart w:id="112" w:name="_Toc184310321"/>
      <w:bookmarkEnd w:id="112"/>
      <w:bookmarkStart w:id="113" w:name="_Toc184312096"/>
      <w:bookmarkEnd w:id="113"/>
      <w:bookmarkStart w:id="114" w:name="_Toc184314448"/>
      <w:bookmarkEnd w:id="114"/>
      <w:bookmarkStart w:id="115" w:name="_Toc184314423"/>
      <w:bookmarkEnd w:id="115"/>
      <w:bookmarkStart w:id="116" w:name="_Toc184313288"/>
      <w:bookmarkEnd w:id="116"/>
      <w:bookmarkStart w:id="117" w:name="_Toc184312092"/>
      <w:bookmarkEnd w:id="117"/>
      <w:bookmarkStart w:id="118" w:name="_Toc184308075"/>
      <w:bookmarkEnd w:id="118"/>
      <w:bookmarkStart w:id="119" w:name="_Toc184308101"/>
      <w:bookmarkEnd w:id="119"/>
      <w:bookmarkStart w:id="120" w:name="_Toc184308046"/>
      <w:bookmarkEnd w:id="120"/>
      <w:bookmarkStart w:id="121" w:name="_Toc184312069"/>
      <w:bookmarkEnd w:id="121"/>
      <w:bookmarkStart w:id="122" w:name="_Toc184314413"/>
      <w:bookmarkEnd w:id="122"/>
      <w:bookmarkStart w:id="123" w:name="_Toc184308082"/>
      <w:bookmarkEnd w:id="123"/>
      <w:bookmarkStart w:id="124" w:name="_Toc184314432"/>
      <w:bookmarkEnd w:id="124"/>
      <w:bookmarkStart w:id="125" w:name="_Toc184310282"/>
      <w:bookmarkEnd w:id="125"/>
      <w:bookmarkStart w:id="126" w:name="_Toc184313250"/>
      <w:bookmarkEnd w:id="126"/>
      <w:bookmarkStart w:id="127" w:name="_Toc184314457"/>
      <w:bookmarkEnd w:id="127"/>
      <w:bookmarkStart w:id="128" w:name="_Toc184313241"/>
      <w:bookmarkEnd w:id="128"/>
      <w:bookmarkStart w:id="129" w:name="_Toc184314420"/>
      <w:bookmarkEnd w:id="129"/>
      <w:bookmarkStart w:id="130" w:name="_Toc184312068"/>
      <w:bookmarkEnd w:id="130"/>
      <w:bookmarkStart w:id="131" w:name="_Toc184312120"/>
      <w:bookmarkEnd w:id="131"/>
      <w:bookmarkStart w:id="132" w:name="_Toc184314417"/>
      <w:bookmarkEnd w:id="132"/>
      <w:bookmarkStart w:id="133" w:name="_Toc184312111"/>
      <w:bookmarkEnd w:id="133"/>
      <w:bookmarkStart w:id="134" w:name="_Toc184313239"/>
      <w:bookmarkEnd w:id="134"/>
      <w:bookmarkStart w:id="135" w:name="_Toc184313238"/>
      <w:bookmarkEnd w:id="135"/>
      <w:bookmarkStart w:id="136" w:name="_Toc184308104"/>
      <w:bookmarkEnd w:id="136"/>
      <w:bookmarkStart w:id="137" w:name="_Toc184314416"/>
      <w:bookmarkEnd w:id="137"/>
      <w:bookmarkStart w:id="138" w:name="_Toc184308049"/>
      <w:bookmarkEnd w:id="138"/>
      <w:bookmarkStart w:id="139" w:name="_Toc184310344"/>
      <w:bookmarkEnd w:id="139"/>
      <w:bookmarkStart w:id="140" w:name="_Toc184308102"/>
      <w:bookmarkEnd w:id="140"/>
      <w:bookmarkStart w:id="141" w:name="_Toc184310280"/>
      <w:bookmarkEnd w:id="141"/>
      <w:bookmarkStart w:id="142" w:name="_Toc184314422"/>
      <w:bookmarkEnd w:id="142"/>
      <w:bookmarkStart w:id="143" w:name="_Toc184312110"/>
      <w:bookmarkEnd w:id="143"/>
      <w:bookmarkStart w:id="144" w:name="_Toc184310291"/>
      <w:bookmarkEnd w:id="144"/>
      <w:bookmarkStart w:id="145" w:name="_Toc184312131"/>
      <w:bookmarkEnd w:id="145"/>
      <w:bookmarkStart w:id="146" w:name="_Toc184314465"/>
      <w:bookmarkEnd w:id="146"/>
      <w:bookmarkStart w:id="147" w:name="_Toc184312088"/>
      <w:bookmarkEnd w:id="147"/>
      <w:bookmarkStart w:id="148" w:name="_Toc184310302"/>
      <w:bookmarkEnd w:id="148"/>
      <w:bookmarkStart w:id="149" w:name="_Toc184314468"/>
      <w:bookmarkEnd w:id="149"/>
      <w:bookmarkStart w:id="150" w:name="_Toc184313307"/>
      <w:bookmarkEnd w:id="150"/>
      <w:bookmarkStart w:id="151" w:name="_Toc184308084"/>
      <w:bookmarkEnd w:id="151"/>
      <w:bookmarkStart w:id="152" w:name="_Toc184312128"/>
      <w:bookmarkEnd w:id="152"/>
      <w:bookmarkStart w:id="153" w:name="_Toc184313259"/>
      <w:bookmarkEnd w:id="153"/>
      <w:bookmarkStart w:id="154" w:name="_Toc184312099"/>
      <w:bookmarkEnd w:id="154"/>
      <w:bookmarkStart w:id="155" w:name="_Toc184308087"/>
      <w:bookmarkEnd w:id="155"/>
      <w:bookmarkStart w:id="156" w:name="_Toc184310333"/>
      <w:bookmarkEnd w:id="156"/>
      <w:bookmarkStart w:id="157" w:name="_Toc184313266"/>
      <w:bookmarkEnd w:id="157"/>
      <w:bookmarkStart w:id="158" w:name="_Toc184314444"/>
      <w:bookmarkEnd w:id="158"/>
      <w:bookmarkStart w:id="159" w:name="_Toc184314414"/>
      <w:bookmarkEnd w:id="159"/>
      <w:bookmarkStart w:id="160" w:name="_Toc184312095"/>
      <w:bookmarkEnd w:id="160"/>
      <w:bookmarkStart w:id="161" w:name="_Toc184313286"/>
      <w:bookmarkEnd w:id="161"/>
      <w:bookmarkStart w:id="162" w:name="_Toc184308080"/>
      <w:bookmarkEnd w:id="162"/>
      <w:bookmarkStart w:id="163" w:name="_Toc184308054"/>
      <w:bookmarkEnd w:id="163"/>
      <w:bookmarkStart w:id="164" w:name="_Toc184314421"/>
      <w:bookmarkEnd w:id="164"/>
      <w:bookmarkStart w:id="165" w:name="_Toc184312129"/>
      <w:bookmarkEnd w:id="165"/>
      <w:bookmarkStart w:id="166" w:name="_Toc184312080"/>
      <w:bookmarkEnd w:id="166"/>
      <w:bookmarkStart w:id="167" w:name="_Toc184308071"/>
      <w:bookmarkEnd w:id="167"/>
      <w:bookmarkStart w:id="168" w:name="_Toc184313300"/>
      <w:bookmarkEnd w:id="168"/>
      <w:bookmarkStart w:id="169" w:name="_Toc184314475"/>
      <w:bookmarkEnd w:id="169"/>
      <w:bookmarkStart w:id="170" w:name="_Toc184313293"/>
      <w:bookmarkEnd w:id="170"/>
      <w:bookmarkStart w:id="171" w:name="_Toc184310287"/>
      <w:bookmarkEnd w:id="171"/>
      <w:bookmarkStart w:id="172" w:name="_Toc184313303"/>
      <w:bookmarkEnd w:id="172"/>
      <w:bookmarkStart w:id="173" w:name="_Toc184313249"/>
      <w:bookmarkEnd w:id="173"/>
      <w:bookmarkStart w:id="174" w:name="_Toc184308077"/>
      <w:bookmarkEnd w:id="174"/>
      <w:bookmarkStart w:id="175" w:name="_Toc184312103"/>
      <w:bookmarkEnd w:id="175"/>
      <w:bookmarkStart w:id="176" w:name="_Toc184313275"/>
      <w:bookmarkEnd w:id="176"/>
      <w:bookmarkStart w:id="177" w:name="_Toc184310314"/>
      <w:bookmarkEnd w:id="177"/>
      <w:bookmarkStart w:id="178" w:name="_Toc184313247"/>
      <w:bookmarkEnd w:id="178"/>
      <w:bookmarkStart w:id="179" w:name="_Toc184308070"/>
      <w:bookmarkEnd w:id="179"/>
      <w:bookmarkStart w:id="180" w:name="_Toc184308086"/>
      <w:bookmarkEnd w:id="180"/>
      <w:bookmarkStart w:id="181" w:name="_Toc184314438"/>
      <w:bookmarkEnd w:id="181"/>
      <w:bookmarkStart w:id="182" w:name="_Toc184308052"/>
      <w:bookmarkEnd w:id="182"/>
      <w:bookmarkStart w:id="183" w:name="_Toc184312084"/>
      <w:bookmarkEnd w:id="183"/>
      <w:bookmarkStart w:id="184" w:name="_Toc184312124"/>
      <w:bookmarkEnd w:id="184"/>
      <w:bookmarkStart w:id="185" w:name="_Toc184308089"/>
      <w:bookmarkEnd w:id="185"/>
      <w:bookmarkStart w:id="186" w:name="_Toc184313240"/>
      <w:bookmarkEnd w:id="186"/>
      <w:bookmarkStart w:id="187" w:name="_Toc184314462"/>
      <w:bookmarkEnd w:id="187"/>
      <w:bookmarkStart w:id="188" w:name="_Toc184312139"/>
      <w:bookmarkEnd w:id="188"/>
      <w:bookmarkStart w:id="189" w:name="_Toc184312123"/>
      <w:bookmarkEnd w:id="189"/>
      <w:bookmarkStart w:id="190" w:name="_Toc184310315"/>
      <w:bookmarkEnd w:id="190"/>
      <w:bookmarkStart w:id="191" w:name="_Toc184310273"/>
      <w:bookmarkEnd w:id="191"/>
      <w:bookmarkStart w:id="192" w:name="_Toc184312073"/>
      <w:bookmarkEnd w:id="192"/>
      <w:bookmarkStart w:id="193" w:name="_Toc184313310"/>
      <w:bookmarkEnd w:id="193"/>
      <w:bookmarkStart w:id="194" w:name="_Toc184310331"/>
      <w:bookmarkEnd w:id="194"/>
      <w:bookmarkStart w:id="195" w:name="_Toc184310336"/>
      <w:bookmarkEnd w:id="195"/>
      <w:bookmarkStart w:id="196" w:name="_Toc184308090"/>
      <w:bookmarkEnd w:id="196"/>
      <w:bookmarkStart w:id="197" w:name="_Toc184312104"/>
      <w:bookmarkEnd w:id="197"/>
      <w:bookmarkStart w:id="198" w:name="_Toc184308105"/>
      <w:bookmarkEnd w:id="198"/>
      <w:bookmarkStart w:id="199" w:name="_Toc184312108"/>
      <w:bookmarkEnd w:id="199"/>
      <w:bookmarkStart w:id="200" w:name="_Toc184310323"/>
      <w:bookmarkEnd w:id="200"/>
      <w:bookmarkStart w:id="201" w:name="_Toc184310329"/>
      <w:bookmarkEnd w:id="201"/>
      <w:bookmarkStart w:id="202" w:name="_Toc184314458"/>
      <w:bookmarkEnd w:id="202"/>
      <w:bookmarkStart w:id="203" w:name="_Toc184314424"/>
      <w:bookmarkEnd w:id="203"/>
      <w:bookmarkStart w:id="204" w:name="_Toc184314452"/>
      <w:bookmarkEnd w:id="204"/>
      <w:bookmarkStart w:id="205" w:name="_Toc184314437"/>
      <w:bookmarkEnd w:id="205"/>
      <w:bookmarkStart w:id="206" w:name="_Toc184312074"/>
      <w:bookmarkEnd w:id="206"/>
      <w:bookmarkStart w:id="207" w:name="_Toc184314456"/>
      <w:bookmarkEnd w:id="207"/>
      <w:bookmarkStart w:id="208" w:name="_Toc184312113"/>
      <w:bookmarkEnd w:id="208"/>
      <w:bookmarkStart w:id="209" w:name="_Toc184313260"/>
      <w:bookmarkEnd w:id="209"/>
      <w:bookmarkStart w:id="210" w:name="_Toc184313243"/>
      <w:bookmarkEnd w:id="210"/>
      <w:bookmarkStart w:id="211" w:name="_Toc184314474"/>
      <w:bookmarkEnd w:id="211"/>
      <w:bookmarkStart w:id="212" w:name="_Toc184308094"/>
      <w:bookmarkEnd w:id="212"/>
      <w:bookmarkStart w:id="213" w:name="_Toc184310339"/>
      <w:bookmarkEnd w:id="213"/>
      <w:bookmarkStart w:id="214" w:name="_Toc184313270"/>
      <w:bookmarkEnd w:id="214"/>
      <w:bookmarkStart w:id="215" w:name="_Toc184310303"/>
      <w:bookmarkEnd w:id="215"/>
      <w:bookmarkStart w:id="216" w:name="_Toc184310297"/>
      <w:bookmarkEnd w:id="216"/>
      <w:bookmarkStart w:id="217" w:name="_Toc184313269"/>
      <w:bookmarkEnd w:id="217"/>
      <w:bookmarkStart w:id="218" w:name="_Toc184310337"/>
      <w:bookmarkEnd w:id="218"/>
      <w:bookmarkStart w:id="219" w:name="_Toc184310301"/>
      <w:bookmarkEnd w:id="219"/>
      <w:bookmarkStart w:id="220" w:name="_Toc184310300"/>
      <w:bookmarkEnd w:id="220"/>
      <w:bookmarkStart w:id="221" w:name="_Toc184314482"/>
      <w:bookmarkEnd w:id="221"/>
      <w:bookmarkStart w:id="222" w:name="_Toc184313305"/>
      <w:bookmarkEnd w:id="222"/>
      <w:bookmarkStart w:id="223" w:name="_Toc184314466"/>
      <w:bookmarkEnd w:id="223"/>
      <w:bookmarkStart w:id="224" w:name="_Toc184313299"/>
      <w:bookmarkEnd w:id="224"/>
      <w:bookmarkStart w:id="225" w:name="_Toc184312098"/>
      <w:bookmarkEnd w:id="225"/>
      <w:bookmarkStart w:id="226" w:name="_Toc184312093"/>
      <w:bookmarkEnd w:id="226"/>
      <w:bookmarkStart w:id="227" w:name="_Toc184313304"/>
      <w:bookmarkEnd w:id="227"/>
      <w:bookmarkStart w:id="228" w:name="_Toc184313244"/>
      <w:bookmarkEnd w:id="228"/>
      <w:bookmarkStart w:id="229" w:name="_Toc184314428"/>
      <w:bookmarkEnd w:id="229"/>
      <w:bookmarkStart w:id="230" w:name="_Toc184310316"/>
      <w:bookmarkEnd w:id="230"/>
      <w:bookmarkStart w:id="231" w:name="_Toc184308055"/>
      <w:bookmarkEnd w:id="231"/>
      <w:bookmarkStart w:id="232" w:name="_Toc184312086"/>
      <w:bookmarkEnd w:id="232"/>
      <w:bookmarkStart w:id="233" w:name="_Toc184310278"/>
      <w:bookmarkEnd w:id="233"/>
      <w:bookmarkStart w:id="234" w:name="_Toc184314412"/>
      <w:bookmarkEnd w:id="234"/>
      <w:bookmarkStart w:id="235" w:name="_Toc184314473"/>
      <w:bookmarkEnd w:id="235"/>
      <w:bookmarkStart w:id="236" w:name="_Toc184308068"/>
      <w:bookmarkEnd w:id="236"/>
      <w:bookmarkStart w:id="237" w:name="_Toc184308058"/>
      <w:bookmarkEnd w:id="237"/>
      <w:bookmarkStart w:id="238" w:name="_Toc184314477"/>
      <w:bookmarkEnd w:id="238"/>
      <w:bookmarkStart w:id="239" w:name="_Toc184313254"/>
      <w:bookmarkEnd w:id="239"/>
      <w:bookmarkStart w:id="240" w:name="_Toc184308036"/>
      <w:bookmarkEnd w:id="240"/>
      <w:bookmarkStart w:id="241" w:name="_Toc184313272"/>
      <w:bookmarkEnd w:id="241"/>
      <w:bookmarkStart w:id="242" w:name="_Toc184314447"/>
      <w:bookmarkEnd w:id="242"/>
      <w:bookmarkStart w:id="243" w:name="_Toc184313309"/>
      <w:bookmarkEnd w:id="243"/>
      <w:bookmarkStart w:id="244" w:name="_Toc184310285"/>
      <w:bookmarkEnd w:id="244"/>
      <w:bookmarkStart w:id="245" w:name="_Toc184308048"/>
      <w:bookmarkEnd w:id="245"/>
      <w:bookmarkStart w:id="246" w:name="_Toc184310322"/>
      <w:bookmarkEnd w:id="246"/>
      <w:bookmarkStart w:id="247" w:name="_Toc184312121"/>
      <w:bookmarkEnd w:id="247"/>
      <w:bookmarkStart w:id="248" w:name="_Toc184308074"/>
      <w:bookmarkEnd w:id="248"/>
      <w:bookmarkStart w:id="249" w:name="_Toc184310288"/>
      <w:bookmarkEnd w:id="249"/>
      <w:bookmarkStart w:id="250" w:name="_Toc184314419"/>
      <w:bookmarkEnd w:id="250"/>
      <w:bookmarkStart w:id="251" w:name="_Toc184312134"/>
      <w:bookmarkEnd w:id="251"/>
      <w:bookmarkStart w:id="252" w:name="_Toc184310309"/>
      <w:bookmarkEnd w:id="252"/>
      <w:bookmarkStart w:id="253" w:name="_Toc184308072"/>
      <w:bookmarkEnd w:id="253"/>
      <w:bookmarkStart w:id="254" w:name="_Toc184314455"/>
      <w:bookmarkEnd w:id="254"/>
      <w:bookmarkStart w:id="255" w:name="_Toc184312136"/>
      <w:bookmarkEnd w:id="255"/>
      <w:bookmarkStart w:id="256" w:name="_Toc184308047"/>
      <w:bookmarkEnd w:id="256"/>
      <w:bookmarkStart w:id="257" w:name="_Toc184312130"/>
      <w:bookmarkEnd w:id="257"/>
      <w:bookmarkStart w:id="258" w:name="_Toc184313281"/>
      <w:bookmarkEnd w:id="258"/>
      <w:bookmarkStart w:id="259" w:name="_Toc184310279"/>
      <w:bookmarkEnd w:id="259"/>
      <w:bookmarkStart w:id="260" w:name="_Toc184313284"/>
      <w:bookmarkEnd w:id="260"/>
      <w:bookmarkStart w:id="261" w:name="_Toc184310304"/>
      <w:bookmarkEnd w:id="261"/>
      <w:bookmarkStart w:id="262" w:name="_Toc184314464"/>
      <w:bookmarkEnd w:id="262"/>
      <w:bookmarkStart w:id="263" w:name="_Toc184313252"/>
      <w:bookmarkEnd w:id="263"/>
      <w:bookmarkStart w:id="264" w:name="_Toc184314411"/>
      <w:bookmarkEnd w:id="264"/>
      <w:bookmarkStart w:id="265" w:name="_Toc184310310"/>
      <w:bookmarkEnd w:id="265"/>
      <w:bookmarkStart w:id="266" w:name="_Toc184314436"/>
      <w:bookmarkEnd w:id="266"/>
      <w:bookmarkStart w:id="267" w:name="_Toc184314480"/>
      <w:bookmarkEnd w:id="267"/>
      <w:bookmarkStart w:id="268" w:name="_Toc184313258"/>
      <w:bookmarkEnd w:id="268"/>
      <w:bookmarkStart w:id="269" w:name="_Toc184313298"/>
      <w:bookmarkEnd w:id="269"/>
      <w:bookmarkStart w:id="270" w:name="_Toc184308103"/>
      <w:bookmarkEnd w:id="270"/>
      <w:bookmarkStart w:id="271" w:name="_Toc184313246"/>
      <w:bookmarkEnd w:id="271"/>
      <w:bookmarkStart w:id="272" w:name="_Toc184313280"/>
      <w:bookmarkEnd w:id="272"/>
      <w:bookmarkStart w:id="273" w:name="_Toc184308053"/>
      <w:bookmarkEnd w:id="273"/>
      <w:bookmarkStart w:id="274" w:name="_Toc184308079"/>
      <w:bookmarkEnd w:id="274"/>
      <w:bookmarkStart w:id="275" w:name="_Toc184310341"/>
      <w:bookmarkEnd w:id="275"/>
      <w:bookmarkStart w:id="276" w:name="_Toc184310272"/>
      <w:bookmarkEnd w:id="276"/>
      <w:bookmarkStart w:id="277" w:name="_Toc184313285"/>
      <w:bookmarkEnd w:id="277"/>
      <w:bookmarkStart w:id="278" w:name="_Toc184310281"/>
      <w:bookmarkEnd w:id="278"/>
      <w:bookmarkStart w:id="279" w:name="_Toc184308093"/>
      <w:bookmarkEnd w:id="279"/>
      <w:bookmarkStart w:id="280" w:name="_Toc184310283"/>
      <w:bookmarkEnd w:id="280"/>
      <w:bookmarkStart w:id="281" w:name="_Toc184312075"/>
      <w:bookmarkEnd w:id="281"/>
      <w:bookmarkStart w:id="282" w:name="_Toc184314445"/>
      <w:bookmarkEnd w:id="282"/>
      <w:bookmarkStart w:id="283" w:name="_Toc184308098"/>
      <w:bookmarkEnd w:id="283"/>
      <w:bookmarkStart w:id="284" w:name="_Toc184308083"/>
      <w:bookmarkEnd w:id="284"/>
      <w:bookmarkStart w:id="285" w:name="_Toc184308064"/>
      <w:bookmarkEnd w:id="285"/>
      <w:bookmarkStart w:id="286" w:name="_Toc184308095"/>
      <w:bookmarkEnd w:id="286"/>
      <w:bookmarkStart w:id="287" w:name="_Toc184313279"/>
      <w:bookmarkEnd w:id="287"/>
      <w:bookmarkStart w:id="288" w:name="_Toc184310289"/>
      <w:bookmarkEnd w:id="288"/>
      <w:bookmarkStart w:id="289" w:name="_Toc184310343"/>
      <w:bookmarkEnd w:id="289"/>
      <w:bookmarkStart w:id="290" w:name="_Toc184314470"/>
      <w:bookmarkEnd w:id="290"/>
      <w:bookmarkStart w:id="291" w:name="_Toc184312081"/>
      <w:bookmarkEnd w:id="291"/>
      <w:bookmarkStart w:id="292" w:name="_Toc184308059"/>
      <w:bookmarkEnd w:id="292"/>
      <w:bookmarkStart w:id="293" w:name="_Toc184308061"/>
      <w:bookmarkEnd w:id="293"/>
      <w:bookmarkStart w:id="294" w:name="_Toc184310327"/>
      <w:bookmarkEnd w:id="294"/>
      <w:bookmarkStart w:id="295" w:name="_Toc184312079"/>
      <w:bookmarkEnd w:id="295"/>
      <w:bookmarkStart w:id="296" w:name="_Toc184312094"/>
      <w:bookmarkEnd w:id="296"/>
      <w:bookmarkStart w:id="297" w:name="_Toc184308037"/>
      <w:bookmarkEnd w:id="297"/>
      <w:bookmarkStart w:id="298" w:name="_Toc184310296"/>
      <w:bookmarkEnd w:id="298"/>
      <w:bookmarkStart w:id="299" w:name="_Toc184313273"/>
      <w:bookmarkEnd w:id="299"/>
      <w:bookmarkStart w:id="300" w:name="_Toc184314459"/>
      <w:bookmarkEnd w:id="300"/>
      <w:bookmarkStart w:id="301" w:name="_Toc184310332"/>
      <w:bookmarkEnd w:id="301"/>
      <w:bookmarkStart w:id="302" w:name="_Toc184313308"/>
      <w:bookmarkEnd w:id="302"/>
      <w:bookmarkStart w:id="303" w:name="_Toc184308045"/>
      <w:bookmarkEnd w:id="303"/>
      <w:bookmarkStart w:id="304" w:name="_Toc184314440"/>
      <w:bookmarkEnd w:id="304"/>
      <w:bookmarkStart w:id="305" w:name="_Toc184308040"/>
      <w:bookmarkEnd w:id="305"/>
      <w:bookmarkStart w:id="306" w:name="_Toc184313289"/>
      <w:bookmarkEnd w:id="306"/>
      <w:bookmarkStart w:id="307" w:name="_Toc184308091"/>
      <w:bookmarkEnd w:id="307"/>
      <w:bookmarkStart w:id="308" w:name="_Toc184310330"/>
      <w:bookmarkEnd w:id="308"/>
      <w:bookmarkStart w:id="309" w:name="_Toc184310274"/>
      <w:bookmarkEnd w:id="309"/>
      <w:bookmarkStart w:id="310" w:name="_Toc184313256"/>
      <w:bookmarkEnd w:id="310"/>
      <w:bookmarkStart w:id="311" w:name="_Toc184312089"/>
      <w:bookmarkEnd w:id="311"/>
      <w:bookmarkStart w:id="312" w:name="_Toc184314433"/>
      <w:bookmarkEnd w:id="312"/>
      <w:bookmarkStart w:id="313" w:name="_Toc184314431"/>
      <w:bookmarkEnd w:id="313"/>
      <w:bookmarkStart w:id="314" w:name="_Toc184310317"/>
      <w:bookmarkEnd w:id="314"/>
      <w:bookmarkStart w:id="315" w:name="_Toc184313282"/>
      <w:bookmarkEnd w:id="315"/>
      <w:bookmarkStart w:id="316" w:name="_Toc184314439"/>
      <w:bookmarkEnd w:id="316"/>
      <w:bookmarkStart w:id="317" w:name="_Toc184310313"/>
      <w:bookmarkEnd w:id="317"/>
      <w:bookmarkStart w:id="318" w:name="_Toc184312085"/>
      <w:bookmarkEnd w:id="318"/>
      <w:bookmarkStart w:id="319" w:name="_Toc184312102"/>
      <w:bookmarkEnd w:id="319"/>
      <w:bookmarkStart w:id="320" w:name="_Toc184312106"/>
      <w:bookmarkEnd w:id="320"/>
      <w:bookmarkStart w:id="321" w:name="_Toc184308092"/>
      <w:bookmarkEnd w:id="321"/>
      <w:bookmarkStart w:id="322" w:name="_Toc184308085"/>
      <w:bookmarkEnd w:id="322"/>
      <w:bookmarkStart w:id="323" w:name="_Toc184308060"/>
      <w:bookmarkEnd w:id="323"/>
      <w:bookmarkStart w:id="324" w:name="_Toc184313291"/>
      <w:bookmarkEnd w:id="324"/>
      <w:bookmarkStart w:id="325" w:name="_Toc184308039"/>
      <w:bookmarkEnd w:id="325"/>
      <w:bookmarkStart w:id="326" w:name="_Toc184312097"/>
      <w:bookmarkEnd w:id="326"/>
      <w:bookmarkStart w:id="327" w:name="_Toc184314410"/>
      <w:bookmarkEnd w:id="327"/>
      <w:bookmarkStart w:id="328" w:name="_Toc184312109"/>
      <w:bookmarkEnd w:id="328"/>
      <w:bookmarkStart w:id="329" w:name="_Toc184314476"/>
      <w:bookmarkEnd w:id="329"/>
      <w:bookmarkStart w:id="330" w:name="_Toc184310294"/>
      <w:bookmarkEnd w:id="330"/>
      <w:bookmarkStart w:id="331" w:name="_Toc184314429"/>
      <w:bookmarkEnd w:id="331"/>
      <w:bookmarkStart w:id="332" w:name="_Toc184313262"/>
      <w:bookmarkEnd w:id="332"/>
      <w:bookmarkStart w:id="333" w:name="_Toc184313245"/>
      <w:bookmarkEnd w:id="333"/>
      <w:bookmarkStart w:id="334" w:name="_Toc184313297"/>
      <w:bookmarkEnd w:id="334"/>
      <w:bookmarkStart w:id="335" w:name="_Toc184312100"/>
      <w:bookmarkEnd w:id="335"/>
      <w:bookmarkStart w:id="336" w:name="_Toc184308069"/>
      <w:bookmarkEnd w:id="336"/>
      <w:bookmarkStart w:id="337" w:name="_Toc184313274"/>
      <w:bookmarkEnd w:id="337"/>
      <w:bookmarkStart w:id="338" w:name="_Toc184310298"/>
      <w:bookmarkEnd w:id="338"/>
      <w:bookmarkStart w:id="339" w:name="_Toc184313278"/>
      <w:bookmarkEnd w:id="339"/>
      <w:bookmarkStart w:id="340" w:name="_Toc184308100"/>
      <w:bookmarkEnd w:id="340"/>
      <w:bookmarkStart w:id="341" w:name="_Toc184312077"/>
      <w:bookmarkEnd w:id="341"/>
      <w:bookmarkStart w:id="342" w:name="_Toc184312087"/>
      <w:bookmarkEnd w:id="342"/>
      <w:bookmarkStart w:id="343" w:name="_Toc184314479"/>
      <w:bookmarkEnd w:id="343"/>
      <w:bookmarkStart w:id="344" w:name="_Toc184314469"/>
      <w:bookmarkEnd w:id="344"/>
      <w:bookmarkStart w:id="345" w:name="_Toc184310311"/>
      <w:bookmarkEnd w:id="345"/>
      <w:bookmarkStart w:id="346" w:name="_Toc184312135"/>
      <w:bookmarkEnd w:id="346"/>
      <w:bookmarkStart w:id="347" w:name="_Toc184310324"/>
      <w:bookmarkEnd w:id="347"/>
      <w:bookmarkStart w:id="348" w:name="_Toc184312101"/>
      <w:bookmarkEnd w:id="348"/>
      <w:bookmarkStart w:id="349" w:name="_Toc184312127"/>
      <w:bookmarkEnd w:id="349"/>
      <w:bookmarkStart w:id="350" w:name="_Toc184312132"/>
      <w:bookmarkEnd w:id="350"/>
      <w:bookmarkStart w:id="351" w:name="_Toc184312071"/>
      <w:bookmarkEnd w:id="351"/>
      <w:bookmarkStart w:id="352" w:name="_Toc184310292"/>
      <w:bookmarkEnd w:id="352"/>
      <w:bookmarkStart w:id="353" w:name="_Toc184313263"/>
      <w:bookmarkEnd w:id="353"/>
      <w:bookmarkStart w:id="354" w:name="_Toc184310308"/>
      <w:bookmarkEnd w:id="354"/>
      <w:bookmarkStart w:id="355" w:name="_Toc184314472"/>
      <w:bookmarkEnd w:id="355"/>
      <w:bookmarkStart w:id="356" w:name="_Toc184312083"/>
      <w:bookmarkEnd w:id="356"/>
      <w:bookmarkStart w:id="357" w:name="_Toc184308050"/>
      <w:bookmarkEnd w:id="357"/>
      <w:bookmarkStart w:id="358" w:name="_Toc184308062"/>
      <w:bookmarkEnd w:id="358"/>
      <w:bookmarkStart w:id="359" w:name="_Toc184310320"/>
      <w:bookmarkEnd w:id="359"/>
      <w:bookmarkStart w:id="360" w:name="_Toc184313276"/>
      <w:bookmarkEnd w:id="360"/>
      <w:bookmarkStart w:id="361" w:name="_Toc184308057"/>
      <w:bookmarkEnd w:id="361"/>
      <w:bookmarkStart w:id="362" w:name="_Toc184308056"/>
      <w:bookmarkEnd w:id="362"/>
      <w:bookmarkStart w:id="363" w:name="_Toc184314441"/>
      <w:bookmarkEnd w:id="363"/>
      <w:bookmarkStart w:id="364" w:name="_Toc184310286"/>
      <w:bookmarkEnd w:id="364"/>
      <w:bookmarkStart w:id="365" w:name="_Toc184308043"/>
      <w:bookmarkEnd w:id="365"/>
      <w:bookmarkStart w:id="366" w:name="_Toc184313296"/>
      <w:bookmarkEnd w:id="366"/>
      <w:bookmarkStart w:id="367" w:name="_Toc184314453"/>
      <w:bookmarkEnd w:id="367"/>
      <w:bookmarkStart w:id="368" w:name="_Toc184308051"/>
      <w:bookmarkEnd w:id="368"/>
      <w:bookmarkStart w:id="369" w:name="_Toc184308081"/>
      <w:bookmarkEnd w:id="369"/>
      <w:bookmarkStart w:id="370" w:name="_Toc184314454"/>
      <w:bookmarkEnd w:id="370"/>
      <w:bookmarkStart w:id="371" w:name="_Toc184314434"/>
      <w:bookmarkEnd w:id="371"/>
      <w:bookmarkStart w:id="372" w:name="_Toc184308065"/>
      <w:bookmarkEnd w:id="372"/>
      <w:bookmarkStart w:id="373" w:name="_Toc184308067"/>
      <w:bookmarkEnd w:id="373"/>
      <w:bookmarkStart w:id="374" w:name="_Toc184308063"/>
      <w:bookmarkEnd w:id="374"/>
      <w:bookmarkStart w:id="375" w:name="_Toc184312116"/>
      <w:bookmarkEnd w:id="375"/>
      <w:bookmarkStart w:id="376" w:name="_Toc184310328"/>
      <w:bookmarkEnd w:id="376"/>
      <w:bookmarkStart w:id="377" w:name="_Toc184313302"/>
      <w:bookmarkEnd w:id="377"/>
      <w:bookmarkStart w:id="378" w:name="_Toc184313295"/>
      <w:bookmarkEnd w:id="378"/>
      <w:bookmarkStart w:id="379" w:name="_Toc184314449"/>
      <w:bookmarkEnd w:id="379"/>
      <w:bookmarkStart w:id="380" w:name="_Toc184312107"/>
      <w:bookmarkEnd w:id="380"/>
      <w:bookmarkStart w:id="381" w:name="_Toc184313261"/>
      <w:bookmarkEnd w:id="381"/>
      <w:bookmarkStart w:id="382" w:name="_Toc184314425"/>
      <w:bookmarkEnd w:id="382"/>
      <w:r>
        <w:rPr>
          <w:rFonts w:hint="eastAsia" w:ascii="仿宋" w:hAnsi="仿宋" w:eastAsia="仿宋" w:cs="仿宋"/>
          <w:b/>
          <w:sz w:val="36"/>
          <w:szCs w:val="36"/>
          <w:highlight w:val="none"/>
        </w:rPr>
        <w:t>评标办法</w:t>
      </w:r>
    </w:p>
    <w:p w14:paraId="44534F99">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b/>
          <w:sz w:val="28"/>
          <w:szCs w:val="28"/>
          <w:highlight w:val="none"/>
        </w:rPr>
      </w:pPr>
      <w:r>
        <w:rPr>
          <w:rFonts w:hint="eastAsia" w:ascii="仿宋" w:hAnsi="仿宋" w:eastAsia="仿宋" w:cs="仿宋"/>
          <w:b/>
          <w:sz w:val="28"/>
          <w:szCs w:val="28"/>
          <w:highlight w:val="none"/>
        </w:rPr>
        <w:t>评标办法前附表</w:t>
      </w:r>
    </w:p>
    <w:tbl>
      <w:tblPr>
        <w:tblStyle w:val="12"/>
        <w:tblW w:w="976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1"/>
        <w:gridCol w:w="1777"/>
        <w:gridCol w:w="7260"/>
      </w:tblGrid>
      <w:tr w14:paraId="6436AC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68" w:hRule="atLeast"/>
          <w:jc w:val="center"/>
        </w:trPr>
        <w:tc>
          <w:tcPr>
            <w:tcW w:w="731" w:type="dxa"/>
            <w:tcBorders>
              <w:tl2br w:val="nil"/>
              <w:tr2bl w:val="nil"/>
            </w:tcBorders>
            <w:vAlign w:val="center"/>
          </w:tcPr>
          <w:p w14:paraId="2FB308EC">
            <w:pPr>
              <w:jc w:val="center"/>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序号</w:t>
            </w:r>
          </w:p>
        </w:tc>
        <w:tc>
          <w:tcPr>
            <w:tcW w:w="1777" w:type="dxa"/>
            <w:tcBorders>
              <w:tl2br w:val="nil"/>
              <w:tr2bl w:val="nil"/>
            </w:tcBorders>
            <w:vAlign w:val="center"/>
          </w:tcPr>
          <w:p w14:paraId="507C69E7">
            <w:pPr>
              <w:jc w:val="center"/>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因素分值</w:t>
            </w:r>
          </w:p>
        </w:tc>
        <w:tc>
          <w:tcPr>
            <w:tcW w:w="7260" w:type="dxa"/>
            <w:tcBorders>
              <w:tl2br w:val="nil"/>
              <w:tr2bl w:val="nil"/>
            </w:tcBorders>
            <w:vAlign w:val="center"/>
          </w:tcPr>
          <w:p w14:paraId="21B47339">
            <w:pPr>
              <w:jc w:val="center"/>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细项评审因素划分</w:t>
            </w:r>
          </w:p>
        </w:tc>
      </w:tr>
      <w:tr w14:paraId="22F542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45" w:hRule="atLeast"/>
          <w:jc w:val="center"/>
        </w:trPr>
        <w:tc>
          <w:tcPr>
            <w:tcW w:w="9768" w:type="dxa"/>
            <w:gridSpan w:val="3"/>
            <w:tcBorders>
              <w:tl2br w:val="nil"/>
              <w:tr2bl w:val="nil"/>
            </w:tcBorders>
            <w:vAlign w:val="center"/>
          </w:tcPr>
          <w:p w14:paraId="6BB1B4F6">
            <w:pPr>
              <w:spacing w:line="400" w:lineRule="exact"/>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商务</w:t>
            </w:r>
            <w:r>
              <w:rPr>
                <w:rFonts w:hint="eastAsia" w:ascii="仿宋" w:hAnsi="仿宋" w:eastAsia="仿宋" w:cs="仿宋"/>
                <w:color w:val="000000" w:themeColor="text1"/>
                <w:kern w:val="0"/>
                <w:sz w:val="24"/>
                <w:szCs w:val="24"/>
                <w:highlight w:val="none"/>
                <w14:textFill>
                  <w14:solidFill>
                    <w14:schemeClr w14:val="tx1"/>
                  </w14:solidFill>
                </w14:textFill>
              </w:rPr>
              <w:t>技术分（80分）</w:t>
            </w:r>
          </w:p>
        </w:tc>
      </w:tr>
      <w:tr w14:paraId="2DE473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81" w:hRule="atLeast"/>
          <w:jc w:val="center"/>
        </w:trPr>
        <w:tc>
          <w:tcPr>
            <w:tcW w:w="731" w:type="dxa"/>
            <w:tcBorders>
              <w:tl2br w:val="nil"/>
              <w:tr2bl w:val="nil"/>
            </w:tcBorders>
            <w:vAlign w:val="center"/>
          </w:tcPr>
          <w:p w14:paraId="50769A7F">
            <w:pPr>
              <w:spacing w:line="400" w:lineRule="exact"/>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w:t>
            </w:r>
          </w:p>
        </w:tc>
        <w:tc>
          <w:tcPr>
            <w:tcW w:w="1777" w:type="dxa"/>
            <w:tcBorders>
              <w:tl2br w:val="nil"/>
              <w:tr2bl w:val="nil"/>
            </w:tcBorders>
            <w:vAlign w:val="center"/>
          </w:tcPr>
          <w:p w14:paraId="6DDD063A">
            <w:pPr>
              <w:widowControl/>
              <w:spacing w:line="400" w:lineRule="exact"/>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项目整体理解</w:t>
            </w:r>
          </w:p>
          <w:p w14:paraId="1808D252">
            <w:pPr>
              <w:widowControl/>
              <w:spacing w:line="400" w:lineRule="exact"/>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（6分）</w:t>
            </w:r>
          </w:p>
        </w:tc>
        <w:tc>
          <w:tcPr>
            <w:tcW w:w="7260" w:type="dxa"/>
            <w:tcBorders>
              <w:tl2br w:val="nil"/>
              <w:tr2bl w:val="nil"/>
            </w:tcBorders>
            <w:vAlign w:val="center"/>
          </w:tcPr>
          <w:p w14:paraId="5C177455">
            <w:pPr>
              <w:spacing w:line="400" w:lineRule="exact"/>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投标人对本项目开展背景、</w:t>
            </w:r>
            <w:r>
              <w:rPr>
                <w:rFonts w:hint="eastAsia" w:ascii="仿宋" w:hAnsi="仿宋" w:eastAsia="仿宋" w:cs="仿宋"/>
                <w:color w:val="000000" w:themeColor="text1"/>
                <w:sz w:val="24"/>
                <w:szCs w:val="24"/>
                <w:highlight w:val="none"/>
                <w14:textFill>
                  <w14:solidFill>
                    <w14:schemeClr w14:val="tx1"/>
                  </w14:solidFill>
                </w14:textFill>
              </w:rPr>
              <w:t>现状有充分调研和分析、</w:t>
            </w:r>
            <w:r>
              <w:rPr>
                <w:rFonts w:hint="eastAsia" w:ascii="仿宋" w:hAnsi="仿宋" w:eastAsia="仿宋" w:cs="仿宋"/>
                <w:color w:val="000000" w:themeColor="text1"/>
                <w:kern w:val="0"/>
                <w:sz w:val="24"/>
                <w:szCs w:val="24"/>
                <w:highlight w:val="none"/>
                <w14:textFill>
                  <w14:solidFill>
                    <w14:schemeClr w14:val="tx1"/>
                  </w14:solidFill>
                </w14:textFill>
              </w:rPr>
              <w:t>对奉化区“十五五”综合交通规划编制</w:t>
            </w:r>
            <w:r>
              <w:rPr>
                <w:rFonts w:hint="eastAsia" w:ascii="仿宋" w:hAnsi="仿宋" w:eastAsia="仿宋" w:cs="仿宋"/>
                <w:color w:val="000000" w:themeColor="text1"/>
                <w:sz w:val="24"/>
                <w:szCs w:val="24"/>
                <w:highlight w:val="none"/>
                <w14:textFill>
                  <w14:solidFill>
                    <w14:schemeClr w14:val="tx1"/>
                  </w14:solidFill>
                </w14:textFill>
              </w:rPr>
              <w:t>工作</w:t>
            </w:r>
            <w:r>
              <w:rPr>
                <w:rFonts w:hint="eastAsia" w:ascii="仿宋" w:hAnsi="仿宋" w:eastAsia="仿宋" w:cs="仿宋"/>
                <w:color w:val="000000" w:themeColor="text1"/>
                <w:kern w:val="0"/>
                <w:sz w:val="24"/>
                <w:szCs w:val="24"/>
                <w:highlight w:val="none"/>
                <w14:textFill>
                  <w14:solidFill>
                    <w14:schemeClr w14:val="tx1"/>
                  </w14:solidFill>
                </w14:textFill>
              </w:rPr>
              <w:t>的理解程度</w:t>
            </w:r>
            <w:r>
              <w:rPr>
                <w:rFonts w:hint="eastAsia" w:ascii="仿宋" w:hAnsi="仿宋" w:eastAsia="仿宋" w:cs="仿宋"/>
                <w:color w:val="000000" w:themeColor="text1"/>
                <w:sz w:val="24"/>
                <w:szCs w:val="24"/>
                <w:highlight w:val="none"/>
                <w14:textFill>
                  <w14:solidFill>
                    <w14:schemeClr w14:val="tx1"/>
                  </w14:solidFill>
                </w14:textFill>
              </w:rPr>
              <w:t>是否透彻、</w:t>
            </w:r>
            <w:r>
              <w:rPr>
                <w:rFonts w:hint="eastAsia" w:ascii="仿宋" w:hAnsi="仿宋" w:eastAsia="仿宋" w:cs="仿宋"/>
                <w:color w:val="000000" w:themeColor="text1"/>
                <w:kern w:val="0"/>
                <w:sz w:val="24"/>
                <w:szCs w:val="24"/>
                <w:highlight w:val="none"/>
                <w14:textFill>
                  <w14:solidFill>
                    <w14:schemeClr w14:val="tx1"/>
                  </w14:solidFill>
                </w14:textFill>
              </w:rPr>
              <w:t>由专家进行综合评议。</w:t>
            </w:r>
          </w:p>
          <w:p w14:paraId="6D00DE68">
            <w:pPr>
              <w:pStyle w:val="5"/>
              <w:spacing w:after="0" w:line="400" w:lineRule="exac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项目开展背景把握准确，现状有充分调研和分析全面准确、对奉化区“十五五”综合交通规划编制工作的理解程度透彻，上述评审项每具备一项得2分，每项内容存在细微不足有待改进的得1分，</w:t>
            </w:r>
            <w:r>
              <w:rPr>
                <w:rFonts w:hint="eastAsia" w:ascii="仿宋" w:hAnsi="仿宋" w:eastAsia="仿宋" w:cs="仿宋"/>
                <w:color w:val="000000" w:themeColor="text1"/>
                <w:kern w:val="0"/>
                <w:sz w:val="24"/>
                <w:szCs w:val="24"/>
                <w:highlight w:val="none"/>
                <w14:textFill>
                  <w14:solidFill>
                    <w14:schemeClr w14:val="tx1"/>
                  </w14:solidFill>
                </w14:textFill>
              </w:rPr>
              <w:t>未提供不得分</w:t>
            </w:r>
            <w:r>
              <w:rPr>
                <w:rFonts w:hint="eastAsia" w:ascii="仿宋" w:hAnsi="仿宋" w:eastAsia="仿宋" w:cs="仿宋"/>
                <w:color w:val="000000" w:themeColor="text1"/>
                <w:kern w:val="0"/>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最多得6分。</w:t>
            </w:r>
          </w:p>
        </w:tc>
      </w:tr>
      <w:tr w14:paraId="3C9E74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81" w:hRule="atLeast"/>
          <w:jc w:val="center"/>
        </w:trPr>
        <w:tc>
          <w:tcPr>
            <w:tcW w:w="731" w:type="dxa"/>
            <w:tcBorders>
              <w:tl2br w:val="nil"/>
              <w:tr2bl w:val="nil"/>
            </w:tcBorders>
            <w:vAlign w:val="center"/>
          </w:tcPr>
          <w:p w14:paraId="1AD5A8C3">
            <w:pPr>
              <w:spacing w:line="400" w:lineRule="exact"/>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w:t>
            </w:r>
          </w:p>
        </w:tc>
        <w:tc>
          <w:tcPr>
            <w:tcW w:w="1777" w:type="dxa"/>
            <w:tcBorders>
              <w:tl2br w:val="nil"/>
              <w:tr2bl w:val="nil"/>
            </w:tcBorders>
            <w:vAlign w:val="center"/>
          </w:tcPr>
          <w:p w14:paraId="4423553E">
            <w:pPr>
              <w:widowControl/>
              <w:spacing w:line="400" w:lineRule="exact"/>
              <w:jc w:val="center"/>
              <w:textAlignment w:val="cente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项目地域情况了解</w:t>
            </w:r>
          </w:p>
          <w:p w14:paraId="3268B999">
            <w:pPr>
              <w:widowControl/>
              <w:spacing w:line="400" w:lineRule="exact"/>
              <w:jc w:val="center"/>
              <w:textAlignment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(6分)</w:t>
            </w:r>
          </w:p>
        </w:tc>
        <w:tc>
          <w:tcPr>
            <w:tcW w:w="7260" w:type="dxa"/>
            <w:tcBorders>
              <w:tl2br w:val="nil"/>
              <w:tr2bl w:val="nil"/>
            </w:tcBorders>
            <w:vAlign w:val="center"/>
          </w:tcPr>
          <w:p w14:paraId="7A4471CC">
            <w:pPr>
              <w:widowControl/>
              <w:spacing w:line="400" w:lineRule="exact"/>
              <w:jc w:val="left"/>
              <w:textAlignment w:val="center"/>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根据投标人对奉化区地理、经济社会、国土空间规划等熟悉程度进行综合评议。</w:t>
            </w:r>
          </w:p>
          <w:p w14:paraId="5AF4DCBB">
            <w:pPr>
              <w:pStyle w:val="11"/>
              <w:spacing w:after="0" w:line="400" w:lineRule="exact"/>
              <w:ind w:left="0" w:leftChars="0" w:firstLine="0" w:firstLineChars="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①对</w:t>
            </w:r>
            <w:r>
              <w:rPr>
                <w:rFonts w:hint="eastAsia" w:ascii="仿宋" w:hAnsi="仿宋" w:eastAsia="仿宋" w:cs="仿宋"/>
                <w:color w:val="000000" w:themeColor="text1"/>
                <w:kern w:val="0"/>
                <w:sz w:val="24"/>
                <w:szCs w:val="24"/>
                <w:highlight w:val="none"/>
                <w:lang w:bidi="ar"/>
                <w14:textFill>
                  <w14:solidFill>
                    <w14:schemeClr w14:val="tx1"/>
                  </w14:solidFill>
                </w14:textFill>
              </w:rPr>
              <w:t>奉化区地理、经济社会、国土空间规划等熟悉程度高、足够完成本次采购目标</w:t>
            </w:r>
            <w:r>
              <w:rPr>
                <w:rFonts w:hint="eastAsia" w:ascii="仿宋" w:hAnsi="仿宋" w:eastAsia="仿宋" w:cs="仿宋"/>
                <w:color w:val="000000" w:themeColor="text1"/>
                <w:kern w:val="0"/>
                <w:sz w:val="24"/>
                <w:szCs w:val="24"/>
                <w:highlight w:val="none"/>
                <w14:textFill>
                  <w14:solidFill>
                    <w14:schemeClr w14:val="tx1"/>
                  </w14:solidFill>
                </w14:textFill>
              </w:rPr>
              <w:t>的得6分；</w:t>
            </w:r>
          </w:p>
          <w:p w14:paraId="58CFD547">
            <w:pPr>
              <w:pStyle w:val="11"/>
              <w:spacing w:after="0" w:line="400" w:lineRule="exact"/>
              <w:ind w:left="0" w:leftChars="0" w:firstLine="0" w:firstLineChars="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②对</w:t>
            </w:r>
            <w:r>
              <w:rPr>
                <w:rFonts w:hint="eastAsia" w:ascii="仿宋" w:hAnsi="仿宋" w:eastAsia="仿宋" w:cs="仿宋"/>
                <w:color w:val="000000" w:themeColor="text1"/>
                <w:kern w:val="0"/>
                <w:sz w:val="24"/>
                <w:szCs w:val="24"/>
                <w:highlight w:val="none"/>
                <w:lang w:bidi="ar"/>
                <w14:textFill>
                  <w14:solidFill>
                    <w14:schemeClr w14:val="tx1"/>
                  </w14:solidFill>
                </w14:textFill>
              </w:rPr>
              <w:t>奉化区地理、经济社会、国土空间规划等熟悉程度较高、能较好完成本次采购目标</w:t>
            </w:r>
            <w:r>
              <w:rPr>
                <w:rFonts w:hint="eastAsia" w:ascii="仿宋" w:hAnsi="仿宋" w:eastAsia="仿宋" w:cs="仿宋"/>
                <w:color w:val="000000" w:themeColor="text1"/>
                <w:kern w:val="0"/>
                <w:sz w:val="24"/>
                <w:szCs w:val="24"/>
                <w:highlight w:val="none"/>
                <w14:textFill>
                  <w14:solidFill>
                    <w14:schemeClr w14:val="tx1"/>
                  </w14:solidFill>
                </w14:textFill>
              </w:rPr>
              <w:t>的得4分；</w:t>
            </w:r>
          </w:p>
          <w:p w14:paraId="3BA97C23">
            <w:pPr>
              <w:pStyle w:val="11"/>
              <w:spacing w:after="0" w:line="400" w:lineRule="exact"/>
              <w:ind w:left="0" w:leftChars="0" w:firstLine="0" w:firstLineChars="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③对</w:t>
            </w:r>
            <w:r>
              <w:rPr>
                <w:rFonts w:hint="eastAsia" w:ascii="仿宋" w:hAnsi="仿宋" w:eastAsia="仿宋" w:cs="仿宋"/>
                <w:color w:val="000000" w:themeColor="text1"/>
                <w:kern w:val="0"/>
                <w:sz w:val="24"/>
                <w:szCs w:val="24"/>
                <w:highlight w:val="none"/>
                <w:lang w:bidi="ar"/>
                <w14:textFill>
                  <w14:solidFill>
                    <w14:schemeClr w14:val="tx1"/>
                  </w14:solidFill>
                </w14:textFill>
              </w:rPr>
              <w:t>奉化区地理、经济社会、国土空间规划等熟悉程度一般、基本能完成本次采购目标</w:t>
            </w:r>
            <w:r>
              <w:rPr>
                <w:rFonts w:hint="eastAsia" w:ascii="仿宋" w:hAnsi="仿宋" w:eastAsia="仿宋" w:cs="仿宋"/>
                <w:color w:val="000000" w:themeColor="text1"/>
                <w:kern w:val="0"/>
                <w:sz w:val="24"/>
                <w:szCs w:val="24"/>
                <w:highlight w:val="none"/>
                <w14:textFill>
                  <w14:solidFill>
                    <w14:schemeClr w14:val="tx1"/>
                  </w14:solidFill>
                </w14:textFill>
              </w:rPr>
              <w:t>的得2分</w:t>
            </w:r>
          </w:p>
          <w:p w14:paraId="5F7A6184">
            <w:pPr>
              <w:pStyle w:val="11"/>
              <w:spacing w:after="0" w:line="400" w:lineRule="exact"/>
              <w:ind w:left="0" w:leftChars="0" w:firstLine="0" w:firstLineChars="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未提供不得分</w:t>
            </w:r>
            <w:r>
              <w:rPr>
                <w:rFonts w:hint="eastAsia" w:ascii="仿宋" w:hAnsi="仿宋" w:eastAsia="仿宋" w:cs="仿宋"/>
                <w:color w:val="000000" w:themeColor="text1"/>
                <w:kern w:val="0"/>
                <w:sz w:val="24"/>
                <w:szCs w:val="24"/>
                <w:highlight w:val="none"/>
                <w:lang w:eastAsia="zh-CN"/>
                <w14:textFill>
                  <w14:solidFill>
                    <w14:schemeClr w14:val="tx1"/>
                  </w14:solidFill>
                </w14:textFill>
              </w:rPr>
              <w:t>，</w:t>
            </w:r>
            <w:r>
              <w:rPr>
                <w:rFonts w:hint="eastAsia" w:ascii="仿宋" w:hAnsi="仿宋" w:eastAsia="仿宋" w:cs="仿宋"/>
                <w:b w:val="0"/>
                <w:bCs w:val="0"/>
                <w:color w:val="000000" w:themeColor="text1"/>
                <w:kern w:val="0"/>
                <w:sz w:val="24"/>
                <w:szCs w:val="24"/>
                <w:highlight w:val="none"/>
                <w:lang w:bidi="ar"/>
                <w14:textFill>
                  <w14:solidFill>
                    <w14:schemeClr w14:val="tx1"/>
                  </w14:solidFill>
                </w14:textFill>
              </w:rPr>
              <w:t>最多得6分。</w:t>
            </w:r>
          </w:p>
        </w:tc>
      </w:tr>
      <w:tr w14:paraId="3D8239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52" w:hRule="atLeast"/>
          <w:jc w:val="center"/>
        </w:trPr>
        <w:tc>
          <w:tcPr>
            <w:tcW w:w="731" w:type="dxa"/>
            <w:vMerge w:val="restart"/>
            <w:tcBorders>
              <w:tl2br w:val="nil"/>
              <w:tr2bl w:val="nil"/>
            </w:tcBorders>
            <w:vAlign w:val="center"/>
          </w:tcPr>
          <w:p w14:paraId="5BD10429">
            <w:pPr>
              <w:widowControl/>
              <w:spacing w:line="400" w:lineRule="exact"/>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w:t>
            </w:r>
          </w:p>
        </w:tc>
        <w:tc>
          <w:tcPr>
            <w:tcW w:w="1777" w:type="dxa"/>
            <w:vMerge w:val="restart"/>
            <w:tcBorders>
              <w:tl2br w:val="nil"/>
              <w:tr2bl w:val="nil"/>
            </w:tcBorders>
            <w:vAlign w:val="center"/>
          </w:tcPr>
          <w:p w14:paraId="33435814">
            <w:pPr>
              <w:spacing w:line="400" w:lineRule="exact"/>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项目实施方案（2</w:t>
            </w: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0</w:t>
            </w:r>
            <w:r>
              <w:rPr>
                <w:rFonts w:hint="eastAsia" w:ascii="仿宋" w:hAnsi="仿宋" w:eastAsia="仿宋" w:cs="仿宋"/>
                <w:color w:val="000000" w:themeColor="text1"/>
                <w:kern w:val="0"/>
                <w:sz w:val="24"/>
                <w:szCs w:val="24"/>
                <w:highlight w:val="none"/>
                <w:lang w:bidi="ar"/>
                <w14:textFill>
                  <w14:solidFill>
                    <w14:schemeClr w14:val="tx1"/>
                  </w14:solidFill>
                </w14:textFill>
              </w:rPr>
              <w:t>分）</w:t>
            </w:r>
          </w:p>
        </w:tc>
        <w:tc>
          <w:tcPr>
            <w:tcW w:w="7260" w:type="dxa"/>
            <w:tcBorders>
              <w:tl2br w:val="nil"/>
              <w:tr2bl w:val="nil"/>
            </w:tcBorders>
            <w:vAlign w:val="center"/>
          </w:tcPr>
          <w:p w14:paraId="726676A4">
            <w:pPr>
              <w:pStyle w:val="6"/>
              <w:widowControl/>
              <w:spacing w:line="400" w:lineRule="exact"/>
              <w:ind w:firstLine="0" w:firstLineChars="0"/>
              <w:jc w:val="left"/>
              <w:rPr>
                <w:rFonts w:hint="eastAsia" w:ascii="仿宋" w:hAnsi="仿宋" w:eastAsia="仿宋" w:cs="仿宋"/>
                <w:b w:val="0"/>
                <w:bCs w:val="0"/>
                <w:color w:val="000000" w:themeColor="text1"/>
                <w:sz w:val="24"/>
                <w:szCs w:val="24"/>
                <w:highlight w:val="none"/>
                <w14:textFill>
                  <w14:solidFill>
                    <w14:schemeClr w14:val="tx1"/>
                  </w14:solidFill>
                </w14:textFill>
              </w:rPr>
            </w:pPr>
            <w:r>
              <w:rPr>
                <w:rFonts w:hint="eastAsia" w:ascii="仿宋" w:hAnsi="仿宋" w:eastAsia="仿宋" w:cs="仿宋"/>
                <w:b w:val="0"/>
                <w:bCs w:val="0"/>
                <w:color w:val="000000" w:themeColor="text1"/>
                <w:kern w:val="0"/>
                <w:sz w:val="24"/>
                <w:szCs w:val="24"/>
                <w:highlight w:val="none"/>
                <w:lang w:bidi="ar"/>
                <w14:textFill>
                  <w14:solidFill>
                    <w14:schemeClr w14:val="tx1"/>
                  </w14:solidFill>
                </w14:textFill>
              </w:rPr>
              <w:t>投标人提供总体服务方案进行综合评议</w:t>
            </w:r>
            <w:r>
              <w:rPr>
                <w:rFonts w:hint="eastAsia" w:ascii="仿宋" w:hAnsi="仿宋" w:eastAsia="仿宋" w:cs="仿宋"/>
                <w:b w:val="0"/>
                <w:bCs w:val="0"/>
                <w:color w:val="000000" w:themeColor="text1"/>
                <w:sz w:val="24"/>
                <w:szCs w:val="24"/>
                <w:highlight w:val="none"/>
                <w14:textFill>
                  <w14:solidFill>
                    <w14:schemeClr w14:val="tx1"/>
                  </w14:solidFill>
                </w14:textFill>
              </w:rPr>
              <w:t>。</w:t>
            </w:r>
          </w:p>
          <w:p w14:paraId="5EE17BF4">
            <w:pPr>
              <w:widowControl/>
              <w:spacing w:line="400" w:lineRule="exact"/>
              <w:jc w:val="left"/>
              <w:textAlignment w:val="center"/>
              <w:rPr>
                <w:rFonts w:hint="eastAsia" w:ascii="仿宋" w:hAnsi="仿宋" w:eastAsia="仿宋" w:cs="仿宋"/>
                <w:b w:val="0"/>
                <w:bCs w:val="0"/>
                <w:color w:val="000000" w:themeColor="text1"/>
                <w:sz w:val="24"/>
                <w:szCs w:val="24"/>
                <w:highlight w:val="none"/>
                <w14:textFill>
                  <w14:solidFill>
                    <w14:schemeClr w14:val="tx1"/>
                  </w14:solidFill>
                </w14:textFill>
              </w:rPr>
            </w:pPr>
            <w:r>
              <w:rPr>
                <w:rFonts w:hint="eastAsia" w:ascii="仿宋" w:hAnsi="仿宋" w:eastAsia="仿宋" w:cs="仿宋"/>
                <w:b w:val="0"/>
                <w:bCs w:val="0"/>
                <w:color w:val="000000" w:themeColor="text1"/>
                <w:sz w:val="24"/>
                <w:szCs w:val="24"/>
                <w:highlight w:val="none"/>
                <w14:textFill>
                  <w14:solidFill>
                    <w14:schemeClr w14:val="tx1"/>
                  </w14:solidFill>
                </w14:textFill>
              </w:rPr>
              <w:t>方案的齐全及逻辑清晰；方案的合理、有效、可操作性强；方案、与项目实际情况的吻合程度高，</w:t>
            </w:r>
            <w:r>
              <w:rPr>
                <w:rFonts w:hint="eastAsia" w:ascii="仿宋" w:hAnsi="仿宋" w:eastAsia="仿宋" w:cs="仿宋"/>
                <w:b w:val="0"/>
                <w:bCs w:val="0"/>
                <w:color w:val="000000" w:themeColor="text1"/>
                <w:kern w:val="0"/>
                <w:sz w:val="24"/>
                <w:szCs w:val="24"/>
                <w:highlight w:val="none"/>
                <w:lang w:bidi="ar"/>
                <w14:textFill>
                  <w14:solidFill>
                    <w14:schemeClr w14:val="tx1"/>
                  </w14:solidFill>
                </w14:textFill>
              </w:rPr>
              <w:t>上述评审项每符合一项得2分，每项内容存在细微不足有待改进的得1分，未提供不得分</w:t>
            </w:r>
            <w:r>
              <w:rPr>
                <w:rFonts w:hint="eastAsia" w:ascii="仿宋" w:hAnsi="仿宋" w:eastAsia="仿宋" w:cs="仿宋"/>
                <w:b w:val="0"/>
                <w:bCs w:val="0"/>
                <w:color w:val="000000" w:themeColor="text1"/>
                <w:kern w:val="0"/>
                <w:sz w:val="24"/>
                <w:szCs w:val="24"/>
                <w:highlight w:val="none"/>
                <w:lang w:eastAsia="zh-CN" w:bidi="ar"/>
                <w14:textFill>
                  <w14:solidFill>
                    <w14:schemeClr w14:val="tx1"/>
                  </w14:solidFill>
                </w14:textFill>
              </w:rPr>
              <w:t>，</w:t>
            </w:r>
            <w:r>
              <w:rPr>
                <w:rFonts w:hint="eastAsia" w:ascii="仿宋" w:hAnsi="仿宋" w:eastAsia="仿宋" w:cs="仿宋"/>
                <w:b w:val="0"/>
                <w:bCs w:val="0"/>
                <w:color w:val="000000" w:themeColor="text1"/>
                <w:kern w:val="0"/>
                <w:sz w:val="24"/>
                <w:szCs w:val="24"/>
                <w:highlight w:val="none"/>
                <w:lang w:bidi="ar"/>
                <w14:textFill>
                  <w14:solidFill>
                    <w14:schemeClr w14:val="tx1"/>
                  </w14:solidFill>
                </w14:textFill>
              </w:rPr>
              <w:t>最多得6分。</w:t>
            </w:r>
          </w:p>
        </w:tc>
      </w:tr>
      <w:tr w14:paraId="4EDDCA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27" w:hRule="atLeast"/>
          <w:jc w:val="center"/>
        </w:trPr>
        <w:tc>
          <w:tcPr>
            <w:tcW w:w="731" w:type="dxa"/>
            <w:vMerge w:val="continue"/>
            <w:tcBorders>
              <w:tl2br w:val="nil"/>
              <w:tr2bl w:val="nil"/>
            </w:tcBorders>
            <w:vAlign w:val="center"/>
          </w:tcPr>
          <w:p w14:paraId="3A6CF166">
            <w:pPr>
              <w:widowControl/>
              <w:spacing w:line="400" w:lineRule="exact"/>
              <w:jc w:val="left"/>
              <w:rPr>
                <w:rFonts w:hint="eastAsia" w:ascii="仿宋" w:hAnsi="仿宋" w:eastAsia="仿宋" w:cs="仿宋"/>
                <w:color w:val="000000" w:themeColor="text1"/>
                <w:sz w:val="24"/>
                <w:szCs w:val="24"/>
                <w:highlight w:val="none"/>
                <w14:textFill>
                  <w14:solidFill>
                    <w14:schemeClr w14:val="tx1"/>
                  </w14:solidFill>
                </w14:textFill>
              </w:rPr>
            </w:pPr>
          </w:p>
        </w:tc>
        <w:tc>
          <w:tcPr>
            <w:tcW w:w="1777" w:type="dxa"/>
            <w:vMerge w:val="continue"/>
            <w:tcBorders>
              <w:tl2br w:val="nil"/>
              <w:tr2bl w:val="nil"/>
            </w:tcBorders>
            <w:vAlign w:val="center"/>
          </w:tcPr>
          <w:p w14:paraId="6C58417E">
            <w:pPr>
              <w:widowControl/>
              <w:spacing w:line="400" w:lineRule="exact"/>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7260" w:type="dxa"/>
            <w:tcBorders>
              <w:tl2br w:val="nil"/>
              <w:tr2bl w:val="nil"/>
            </w:tcBorders>
            <w:vAlign w:val="center"/>
          </w:tcPr>
          <w:p w14:paraId="794FC095">
            <w:pPr>
              <w:widowControl/>
              <w:spacing w:line="400" w:lineRule="exact"/>
              <w:jc w:val="left"/>
              <w:textAlignment w:val="center"/>
              <w:rPr>
                <w:rFonts w:hint="eastAsia" w:ascii="仿宋" w:hAnsi="仿宋" w:eastAsia="仿宋" w:cs="仿宋"/>
                <w:b w:val="0"/>
                <w:bCs w:val="0"/>
                <w:color w:val="000000" w:themeColor="text1"/>
                <w:sz w:val="24"/>
                <w:szCs w:val="24"/>
                <w:highlight w:val="none"/>
                <w14:textFill>
                  <w14:solidFill>
                    <w14:schemeClr w14:val="tx1"/>
                  </w14:solidFill>
                </w14:textFill>
              </w:rPr>
            </w:pPr>
            <w:r>
              <w:rPr>
                <w:rFonts w:hint="eastAsia" w:ascii="仿宋" w:hAnsi="仿宋" w:eastAsia="仿宋" w:cs="仿宋"/>
                <w:b w:val="0"/>
                <w:bCs w:val="0"/>
                <w:color w:val="000000" w:themeColor="text1"/>
                <w:kern w:val="0"/>
                <w:sz w:val="24"/>
                <w:szCs w:val="24"/>
                <w:highlight w:val="none"/>
                <w:lang w:bidi="ar"/>
                <w14:textFill>
                  <w14:solidFill>
                    <w14:schemeClr w14:val="tx1"/>
                  </w14:solidFill>
                </w14:textFill>
              </w:rPr>
              <w:t>投标人提供具体工作部署进行综合评议</w:t>
            </w:r>
            <w:r>
              <w:rPr>
                <w:rFonts w:hint="eastAsia" w:ascii="仿宋" w:hAnsi="仿宋" w:eastAsia="仿宋" w:cs="仿宋"/>
                <w:b w:val="0"/>
                <w:bCs w:val="0"/>
                <w:color w:val="000000" w:themeColor="text1"/>
                <w:sz w:val="24"/>
                <w:szCs w:val="24"/>
                <w:highlight w:val="none"/>
                <w14:textFill>
                  <w14:solidFill>
                    <w14:schemeClr w14:val="tx1"/>
                  </w14:solidFill>
                </w14:textFill>
              </w:rPr>
              <w:t>。</w:t>
            </w:r>
          </w:p>
          <w:p w14:paraId="4D4439C0">
            <w:pPr>
              <w:widowControl/>
              <w:spacing w:line="400" w:lineRule="exact"/>
              <w:jc w:val="left"/>
              <w:textAlignment w:val="center"/>
              <w:rPr>
                <w:rFonts w:hint="eastAsia" w:ascii="仿宋" w:hAnsi="仿宋" w:eastAsia="仿宋" w:cs="仿宋"/>
                <w:b w:val="0"/>
                <w:bCs w:val="0"/>
                <w:color w:val="000000" w:themeColor="text1"/>
                <w:sz w:val="24"/>
                <w:szCs w:val="24"/>
                <w:highlight w:val="none"/>
                <w14:textFill>
                  <w14:solidFill>
                    <w14:schemeClr w14:val="tx1"/>
                  </w14:solidFill>
                </w14:textFill>
              </w:rPr>
            </w:pPr>
            <w:r>
              <w:rPr>
                <w:rFonts w:hint="eastAsia" w:ascii="仿宋" w:hAnsi="仿宋" w:eastAsia="仿宋" w:cs="仿宋"/>
                <w:b w:val="0"/>
                <w:bCs w:val="0"/>
                <w:color w:val="000000" w:themeColor="text1"/>
                <w:sz w:val="24"/>
                <w:szCs w:val="24"/>
                <w:highlight w:val="none"/>
                <w14:textFill>
                  <w14:solidFill>
                    <w14:schemeClr w14:val="tx1"/>
                  </w14:solidFill>
                </w14:textFill>
              </w:rPr>
              <w:t>具体工作部署到位、实施方案准确、可行；项目工作人员配置、架构清晰、职责分工明确；成果编制方案流程到位、规范、全面性，</w:t>
            </w:r>
            <w:r>
              <w:rPr>
                <w:rFonts w:hint="eastAsia" w:ascii="仿宋" w:hAnsi="仿宋" w:eastAsia="仿宋" w:cs="仿宋"/>
                <w:b w:val="0"/>
                <w:bCs w:val="0"/>
                <w:color w:val="000000" w:themeColor="text1"/>
                <w:kern w:val="0"/>
                <w:sz w:val="24"/>
                <w:szCs w:val="24"/>
                <w:highlight w:val="none"/>
                <w:lang w:bidi="ar"/>
                <w14:textFill>
                  <w14:solidFill>
                    <w14:schemeClr w14:val="tx1"/>
                  </w14:solidFill>
                </w14:textFill>
              </w:rPr>
              <w:t>上述评审项每符合一项得2分，每项内容存在细微不足有待改进的得1分，未提供不得分</w:t>
            </w:r>
            <w:r>
              <w:rPr>
                <w:rFonts w:hint="eastAsia" w:ascii="仿宋" w:hAnsi="仿宋" w:eastAsia="仿宋" w:cs="仿宋"/>
                <w:b w:val="0"/>
                <w:bCs w:val="0"/>
                <w:color w:val="000000" w:themeColor="text1"/>
                <w:kern w:val="0"/>
                <w:sz w:val="24"/>
                <w:szCs w:val="24"/>
                <w:highlight w:val="none"/>
                <w:lang w:eastAsia="zh-CN" w:bidi="ar"/>
                <w14:textFill>
                  <w14:solidFill>
                    <w14:schemeClr w14:val="tx1"/>
                  </w14:solidFill>
                </w14:textFill>
              </w:rPr>
              <w:t>，</w:t>
            </w:r>
            <w:r>
              <w:rPr>
                <w:rFonts w:hint="eastAsia" w:ascii="仿宋" w:hAnsi="仿宋" w:eastAsia="仿宋" w:cs="仿宋"/>
                <w:b w:val="0"/>
                <w:bCs w:val="0"/>
                <w:color w:val="000000" w:themeColor="text1"/>
                <w:kern w:val="0"/>
                <w:sz w:val="24"/>
                <w:szCs w:val="24"/>
                <w:highlight w:val="none"/>
                <w:lang w:bidi="ar"/>
                <w14:textFill>
                  <w14:solidFill>
                    <w14:schemeClr w14:val="tx1"/>
                  </w14:solidFill>
                </w14:textFill>
              </w:rPr>
              <w:t>最多得6分。</w:t>
            </w:r>
          </w:p>
        </w:tc>
      </w:tr>
      <w:tr w14:paraId="64A482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2" w:hRule="atLeast"/>
          <w:jc w:val="center"/>
        </w:trPr>
        <w:tc>
          <w:tcPr>
            <w:tcW w:w="731" w:type="dxa"/>
            <w:vMerge w:val="continue"/>
            <w:tcBorders>
              <w:tl2br w:val="nil"/>
              <w:tr2bl w:val="nil"/>
            </w:tcBorders>
            <w:vAlign w:val="center"/>
          </w:tcPr>
          <w:p w14:paraId="12F604CB">
            <w:pPr>
              <w:widowControl/>
              <w:spacing w:line="400" w:lineRule="exact"/>
              <w:jc w:val="left"/>
              <w:rPr>
                <w:rFonts w:hint="eastAsia" w:ascii="仿宋" w:hAnsi="仿宋" w:eastAsia="仿宋" w:cs="仿宋"/>
                <w:color w:val="000000" w:themeColor="text1"/>
                <w:sz w:val="24"/>
                <w:szCs w:val="24"/>
                <w:highlight w:val="none"/>
                <w14:textFill>
                  <w14:solidFill>
                    <w14:schemeClr w14:val="tx1"/>
                  </w14:solidFill>
                </w14:textFill>
              </w:rPr>
            </w:pPr>
          </w:p>
        </w:tc>
        <w:tc>
          <w:tcPr>
            <w:tcW w:w="1777" w:type="dxa"/>
            <w:vMerge w:val="continue"/>
            <w:tcBorders>
              <w:tl2br w:val="nil"/>
              <w:tr2bl w:val="nil"/>
            </w:tcBorders>
            <w:vAlign w:val="center"/>
          </w:tcPr>
          <w:p w14:paraId="29EC77F8">
            <w:pPr>
              <w:widowControl/>
              <w:spacing w:line="400" w:lineRule="exact"/>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7260" w:type="dxa"/>
            <w:tcBorders>
              <w:tl2br w:val="nil"/>
              <w:tr2bl w:val="nil"/>
            </w:tcBorders>
            <w:vAlign w:val="center"/>
          </w:tcPr>
          <w:p w14:paraId="35A4B605">
            <w:pPr>
              <w:widowControl/>
              <w:spacing w:line="400" w:lineRule="exact"/>
              <w:jc w:val="left"/>
              <w:textAlignment w:val="center"/>
              <w:rPr>
                <w:rFonts w:hint="eastAsia" w:ascii="仿宋" w:hAnsi="仿宋" w:eastAsia="仿宋" w:cs="仿宋"/>
                <w:b w:val="0"/>
                <w:bCs w:val="0"/>
                <w:color w:val="000000" w:themeColor="text1"/>
                <w:kern w:val="0"/>
                <w:sz w:val="24"/>
                <w:szCs w:val="24"/>
                <w:highlight w:val="none"/>
                <w:lang w:bidi="ar"/>
                <w14:textFill>
                  <w14:solidFill>
                    <w14:schemeClr w14:val="tx1"/>
                  </w14:solidFill>
                </w14:textFill>
              </w:rPr>
            </w:pPr>
            <w:r>
              <w:rPr>
                <w:rFonts w:hint="eastAsia" w:ascii="仿宋" w:hAnsi="仿宋" w:eastAsia="仿宋" w:cs="仿宋"/>
                <w:b w:val="0"/>
                <w:bCs w:val="0"/>
                <w:color w:val="000000" w:themeColor="text1"/>
                <w:kern w:val="0"/>
                <w:sz w:val="24"/>
                <w:szCs w:val="24"/>
                <w:highlight w:val="none"/>
                <w:lang w:bidi="ar"/>
                <w14:textFill>
                  <w14:solidFill>
                    <w14:schemeClr w14:val="tx1"/>
                  </w14:solidFill>
                </w14:textFill>
              </w:rPr>
              <w:t>根据投标人提供的针对本项目数据安全保密措施进行评议。</w:t>
            </w:r>
          </w:p>
          <w:p w14:paraId="47586164">
            <w:pPr>
              <w:widowControl/>
              <w:spacing w:line="400" w:lineRule="exact"/>
              <w:jc w:val="left"/>
              <w:textAlignment w:val="center"/>
              <w:rPr>
                <w:rFonts w:hint="eastAsia" w:ascii="仿宋" w:hAnsi="仿宋" w:eastAsia="仿宋" w:cs="仿宋"/>
                <w:b w:val="0"/>
                <w:bCs w:val="0"/>
                <w:color w:val="000000" w:themeColor="text1"/>
                <w:kern w:val="0"/>
                <w:sz w:val="24"/>
                <w:szCs w:val="24"/>
                <w:highlight w:val="none"/>
                <w:lang w:bidi="ar"/>
                <w14:textFill>
                  <w14:solidFill>
                    <w14:schemeClr w14:val="tx1"/>
                  </w14:solidFill>
                </w14:textFill>
              </w:rPr>
            </w:pPr>
            <w:r>
              <w:rPr>
                <w:rFonts w:hint="eastAsia" w:ascii="仿宋" w:hAnsi="仿宋" w:eastAsia="仿宋" w:cs="仿宋"/>
                <w:b w:val="0"/>
                <w:bCs w:val="0"/>
                <w:color w:val="000000" w:themeColor="text1"/>
                <w:kern w:val="0"/>
                <w:sz w:val="24"/>
                <w:szCs w:val="24"/>
                <w:highlight w:val="none"/>
                <w:lang w:bidi="ar"/>
                <w14:textFill>
                  <w14:solidFill>
                    <w14:schemeClr w14:val="tx1"/>
                  </w14:solidFill>
                </w14:textFill>
              </w:rPr>
              <w:t>安全、保密管理制度规范，能满足本项目实施的风险管理和保密控制要求得8分；安全保密措施内容较齐全，描述基本清晰、较全面细致、具有一定针对性的得5分；安全保密措施不够全面细致、缺乏针对性的得2分；未提供不得分</w:t>
            </w:r>
            <w:r>
              <w:rPr>
                <w:rFonts w:hint="eastAsia" w:ascii="仿宋" w:hAnsi="仿宋" w:eastAsia="仿宋" w:cs="仿宋"/>
                <w:b w:val="0"/>
                <w:bCs w:val="0"/>
                <w:color w:val="000000" w:themeColor="text1"/>
                <w:kern w:val="0"/>
                <w:sz w:val="24"/>
                <w:szCs w:val="24"/>
                <w:highlight w:val="none"/>
                <w:lang w:eastAsia="zh-CN" w:bidi="ar"/>
                <w14:textFill>
                  <w14:solidFill>
                    <w14:schemeClr w14:val="tx1"/>
                  </w14:solidFill>
                </w14:textFill>
              </w:rPr>
              <w:t>，</w:t>
            </w:r>
            <w:r>
              <w:rPr>
                <w:rFonts w:hint="eastAsia" w:ascii="仿宋" w:hAnsi="仿宋" w:eastAsia="仿宋" w:cs="仿宋"/>
                <w:b w:val="0"/>
                <w:bCs w:val="0"/>
                <w:color w:val="000000" w:themeColor="text1"/>
                <w:kern w:val="0"/>
                <w:sz w:val="24"/>
                <w:szCs w:val="24"/>
                <w:highlight w:val="none"/>
                <w:lang w:bidi="ar"/>
                <w14:textFill>
                  <w14:solidFill>
                    <w14:schemeClr w14:val="tx1"/>
                  </w14:solidFill>
                </w14:textFill>
              </w:rPr>
              <w:t>最多得</w:t>
            </w:r>
            <w:r>
              <w:rPr>
                <w:rFonts w:hint="eastAsia" w:ascii="仿宋" w:hAnsi="仿宋" w:eastAsia="仿宋" w:cs="仿宋"/>
                <w:b w:val="0"/>
                <w:bCs w:val="0"/>
                <w:color w:val="000000" w:themeColor="text1"/>
                <w:kern w:val="0"/>
                <w:sz w:val="24"/>
                <w:szCs w:val="24"/>
                <w:highlight w:val="none"/>
                <w:lang w:val="en-US" w:eastAsia="zh-CN" w:bidi="ar"/>
                <w14:textFill>
                  <w14:solidFill>
                    <w14:schemeClr w14:val="tx1"/>
                  </w14:solidFill>
                </w14:textFill>
              </w:rPr>
              <w:t>8</w:t>
            </w:r>
            <w:r>
              <w:rPr>
                <w:rFonts w:hint="eastAsia" w:ascii="仿宋" w:hAnsi="仿宋" w:eastAsia="仿宋" w:cs="仿宋"/>
                <w:b w:val="0"/>
                <w:bCs w:val="0"/>
                <w:color w:val="000000" w:themeColor="text1"/>
                <w:kern w:val="0"/>
                <w:sz w:val="24"/>
                <w:szCs w:val="24"/>
                <w:highlight w:val="none"/>
                <w:lang w:bidi="ar"/>
                <w14:textFill>
                  <w14:solidFill>
                    <w14:schemeClr w14:val="tx1"/>
                  </w14:solidFill>
                </w14:textFill>
              </w:rPr>
              <w:t>分。</w:t>
            </w:r>
          </w:p>
        </w:tc>
      </w:tr>
      <w:tr w14:paraId="589A74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570" w:hRule="atLeast"/>
          <w:jc w:val="center"/>
        </w:trPr>
        <w:tc>
          <w:tcPr>
            <w:tcW w:w="731" w:type="dxa"/>
            <w:tcBorders>
              <w:tl2br w:val="nil"/>
              <w:tr2bl w:val="nil"/>
            </w:tcBorders>
            <w:vAlign w:val="center"/>
          </w:tcPr>
          <w:p w14:paraId="06A2650A">
            <w:pPr>
              <w:widowControl/>
              <w:spacing w:line="400" w:lineRule="exact"/>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4</w:t>
            </w:r>
          </w:p>
        </w:tc>
        <w:tc>
          <w:tcPr>
            <w:tcW w:w="1777" w:type="dxa"/>
            <w:tcBorders>
              <w:tl2br w:val="nil"/>
              <w:tr2bl w:val="nil"/>
            </w:tcBorders>
            <w:vAlign w:val="center"/>
          </w:tcPr>
          <w:p w14:paraId="3D5B2C41">
            <w:pPr>
              <w:widowControl/>
              <w:spacing w:line="400" w:lineRule="exact"/>
              <w:jc w:val="center"/>
              <w:textAlignment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重难点分析</w:t>
            </w:r>
          </w:p>
          <w:p w14:paraId="223C7A29">
            <w:pPr>
              <w:widowControl/>
              <w:spacing w:line="400" w:lineRule="exact"/>
              <w:jc w:val="center"/>
              <w:textAlignment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8</w:t>
            </w:r>
            <w:r>
              <w:rPr>
                <w:rFonts w:hint="eastAsia" w:ascii="仿宋" w:hAnsi="仿宋" w:eastAsia="仿宋" w:cs="仿宋"/>
                <w:color w:val="000000" w:themeColor="text1"/>
                <w:sz w:val="24"/>
                <w:szCs w:val="24"/>
                <w:highlight w:val="none"/>
                <w14:textFill>
                  <w14:solidFill>
                    <w14:schemeClr w14:val="tx1"/>
                  </w14:solidFill>
                </w14:textFill>
              </w:rPr>
              <w:t>分)</w:t>
            </w:r>
          </w:p>
        </w:tc>
        <w:tc>
          <w:tcPr>
            <w:tcW w:w="7260" w:type="dxa"/>
            <w:tcBorders>
              <w:tl2br w:val="nil"/>
              <w:tr2bl w:val="nil"/>
            </w:tcBorders>
            <w:shd w:val="clear" w:color="auto" w:fill="FEFEFE"/>
            <w:vAlign w:val="center"/>
          </w:tcPr>
          <w:p w14:paraId="1CD38271">
            <w:pPr>
              <w:widowControl/>
              <w:spacing w:line="400" w:lineRule="exact"/>
              <w:jc w:val="left"/>
              <w:textAlignment w:val="center"/>
              <w:rPr>
                <w:rFonts w:hint="eastAsia" w:ascii="仿宋" w:hAnsi="仿宋" w:eastAsia="仿宋" w:cs="仿宋"/>
                <w:color w:val="000000" w:themeColor="text1"/>
                <w:kern w:val="0"/>
                <w:sz w:val="24"/>
                <w:szCs w:val="24"/>
                <w:highlight w:val="none"/>
                <w:lang w:val="en-US" w:bidi="ar"/>
                <w14:textFill>
                  <w14:solidFill>
                    <w14:schemeClr w14:val="tx1"/>
                  </w14:solidFill>
                </w14:textFill>
              </w:rPr>
            </w:pPr>
            <w:r>
              <w:rPr>
                <w:rFonts w:hint="eastAsia" w:ascii="仿宋" w:hAnsi="仿宋" w:eastAsia="仿宋" w:cs="仿宋"/>
                <w:color w:val="000000" w:themeColor="text1"/>
                <w:kern w:val="0"/>
                <w:sz w:val="24"/>
                <w:szCs w:val="24"/>
                <w:highlight w:val="none"/>
                <w:lang w:val="en-US" w:bidi="ar"/>
                <w14:textFill>
                  <w14:solidFill>
                    <w14:schemeClr w14:val="tx1"/>
                  </w14:solidFill>
                </w14:textFill>
              </w:rPr>
              <w:t>根据投标人对本项目实施中的重难点阐述及解决方案进行评议：</w:t>
            </w:r>
          </w:p>
          <w:p w14:paraId="5F774E32">
            <w:pPr>
              <w:widowControl/>
              <w:spacing w:line="400" w:lineRule="exact"/>
              <w:jc w:val="left"/>
              <w:textAlignment w:val="center"/>
              <w:rPr>
                <w:rFonts w:hint="eastAsia" w:ascii="仿宋" w:hAnsi="仿宋" w:eastAsia="仿宋" w:cs="仿宋"/>
                <w:color w:val="000000" w:themeColor="text1"/>
                <w:kern w:val="0"/>
                <w:sz w:val="24"/>
                <w:szCs w:val="24"/>
                <w:highlight w:val="none"/>
                <w:lang w:val="en-US" w:bidi="ar"/>
                <w14:textFill>
                  <w14:solidFill>
                    <w14:schemeClr w14:val="tx1"/>
                  </w14:solidFill>
                </w14:textFill>
              </w:rPr>
            </w:pPr>
            <w:r>
              <w:rPr>
                <w:rFonts w:hint="eastAsia" w:ascii="仿宋" w:hAnsi="仿宋" w:eastAsia="仿宋" w:cs="仿宋"/>
                <w:color w:val="000000" w:themeColor="text1"/>
                <w:kern w:val="0"/>
                <w:sz w:val="24"/>
                <w:szCs w:val="24"/>
                <w:highlight w:val="none"/>
                <w:lang w:val="en-US" w:bidi="ar"/>
                <w14:textFill>
                  <w14:solidFill>
                    <w14:schemeClr w14:val="tx1"/>
                  </w14:solidFill>
                </w14:textFill>
              </w:rPr>
              <w:t>项目实施中容易产生的重难点、关键点分析阐述逻辑清晰、内容全面，解决方案与重难点、关键点问题前后呼应，可执行力度高，对项目实施可起到关键性作用的得</w:t>
            </w: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8</w:t>
            </w:r>
            <w:r>
              <w:rPr>
                <w:rFonts w:hint="eastAsia" w:ascii="仿宋" w:hAnsi="仿宋" w:eastAsia="仿宋" w:cs="仿宋"/>
                <w:color w:val="000000" w:themeColor="text1"/>
                <w:kern w:val="0"/>
                <w:sz w:val="24"/>
                <w:szCs w:val="24"/>
                <w:highlight w:val="none"/>
                <w:lang w:val="en-US" w:bidi="ar"/>
                <w14:textFill>
                  <w14:solidFill>
                    <w14:schemeClr w14:val="tx1"/>
                  </w14:solidFill>
                </w14:textFill>
              </w:rPr>
              <w:t>分；</w:t>
            </w:r>
          </w:p>
          <w:p w14:paraId="39AC6499">
            <w:pPr>
              <w:widowControl/>
              <w:spacing w:line="400" w:lineRule="exact"/>
              <w:jc w:val="left"/>
              <w:textAlignment w:val="center"/>
              <w:rPr>
                <w:rFonts w:hint="eastAsia" w:ascii="仿宋" w:hAnsi="仿宋" w:eastAsia="仿宋" w:cs="仿宋"/>
                <w:color w:val="000000" w:themeColor="text1"/>
                <w:kern w:val="0"/>
                <w:sz w:val="24"/>
                <w:szCs w:val="24"/>
                <w:highlight w:val="none"/>
                <w:lang w:val="en-US" w:bidi="ar"/>
                <w14:textFill>
                  <w14:solidFill>
                    <w14:schemeClr w14:val="tx1"/>
                  </w14:solidFill>
                </w14:textFill>
              </w:rPr>
            </w:pPr>
            <w:r>
              <w:rPr>
                <w:rFonts w:hint="eastAsia" w:ascii="仿宋" w:hAnsi="仿宋" w:eastAsia="仿宋" w:cs="仿宋"/>
                <w:color w:val="000000" w:themeColor="text1"/>
                <w:kern w:val="0"/>
                <w:sz w:val="24"/>
                <w:szCs w:val="24"/>
                <w:highlight w:val="none"/>
                <w:lang w:val="en-US" w:bidi="ar"/>
                <w14:textFill>
                  <w14:solidFill>
                    <w14:schemeClr w14:val="tx1"/>
                  </w14:solidFill>
                </w14:textFill>
              </w:rPr>
              <w:t>项目实施中容易产生的重难点、关键点分析阐述有部分细节存在欠缺，解决方案与重难点、关键点问题较一致，可执行力略有不足，对项目实施可起到部分作用的得</w:t>
            </w: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6</w:t>
            </w:r>
            <w:r>
              <w:rPr>
                <w:rFonts w:hint="eastAsia" w:ascii="仿宋" w:hAnsi="仿宋" w:eastAsia="仿宋" w:cs="仿宋"/>
                <w:color w:val="000000" w:themeColor="text1"/>
                <w:kern w:val="0"/>
                <w:sz w:val="24"/>
                <w:szCs w:val="24"/>
                <w:highlight w:val="none"/>
                <w:lang w:val="en-US" w:bidi="ar"/>
                <w14:textFill>
                  <w14:solidFill>
                    <w14:schemeClr w14:val="tx1"/>
                  </w14:solidFill>
                </w14:textFill>
              </w:rPr>
              <w:t>分；</w:t>
            </w:r>
          </w:p>
          <w:p w14:paraId="5D8DA11F">
            <w:pPr>
              <w:widowControl/>
              <w:spacing w:line="400" w:lineRule="exact"/>
              <w:jc w:val="left"/>
              <w:textAlignment w:val="center"/>
              <w:rPr>
                <w:rFonts w:hint="eastAsia" w:ascii="仿宋" w:hAnsi="仿宋" w:eastAsia="仿宋" w:cs="仿宋"/>
                <w:color w:val="000000" w:themeColor="text1"/>
                <w:kern w:val="0"/>
                <w:sz w:val="24"/>
                <w:szCs w:val="24"/>
                <w:highlight w:val="none"/>
                <w:lang w:val="en-US" w:bidi="ar"/>
                <w14:textFill>
                  <w14:solidFill>
                    <w14:schemeClr w14:val="tx1"/>
                  </w14:solidFill>
                </w14:textFill>
              </w:rPr>
            </w:pPr>
            <w:r>
              <w:rPr>
                <w:rFonts w:hint="eastAsia" w:ascii="仿宋" w:hAnsi="仿宋" w:eastAsia="仿宋" w:cs="仿宋"/>
                <w:color w:val="000000" w:themeColor="text1"/>
                <w:kern w:val="0"/>
                <w:sz w:val="24"/>
                <w:szCs w:val="24"/>
                <w:highlight w:val="none"/>
                <w:lang w:val="en-US" w:bidi="ar"/>
                <w14:textFill>
                  <w14:solidFill>
                    <w14:schemeClr w14:val="tx1"/>
                  </w14:solidFill>
                </w14:textFill>
              </w:rPr>
              <w:t>项目实施中容易产生的重难点、关键点分析阐述混乱不清，解决方案与重难点、关键点问题不一致，可操作性差，难以对项目实施起到作用的得</w:t>
            </w: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3</w:t>
            </w:r>
            <w:r>
              <w:rPr>
                <w:rFonts w:hint="eastAsia" w:ascii="仿宋" w:hAnsi="仿宋" w:eastAsia="仿宋" w:cs="仿宋"/>
                <w:color w:val="000000" w:themeColor="text1"/>
                <w:kern w:val="0"/>
                <w:sz w:val="24"/>
                <w:szCs w:val="24"/>
                <w:highlight w:val="none"/>
                <w:lang w:val="en-US" w:bidi="ar"/>
                <w14:textFill>
                  <w14:solidFill>
                    <w14:schemeClr w14:val="tx1"/>
                  </w14:solidFill>
                </w14:textFill>
              </w:rPr>
              <w:t>分；</w:t>
            </w:r>
          </w:p>
          <w:p w14:paraId="2C466181">
            <w:pPr>
              <w:widowControl/>
              <w:spacing w:line="400" w:lineRule="exact"/>
              <w:jc w:val="left"/>
              <w:textAlignment w:val="center"/>
              <w:rPr>
                <w:rFonts w:hint="eastAsia"/>
                <w:highlight w:val="none"/>
                <w:lang w:val="en-US"/>
              </w:rPr>
            </w:pPr>
            <w:r>
              <w:rPr>
                <w:rFonts w:hint="eastAsia" w:ascii="仿宋" w:hAnsi="仿宋" w:eastAsia="仿宋" w:cs="仿宋"/>
                <w:color w:val="000000" w:themeColor="text1"/>
                <w:kern w:val="0"/>
                <w:sz w:val="24"/>
                <w:szCs w:val="24"/>
                <w:highlight w:val="none"/>
                <w:lang w:val="en-US" w:bidi="ar"/>
                <w14:textFill>
                  <w14:solidFill>
                    <w14:schemeClr w14:val="tx1"/>
                  </w14:solidFill>
                </w14:textFill>
              </w:rPr>
              <w:t>未提供相关内容不得</w:t>
            </w: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分，</w:t>
            </w:r>
            <w:r>
              <w:rPr>
                <w:rFonts w:hint="eastAsia" w:ascii="仿宋" w:hAnsi="仿宋" w:eastAsia="仿宋" w:cs="仿宋"/>
                <w:b w:val="0"/>
                <w:bCs w:val="0"/>
                <w:color w:val="000000" w:themeColor="text1"/>
                <w:kern w:val="0"/>
                <w:sz w:val="24"/>
                <w:szCs w:val="24"/>
                <w:highlight w:val="none"/>
                <w:lang w:bidi="ar"/>
                <w14:textFill>
                  <w14:solidFill>
                    <w14:schemeClr w14:val="tx1"/>
                  </w14:solidFill>
                </w14:textFill>
              </w:rPr>
              <w:t>最多得</w:t>
            </w:r>
            <w:r>
              <w:rPr>
                <w:rFonts w:hint="eastAsia" w:ascii="仿宋" w:hAnsi="仿宋" w:eastAsia="仿宋" w:cs="仿宋"/>
                <w:b w:val="0"/>
                <w:bCs w:val="0"/>
                <w:color w:val="000000" w:themeColor="text1"/>
                <w:kern w:val="0"/>
                <w:sz w:val="24"/>
                <w:szCs w:val="24"/>
                <w:highlight w:val="none"/>
                <w:lang w:val="en-US" w:eastAsia="zh-CN" w:bidi="ar"/>
                <w14:textFill>
                  <w14:solidFill>
                    <w14:schemeClr w14:val="tx1"/>
                  </w14:solidFill>
                </w14:textFill>
              </w:rPr>
              <w:t>8</w:t>
            </w:r>
            <w:r>
              <w:rPr>
                <w:rFonts w:hint="eastAsia" w:ascii="仿宋" w:hAnsi="仿宋" w:eastAsia="仿宋" w:cs="仿宋"/>
                <w:color w:val="000000" w:themeColor="text1"/>
                <w:kern w:val="0"/>
                <w:sz w:val="24"/>
                <w:szCs w:val="24"/>
                <w:highlight w:val="none"/>
                <w:lang w:val="en-US" w:bidi="ar"/>
                <w14:textFill>
                  <w14:solidFill>
                    <w14:schemeClr w14:val="tx1"/>
                  </w14:solidFill>
                </w14:textFill>
              </w:rPr>
              <w:t>分。</w:t>
            </w:r>
          </w:p>
        </w:tc>
      </w:tr>
      <w:tr w14:paraId="44D015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597" w:hRule="atLeast"/>
          <w:jc w:val="center"/>
        </w:trPr>
        <w:tc>
          <w:tcPr>
            <w:tcW w:w="731" w:type="dxa"/>
            <w:tcBorders>
              <w:tl2br w:val="nil"/>
              <w:tr2bl w:val="nil"/>
            </w:tcBorders>
            <w:vAlign w:val="center"/>
          </w:tcPr>
          <w:p w14:paraId="36E9308D">
            <w:pPr>
              <w:widowControl/>
              <w:spacing w:line="400" w:lineRule="exact"/>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5</w:t>
            </w:r>
          </w:p>
        </w:tc>
        <w:tc>
          <w:tcPr>
            <w:tcW w:w="1777" w:type="dxa"/>
            <w:tcBorders>
              <w:tl2br w:val="nil"/>
              <w:tr2bl w:val="nil"/>
            </w:tcBorders>
            <w:vAlign w:val="center"/>
          </w:tcPr>
          <w:p w14:paraId="69D58E27">
            <w:pPr>
              <w:widowControl/>
              <w:spacing w:line="400" w:lineRule="exact"/>
              <w:jc w:val="center"/>
              <w:textAlignment w:val="center"/>
              <w:rPr>
                <w:rFonts w:hint="eastAsia" w:ascii="仿宋" w:hAnsi="仿宋" w:eastAsia="仿宋" w:cs="仿宋"/>
                <w:color w:val="000000" w:themeColor="text1"/>
                <w:kern w:val="0"/>
                <w:sz w:val="24"/>
                <w:szCs w:val="24"/>
                <w:highlight w:val="none"/>
                <w:lang w:bidi="ar"/>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质量保障措施</w:t>
            </w:r>
          </w:p>
          <w:p w14:paraId="7CD6936D">
            <w:pPr>
              <w:widowControl/>
              <w:spacing w:line="400" w:lineRule="exact"/>
              <w:jc w:val="center"/>
              <w:textAlignment w:val="center"/>
              <w:rPr>
                <w:rFonts w:hint="eastAsia" w:ascii="仿宋" w:hAnsi="仿宋" w:eastAsia="仿宋" w:cs="仿宋"/>
                <w:color w:val="000000" w:themeColor="text1"/>
                <w:kern w:val="0"/>
                <w:sz w:val="24"/>
                <w:szCs w:val="24"/>
                <w:highlight w:val="none"/>
                <w:lang w:bidi="ar"/>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（6分）</w:t>
            </w:r>
          </w:p>
        </w:tc>
        <w:tc>
          <w:tcPr>
            <w:tcW w:w="7260" w:type="dxa"/>
            <w:tcBorders>
              <w:tl2br w:val="nil"/>
              <w:tr2bl w:val="nil"/>
            </w:tcBorders>
            <w:vAlign w:val="center"/>
          </w:tcPr>
          <w:p w14:paraId="29A74353">
            <w:pPr>
              <w:widowControl/>
              <w:spacing w:line="400" w:lineRule="exact"/>
              <w:jc w:val="left"/>
              <w:textAlignment w:val="center"/>
              <w:rPr>
                <w:rFonts w:hint="eastAsia" w:ascii="仿宋" w:hAnsi="仿宋" w:eastAsia="仿宋" w:cs="仿宋"/>
                <w:color w:val="000000" w:themeColor="text1"/>
                <w:kern w:val="0"/>
                <w:sz w:val="24"/>
                <w:szCs w:val="24"/>
                <w:highlight w:val="none"/>
                <w:lang w:bidi="ar"/>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评标委员会根据投标人提供的针对本项目的成果质量保障措施进行评议：</w:t>
            </w:r>
          </w:p>
          <w:p w14:paraId="023F5A16">
            <w:pPr>
              <w:widowControl/>
              <w:spacing w:line="400" w:lineRule="exact"/>
              <w:jc w:val="left"/>
              <w:textAlignment w:val="center"/>
              <w:rPr>
                <w:rFonts w:hint="eastAsia" w:ascii="仿宋" w:hAnsi="仿宋" w:eastAsia="仿宋" w:cs="仿宋"/>
                <w:color w:val="000000" w:themeColor="text1"/>
                <w:kern w:val="0"/>
                <w:sz w:val="24"/>
                <w:szCs w:val="24"/>
                <w:highlight w:val="none"/>
                <w:lang w:bidi="ar"/>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质量管理体系方案合理、项目执行过程中所采用的技术手段和工具丰富、各项项目成果质量保障得当的得</w:t>
            </w: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6</w:t>
            </w:r>
            <w:r>
              <w:rPr>
                <w:rFonts w:hint="eastAsia" w:ascii="仿宋" w:hAnsi="仿宋" w:eastAsia="仿宋" w:cs="仿宋"/>
                <w:color w:val="000000" w:themeColor="text1"/>
                <w:kern w:val="0"/>
                <w:sz w:val="24"/>
                <w:szCs w:val="24"/>
                <w:highlight w:val="none"/>
                <w:lang w:bidi="ar"/>
                <w14:textFill>
                  <w14:solidFill>
                    <w14:schemeClr w14:val="tx1"/>
                  </w14:solidFill>
                </w14:textFill>
              </w:rPr>
              <w:t>分；</w:t>
            </w:r>
          </w:p>
          <w:p w14:paraId="66C408FD">
            <w:pPr>
              <w:widowControl/>
              <w:spacing w:line="400" w:lineRule="exact"/>
              <w:jc w:val="left"/>
              <w:textAlignment w:val="center"/>
              <w:rPr>
                <w:rFonts w:hint="eastAsia" w:ascii="仿宋" w:hAnsi="仿宋" w:eastAsia="仿宋" w:cs="仿宋"/>
                <w:color w:val="000000" w:themeColor="text1"/>
                <w:kern w:val="0"/>
                <w:sz w:val="24"/>
                <w:szCs w:val="24"/>
                <w:highlight w:val="none"/>
                <w:lang w:bidi="ar"/>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质量管理体系方案安排较为合理、项目执行过程中所采用的技术手段和工具把握较为精准、各项推进措施能基本实现项目成果目标的得</w:t>
            </w: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4</w:t>
            </w:r>
            <w:r>
              <w:rPr>
                <w:rFonts w:hint="eastAsia" w:ascii="仿宋" w:hAnsi="仿宋" w:eastAsia="仿宋" w:cs="仿宋"/>
                <w:color w:val="000000" w:themeColor="text1"/>
                <w:kern w:val="0"/>
                <w:sz w:val="24"/>
                <w:szCs w:val="24"/>
                <w:highlight w:val="none"/>
                <w:lang w:bidi="ar"/>
                <w14:textFill>
                  <w14:solidFill>
                    <w14:schemeClr w14:val="tx1"/>
                  </w14:solidFill>
                </w14:textFill>
              </w:rPr>
              <w:t>分；</w:t>
            </w:r>
          </w:p>
          <w:p w14:paraId="6CC3C7CB">
            <w:pPr>
              <w:widowControl/>
              <w:spacing w:line="400" w:lineRule="exact"/>
              <w:jc w:val="left"/>
              <w:textAlignment w:val="center"/>
              <w:rPr>
                <w:rFonts w:hint="eastAsia" w:ascii="仿宋" w:hAnsi="仿宋" w:eastAsia="仿宋" w:cs="仿宋"/>
                <w:color w:val="000000" w:themeColor="text1"/>
                <w:kern w:val="0"/>
                <w:sz w:val="24"/>
                <w:szCs w:val="24"/>
                <w:highlight w:val="none"/>
                <w:lang w:bidi="ar"/>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质量管理体系方案存在缺陷，保障措施难以保证项目履约的得</w:t>
            </w: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2</w:t>
            </w:r>
            <w:r>
              <w:rPr>
                <w:rFonts w:hint="eastAsia" w:ascii="仿宋" w:hAnsi="仿宋" w:eastAsia="仿宋" w:cs="仿宋"/>
                <w:color w:val="000000" w:themeColor="text1"/>
                <w:kern w:val="0"/>
                <w:sz w:val="24"/>
                <w:szCs w:val="24"/>
                <w:highlight w:val="none"/>
                <w:lang w:bidi="ar"/>
                <w14:textFill>
                  <w14:solidFill>
                    <w14:schemeClr w14:val="tx1"/>
                  </w14:solidFill>
                </w14:textFill>
              </w:rPr>
              <w:t>分；</w:t>
            </w:r>
          </w:p>
          <w:p w14:paraId="19C3B59F">
            <w:pPr>
              <w:widowControl/>
              <w:spacing w:line="400" w:lineRule="exact"/>
              <w:jc w:val="left"/>
              <w:textAlignment w:val="center"/>
              <w:rPr>
                <w:rFonts w:hint="eastAsia" w:ascii="仿宋" w:hAnsi="仿宋" w:eastAsia="仿宋" w:cs="仿宋"/>
                <w:color w:val="000000" w:themeColor="text1"/>
                <w:kern w:val="0"/>
                <w:sz w:val="24"/>
                <w:szCs w:val="24"/>
                <w:highlight w:val="none"/>
                <w:lang w:bidi="ar"/>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未提供相关内容不得分</w:t>
            </w: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w:t>
            </w:r>
            <w:r>
              <w:rPr>
                <w:rFonts w:hint="eastAsia" w:ascii="仿宋" w:hAnsi="仿宋" w:eastAsia="仿宋" w:cs="仿宋"/>
                <w:b w:val="0"/>
                <w:bCs w:val="0"/>
                <w:color w:val="000000" w:themeColor="text1"/>
                <w:kern w:val="0"/>
                <w:sz w:val="24"/>
                <w:szCs w:val="24"/>
                <w:highlight w:val="none"/>
                <w:lang w:bidi="ar"/>
                <w14:textFill>
                  <w14:solidFill>
                    <w14:schemeClr w14:val="tx1"/>
                  </w14:solidFill>
                </w14:textFill>
              </w:rPr>
              <w:t>最多得6</w:t>
            </w:r>
            <w:r>
              <w:rPr>
                <w:rFonts w:hint="eastAsia" w:ascii="仿宋" w:hAnsi="仿宋" w:eastAsia="仿宋" w:cs="仿宋"/>
                <w:color w:val="000000" w:themeColor="text1"/>
                <w:kern w:val="0"/>
                <w:sz w:val="24"/>
                <w:szCs w:val="24"/>
                <w:highlight w:val="none"/>
                <w:lang w:val="en-US" w:bidi="ar"/>
                <w14:textFill>
                  <w14:solidFill>
                    <w14:schemeClr w14:val="tx1"/>
                  </w14:solidFill>
                </w14:textFill>
              </w:rPr>
              <w:t>分</w:t>
            </w:r>
            <w:r>
              <w:rPr>
                <w:rFonts w:hint="eastAsia" w:ascii="仿宋" w:hAnsi="仿宋" w:eastAsia="仿宋" w:cs="仿宋"/>
                <w:color w:val="000000" w:themeColor="text1"/>
                <w:kern w:val="0"/>
                <w:sz w:val="24"/>
                <w:szCs w:val="24"/>
                <w:highlight w:val="none"/>
                <w:lang w:bidi="ar"/>
                <w14:textFill>
                  <w14:solidFill>
                    <w14:schemeClr w14:val="tx1"/>
                  </w14:solidFill>
                </w14:textFill>
              </w:rPr>
              <w:t>。</w:t>
            </w:r>
          </w:p>
        </w:tc>
      </w:tr>
      <w:tr w14:paraId="066463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322" w:hRule="atLeast"/>
          <w:jc w:val="center"/>
        </w:trPr>
        <w:tc>
          <w:tcPr>
            <w:tcW w:w="731" w:type="dxa"/>
            <w:tcBorders>
              <w:tl2br w:val="nil"/>
              <w:tr2bl w:val="nil"/>
            </w:tcBorders>
            <w:vAlign w:val="center"/>
          </w:tcPr>
          <w:p w14:paraId="3A991265">
            <w:pPr>
              <w:widowControl/>
              <w:spacing w:line="400" w:lineRule="exact"/>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6</w:t>
            </w:r>
          </w:p>
        </w:tc>
        <w:tc>
          <w:tcPr>
            <w:tcW w:w="1777" w:type="dxa"/>
            <w:tcBorders>
              <w:tl2br w:val="nil"/>
              <w:tr2bl w:val="nil"/>
            </w:tcBorders>
            <w:vAlign w:val="center"/>
          </w:tcPr>
          <w:p w14:paraId="544EBEC8">
            <w:pPr>
              <w:spacing w:line="400" w:lineRule="exact"/>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售后服务</w:t>
            </w:r>
          </w:p>
          <w:p w14:paraId="5360AA1C">
            <w:pPr>
              <w:spacing w:line="400" w:lineRule="exact"/>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4</w:t>
            </w:r>
            <w:r>
              <w:rPr>
                <w:rFonts w:hint="eastAsia" w:ascii="仿宋" w:hAnsi="仿宋" w:eastAsia="仿宋" w:cs="仿宋"/>
                <w:color w:val="000000" w:themeColor="text1"/>
                <w:sz w:val="24"/>
                <w:szCs w:val="24"/>
                <w:highlight w:val="none"/>
                <w14:textFill>
                  <w14:solidFill>
                    <w14:schemeClr w14:val="tx1"/>
                  </w14:solidFill>
                </w14:textFill>
              </w:rPr>
              <w:t>分）</w:t>
            </w:r>
          </w:p>
        </w:tc>
        <w:tc>
          <w:tcPr>
            <w:tcW w:w="7260" w:type="dxa"/>
            <w:tcBorders>
              <w:tl2br w:val="nil"/>
              <w:tr2bl w:val="nil"/>
            </w:tcBorders>
            <w:shd w:val="clear" w:color="auto" w:fill="auto"/>
            <w:vAlign w:val="center"/>
          </w:tcPr>
          <w:p w14:paraId="4027C692">
            <w:pPr>
              <w:widowControl/>
              <w:spacing w:line="400" w:lineRule="exact"/>
              <w:jc w:val="left"/>
              <w:textAlignment w:val="center"/>
              <w:rPr>
                <w:rFonts w:hint="eastAsia" w:ascii="仿宋" w:hAnsi="仿宋" w:eastAsia="仿宋" w:cs="仿宋"/>
                <w:color w:val="000000" w:themeColor="text1"/>
                <w:kern w:val="0"/>
                <w:sz w:val="24"/>
                <w:szCs w:val="24"/>
                <w:highlight w:val="none"/>
                <w:lang w:bidi="ar"/>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投标人提供的售后服务完整齐全且具有延续性服务的；能为招标人提供高效便捷且高标准的保障服务的，上述评审项每符合一项得2分，每项内容存在细微不足有待改进的得1分，</w:t>
            </w: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未提供不得分，</w:t>
            </w:r>
            <w:r>
              <w:rPr>
                <w:rFonts w:hint="eastAsia" w:ascii="仿宋" w:hAnsi="仿宋" w:eastAsia="仿宋" w:cs="仿宋"/>
                <w:color w:val="000000" w:themeColor="text1"/>
                <w:kern w:val="0"/>
                <w:sz w:val="24"/>
                <w:szCs w:val="24"/>
                <w:highlight w:val="none"/>
                <w:lang w:bidi="ar"/>
                <w14:textFill>
                  <w14:solidFill>
                    <w14:schemeClr w14:val="tx1"/>
                  </w14:solidFill>
                </w14:textFill>
              </w:rPr>
              <w:t>最多得4分。</w:t>
            </w:r>
          </w:p>
        </w:tc>
      </w:tr>
      <w:tr w14:paraId="6F00EF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16" w:hRule="atLeast"/>
          <w:jc w:val="center"/>
        </w:trPr>
        <w:tc>
          <w:tcPr>
            <w:tcW w:w="731" w:type="dxa"/>
            <w:tcBorders>
              <w:tl2br w:val="nil"/>
              <w:tr2bl w:val="nil"/>
            </w:tcBorders>
            <w:vAlign w:val="center"/>
          </w:tcPr>
          <w:p w14:paraId="1497894C">
            <w:pPr>
              <w:spacing w:line="400" w:lineRule="exact"/>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7</w:t>
            </w:r>
          </w:p>
        </w:tc>
        <w:tc>
          <w:tcPr>
            <w:tcW w:w="1777" w:type="dxa"/>
            <w:tcBorders>
              <w:tl2br w:val="nil"/>
              <w:tr2bl w:val="nil"/>
            </w:tcBorders>
            <w:shd w:val="clear" w:color="auto" w:fill="auto"/>
            <w:vAlign w:val="center"/>
          </w:tcPr>
          <w:p w14:paraId="544B3F62">
            <w:pPr>
              <w:widowControl/>
              <w:spacing w:line="400" w:lineRule="exact"/>
              <w:jc w:val="center"/>
              <w:textAlignment w:val="center"/>
              <w:rPr>
                <w:rFonts w:hint="eastAsia" w:ascii="仿宋" w:hAnsi="仿宋" w:eastAsia="仿宋" w:cs="仿宋"/>
                <w:color w:val="000000" w:themeColor="text1"/>
                <w:kern w:val="0"/>
                <w:sz w:val="24"/>
                <w:szCs w:val="24"/>
                <w:highlight w:val="none"/>
                <w:lang w:bidi="ar"/>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项目进度安排</w:t>
            </w:r>
          </w:p>
          <w:p w14:paraId="3B112A48">
            <w:pPr>
              <w:widowControl/>
              <w:spacing w:line="400" w:lineRule="exact"/>
              <w:jc w:val="center"/>
              <w:textAlignment w:val="center"/>
              <w:rPr>
                <w:rFonts w:hint="eastAsia" w:ascii="仿宋" w:hAnsi="仿宋" w:eastAsia="仿宋" w:cs="仿宋"/>
                <w:color w:val="000000" w:themeColor="text1"/>
                <w:kern w:val="0"/>
                <w:sz w:val="24"/>
                <w:szCs w:val="24"/>
                <w:highlight w:val="none"/>
                <w:lang w:bidi="ar"/>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（8分）</w:t>
            </w:r>
          </w:p>
        </w:tc>
        <w:tc>
          <w:tcPr>
            <w:tcW w:w="7260" w:type="dxa"/>
            <w:tcBorders>
              <w:tl2br w:val="nil"/>
              <w:tr2bl w:val="nil"/>
            </w:tcBorders>
            <w:shd w:val="clear" w:color="auto" w:fill="auto"/>
            <w:vAlign w:val="center"/>
          </w:tcPr>
          <w:p w14:paraId="58393DD9">
            <w:pPr>
              <w:widowControl/>
              <w:spacing w:line="400" w:lineRule="exact"/>
              <w:jc w:val="left"/>
              <w:textAlignment w:val="center"/>
              <w:rPr>
                <w:rFonts w:hint="eastAsia" w:ascii="仿宋" w:hAnsi="仿宋" w:eastAsia="仿宋" w:cs="仿宋"/>
                <w:color w:val="000000" w:themeColor="text1"/>
                <w:kern w:val="0"/>
                <w:sz w:val="24"/>
                <w:szCs w:val="24"/>
                <w:highlight w:val="none"/>
                <w:lang w:bidi="ar"/>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根</w:t>
            </w:r>
            <w:r>
              <w:rPr>
                <w:rFonts w:hint="eastAsia" w:ascii="仿宋" w:hAnsi="仿宋" w:eastAsia="仿宋" w:cs="仿宋"/>
                <w:color w:val="000000" w:themeColor="text1"/>
                <w:kern w:val="0"/>
                <w:sz w:val="24"/>
                <w:szCs w:val="24"/>
                <w:highlight w:val="none"/>
                <w:lang w:bidi="ar"/>
                <w14:textFill>
                  <w14:solidFill>
                    <w14:schemeClr w14:val="tx1"/>
                  </w14:solidFill>
                </w14:textFill>
              </w:rPr>
              <w:t>据投标人对项目的实施进度计划进行综合评议。</w:t>
            </w:r>
          </w:p>
          <w:p w14:paraId="2CF4FEA8">
            <w:pPr>
              <w:widowControl/>
              <w:spacing w:line="400" w:lineRule="exact"/>
              <w:jc w:val="left"/>
              <w:textAlignment w:val="center"/>
              <w:rPr>
                <w:rFonts w:hint="eastAsia" w:ascii="仿宋" w:hAnsi="仿宋" w:eastAsia="仿宋" w:cs="仿宋"/>
                <w:color w:val="000000" w:themeColor="text1"/>
                <w:kern w:val="0"/>
                <w:sz w:val="24"/>
                <w:szCs w:val="24"/>
                <w:highlight w:val="none"/>
                <w:lang w:bidi="ar"/>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①工作程序思路清晰、计划安排方案详实，时间节点明确，具有充分可靠计划的得8分；</w:t>
            </w:r>
          </w:p>
          <w:p w14:paraId="2A52DB50">
            <w:pPr>
              <w:widowControl/>
              <w:spacing w:line="400" w:lineRule="exact"/>
              <w:jc w:val="left"/>
              <w:textAlignment w:val="center"/>
              <w:rPr>
                <w:rFonts w:hint="eastAsia" w:ascii="仿宋" w:hAnsi="仿宋" w:eastAsia="仿宋" w:cs="仿宋"/>
                <w:color w:val="000000" w:themeColor="text1"/>
                <w:kern w:val="0"/>
                <w:sz w:val="24"/>
                <w:szCs w:val="24"/>
                <w:highlight w:val="none"/>
                <w:lang w:bidi="ar"/>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②工作程序思路较清晰、计划安排方案较详实，时间节点较明确，具有较充分可靠计划的得6分；</w:t>
            </w:r>
          </w:p>
          <w:p w14:paraId="5F758F8E">
            <w:pPr>
              <w:widowControl/>
              <w:spacing w:line="400" w:lineRule="exact"/>
              <w:jc w:val="left"/>
              <w:textAlignment w:val="center"/>
              <w:rPr>
                <w:rFonts w:hint="eastAsia" w:ascii="仿宋" w:hAnsi="仿宋" w:eastAsia="仿宋" w:cs="仿宋"/>
                <w:color w:val="000000" w:themeColor="text1"/>
                <w:kern w:val="0"/>
                <w:sz w:val="24"/>
                <w:szCs w:val="24"/>
                <w:highlight w:val="none"/>
                <w:lang w:bidi="ar"/>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③工作程序思路不够清晰、计划安排方案不够详实，工期计划不够充足的得4分；</w:t>
            </w:r>
          </w:p>
          <w:p w14:paraId="72907A71">
            <w:pPr>
              <w:widowControl/>
              <w:spacing w:line="400" w:lineRule="exact"/>
              <w:jc w:val="left"/>
              <w:textAlignment w:val="center"/>
              <w:rPr>
                <w:rFonts w:hint="eastAsia" w:ascii="仿宋" w:hAnsi="仿宋" w:eastAsia="仿宋" w:cs="仿宋"/>
                <w:color w:val="000000" w:themeColor="text1"/>
                <w:kern w:val="0"/>
                <w:sz w:val="24"/>
                <w:szCs w:val="24"/>
                <w:highlight w:val="none"/>
                <w:lang w:bidi="ar"/>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④工作程序思路混乱、计划安排方案简单，工期计划不足的得2分；</w:t>
            </w:r>
          </w:p>
          <w:p w14:paraId="747EFB89">
            <w:pPr>
              <w:widowControl/>
              <w:spacing w:line="400" w:lineRule="exact"/>
              <w:jc w:val="left"/>
              <w:textAlignment w:val="center"/>
              <w:rPr>
                <w:rFonts w:hint="eastAsia" w:ascii="仿宋" w:hAnsi="仿宋" w:eastAsia="仿宋" w:cs="仿宋"/>
                <w:color w:val="000000" w:themeColor="text1"/>
                <w:kern w:val="0"/>
                <w:sz w:val="24"/>
                <w:szCs w:val="24"/>
                <w:highlight w:val="none"/>
                <w:lang w:bidi="ar"/>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未提供本项的不得分</w:t>
            </w:r>
            <w:r>
              <w:rPr>
                <w:rFonts w:hint="eastAsia" w:ascii="仿宋" w:hAnsi="仿宋" w:eastAsia="仿宋" w:cs="仿宋"/>
                <w:color w:val="000000" w:themeColor="text1"/>
                <w:kern w:val="0"/>
                <w:sz w:val="24"/>
                <w:szCs w:val="24"/>
                <w:highlight w:val="none"/>
                <w:lang w:eastAsia="zh-CN" w:bidi="ar"/>
                <w14:textFill>
                  <w14:solidFill>
                    <w14:schemeClr w14:val="tx1"/>
                  </w14:solidFill>
                </w14:textFill>
              </w:rPr>
              <w:t>，</w:t>
            </w:r>
            <w:r>
              <w:rPr>
                <w:rFonts w:hint="eastAsia" w:ascii="仿宋" w:hAnsi="仿宋" w:eastAsia="仿宋" w:cs="仿宋"/>
                <w:b w:val="0"/>
                <w:bCs w:val="0"/>
                <w:color w:val="000000" w:themeColor="text1"/>
                <w:kern w:val="0"/>
                <w:sz w:val="24"/>
                <w:szCs w:val="24"/>
                <w:highlight w:val="none"/>
                <w:lang w:bidi="ar"/>
                <w14:textFill>
                  <w14:solidFill>
                    <w14:schemeClr w14:val="tx1"/>
                  </w14:solidFill>
                </w14:textFill>
              </w:rPr>
              <w:t>最多得</w:t>
            </w:r>
            <w:r>
              <w:rPr>
                <w:rFonts w:hint="eastAsia" w:ascii="仿宋" w:hAnsi="仿宋" w:eastAsia="仿宋" w:cs="仿宋"/>
                <w:b w:val="0"/>
                <w:bCs w:val="0"/>
                <w:color w:val="000000" w:themeColor="text1"/>
                <w:kern w:val="0"/>
                <w:sz w:val="24"/>
                <w:szCs w:val="24"/>
                <w:highlight w:val="none"/>
                <w:lang w:val="en-US" w:eastAsia="zh-CN" w:bidi="ar"/>
                <w14:textFill>
                  <w14:solidFill>
                    <w14:schemeClr w14:val="tx1"/>
                  </w14:solidFill>
                </w14:textFill>
              </w:rPr>
              <w:t>8</w:t>
            </w:r>
            <w:r>
              <w:rPr>
                <w:rFonts w:hint="eastAsia" w:ascii="仿宋" w:hAnsi="仿宋" w:eastAsia="仿宋" w:cs="仿宋"/>
                <w:color w:val="000000" w:themeColor="text1"/>
                <w:kern w:val="0"/>
                <w:sz w:val="24"/>
                <w:szCs w:val="24"/>
                <w:highlight w:val="none"/>
                <w:lang w:val="en-US" w:bidi="ar"/>
                <w14:textFill>
                  <w14:solidFill>
                    <w14:schemeClr w14:val="tx1"/>
                  </w14:solidFill>
                </w14:textFill>
              </w:rPr>
              <w:t>分</w:t>
            </w:r>
            <w:r>
              <w:rPr>
                <w:rFonts w:hint="eastAsia" w:ascii="仿宋" w:hAnsi="仿宋" w:eastAsia="仿宋" w:cs="仿宋"/>
                <w:color w:val="000000" w:themeColor="text1"/>
                <w:kern w:val="0"/>
                <w:sz w:val="24"/>
                <w:szCs w:val="24"/>
                <w:highlight w:val="none"/>
                <w:lang w:bidi="ar"/>
                <w14:textFill>
                  <w14:solidFill>
                    <w14:schemeClr w14:val="tx1"/>
                  </w14:solidFill>
                </w14:textFill>
              </w:rPr>
              <w:t>。</w:t>
            </w:r>
          </w:p>
        </w:tc>
      </w:tr>
      <w:tr w14:paraId="1FD085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16" w:hRule="atLeast"/>
          <w:jc w:val="center"/>
        </w:trPr>
        <w:tc>
          <w:tcPr>
            <w:tcW w:w="731" w:type="dxa"/>
            <w:tcBorders>
              <w:tl2br w:val="nil"/>
              <w:tr2bl w:val="nil"/>
            </w:tcBorders>
            <w:vAlign w:val="center"/>
          </w:tcPr>
          <w:p w14:paraId="5502A21B">
            <w:pPr>
              <w:spacing w:line="400" w:lineRule="exact"/>
              <w:jc w:val="center"/>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8</w:t>
            </w:r>
          </w:p>
        </w:tc>
        <w:tc>
          <w:tcPr>
            <w:tcW w:w="1777" w:type="dxa"/>
            <w:tcBorders>
              <w:tl2br w:val="nil"/>
              <w:tr2bl w:val="nil"/>
            </w:tcBorders>
            <w:shd w:val="clear" w:color="auto" w:fill="auto"/>
            <w:vAlign w:val="center"/>
          </w:tcPr>
          <w:p w14:paraId="1939A585">
            <w:pPr>
              <w:pStyle w:val="17"/>
              <w:ind w:firstLine="0" w:firstLineChars="0"/>
              <w:jc w:val="center"/>
              <w:rPr>
                <w:rFonts w:hint="eastAsia" w:ascii="仿宋" w:hAnsi="仿宋" w:eastAsia="仿宋" w:cs="仿宋"/>
                <w:color w:val="000000" w:themeColor="text1"/>
                <w:sz w:val="24"/>
                <w:szCs w:val="24"/>
                <w:highlight w:val="none"/>
                <w:shd w:val="clear" w:color="auto" w:fill="FFFFFF"/>
                <w14:textFill>
                  <w14:solidFill>
                    <w14:schemeClr w14:val="tx1"/>
                  </w14:solidFill>
                </w14:textFill>
              </w:rPr>
            </w:pPr>
            <w:r>
              <w:rPr>
                <w:rFonts w:hint="eastAsia" w:ascii="仿宋" w:hAnsi="仿宋" w:eastAsia="仿宋" w:cs="仿宋"/>
                <w:color w:val="000000" w:themeColor="text1"/>
                <w:sz w:val="24"/>
                <w:szCs w:val="24"/>
                <w:highlight w:val="none"/>
                <w:shd w:val="clear" w:color="auto" w:fill="FFFFFF"/>
                <w14:textFill>
                  <w14:solidFill>
                    <w14:schemeClr w14:val="tx1"/>
                  </w14:solidFill>
                </w14:textFill>
              </w:rPr>
              <w:t>合理化建议</w:t>
            </w:r>
          </w:p>
          <w:p w14:paraId="39B43B6C">
            <w:pPr>
              <w:pStyle w:val="17"/>
              <w:ind w:firstLine="0" w:firstLineChars="0"/>
              <w:jc w:val="center"/>
              <w:rPr>
                <w:rFonts w:hint="eastAsia" w:ascii="仿宋" w:hAnsi="仿宋" w:eastAsia="仿宋" w:cs="仿宋"/>
                <w:color w:val="000000" w:themeColor="text1"/>
                <w:kern w:val="2"/>
                <w:sz w:val="24"/>
                <w:szCs w:val="24"/>
                <w:highlight w:val="none"/>
                <w:shd w:val="clear" w:color="auto" w:fill="FFFFFF"/>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shd w:val="clear" w:color="auto" w:fill="FFFFFF"/>
                <w14:textFill>
                  <w14:solidFill>
                    <w14:schemeClr w14:val="tx1"/>
                  </w14:solidFill>
                </w14:textFill>
              </w:rPr>
              <w:t>（</w:t>
            </w:r>
            <w:r>
              <w:rPr>
                <w:rFonts w:hint="eastAsia" w:ascii="仿宋" w:hAnsi="仿宋" w:eastAsia="仿宋" w:cs="仿宋"/>
                <w:color w:val="000000" w:themeColor="text1"/>
                <w:sz w:val="24"/>
                <w:szCs w:val="24"/>
                <w:highlight w:val="none"/>
                <w:shd w:val="clear" w:color="auto" w:fill="FFFFFF"/>
                <w:lang w:val="en-US" w:eastAsia="zh-CN"/>
                <w14:textFill>
                  <w14:solidFill>
                    <w14:schemeClr w14:val="tx1"/>
                  </w14:solidFill>
                </w14:textFill>
              </w:rPr>
              <w:t>6</w:t>
            </w:r>
            <w:r>
              <w:rPr>
                <w:rFonts w:hint="eastAsia" w:ascii="仿宋" w:hAnsi="仿宋" w:eastAsia="仿宋" w:cs="仿宋"/>
                <w:color w:val="000000" w:themeColor="text1"/>
                <w:sz w:val="24"/>
                <w:szCs w:val="24"/>
                <w:highlight w:val="none"/>
                <w:shd w:val="clear" w:color="auto" w:fill="FFFFFF"/>
                <w14:textFill>
                  <w14:solidFill>
                    <w14:schemeClr w14:val="tx1"/>
                  </w14:solidFill>
                </w14:textFill>
              </w:rPr>
              <w:t>分）</w:t>
            </w:r>
          </w:p>
        </w:tc>
        <w:tc>
          <w:tcPr>
            <w:tcW w:w="7260" w:type="dxa"/>
            <w:tcBorders>
              <w:tl2br w:val="nil"/>
              <w:tr2bl w:val="nil"/>
            </w:tcBorders>
            <w:shd w:val="clear" w:color="auto" w:fill="auto"/>
            <w:vAlign w:val="center"/>
          </w:tcPr>
          <w:p w14:paraId="281B323B">
            <w:pPr>
              <w:pStyle w:val="17"/>
              <w:ind w:firstLine="0" w:firstLineChars="0"/>
              <w:jc w:val="left"/>
              <w:rPr>
                <w:rFonts w:hint="eastAsia" w:ascii="仿宋" w:hAnsi="仿宋" w:eastAsia="仿宋" w:cs="仿宋"/>
                <w:color w:val="000000" w:themeColor="text1"/>
                <w:sz w:val="24"/>
                <w:szCs w:val="24"/>
                <w:highlight w:val="none"/>
                <w:shd w:val="clear" w:color="auto" w:fill="FFFFFF"/>
                <w:lang w:val="en-US" w:eastAsia="zh-CN"/>
                <w14:textFill>
                  <w14:solidFill>
                    <w14:schemeClr w14:val="tx1"/>
                  </w14:solidFill>
                </w14:textFill>
              </w:rPr>
            </w:pPr>
            <w:r>
              <w:rPr>
                <w:rFonts w:hint="eastAsia" w:ascii="仿宋" w:hAnsi="仿宋" w:eastAsia="仿宋" w:cs="仿宋"/>
                <w:color w:val="000000" w:themeColor="text1"/>
                <w:sz w:val="24"/>
                <w:szCs w:val="24"/>
                <w:highlight w:val="none"/>
                <w:shd w:val="clear" w:color="auto" w:fill="FFFFFF"/>
                <w14:textFill>
                  <w14:solidFill>
                    <w14:schemeClr w14:val="tx1"/>
                  </w14:solidFill>
                </w14:textFill>
              </w:rPr>
              <w:t>评委根据各投标人提出的针对本项目的合理化建议或创新、其他服务承诺</w:t>
            </w:r>
            <w:r>
              <w:rPr>
                <w:rFonts w:hint="eastAsia" w:ascii="仿宋" w:hAnsi="仿宋" w:eastAsia="仿宋" w:cs="仿宋"/>
                <w:color w:val="000000" w:themeColor="text1"/>
                <w:sz w:val="24"/>
                <w:szCs w:val="24"/>
                <w:highlight w:val="none"/>
                <w:shd w:val="clear" w:color="auto" w:fill="FFFFFF"/>
                <w:lang w:val="en-US" w:eastAsia="zh-CN"/>
                <w14:textFill>
                  <w14:solidFill>
                    <w14:schemeClr w14:val="tx1"/>
                  </w14:solidFill>
                </w14:textFill>
              </w:rPr>
              <w:t>进行综合评议。</w:t>
            </w:r>
          </w:p>
          <w:p w14:paraId="7BD9B88F">
            <w:pPr>
              <w:pStyle w:val="17"/>
              <w:ind w:firstLine="0" w:firstLineChars="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合理化建议内容完善、具备可行性的得6分；</w:t>
            </w:r>
          </w:p>
          <w:p w14:paraId="1FE209A4">
            <w:pPr>
              <w:pStyle w:val="17"/>
              <w:ind w:firstLine="0" w:firstLineChars="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合理化建议内容欠缺但具备可行性的得4分；</w:t>
            </w:r>
          </w:p>
          <w:p w14:paraId="5C35D97A">
            <w:pPr>
              <w:pStyle w:val="17"/>
              <w:ind w:firstLine="0" w:firstLineChars="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合理化建议内容缺乏条理及可行性的得2分；</w:t>
            </w:r>
          </w:p>
          <w:p w14:paraId="3F6C7594">
            <w:pPr>
              <w:pStyle w:val="17"/>
              <w:ind w:firstLine="0" w:firstLineChars="0"/>
              <w:jc w:val="left"/>
              <w:rPr>
                <w:rFonts w:hint="eastAsia" w:ascii="仿宋" w:hAnsi="仿宋" w:eastAsia="仿宋" w:cs="仿宋"/>
                <w:color w:val="000000" w:themeColor="text1"/>
                <w:kern w:val="2"/>
                <w:sz w:val="24"/>
                <w:szCs w:val="24"/>
                <w:highlight w:val="none"/>
                <w:shd w:val="clear" w:color="auto" w:fill="FFFFFF"/>
                <w:lang w:val="en-US" w:eastAsia="zh-CN" w:bidi="ar-SA"/>
                <w14:textFill>
                  <w14:solidFill>
                    <w14:schemeClr w14:val="tx1"/>
                  </w14:solidFill>
                </w14:textFill>
              </w:rPr>
            </w:pPr>
            <w:r>
              <w:rPr>
                <w:rFonts w:hint="eastAsia" w:ascii="仿宋" w:hAnsi="仿宋" w:eastAsia="仿宋" w:cs="仿宋"/>
                <w:color w:val="auto"/>
                <w:sz w:val="24"/>
                <w:szCs w:val="24"/>
                <w:highlight w:val="none"/>
                <w:lang w:val="en-US" w:eastAsia="zh-CN"/>
              </w:rPr>
              <w:t>合理化建议不具备可行性、与本项目无关的得0分。</w:t>
            </w:r>
          </w:p>
        </w:tc>
      </w:tr>
      <w:tr w14:paraId="0EA236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87" w:hRule="atLeast"/>
          <w:jc w:val="center"/>
        </w:trPr>
        <w:tc>
          <w:tcPr>
            <w:tcW w:w="731" w:type="dxa"/>
            <w:vMerge w:val="restart"/>
            <w:tcBorders>
              <w:tl2br w:val="nil"/>
              <w:tr2bl w:val="nil"/>
            </w:tcBorders>
            <w:vAlign w:val="center"/>
          </w:tcPr>
          <w:p w14:paraId="6E31E0A2">
            <w:pPr>
              <w:widowControl/>
              <w:spacing w:line="400" w:lineRule="exact"/>
              <w:jc w:val="center"/>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9</w:t>
            </w:r>
          </w:p>
        </w:tc>
        <w:tc>
          <w:tcPr>
            <w:tcW w:w="1777" w:type="dxa"/>
            <w:vMerge w:val="restart"/>
            <w:tcBorders>
              <w:tl2br w:val="nil"/>
              <w:tr2bl w:val="nil"/>
            </w:tcBorders>
            <w:vAlign w:val="center"/>
          </w:tcPr>
          <w:p w14:paraId="00D3C4B9">
            <w:pPr>
              <w:spacing w:line="400" w:lineRule="exact"/>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拟投入项目组成员（</w:t>
            </w:r>
            <w:r>
              <w:rPr>
                <w:rFonts w:hint="eastAsia" w:ascii="仿宋" w:hAnsi="仿宋" w:eastAsia="仿宋" w:cs="仿宋"/>
                <w:color w:val="000000" w:themeColor="text1"/>
                <w:sz w:val="24"/>
                <w:szCs w:val="24"/>
                <w:highlight w:val="none"/>
                <w:lang w:val="en-US" w:eastAsia="zh-CN"/>
                <w14:textFill>
                  <w14:solidFill>
                    <w14:schemeClr w14:val="tx1"/>
                  </w14:solidFill>
                </w14:textFill>
              </w:rPr>
              <w:t>8</w:t>
            </w:r>
            <w:r>
              <w:rPr>
                <w:rFonts w:hint="eastAsia" w:ascii="仿宋" w:hAnsi="仿宋" w:eastAsia="仿宋" w:cs="仿宋"/>
                <w:color w:val="000000" w:themeColor="text1"/>
                <w:sz w:val="24"/>
                <w:szCs w:val="24"/>
                <w:highlight w:val="none"/>
                <w14:textFill>
                  <w14:solidFill>
                    <w14:schemeClr w14:val="tx1"/>
                  </w14:solidFill>
                </w14:textFill>
              </w:rPr>
              <w:t>分）</w:t>
            </w:r>
          </w:p>
        </w:tc>
        <w:tc>
          <w:tcPr>
            <w:tcW w:w="7260" w:type="dxa"/>
            <w:tcBorders>
              <w:tl2br w:val="nil"/>
              <w:tr2bl w:val="nil"/>
            </w:tcBorders>
          </w:tcPr>
          <w:p w14:paraId="1372C8C2">
            <w:pPr>
              <w:spacing w:line="400" w:lineRule="exac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项目负责人（</w:t>
            </w:r>
            <w:r>
              <w:rPr>
                <w:rFonts w:hint="eastAsia" w:ascii="仿宋" w:hAnsi="仿宋" w:eastAsia="仿宋" w:cs="仿宋"/>
                <w:color w:val="000000" w:themeColor="text1"/>
                <w:sz w:val="24"/>
                <w:szCs w:val="24"/>
                <w:highlight w:val="none"/>
                <w:lang w:val="en-US" w:eastAsia="zh-CN"/>
                <w14:textFill>
                  <w14:solidFill>
                    <w14:schemeClr w14:val="tx1"/>
                  </w14:solidFill>
                </w14:textFill>
              </w:rPr>
              <w:t>3</w:t>
            </w:r>
            <w:r>
              <w:rPr>
                <w:rFonts w:hint="eastAsia" w:ascii="仿宋" w:hAnsi="仿宋" w:eastAsia="仿宋" w:cs="仿宋"/>
                <w:color w:val="000000" w:themeColor="text1"/>
                <w:sz w:val="24"/>
                <w:szCs w:val="24"/>
                <w:highlight w:val="none"/>
                <w14:textFill>
                  <w14:solidFill>
                    <w14:schemeClr w14:val="tx1"/>
                  </w14:solidFill>
                </w14:textFill>
              </w:rPr>
              <w:t>分）：</w:t>
            </w:r>
          </w:p>
          <w:p w14:paraId="0E89B6E9">
            <w:pPr>
              <w:spacing w:line="400" w:lineRule="exac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项目负责人具有交通相关领域，具备</w:t>
            </w:r>
            <w:r>
              <w:rPr>
                <w:rFonts w:hint="eastAsia" w:ascii="仿宋" w:hAnsi="仿宋" w:eastAsia="仿宋" w:cs="仿宋"/>
                <w:color w:val="000000" w:themeColor="text1"/>
                <w:sz w:val="24"/>
                <w:szCs w:val="24"/>
                <w:highlight w:val="none"/>
                <w:lang w:val="en-US" w:eastAsia="zh-CN"/>
                <w14:textFill>
                  <w14:solidFill>
                    <w14:schemeClr w14:val="tx1"/>
                  </w14:solidFill>
                </w14:textFill>
              </w:rPr>
              <w:t>高级</w:t>
            </w:r>
            <w:r>
              <w:rPr>
                <w:rFonts w:hint="eastAsia" w:ascii="仿宋" w:hAnsi="仿宋" w:eastAsia="仿宋" w:cs="仿宋"/>
                <w:color w:val="000000" w:themeColor="text1"/>
                <w:sz w:val="24"/>
                <w:szCs w:val="24"/>
                <w:highlight w:val="none"/>
                <w14:textFill>
                  <w14:solidFill>
                    <w14:schemeClr w14:val="tx1"/>
                  </w14:solidFill>
                </w14:textFill>
              </w:rPr>
              <w:t>工程师技术职称的得</w:t>
            </w:r>
            <w:r>
              <w:rPr>
                <w:rFonts w:hint="eastAsia" w:ascii="仿宋" w:hAnsi="仿宋" w:eastAsia="仿宋" w:cs="仿宋"/>
                <w:color w:val="000000" w:themeColor="text1"/>
                <w:sz w:val="24"/>
                <w:szCs w:val="24"/>
                <w:highlight w:val="none"/>
                <w:lang w:val="en-US" w:eastAsia="zh-CN"/>
                <w14:textFill>
                  <w14:solidFill>
                    <w14:schemeClr w14:val="tx1"/>
                  </w14:solidFill>
                </w14:textFill>
              </w:rPr>
              <w:t>2</w:t>
            </w:r>
            <w:r>
              <w:rPr>
                <w:rFonts w:hint="eastAsia" w:ascii="仿宋" w:hAnsi="仿宋" w:eastAsia="仿宋" w:cs="仿宋"/>
                <w:color w:val="000000" w:themeColor="text1"/>
                <w:sz w:val="24"/>
                <w:szCs w:val="24"/>
                <w:highlight w:val="none"/>
                <w14:textFill>
                  <w14:solidFill>
                    <w14:schemeClr w14:val="tx1"/>
                  </w14:solidFill>
                </w14:textFill>
              </w:rPr>
              <w:t>分，具备</w:t>
            </w:r>
            <w:r>
              <w:rPr>
                <w:rFonts w:hint="eastAsia" w:ascii="仿宋" w:hAnsi="仿宋" w:eastAsia="仿宋" w:cs="仿宋"/>
                <w:color w:val="000000" w:themeColor="text1"/>
                <w:sz w:val="24"/>
                <w:szCs w:val="24"/>
                <w:highlight w:val="none"/>
                <w:lang w:val="en-US" w:eastAsia="zh-CN"/>
                <w14:textFill>
                  <w14:solidFill>
                    <w14:schemeClr w14:val="tx1"/>
                  </w14:solidFill>
                </w14:textFill>
              </w:rPr>
              <w:t>正</w:t>
            </w:r>
            <w:r>
              <w:rPr>
                <w:rFonts w:hint="eastAsia" w:ascii="仿宋" w:hAnsi="仿宋" w:eastAsia="仿宋" w:cs="仿宋"/>
                <w:color w:val="000000" w:themeColor="text1"/>
                <w:sz w:val="24"/>
                <w:szCs w:val="24"/>
                <w:highlight w:val="none"/>
                <w14:textFill>
                  <w14:solidFill>
                    <w14:schemeClr w14:val="tx1"/>
                  </w14:solidFill>
                </w14:textFill>
              </w:rPr>
              <w:t>高级工程师</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教授级</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及以上技术职称得</w:t>
            </w:r>
            <w:r>
              <w:rPr>
                <w:rFonts w:hint="eastAsia" w:ascii="仿宋" w:hAnsi="仿宋" w:eastAsia="仿宋" w:cs="仿宋"/>
                <w:color w:val="000000" w:themeColor="text1"/>
                <w:sz w:val="24"/>
                <w:szCs w:val="24"/>
                <w:highlight w:val="none"/>
                <w:lang w:val="en-US" w:eastAsia="zh-CN"/>
                <w14:textFill>
                  <w14:solidFill>
                    <w14:schemeClr w14:val="tx1"/>
                  </w14:solidFill>
                </w14:textFill>
              </w:rPr>
              <w:t>3</w:t>
            </w:r>
            <w:r>
              <w:rPr>
                <w:rFonts w:hint="eastAsia" w:ascii="仿宋" w:hAnsi="仿宋" w:eastAsia="仿宋" w:cs="仿宋"/>
                <w:color w:val="000000" w:themeColor="text1"/>
                <w:sz w:val="24"/>
                <w:szCs w:val="24"/>
                <w:highlight w:val="none"/>
                <w14:textFill>
                  <w14:solidFill>
                    <w14:schemeClr w14:val="tx1"/>
                  </w14:solidFill>
                </w14:textFill>
              </w:rPr>
              <w:t>分；其余不得分，满分</w:t>
            </w:r>
            <w:r>
              <w:rPr>
                <w:rFonts w:hint="eastAsia" w:ascii="仿宋" w:hAnsi="仿宋" w:eastAsia="仿宋" w:cs="仿宋"/>
                <w:color w:val="000000" w:themeColor="text1"/>
                <w:sz w:val="24"/>
                <w:szCs w:val="24"/>
                <w:highlight w:val="none"/>
                <w:lang w:val="en-US" w:eastAsia="zh-CN"/>
                <w14:textFill>
                  <w14:solidFill>
                    <w14:schemeClr w14:val="tx1"/>
                  </w14:solidFill>
                </w14:textFill>
              </w:rPr>
              <w:t>3</w:t>
            </w:r>
            <w:r>
              <w:rPr>
                <w:rFonts w:hint="eastAsia" w:ascii="仿宋" w:hAnsi="仿宋" w:eastAsia="仿宋" w:cs="仿宋"/>
                <w:color w:val="000000" w:themeColor="text1"/>
                <w:sz w:val="24"/>
                <w:szCs w:val="24"/>
                <w:highlight w:val="none"/>
                <w14:textFill>
                  <w14:solidFill>
                    <w14:schemeClr w14:val="tx1"/>
                  </w14:solidFill>
                </w14:textFill>
              </w:rPr>
              <w:t>分。</w:t>
            </w:r>
          </w:p>
          <w:p w14:paraId="7B260457">
            <w:pPr>
              <w:spacing w:line="400" w:lineRule="exac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注：投标文件中同时须提供职称证书及近三月有效社保缴纳证明复印件并加盖公章，投标人未按照要求提供证明材料或提供的证明材料不齐全的或者提供的材料无法有效证明相关事项的不得分。</w:t>
            </w:r>
          </w:p>
        </w:tc>
      </w:tr>
      <w:tr w14:paraId="5E36F0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020" w:hRule="atLeast"/>
          <w:jc w:val="center"/>
        </w:trPr>
        <w:tc>
          <w:tcPr>
            <w:tcW w:w="731" w:type="dxa"/>
            <w:vMerge w:val="continue"/>
            <w:tcBorders>
              <w:tl2br w:val="nil"/>
              <w:tr2bl w:val="nil"/>
            </w:tcBorders>
            <w:vAlign w:val="center"/>
          </w:tcPr>
          <w:p w14:paraId="22DC328F">
            <w:pPr>
              <w:spacing w:line="400" w:lineRule="exact"/>
              <w:rPr>
                <w:rFonts w:hint="eastAsia" w:ascii="仿宋" w:hAnsi="仿宋" w:eastAsia="仿宋" w:cs="仿宋"/>
                <w:color w:val="000000" w:themeColor="text1"/>
                <w:sz w:val="24"/>
                <w:szCs w:val="24"/>
                <w:highlight w:val="none"/>
                <w14:textFill>
                  <w14:solidFill>
                    <w14:schemeClr w14:val="tx1"/>
                  </w14:solidFill>
                </w14:textFill>
              </w:rPr>
            </w:pPr>
          </w:p>
        </w:tc>
        <w:tc>
          <w:tcPr>
            <w:tcW w:w="1777" w:type="dxa"/>
            <w:vMerge w:val="continue"/>
            <w:tcBorders>
              <w:tl2br w:val="nil"/>
              <w:tr2bl w:val="nil"/>
            </w:tcBorders>
            <w:vAlign w:val="center"/>
          </w:tcPr>
          <w:p w14:paraId="32EF5AF4">
            <w:pPr>
              <w:spacing w:line="400" w:lineRule="exact"/>
              <w:rPr>
                <w:rFonts w:hint="eastAsia" w:ascii="仿宋" w:hAnsi="仿宋" w:eastAsia="仿宋" w:cs="仿宋"/>
                <w:color w:val="000000" w:themeColor="text1"/>
                <w:sz w:val="24"/>
                <w:szCs w:val="24"/>
                <w:highlight w:val="none"/>
                <w14:textFill>
                  <w14:solidFill>
                    <w14:schemeClr w14:val="tx1"/>
                  </w14:solidFill>
                </w14:textFill>
              </w:rPr>
            </w:pPr>
          </w:p>
        </w:tc>
        <w:tc>
          <w:tcPr>
            <w:tcW w:w="7260" w:type="dxa"/>
            <w:tcBorders>
              <w:tl2br w:val="nil"/>
              <w:tr2bl w:val="nil"/>
            </w:tcBorders>
          </w:tcPr>
          <w:p w14:paraId="1C11A436">
            <w:pPr>
              <w:spacing w:line="400" w:lineRule="exac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项目管理团队（项目负责人除外）（</w:t>
            </w:r>
            <w:r>
              <w:rPr>
                <w:rFonts w:hint="eastAsia" w:ascii="仿宋" w:hAnsi="仿宋" w:eastAsia="仿宋" w:cs="仿宋"/>
                <w:color w:val="000000" w:themeColor="text1"/>
                <w:sz w:val="24"/>
                <w:szCs w:val="24"/>
                <w:highlight w:val="none"/>
                <w:lang w:val="en-US" w:eastAsia="zh-CN"/>
                <w14:textFill>
                  <w14:solidFill>
                    <w14:schemeClr w14:val="tx1"/>
                  </w14:solidFill>
                </w14:textFill>
              </w:rPr>
              <w:t>5</w:t>
            </w:r>
            <w:r>
              <w:rPr>
                <w:rFonts w:hint="eastAsia" w:ascii="仿宋" w:hAnsi="仿宋" w:eastAsia="仿宋" w:cs="仿宋"/>
                <w:color w:val="000000" w:themeColor="text1"/>
                <w:sz w:val="24"/>
                <w:szCs w:val="24"/>
                <w:highlight w:val="none"/>
                <w14:textFill>
                  <w14:solidFill>
                    <w14:schemeClr w14:val="tx1"/>
                  </w14:solidFill>
                </w14:textFill>
              </w:rPr>
              <w:t>分）：</w:t>
            </w:r>
          </w:p>
          <w:p w14:paraId="17D4F134">
            <w:pPr>
              <w:spacing w:line="400" w:lineRule="exac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拟投入人员中配备交通相关领域不少于5人，且均具备工程师及以上技术职称的得满分5分，每少1名符合条件人员的扣1分，扣完为止。</w:t>
            </w:r>
          </w:p>
          <w:p w14:paraId="7C7064D3">
            <w:pPr>
              <w:spacing w:line="400" w:lineRule="exac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注：投标文件中同时须提供职称证书及近三月有效社保缴纳证明复印件并加盖公章，投标人未按照要求提供证明材料或提供的证明材料不齐全的或者提供的材料无法有效证明相关事项的不得分。</w:t>
            </w:r>
          </w:p>
        </w:tc>
      </w:tr>
      <w:tr w14:paraId="7B2470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2" w:hRule="atLeast"/>
          <w:jc w:val="center"/>
        </w:trPr>
        <w:tc>
          <w:tcPr>
            <w:tcW w:w="731" w:type="dxa"/>
            <w:vMerge w:val="restart"/>
            <w:tcBorders>
              <w:tl2br w:val="nil"/>
              <w:tr2bl w:val="nil"/>
            </w:tcBorders>
            <w:vAlign w:val="center"/>
          </w:tcPr>
          <w:p w14:paraId="13DE98AB">
            <w:pPr>
              <w:widowControl/>
              <w:spacing w:line="400" w:lineRule="exact"/>
              <w:jc w:val="center"/>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10</w:t>
            </w:r>
          </w:p>
        </w:tc>
        <w:tc>
          <w:tcPr>
            <w:tcW w:w="1777" w:type="dxa"/>
            <w:vMerge w:val="restart"/>
            <w:tcBorders>
              <w:tl2br w:val="nil"/>
              <w:tr2bl w:val="nil"/>
            </w:tcBorders>
            <w:vAlign w:val="center"/>
          </w:tcPr>
          <w:p w14:paraId="1C2912AC">
            <w:pPr>
              <w:spacing w:line="400" w:lineRule="exact"/>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企业综合实力</w:t>
            </w:r>
          </w:p>
          <w:p w14:paraId="0B74F528">
            <w:pPr>
              <w:spacing w:line="400" w:lineRule="exact"/>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5</w:t>
            </w:r>
            <w:r>
              <w:rPr>
                <w:rFonts w:hint="eastAsia" w:ascii="仿宋" w:hAnsi="仿宋" w:eastAsia="仿宋" w:cs="仿宋"/>
                <w:color w:val="000000" w:themeColor="text1"/>
                <w:sz w:val="24"/>
                <w:szCs w:val="24"/>
                <w:highlight w:val="none"/>
                <w14:textFill>
                  <w14:solidFill>
                    <w14:schemeClr w14:val="tx1"/>
                  </w14:solidFill>
                </w14:textFill>
              </w:rPr>
              <w:t>分）</w:t>
            </w:r>
          </w:p>
        </w:tc>
        <w:tc>
          <w:tcPr>
            <w:tcW w:w="7260" w:type="dxa"/>
            <w:tcBorders>
              <w:tl2br w:val="nil"/>
              <w:tr2bl w:val="nil"/>
            </w:tcBorders>
            <w:vAlign w:val="center"/>
          </w:tcPr>
          <w:p w14:paraId="6A928AD1">
            <w:pPr>
              <w:spacing w:line="400" w:lineRule="exact"/>
              <w:jc w:val="left"/>
              <w:rPr>
                <w:rFonts w:hint="eastAsia" w:ascii="仿宋" w:hAnsi="仿宋" w:eastAsia="仿宋" w:cs="仿宋"/>
                <w:color w:val="000000" w:themeColor="text1"/>
                <w:sz w:val="24"/>
                <w:szCs w:val="24"/>
                <w:highlight w:val="none"/>
                <w:shd w:val="clear" w:color="auto" w:fill="FFFFFF"/>
                <w14:textFill>
                  <w14:solidFill>
                    <w14:schemeClr w14:val="tx1"/>
                  </w14:solidFill>
                </w14:textFill>
              </w:rPr>
            </w:pPr>
            <w:r>
              <w:rPr>
                <w:rFonts w:hint="eastAsia" w:ascii="仿宋" w:hAnsi="仿宋" w:eastAsia="仿宋" w:cs="仿宋"/>
                <w:color w:val="000000" w:themeColor="text1"/>
                <w:sz w:val="24"/>
                <w:szCs w:val="24"/>
                <w:highlight w:val="none"/>
                <w:shd w:val="clear" w:color="auto" w:fill="FFFFFF"/>
                <w14:textFill>
                  <w14:solidFill>
                    <w14:schemeClr w14:val="tx1"/>
                  </w14:solidFill>
                </w14:textFill>
              </w:rPr>
              <w:t>投标人自202</w:t>
            </w:r>
            <w:r>
              <w:rPr>
                <w:rFonts w:hint="eastAsia" w:ascii="仿宋" w:hAnsi="仿宋" w:eastAsia="仿宋" w:cs="仿宋"/>
                <w:color w:val="000000" w:themeColor="text1"/>
                <w:sz w:val="24"/>
                <w:szCs w:val="24"/>
                <w:highlight w:val="none"/>
                <w:shd w:val="clear" w:color="auto" w:fill="FFFFFF"/>
                <w:lang w:val="en-US" w:eastAsia="zh-CN"/>
                <w14:textFill>
                  <w14:solidFill>
                    <w14:schemeClr w14:val="tx1"/>
                  </w14:solidFill>
                </w14:textFill>
              </w:rPr>
              <w:t>0</w:t>
            </w:r>
            <w:r>
              <w:rPr>
                <w:rFonts w:hint="eastAsia" w:ascii="仿宋" w:hAnsi="仿宋" w:eastAsia="仿宋" w:cs="仿宋"/>
                <w:color w:val="000000" w:themeColor="text1"/>
                <w:sz w:val="24"/>
                <w:szCs w:val="24"/>
                <w:highlight w:val="none"/>
                <w:shd w:val="clear" w:color="auto" w:fill="FFFFFF"/>
                <w14:textFill>
                  <w14:solidFill>
                    <w14:schemeClr w14:val="tx1"/>
                  </w14:solidFill>
                </w14:textFill>
              </w:rPr>
              <w:t>年1月1日（以奖项上明确的时间为准）获得过</w:t>
            </w:r>
            <w:r>
              <w:rPr>
                <w:rFonts w:hint="eastAsia" w:ascii="仿宋" w:hAnsi="仿宋" w:eastAsia="仿宋" w:cs="仿宋"/>
                <w:color w:val="000000" w:themeColor="text1"/>
                <w:sz w:val="24"/>
                <w:szCs w:val="24"/>
                <w:highlight w:val="none"/>
                <w:shd w:val="clear" w:color="auto" w:fill="FFFFFF"/>
                <w:lang w:val="en-US" w:eastAsia="zh-CN"/>
                <w14:textFill>
                  <w14:solidFill>
                    <w14:schemeClr w14:val="tx1"/>
                  </w14:solidFill>
                </w14:textFill>
              </w:rPr>
              <w:t>咨询类</w:t>
            </w:r>
            <w:r>
              <w:rPr>
                <w:rFonts w:hint="eastAsia" w:ascii="仿宋" w:hAnsi="仿宋" w:eastAsia="仿宋" w:cs="仿宋"/>
                <w:color w:val="000000" w:themeColor="text1"/>
                <w:sz w:val="24"/>
                <w:szCs w:val="24"/>
                <w:highlight w:val="none"/>
                <w:shd w:val="clear" w:color="auto" w:fill="FFFFFF"/>
                <w14:textFill>
                  <w14:solidFill>
                    <w14:schemeClr w14:val="tx1"/>
                  </w14:solidFill>
                </w14:textFill>
              </w:rPr>
              <w:t>项目全国性优秀案例的得1分；获得过省级（或以上）科学技术奖的，得1分，不累计得分。</w:t>
            </w:r>
          </w:p>
          <w:p w14:paraId="4DC4220B">
            <w:pPr>
              <w:spacing w:line="400" w:lineRule="exact"/>
              <w:jc w:val="left"/>
              <w:rPr>
                <w:rFonts w:hint="eastAsia" w:ascii="仿宋" w:hAnsi="仿宋" w:eastAsia="仿宋" w:cs="仿宋"/>
                <w:color w:val="000000" w:themeColor="text1"/>
                <w:sz w:val="24"/>
                <w:szCs w:val="24"/>
                <w:highlight w:val="none"/>
                <w:shd w:val="clear" w:color="auto" w:fill="FFFFFF"/>
                <w14:textFill>
                  <w14:solidFill>
                    <w14:schemeClr w14:val="tx1"/>
                  </w14:solidFill>
                </w14:textFill>
              </w:rPr>
            </w:pPr>
            <w:r>
              <w:rPr>
                <w:rFonts w:hint="eastAsia" w:ascii="仿宋" w:hAnsi="仿宋" w:eastAsia="仿宋" w:cs="仿宋"/>
                <w:color w:val="000000" w:themeColor="text1"/>
                <w:sz w:val="24"/>
                <w:szCs w:val="24"/>
                <w:highlight w:val="none"/>
                <w:shd w:val="clear" w:color="auto" w:fill="FFFFFF"/>
                <w14:textFill>
                  <w14:solidFill>
                    <w14:schemeClr w14:val="tx1"/>
                  </w14:solidFill>
                </w14:textFill>
              </w:rPr>
              <w:t>注：提供荣誉证明复印件。</w:t>
            </w:r>
          </w:p>
        </w:tc>
      </w:tr>
      <w:tr w14:paraId="016CF4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2" w:hRule="atLeast"/>
          <w:jc w:val="center"/>
        </w:trPr>
        <w:tc>
          <w:tcPr>
            <w:tcW w:w="731" w:type="dxa"/>
            <w:vMerge w:val="continue"/>
            <w:tcBorders>
              <w:tl2br w:val="nil"/>
              <w:tr2bl w:val="nil"/>
            </w:tcBorders>
            <w:vAlign w:val="center"/>
          </w:tcPr>
          <w:p w14:paraId="7347AC92">
            <w:pPr>
              <w:widowControl/>
              <w:spacing w:line="400" w:lineRule="exact"/>
              <w:jc w:val="left"/>
              <w:rPr>
                <w:rFonts w:hint="eastAsia" w:ascii="仿宋" w:hAnsi="仿宋" w:eastAsia="仿宋" w:cs="仿宋"/>
                <w:color w:val="000000" w:themeColor="text1"/>
                <w:sz w:val="24"/>
                <w:szCs w:val="24"/>
                <w:highlight w:val="none"/>
                <w14:textFill>
                  <w14:solidFill>
                    <w14:schemeClr w14:val="tx1"/>
                  </w14:solidFill>
                </w14:textFill>
              </w:rPr>
            </w:pPr>
          </w:p>
        </w:tc>
        <w:tc>
          <w:tcPr>
            <w:tcW w:w="1777" w:type="dxa"/>
            <w:vMerge w:val="continue"/>
            <w:tcBorders>
              <w:tl2br w:val="nil"/>
              <w:tr2bl w:val="nil"/>
            </w:tcBorders>
            <w:vAlign w:val="center"/>
          </w:tcPr>
          <w:p w14:paraId="04573A58">
            <w:pPr>
              <w:spacing w:line="400" w:lineRule="exact"/>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7260" w:type="dxa"/>
            <w:tcBorders>
              <w:tl2br w:val="nil"/>
              <w:tr2bl w:val="nil"/>
            </w:tcBorders>
            <w:vAlign w:val="center"/>
          </w:tcPr>
          <w:p w14:paraId="36EC1D81">
            <w:pPr>
              <w:spacing w:line="400" w:lineRule="exact"/>
              <w:rPr>
                <w:rFonts w:hint="eastAsia" w:ascii="仿宋" w:hAnsi="仿宋" w:eastAsia="仿宋" w:cs="仿宋"/>
                <w:color w:val="000000" w:themeColor="text1"/>
                <w:sz w:val="24"/>
                <w:szCs w:val="24"/>
                <w:highlight w:val="none"/>
                <w:shd w:val="clear" w:color="auto" w:fill="FFFFFF"/>
                <w14:textFill>
                  <w14:solidFill>
                    <w14:schemeClr w14:val="tx1"/>
                  </w14:solidFill>
                </w14:textFill>
              </w:rPr>
            </w:pPr>
            <w:r>
              <w:rPr>
                <w:rFonts w:hint="eastAsia" w:ascii="仿宋" w:hAnsi="仿宋" w:eastAsia="仿宋" w:cs="仿宋"/>
                <w:color w:val="000000" w:themeColor="text1"/>
                <w:sz w:val="24"/>
                <w:szCs w:val="24"/>
                <w:highlight w:val="none"/>
                <w:shd w:val="clear" w:color="auto" w:fill="FFFFFF"/>
                <w14:textFill>
                  <w14:solidFill>
                    <w14:schemeClr w14:val="tx1"/>
                  </w14:solidFill>
                </w14:textFill>
              </w:rPr>
              <w:t>投标人具有质量管理体系认证、环境管理体系认证、职业健康安全管理体系认证，</w:t>
            </w:r>
            <w:r>
              <w:rPr>
                <w:rFonts w:hint="eastAsia" w:ascii="仿宋" w:hAnsi="仿宋" w:eastAsia="仿宋" w:cs="仿宋"/>
                <w:color w:val="000000" w:themeColor="text1"/>
                <w:sz w:val="24"/>
                <w:szCs w:val="24"/>
                <w:highlight w:val="none"/>
                <w:shd w:val="clear" w:color="auto" w:fill="FFFFFF"/>
                <w:lang w:val="en-US" w:eastAsia="zh-CN"/>
                <w14:textFill>
                  <w14:solidFill>
                    <w14:schemeClr w14:val="tx1"/>
                  </w14:solidFill>
                </w14:textFill>
              </w:rPr>
              <w:t>三</w:t>
            </w:r>
            <w:r>
              <w:rPr>
                <w:rFonts w:hint="eastAsia" w:ascii="仿宋" w:hAnsi="仿宋" w:eastAsia="仿宋" w:cs="仿宋"/>
                <w:color w:val="000000" w:themeColor="text1"/>
                <w:sz w:val="24"/>
                <w:szCs w:val="24"/>
                <w:highlight w:val="none"/>
                <w:shd w:val="clear" w:color="auto" w:fill="FFFFFF"/>
                <w14:textFill>
                  <w14:solidFill>
                    <w14:schemeClr w14:val="tx1"/>
                  </w14:solidFill>
                </w14:textFill>
              </w:rPr>
              <w:t>证齐全（证书在有效期内）得3分，缺项不得分。</w:t>
            </w:r>
          </w:p>
          <w:p w14:paraId="49855718">
            <w:pPr>
              <w:adjustRightInd w:val="0"/>
              <w:snapToGrid w:val="0"/>
              <w:spacing w:line="400" w:lineRule="exac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shd w:val="clear" w:color="auto" w:fill="FFFFFF"/>
                <w14:textFill>
                  <w14:solidFill>
                    <w14:schemeClr w14:val="tx1"/>
                  </w14:solidFill>
                </w14:textFill>
              </w:rPr>
              <w:t>注：投标文件中提供</w:t>
            </w:r>
            <w:r>
              <w:rPr>
                <w:rFonts w:hint="eastAsia" w:ascii="仿宋" w:hAnsi="仿宋" w:eastAsia="仿宋" w:cs="仿宋"/>
                <w:snapToGrid w:val="0"/>
                <w:color w:val="000000" w:themeColor="text1"/>
                <w:kern w:val="0"/>
                <w:sz w:val="24"/>
                <w:szCs w:val="24"/>
                <w:highlight w:val="none"/>
                <w14:textFill>
                  <w14:solidFill>
                    <w14:schemeClr w14:val="tx1"/>
                  </w14:solidFill>
                </w14:textFill>
              </w:rPr>
              <w:t>证书复印件及全国认证认可信息公共服务平台”查询截图，并编入投标文件中，复印件和截图模糊不清晰或未提供的不得分。</w:t>
            </w:r>
          </w:p>
        </w:tc>
      </w:tr>
      <w:tr w14:paraId="5F967E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287" w:hRule="atLeast"/>
          <w:jc w:val="center"/>
        </w:trPr>
        <w:tc>
          <w:tcPr>
            <w:tcW w:w="731" w:type="dxa"/>
            <w:tcBorders>
              <w:tl2br w:val="nil"/>
              <w:tr2bl w:val="nil"/>
            </w:tcBorders>
            <w:vAlign w:val="center"/>
          </w:tcPr>
          <w:p w14:paraId="20AF8169">
            <w:pPr>
              <w:widowControl/>
              <w:spacing w:line="400" w:lineRule="exact"/>
              <w:jc w:val="center"/>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11</w:t>
            </w:r>
          </w:p>
        </w:tc>
        <w:tc>
          <w:tcPr>
            <w:tcW w:w="1777" w:type="dxa"/>
            <w:tcBorders>
              <w:tl2br w:val="nil"/>
              <w:tr2bl w:val="nil"/>
            </w:tcBorders>
            <w:vAlign w:val="center"/>
          </w:tcPr>
          <w:p w14:paraId="09E8F936">
            <w:pPr>
              <w:spacing w:line="400" w:lineRule="exact"/>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业绩（2分）</w:t>
            </w:r>
          </w:p>
        </w:tc>
        <w:tc>
          <w:tcPr>
            <w:tcW w:w="7260" w:type="dxa"/>
            <w:tcBorders>
              <w:tl2br w:val="nil"/>
              <w:tr2bl w:val="nil"/>
            </w:tcBorders>
            <w:vAlign w:val="center"/>
          </w:tcPr>
          <w:p w14:paraId="0AE1154B">
            <w:pPr>
              <w:spacing w:line="400" w:lineRule="exact"/>
              <w:rPr>
                <w:rFonts w:hint="eastAsia" w:ascii="仿宋" w:hAnsi="仿宋" w:eastAsia="仿宋" w:cs="仿宋"/>
                <w:color w:val="000000" w:themeColor="text1"/>
                <w:sz w:val="24"/>
                <w:szCs w:val="24"/>
                <w:highlight w:val="none"/>
                <w:shd w:val="clear" w:color="auto" w:fill="FFFFFF"/>
                <w14:textFill>
                  <w14:solidFill>
                    <w14:schemeClr w14:val="tx1"/>
                  </w14:solidFill>
                </w14:textFill>
              </w:rPr>
            </w:pPr>
            <w:r>
              <w:rPr>
                <w:rFonts w:hint="eastAsia" w:ascii="仿宋" w:hAnsi="仿宋" w:eastAsia="仿宋" w:cs="仿宋"/>
                <w:color w:val="000000" w:themeColor="text1"/>
                <w:sz w:val="24"/>
                <w:szCs w:val="24"/>
                <w:highlight w:val="none"/>
                <w:shd w:val="clear" w:color="auto" w:fill="FFFFFF"/>
                <w14:textFill>
                  <w14:solidFill>
                    <w14:schemeClr w14:val="tx1"/>
                  </w14:solidFill>
                </w14:textFill>
              </w:rPr>
              <w:t>投标人自202</w:t>
            </w:r>
            <w:r>
              <w:rPr>
                <w:rFonts w:hint="eastAsia" w:ascii="仿宋" w:hAnsi="仿宋" w:eastAsia="仿宋" w:cs="仿宋"/>
                <w:color w:val="000000" w:themeColor="text1"/>
                <w:sz w:val="24"/>
                <w:szCs w:val="24"/>
                <w:highlight w:val="none"/>
                <w:shd w:val="clear" w:color="auto" w:fill="FFFFFF"/>
                <w:lang w:val="en-US" w:eastAsia="zh-CN"/>
                <w14:textFill>
                  <w14:solidFill>
                    <w14:schemeClr w14:val="tx1"/>
                  </w14:solidFill>
                </w14:textFill>
              </w:rPr>
              <w:t>0</w:t>
            </w:r>
            <w:r>
              <w:rPr>
                <w:rFonts w:hint="eastAsia" w:ascii="仿宋" w:hAnsi="仿宋" w:eastAsia="仿宋" w:cs="仿宋"/>
                <w:color w:val="000000" w:themeColor="text1"/>
                <w:sz w:val="24"/>
                <w:szCs w:val="24"/>
                <w:highlight w:val="none"/>
                <w:shd w:val="clear" w:color="auto" w:fill="FFFFFF"/>
                <w14:textFill>
                  <w14:solidFill>
                    <w14:schemeClr w14:val="tx1"/>
                  </w14:solidFill>
                </w14:textFill>
              </w:rPr>
              <w:t>年1月1日以来（以合同签订时间为准）承担过综合交通规划方案编制项目，每提供一个合同业绩得</w:t>
            </w:r>
            <w:r>
              <w:rPr>
                <w:rFonts w:hint="eastAsia" w:ascii="仿宋" w:hAnsi="仿宋" w:eastAsia="仿宋" w:cs="仿宋"/>
                <w:color w:val="000000" w:themeColor="text1"/>
                <w:sz w:val="24"/>
                <w:szCs w:val="24"/>
                <w:highlight w:val="none"/>
                <w:shd w:val="clear" w:color="auto" w:fill="FFFFFF"/>
                <w:lang w:val="en-US" w:eastAsia="zh-CN"/>
                <w14:textFill>
                  <w14:solidFill>
                    <w14:schemeClr w14:val="tx1"/>
                  </w14:solidFill>
                </w14:textFill>
              </w:rPr>
              <w:t>1</w:t>
            </w:r>
            <w:r>
              <w:rPr>
                <w:rFonts w:hint="eastAsia" w:ascii="仿宋" w:hAnsi="仿宋" w:eastAsia="仿宋" w:cs="仿宋"/>
                <w:color w:val="000000" w:themeColor="text1"/>
                <w:sz w:val="24"/>
                <w:szCs w:val="24"/>
                <w:highlight w:val="none"/>
                <w:shd w:val="clear" w:color="auto" w:fill="FFFFFF"/>
                <w14:textFill>
                  <w14:solidFill>
                    <w14:schemeClr w14:val="tx1"/>
                  </w14:solidFill>
                </w14:textFill>
              </w:rPr>
              <w:t>分，本项最高得2分。</w:t>
            </w:r>
          </w:p>
          <w:p w14:paraId="47690060">
            <w:pPr>
              <w:spacing w:line="400" w:lineRule="exac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shd w:val="clear" w:color="auto" w:fill="FFFFFF"/>
                <w14:textFill>
                  <w14:solidFill>
                    <w14:schemeClr w14:val="tx1"/>
                  </w14:solidFill>
                </w14:textFill>
              </w:rPr>
              <w:t>注：投标人需在投标文件中提供合同复印件并加盖投标人公章。</w:t>
            </w:r>
          </w:p>
        </w:tc>
      </w:tr>
      <w:tr w14:paraId="6259FA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2" w:hRule="atLeast"/>
          <w:jc w:val="center"/>
        </w:trPr>
        <w:tc>
          <w:tcPr>
            <w:tcW w:w="731" w:type="dxa"/>
            <w:tcBorders>
              <w:tl2br w:val="nil"/>
              <w:tr2bl w:val="nil"/>
            </w:tcBorders>
            <w:vAlign w:val="center"/>
          </w:tcPr>
          <w:p w14:paraId="2483AD5F">
            <w:pPr>
              <w:widowControl/>
              <w:spacing w:line="400" w:lineRule="exact"/>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12</w:t>
            </w:r>
          </w:p>
        </w:tc>
        <w:tc>
          <w:tcPr>
            <w:tcW w:w="1777" w:type="dxa"/>
            <w:tcBorders>
              <w:tl2br w:val="nil"/>
              <w:tr2bl w:val="nil"/>
            </w:tcBorders>
            <w:vAlign w:val="center"/>
          </w:tcPr>
          <w:p w14:paraId="7840DA18">
            <w:pPr>
              <w:spacing w:line="400" w:lineRule="exact"/>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政府采购政策加分（</w:t>
            </w:r>
            <w:r>
              <w:rPr>
                <w:rFonts w:hint="eastAsia" w:ascii="仿宋" w:hAnsi="仿宋" w:eastAsia="仿宋" w:cs="仿宋"/>
                <w:color w:val="000000" w:themeColor="text1"/>
                <w:sz w:val="24"/>
                <w:szCs w:val="24"/>
                <w:highlight w:val="none"/>
                <w:lang w:val="en-US" w:eastAsia="zh-CN"/>
                <w14:textFill>
                  <w14:solidFill>
                    <w14:schemeClr w14:val="tx1"/>
                  </w14:solidFill>
                </w14:textFill>
              </w:rPr>
              <w:t>1</w:t>
            </w:r>
            <w:r>
              <w:rPr>
                <w:rFonts w:hint="eastAsia" w:ascii="仿宋" w:hAnsi="仿宋" w:eastAsia="仿宋" w:cs="仿宋"/>
                <w:color w:val="000000" w:themeColor="text1"/>
                <w:sz w:val="24"/>
                <w:szCs w:val="24"/>
                <w:highlight w:val="none"/>
                <w14:textFill>
                  <w14:solidFill>
                    <w14:schemeClr w14:val="tx1"/>
                  </w14:solidFill>
                </w14:textFill>
              </w:rPr>
              <w:t>分）</w:t>
            </w:r>
          </w:p>
        </w:tc>
        <w:tc>
          <w:tcPr>
            <w:tcW w:w="7260" w:type="dxa"/>
            <w:tcBorders>
              <w:tl2br w:val="nil"/>
              <w:tr2bl w:val="nil"/>
            </w:tcBorders>
            <w:vAlign w:val="center"/>
          </w:tcPr>
          <w:p w14:paraId="2674E379">
            <w:pPr>
              <w:spacing w:line="400" w:lineRule="exact"/>
              <w:rPr>
                <w:rFonts w:hint="eastAsia" w:ascii="仿宋" w:hAnsi="仿宋" w:eastAsia="仿宋" w:cs="仿宋"/>
                <w:color w:val="000000" w:themeColor="text1"/>
                <w:sz w:val="24"/>
                <w:szCs w:val="24"/>
                <w:highlight w:val="none"/>
                <w:shd w:val="clear" w:color="auto" w:fill="FFFFFF"/>
                <w14:textFill>
                  <w14:solidFill>
                    <w14:schemeClr w14:val="tx1"/>
                  </w14:solidFill>
                </w14:textFill>
              </w:rPr>
            </w:pPr>
            <w:r>
              <w:rPr>
                <w:rFonts w:hint="eastAsia" w:ascii="仿宋" w:hAnsi="仿宋" w:eastAsia="仿宋" w:cs="仿宋"/>
                <w:color w:val="000000" w:themeColor="text1"/>
                <w:sz w:val="24"/>
                <w:szCs w:val="24"/>
                <w:highlight w:val="none"/>
                <w:shd w:val="clear" w:color="auto" w:fill="FFFFFF"/>
                <w14:textFill>
                  <w14:solidFill>
                    <w14:schemeClr w14:val="tx1"/>
                  </w14:solidFill>
                </w14:textFill>
              </w:rPr>
              <w:t>投标人是国家认定的少数民族地区企业的加</w:t>
            </w:r>
            <w:r>
              <w:rPr>
                <w:rFonts w:hint="eastAsia" w:ascii="仿宋" w:hAnsi="仿宋" w:eastAsia="仿宋" w:cs="仿宋"/>
                <w:color w:val="000000" w:themeColor="text1"/>
                <w:sz w:val="24"/>
                <w:szCs w:val="24"/>
                <w:highlight w:val="none"/>
                <w:shd w:val="clear" w:color="auto" w:fill="FFFFFF"/>
                <w:lang w:val="en-US" w:eastAsia="zh-CN"/>
                <w14:textFill>
                  <w14:solidFill>
                    <w14:schemeClr w14:val="tx1"/>
                  </w14:solidFill>
                </w14:textFill>
              </w:rPr>
              <w:t>1</w:t>
            </w:r>
            <w:r>
              <w:rPr>
                <w:rFonts w:hint="eastAsia" w:ascii="仿宋" w:hAnsi="仿宋" w:eastAsia="仿宋" w:cs="仿宋"/>
                <w:color w:val="000000" w:themeColor="text1"/>
                <w:sz w:val="24"/>
                <w:szCs w:val="24"/>
                <w:highlight w:val="none"/>
                <w:shd w:val="clear" w:color="auto" w:fill="FFFFFF"/>
                <w14:textFill>
                  <w14:solidFill>
                    <w14:schemeClr w14:val="tx1"/>
                  </w14:solidFill>
                </w14:textFill>
              </w:rPr>
              <w:t>分。</w:t>
            </w:r>
          </w:p>
        </w:tc>
      </w:tr>
      <w:tr w14:paraId="1729ED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9768" w:type="dxa"/>
            <w:gridSpan w:val="3"/>
            <w:tcBorders>
              <w:tl2br w:val="nil"/>
              <w:tr2bl w:val="nil"/>
            </w:tcBorders>
            <w:vAlign w:val="center"/>
          </w:tcPr>
          <w:p w14:paraId="3F0C0AEC">
            <w:pPr>
              <w:widowControl/>
              <w:spacing w:line="400" w:lineRule="exact"/>
              <w:jc w:val="center"/>
              <w:textAlignment w:val="center"/>
              <w:rPr>
                <w:rFonts w:hint="eastAsia" w:ascii="仿宋" w:hAnsi="仿宋" w:eastAsia="仿宋" w:cs="仿宋"/>
                <w:color w:val="000000" w:themeColor="text1"/>
                <w:kern w:val="0"/>
                <w:sz w:val="24"/>
                <w:szCs w:val="24"/>
                <w:highlight w:val="none"/>
                <w:lang w:bidi="ar"/>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报价（20分）</w:t>
            </w:r>
          </w:p>
        </w:tc>
      </w:tr>
      <w:tr w14:paraId="41C6B0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9768" w:type="dxa"/>
            <w:gridSpan w:val="3"/>
            <w:tcBorders>
              <w:tl2br w:val="nil"/>
              <w:tr2bl w:val="nil"/>
            </w:tcBorders>
            <w:vAlign w:val="center"/>
          </w:tcPr>
          <w:p w14:paraId="54374467">
            <w:pPr>
              <w:spacing w:line="400" w:lineRule="exac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满足采购文件要求且参与评审价格最低为评标基准价，其价格分为满分，其余投标人的价格分以下列公式计算：</w:t>
            </w:r>
          </w:p>
          <w:p w14:paraId="5286B312">
            <w:pPr>
              <w:spacing w:line="400" w:lineRule="exac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投标报价得分=（评标基准价/参与评审的价格）×价格权值×100</w:t>
            </w:r>
          </w:p>
          <w:p w14:paraId="2F127541">
            <w:pPr>
              <w:pStyle w:val="18"/>
              <w:spacing w:line="400" w:lineRule="exact"/>
              <w:ind w:firstLine="0" w:firstLineChars="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参与评审价格=投标价格</w:t>
            </w:r>
          </w:p>
        </w:tc>
      </w:tr>
    </w:tbl>
    <w:p w14:paraId="4E782C2D">
      <w:pPr>
        <w:pStyle w:val="18"/>
        <w:rPr>
          <w:rFonts w:hint="eastAsia" w:ascii="仿宋" w:hAnsi="仿宋" w:eastAsia="仿宋" w:cs="仿宋"/>
          <w:sz w:val="24"/>
          <w:szCs w:val="24"/>
          <w:highlight w:val="none"/>
        </w:rPr>
      </w:pPr>
    </w:p>
    <w:p w14:paraId="107A01B6">
      <w:pPr>
        <w:snapToGrid w:val="0"/>
        <w:spacing w:line="360" w:lineRule="auto"/>
        <w:ind w:firstLine="482" w:firstLineChars="200"/>
        <w:rPr>
          <w:rFonts w:hint="eastAsia" w:ascii="仿宋" w:hAnsi="仿宋" w:eastAsia="仿宋" w:cs="仿宋"/>
          <w:sz w:val="24"/>
          <w:szCs w:val="24"/>
          <w:highlight w:val="none"/>
        </w:rPr>
      </w:pPr>
      <w:r>
        <w:rPr>
          <w:rFonts w:hint="eastAsia" w:ascii="仿宋" w:hAnsi="仿宋" w:eastAsia="仿宋" w:cs="仿宋"/>
          <w:b/>
          <w:sz w:val="24"/>
          <w:szCs w:val="24"/>
          <w:highlight w:val="none"/>
        </w:rPr>
        <w:t>备注：</w:t>
      </w:r>
      <w:r>
        <w:rPr>
          <w:rFonts w:hint="eastAsia" w:ascii="仿宋" w:hAnsi="仿宋" w:eastAsia="仿宋" w:cs="仿宋"/>
          <w:kern w:val="0"/>
          <w:sz w:val="24"/>
          <w:szCs w:val="24"/>
          <w:highlight w:val="none"/>
          <w:lang w:val="zh-CN"/>
        </w:rPr>
        <w:t>供应商</w:t>
      </w:r>
      <w:r>
        <w:rPr>
          <w:rFonts w:hint="eastAsia" w:ascii="仿宋" w:hAnsi="仿宋" w:eastAsia="仿宋" w:cs="仿宋"/>
          <w:sz w:val="24"/>
          <w:szCs w:val="24"/>
          <w:highlight w:val="none"/>
        </w:rPr>
        <w:t>编制投标文件（商务技术文件部分）时，建议按此目录（序号和内容）提供评标标准相应的商务技术资料。</w:t>
      </w:r>
    </w:p>
    <w:p w14:paraId="704ACD9B">
      <w:pPr>
        <w:spacing w:before="120" w:beforeLines="50" w:after="120" w:afterLines="50" w:line="360" w:lineRule="auto"/>
        <w:jc w:val="center"/>
        <w:outlineLvl w:val="0"/>
        <w:rPr>
          <w:rFonts w:hint="eastAsia" w:ascii="仿宋" w:hAnsi="仿宋" w:eastAsia="仿宋" w:cs="仿宋"/>
          <w:b/>
          <w:sz w:val="32"/>
          <w:szCs w:val="32"/>
          <w:highlight w:val="none"/>
        </w:rPr>
      </w:pPr>
      <w:r>
        <w:rPr>
          <w:rFonts w:hint="eastAsia" w:ascii="仿宋" w:hAnsi="仿宋" w:eastAsia="仿宋" w:cs="仿宋"/>
          <w:b/>
          <w:sz w:val="32"/>
          <w:szCs w:val="32"/>
          <w:highlight w:val="none"/>
        </w:rPr>
        <w:t>一、评标方法</w:t>
      </w:r>
    </w:p>
    <w:p w14:paraId="0519634C">
      <w:pPr>
        <w:spacing w:line="360" w:lineRule="auto"/>
        <w:ind w:firstLine="482" w:firstLineChars="200"/>
        <w:rPr>
          <w:rFonts w:hint="eastAsia" w:ascii="仿宋" w:hAnsi="仿宋" w:eastAsia="仿宋" w:cs="仿宋"/>
          <w:sz w:val="24"/>
          <w:szCs w:val="24"/>
          <w:highlight w:val="none"/>
        </w:rPr>
      </w:pPr>
      <w:r>
        <w:rPr>
          <w:rFonts w:hint="eastAsia" w:ascii="仿宋" w:hAnsi="仿宋" w:eastAsia="仿宋" w:cs="仿宋"/>
          <w:b/>
          <w:sz w:val="24"/>
          <w:szCs w:val="24"/>
          <w:highlight w:val="none"/>
        </w:rPr>
        <w:t>1.本项目采用综合评分法。</w:t>
      </w:r>
      <w:r>
        <w:rPr>
          <w:rFonts w:hint="eastAsia" w:ascii="仿宋" w:hAnsi="仿宋" w:eastAsia="仿宋" w:cs="仿宋"/>
          <w:sz w:val="24"/>
          <w:szCs w:val="24"/>
          <w:highlight w:val="none"/>
        </w:rPr>
        <w:t>综合评分法，是指投标文件满足招标文件全部实质性要求，且按照评审因素的量化指标评审得分最高的供应商为中标候选人的评标方法。</w:t>
      </w:r>
    </w:p>
    <w:p w14:paraId="54F2B4B0">
      <w:pPr>
        <w:spacing w:before="120" w:beforeLines="50" w:after="120" w:afterLines="50" w:line="360" w:lineRule="auto"/>
        <w:jc w:val="center"/>
        <w:outlineLvl w:val="0"/>
        <w:rPr>
          <w:rFonts w:hint="eastAsia" w:ascii="仿宋" w:hAnsi="仿宋" w:eastAsia="仿宋" w:cs="仿宋"/>
          <w:b/>
          <w:sz w:val="32"/>
          <w:szCs w:val="32"/>
          <w:highlight w:val="none"/>
        </w:rPr>
      </w:pPr>
      <w:r>
        <w:rPr>
          <w:rFonts w:hint="eastAsia" w:ascii="仿宋" w:hAnsi="仿宋" w:eastAsia="仿宋" w:cs="仿宋"/>
          <w:b/>
          <w:sz w:val="32"/>
          <w:szCs w:val="32"/>
          <w:highlight w:val="none"/>
        </w:rPr>
        <w:t>二、评标标准</w:t>
      </w:r>
    </w:p>
    <w:p w14:paraId="5C5BC061">
      <w:pPr>
        <w:spacing w:line="360" w:lineRule="auto"/>
        <w:ind w:firstLine="482" w:firstLineChars="200"/>
        <w:rPr>
          <w:rFonts w:hint="eastAsia" w:ascii="仿宋" w:hAnsi="仿宋" w:eastAsia="仿宋" w:cs="仿宋"/>
          <w:sz w:val="24"/>
          <w:szCs w:val="24"/>
          <w:highlight w:val="none"/>
        </w:rPr>
      </w:pPr>
      <w:r>
        <w:rPr>
          <w:rFonts w:hint="eastAsia" w:ascii="仿宋" w:hAnsi="仿宋" w:eastAsia="仿宋" w:cs="仿宋"/>
          <w:b/>
          <w:sz w:val="24"/>
          <w:szCs w:val="24"/>
          <w:highlight w:val="none"/>
        </w:rPr>
        <w:t>2.评标标准。</w:t>
      </w:r>
      <w:r>
        <w:rPr>
          <w:rFonts w:hint="eastAsia" w:ascii="仿宋" w:hAnsi="仿宋" w:eastAsia="仿宋" w:cs="仿宋"/>
          <w:sz w:val="24"/>
          <w:szCs w:val="24"/>
          <w:highlight w:val="none"/>
        </w:rPr>
        <w:t>见评标办法前附表。</w:t>
      </w:r>
    </w:p>
    <w:p w14:paraId="6B12F166">
      <w:pPr>
        <w:spacing w:before="120" w:beforeLines="50" w:after="120" w:afterLines="50" w:line="360" w:lineRule="auto"/>
        <w:jc w:val="center"/>
        <w:outlineLvl w:val="0"/>
        <w:rPr>
          <w:rFonts w:hint="eastAsia" w:ascii="仿宋" w:hAnsi="仿宋" w:eastAsia="仿宋" w:cs="仿宋"/>
          <w:b/>
          <w:sz w:val="32"/>
          <w:szCs w:val="32"/>
          <w:highlight w:val="none"/>
        </w:rPr>
      </w:pPr>
      <w:r>
        <w:rPr>
          <w:rFonts w:hint="eastAsia" w:ascii="仿宋" w:hAnsi="仿宋" w:eastAsia="仿宋" w:cs="仿宋"/>
          <w:b/>
          <w:sz w:val="32"/>
          <w:szCs w:val="32"/>
          <w:highlight w:val="none"/>
        </w:rPr>
        <w:t>三、评标程序</w:t>
      </w:r>
    </w:p>
    <w:p w14:paraId="52027510">
      <w:pPr>
        <w:spacing w:line="360" w:lineRule="auto"/>
        <w:ind w:firstLine="482" w:firstLineChars="200"/>
        <w:rPr>
          <w:rFonts w:hint="eastAsia" w:ascii="仿宋" w:hAnsi="仿宋" w:eastAsia="仿宋" w:cs="仿宋"/>
          <w:sz w:val="24"/>
          <w:szCs w:val="24"/>
          <w:highlight w:val="none"/>
        </w:rPr>
      </w:pPr>
      <w:r>
        <w:rPr>
          <w:rFonts w:hint="eastAsia" w:ascii="仿宋" w:hAnsi="仿宋" w:eastAsia="仿宋" w:cs="仿宋"/>
          <w:b/>
          <w:sz w:val="24"/>
          <w:szCs w:val="24"/>
          <w:highlight w:val="none"/>
        </w:rPr>
        <w:t>3.1符合性审查。</w:t>
      </w:r>
      <w:r>
        <w:rPr>
          <w:rFonts w:hint="eastAsia" w:ascii="仿宋" w:hAnsi="仿宋" w:eastAsia="仿宋" w:cs="仿宋"/>
          <w:sz w:val="24"/>
          <w:szCs w:val="24"/>
          <w:highlight w:val="none"/>
        </w:rPr>
        <w:t>评标委员会应当对符合资格的供应商的投标文件进行符合性审查，以确定其是否满足招标文件的实质性要求。不满足招标文件的实质性要求的，投标无效。</w:t>
      </w:r>
    </w:p>
    <w:p w14:paraId="33088A0A">
      <w:pPr>
        <w:spacing w:line="360" w:lineRule="auto"/>
        <w:ind w:firstLine="482" w:firstLineChars="200"/>
        <w:rPr>
          <w:rFonts w:hint="eastAsia" w:ascii="仿宋" w:hAnsi="仿宋" w:eastAsia="仿宋" w:cs="仿宋"/>
          <w:sz w:val="24"/>
          <w:szCs w:val="24"/>
          <w:highlight w:val="none"/>
        </w:rPr>
      </w:pPr>
      <w:r>
        <w:rPr>
          <w:rFonts w:hint="eastAsia" w:ascii="仿宋" w:hAnsi="仿宋" w:eastAsia="仿宋" w:cs="仿宋"/>
          <w:b/>
          <w:sz w:val="24"/>
          <w:szCs w:val="24"/>
          <w:highlight w:val="none"/>
        </w:rPr>
        <w:t>3.2商务技术评审。</w:t>
      </w:r>
      <w:r>
        <w:rPr>
          <w:rFonts w:hint="eastAsia" w:ascii="仿宋" w:hAnsi="仿宋" w:eastAsia="仿宋" w:cs="仿宋"/>
          <w:sz w:val="24"/>
          <w:szCs w:val="24"/>
          <w:highlight w:val="none"/>
        </w:rPr>
        <w:t>评标委员会应当按照招标文件中规定的评标方法和标准，对符合性审查合格的投标文件进行商务和技术评估。</w:t>
      </w:r>
    </w:p>
    <w:p w14:paraId="2B6ADD28">
      <w:pPr>
        <w:spacing w:line="360" w:lineRule="auto"/>
        <w:ind w:firstLine="482" w:firstLineChars="200"/>
        <w:rPr>
          <w:rFonts w:hint="eastAsia" w:ascii="仿宋" w:hAnsi="仿宋" w:eastAsia="仿宋" w:cs="仿宋"/>
          <w:sz w:val="24"/>
          <w:szCs w:val="24"/>
          <w:highlight w:val="none"/>
        </w:rPr>
      </w:pPr>
      <w:r>
        <w:rPr>
          <w:rFonts w:hint="eastAsia" w:ascii="仿宋" w:hAnsi="仿宋" w:eastAsia="仿宋" w:cs="仿宋"/>
          <w:b/>
          <w:sz w:val="24"/>
          <w:szCs w:val="24"/>
          <w:highlight w:val="none"/>
        </w:rPr>
        <w:t>3.3汇总商务技术得分。</w:t>
      </w:r>
      <w:r>
        <w:rPr>
          <w:rFonts w:hint="eastAsia" w:ascii="仿宋" w:hAnsi="仿宋" w:eastAsia="仿宋" w:cs="仿宋"/>
          <w:sz w:val="24"/>
          <w:szCs w:val="24"/>
          <w:highlight w:val="none"/>
        </w:rPr>
        <w:t>评标委员会各成员应当独立对每个供应商的商务和技术文件进行评价，并汇总商务技术得分情况。</w:t>
      </w:r>
    </w:p>
    <w:p w14:paraId="1EABC4B9">
      <w:pPr>
        <w:spacing w:line="360" w:lineRule="auto"/>
        <w:ind w:firstLine="482" w:firstLineChars="200"/>
        <w:rPr>
          <w:rFonts w:hint="eastAsia" w:ascii="仿宋" w:hAnsi="仿宋" w:eastAsia="仿宋" w:cs="仿宋"/>
          <w:b/>
          <w:sz w:val="24"/>
          <w:szCs w:val="24"/>
          <w:highlight w:val="none"/>
        </w:rPr>
      </w:pPr>
      <w:r>
        <w:rPr>
          <w:rFonts w:hint="eastAsia" w:ascii="仿宋" w:hAnsi="仿宋" w:eastAsia="仿宋" w:cs="仿宋"/>
          <w:b/>
          <w:sz w:val="24"/>
          <w:szCs w:val="24"/>
          <w:highlight w:val="none"/>
        </w:rPr>
        <w:t>3.4报价评审。</w:t>
      </w:r>
    </w:p>
    <w:p w14:paraId="1F8C1501">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3.4.1投标文件报价出现前后不一致的，按照下列规定修正：</w:t>
      </w:r>
    </w:p>
    <w:p w14:paraId="1F1CB7BA">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3.4.1.1电子交易平台生成的开标记录表(报价表)内容与投标文件中开标一览表(报价表)不一致的，以投标文件中开标一览表(报价表)为准；</w:t>
      </w:r>
    </w:p>
    <w:p w14:paraId="79A56A9D">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3.4.1.2投标文件中开标一览表(报价表)内容与投标文件中相应内容不一致的，以开标一览表(报价表)为准；</w:t>
      </w:r>
    </w:p>
    <w:p w14:paraId="7D33D3EB">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3.4.1.3大写金额和小写金额不一致的，以大写金额为准;</w:t>
      </w:r>
    </w:p>
    <w:p w14:paraId="488AEBA1">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3.4.1.4单价金额小数点或者百分比有明显错位的，以开标一览表的总价为准，并修改单价;</w:t>
      </w:r>
    </w:p>
    <w:p w14:paraId="22D79197">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3.4.1.5总价金额与按单价汇总金额不一致的，以单价金额计算结果为准；</w:t>
      </w:r>
    </w:p>
    <w:p w14:paraId="2C90D7B7">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3.4.1.6同时出现两种以上不一致的，按照3.4.1规定的顺序修正。修正后的报价按照财政部第87号令《政府采购货物和服务招标投标管理办法》第五十一条第二款的规定经供应商确认后产生约束力。</w:t>
      </w:r>
    </w:p>
    <w:p w14:paraId="2B9A5F48">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3.4.2投标文件出现不是唯一的、有选择性投标报价的，投标无效。</w:t>
      </w:r>
    </w:p>
    <w:p w14:paraId="032F676F">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3.4.3投标报价超过招标文件中规定的预算金额或者最高限价的，投标无效。</w:t>
      </w:r>
    </w:p>
    <w:p w14:paraId="6301D8BA">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3.4.4评标委员会认为供应商的报价明显低于其他通过符合性审查供应商的报价，有可能影响产品质量或者不能诚信履约的，应当要求其在30分钟内提供书面说明，必要时提交相关证明材料;供应商不能证明其报价合理性的，评标委员会应当将其作为无效投标处理。</w:t>
      </w:r>
    </w:p>
    <w:p w14:paraId="679712C6">
      <w:pPr>
        <w:spacing w:line="360" w:lineRule="auto"/>
        <w:ind w:firstLine="482" w:firstLineChars="200"/>
        <w:rPr>
          <w:rFonts w:hint="eastAsia" w:ascii="仿宋" w:hAnsi="仿宋" w:eastAsia="仿宋" w:cs="仿宋"/>
          <w:sz w:val="24"/>
          <w:szCs w:val="24"/>
          <w:highlight w:val="none"/>
        </w:rPr>
      </w:pPr>
      <w:r>
        <w:rPr>
          <w:rFonts w:hint="eastAsia" w:ascii="仿宋" w:hAnsi="仿宋" w:eastAsia="仿宋" w:cs="仿宋"/>
          <w:b/>
          <w:sz w:val="24"/>
          <w:szCs w:val="24"/>
          <w:highlight w:val="none"/>
        </w:rPr>
        <w:t>3.5编写评标报告。</w:t>
      </w:r>
      <w:r>
        <w:rPr>
          <w:rFonts w:hint="eastAsia" w:ascii="仿宋" w:hAnsi="仿宋" w:eastAsia="仿宋" w:cs="仿宋"/>
          <w:sz w:val="24"/>
          <w:szCs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1B3B5C21">
      <w:pPr>
        <w:spacing w:before="120" w:beforeLines="50" w:after="120" w:afterLines="50" w:line="360" w:lineRule="auto"/>
        <w:jc w:val="center"/>
        <w:outlineLvl w:val="0"/>
        <w:rPr>
          <w:rFonts w:hint="eastAsia" w:ascii="仿宋" w:hAnsi="仿宋" w:eastAsia="仿宋" w:cs="仿宋"/>
          <w:b/>
          <w:sz w:val="32"/>
          <w:szCs w:val="32"/>
          <w:highlight w:val="none"/>
        </w:rPr>
      </w:pPr>
      <w:r>
        <w:rPr>
          <w:rFonts w:hint="eastAsia" w:ascii="仿宋" w:hAnsi="仿宋" w:eastAsia="仿宋" w:cs="仿宋"/>
          <w:b/>
          <w:sz w:val="32"/>
          <w:szCs w:val="32"/>
          <w:highlight w:val="none"/>
        </w:rPr>
        <w:t>四、评标中的其他事项</w:t>
      </w:r>
    </w:p>
    <w:p w14:paraId="62F7B003">
      <w:pPr>
        <w:spacing w:line="360" w:lineRule="auto"/>
        <w:ind w:firstLine="482" w:firstLineChars="200"/>
        <w:rPr>
          <w:rFonts w:hint="eastAsia" w:ascii="仿宋" w:hAnsi="仿宋" w:eastAsia="仿宋" w:cs="仿宋"/>
          <w:sz w:val="24"/>
          <w:szCs w:val="24"/>
          <w:highlight w:val="none"/>
        </w:rPr>
      </w:pPr>
      <w:r>
        <w:rPr>
          <w:rFonts w:hint="eastAsia" w:ascii="仿宋" w:hAnsi="仿宋" w:eastAsia="仿宋" w:cs="仿宋"/>
          <w:b/>
          <w:sz w:val="24"/>
          <w:szCs w:val="24"/>
          <w:highlight w:val="none"/>
        </w:rPr>
        <w:t>4.1投标澄清、说明或者补正。</w:t>
      </w:r>
      <w:r>
        <w:rPr>
          <w:rFonts w:hint="eastAsia" w:ascii="仿宋" w:hAnsi="仿宋" w:eastAsia="仿宋" w:cs="仿宋"/>
          <w:sz w:val="24"/>
          <w:szCs w:val="24"/>
          <w:highlight w:val="none"/>
        </w:rPr>
        <w:t>对于投标文件中含义不明确、同类问题表述不一致或者有明显文字和计算错误的内容需要供应商作出必要的澄清、说明或者补正的，评标委员会和供应商通过电子交易平台交换数据电文。供应商提交使用电子签名的相关数据电文或通过平台上传加盖公章的扫描件。给予供应商提交澄清、说明或补正的时间为半小时，供应商已经明确表示澄清说明或补正完毕的除外。供应商的澄清、说明或者补正不得超出投标文件的范围或者改变投标文件的实质性内容。</w:t>
      </w:r>
    </w:p>
    <w:p w14:paraId="06AA55B5">
      <w:pPr>
        <w:spacing w:line="360" w:lineRule="auto"/>
        <w:ind w:firstLine="482" w:firstLineChars="200"/>
        <w:rPr>
          <w:rFonts w:hint="eastAsia" w:ascii="仿宋" w:hAnsi="仿宋" w:eastAsia="仿宋" w:cs="仿宋"/>
          <w:b/>
          <w:sz w:val="24"/>
          <w:szCs w:val="24"/>
          <w:highlight w:val="none"/>
        </w:rPr>
      </w:pPr>
      <w:r>
        <w:rPr>
          <w:rFonts w:hint="eastAsia" w:ascii="仿宋" w:hAnsi="仿宋" w:eastAsia="仿宋" w:cs="仿宋"/>
          <w:b/>
          <w:sz w:val="24"/>
          <w:szCs w:val="24"/>
          <w:highlight w:val="none"/>
        </w:rPr>
        <w:t>4.2投标无效的情形。</w:t>
      </w:r>
    </w:p>
    <w:p w14:paraId="2E0B58E4">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没有响应采购文件实质性要求的投标将被视为无效投标。投标人不得通过修正或撤消不合要求的偏离或保留从而使其投标成为实质上响应的投标，但经评标委员会认定属于投标人疏忽、笔误所造成的差错，可允许其在评标结束之前进行必要的澄清、说明或者补正，但不得超出投标文件的范围或者改变投标文件的实质性内容。限期内不澄清说明补正或经澄清说明补正后仍不符合采购文件要求的，应认定其投标无效。投标人澄清说明补正投标文件后，不影响评标委员会对其投标文件所作的评价和评分结果。</w:t>
      </w:r>
    </w:p>
    <w:p w14:paraId="6DA6D12E">
      <w:pPr>
        <w:spacing w:line="360" w:lineRule="auto"/>
        <w:ind w:firstLine="482" w:firstLineChars="200"/>
        <w:rPr>
          <w:rFonts w:hint="eastAsia" w:ascii="仿宋" w:hAnsi="仿宋" w:eastAsia="仿宋" w:cs="仿宋"/>
          <w:b/>
          <w:sz w:val="24"/>
          <w:szCs w:val="24"/>
          <w:highlight w:val="none"/>
        </w:rPr>
      </w:pPr>
      <w:r>
        <w:rPr>
          <w:rFonts w:hint="eastAsia" w:ascii="仿宋" w:hAnsi="仿宋" w:eastAsia="仿宋" w:cs="仿宋"/>
          <w:b/>
          <w:sz w:val="24"/>
          <w:szCs w:val="24"/>
          <w:highlight w:val="none"/>
        </w:rPr>
        <w:t>4.2.1在电子开评标时，如发现下列情形之一的，将被视为无效投标文件：</w:t>
      </w:r>
    </w:p>
    <w:p w14:paraId="51778F53">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4.2.1.1电子投标文件解密失败的；</w:t>
      </w:r>
    </w:p>
    <w:p w14:paraId="5896213F">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4.2.1.2投标文件未按招标文件要求加密、签字、盖章的；</w:t>
      </w:r>
    </w:p>
    <w:p w14:paraId="70B9F938">
      <w:pPr>
        <w:spacing w:line="360" w:lineRule="auto"/>
        <w:ind w:firstLine="482" w:firstLineChars="200"/>
        <w:rPr>
          <w:rFonts w:hint="eastAsia" w:ascii="仿宋" w:hAnsi="仿宋" w:eastAsia="仿宋" w:cs="仿宋"/>
          <w:b/>
          <w:sz w:val="24"/>
          <w:szCs w:val="24"/>
          <w:highlight w:val="none"/>
        </w:rPr>
      </w:pPr>
      <w:r>
        <w:rPr>
          <w:rFonts w:hint="eastAsia" w:ascii="仿宋" w:hAnsi="仿宋" w:eastAsia="仿宋" w:cs="仿宋"/>
          <w:b/>
          <w:sz w:val="24"/>
          <w:szCs w:val="24"/>
          <w:highlight w:val="none"/>
        </w:rPr>
        <w:t>4.2.2在资格审查、符合性审查和商务评审时，如发现下列情形之一的，将被视为无效投标文件：</w:t>
      </w:r>
    </w:p>
    <w:p w14:paraId="1534B12C">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4.2.2.1资格证明文件不全的或者不符合招标文件标明的资格要求的；</w:t>
      </w:r>
    </w:p>
    <w:p w14:paraId="1D7CFF2B">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4.2.2.2投标文件未按招标文件要求签署、盖章的；</w:t>
      </w:r>
    </w:p>
    <w:p w14:paraId="18E49657">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4.2.2.3 投标代表人未能出具身份证明或身份证明与法定代表授权委托书不符的。</w:t>
      </w:r>
    </w:p>
    <w:p w14:paraId="44E681FF">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4.2.2.4投标文件格式不规范影响评审或者效力的、或者内容虚假的；</w:t>
      </w:r>
    </w:p>
    <w:p w14:paraId="2B6105D8">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4.2.2.5投标文件的实质性内容未使用中文表述、意思表述不明确、前后矛盾或者使用计量单位不符合招标文件要求的（经评标委员会认定并允许其当场更正的笔误除外）；</w:t>
      </w:r>
    </w:p>
    <w:p w14:paraId="7BCDE081">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4.2.2.6投标有效期、交货时间、质保期等商务条款不能满足招标文件要求的；</w:t>
      </w:r>
    </w:p>
    <w:p w14:paraId="4F01E57B">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4.2.2.7带“▲”的条款不能满足招标文件要求、未实质性响应招标文件要求或者投标文件有采购人不能接受的附加条件的；</w:t>
      </w:r>
    </w:p>
    <w:p w14:paraId="13903328">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4.2.2.8单位负责人为同一人或者存在直接控股、管理关系的不同供应商参加同一合同项下的政府采购活动的；</w:t>
      </w:r>
    </w:p>
    <w:p w14:paraId="7ECE666D">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4.2.2.9为采购项目提供整体设计、规范编制或者项目管理、监理、检测等服务的供应商参加该采购项目的其他采购活动的；</w:t>
      </w:r>
    </w:p>
    <w:p w14:paraId="15E492D5">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4.2.2.10商务技术文件中出现本项目投标报价或单价的。</w:t>
      </w:r>
    </w:p>
    <w:p w14:paraId="0A17B784">
      <w:pPr>
        <w:spacing w:line="360" w:lineRule="auto"/>
        <w:ind w:firstLine="482" w:firstLineChars="200"/>
        <w:rPr>
          <w:rFonts w:hint="eastAsia" w:ascii="仿宋" w:hAnsi="仿宋" w:eastAsia="仿宋" w:cs="仿宋"/>
          <w:b/>
          <w:sz w:val="24"/>
          <w:szCs w:val="24"/>
          <w:highlight w:val="none"/>
        </w:rPr>
      </w:pPr>
      <w:r>
        <w:rPr>
          <w:rFonts w:hint="eastAsia" w:ascii="仿宋" w:hAnsi="仿宋" w:eastAsia="仿宋" w:cs="仿宋"/>
          <w:b/>
          <w:sz w:val="24"/>
          <w:szCs w:val="24"/>
          <w:highlight w:val="none"/>
        </w:rPr>
        <w:t>4.2.3在技术评审时，如发现下列情形之一的，将被视为无效投标文件：</w:t>
      </w:r>
    </w:p>
    <w:p w14:paraId="7E04B9C2">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4.2.3.1未提供或未如实提供投标货物的技术参数，或者投标文件标明的响应或偏离与事实不符或虚假投标的；</w:t>
      </w:r>
    </w:p>
    <w:p w14:paraId="3BB9DBA0">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4.2.3.2明显不符合招标文件要求的规格型号、质量标准，或者与招标文件中标“▲”的技术指标、主要功能项目发生实质性偏离的；</w:t>
      </w:r>
    </w:p>
    <w:p w14:paraId="5AE8D881">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4.2.3.3允许偏离的技术、性能指标或辅助功能项发生负偏离达</w:t>
      </w:r>
      <w:r>
        <w:rPr>
          <w:rFonts w:hint="eastAsia" w:ascii="仿宋" w:hAnsi="仿宋" w:eastAsia="仿宋" w:cs="仿宋"/>
          <w:sz w:val="24"/>
          <w:szCs w:val="24"/>
          <w:highlight w:val="none"/>
          <w:u w:val="single"/>
        </w:rPr>
        <w:t>/</w:t>
      </w:r>
      <w:r>
        <w:rPr>
          <w:rFonts w:hint="eastAsia" w:ascii="仿宋" w:hAnsi="仿宋" w:eastAsia="仿宋" w:cs="仿宋"/>
          <w:sz w:val="24"/>
          <w:szCs w:val="24"/>
          <w:highlight w:val="none"/>
        </w:rPr>
        <w:t>项（含）以上的；</w:t>
      </w:r>
    </w:p>
    <w:p w14:paraId="6B7BE975">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4.2.3.4投标技术方案不明确，存在一个或一个以上备选（替代）投标方案的；</w:t>
      </w:r>
    </w:p>
    <w:p w14:paraId="045CFAFB">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4.2.3.5与其他参加本次投标供应商的投标文件（技术文件）的文字表述内容差错相同2处以上的；</w:t>
      </w:r>
    </w:p>
    <w:p w14:paraId="1B48832A">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4.2.3.6采购人拟采购的产品属于政府强制采购的节能产品品目清单范围的，供应商未按招标文件要求提供国家确定的认证机构出具的、处于有效期之内的节能产品认证证书的。</w:t>
      </w:r>
    </w:p>
    <w:p w14:paraId="0F68E46D">
      <w:pPr>
        <w:spacing w:line="360" w:lineRule="auto"/>
        <w:ind w:firstLine="482" w:firstLineChars="200"/>
        <w:rPr>
          <w:rFonts w:hint="eastAsia" w:ascii="仿宋" w:hAnsi="仿宋" w:eastAsia="仿宋" w:cs="仿宋"/>
          <w:b/>
          <w:sz w:val="24"/>
          <w:szCs w:val="24"/>
          <w:highlight w:val="none"/>
        </w:rPr>
      </w:pPr>
      <w:r>
        <w:rPr>
          <w:rFonts w:hint="eastAsia" w:ascii="仿宋" w:hAnsi="仿宋" w:eastAsia="仿宋" w:cs="仿宋"/>
          <w:b/>
          <w:sz w:val="24"/>
          <w:szCs w:val="24"/>
          <w:highlight w:val="none"/>
        </w:rPr>
        <w:t>4.2.4在报价评审时，如发现下列情形之一的，投标文件将被视为无效：</w:t>
      </w:r>
    </w:p>
    <w:p w14:paraId="4C5CB38E">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4.2.4.1未采用人民币报价或者未按照招标文件标明的币种报价的；</w:t>
      </w:r>
    </w:p>
    <w:p w14:paraId="76090042">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4.2.4.2报价超出最高限价，或者超出采购预算金额的；</w:t>
      </w:r>
    </w:p>
    <w:p w14:paraId="061B4CC6">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4.2.4.3投标报价具有选择性的；</w:t>
      </w:r>
    </w:p>
    <w:p w14:paraId="6E678EAF">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4.2.4.4投标报价中出现缺项、漏项或被评标委员会认定为有可能影响产品质量或者不能诚信履约的且不能在合理的时间内证明其报价合理性的；</w:t>
      </w:r>
    </w:p>
    <w:p w14:paraId="26D004C5">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4.2.4.5供应商对根据修正原则修正后的报价不确认的。</w:t>
      </w:r>
    </w:p>
    <w:p w14:paraId="09B1F6E5">
      <w:pPr>
        <w:spacing w:line="360" w:lineRule="auto"/>
        <w:ind w:firstLine="482" w:firstLineChars="200"/>
        <w:rPr>
          <w:rFonts w:hint="eastAsia" w:ascii="仿宋" w:hAnsi="仿宋" w:eastAsia="仿宋" w:cs="仿宋"/>
          <w:b/>
          <w:sz w:val="24"/>
          <w:szCs w:val="24"/>
          <w:highlight w:val="none"/>
        </w:rPr>
      </w:pPr>
      <w:r>
        <w:rPr>
          <w:rFonts w:hint="eastAsia" w:ascii="仿宋" w:hAnsi="仿宋" w:eastAsia="仿宋" w:cs="仿宋"/>
          <w:b/>
          <w:sz w:val="24"/>
          <w:szCs w:val="24"/>
          <w:highlight w:val="none"/>
        </w:rPr>
        <w:t>4.2.5其他无效情形：</w:t>
      </w:r>
    </w:p>
    <w:p w14:paraId="68B235C1">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4.2.5.1不同供应商的投标文件出自同一终端设备或在相同Internet主机分配地址（相同IP地址）进行网上报名、投标的；</w:t>
      </w:r>
    </w:p>
    <w:p w14:paraId="25A7F43A">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4.2.5.2法律、法规、规章（适用本市的）及省级以上规范性文件（适用本市的）规定的其他无效情形。</w:t>
      </w:r>
    </w:p>
    <w:p w14:paraId="3E871271">
      <w:pPr>
        <w:spacing w:line="360" w:lineRule="auto"/>
        <w:ind w:firstLine="482" w:firstLineChars="200"/>
        <w:rPr>
          <w:rFonts w:hint="eastAsia" w:ascii="仿宋" w:hAnsi="仿宋" w:eastAsia="仿宋" w:cs="仿宋"/>
          <w:sz w:val="24"/>
          <w:szCs w:val="24"/>
          <w:highlight w:val="none"/>
        </w:rPr>
      </w:pPr>
      <w:r>
        <w:rPr>
          <w:rFonts w:hint="eastAsia" w:ascii="仿宋" w:hAnsi="仿宋" w:eastAsia="仿宋" w:cs="仿宋"/>
          <w:b/>
          <w:sz w:val="24"/>
          <w:szCs w:val="24"/>
          <w:highlight w:val="none"/>
        </w:rPr>
        <w:t>5.废标。</w:t>
      </w:r>
      <w:r>
        <w:rPr>
          <w:rFonts w:hint="eastAsia" w:ascii="仿宋" w:hAnsi="仿宋" w:eastAsia="仿宋" w:cs="仿宋"/>
          <w:sz w:val="24"/>
          <w:szCs w:val="24"/>
          <w:highlight w:val="none"/>
        </w:rPr>
        <w:t>根据《中华人民共和国政府采购法》第三十六条之规定，在采购中，出现下列情形之一的，应予废标：</w:t>
      </w:r>
    </w:p>
    <w:p w14:paraId="3DA0F75C">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5.1符合专业条件的供应商或者对招标文件作实质响应的供应商不足3家的；</w:t>
      </w:r>
    </w:p>
    <w:p w14:paraId="691D6526">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5.2出现影响采购公正的违法、违规行为的；</w:t>
      </w:r>
    </w:p>
    <w:p w14:paraId="578D2D95">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5.3供应商的报价均超过了采购预算，采购人不能支付的；</w:t>
      </w:r>
    </w:p>
    <w:p w14:paraId="72EF0FFA">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5.4因重大变故，采购任务取消的。</w:t>
      </w:r>
    </w:p>
    <w:p w14:paraId="64777676">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废标后，采购代理机构应当将废标理由通知所有供应商。</w:t>
      </w:r>
    </w:p>
    <w:p w14:paraId="1A7485AB">
      <w:pPr>
        <w:spacing w:line="360" w:lineRule="auto"/>
        <w:ind w:firstLine="482" w:firstLineChars="200"/>
        <w:rPr>
          <w:rFonts w:hint="eastAsia" w:ascii="仿宋" w:hAnsi="仿宋" w:eastAsia="仿宋" w:cs="仿宋"/>
          <w:sz w:val="24"/>
          <w:szCs w:val="24"/>
          <w:highlight w:val="none"/>
        </w:rPr>
      </w:pPr>
      <w:r>
        <w:rPr>
          <w:rFonts w:hint="eastAsia" w:ascii="仿宋" w:hAnsi="仿宋" w:eastAsia="仿宋" w:cs="仿宋"/>
          <w:b/>
          <w:sz w:val="24"/>
          <w:szCs w:val="24"/>
          <w:highlight w:val="none"/>
        </w:rPr>
        <w:t>6.修改招标文件，重新组织采购活动。</w:t>
      </w:r>
      <w:r>
        <w:rPr>
          <w:rFonts w:hint="eastAsia" w:ascii="仿宋" w:hAnsi="仿宋" w:eastAsia="仿宋" w:cs="仿宋"/>
          <w:sz w:val="24"/>
          <w:szCs w:val="24"/>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16DCDF17">
      <w:pPr>
        <w:spacing w:line="360" w:lineRule="auto"/>
        <w:ind w:firstLine="482" w:firstLineChars="200"/>
        <w:rPr>
          <w:rFonts w:hint="eastAsia" w:ascii="仿宋" w:hAnsi="仿宋" w:eastAsia="仿宋" w:cs="仿宋"/>
          <w:sz w:val="24"/>
          <w:szCs w:val="24"/>
          <w:highlight w:val="none"/>
        </w:rPr>
      </w:pPr>
      <w:r>
        <w:rPr>
          <w:rFonts w:hint="eastAsia" w:ascii="仿宋" w:hAnsi="仿宋" w:eastAsia="仿宋" w:cs="仿宋"/>
          <w:b/>
          <w:sz w:val="24"/>
          <w:szCs w:val="24"/>
          <w:highlight w:val="none"/>
        </w:rPr>
        <w:t>7.重新开展采购。</w:t>
      </w:r>
      <w:r>
        <w:rPr>
          <w:rFonts w:hint="eastAsia" w:ascii="仿宋" w:hAnsi="仿宋" w:eastAsia="仿宋" w:cs="仿宋"/>
          <w:sz w:val="24"/>
          <w:szCs w:val="24"/>
          <w:highlight w:val="none"/>
        </w:rPr>
        <w:t>有政府采购法第七十一条、第七十二条规定的违法行为之一，影响或者可能影响中标、成交结果的，依照下列规定处理：</w:t>
      </w:r>
    </w:p>
    <w:p w14:paraId="43C562A1">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7.1未确定中标或者中标人的，终止本次政府采购活动，重新开展政府采购活动。</w:t>
      </w:r>
    </w:p>
    <w:p w14:paraId="0D6FF406">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7.2已确定中标或者中标人但尚未签订政府采购合同的，中标或者成交结果无效，重新开展政府采购活动。</w:t>
      </w:r>
    </w:p>
    <w:p w14:paraId="5531CA58">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7.3政府采购合同已签订但尚未履行的，撤销合同，重新开展政府采购活动。</w:t>
      </w:r>
    </w:p>
    <w:p w14:paraId="391F1C78">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7.4政府采购合同已经履行，给采购人、供应商造成损失的，由责任人承担赔偿责任。</w:t>
      </w:r>
    </w:p>
    <w:p w14:paraId="0D008CF1">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7.5政府采购当事人有其他违反政府采购法或者政府采购法实施条例等法律法规规定的行为，经改正后仍然影响或者可能影响中标、成交结果或者依法被认定为中标、成交无效的，依照7.1-7.4规定处理。</w:t>
      </w:r>
    </w:p>
    <w:p w14:paraId="49E8FA32">
      <w:pPr>
        <w:rPr>
          <w:rFonts w:hint="eastAsia" w:ascii="仿宋" w:hAnsi="仿宋" w:eastAsia="仿宋" w:cs="仿宋"/>
          <w:b/>
          <w:kern w:val="2"/>
          <w:sz w:val="24"/>
          <w:szCs w:val="24"/>
          <w:highlight w:val="none"/>
          <w:lang w:val="en-US" w:eastAsia="zh-CN" w:bidi="ar-SA"/>
        </w:rPr>
      </w:pPr>
      <w:r>
        <w:rPr>
          <w:rFonts w:hint="eastAsia" w:ascii="仿宋" w:hAnsi="仿宋" w:eastAsia="仿宋" w:cs="仿宋"/>
          <w:b/>
          <w:kern w:val="2"/>
          <w:sz w:val="24"/>
          <w:szCs w:val="24"/>
          <w:highlight w:val="none"/>
          <w:lang w:val="en-US" w:eastAsia="zh-CN" w:bidi="ar-SA"/>
        </w:rPr>
        <w:br w:type="page"/>
      </w:r>
    </w:p>
    <w:p w14:paraId="2EE2D095">
      <w:pPr>
        <w:pStyle w:val="6"/>
        <w:numPr>
          <w:ilvl w:val="0"/>
          <w:numId w:val="0"/>
        </w:numPr>
        <w:adjustRightInd w:val="0"/>
        <w:snapToGrid w:val="0"/>
        <w:spacing w:line="360" w:lineRule="auto"/>
        <w:ind w:firstLine="0" w:firstLineChars="0"/>
        <w:jc w:val="center"/>
        <w:rPr>
          <w:rFonts w:hint="eastAsia" w:ascii="仿宋" w:hAnsi="仿宋" w:eastAsia="仿宋" w:cs="仿宋"/>
          <w:b/>
          <w:sz w:val="36"/>
          <w:szCs w:val="36"/>
          <w:highlight w:val="none"/>
        </w:rPr>
      </w:pPr>
      <w:r>
        <w:rPr>
          <w:rFonts w:hint="eastAsia" w:ascii="仿宋" w:hAnsi="仿宋" w:eastAsia="仿宋" w:cs="仿宋"/>
          <w:b/>
          <w:kern w:val="2"/>
          <w:sz w:val="36"/>
          <w:szCs w:val="36"/>
          <w:highlight w:val="none"/>
          <w:lang w:val="en-US" w:eastAsia="zh-CN" w:bidi="ar-SA"/>
        </w:rPr>
        <w:t xml:space="preserve">第五部分 </w:t>
      </w:r>
      <w:r>
        <w:rPr>
          <w:rFonts w:hint="eastAsia" w:ascii="仿宋" w:hAnsi="仿宋" w:eastAsia="仿宋" w:cs="仿宋"/>
          <w:b/>
          <w:sz w:val="36"/>
          <w:szCs w:val="36"/>
          <w:highlight w:val="none"/>
        </w:rPr>
        <w:t>拟签订的合同文本</w:t>
      </w:r>
    </w:p>
    <w:p w14:paraId="52A57BF6">
      <w:pPr>
        <w:spacing w:line="360" w:lineRule="auto"/>
        <w:jc w:val="center"/>
        <w:rPr>
          <w:rFonts w:hint="eastAsia" w:ascii="仿宋" w:hAnsi="仿宋" w:eastAsia="仿宋" w:cs="仿宋"/>
          <w:b/>
          <w:sz w:val="36"/>
          <w:szCs w:val="36"/>
          <w:highlight w:val="none"/>
        </w:rPr>
      </w:pPr>
    </w:p>
    <w:p w14:paraId="20462345">
      <w:pPr>
        <w:spacing w:line="360" w:lineRule="auto"/>
        <w:jc w:val="center"/>
        <w:rPr>
          <w:rFonts w:hint="eastAsia" w:ascii="仿宋" w:hAnsi="仿宋" w:eastAsia="仿宋" w:cs="仿宋"/>
          <w:b/>
          <w:sz w:val="36"/>
          <w:szCs w:val="36"/>
          <w:highlight w:val="none"/>
        </w:rPr>
      </w:pPr>
    </w:p>
    <w:p w14:paraId="6B9022AA">
      <w:pPr>
        <w:spacing w:line="360" w:lineRule="auto"/>
        <w:jc w:val="center"/>
        <w:rPr>
          <w:rFonts w:hint="eastAsia" w:ascii="仿宋" w:hAnsi="仿宋" w:eastAsia="仿宋" w:cs="仿宋"/>
          <w:b/>
          <w:sz w:val="36"/>
          <w:szCs w:val="36"/>
          <w:highlight w:val="none"/>
        </w:rPr>
      </w:pPr>
    </w:p>
    <w:p w14:paraId="72CEAB2F">
      <w:pPr>
        <w:spacing w:line="360" w:lineRule="auto"/>
        <w:jc w:val="center"/>
        <w:rPr>
          <w:rFonts w:hint="eastAsia" w:ascii="仿宋" w:hAnsi="仿宋" w:eastAsia="仿宋" w:cs="仿宋"/>
          <w:b/>
          <w:sz w:val="36"/>
          <w:szCs w:val="36"/>
          <w:highlight w:val="none"/>
        </w:rPr>
      </w:pPr>
    </w:p>
    <w:p w14:paraId="36A769F5">
      <w:pPr>
        <w:spacing w:line="360" w:lineRule="auto"/>
        <w:jc w:val="center"/>
        <w:rPr>
          <w:rFonts w:hint="eastAsia" w:ascii="仿宋" w:hAnsi="仿宋" w:eastAsia="仿宋" w:cs="仿宋"/>
          <w:b/>
          <w:sz w:val="36"/>
          <w:szCs w:val="36"/>
          <w:highlight w:val="none"/>
        </w:rPr>
      </w:pPr>
      <w:r>
        <w:rPr>
          <w:rFonts w:hint="eastAsia" w:ascii="仿宋" w:hAnsi="仿宋" w:eastAsia="仿宋" w:cs="仿宋"/>
          <w:b/>
          <w:sz w:val="36"/>
          <w:szCs w:val="36"/>
          <w:highlight w:val="none"/>
        </w:rPr>
        <w:t>政府采购合同文本</w:t>
      </w:r>
    </w:p>
    <w:p w14:paraId="190BC5EF">
      <w:pPr>
        <w:spacing w:line="360" w:lineRule="auto"/>
        <w:jc w:val="center"/>
        <w:rPr>
          <w:rFonts w:hint="eastAsia" w:ascii="仿宋" w:hAnsi="仿宋" w:eastAsia="仿宋" w:cs="仿宋"/>
          <w:b/>
          <w:sz w:val="36"/>
          <w:szCs w:val="36"/>
          <w:highlight w:val="none"/>
        </w:rPr>
      </w:pPr>
      <w:r>
        <w:rPr>
          <w:rFonts w:hint="eastAsia" w:ascii="仿宋" w:hAnsi="仿宋" w:eastAsia="仿宋" w:cs="仿宋"/>
          <w:b/>
          <w:sz w:val="36"/>
          <w:szCs w:val="36"/>
          <w:highlight w:val="none"/>
        </w:rPr>
        <w:t>（服务类）</w:t>
      </w:r>
    </w:p>
    <w:p w14:paraId="1EDE7E1D">
      <w:pPr>
        <w:pStyle w:val="21"/>
        <w:ind w:left="0" w:leftChars="0" w:firstLine="0" w:firstLineChars="0"/>
        <w:rPr>
          <w:rFonts w:hint="eastAsia" w:ascii="仿宋" w:hAnsi="仿宋" w:eastAsia="仿宋" w:cs="仿宋"/>
          <w:sz w:val="24"/>
          <w:szCs w:val="24"/>
          <w:highlight w:val="none"/>
        </w:rPr>
      </w:pPr>
    </w:p>
    <w:p w14:paraId="10090C86">
      <w:pPr>
        <w:pStyle w:val="21"/>
        <w:ind w:left="0" w:leftChars="0" w:firstLine="0" w:firstLineChars="0"/>
        <w:rPr>
          <w:rFonts w:hint="eastAsia" w:ascii="仿宋" w:hAnsi="仿宋" w:eastAsia="仿宋" w:cs="仿宋"/>
          <w:sz w:val="24"/>
          <w:szCs w:val="24"/>
          <w:highlight w:val="none"/>
        </w:rPr>
      </w:pPr>
    </w:p>
    <w:p w14:paraId="107015A6">
      <w:pPr>
        <w:pStyle w:val="6"/>
        <w:rPr>
          <w:rFonts w:hint="eastAsia" w:ascii="仿宋" w:hAnsi="仿宋" w:eastAsia="仿宋" w:cs="仿宋"/>
          <w:sz w:val="24"/>
          <w:szCs w:val="24"/>
          <w:highlight w:val="none"/>
        </w:rPr>
      </w:pPr>
    </w:p>
    <w:p w14:paraId="6CFC11D3">
      <w:pPr>
        <w:rPr>
          <w:rFonts w:hint="eastAsia" w:ascii="仿宋" w:hAnsi="仿宋" w:eastAsia="仿宋" w:cs="仿宋"/>
          <w:sz w:val="24"/>
          <w:szCs w:val="24"/>
          <w:highlight w:val="none"/>
        </w:rPr>
      </w:pPr>
    </w:p>
    <w:p w14:paraId="249815DD">
      <w:pPr>
        <w:keepNext w:val="0"/>
        <w:keepLines w:val="0"/>
        <w:pageBreakBefore w:val="0"/>
        <w:widowControl w:val="0"/>
        <w:kinsoku/>
        <w:wordWrap/>
        <w:overflowPunct/>
        <w:topLinePunct w:val="0"/>
        <w:autoSpaceDE/>
        <w:autoSpaceDN/>
        <w:bidi w:val="0"/>
        <w:adjustRightInd/>
        <w:snapToGrid/>
        <w:spacing w:before="120" w:line="360" w:lineRule="auto"/>
        <w:textAlignment w:val="auto"/>
        <w:rPr>
          <w:rFonts w:hint="eastAsia" w:ascii="仿宋" w:hAnsi="仿宋" w:eastAsia="仿宋" w:cs="仿宋"/>
          <w:sz w:val="24"/>
          <w:szCs w:val="24"/>
          <w:highlight w:val="none"/>
        </w:rPr>
      </w:pPr>
    </w:p>
    <w:p w14:paraId="1B62C0C0">
      <w:pPr>
        <w:spacing w:before="120" w:line="600" w:lineRule="auto"/>
        <w:ind w:firstLine="1400" w:firstLineChars="500"/>
        <w:jc w:val="both"/>
        <w:rPr>
          <w:rFonts w:hint="eastAsia" w:ascii="仿宋" w:hAnsi="仿宋" w:eastAsia="仿宋" w:cs="仿宋"/>
          <w:sz w:val="28"/>
          <w:szCs w:val="28"/>
          <w:highlight w:val="none"/>
          <w:u w:val="single"/>
        </w:rPr>
      </w:pPr>
      <w:r>
        <w:rPr>
          <w:rFonts w:hint="eastAsia" w:ascii="仿宋" w:hAnsi="仿宋" w:eastAsia="仿宋" w:cs="仿宋"/>
          <w:sz w:val="28"/>
          <w:szCs w:val="28"/>
          <w:highlight w:val="none"/>
        </w:rPr>
        <w:t>项目名称：</w:t>
      </w:r>
      <w:r>
        <w:rPr>
          <w:rFonts w:hint="eastAsia" w:ascii="仿宋" w:hAnsi="仿宋" w:eastAsia="仿宋" w:cs="仿宋"/>
          <w:sz w:val="28"/>
          <w:szCs w:val="28"/>
          <w:highlight w:val="none"/>
          <w:u w:val="single"/>
          <w:lang w:val="en-US" w:eastAsia="zh-CN"/>
        </w:rPr>
        <w:t xml:space="preserve">   奉化区十五五综合交通规划编制      </w:t>
      </w:r>
      <w:r>
        <w:rPr>
          <w:rFonts w:hint="eastAsia" w:ascii="仿宋" w:hAnsi="仿宋" w:eastAsia="仿宋" w:cs="仿宋"/>
          <w:sz w:val="28"/>
          <w:szCs w:val="28"/>
          <w:highlight w:val="none"/>
          <w:u w:val="single"/>
        </w:rPr>
        <w:t xml:space="preserve"> </w:t>
      </w:r>
    </w:p>
    <w:p w14:paraId="1FC89E98">
      <w:pPr>
        <w:spacing w:before="120" w:line="600" w:lineRule="auto"/>
        <w:ind w:firstLine="1400" w:firstLineChars="500"/>
        <w:jc w:val="both"/>
        <w:rPr>
          <w:rFonts w:hint="eastAsia" w:ascii="仿宋" w:hAnsi="仿宋" w:eastAsia="仿宋" w:cs="仿宋"/>
          <w:sz w:val="28"/>
          <w:szCs w:val="28"/>
          <w:highlight w:val="none"/>
          <w:u w:val="single"/>
          <w:lang w:val="en-US" w:eastAsia="zh-CN"/>
        </w:rPr>
      </w:pPr>
      <w:r>
        <w:rPr>
          <w:rFonts w:hint="eastAsia" w:ascii="仿宋" w:hAnsi="仿宋" w:eastAsia="仿宋" w:cs="仿宋"/>
          <w:sz w:val="28"/>
          <w:szCs w:val="28"/>
          <w:highlight w:val="none"/>
        </w:rPr>
        <w:t>甲</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rPr>
        <w:t>方：</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u w:val="single"/>
          <w:lang w:val="en-US" w:eastAsia="zh-CN"/>
        </w:rPr>
        <w:t xml:space="preserve">                    </w:t>
      </w:r>
    </w:p>
    <w:p w14:paraId="2B2C1435">
      <w:pPr>
        <w:spacing w:before="120" w:line="600" w:lineRule="auto"/>
        <w:ind w:firstLine="1400" w:firstLineChars="500"/>
        <w:rPr>
          <w:rFonts w:hint="eastAsia" w:ascii="仿宋" w:hAnsi="仿宋" w:eastAsia="仿宋" w:cs="仿宋"/>
          <w:sz w:val="28"/>
          <w:szCs w:val="28"/>
          <w:highlight w:val="none"/>
        </w:rPr>
      </w:pPr>
      <w:r>
        <w:rPr>
          <w:rFonts w:hint="eastAsia" w:ascii="仿宋" w:hAnsi="仿宋" w:eastAsia="仿宋" w:cs="仿宋"/>
          <w:sz w:val="28"/>
          <w:szCs w:val="28"/>
          <w:highlight w:val="none"/>
        </w:rPr>
        <w:t>乙</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rPr>
        <w:t>方：</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u w:val="single"/>
        </w:rPr>
        <w:t xml:space="preserve">    </w:t>
      </w:r>
    </w:p>
    <w:p w14:paraId="2DF42C7E">
      <w:pPr>
        <w:spacing w:before="120" w:line="600" w:lineRule="auto"/>
        <w:ind w:firstLine="1400" w:firstLineChars="500"/>
        <w:rPr>
          <w:rFonts w:hint="eastAsia" w:ascii="仿宋" w:hAnsi="仿宋" w:eastAsia="仿宋" w:cs="仿宋"/>
          <w:sz w:val="28"/>
          <w:szCs w:val="28"/>
          <w:highlight w:val="none"/>
        </w:rPr>
      </w:pPr>
      <w:r>
        <w:rPr>
          <w:rFonts w:hint="eastAsia" w:ascii="仿宋" w:hAnsi="仿宋" w:eastAsia="仿宋" w:cs="仿宋"/>
          <w:sz w:val="28"/>
          <w:szCs w:val="28"/>
          <w:highlight w:val="none"/>
        </w:rPr>
        <w:t>签</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rPr>
        <w:t>订</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rPr>
        <w:t>地：</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u w:val="single"/>
        </w:rPr>
        <w:t xml:space="preserve">          </w:t>
      </w:r>
    </w:p>
    <w:p w14:paraId="1E7F22B4">
      <w:pPr>
        <w:spacing w:before="120" w:line="600" w:lineRule="auto"/>
        <w:ind w:firstLine="1400" w:firstLineChars="500"/>
        <w:rPr>
          <w:rFonts w:hint="eastAsia" w:ascii="仿宋" w:hAnsi="仿宋" w:eastAsia="仿宋" w:cs="仿宋"/>
          <w:sz w:val="28"/>
          <w:szCs w:val="28"/>
          <w:highlight w:val="none"/>
        </w:rPr>
      </w:pPr>
      <w:r>
        <w:rPr>
          <w:rFonts w:hint="eastAsia" w:ascii="仿宋" w:hAnsi="仿宋" w:eastAsia="仿宋" w:cs="仿宋"/>
          <w:sz w:val="28"/>
          <w:szCs w:val="28"/>
          <w:highlight w:val="none"/>
        </w:rPr>
        <w:t>签订日期：</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日</w:t>
      </w:r>
    </w:p>
    <w:p w14:paraId="01AD3F64">
      <w:pPr>
        <w:spacing w:line="360" w:lineRule="auto"/>
        <w:ind w:firstLine="480" w:firstLineChars="200"/>
        <w:rPr>
          <w:rFonts w:hint="eastAsia" w:ascii="仿宋" w:hAnsi="仿宋" w:eastAsia="仿宋" w:cs="仿宋"/>
          <w:sz w:val="24"/>
          <w:szCs w:val="24"/>
          <w:highlight w:val="none"/>
          <w:lang w:val="zh-CN"/>
        </w:rPr>
      </w:pPr>
      <w:r>
        <w:rPr>
          <w:rFonts w:hint="eastAsia" w:ascii="仿宋" w:hAnsi="仿宋" w:eastAsia="仿宋" w:cs="仿宋"/>
          <w:sz w:val="24"/>
          <w:szCs w:val="24"/>
          <w:highlight w:val="none"/>
          <w:u w:val="single"/>
          <w:lang w:val="zh-CN"/>
        </w:rPr>
        <w:br w:type="page"/>
      </w:r>
      <w:r>
        <w:rPr>
          <w:rFonts w:hint="eastAsia" w:ascii="仿宋" w:hAnsi="仿宋" w:eastAsia="仿宋" w:cs="仿宋"/>
          <w:sz w:val="24"/>
          <w:szCs w:val="24"/>
          <w:highlight w:val="none"/>
          <w:u w:val="single"/>
          <w:lang w:val="zh-CN"/>
        </w:rPr>
        <w:t xml:space="preserve">        </w:t>
      </w:r>
      <w:r>
        <w:rPr>
          <w:rFonts w:hint="eastAsia" w:ascii="仿宋" w:hAnsi="仿宋" w:eastAsia="仿宋" w:cs="仿宋"/>
          <w:sz w:val="24"/>
          <w:szCs w:val="24"/>
          <w:highlight w:val="none"/>
          <w:lang w:val="zh-CN"/>
        </w:rPr>
        <w:t>年</w:t>
      </w:r>
      <w:r>
        <w:rPr>
          <w:rFonts w:hint="eastAsia" w:ascii="仿宋" w:hAnsi="仿宋" w:eastAsia="仿宋" w:cs="仿宋"/>
          <w:sz w:val="24"/>
          <w:szCs w:val="24"/>
          <w:highlight w:val="none"/>
          <w:u w:val="single"/>
          <w:lang w:val="zh-CN"/>
        </w:rPr>
        <w:t xml:space="preserve">     </w:t>
      </w:r>
      <w:r>
        <w:rPr>
          <w:rFonts w:hint="eastAsia" w:ascii="仿宋" w:hAnsi="仿宋" w:eastAsia="仿宋" w:cs="仿宋"/>
          <w:sz w:val="24"/>
          <w:szCs w:val="24"/>
          <w:highlight w:val="none"/>
          <w:lang w:val="zh-CN"/>
        </w:rPr>
        <w:t>月</w:t>
      </w:r>
      <w:r>
        <w:rPr>
          <w:rFonts w:hint="eastAsia" w:ascii="仿宋" w:hAnsi="仿宋" w:eastAsia="仿宋" w:cs="仿宋"/>
          <w:sz w:val="24"/>
          <w:szCs w:val="24"/>
          <w:highlight w:val="none"/>
          <w:u w:val="single"/>
          <w:lang w:val="zh-CN"/>
        </w:rPr>
        <w:t xml:space="preserve">     </w:t>
      </w:r>
      <w:r>
        <w:rPr>
          <w:rFonts w:hint="eastAsia" w:ascii="仿宋" w:hAnsi="仿宋" w:eastAsia="仿宋" w:cs="仿宋"/>
          <w:sz w:val="24"/>
          <w:szCs w:val="24"/>
          <w:highlight w:val="none"/>
          <w:lang w:val="zh-CN"/>
        </w:rPr>
        <w:t>日，</w:t>
      </w:r>
      <w:r>
        <w:rPr>
          <w:rFonts w:hint="eastAsia" w:ascii="仿宋" w:hAnsi="仿宋" w:eastAsia="仿宋" w:cs="仿宋"/>
          <w:sz w:val="24"/>
          <w:szCs w:val="24"/>
          <w:highlight w:val="none"/>
          <w:u w:val="single"/>
          <w:lang w:val="zh-CN"/>
        </w:rPr>
        <w:t xml:space="preserve">   （采购人）   </w:t>
      </w:r>
      <w:r>
        <w:rPr>
          <w:rFonts w:hint="eastAsia" w:ascii="仿宋" w:hAnsi="仿宋" w:eastAsia="仿宋" w:cs="仿宋"/>
          <w:sz w:val="24"/>
          <w:szCs w:val="24"/>
          <w:highlight w:val="none"/>
          <w:lang w:val="zh-CN"/>
        </w:rPr>
        <w:t>以</w:t>
      </w:r>
      <w:r>
        <w:rPr>
          <w:rFonts w:hint="eastAsia" w:ascii="仿宋" w:hAnsi="仿宋" w:eastAsia="仿宋" w:cs="仿宋"/>
          <w:sz w:val="24"/>
          <w:szCs w:val="24"/>
          <w:highlight w:val="none"/>
          <w:u w:val="single"/>
          <w:lang w:val="zh-CN"/>
        </w:rPr>
        <w:t xml:space="preserve">   （政府采购方式）  </w:t>
      </w:r>
      <w:r>
        <w:rPr>
          <w:rFonts w:hint="eastAsia" w:ascii="仿宋" w:hAnsi="仿宋" w:eastAsia="仿宋" w:cs="仿宋"/>
          <w:sz w:val="24"/>
          <w:szCs w:val="24"/>
          <w:highlight w:val="none"/>
          <w:lang w:val="zh-CN"/>
        </w:rPr>
        <w:t>对</w:t>
      </w:r>
      <w:r>
        <w:rPr>
          <w:rFonts w:hint="eastAsia" w:ascii="仿宋" w:hAnsi="仿宋" w:eastAsia="仿宋" w:cs="仿宋"/>
          <w:sz w:val="24"/>
          <w:szCs w:val="24"/>
          <w:highlight w:val="none"/>
          <w:u w:val="single"/>
          <w:lang w:val="zh-CN"/>
        </w:rPr>
        <w:t xml:space="preserve">   </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u w:val="single"/>
          <w:lang w:val="zh-CN"/>
        </w:rPr>
        <w:t xml:space="preserve"> </w:t>
      </w:r>
      <w:r>
        <w:rPr>
          <w:rFonts w:hint="eastAsia" w:ascii="仿宋" w:hAnsi="仿宋" w:eastAsia="仿宋" w:cs="仿宋"/>
          <w:sz w:val="24"/>
          <w:szCs w:val="24"/>
          <w:highlight w:val="none"/>
          <w:lang w:val="zh-CN"/>
        </w:rPr>
        <w:t>项目进行了采购。经</w:t>
      </w:r>
      <w:r>
        <w:rPr>
          <w:rFonts w:hint="eastAsia" w:ascii="仿宋" w:hAnsi="仿宋" w:eastAsia="仿宋" w:cs="仿宋"/>
          <w:sz w:val="24"/>
          <w:szCs w:val="24"/>
          <w:highlight w:val="none"/>
          <w:u w:val="single"/>
          <w:lang w:val="zh-CN"/>
        </w:rPr>
        <w:t xml:space="preserve">   （相关评定主体名称）   </w:t>
      </w:r>
      <w:r>
        <w:rPr>
          <w:rFonts w:hint="eastAsia" w:ascii="仿宋" w:hAnsi="仿宋" w:eastAsia="仿宋" w:cs="仿宋"/>
          <w:sz w:val="24"/>
          <w:szCs w:val="24"/>
          <w:highlight w:val="none"/>
          <w:lang w:val="zh-CN"/>
        </w:rPr>
        <w:t>评定，</w:t>
      </w:r>
      <w:r>
        <w:rPr>
          <w:rFonts w:hint="eastAsia" w:ascii="仿宋" w:hAnsi="仿宋" w:eastAsia="仿宋" w:cs="仿宋"/>
          <w:sz w:val="24"/>
          <w:szCs w:val="24"/>
          <w:highlight w:val="none"/>
          <w:u w:val="single"/>
          <w:lang w:val="zh-CN"/>
        </w:rPr>
        <w:t xml:space="preserve">   （中标供应商名称）</w:t>
      </w:r>
      <w:r>
        <w:rPr>
          <w:rFonts w:hint="eastAsia" w:ascii="仿宋" w:hAnsi="仿宋" w:eastAsia="仿宋" w:cs="仿宋"/>
          <w:sz w:val="24"/>
          <w:szCs w:val="24"/>
          <w:highlight w:val="none"/>
          <w:lang w:val="zh-CN"/>
        </w:rPr>
        <w:t>为该项目中标供应商。现于中标通知书发出之日起三十日内，按照采购文件确定的事项签订本合同。</w:t>
      </w:r>
    </w:p>
    <w:p w14:paraId="6FAF1253">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val="zh-CN"/>
        </w:rPr>
        <w:t>根据《中华人民共和国民法典》、《中华人民共和国政府采购法》等相关法律法规之规定，按照平等、自愿、公平、诚实信用和绿色的原则，经</w:t>
      </w:r>
      <w:r>
        <w:rPr>
          <w:rFonts w:hint="eastAsia" w:ascii="仿宋" w:hAnsi="仿宋" w:eastAsia="仿宋" w:cs="仿宋"/>
          <w:sz w:val="24"/>
          <w:szCs w:val="24"/>
          <w:highlight w:val="none"/>
          <w:u w:val="single"/>
        </w:rPr>
        <w:t xml:space="preserve">   （采购人）   </w:t>
      </w:r>
      <w:r>
        <w:rPr>
          <w:rFonts w:hint="eastAsia" w:ascii="仿宋" w:hAnsi="仿宋" w:eastAsia="仿宋" w:cs="仿宋"/>
          <w:sz w:val="24"/>
          <w:szCs w:val="24"/>
          <w:highlight w:val="none"/>
          <w:lang w:val="zh-CN"/>
        </w:rPr>
        <w:t>(以下简称：甲方)和</w:t>
      </w:r>
      <w:r>
        <w:rPr>
          <w:rFonts w:hint="eastAsia" w:ascii="仿宋" w:hAnsi="仿宋" w:eastAsia="仿宋" w:cs="仿宋"/>
          <w:sz w:val="24"/>
          <w:szCs w:val="24"/>
          <w:highlight w:val="none"/>
          <w:u w:val="single"/>
        </w:rPr>
        <w:t xml:space="preserve">   （中标供应商名称）   </w:t>
      </w:r>
      <w:r>
        <w:rPr>
          <w:rFonts w:hint="eastAsia" w:ascii="仿宋" w:hAnsi="仿宋" w:eastAsia="仿宋" w:cs="仿宋"/>
          <w:sz w:val="24"/>
          <w:szCs w:val="24"/>
          <w:highlight w:val="none"/>
          <w:lang w:val="zh-CN"/>
        </w:rPr>
        <w:t>(以下简称：乙方)协商一致，约定以下合同</w:t>
      </w:r>
      <w:r>
        <w:rPr>
          <w:rFonts w:hint="eastAsia" w:ascii="仿宋" w:hAnsi="仿宋" w:eastAsia="仿宋" w:cs="仿宋"/>
          <w:sz w:val="24"/>
          <w:szCs w:val="24"/>
          <w:highlight w:val="none"/>
        </w:rPr>
        <w:t>条款，以兹共同遵守、全面履行。</w:t>
      </w:r>
    </w:p>
    <w:p w14:paraId="0B36C2D5">
      <w:pPr>
        <w:adjustRightInd w:val="0"/>
        <w:spacing w:line="360" w:lineRule="auto"/>
        <w:ind w:firstLine="482" w:firstLineChars="200"/>
        <w:outlineLvl w:val="0"/>
        <w:rPr>
          <w:rFonts w:hint="eastAsia" w:ascii="仿宋" w:hAnsi="仿宋" w:eastAsia="仿宋" w:cs="仿宋"/>
          <w:b/>
          <w:sz w:val="24"/>
          <w:szCs w:val="24"/>
          <w:highlight w:val="none"/>
        </w:rPr>
      </w:pPr>
      <w:r>
        <w:rPr>
          <w:rFonts w:hint="eastAsia" w:ascii="仿宋" w:hAnsi="仿宋" w:eastAsia="仿宋" w:cs="仿宋"/>
          <w:b/>
          <w:sz w:val="24"/>
          <w:szCs w:val="24"/>
          <w:highlight w:val="none"/>
        </w:rPr>
        <w:t>1 定义</w:t>
      </w:r>
    </w:p>
    <w:p w14:paraId="12BB11F9">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本合同中的下列词语应按以下内容进行解释：</w:t>
      </w:r>
    </w:p>
    <w:p w14:paraId="482B0E73">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1.1 “合同”系指采购人和中标供应商签订的载明双方当事人所达成的协议，并包括所有的附件、附录和构成合同的其他文件。</w:t>
      </w:r>
    </w:p>
    <w:p w14:paraId="6069161E">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1.2 “合同价”系指根据合同约定，中标供应商在完全履行合同义务后，采购人应支付给中标供应商的价格。</w:t>
      </w:r>
    </w:p>
    <w:p w14:paraId="20828371">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1.3 “服务”系指中标供应商根据合同约定应为采购人提供的一切服务。</w:t>
      </w:r>
    </w:p>
    <w:p w14:paraId="486D6191">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1.4 “甲方”系指与中标供应商签署合同的采购人；采购人委托采购代理机构代表其与乙方签订合同的，采购人的授权委托书作为合同附件。</w:t>
      </w:r>
    </w:p>
    <w:p w14:paraId="676038A8">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1.5 “乙方”系指根据合同约定提供服务的中标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628854D4">
      <w:pPr>
        <w:spacing w:line="360" w:lineRule="auto"/>
        <w:ind w:firstLine="480" w:firstLineChars="200"/>
        <w:rPr>
          <w:rFonts w:hint="eastAsia" w:ascii="仿宋" w:hAnsi="仿宋" w:eastAsia="仿宋" w:cs="仿宋"/>
          <w:b/>
          <w:sz w:val="24"/>
          <w:szCs w:val="24"/>
          <w:highlight w:val="none"/>
        </w:rPr>
      </w:pPr>
      <w:r>
        <w:rPr>
          <w:rFonts w:hint="eastAsia" w:ascii="仿宋" w:hAnsi="仿宋" w:eastAsia="仿宋" w:cs="仿宋"/>
          <w:sz w:val="24"/>
          <w:szCs w:val="24"/>
          <w:highlight w:val="none"/>
        </w:rPr>
        <w:t>1.6 “现场”系指合同约定中标供应商为采购人提供服务的地点。</w:t>
      </w:r>
    </w:p>
    <w:p w14:paraId="5A0AC2AA">
      <w:pPr>
        <w:adjustRightInd w:val="0"/>
        <w:spacing w:line="360" w:lineRule="auto"/>
        <w:ind w:firstLine="482" w:firstLineChars="200"/>
        <w:outlineLvl w:val="0"/>
        <w:rPr>
          <w:rFonts w:hint="eastAsia" w:ascii="仿宋" w:hAnsi="仿宋" w:eastAsia="仿宋" w:cs="仿宋"/>
          <w:b/>
          <w:sz w:val="24"/>
          <w:szCs w:val="24"/>
          <w:highlight w:val="none"/>
        </w:rPr>
      </w:pPr>
      <w:r>
        <w:rPr>
          <w:rFonts w:hint="eastAsia" w:ascii="仿宋" w:hAnsi="仿宋" w:eastAsia="仿宋" w:cs="仿宋"/>
          <w:b/>
          <w:sz w:val="24"/>
          <w:szCs w:val="24"/>
          <w:highlight w:val="none"/>
        </w:rPr>
        <w:t>2 合同组成部分</w:t>
      </w:r>
    </w:p>
    <w:p w14:paraId="54241CDE">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76EFDD46">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2.1 本合同及其附件、补充合同、变更协议；</w:t>
      </w:r>
    </w:p>
    <w:p w14:paraId="0999168C">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2.2 中标通知书；</w:t>
      </w:r>
    </w:p>
    <w:p w14:paraId="3F66A676">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2.3 投标文件（含澄清或者说明文件）；</w:t>
      </w:r>
    </w:p>
    <w:p w14:paraId="1D2C9D5B">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2.4 招标文件（含澄清或者修改文件）；</w:t>
      </w:r>
    </w:p>
    <w:p w14:paraId="79391594">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2.5 其他相关采购文件。</w:t>
      </w:r>
    </w:p>
    <w:p w14:paraId="2211388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color w:val="000000"/>
          <w:sz w:val="24"/>
          <w:szCs w:val="24"/>
          <w:highlight w:val="none"/>
          <w:shd w:val="clear" w:color="auto" w:fill="FFFFFF"/>
        </w:rPr>
      </w:pPr>
      <w:r>
        <w:rPr>
          <w:rFonts w:hint="eastAsia" w:ascii="仿宋" w:hAnsi="仿宋" w:eastAsia="仿宋" w:cs="仿宋"/>
          <w:sz w:val="24"/>
          <w:szCs w:val="24"/>
          <w:highlight w:val="none"/>
          <w:lang w:val="en-US" w:eastAsia="zh-CN"/>
        </w:rPr>
        <w:t xml:space="preserve">3 </w:t>
      </w:r>
      <w:r>
        <w:rPr>
          <w:rFonts w:hint="eastAsia" w:ascii="仿宋" w:hAnsi="仿宋" w:eastAsia="仿宋" w:cs="仿宋"/>
          <w:b/>
          <w:sz w:val="24"/>
          <w:szCs w:val="24"/>
          <w:highlight w:val="none"/>
        </w:rPr>
        <w:t>项目地点、名称、范围</w:t>
      </w:r>
    </w:p>
    <w:p w14:paraId="14365F7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.1</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项目地点：</w:t>
      </w:r>
    </w:p>
    <w:p w14:paraId="66BF803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.2</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项目名称：</w:t>
      </w:r>
    </w:p>
    <w:p w14:paraId="7D9AFDA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 xml:space="preserve">3  </w:t>
      </w:r>
      <w:r>
        <w:rPr>
          <w:rFonts w:hint="eastAsia" w:ascii="仿宋" w:hAnsi="仿宋" w:eastAsia="仿宋" w:cs="仿宋"/>
          <w:sz w:val="24"/>
          <w:szCs w:val="24"/>
          <w:highlight w:val="none"/>
        </w:rPr>
        <w:t>项目范围：</w:t>
      </w:r>
    </w:p>
    <w:p w14:paraId="4FF5463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 xml:space="preserve">4  </w:t>
      </w:r>
      <w:r>
        <w:rPr>
          <w:rFonts w:hint="eastAsia" w:ascii="仿宋" w:hAnsi="仿宋" w:eastAsia="仿宋" w:cs="仿宋"/>
          <w:sz w:val="24"/>
          <w:szCs w:val="24"/>
          <w:highlight w:val="none"/>
        </w:rPr>
        <w:t>项目规模：</w:t>
      </w:r>
    </w:p>
    <w:p w14:paraId="453BC576">
      <w:pPr>
        <w:adjustRightInd w:val="0"/>
        <w:spacing w:line="360" w:lineRule="auto"/>
        <w:ind w:firstLine="482" w:firstLineChars="200"/>
        <w:outlineLvl w:val="0"/>
        <w:rPr>
          <w:rFonts w:hint="eastAsia" w:ascii="仿宋" w:hAnsi="仿宋" w:eastAsia="仿宋" w:cs="仿宋"/>
          <w:b/>
          <w:sz w:val="24"/>
          <w:szCs w:val="24"/>
          <w:highlight w:val="none"/>
        </w:rPr>
      </w:pPr>
      <w:r>
        <w:rPr>
          <w:rFonts w:hint="eastAsia" w:ascii="仿宋" w:hAnsi="仿宋" w:eastAsia="仿宋" w:cs="仿宋"/>
          <w:b/>
          <w:sz w:val="24"/>
          <w:szCs w:val="24"/>
          <w:highlight w:val="none"/>
          <w:lang w:val="en-US" w:eastAsia="zh-CN"/>
        </w:rPr>
        <w:t>4</w:t>
      </w:r>
      <w:r>
        <w:rPr>
          <w:rFonts w:hint="eastAsia" w:ascii="仿宋" w:hAnsi="仿宋" w:eastAsia="仿宋" w:cs="仿宋"/>
          <w:b/>
          <w:sz w:val="24"/>
          <w:szCs w:val="24"/>
          <w:highlight w:val="none"/>
        </w:rPr>
        <w:t xml:space="preserve"> 服务内容（与招标文件一致）</w:t>
      </w:r>
    </w:p>
    <w:p w14:paraId="0BEF297F">
      <w:pPr>
        <w:spacing w:line="360" w:lineRule="auto"/>
        <w:ind w:firstLine="480" w:firstLineChars="200"/>
        <w:rPr>
          <w:rFonts w:hint="eastAsia" w:ascii="仿宋" w:hAnsi="仿宋" w:eastAsia="仿宋" w:cs="仿宋"/>
          <w:sz w:val="24"/>
          <w:szCs w:val="24"/>
          <w:highlight w:val="none"/>
          <w:u w:val="single"/>
        </w:rPr>
      </w:pP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.1 服务内容：</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w:t>
      </w:r>
    </w:p>
    <w:p w14:paraId="1508B913">
      <w:pPr>
        <w:spacing w:line="360" w:lineRule="auto"/>
        <w:ind w:firstLine="480" w:firstLineChars="200"/>
        <w:rPr>
          <w:rFonts w:hint="eastAsia" w:ascii="仿宋" w:hAnsi="仿宋" w:eastAsia="仿宋" w:cs="仿宋"/>
          <w:sz w:val="24"/>
          <w:szCs w:val="24"/>
          <w:highlight w:val="none"/>
          <w:u w:val="single"/>
        </w:rPr>
      </w:pP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.2 服务要求与标准：</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w:t>
      </w:r>
    </w:p>
    <w:p w14:paraId="32F275AE">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.3 服务成果：</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w:t>
      </w:r>
    </w:p>
    <w:p w14:paraId="3ECA4A38">
      <w:pPr>
        <w:adjustRightInd w:val="0"/>
        <w:spacing w:line="360" w:lineRule="auto"/>
        <w:ind w:firstLine="482" w:firstLineChars="200"/>
        <w:outlineLvl w:val="0"/>
        <w:rPr>
          <w:rFonts w:hint="eastAsia" w:ascii="仿宋" w:hAnsi="仿宋" w:eastAsia="仿宋" w:cs="仿宋"/>
          <w:b/>
          <w:sz w:val="24"/>
          <w:szCs w:val="24"/>
          <w:highlight w:val="none"/>
        </w:rPr>
      </w:pPr>
      <w:r>
        <w:rPr>
          <w:rFonts w:hint="eastAsia" w:ascii="仿宋" w:hAnsi="仿宋" w:eastAsia="仿宋" w:cs="仿宋"/>
          <w:b/>
          <w:sz w:val="24"/>
          <w:szCs w:val="24"/>
          <w:highlight w:val="none"/>
          <w:lang w:val="en-US" w:eastAsia="zh-CN"/>
        </w:rPr>
        <w:t>5</w:t>
      </w:r>
      <w:r>
        <w:rPr>
          <w:rFonts w:hint="eastAsia" w:ascii="仿宋" w:hAnsi="仿宋" w:eastAsia="仿宋" w:cs="仿宋"/>
          <w:b/>
          <w:sz w:val="24"/>
          <w:szCs w:val="24"/>
          <w:highlight w:val="none"/>
        </w:rPr>
        <w:t xml:space="preserve"> 价款</w:t>
      </w:r>
    </w:p>
    <w:p w14:paraId="2EAC10E4">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本合同总价为：￥</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元（大写：</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元人民币）。</w:t>
      </w:r>
    </w:p>
    <w:p w14:paraId="698476B4">
      <w:pPr>
        <w:adjustRightInd w:val="0"/>
        <w:spacing w:line="360" w:lineRule="auto"/>
        <w:ind w:firstLine="482" w:firstLineChars="200"/>
        <w:outlineLvl w:val="0"/>
        <w:rPr>
          <w:rFonts w:hint="eastAsia" w:ascii="仿宋" w:hAnsi="仿宋" w:eastAsia="仿宋" w:cs="仿宋"/>
          <w:b/>
          <w:sz w:val="24"/>
          <w:szCs w:val="24"/>
          <w:highlight w:val="none"/>
        </w:rPr>
      </w:pPr>
      <w:r>
        <w:rPr>
          <w:rFonts w:hint="eastAsia" w:ascii="仿宋" w:hAnsi="仿宋" w:eastAsia="仿宋" w:cs="仿宋"/>
          <w:b/>
          <w:sz w:val="24"/>
          <w:szCs w:val="24"/>
          <w:highlight w:val="none"/>
          <w:lang w:val="en-US" w:eastAsia="zh-CN"/>
        </w:rPr>
        <w:t>6</w:t>
      </w:r>
      <w:r>
        <w:rPr>
          <w:rFonts w:hint="eastAsia" w:ascii="仿宋" w:hAnsi="仿宋" w:eastAsia="仿宋" w:cs="仿宋"/>
          <w:b/>
          <w:sz w:val="24"/>
          <w:szCs w:val="24"/>
          <w:highlight w:val="none"/>
        </w:rPr>
        <w:t xml:space="preserve"> 付款方式、时间和条件</w:t>
      </w:r>
    </w:p>
    <w:p w14:paraId="16503C50">
      <w:pPr>
        <w:pStyle w:val="23"/>
        <w:spacing w:before="0" w:beforeAutospacing="0" w:after="0" w:afterAutospacing="0" w:line="360" w:lineRule="auto"/>
        <w:ind w:firstLine="480"/>
        <w:rPr>
          <w:rFonts w:hint="eastAsia" w:ascii="仿宋" w:hAnsi="仿宋" w:eastAsia="仿宋" w:cs="仿宋"/>
          <w:b/>
          <w:bCs/>
          <w:i/>
          <w:iCs/>
          <w:kern w:val="2"/>
          <w:sz w:val="24"/>
          <w:szCs w:val="24"/>
          <w:highlight w:val="none"/>
          <w:u w:val="single"/>
        </w:rPr>
      </w:pPr>
      <w:r>
        <w:rPr>
          <w:rFonts w:hint="eastAsia" w:ascii="仿宋" w:hAnsi="仿宋" w:eastAsia="仿宋" w:cs="仿宋"/>
          <w:kern w:val="2"/>
          <w:sz w:val="24"/>
          <w:szCs w:val="24"/>
          <w:highlight w:val="none"/>
          <w:lang w:val="en-US" w:eastAsia="zh-CN"/>
        </w:rPr>
        <w:t>6</w:t>
      </w:r>
      <w:r>
        <w:rPr>
          <w:rFonts w:hint="eastAsia" w:ascii="仿宋" w:hAnsi="仿宋" w:eastAsia="仿宋" w:cs="仿宋"/>
          <w:kern w:val="2"/>
          <w:sz w:val="24"/>
          <w:szCs w:val="24"/>
          <w:highlight w:val="none"/>
        </w:rPr>
        <w:t>.1 资金支付的方式、时间和条件：</w:t>
      </w:r>
      <w:r>
        <w:rPr>
          <w:rFonts w:hint="eastAsia" w:ascii="仿宋" w:hAnsi="仿宋" w:eastAsia="仿宋" w:cs="仿宋"/>
          <w:b/>
          <w:bCs/>
          <w:i/>
          <w:iCs/>
          <w:kern w:val="2"/>
          <w:sz w:val="24"/>
          <w:szCs w:val="24"/>
          <w:highlight w:val="none"/>
          <w:u w:val="single"/>
        </w:rPr>
        <w:t xml:space="preserve">                       </w:t>
      </w:r>
    </w:p>
    <w:p w14:paraId="55E824C9">
      <w:pPr>
        <w:pStyle w:val="23"/>
        <w:spacing w:before="0" w:beforeAutospacing="0" w:after="0" w:afterAutospacing="0" w:line="360" w:lineRule="auto"/>
        <w:ind w:firstLine="480"/>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lang w:val="en-US" w:eastAsia="zh-CN"/>
        </w:rPr>
        <w:t>6</w:t>
      </w:r>
      <w:r>
        <w:rPr>
          <w:rFonts w:hint="eastAsia" w:ascii="仿宋" w:hAnsi="仿宋" w:eastAsia="仿宋" w:cs="仿宋"/>
          <w:kern w:val="2"/>
          <w:sz w:val="24"/>
          <w:szCs w:val="24"/>
          <w:highlight w:val="none"/>
        </w:rPr>
        <w:t>.2 乙方收款账户：</w:t>
      </w:r>
    </w:p>
    <w:p w14:paraId="0B45023C">
      <w:pPr>
        <w:autoSpaceDE w:val="0"/>
        <w:autoSpaceDN w:val="0"/>
        <w:spacing w:line="360" w:lineRule="auto"/>
        <w:ind w:left="1470" w:leftChars="700"/>
        <w:rPr>
          <w:rFonts w:hint="eastAsia" w:ascii="仿宋" w:hAnsi="仿宋" w:eastAsia="仿宋" w:cs="仿宋"/>
          <w:sz w:val="24"/>
          <w:szCs w:val="24"/>
          <w:highlight w:val="none"/>
        </w:rPr>
      </w:pPr>
      <w:r>
        <w:rPr>
          <w:rFonts w:hint="eastAsia" w:ascii="仿宋" w:hAnsi="仿宋" w:eastAsia="仿宋" w:cs="仿宋"/>
          <w:sz w:val="24"/>
          <w:szCs w:val="24"/>
          <w:highlight w:val="none"/>
        </w:rPr>
        <w:t>开户银行：</w:t>
      </w:r>
      <w:r>
        <w:rPr>
          <w:rFonts w:hint="eastAsia" w:ascii="仿宋" w:hAnsi="仿宋" w:eastAsia="仿宋" w:cs="仿宋"/>
          <w:b/>
          <w:bCs/>
          <w:i/>
          <w:iCs/>
          <w:sz w:val="24"/>
          <w:szCs w:val="24"/>
          <w:highlight w:val="none"/>
          <w:u w:val="single"/>
        </w:rPr>
        <w:t xml:space="preserve">                          </w:t>
      </w:r>
      <w:r>
        <w:rPr>
          <w:rFonts w:hint="eastAsia" w:ascii="仿宋" w:hAnsi="仿宋" w:eastAsia="仿宋" w:cs="仿宋"/>
          <w:sz w:val="24"/>
          <w:szCs w:val="24"/>
          <w:highlight w:val="none"/>
        </w:rPr>
        <w:t xml:space="preserve">                          </w:t>
      </w:r>
    </w:p>
    <w:p w14:paraId="522E3AF1">
      <w:pPr>
        <w:autoSpaceDE w:val="0"/>
        <w:autoSpaceDN w:val="0"/>
        <w:spacing w:line="360" w:lineRule="auto"/>
        <w:ind w:left="1470" w:leftChars="700"/>
        <w:rPr>
          <w:rFonts w:hint="eastAsia" w:ascii="仿宋" w:hAnsi="仿宋" w:eastAsia="仿宋" w:cs="仿宋"/>
          <w:sz w:val="24"/>
          <w:szCs w:val="24"/>
          <w:highlight w:val="none"/>
        </w:rPr>
      </w:pPr>
      <w:r>
        <w:rPr>
          <w:rFonts w:hint="eastAsia" w:ascii="仿宋" w:hAnsi="仿宋" w:eastAsia="仿宋" w:cs="仿宋"/>
          <w:sz w:val="24"/>
          <w:szCs w:val="24"/>
          <w:highlight w:val="none"/>
        </w:rPr>
        <w:t>开户名称：</w:t>
      </w:r>
      <w:r>
        <w:rPr>
          <w:rFonts w:hint="eastAsia" w:ascii="仿宋" w:hAnsi="仿宋" w:eastAsia="仿宋" w:cs="仿宋"/>
          <w:b/>
          <w:bCs/>
          <w:i/>
          <w:iCs/>
          <w:sz w:val="24"/>
          <w:szCs w:val="24"/>
          <w:highlight w:val="none"/>
          <w:u w:val="single"/>
        </w:rPr>
        <w:t xml:space="preserve">                          </w:t>
      </w:r>
      <w:r>
        <w:rPr>
          <w:rFonts w:hint="eastAsia" w:ascii="仿宋" w:hAnsi="仿宋" w:eastAsia="仿宋" w:cs="仿宋"/>
          <w:sz w:val="24"/>
          <w:szCs w:val="24"/>
          <w:highlight w:val="none"/>
        </w:rPr>
        <w:t xml:space="preserve">                             </w:t>
      </w:r>
    </w:p>
    <w:p w14:paraId="0CAEEDC9">
      <w:pPr>
        <w:autoSpaceDE w:val="0"/>
        <w:autoSpaceDN w:val="0"/>
        <w:spacing w:line="360" w:lineRule="auto"/>
        <w:ind w:left="1470" w:leftChars="700"/>
        <w:rPr>
          <w:rFonts w:hint="eastAsia" w:ascii="仿宋" w:hAnsi="仿宋" w:eastAsia="仿宋" w:cs="仿宋"/>
          <w:sz w:val="24"/>
          <w:szCs w:val="24"/>
          <w:highlight w:val="none"/>
        </w:rPr>
      </w:pPr>
      <w:r>
        <w:rPr>
          <w:rFonts w:hint="eastAsia" w:ascii="仿宋" w:hAnsi="仿宋" w:eastAsia="仿宋" w:cs="仿宋"/>
          <w:sz w:val="24"/>
          <w:szCs w:val="24"/>
          <w:highlight w:val="none"/>
        </w:rPr>
        <w:t>开户账号：</w:t>
      </w:r>
      <w:r>
        <w:rPr>
          <w:rFonts w:hint="eastAsia" w:ascii="仿宋" w:hAnsi="仿宋" w:eastAsia="仿宋" w:cs="仿宋"/>
          <w:b/>
          <w:bCs/>
          <w:i/>
          <w:iCs/>
          <w:sz w:val="24"/>
          <w:szCs w:val="24"/>
          <w:highlight w:val="none"/>
          <w:u w:val="single"/>
        </w:rPr>
        <w:t xml:space="preserve">                          </w:t>
      </w:r>
      <w:r>
        <w:rPr>
          <w:rFonts w:hint="eastAsia" w:ascii="仿宋" w:hAnsi="仿宋" w:eastAsia="仿宋" w:cs="仿宋"/>
          <w:sz w:val="24"/>
          <w:szCs w:val="24"/>
          <w:highlight w:val="none"/>
          <w:lang w:val="zh-CN"/>
        </w:rPr>
        <w:t xml:space="preserve">                             </w:t>
      </w:r>
    </w:p>
    <w:p w14:paraId="1686EEF2">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lang w:val="en-US" w:eastAsia="zh-CN"/>
        </w:rPr>
        <w:t>7</w:t>
      </w:r>
      <w:r>
        <w:rPr>
          <w:rFonts w:hint="eastAsia" w:ascii="仿宋" w:hAnsi="仿宋" w:eastAsia="仿宋" w:cs="仿宋"/>
          <w:b/>
          <w:sz w:val="24"/>
          <w:szCs w:val="24"/>
          <w:highlight w:val="none"/>
        </w:rPr>
        <w:t xml:space="preserve"> 知识产权及保密</w:t>
      </w:r>
    </w:p>
    <w:p w14:paraId="0AE38BB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7</w:t>
      </w:r>
      <w:r>
        <w:rPr>
          <w:rFonts w:hint="eastAsia" w:ascii="仿宋" w:hAnsi="仿宋" w:eastAsia="仿宋" w:cs="仿宋"/>
          <w:sz w:val="24"/>
          <w:szCs w:val="24"/>
          <w:highlight w:val="none"/>
        </w:rPr>
        <w:t>.1 甲方支付相应的规划设计费用后即取得本合同书项目所有的设计成果和文件的所有权、使用权和知识产权。</w:t>
      </w:r>
    </w:p>
    <w:p w14:paraId="7B056A3C">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7</w:t>
      </w:r>
      <w:r>
        <w:rPr>
          <w:rFonts w:hint="eastAsia" w:ascii="仿宋" w:hAnsi="仿宋" w:eastAsia="仿宋" w:cs="仿宋"/>
          <w:sz w:val="24"/>
          <w:szCs w:val="24"/>
          <w:highlight w:val="none"/>
        </w:rPr>
        <w:t>.2 乙方应对甲方提供的所有资料、材料及利用该等资料、材料而产生的所有资料、材料等进行保密和保管。未经甲方书面同意，乙方不得擅自修改，复制或向第三人转让或用于本合同书项目外的项目。否则，乙方应承担由此引起的一切后果并承担赔偿责任。如有必要，双方另行签订保密协议。</w:t>
      </w:r>
    </w:p>
    <w:p w14:paraId="1F4D21AC">
      <w:pPr>
        <w:spacing w:line="360" w:lineRule="auto"/>
        <w:ind w:firstLine="482" w:firstLineChars="200"/>
        <w:outlineLvl w:val="0"/>
        <w:rPr>
          <w:rFonts w:hint="eastAsia" w:ascii="仿宋" w:hAnsi="仿宋" w:eastAsia="仿宋" w:cs="仿宋"/>
          <w:b/>
          <w:sz w:val="24"/>
          <w:szCs w:val="24"/>
          <w:highlight w:val="none"/>
        </w:rPr>
      </w:pPr>
      <w:r>
        <w:rPr>
          <w:rFonts w:hint="eastAsia" w:ascii="仿宋" w:hAnsi="仿宋" w:eastAsia="仿宋" w:cs="仿宋"/>
          <w:b/>
          <w:sz w:val="24"/>
          <w:szCs w:val="24"/>
          <w:highlight w:val="none"/>
          <w:lang w:val="en-US" w:eastAsia="zh-CN"/>
        </w:rPr>
        <w:t>8</w:t>
      </w:r>
      <w:r>
        <w:rPr>
          <w:rFonts w:hint="eastAsia" w:ascii="仿宋" w:hAnsi="仿宋" w:eastAsia="仿宋" w:cs="仿宋"/>
          <w:b/>
          <w:sz w:val="24"/>
          <w:szCs w:val="24"/>
          <w:highlight w:val="none"/>
        </w:rPr>
        <w:t xml:space="preserve"> 合同变更</w:t>
      </w:r>
    </w:p>
    <w:p w14:paraId="48C33FF3">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合同继续履行将损害国家利益和社会公共利益的，双方当事人应当以书面形式变更合同。有过错的一方应当承担赔偿责任，双方当事人都有过错的，各自承担相应的责任。</w:t>
      </w:r>
    </w:p>
    <w:p w14:paraId="76B14D80">
      <w:pPr>
        <w:spacing w:line="360" w:lineRule="auto"/>
        <w:ind w:firstLine="482" w:firstLineChars="200"/>
        <w:outlineLvl w:val="0"/>
        <w:rPr>
          <w:rFonts w:hint="eastAsia" w:ascii="仿宋" w:hAnsi="仿宋" w:eastAsia="仿宋" w:cs="仿宋"/>
          <w:b/>
          <w:sz w:val="24"/>
          <w:szCs w:val="24"/>
          <w:highlight w:val="none"/>
        </w:rPr>
      </w:pPr>
      <w:r>
        <w:rPr>
          <w:rFonts w:hint="eastAsia" w:ascii="仿宋" w:hAnsi="仿宋" w:eastAsia="仿宋" w:cs="仿宋"/>
          <w:b/>
          <w:sz w:val="24"/>
          <w:szCs w:val="24"/>
          <w:highlight w:val="none"/>
          <w:lang w:val="en-US" w:eastAsia="zh-CN"/>
        </w:rPr>
        <w:t>9</w:t>
      </w:r>
      <w:r>
        <w:rPr>
          <w:rFonts w:hint="eastAsia" w:ascii="仿宋" w:hAnsi="仿宋" w:eastAsia="仿宋" w:cs="仿宋"/>
          <w:b/>
          <w:sz w:val="24"/>
          <w:szCs w:val="24"/>
          <w:highlight w:val="none"/>
        </w:rPr>
        <w:t xml:space="preserve"> 合同转让和分包</w:t>
      </w:r>
    </w:p>
    <w:p w14:paraId="549EA3F4">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9</w:t>
      </w:r>
      <w:r>
        <w:rPr>
          <w:rFonts w:hint="eastAsia" w:ascii="仿宋" w:hAnsi="仿宋" w:eastAsia="仿宋" w:cs="仿宋"/>
          <w:sz w:val="24"/>
          <w:szCs w:val="24"/>
          <w:highlight w:val="none"/>
        </w:rPr>
        <w:t>.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15803D3A">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9.</w:t>
      </w:r>
      <w:r>
        <w:rPr>
          <w:rFonts w:hint="eastAsia" w:ascii="仿宋" w:hAnsi="仿宋" w:eastAsia="仿宋" w:cs="仿宋"/>
          <w:sz w:val="24"/>
          <w:szCs w:val="24"/>
          <w:highlight w:val="none"/>
        </w:rPr>
        <w:t>2乙方采取分包方式履行合同的，由乙方向分包供应商支付款项，但不得因分包影响履行合同义务。</w:t>
      </w:r>
    </w:p>
    <w:p w14:paraId="30BBAFAE">
      <w:pPr>
        <w:spacing w:line="360" w:lineRule="auto"/>
        <w:ind w:firstLine="482" w:firstLineChars="200"/>
        <w:outlineLvl w:val="0"/>
        <w:rPr>
          <w:rFonts w:hint="eastAsia" w:ascii="仿宋" w:hAnsi="仿宋" w:eastAsia="仿宋" w:cs="仿宋"/>
          <w:b/>
          <w:sz w:val="24"/>
          <w:szCs w:val="24"/>
          <w:highlight w:val="none"/>
        </w:rPr>
      </w:pPr>
      <w:r>
        <w:rPr>
          <w:rFonts w:hint="eastAsia" w:ascii="仿宋" w:hAnsi="仿宋" w:eastAsia="仿宋" w:cs="仿宋"/>
          <w:b/>
          <w:sz w:val="24"/>
          <w:szCs w:val="24"/>
          <w:highlight w:val="none"/>
          <w:lang w:val="en-US" w:eastAsia="zh-CN"/>
        </w:rPr>
        <w:t>10</w:t>
      </w:r>
      <w:r>
        <w:rPr>
          <w:rFonts w:hint="eastAsia" w:ascii="仿宋" w:hAnsi="仿宋" w:eastAsia="仿宋" w:cs="仿宋"/>
          <w:b/>
          <w:sz w:val="24"/>
          <w:szCs w:val="24"/>
          <w:highlight w:val="none"/>
        </w:rPr>
        <w:t xml:space="preserve"> 违约责任</w:t>
      </w:r>
    </w:p>
    <w:p w14:paraId="22B2DC30">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10.</w:t>
      </w:r>
      <w:r>
        <w:rPr>
          <w:rFonts w:hint="eastAsia" w:ascii="仿宋" w:hAnsi="仿宋" w:eastAsia="仿宋" w:cs="仿宋"/>
          <w:sz w:val="24"/>
          <w:szCs w:val="24"/>
          <w:highlight w:val="none"/>
        </w:rPr>
        <w:t>1 除不可抗力外，如果乙方拒绝履行合同，或没有按照本合同约定的期限、标准和成果展现方式完成服务，那么甲方可要求乙方支付违约金，违约金按每日计合同总价的</w:t>
      </w:r>
      <w:r>
        <w:rPr>
          <w:rFonts w:hint="eastAsia" w:ascii="仿宋" w:hAnsi="仿宋" w:eastAsia="仿宋" w:cs="仿宋"/>
          <w:sz w:val="24"/>
          <w:szCs w:val="24"/>
          <w:highlight w:val="none"/>
          <w:u w:val="single"/>
        </w:rPr>
        <w:t xml:space="preserve">  0.1 </w:t>
      </w:r>
      <w:r>
        <w:rPr>
          <w:rFonts w:hint="eastAsia" w:ascii="仿宋" w:hAnsi="仿宋" w:eastAsia="仿宋" w:cs="仿宋"/>
          <w:sz w:val="24"/>
          <w:szCs w:val="24"/>
          <w:highlight w:val="none"/>
        </w:rPr>
        <w:t>%，最高限额为本合同总价的</w:t>
      </w:r>
      <w:r>
        <w:rPr>
          <w:rFonts w:hint="eastAsia" w:ascii="仿宋" w:hAnsi="仿宋" w:eastAsia="仿宋" w:cs="仿宋"/>
          <w:sz w:val="24"/>
          <w:szCs w:val="24"/>
          <w:highlight w:val="none"/>
          <w:u w:val="single"/>
        </w:rPr>
        <w:t xml:space="preserve"> 10  </w:t>
      </w:r>
      <w:r>
        <w:rPr>
          <w:rFonts w:hint="eastAsia" w:ascii="仿宋" w:hAnsi="仿宋" w:eastAsia="仿宋" w:cs="仿宋"/>
          <w:sz w:val="24"/>
          <w:szCs w:val="24"/>
          <w:highlight w:val="none"/>
        </w:rPr>
        <w:t>%；迟延完成服务的违约金计算数额达到前述最高限额之日起，甲方有权在要求乙方支付违约金的同时，书面通知乙方解除本合同；</w:t>
      </w:r>
    </w:p>
    <w:p w14:paraId="1C50074F">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10</w:t>
      </w:r>
      <w:r>
        <w:rPr>
          <w:rFonts w:hint="eastAsia" w:ascii="仿宋" w:hAnsi="仿宋" w:eastAsia="仿宋" w:cs="仿宋"/>
          <w:sz w:val="24"/>
          <w:szCs w:val="24"/>
          <w:highlight w:val="none"/>
        </w:rPr>
        <w:t>.2 除不可抗力外，如果甲方没有按照本合同约定的付款方式付款，那么乙方可要求甲方支付违约金，违约金按每迟延付款一日的应付而未付款的</w:t>
      </w:r>
      <w:r>
        <w:rPr>
          <w:rFonts w:hint="eastAsia" w:ascii="仿宋" w:hAnsi="仿宋" w:eastAsia="仿宋" w:cs="仿宋"/>
          <w:sz w:val="24"/>
          <w:szCs w:val="24"/>
          <w:highlight w:val="none"/>
          <w:u w:val="single"/>
        </w:rPr>
        <w:t xml:space="preserve">  0.05  </w:t>
      </w:r>
      <w:r>
        <w:rPr>
          <w:rFonts w:hint="eastAsia" w:ascii="仿宋" w:hAnsi="仿宋" w:eastAsia="仿宋" w:cs="仿宋"/>
          <w:sz w:val="24"/>
          <w:szCs w:val="24"/>
          <w:highlight w:val="none"/>
        </w:rPr>
        <w:t>%计算，最高限额为本合同总价的</w:t>
      </w:r>
      <w:r>
        <w:rPr>
          <w:rFonts w:hint="eastAsia" w:ascii="仿宋" w:hAnsi="仿宋" w:eastAsia="仿宋" w:cs="仿宋"/>
          <w:sz w:val="24"/>
          <w:szCs w:val="24"/>
          <w:highlight w:val="none"/>
          <w:u w:val="single"/>
        </w:rPr>
        <w:t xml:space="preserve">  10   </w:t>
      </w:r>
      <w:r>
        <w:rPr>
          <w:rFonts w:hint="eastAsia" w:ascii="仿宋" w:hAnsi="仿宋" w:eastAsia="仿宋" w:cs="仿宋"/>
          <w:sz w:val="24"/>
          <w:szCs w:val="24"/>
          <w:highlight w:val="none"/>
        </w:rPr>
        <w:t>%；迟延付款的违约金计算数额达到前述最高限额之日起，乙方有权在要求甲方支付违约金的同时，书面通知甲方解除本合同；</w:t>
      </w:r>
    </w:p>
    <w:p w14:paraId="24818AE7">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10</w:t>
      </w:r>
      <w:r>
        <w:rPr>
          <w:rFonts w:hint="eastAsia" w:ascii="仿宋" w:hAnsi="仿宋" w:eastAsia="仿宋" w:cs="仿宋"/>
          <w:sz w:val="24"/>
          <w:szCs w:val="24"/>
          <w:highlight w:val="none"/>
        </w:rPr>
        <w:t>.3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13407506">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10</w:t>
      </w:r>
      <w:r>
        <w:rPr>
          <w:rFonts w:hint="eastAsia" w:ascii="仿宋" w:hAnsi="仿宋" w:eastAsia="仿宋" w:cs="仿宋"/>
          <w:sz w:val="24"/>
          <w:szCs w:val="24"/>
          <w:highlight w:val="none"/>
        </w:rPr>
        <w:t>.4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6A12A56D">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10</w:t>
      </w:r>
      <w:r>
        <w:rPr>
          <w:rFonts w:hint="eastAsia" w:ascii="仿宋" w:hAnsi="仿宋" w:eastAsia="仿宋" w:cs="仿宋"/>
          <w:sz w:val="24"/>
          <w:szCs w:val="24"/>
          <w:highlight w:val="none"/>
        </w:rPr>
        <w:t>.5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31ED81A0">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10</w:t>
      </w:r>
      <w:r>
        <w:rPr>
          <w:rFonts w:hint="eastAsia" w:ascii="仿宋" w:hAnsi="仿宋" w:eastAsia="仿宋" w:cs="仿宋"/>
          <w:sz w:val="24"/>
          <w:szCs w:val="24"/>
          <w:highlight w:val="none"/>
        </w:rPr>
        <w:t>.6 如果出现政府采购监督管理部门在处理投诉事项期间，书面通知甲方暂停采购活动的情形，或者询问或质疑事项可能影响中标结果的，导致甲方中止履行合同的情形，均不视为甲方违约。</w:t>
      </w:r>
    </w:p>
    <w:p w14:paraId="0853596A">
      <w:pPr>
        <w:spacing w:line="360" w:lineRule="auto"/>
        <w:ind w:firstLine="482" w:firstLineChars="200"/>
        <w:outlineLvl w:val="0"/>
        <w:rPr>
          <w:rFonts w:hint="eastAsia" w:ascii="仿宋" w:hAnsi="仿宋" w:eastAsia="仿宋" w:cs="仿宋"/>
          <w:b/>
          <w:sz w:val="24"/>
          <w:szCs w:val="24"/>
          <w:highlight w:val="none"/>
        </w:rPr>
      </w:pPr>
      <w:r>
        <w:rPr>
          <w:rFonts w:hint="eastAsia" w:ascii="仿宋" w:hAnsi="仿宋" w:eastAsia="仿宋" w:cs="仿宋"/>
          <w:b/>
          <w:sz w:val="24"/>
          <w:szCs w:val="24"/>
          <w:highlight w:val="none"/>
          <w:lang w:val="en-US" w:eastAsia="zh-CN"/>
        </w:rPr>
        <w:t>11</w:t>
      </w:r>
      <w:r>
        <w:rPr>
          <w:rFonts w:hint="eastAsia" w:ascii="仿宋" w:hAnsi="仿宋" w:eastAsia="仿宋" w:cs="仿宋"/>
          <w:b/>
          <w:sz w:val="24"/>
          <w:szCs w:val="24"/>
          <w:highlight w:val="none"/>
        </w:rPr>
        <w:t xml:space="preserve"> 不可抗力</w:t>
      </w:r>
    </w:p>
    <w:p w14:paraId="1F80ADEB">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1</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.1如果任何一方遭遇法律规定的不可抗力，致使合同履行受阻时，履行合同的期限应予延长，延长的期限应相当于不可抗力所影响的时间；</w:t>
      </w:r>
    </w:p>
    <w:p w14:paraId="4394FA84">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1</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.2 因不可抗力致使不能实现合同目的的，当事人可以解除合同；</w:t>
      </w:r>
    </w:p>
    <w:p w14:paraId="7D95558C">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1</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.3 因不可抗力致使合同有变更必要的，双方当事人应在不可抗力发生后</w:t>
      </w:r>
      <w:r>
        <w:rPr>
          <w:rFonts w:hint="eastAsia" w:ascii="仿宋" w:hAnsi="仿宋" w:eastAsia="仿宋" w:cs="仿宋"/>
          <w:sz w:val="24"/>
          <w:szCs w:val="24"/>
          <w:highlight w:val="none"/>
          <w:u w:val="single"/>
        </w:rPr>
        <w:t xml:space="preserve"> 10 </w:t>
      </w:r>
      <w:r>
        <w:rPr>
          <w:rFonts w:hint="eastAsia" w:ascii="仿宋" w:hAnsi="仿宋" w:eastAsia="仿宋" w:cs="仿宋"/>
          <w:sz w:val="24"/>
          <w:szCs w:val="24"/>
          <w:highlight w:val="none"/>
        </w:rPr>
        <w:t>日内以书面形式变更合同；</w:t>
      </w:r>
    </w:p>
    <w:p w14:paraId="2A4D4DF2">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1</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.4受不可抗力影响的一方在不可抗力发生后，应在</w:t>
      </w:r>
      <w:r>
        <w:rPr>
          <w:rFonts w:hint="eastAsia" w:ascii="仿宋" w:hAnsi="仿宋" w:eastAsia="仿宋" w:cs="仿宋"/>
          <w:sz w:val="24"/>
          <w:szCs w:val="24"/>
          <w:highlight w:val="none"/>
          <w:u w:val="single"/>
        </w:rPr>
        <w:t xml:space="preserve">  5  </w:t>
      </w:r>
      <w:r>
        <w:rPr>
          <w:rFonts w:hint="eastAsia" w:ascii="仿宋" w:hAnsi="仿宋" w:eastAsia="仿宋" w:cs="仿宋"/>
          <w:sz w:val="24"/>
          <w:szCs w:val="24"/>
          <w:highlight w:val="none"/>
        </w:rPr>
        <w:t>日内以书面形式通知对方当事人，并在</w:t>
      </w:r>
      <w:r>
        <w:rPr>
          <w:rFonts w:hint="eastAsia" w:ascii="仿宋" w:hAnsi="仿宋" w:eastAsia="仿宋" w:cs="仿宋"/>
          <w:sz w:val="24"/>
          <w:szCs w:val="24"/>
          <w:highlight w:val="none"/>
          <w:u w:val="single"/>
        </w:rPr>
        <w:t xml:space="preserve">  15  </w:t>
      </w:r>
      <w:r>
        <w:rPr>
          <w:rFonts w:hint="eastAsia" w:ascii="仿宋" w:hAnsi="仿宋" w:eastAsia="仿宋" w:cs="仿宋"/>
          <w:sz w:val="24"/>
          <w:szCs w:val="24"/>
          <w:highlight w:val="none"/>
        </w:rPr>
        <w:t>日内，将有关部门出具的证明文件送达对方当事人。</w:t>
      </w:r>
    </w:p>
    <w:p w14:paraId="49009895">
      <w:pPr>
        <w:spacing w:line="360" w:lineRule="auto"/>
        <w:ind w:firstLine="482" w:firstLineChars="200"/>
        <w:outlineLvl w:val="0"/>
        <w:rPr>
          <w:rFonts w:hint="eastAsia" w:ascii="仿宋" w:hAnsi="仿宋" w:eastAsia="仿宋" w:cs="仿宋"/>
          <w:b/>
          <w:sz w:val="24"/>
          <w:szCs w:val="24"/>
          <w:highlight w:val="none"/>
        </w:rPr>
      </w:pPr>
      <w:r>
        <w:rPr>
          <w:rFonts w:hint="eastAsia" w:ascii="仿宋" w:hAnsi="仿宋" w:eastAsia="仿宋" w:cs="仿宋"/>
          <w:b/>
          <w:sz w:val="24"/>
          <w:szCs w:val="24"/>
          <w:highlight w:val="none"/>
          <w:lang w:val="en-US" w:eastAsia="zh-CN"/>
        </w:rPr>
        <w:t xml:space="preserve">12 </w:t>
      </w:r>
      <w:r>
        <w:rPr>
          <w:rFonts w:hint="eastAsia" w:ascii="仿宋" w:hAnsi="仿宋" w:eastAsia="仿宋" w:cs="仿宋"/>
          <w:b/>
          <w:sz w:val="24"/>
          <w:szCs w:val="24"/>
          <w:highlight w:val="none"/>
        </w:rPr>
        <w:t>税费</w:t>
      </w:r>
    </w:p>
    <w:p w14:paraId="2A5FBB78">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与合同有关的一切税费，均按照中华人民共和国法律的相关规定。</w:t>
      </w:r>
    </w:p>
    <w:p w14:paraId="65760C75">
      <w:pPr>
        <w:spacing w:line="360" w:lineRule="auto"/>
        <w:ind w:firstLine="482" w:firstLineChars="200"/>
        <w:outlineLvl w:val="0"/>
        <w:rPr>
          <w:rFonts w:hint="eastAsia" w:ascii="仿宋" w:hAnsi="仿宋" w:eastAsia="仿宋" w:cs="仿宋"/>
          <w:b/>
          <w:sz w:val="24"/>
          <w:szCs w:val="24"/>
          <w:highlight w:val="none"/>
        </w:rPr>
      </w:pPr>
      <w:r>
        <w:rPr>
          <w:rFonts w:hint="eastAsia" w:ascii="仿宋" w:hAnsi="仿宋" w:eastAsia="仿宋" w:cs="仿宋"/>
          <w:b/>
          <w:sz w:val="24"/>
          <w:szCs w:val="24"/>
          <w:highlight w:val="none"/>
          <w:lang w:val="en-US" w:eastAsia="zh-CN"/>
        </w:rPr>
        <w:t>13</w:t>
      </w:r>
      <w:r>
        <w:rPr>
          <w:rFonts w:hint="eastAsia" w:ascii="仿宋" w:hAnsi="仿宋" w:eastAsia="仿宋" w:cs="仿宋"/>
          <w:b/>
          <w:sz w:val="24"/>
          <w:szCs w:val="24"/>
          <w:highlight w:val="none"/>
        </w:rPr>
        <w:t xml:space="preserve"> 乙方破产</w:t>
      </w:r>
    </w:p>
    <w:p w14:paraId="76ECCD8C">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43A65336">
      <w:pPr>
        <w:spacing w:line="360" w:lineRule="auto"/>
        <w:ind w:firstLine="482" w:firstLineChars="200"/>
        <w:outlineLvl w:val="0"/>
        <w:rPr>
          <w:rFonts w:hint="eastAsia" w:ascii="仿宋" w:hAnsi="仿宋" w:eastAsia="仿宋" w:cs="仿宋"/>
          <w:b/>
          <w:sz w:val="24"/>
          <w:szCs w:val="24"/>
          <w:highlight w:val="none"/>
        </w:rPr>
      </w:pPr>
      <w:r>
        <w:rPr>
          <w:rFonts w:hint="eastAsia" w:ascii="仿宋" w:hAnsi="仿宋" w:eastAsia="仿宋" w:cs="仿宋"/>
          <w:b/>
          <w:sz w:val="24"/>
          <w:szCs w:val="24"/>
          <w:highlight w:val="none"/>
          <w:lang w:val="en-US" w:eastAsia="zh-CN"/>
        </w:rPr>
        <w:t>14</w:t>
      </w:r>
      <w:r>
        <w:rPr>
          <w:rFonts w:hint="eastAsia" w:ascii="仿宋" w:hAnsi="仿宋" w:eastAsia="仿宋" w:cs="仿宋"/>
          <w:b/>
          <w:sz w:val="24"/>
          <w:szCs w:val="24"/>
          <w:highlight w:val="none"/>
        </w:rPr>
        <w:t xml:space="preserve"> 合同争议的解决</w:t>
      </w:r>
    </w:p>
    <w:p w14:paraId="07DA0115">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14</w:t>
      </w:r>
      <w:r>
        <w:rPr>
          <w:rFonts w:hint="eastAsia" w:ascii="仿宋" w:hAnsi="仿宋" w:eastAsia="仿宋" w:cs="仿宋"/>
          <w:sz w:val="24"/>
          <w:szCs w:val="24"/>
          <w:highlight w:val="none"/>
        </w:rPr>
        <w:t xml:space="preserve">.1本合同履行过程中发生的任何争议，双方当事人均可通过和解或者调解解决；不愿和解、调解或者和解、调解不成的，可以向宁波市奉化区人民法院提起诉讼。 </w:t>
      </w:r>
    </w:p>
    <w:p w14:paraId="3DB30FED">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14</w:t>
      </w:r>
      <w:r>
        <w:rPr>
          <w:rFonts w:hint="eastAsia" w:ascii="仿宋" w:hAnsi="仿宋" w:eastAsia="仿宋" w:cs="仿宋"/>
          <w:sz w:val="24"/>
          <w:szCs w:val="24"/>
          <w:highlight w:val="none"/>
        </w:rPr>
        <w:t>.2若一方存在违约或侵权行为，违约方应承担守约方因此发生的诉讼费、保全费、保全担保或保全保险费、调查取证费、评估鉴定费、律师费、执行费用等合理费用。</w:t>
      </w:r>
    </w:p>
    <w:p w14:paraId="5CEC03D0">
      <w:pPr>
        <w:spacing w:line="360" w:lineRule="auto"/>
        <w:ind w:firstLine="482" w:firstLineChars="200"/>
        <w:outlineLvl w:val="0"/>
        <w:rPr>
          <w:rFonts w:hint="eastAsia" w:ascii="仿宋" w:hAnsi="仿宋" w:eastAsia="仿宋" w:cs="仿宋"/>
          <w:b/>
          <w:sz w:val="24"/>
          <w:szCs w:val="24"/>
          <w:highlight w:val="none"/>
        </w:rPr>
      </w:pPr>
      <w:r>
        <w:rPr>
          <w:rFonts w:hint="eastAsia" w:ascii="仿宋" w:hAnsi="仿宋" w:eastAsia="仿宋" w:cs="仿宋"/>
          <w:b/>
          <w:sz w:val="24"/>
          <w:szCs w:val="24"/>
          <w:highlight w:val="none"/>
          <w:lang w:val="en-US" w:eastAsia="zh-CN"/>
        </w:rPr>
        <w:t>15</w:t>
      </w:r>
      <w:r>
        <w:rPr>
          <w:rFonts w:hint="eastAsia" w:ascii="仿宋" w:hAnsi="仿宋" w:eastAsia="仿宋" w:cs="仿宋"/>
          <w:b/>
          <w:sz w:val="24"/>
          <w:szCs w:val="24"/>
          <w:highlight w:val="none"/>
        </w:rPr>
        <w:t xml:space="preserve"> 合同中止、终止</w:t>
      </w:r>
    </w:p>
    <w:p w14:paraId="7A8C7DFE">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15</w:t>
      </w:r>
      <w:r>
        <w:rPr>
          <w:rFonts w:hint="eastAsia" w:ascii="仿宋" w:hAnsi="仿宋" w:eastAsia="仿宋" w:cs="仿宋"/>
          <w:sz w:val="24"/>
          <w:szCs w:val="24"/>
          <w:highlight w:val="none"/>
        </w:rPr>
        <w:t>.1 双方当事人不得擅自中止或者终止合同；</w:t>
      </w:r>
    </w:p>
    <w:p w14:paraId="6F32DE68">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15</w:t>
      </w:r>
      <w:r>
        <w:rPr>
          <w:rFonts w:hint="eastAsia" w:ascii="仿宋" w:hAnsi="仿宋" w:eastAsia="仿宋" w:cs="仿宋"/>
          <w:sz w:val="24"/>
          <w:szCs w:val="24"/>
          <w:highlight w:val="none"/>
        </w:rPr>
        <w:t>.2合同继续履行将损害国家利益和社会公共利益的，双方当事人应当中止或者终止合同。有过错的一方应当承担赔偿责任，双方当事人都有过错的，各自承担相应的责任。</w:t>
      </w:r>
    </w:p>
    <w:p w14:paraId="10E32906">
      <w:pPr>
        <w:spacing w:line="360" w:lineRule="auto"/>
        <w:ind w:firstLine="482" w:firstLineChars="200"/>
        <w:outlineLvl w:val="0"/>
        <w:rPr>
          <w:rFonts w:hint="eastAsia" w:ascii="仿宋" w:hAnsi="仿宋" w:eastAsia="仿宋" w:cs="仿宋"/>
          <w:b/>
          <w:sz w:val="24"/>
          <w:szCs w:val="24"/>
          <w:highlight w:val="none"/>
        </w:rPr>
      </w:pPr>
      <w:r>
        <w:rPr>
          <w:rFonts w:hint="eastAsia" w:ascii="仿宋" w:hAnsi="仿宋" w:eastAsia="仿宋" w:cs="仿宋"/>
          <w:b/>
          <w:sz w:val="24"/>
          <w:szCs w:val="24"/>
          <w:highlight w:val="none"/>
          <w:lang w:val="en-US" w:eastAsia="zh-CN"/>
        </w:rPr>
        <w:t>16</w:t>
      </w:r>
      <w:r>
        <w:rPr>
          <w:rFonts w:hint="eastAsia" w:ascii="仿宋" w:hAnsi="仿宋" w:eastAsia="仿宋" w:cs="仿宋"/>
          <w:b/>
          <w:sz w:val="24"/>
          <w:szCs w:val="24"/>
          <w:highlight w:val="none"/>
        </w:rPr>
        <w:t>通知和送达</w:t>
      </w:r>
    </w:p>
    <w:p w14:paraId="5E681660">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16</w:t>
      </w:r>
      <w:r>
        <w:rPr>
          <w:rFonts w:hint="eastAsia" w:ascii="仿宋" w:hAnsi="仿宋" w:eastAsia="仿宋" w:cs="仿宋"/>
          <w:sz w:val="24"/>
          <w:szCs w:val="24"/>
          <w:highlight w:val="none"/>
        </w:rPr>
        <w:t xml:space="preserve">.1任何一方因履行合同而以合同第一部分尾部所列明的传真或电子邮件 </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发出的所有通知、文件、材料，均视为已向对方当事人送达；任何一方变更上述送达方式或者地址的，应于</w:t>
      </w:r>
      <w:r>
        <w:rPr>
          <w:rFonts w:hint="eastAsia" w:ascii="仿宋" w:hAnsi="仿宋" w:eastAsia="仿宋" w:cs="仿宋"/>
          <w:sz w:val="24"/>
          <w:szCs w:val="24"/>
          <w:highlight w:val="none"/>
          <w:u w:val="single"/>
        </w:rPr>
        <w:t>3</w:t>
      </w:r>
      <w:r>
        <w:rPr>
          <w:rFonts w:hint="eastAsia" w:ascii="仿宋" w:hAnsi="仿宋" w:eastAsia="仿宋" w:cs="仿宋"/>
          <w:sz w:val="24"/>
          <w:szCs w:val="24"/>
          <w:highlight w:val="none"/>
        </w:rPr>
        <w:t>个工作日内书面通知对方当事人，在对方当事人收到有关变更通知之前，变更前的约定送达方式或者地址仍视为有效。</w:t>
      </w:r>
    </w:p>
    <w:p w14:paraId="54BC2E37">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16</w:t>
      </w:r>
      <w:r>
        <w:rPr>
          <w:rFonts w:hint="eastAsia" w:ascii="仿宋" w:hAnsi="仿宋" w:eastAsia="仿宋" w:cs="仿宋"/>
          <w:sz w:val="24"/>
          <w:szCs w:val="24"/>
          <w:highlight w:val="none"/>
        </w:rPr>
        <w:t>.2以当面交付方式送达的，交付之时视为送达；以电子邮件方式送达的，发出电子邮件之时视为送达；以传真方式送达的，发出传真之时视为送达；以邮寄方式送达的，邮件挂号寄出或者交邮之日之次日视为送达。</w:t>
      </w:r>
    </w:p>
    <w:p w14:paraId="5979EFB8">
      <w:pPr>
        <w:spacing w:line="360" w:lineRule="auto"/>
        <w:ind w:firstLine="482" w:firstLineChars="200"/>
        <w:outlineLvl w:val="0"/>
        <w:rPr>
          <w:rFonts w:hint="eastAsia" w:ascii="仿宋" w:hAnsi="仿宋" w:eastAsia="仿宋" w:cs="仿宋"/>
          <w:b/>
          <w:sz w:val="24"/>
          <w:szCs w:val="24"/>
          <w:highlight w:val="none"/>
        </w:rPr>
      </w:pPr>
      <w:r>
        <w:rPr>
          <w:rFonts w:hint="eastAsia" w:ascii="仿宋" w:hAnsi="仿宋" w:eastAsia="仿宋" w:cs="仿宋"/>
          <w:b/>
          <w:sz w:val="24"/>
          <w:szCs w:val="24"/>
          <w:highlight w:val="none"/>
          <w:lang w:val="en-US" w:eastAsia="zh-CN"/>
        </w:rPr>
        <w:t>17</w:t>
      </w:r>
      <w:r>
        <w:rPr>
          <w:rFonts w:hint="eastAsia" w:ascii="仿宋" w:hAnsi="仿宋" w:eastAsia="仿宋" w:cs="仿宋"/>
          <w:b/>
          <w:sz w:val="24"/>
          <w:szCs w:val="24"/>
          <w:highlight w:val="none"/>
        </w:rPr>
        <w:t xml:space="preserve"> 计量单位</w:t>
      </w:r>
    </w:p>
    <w:p w14:paraId="51FAE20C">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除技术规范中另有规定外,合同的计量单位均使用国家法定计量单位。</w:t>
      </w:r>
    </w:p>
    <w:p w14:paraId="16F8640D">
      <w:pPr>
        <w:spacing w:line="360" w:lineRule="auto"/>
        <w:ind w:firstLine="482" w:firstLineChars="200"/>
        <w:outlineLvl w:val="0"/>
        <w:rPr>
          <w:rFonts w:hint="eastAsia" w:ascii="仿宋" w:hAnsi="仿宋" w:eastAsia="仿宋" w:cs="仿宋"/>
          <w:b/>
          <w:sz w:val="24"/>
          <w:szCs w:val="24"/>
          <w:highlight w:val="none"/>
        </w:rPr>
      </w:pPr>
      <w:r>
        <w:rPr>
          <w:rFonts w:hint="eastAsia" w:ascii="仿宋" w:hAnsi="仿宋" w:eastAsia="仿宋" w:cs="仿宋"/>
          <w:b/>
          <w:sz w:val="24"/>
          <w:szCs w:val="24"/>
          <w:highlight w:val="none"/>
          <w:lang w:val="en-US" w:eastAsia="zh-CN"/>
        </w:rPr>
        <w:t>18</w:t>
      </w:r>
      <w:r>
        <w:rPr>
          <w:rFonts w:hint="eastAsia" w:ascii="仿宋" w:hAnsi="仿宋" w:eastAsia="仿宋" w:cs="仿宋"/>
          <w:b/>
          <w:sz w:val="24"/>
          <w:szCs w:val="24"/>
          <w:highlight w:val="none"/>
        </w:rPr>
        <w:t>合同使用的文字和适用的法律</w:t>
      </w:r>
    </w:p>
    <w:p w14:paraId="0BB112D7">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18</w:t>
      </w:r>
      <w:r>
        <w:rPr>
          <w:rFonts w:hint="eastAsia" w:ascii="仿宋" w:hAnsi="仿宋" w:eastAsia="仿宋" w:cs="仿宋"/>
          <w:sz w:val="24"/>
          <w:szCs w:val="24"/>
          <w:highlight w:val="none"/>
        </w:rPr>
        <w:t>.1 合同使用汉语书就、变更和解释；</w:t>
      </w:r>
    </w:p>
    <w:p w14:paraId="30CA2EC5">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18</w:t>
      </w:r>
      <w:r>
        <w:rPr>
          <w:rFonts w:hint="eastAsia" w:ascii="仿宋" w:hAnsi="仿宋" w:eastAsia="仿宋" w:cs="仿宋"/>
          <w:sz w:val="24"/>
          <w:szCs w:val="24"/>
          <w:highlight w:val="none"/>
        </w:rPr>
        <w:t>.2 合同适用中华人民共和国法律。</w:t>
      </w:r>
    </w:p>
    <w:p w14:paraId="17853CF7">
      <w:pPr>
        <w:spacing w:line="360" w:lineRule="auto"/>
        <w:ind w:firstLine="482" w:firstLineChars="200"/>
        <w:outlineLvl w:val="0"/>
        <w:rPr>
          <w:rFonts w:hint="eastAsia" w:ascii="仿宋" w:hAnsi="仿宋" w:eastAsia="仿宋" w:cs="仿宋"/>
          <w:b/>
          <w:sz w:val="24"/>
          <w:szCs w:val="24"/>
          <w:highlight w:val="none"/>
        </w:rPr>
      </w:pPr>
      <w:r>
        <w:rPr>
          <w:rFonts w:hint="eastAsia" w:ascii="仿宋" w:hAnsi="仿宋" w:eastAsia="仿宋" w:cs="仿宋"/>
          <w:b/>
          <w:sz w:val="24"/>
          <w:szCs w:val="24"/>
          <w:highlight w:val="none"/>
          <w:lang w:val="en-US" w:eastAsia="zh-CN"/>
        </w:rPr>
        <w:t>19</w:t>
      </w:r>
      <w:r>
        <w:rPr>
          <w:rFonts w:hint="eastAsia" w:ascii="仿宋" w:hAnsi="仿宋" w:eastAsia="仿宋" w:cs="仿宋"/>
          <w:b/>
          <w:sz w:val="24"/>
          <w:szCs w:val="24"/>
          <w:highlight w:val="none"/>
        </w:rPr>
        <w:t>合同效力</w:t>
      </w:r>
    </w:p>
    <w:p w14:paraId="3FD61E69">
      <w:pPr>
        <w:spacing w:line="360" w:lineRule="auto"/>
        <w:ind w:firstLine="480" w:firstLineChars="200"/>
        <w:rPr>
          <w:rFonts w:hint="eastAsia" w:ascii="仿宋" w:hAnsi="仿宋" w:eastAsia="仿宋" w:cs="仿宋"/>
          <w:b/>
          <w:sz w:val="24"/>
          <w:szCs w:val="24"/>
          <w:highlight w:val="none"/>
          <w:lang w:val="zh-CN"/>
        </w:rPr>
      </w:pPr>
      <w:r>
        <w:rPr>
          <w:rFonts w:hint="eastAsia" w:ascii="仿宋" w:hAnsi="仿宋" w:eastAsia="仿宋" w:cs="仿宋"/>
          <w:sz w:val="24"/>
          <w:szCs w:val="24"/>
          <w:highlight w:val="none"/>
        </w:rPr>
        <w:t>本合同一式四份，甲乙双方各两份，每份均具有同等法律效力。本合同自双方当事人盖章或者签字时生效。</w:t>
      </w:r>
    </w:p>
    <w:p w14:paraId="3A067765">
      <w:pPr>
        <w:autoSpaceDE w:val="0"/>
        <w:autoSpaceDN w:val="0"/>
        <w:spacing w:line="360" w:lineRule="auto"/>
        <w:rPr>
          <w:rFonts w:hint="eastAsia" w:ascii="仿宋" w:hAnsi="仿宋" w:eastAsia="仿宋" w:cs="仿宋"/>
          <w:sz w:val="24"/>
          <w:szCs w:val="24"/>
          <w:highlight w:val="none"/>
          <w:lang w:val="zh-CN"/>
        </w:rPr>
      </w:pPr>
      <w:r>
        <w:rPr>
          <w:rFonts w:hint="eastAsia" w:ascii="仿宋" w:hAnsi="仿宋" w:eastAsia="仿宋" w:cs="仿宋"/>
          <w:b/>
          <w:sz w:val="24"/>
          <w:szCs w:val="24"/>
          <w:highlight w:val="none"/>
          <w:lang w:val="zh-CN"/>
        </w:rPr>
        <w:t>甲方名称（公章）</w:t>
      </w:r>
      <w:r>
        <w:rPr>
          <w:rFonts w:hint="eastAsia" w:ascii="仿宋" w:hAnsi="仿宋" w:eastAsia="仿宋" w:cs="仿宋"/>
          <w:sz w:val="24"/>
          <w:szCs w:val="24"/>
          <w:highlight w:val="none"/>
          <w:lang w:val="zh-CN"/>
        </w:rPr>
        <w:t xml:space="preserve">：                       </w:t>
      </w:r>
      <w:r>
        <w:rPr>
          <w:rFonts w:hint="eastAsia" w:ascii="仿宋" w:hAnsi="仿宋" w:eastAsia="仿宋" w:cs="仿宋"/>
          <w:b/>
          <w:sz w:val="24"/>
          <w:szCs w:val="24"/>
          <w:highlight w:val="none"/>
          <w:lang w:val="zh-CN"/>
        </w:rPr>
        <w:t>乙方名称（公章）</w:t>
      </w:r>
      <w:r>
        <w:rPr>
          <w:rFonts w:hint="eastAsia" w:ascii="仿宋" w:hAnsi="仿宋" w:eastAsia="仿宋" w:cs="仿宋"/>
          <w:sz w:val="24"/>
          <w:szCs w:val="24"/>
          <w:highlight w:val="none"/>
          <w:lang w:val="zh-CN"/>
        </w:rPr>
        <w:t>：</w:t>
      </w:r>
    </w:p>
    <w:p w14:paraId="092B58B8">
      <w:pPr>
        <w:autoSpaceDE w:val="0"/>
        <w:autoSpaceDN w:val="0"/>
        <w:spacing w:line="360" w:lineRule="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统一社会信用代码：                       统一社会信用代码或身份证号码：</w:t>
      </w:r>
    </w:p>
    <w:p w14:paraId="34F67B52">
      <w:pPr>
        <w:autoSpaceDE w:val="0"/>
        <w:autoSpaceDN w:val="0"/>
        <w:spacing w:line="360" w:lineRule="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住所：                                   住所：</w:t>
      </w:r>
    </w:p>
    <w:p w14:paraId="513991BC">
      <w:pPr>
        <w:autoSpaceDE w:val="0"/>
        <w:autoSpaceDN w:val="0"/>
        <w:spacing w:line="360" w:lineRule="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 xml:space="preserve">法定代表人或授权代表（签字）：       </w:t>
      </w:r>
      <w:r>
        <w:rPr>
          <w:rFonts w:hint="eastAsia" w:ascii="仿宋" w:hAnsi="仿宋" w:eastAsia="仿宋" w:cs="仿宋"/>
          <w:sz w:val="24"/>
          <w:szCs w:val="24"/>
          <w:highlight w:val="none"/>
        </w:rPr>
        <w:t xml:space="preserve">   </w:t>
      </w:r>
      <w:r>
        <w:rPr>
          <w:rFonts w:hint="eastAsia" w:ascii="仿宋" w:hAnsi="仿宋" w:eastAsia="仿宋" w:cs="仿宋"/>
          <w:sz w:val="24"/>
          <w:szCs w:val="24"/>
          <w:highlight w:val="none"/>
          <w:lang w:val="zh-CN"/>
        </w:rPr>
        <w:t xml:space="preserve"> 法定代表人或授权代表（签字）: </w:t>
      </w:r>
    </w:p>
    <w:p w14:paraId="738905AD">
      <w:pPr>
        <w:autoSpaceDE w:val="0"/>
        <w:autoSpaceDN w:val="0"/>
        <w:spacing w:line="360" w:lineRule="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联系人：                                 联系人：</w:t>
      </w:r>
    </w:p>
    <w:p w14:paraId="7B883573">
      <w:pPr>
        <w:autoSpaceDE w:val="0"/>
        <w:autoSpaceDN w:val="0"/>
        <w:spacing w:line="360" w:lineRule="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约定送达地址：                           约定送达地址：</w:t>
      </w:r>
    </w:p>
    <w:p w14:paraId="10792FC1">
      <w:pPr>
        <w:autoSpaceDE w:val="0"/>
        <w:autoSpaceDN w:val="0"/>
        <w:spacing w:line="360" w:lineRule="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邮政编码：                               邮政编码：</w:t>
      </w:r>
    </w:p>
    <w:p w14:paraId="1A6A18AE">
      <w:pPr>
        <w:autoSpaceDE w:val="0"/>
        <w:autoSpaceDN w:val="0"/>
        <w:spacing w:line="360" w:lineRule="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 xml:space="preserve">电话:                                    电话: </w:t>
      </w:r>
    </w:p>
    <w:p w14:paraId="7AF44887">
      <w:pPr>
        <w:autoSpaceDE w:val="0"/>
        <w:autoSpaceDN w:val="0"/>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lang w:val="zh-CN"/>
        </w:rPr>
        <w:t>传真:                                    传真:</w:t>
      </w:r>
    </w:p>
    <w:p w14:paraId="59E4FF23">
      <w:pPr>
        <w:pStyle w:val="17"/>
        <w:spacing w:line="360" w:lineRule="auto"/>
        <w:ind w:firstLine="0" w:firstLineChars="0"/>
        <w:rPr>
          <w:rFonts w:hint="eastAsia" w:ascii="仿宋" w:hAnsi="仿宋" w:eastAsia="仿宋" w:cs="仿宋"/>
          <w:b/>
          <w:bCs/>
          <w:sz w:val="24"/>
          <w:szCs w:val="24"/>
          <w:highlight w:val="none"/>
        </w:rPr>
      </w:pPr>
    </w:p>
    <w:p w14:paraId="5D2AD0F0">
      <w:pPr>
        <w:rPr>
          <w:rFonts w:hint="eastAsia" w:ascii="仿宋" w:hAnsi="仿宋" w:eastAsia="仿宋" w:cs="仿宋"/>
          <w:b/>
          <w:sz w:val="24"/>
          <w:szCs w:val="24"/>
          <w:highlight w:val="none"/>
        </w:rPr>
      </w:pPr>
      <w:r>
        <w:rPr>
          <w:rFonts w:hint="eastAsia" w:ascii="仿宋" w:hAnsi="仿宋" w:eastAsia="仿宋" w:cs="仿宋"/>
          <w:b/>
          <w:sz w:val="24"/>
          <w:szCs w:val="24"/>
          <w:highlight w:val="none"/>
        </w:rPr>
        <w:br w:type="page"/>
      </w:r>
    </w:p>
    <w:p w14:paraId="2E33B974">
      <w:pPr>
        <w:spacing w:line="360" w:lineRule="auto"/>
        <w:jc w:val="center"/>
        <w:outlineLvl w:val="0"/>
        <w:rPr>
          <w:rFonts w:hint="eastAsia" w:ascii="仿宋" w:hAnsi="仿宋" w:eastAsia="仿宋" w:cs="仿宋"/>
          <w:b/>
          <w:sz w:val="36"/>
          <w:szCs w:val="36"/>
          <w:highlight w:val="none"/>
        </w:rPr>
      </w:pPr>
      <w:r>
        <w:rPr>
          <w:rFonts w:hint="eastAsia" w:ascii="仿宋" w:hAnsi="仿宋" w:eastAsia="仿宋" w:cs="仿宋"/>
          <w:b/>
          <w:sz w:val="36"/>
          <w:szCs w:val="36"/>
          <w:highlight w:val="none"/>
        </w:rPr>
        <w:t>第六部分   应提交的有关格式范例</w:t>
      </w:r>
    </w:p>
    <w:p w14:paraId="2CDB92F6">
      <w:pPr>
        <w:spacing w:line="360" w:lineRule="auto"/>
        <w:jc w:val="center"/>
        <w:rPr>
          <w:rFonts w:hint="eastAsia" w:ascii="仿宋" w:hAnsi="仿宋" w:eastAsia="仿宋" w:cs="仿宋"/>
          <w:b/>
          <w:kern w:val="0"/>
          <w:sz w:val="24"/>
          <w:szCs w:val="24"/>
          <w:highlight w:val="none"/>
        </w:rPr>
      </w:pPr>
    </w:p>
    <w:p w14:paraId="35BEFB9B">
      <w:pPr>
        <w:spacing w:before="120" w:beforeLines="50" w:after="120" w:afterLines="50" w:line="360" w:lineRule="auto"/>
        <w:jc w:val="center"/>
        <w:outlineLvl w:val="0"/>
        <w:rPr>
          <w:rFonts w:hint="eastAsia" w:ascii="仿宋" w:hAnsi="仿宋" w:eastAsia="仿宋" w:cs="仿宋"/>
          <w:b/>
          <w:sz w:val="30"/>
          <w:szCs w:val="30"/>
          <w:highlight w:val="none"/>
        </w:rPr>
      </w:pPr>
      <w:r>
        <w:rPr>
          <w:rFonts w:hint="eastAsia" w:ascii="仿宋" w:hAnsi="仿宋" w:eastAsia="仿宋" w:cs="仿宋"/>
          <w:b/>
          <w:sz w:val="30"/>
          <w:szCs w:val="30"/>
          <w:highlight w:val="none"/>
        </w:rPr>
        <w:t>资格文件部分</w:t>
      </w:r>
    </w:p>
    <w:p w14:paraId="7A45F349">
      <w:pPr>
        <w:spacing w:before="120" w:beforeLines="50" w:after="120" w:afterLines="50" w:line="360" w:lineRule="auto"/>
        <w:jc w:val="center"/>
        <w:outlineLvl w:val="0"/>
        <w:rPr>
          <w:rFonts w:hint="eastAsia" w:ascii="仿宋" w:hAnsi="仿宋" w:eastAsia="仿宋" w:cs="仿宋"/>
          <w:b/>
          <w:sz w:val="30"/>
          <w:szCs w:val="30"/>
          <w:highlight w:val="none"/>
        </w:rPr>
      </w:pPr>
      <w:r>
        <w:rPr>
          <w:rFonts w:hint="eastAsia" w:ascii="仿宋" w:hAnsi="仿宋" w:eastAsia="仿宋" w:cs="仿宋"/>
          <w:b/>
          <w:sz w:val="30"/>
          <w:szCs w:val="30"/>
          <w:highlight w:val="none"/>
        </w:rPr>
        <w:t>目录</w:t>
      </w:r>
    </w:p>
    <w:p w14:paraId="37507C8A">
      <w:pPr>
        <w:spacing w:line="360" w:lineRule="auto"/>
        <w:jc w:val="center"/>
        <w:rPr>
          <w:rFonts w:hint="eastAsia" w:ascii="仿宋" w:hAnsi="仿宋" w:eastAsia="仿宋" w:cs="仿宋"/>
          <w:b/>
          <w:kern w:val="0"/>
          <w:sz w:val="24"/>
          <w:szCs w:val="24"/>
          <w:highlight w:val="none"/>
        </w:rPr>
      </w:pPr>
    </w:p>
    <w:p w14:paraId="75A9403F">
      <w:pPr>
        <w:adjustRightInd w:val="0"/>
        <w:snapToGrid w:val="0"/>
        <w:spacing w:line="360" w:lineRule="auto"/>
        <w:ind w:left="420" w:leftChars="200"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1.有效的企业法人营业执照（或事业法人登记证）、其他组织（个体工商户）的营业执照或者民办非企业单位登记证书；</w:t>
      </w:r>
    </w:p>
    <w:p w14:paraId="1AF25760">
      <w:pPr>
        <w:adjustRightInd w:val="0"/>
        <w:snapToGrid w:val="0"/>
        <w:spacing w:line="360" w:lineRule="auto"/>
        <w:ind w:left="420" w:leftChars="200"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2.符合参加政府采购活动应当具备的一般条件的承诺函；</w:t>
      </w:r>
    </w:p>
    <w:p w14:paraId="0B761C74">
      <w:pPr>
        <w:adjustRightInd w:val="0"/>
        <w:snapToGrid w:val="0"/>
        <w:spacing w:line="360" w:lineRule="auto"/>
        <w:ind w:left="420" w:leftChars="200"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3.落实政府采购政策需满足的资格要求；（如有）</w:t>
      </w:r>
    </w:p>
    <w:p w14:paraId="6C807158">
      <w:pPr>
        <w:adjustRightInd w:val="0"/>
        <w:snapToGrid w:val="0"/>
        <w:spacing w:line="360" w:lineRule="auto"/>
        <w:ind w:left="420" w:leftChars="200"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3.1 中小企业声明函</w:t>
      </w:r>
    </w:p>
    <w:p w14:paraId="62DBDEAD">
      <w:pPr>
        <w:adjustRightInd w:val="0"/>
        <w:snapToGrid w:val="0"/>
        <w:spacing w:line="360" w:lineRule="auto"/>
        <w:ind w:left="420" w:leftChars="200"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3.2 残疾人福利性单位声明函（如有）；</w:t>
      </w:r>
    </w:p>
    <w:p w14:paraId="77EF608E">
      <w:pPr>
        <w:adjustRightInd w:val="0"/>
        <w:snapToGrid w:val="0"/>
        <w:spacing w:line="360" w:lineRule="auto"/>
        <w:ind w:left="420" w:leftChars="200"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3.3 监狱企业的证明文件（如有）；</w:t>
      </w:r>
    </w:p>
    <w:p w14:paraId="69F01EE2">
      <w:pPr>
        <w:adjustRightInd w:val="0"/>
        <w:snapToGrid w:val="0"/>
        <w:spacing w:line="360" w:lineRule="auto"/>
        <w:ind w:left="420" w:leftChars="200"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4.联合协议（如有）</w:t>
      </w:r>
    </w:p>
    <w:p w14:paraId="3F837EB2">
      <w:pPr>
        <w:adjustRightInd w:val="0"/>
        <w:snapToGrid w:val="0"/>
        <w:spacing w:line="360" w:lineRule="auto"/>
        <w:ind w:left="420" w:leftChars="200"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.本项目的特定资格要求（如有）。</w:t>
      </w:r>
    </w:p>
    <w:p w14:paraId="6CC4EE51">
      <w:pPr>
        <w:keepNext w:val="0"/>
        <w:keepLines w:val="0"/>
        <w:pageBreakBefore w:val="0"/>
        <w:widowControl/>
        <w:kinsoku/>
        <w:wordWrap/>
        <w:overflowPunct/>
        <w:topLinePunct w:val="0"/>
        <w:autoSpaceDE/>
        <w:autoSpaceDN/>
        <w:bidi w:val="0"/>
        <w:adjustRightInd/>
        <w:snapToGrid/>
        <w:spacing w:line="360" w:lineRule="auto"/>
        <w:ind w:firstLine="482" w:firstLineChars="200"/>
        <w:jc w:val="both"/>
        <w:textAlignment w:val="auto"/>
        <w:rPr>
          <w:rFonts w:hint="eastAsia" w:ascii="仿宋" w:hAnsi="仿宋" w:eastAsia="仿宋" w:cs="仿宋"/>
          <w:b/>
          <w:color w:val="auto"/>
          <w:kern w:val="0"/>
          <w:sz w:val="32"/>
          <w:szCs w:val="32"/>
          <w:highlight w:val="none"/>
        </w:rPr>
      </w:pPr>
      <w:r>
        <w:rPr>
          <w:rFonts w:hint="eastAsia" w:ascii="仿宋" w:hAnsi="仿宋" w:eastAsia="仿宋" w:cs="仿宋"/>
          <w:b/>
          <w:kern w:val="0"/>
          <w:sz w:val="24"/>
          <w:szCs w:val="24"/>
          <w:highlight w:val="none"/>
        </w:rPr>
        <w:br w:type="page"/>
      </w:r>
      <w:r>
        <w:rPr>
          <w:rFonts w:hint="eastAsia" w:ascii="仿宋" w:hAnsi="仿宋" w:eastAsia="仿宋" w:cs="仿宋"/>
          <w:b/>
          <w:kern w:val="0"/>
          <w:sz w:val="24"/>
          <w:szCs w:val="24"/>
          <w:highlight w:val="none"/>
          <w:lang w:val="en-US" w:eastAsia="zh-CN"/>
        </w:rPr>
        <w:t>一、</w:t>
      </w:r>
      <w:r>
        <w:rPr>
          <w:rFonts w:hint="eastAsia" w:ascii="仿宋" w:hAnsi="仿宋" w:eastAsia="仿宋" w:cs="仿宋"/>
          <w:b/>
          <w:color w:val="auto"/>
          <w:kern w:val="0"/>
          <w:sz w:val="32"/>
          <w:szCs w:val="32"/>
          <w:highlight w:val="none"/>
        </w:rPr>
        <w:t>有效的企业法人营业执照（或事业法人登记证）、其他组织（个体工商户）的营业执照或者民办非企业单位登记证书</w:t>
      </w:r>
    </w:p>
    <w:p w14:paraId="3D8E5BD5">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仿宋" w:hAnsi="仿宋" w:eastAsia="仿宋" w:cs="仿宋"/>
          <w:b/>
          <w:kern w:val="0"/>
          <w:sz w:val="30"/>
          <w:szCs w:val="30"/>
          <w:highlight w:val="none"/>
          <w:lang w:val="en-US" w:eastAsia="zh-CN"/>
        </w:rPr>
      </w:pPr>
    </w:p>
    <w:p w14:paraId="72F33F14">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仿宋" w:hAnsi="仿宋" w:eastAsia="仿宋" w:cs="仿宋"/>
          <w:b/>
          <w:kern w:val="0"/>
          <w:sz w:val="30"/>
          <w:szCs w:val="30"/>
          <w:highlight w:val="none"/>
          <w:lang w:val="en-US" w:eastAsia="zh-CN"/>
        </w:rPr>
      </w:pPr>
    </w:p>
    <w:p w14:paraId="6EE0B2A0">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sz w:val="32"/>
          <w:szCs w:val="32"/>
          <w:highlight w:val="none"/>
        </w:rPr>
      </w:pPr>
      <w:r>
        <w:rPr>
          <w:rFonts w:hint="eastAsia" w:ascii="仿宋" w:hAnsi="仿宋" w:eastAsia="仿宋" w:cs="仿宋"/>
          <w:b/>
          <w:kern w:val="0"/>
          <w:sz w:val="32"/>
          <w:szCs w:val="32"/>
          <w:highlight w:val="none"/>
          <w:lang w:val="en-US" w:eastAsia="zh-CN"/>
        </w:rPr>
        <w:t>二</w:t>
      </w:r>
      <w:r>
        <w:rPr>
          <w:rFonts w:hint="eastAsia" w:ascii="仿宋" w:hAnsi="仿宋" w:eastAsia="仿宋" w:cs="仿宋"/>
          <w:b/>
          <w:kern w:val="0"/>
          <w:sz w:val="32"/>
          <w:szCs w:val="32"/>
          <w:highlight w:val="none"/>
        </w:rPr>
        <w:t>、</w:t>
      </w:r>
      <w:bookmarkStart w:id="383" w:name="OLE_LINK29"/>
      <w:r>
        <w:rPr>
          <w:rFonts w:hint="eastAsia" w:ascii="仿宋" w:hAnsi="仿宋" w:eastAsia="仿宋" w:cs="仿宋"/>
          <w:b/>
          <w:kern w:val="0"/>
          <w:sz w:val="32"/>
          <w:szCs w:val="32"/>
          <w:highlight w:val="none"/>
        </w:rPr>
        <w:t>符合参加政府采购活动应当具备的一般条件的承诺函</w:t>
      </w:r>
    </w:p>
    <w:p w14:paraId="0DE7B77F">
      <w:pPr>
        <w:snapToGrid w:val="0"/>
        <w:spacing w:line="360" w:lineRule="auto"/>
        <w:rPr>
          <w:rFonts w:hint="eastAsia" w:ascii="仿宋" w:hAnsi="仿宋" w:eastAsia="仿宋" w:cs="仿宋"/>
          <w:sz w:val="24"/>
          <w:szCs w:val="24"/>
          <w:highlight w:val="none"/>
        </w:rPr>
      </w:pPr>
      <w:r>
        <w:rPr>
          <w:rFonts w:hint="eastAsia" w:ascii="仿宋" w:hAnsi="仿宋" w:eastAsia="仿宋" w:cs="仿宋"/>
          <w:color w:val="auto"/>
          <w:sz w:val="24"/>
          <w:szCs w:val="24"/>
          <w:highlight w:val="none"/>
        </w:rPr>
        <w:t>（采购人）、（采购代理机构）</w:t>
      </w:r>
      <w:r>
        <w:rPr>
          <w:rFonts w:hint="eastAsia" w:ascii="仿宋" w:hAnsi="仿宋" w:eastAsia="仿宋" w:cs="仿宋"/>
          <w:sz w:val="24"/>
          <w:szCs w:val="24"/>
          <w:highlight w:val="none"/>
        </w:rPr>
        <w:t>：</w:t>
      </w:r>
    </w:p>
    <w:p w14:paraId="259323CE">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sz w:val="24"/>
          <w:szCs w:val="24"/>
          <w:highlight w:val="none"/>
        </w:rPr>
        <w:t>我方参与</w:t>
      </w:r>
      <w:r>
        <w:rPr>
          <w:rFonts w:hint="eastAsia" w:ascii="仿宋" w:hAnsi="仿宋" w:eastAsia="仿宋" w:cs="仿宋"/>
          <w:sz w:val="24"/>
          <w:szCs w:val="24"/>
          <w:highlight w:val="none"/>
          <w:u w:val="single"/>
          <w:lang w:val="en-US" w:eastAsia="zh-CN"/>
        </w:rPr>
        <w:t>奉化区“十五五”综合交通规划编制项目</w:t>
      </w:r>
      <w:r>
        <w:rPr>
          <w:rFonts w:hint="eastAsia" w:ascii="仿宋" w:hAnsi="仿宋" w:eastAsia="仿宋" w:cs="仿宋"/>
          <w:color w:val="auto"/>
          <w:sz w:val="24"/>
          <w:szCs w:val="24"/>
          <w:highlight w:val="none"/>
        </w:rPr>
        <w:t>【招标编号</w:t>
      </w:r>
      <w:bookmarkStart w:id="384" w:name="OLE_LINK50"/>
      <w:r>
        <w:rPr>
          <w:rFonts w:hint="eastAsia" w:ascii="仿宋" w:hAnsi="仿宋" w:eastAsia="仿宋" w:cs="仿宋"/>
          <w:color w:val="auto"/>
          <w:sz w:val="24"/>
          <w:szCs w:val="24"/>
          <w:highlight w:val="none"/>
        </w:rPr>
        <w:t>：</w:t>
      </w:r>
      <w:bookmarkEnd w:id="384"/>
      <w:r>
        <w:rPr>
          <w:rFonts w:hint="eastAsia" w:ascii="仿宋" w:hAnsi="仿宋" w:eastAsia="仿宋" w:cs="仿宋"/>
          <w:color w:val="auto"/>
          <w:sz w:val="24"/>
          <w:szCs w:val="24"/>
          <w:highlight w:val="none"/>
        </w:rPr>
        <w:t>FHZFCG(2025)148D】政府采购活动，郑重承诺：</w:t>
      </w:r>
    </w:p>
    <w:p w14:paraId="254CE5BA">
      <w:pPr>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（一）具备《中华人民共和国政府采购法》第二十二条第一款规定的条件：</w:t>
      </w:r>
    </w:p>
    <w:p w14:paraId="360CC839">
      <w:pPr>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1、具有独立承担民事责任的能力；</w:t>
      </w:r>
    </w:p>
    <w:p w14:paraId="48E8D4C3">
      <w:pPr>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2、具有良好的商业信誉和健全的财务会计制度； </w:t>
      </w:r>
    </w:p>
    <w:p w14:paraId="5F2995F6">
      <w:pPr>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3、具有履行合同所必需的设备和专业技术能力；</w:t>
      </w:r>
    </w:p>
    <w:p w14:paraId="719979B4">
      <w:pPr>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4、有依法缴纳税收和社会保障资金的良好记录；</w:t>
      </w:r>
    </w:p>
    <w:p w14:paraId="3F89824F">
      <w:pPr>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5、参加政府采购活动前三年内，在经营活动中没有重大违法记录；</w:t>
      </w:r>
    </w:p>
    <w:p w14:paraId="611D3EE1">
      <w:pPr>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6、具有法律、行政法规规定的其他条件。</w:t>
      </w:r>
    </w:p>
    <w:p w14:paraId="1F1CD007">
      <w:pPr>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（二）未被信用中国（www.creditchina.gov.cn)、中国政府采购网（www.ccgp.gov.cn）列入失信被执行人、重大税收违法案件当事人名单（即重大税收违法失信主体）、政府采购严重违法失信行为记录名单。</w:t>
      </w:r>
    </w:p>
    <w:p w14:paraId="5503F25E">
      <w:pPr>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（三）不存在以下情况：</w:t>
      </w:r>
    </w:p>
    <w:p w14:paraId="352BCC4E">
      <w:pPr>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1、单位负责人为同一人或者存在直接控股、管理关系的不同供应商参加同一合同项下的政府采购活动的；</w:t>
      </w:r>
    </w:p>
    <w:p w14:paraId="678257B7">
      <w:pPr>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2、为采购项目提供整体设计、规范编制或者项目管理、监理、检测等服务后再参加该采购项目的其他采购活动的。</w:t>
      </w:r>
    </w:p>
    <w:p w14:paraId="04B91EA7">
      <w:pPr>
        <w:snapToGrid w:val="0"/>
        <w:spacing w:line="360" w:lineRule="auto"/>
        <w:ind w:firstLine="5520" w:firstLineChars="2300"/>
        <w:rPr>
          <w:rFonts w:hint="eastAsia" w:ascii="仿宋" w:hAnsi="仿宋" w:eastAsia="仿宋" w:cs="仿宋"/>
          <w:kern w:val="0"/>
          <w:sz w:val="24"/>
          <w:szCs w:val="24"/>
          <w:highlight w:val="none"/>
          <w:lang w:val="zh-CN"/>
        </w:rPr>
      </w:pPr>
    </w:p>
    <w:p w14:paraId="582CDF21">
      <w:pPr>
        <w:snapToGrid w:val="0"/>
        <w:spacing w:line="360" w:lineRule="auto"/>
        <w:ind w:firstLine="5520" w:firstLineChars="2300"/>
        <w:rPr>
          <w:rFonts w:hint="eastAsia" w:ascii="仿宋" w:hAnsi="仿宋" w:eastAsia="仿宋" w:cs="仿宋"/>
          <w:kern w:val="0"/>
          <w:sz w:val="24"/>
          <w:szCs w:val="24"/>
          <w:highlight w:val="none"/>
          <w:lang w:val="zh-CN"/>
        </w:rPr>
      </w:pPr>
    </w:p>
    <w:p w14:paraId="4278BB84">
      <w:pPr>
        <w:adjustRightInd w:val="0"/>
        <w:spacing w:line="360" w:lineRule="auto"/>
        <w:ind w:firstLine="2400" w:firstLineChars="10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法定代表人（负责人）或其授权委托人（签名或印章）：</w:t>
      </w:r>
    </w:p>
    <w:p w14:paraId="25AC6BC4">
      <w:pPr>
        <w:adjustRightInd w:val="0"/>
        <w:spacing w:line="360" w:lineRule="auto"/>
        <w:ind w:firstLine="2400" w:firstLineChars="10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投标人（盖章）：</w:t>
      </w:r>
    </w:p>
    <w:p w14:paraId="4A6925CA">
      <w:pPr>
        <w:adjustRightInd w:val="0"/>
        <w:spacing w:line="360" w:lineRule="auto"/>
        <w:ind w:firstLine="2400" w:firstLineChars="10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日期：</w:t>
      </w:r>
    </w:p>
    <w:bookmarkEnd w:id="383"/>
    <w:p w14:paraId="5EB452B7">
      <w:pPr>
        <w:widowControl/>
        <w:spacing w:line="360" w:lineRule="auto"/>
        <w:ind w:left="150"/>
        <w:jc w:val="center"/>
        <w:rPr>
          <w:rFonts w:hint="eastAsia" w:ascii="仿宋" w:hAnsi="仿宋" w:eastAsia="仿宋" w:cs="仿宋"/>
          <w:b/>
          <w:kern w:val="0"/>
          <w:sz w:val="30"/>
          <w:szCs w:val="30"/>
          <w:highlight w:val="none"/>
        </w:rPr>
      </w:pPr>
      <w:r>
        <w:rPr>
          <w:rFonts w:hint="eastAsia" w:ascii="仿宋" w:hAnsi="仿宋" w:eastAsia="仿宋" w:cs="仿宋"/>
          <w:b/>
          <w:kern w:val="0"/>
          <w:sz w:val="24"/>
          <w:szCs w:val="24"/>
          <w:highlight w:val="none"/>
        </w:rPr>
        <w:br w:type="page"/>
      </w:r>
      <w:r>
        <w:rPr>
          <w:rFonts w:hint="eastAsia" w:ascii="仿宋" w:hAnsi="仿宋" w:eastAsia="仿宋" w:cs="仿宋"/>
          <w:b/>
          <w:kern w:val="0"/>
          <w:sz w:val="32"/>
          <w:szCs w:val="32"/>
          <w:highlight w:val="none"/>
          <w:lang w:val="en-US" w:eastAsia="zh-CN"/>
        </w:rPr>
        <w:t>三</w:t>
      </w:r>
      <w:r>
        <w:rPr>
          <w:rFonts w:hint="eastAsia" w:ascii="仿宋" w:hAnsi="仿宋" w:eastAsia="仿宋" w:cs="仿宋"/>
          <w:b/>
          <w:kern w:val="0"/>
          <w:sz w:val="32"/>
          <w:szCs w:val="32"/>
          <w:highlight w:val="none"/>
        </w:rPr>
        <w:t>、落实政府采购政策需满足的资格要求</w:t>
      </w:r>
    </w:p>
    <w:p w14:paraId="24689F24">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（根据招标公告落实政府采购政策需满足的资格要求选择提供相应的材料；未要求的，无需提供）</w:t>
      </w:r>
    </w:p>
    <w:p w14:paraId="76626777">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color w:val="000000"/>
          <w:kern w:val="0"/>
          <w:sz w:val="28"/>
          <w:szCs w:val="28"/>
          <w:highlight w:val="none"/>
          <w:lang w:val="en-US" w:eastAsia="zh-CN" w:bidi="ar"/>
        </w:rPr>
      </w:pPr>
      <w:r>
        <w:rPr>
          <w:rFonts w:hint="eastAsia" w:ascii="仿宋" w:hAnsi="仿宋" w:eastAsia="仿宋" w:cs="仿宋"/>
          <w:b/>
          <w:bCs/>
          <w:color w:val="000000"/>
          <w:kern w:val="0"/>
          <w:sz w:val="28"/>
          <w:szCs w:val="28"/>
          <w:highlight w:val="none"/>
          <w:lang w:val="en-US" w:eastAsia="zh-CN" w:bidi="ar"/>
        </w:rPr>
        <w:t>3.1中小企业声明函（适用非联合体参加的）</w:t>
      </w:r>
    </w:p>
    <w:p w14:paraId="0CE9AAA2">
      <w:pPr>
        <w:pStyle w:val="17"/>
        <w:rPr>
          <w:rFonts w:hint="eastAsia" w:ascii="仿宋" w:hAnsi="仿宋" w:eastAsia="仿宋" w:cs="仿宋"/>
          <w:sz w:val="24"/>
          <w:szCs w:val="24"/>
          <w:highlight w:val="none"/>
        </w:rPr>
      </w:pPr>
    </w:p>
    <w:p w14:paraId="21B6A275">
      <w:pPr>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本公司郑重声明，根据《政府采购促进中小企业发展管理办法》（财库〔2020〕46号）的规定，本公司参加</w:t>
      </w:r>
      <w:r>
        <w:rPr>
          <w:rFonts w:hint="eastAsia" w:ascii="仿宋" w:hAnsi="仿宋" w:eastAsia="仿宋" w:cs="仿宋"/>
          <w:sz w:val="24"/>
          <w:szCs w:val="24"/>
          <w:highlight w:val="none"/>
          <w:u w:val="single"/>
          <w:lang w:val="en-US" w:eastAsia="zh-CN"/>
        </w:rPr>
        <w:t>宁波市奉化区交通运输局</w:t>
      </w:r>
      <w:r>
        <w:rPr>
          <w:rFonts w:hint="eastAsia" w:ascii="仿宋" w:hAnsi="仿宋" w:eastAsia="仿宋" w:cs="仿宋"/>
          <w:sz w:val="24"/>
          <w:szCs w:val="24"/>
          <w:highlight w:val="none"/>
          <w:lang w:val="en-US" w:eastAsia="zh-CN"/>
        </w:rPr>
        <w:t>的</w:t>
      </w:r>
      <w:r>
        <w:rPr>
          <w:rFonts w:hint="eastAsia" w:ascii="仿宋" w:hAnsi="仿宋" w:eastAsia="仿宋" w:cs="仿宋"/>
          <w:sz w:val="24"/>
          <w:szCs w:val="24"/>
          <w:highlight w:val="none"/>
          <w:u w:val="single"/>
          <w:lang w:val="en-US" w:eastAsia="zh-CN"/>
        </w:rPr>
        <w:t>奉化区“十五五”综合交通规划编制项目</w:t>
      </w:r>
      <w:r>
        <w:rPr>
          <w:rFonts w:hint="eastAsia" w:ascii="仿宋" w:hAnsi="仿宋" w:eastAsia="仿宋" w:cs="仿宋"/>
          <w:sz w:val="24"/>
          <w:szCs w:val="24"/>
          <w:highlight w:val="none"/>
          <w:lang w:val="en-US" w:eastAsia="zh-CN"/>
        </w:rPr>
        <w:t xml:space="preserve">采购活动，服务全部由符合政策要求的中小企业承接。相关企业（含联合体中的中小企业、签订分包意向协议的中小企业）的具体情况如下： </w:t>
      </w:r>
    </w:p>
    <w:p w14:paraId="66970605">
      <w:pPr>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u w:val="single"/>
          <w:lang w:val="en-US" w:eastAsia="zh-CN"/>
        </w:rPr>
        <w:t xml:space="preserve"> 奉化区“十五五”综合交通规划编制项目</w:t>
      </w:r>
      <w:r>
        <w:rPr>
          <w:rFonts w:hint="eastAsia" w:ascii="仿宋" w:hAnsi="仿宋" w:eastAsia="仿宋" w:cs="仿宋"/>
          <w:sz w:val="24"/>
          <w:szCs w:val="24"/>
          <w:highlight w:val="none"/>
          <w:lang w:val="en-US" w:eastAsia="zh-CN"/>
        </w:rPr>
        <w:t>，属于</w:t>
      </w:r>
      <w:r>
        <w:rPr>
          <w:rFonts w:hint="eastAsia" w:ascii="仿宋" w:hAnsi="仿宋" w:eastAsia="仿宋" w:cs="仿宋"/>
          <w:sz w:val="24"/>
          <w:szCs w:val="24"/>
          <w:highlight w:val="none"/>
          <w:u w:val="single"/>
          <w:lang w:val="en-US" w:eastAsia="zh-CN"/>
        </w:rPr>
        <w:t>其他未列明行业</w:t>
      </w:r>
      <w:r>
        <w:rPr>
          <w:rFonts w:hint="eastAsia" w:ascii="仿宋" w:hAnsi="仿宋" w:eastAsia="仿宋" w:cs="仿宋"/>
          <w:sz w:val="24"/>
          <w:szCs w:val="24"/>
          <w:highlight w:val="none"/>
          <w:lang w:val="en-US" w:eastAsia="zh-CN"/>
        </w:rPr>
        <w:t>；承建（承接）企业为</w:t>
      </w:r>
      <w:r>
        <w:rPr>
          <w:rFonts w:hint="eastAsia" w:ascii="仿宋" w:hAnsi="仿宋" w:eastAsia="仿宋" w:cs="仿宋"/>
          <w:sz w:val="24"/>
          <w:szCs w:val="24"/>
          <w:highlight w:val="none"/>
          <w:u w:val="single"/>
          <w:lang w:val="en-US" w:eastAsia="zh-CN"/>
        </w:rPr>
        <w:t xml:space="preserve"> （企业名称） </w:t>
      </w:r>
      <w:r>
        <w:rPr>
          <w:rFonts w:hint="eastAsia" w:ascii="仿宋" w:hAnsi="仿宋" w:eastAsia="仿宋" w:cs="仿宋"/>
          <w:sz w:val="24"/>
          <w:szCs w:val="24"/>
          <w:highlight w:val="none"/>
          <w:lang w:val="en-US" w:eastAsia="zh-CN"/>
        </w:rPr>
        <w:t>，从业人员</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lang w:val="en-US" w:eastAsia="zh-CN"/>
        </w:rPr>
        <w:t>人，营业收入为</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lang w:val="en-US" w:eastAsia="zh-CN"/>
        </w:rPr>
        <w:t>万元，资产总额为</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lang w:val="en-US" w:eastAsia="zh-CN"/>
        </w:rPr>
        <w:t>万元属于</w:t>
      </w:r>
      <w:r>
        <w:rPr>
          <w:rFonts w:hint="eastAsia" w:ascii="仿宋" w:hAnsi="仿宋" w:eastAsia="仿宋" w:cs="仿宋"/>
          <w:sz w:val="24"/>
          <w:szCs w:val="24"/>
          <w:highlight w:val="none"/>
          <w:u w:val="single"/>
          <w:lang w:val="en-US" w:eastAsia="zh-CN"/>
        </w:rPr>
        <w:t xml:space="preserve"> （中型企业、小型企业、微型企业） </w:t>
      </w:r>
      <w:r>
        <w:rPr>
          <w:rFonts w:hint="eastAsia" w:ascii="仿宋" w:hAnsi="仿宋" w:eastAsia="仿宋" w:cs="仿宋"/>
          <w:sz w:val="24"/>
          <w:szCs w:val="24"/>
          <w:highlight w:val="none"/>
          <w:lang w:val="en-US" w:eastAsia="zh-CN"/>
        </w:rPr>
        <w:t xml:space="preserve">； </w:t>
      </w:r>
    </w:p>
    <w:p w14:paraId="67F23BCA">
      <w:pPr>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 xml:space="preserve">以上企业，不属于大企业的分支机构，不存在控股股东为大企业的情形，也不存在与大企业的负责人为同一人的情形。 </w:t>
      </w:r>
    </w:p>
    <w:p w14:paraId="284BF242">
      <w:pPr>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 xml:space="preserve">本企业对上述声明内容的真实性负责。如有虚假，将依法承担相应责任。 </w:t>
      </w:r>
    </w:p>
    <w:p w14:paraId="53B0F43D">
      <w:pPr>
        <w:snapToGrid w:val="0"/>
        <w:spacing w:line="360" w:lineRule="auto"/>
        <w:ind w:firstLine="480" w:firstLineChars="200"/>
        <w:rPr>
          <w:rFonts w:hint="eastAsia" w:ascii="仿宋" w:hAnsi="仿宋" w:eastAsia="仿宋" w:cs="仿宋"/>
          <w:sz w:val="24"/>
          <w:szCs w:val="24"/>
          <w:highlight w:val="none"/>
          <w:lang w:val="en-US" w:eastAsia="zh-CN"/>
        </w:rPr>
      </w:pPr>
    </w:p>
    <w:p w14:paraId="5357917D">
      <w:pPr>
        <w:snapToGrid w:val="0"/>
        <w:spacing w:line="360" w:lineRule="auto"/>
        <w:ind w:firstLine="480" w:firstLineChars="200"/>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 xml:space="preserve">投标人（盖章）：  </w:t>
      </w:r>
    </w:p>
    <w:p w14:paraId="26B6A2FE">
      <w:pPr>
        <w:snapToGrid w:val="0"/>
        <w:spacing w:line="360" w:lineRule="auto"/>
        <w:ind w:firstLine="3840" w:firstLineChars="1600"/>
        <w:jc w:val="both"/>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日期: </w:t>
      </w:r>
    </w:p>
    <w:p w14:paraId="064D592F">
      <w:pPr>
        <w:snapToGrid w:val="0"/>
        <w:spacing w:line="360" w:lineRule="auto"/>
        <w:ind w:firstLine="3840" w:firstLineChars="1600"/>
        <w:jc w:val="both"/>
        <w:rPr>
          <w:rFonts w:hint="eastAsia" w:ascii="仿宋" w:hAnsi="仿宋" w:eastAsia="仿宋" w:cs="仿宋"/>
          <w:sz w:val="24"/>
          <w:szCs w:val="24"/>
          <w:highlight w:val="none"/>
          <w:lang w:val="en-US" w:eastAsia="zh-CN"/>
        </w:rPr>
      </w:pPr>
    </w:p>
    <w:p w14:paraId="7F5B2395">
      <w:pPr>
        <w:snapToGrid w:val="0"/>
        <w:spacing w:line="360" w:lineRule="auto"/>
        <w:ind w:firstLine="3840" w:firstLineChars="1600"/>
        <w:jc w:val="both"/>
        <w:rPr>
          <w:rFonts w:hint="eastAsia" w:ascii="仿宋" w:hAnsi="仿宋" w:eastAsia="仿宋" w:cs="仿宋"/>
          <w:sz w:val="24"/>
          <w:szCs w:val="24"/>
          <w:highlight w:val="none"/>
          <w:lang w:val="en-US" w:eastAsia="zh-CN"/>
        </w:rPr>
      </w:pPr>
    </w:p>
    <w:p w14:paraId="57E13FBD">
      <w:pPr>
        <w:snapToGrid w:val="0"/>
        <w:spacing w:line="360" w:lineRule="auto"/>
        <w:ind w:firstLine="3840" w:firstLineChars="1600"/>
        <w:jc w:val="both"/>
        <w:rPr>
          <w:rFonts w:hint="eastAsia" w:ascii="仿宋" w:hAnsi="仿宋" w:eastAsia="仿宋" w:cs="仿宋"/>
          <w:sz w:val="24"/>
          <w:szCs w:val="24"/>
          <w:highlight w:val="none"/>
          <w:lang w:val="en-US" w:eastAsia="zh-CN"/>
        </w:rPr>
      </w:pPr>
    </w:p>
    <w:p w14:paraId="6A876944">
      <w:pPr>
        <w:snapToGrid w:val="0"/>
        <w:spacing w:line="360" w:lineRule="auto"/>
        <w:ind w:firstLine="3840" w:firstLineChars="1600"/>
        <w:jc w:val="both"/>
        <w:rPr>
          <w:rFonts w:hint="eastAsia" w:ascii="仿宋" w:hAnsi="仿宋" w:eastAsia="仿宋" w:cs="仿宋"/>
          <w:sz w:val="24"/>
          <w:szCs w:val="24"/>
          <w:highlight w:val="none"/>
          <w:lang w:val="en-US" w:eastAsia="zh-CN"/>
        </w:rPr>
      </w:pPr>
    </w:p>
    <w:p w14:paraId="1F147AA9">
      <w:pPr>
        <w:snapToGrid w:val="0"/>
        <w:spacing w:line="360" w:lineRule="auto"/>
        <w:ind w:firstLine="3840" w:firstLineChars="1600"/>
        <w:jc w:val="both"/>
        <w:rPr>
          <w:rFonts w:hint="eastAsia" w:ascii="仿宋" w:hAnsi="仿宋" w:eastAsia="仿宋" w:cs="仿宋"/>
          <w:sz w:val="24"/>
          <w:szCs w:val="24"/>
          <w:highlight w:val="none"/>
          <w:lang w:val="en-US" w:eastAsia="zh-CN"/>
        </w:rPr>
      </w:pPr>
    </w:p>
    <w:p w14:paraId="6777BD1B">
      <w:pPr>
        <w:snapToGrid w:val="0"/>
        <w:spacing w:line="360" w:lineRule="auto"/>
        <w:ind w:firstLine="3840" w:firstLineChars="1600"/>
        <w:jc w:val="both"/>
        <w:rPr>
          <w:rFonts w:hint="eastAsia" w:ascii="仿宋" w:hAnsi="仿宋" w:eastAsia="仿宋" w:cs="仿宋"/>
          <w:sz w:val="24"/>
          <w:szCs w:val="24"/>
          <w:highlight w:val="none"/>
          <w:lang w:val="en-US" w:eastAsia="zh-CN"/>
        </w:rPr>
      </w:pPr>
    </w:p>
    <w:p w14:paraId="2CE9C91F">
      <w:pPr>
        <w:snapToGrid w:val="0"/>
        <w:spacing w:line="360" w:lineRule="auto"/>
        <w:ind w:firstLine="3840" w:firstLineChars="1600"/>
        <w:jc w:val="both"/>
        <w:rPr>
          <w:rFonts w:hint="eastAsia" w:ascii="仿宋" w:hAnsi="仿宋" w:eastAsia="仿宋" w:cs="仿宋"/>
          <w:sz w:val="24"/>
          <w:szCs w:val="24"/>
          <w:highlight w:val="none"/>
          <w:lang w:val="en-US" w:eastAsia="zh-CN"/>
        </w:rPr>
      </w:pPr>
    </w:p>
    <w:p w14:paraId="4E953FD0">
      <w:pPr>
        <w:snapToGrid w:val="0"/>
        <w:spacing w:line="360" w:lineRule="auto"/>
        <w:ind w:firstLine="3840" w:firstLineChars="1600"/>
        <w:jc w:val="both"/>
        <w:rPr>
          <w:rFonts w:hint="eastAsia" w:ascii="仿宋" w:hAnsi="仿宋" w:eastAsia="仿宋" w:cs="仿宋"/>
          <w:sz w:val="24"/>
          <w:szCs w:val="24"/>
          <w:highlight w:val="none"/>
          <w:lang w:val="en-US" w:eastAsia="zh-CN"/>
        </w:rPr>
      </w:pPr>
    </w:p>
    <w:p w14:paraId="5CA58363">
      <w:pPr>
        <w:snapToGrid w:val="0"/>
        <w:spacing w:line="360" w:lineRule="auto"/>
        <w:ind w:firstLine="3840" w:firstLineChars="1600"/>
        <w:jc w:val="both"/>
        <w:rPr>
          <w:rFonts w:hint="eastAsia" w:ascii="仿宋" w:hAnsi="仿宋" w:eastAsia="仿宋" w:cs="仿宋"/>
          <w:sz w:val="24"/>
          <w:szCs w:val="24"/>
          <w:highlight w:val="none"/>
          <w:lang w:val="en-US" w:eastAsia="zh-CN"/>
        </w:rPr>
      </w:pPr>
    </w:p>
    <w:p w14:paraId="60AFF10F">
      <w:pPr>
        <w:snapToGrid w:val="0"/>
        <w:spacing w:line="360" w:lineRule="auto"/>
        <w:ind w:firstLine="3840" w:firstLineChars="1600"/>
        <w:jc w:val="both"/>
        <w:rPr>
          <w:rFonts w:hint="eastAsia" w:ascii="仿宋" w:hAnsi="仿宋" w:eastAsia="仿宋" w:cs="仿宋"/>
          <w:sz w:val="24"/>
          <w:szCs w:val="24"/>
          <w:highlight w:val="none"/>
          <w:lang w:val="en-US" w:eastAsia="zh-CN"/>
        </w:rPr>
      </w:pPr>
    </w:p>
    <w:p w14:paraId="5C131553">
      <w:pPr>
        <w:snapToGrid w:val="0"/>
        <w:spacing w:line="360" w:lineRule="auto"/>
        <w:ind w:firstLine="3840" w:firstLineChars="1600"/>
        <w:jc w:val="both"/>
        <w:rPr>
          <w:rFonts w:hint="eastAsia" w:ascii="仿宋" w:hAnsi="仿宋" w:eastAsia="仿宋" w:cs="仿宋"/>
          <w:sz w:val="24"/>
          <w:szCs w:val="24"/>
          <w:highlight w:val="none"/>
          <w:lang w:val="en-US" w:eastAsia="zh-CN"/>
        </w:rPr>
      </w:pPr>
    </w:p>
    <w:p w14:paraId="2270BB10">
      <w:pPr>
        <w:snapToGrid w:val="0"/>
        <w:spacing w:line="360" w:lineRule="auto"/>
        <w:ind w:firstLine="3840" w:firstLineChars="1600"/>
        <w:jc w:val="both"/>
        <w:rPr>
          <w:rFonts w:hint="eastAsia" w:ascii="仿宋" w:hAnsi="仿宋" w:eastAsia="仿宋" w:cs="仿宋"/>
          <w:sz w:val="24"/>
          <w:szCs w:val="24"/>
          <w:highlight w:val="none"/>
          <w:lang w:val="en-US" w:eastAsia="zh-CN"/>
        </w:rPr>
      </w:pPr>
    </w:p>
    <w:p w14:paraId="5CF07F87">
      <w:pPr>
        <w:snapToGrid w:val="0"/>
        <w:spacing w:line="360" w:lineRule="auto"/>
        <w:ind w:firstLine="3840" w:firstLineChars="1600"/>
        <w:jc w:val="both"/>
        <w:rPr>
          <w:rFonts w:hint="eastAsia" w:ascii="仿宋" w:hAnsi="仿宋" w:eastAsia="仿宋" w:cs="仿宋"/>
          <w:sz w:val="24"/>
          <w:szCs w:val="24"/>
          <w:highlight w:val="none"/>
          <w:lang w:val="en-US" w:eastAsia="zh-CN"/>
        </w:rPr>
      </w:pPr>
    </w:p>
    <w:p w14:paraId="78ACC64C">
      <w:pPr>
        <w:snapToGrid w:val="0"/>
        <w:spacing w:line="360" w:lineRule="auto"/>
        <w:ind w:firstLine="3840" w:firstLineChars="1600"/>
        <w:jc w:val="both"/>
        <w:rPr>
          <w:rFonts w:hint="eastAsia" w:ascii="仿宋" w:hAnsi="仿宋" w:eastAsia="仿宋" w:cs="仿宋"/>
          <w:sz w:val="24"/>
          <w:szCs w:val="24"/>
          <w:highlight w:val="none"/>
          <w:lang w:val="en-US" w:eastAsia="zh-CN"/>
        </w:rPr>
      </w:pPr>
    </w:p>
    <w:p w14:paraId="030FBEAA">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color w:val="000000"/>
          <w:kern w:val="0"/>
          <w:sz w:val="28"/>
          <w:szCs w:val="28"/>
          <w:highlight w:val="none"/>
          <w:lang w:val="en-US" w:eastAsia="zh-CN" w:bidi="ar"/>
        </w:rPr>
      </w:pPr>
      <w:r>
        <w:rPr>
          <w:rFonts w:hint="eastAsia" w:ascii="仿宋" w:hAnsi="仿宋" w:eastAsia="仿宋" w:cs="仿宋"/>
          <w:b/>
          <w:bCs/>
          <w:color w:val="000000"/>
          <w:kern w:val="0"/>
          <w:sz w:val="28"/>
          <w:szCs w:val="28"/>
          <w:highlight w:val="none"/>
          <w:lang w:val="en-US" w:eastAsia="zh-CN" w:bidi="ar"/>
        </w:rPr>
        <w:t>3.1中小企业声明函（适用联合体参加的）</w:t>
      </w:r>
    </w:p>
    <w:p w14:paraId="02E40D8F">
      <w:pPr>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本公司郑重声明，根据《政府采购促进中小企业发展管理办法》（财库〔2020〕46号）的规定，本公司参加</w:t>
      </w:r>
      <w:r>
        <w:rPr>
          <w:rFonts w:hint="eastAsia" w:ascii="仿宋" w:hAnsi="仿宋" w:eastAsia="仿宋" w:cs="仿宋"/>
          <w:sz w:val="24"/>
          <w:szCs w:val="24"/>
          <w:highlight w:val="none"/>
          <w:u w:val="single"/>
          <w:lang w:val="en-US" w:eastAsia="zh-CN"/>
        </w:rPr>
        <w:t>宁波市奉化区交通运输局</w:t>
      </w:r>
      <w:r>
        <w:rPr>
          <w:rFonts w:hint="eastAsia" w:ascii="仿宋" w:hAnsi="仿宋" w:eastAsia="仿宋" w:cs="仿宋"/>
          <w:sz w:val="24"/>
          <w:szCs w:val="24"/>
          <w:highlight w:val="none"/>
          <w:lang w:val="en-US" w:eastAsia="zh-CN"/>
        </w:rPr>
        <w:t>的</w:t>
      </w:r>
      <w:r>
        <w:rPr>
          <w:rFonts w:hint="eastAsia" w:ascii="仿宋" w:hAnsi="仿宋" w:eastAsia="仿宋" w:cs="仿宋"/>
          <w:sz w:val="24"/>
          <w:szCs w:val="24"/>
          <w:highlight w:val="none"/>
          <w:u w:val="single"/>
          <w:lang w:val="en-US" w:eastAsia="zh-CN"/>
        </w:rPr>
        <w:t>奉化区“十五五”综合交通规划编制项目</w:t>
      </w:r>
      <w:r>
        <w:rPr>
          <w:rFonts w:hint="eastAsia" w:ascii="仿宋" w:hAnsi="仿宋" w:eastAsia="仿宋" w:cs="仿宋"/>
          <w:sz w:val="24"/>
          <w:szCs w:val="24"/>
          <w:highlight w:val="none"/>
          <w:lang w:val="en-US" w:eastAsia="zh-CN"/>
        </w:rPr>
        <w:t xml:space="preserve">采购活动，服务全部由符合政策要求的中小企业承接。相关企业（含联合体中的中小企业、签订分包意向协议的中小企业）的具体情况如下： </w:t>
      </w:r>
    </w:p>
    <w:p w14:paraId="504ACEFF">
      <w:pPr>
        <w:snapToGrid w:val="0"/>
        <w:spacing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u w:val="single"/>
          <w:lang w:val="en-US" w:eastAsia="zh-CN"/>
        </w:rPr>
        <w:t xml:space="preserve"> 奉化区“十五五”综合交通规划编制项目</w:t>
      </w:r>
      <w:r>
        <w:rPr>
          <w:rFonts w:hint="eastAsia" w:ascii="仿宋" w:hAnsi="仿宋" w:eastAsia="仿宋" w:cs="仿宋"/>
          <w:sz w:val="24"/>
          <w:szCs w:val="24"/>
          <w:highlight w:val="none"/>
          <w:lang w:val="en-US" w:eastAsia="zh-CN"/>
        </w:rPr>
        <w:t>，属于</w:t>
      </w:r>
      <w:r>
        <w:rPr>
          <w:rFonts w:hint="eastAsia" w:ascii="仿宋" w:hAnsi="仿宋" w:eastAsia="仿宋" w:cs="仿宋"/>
          <w:sz w:val="24"/>
          <w:szCs w:val="24"/>
          <w:highlight w:val="none"/>
          <w:u w:val="single"/>
          <w:lang w:val="en-US" w:eastAsia="zh-CN"/>
        </w:rPr>
        <w:t>其他未列明行业</w:t>
      </w:r>
      <w:r>
        <w:rPr>
          <w:rFonts w:hint="eastAsia" w:ascii="仿宋" w:hAnsi="仿宋" w:eastAsia="仿宋" w:cs="仿宋"/>
          <w:sz w:val="24"/>
          <w:szCs w:val="24"/>
          <w:highlight w:val="none"/>
          <w:lang w:val="en-US" w:eastAsia="zh-CN"/>
        </w:rPr>
        <w:t>；承建（承接）企业为</w:t>
      </w:r>
      <w:r>
        <w:rPr>
          <w:rFonts w:hint="eastAsia" w:ascii="仿宋" w:hAnsi="仿宋" w:eastAsia="仿宋" w:cs="仿宋"/>
          <w:sz w:val="24"/>
          <w:szCs w:val="24"/>
          <w:highlight w:val="none"/>
          <w:u w:val="single"/>
          <w:lang w:val="en-US" w:eastAsia="zh-CN"/>
        </w:rPr>
        <w:t xml:space="preserve"> （联合体牵头人企业名称） </w:t>
      </w:r>
      <w:r>
        <w:rPr>
          <w:rFonts w:hint="eastAsia" w:ascii="仿宋" w:hAnsi="仿宋" w:eastAsia="仿宋" w:cs="仿宋"/>
          <w:sz w:val="24"/>
          <w:szCs w:val="24"/>
          <w:highlight w:val="none"/>
          <w:lang w:val="en-US" w:eastAsia="zh-CN"/>
        </w:rPr>
        <w:t>，从业人员</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lang w:val="en-US" w:eastAsia="zh-CN"/>
        </w:rPr>
        <w:t>人，营业收入为</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lang w:val="en-US" w:eastAsia="zh-CN"/>
        </w:rPr>
        <w:t>万元，资产总额为</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lang w:val="en-US" w:eastAsia="zh-CN"/>
        </w:rPr>
        <w:t>万元属于</w:t>
      </w:r>
      <w:r>
        <w:rPr>
          <w:rFonts w:hint="eastAsia" w:ascii="仿宋" w:hAnsi="仿宋" w:eastAsia="仿宋" w:cs="仿宋"/>
          <w:sz w:val="24"/>
          <w:szCs w:val="24"/>
          <w:highlight w:val="none"/>
          <w:u w:val="single"/>
          <w:lang w:val="en-US" w:eastAsia="zh-CN"/>
        </w:rPr>
        <w:t xml:space="preserve"> （中型企业、小型企业、微型企业） </w:t>
      </w:r>
      <w:r>
        <w:rPr>
          <w:rFonts w:hint="eastAsia" w:ascii="仿宋" w:hAnsi="仿宋" w:eastAsia="仿宋" w:cs="仿宋"/>
          <w:sz w:val="24"/>
          <w:szCs w:val="24"/>
          <w:highlight w:val="none"/>
          <w:lang w:val="en-US" w:eastAsia="zh-CN"/>
        </w:rPr>
        <w:t>；</w:t>
      </w:r>
    </w:p>
    <w:p w14:paraId="1C6C7EF2">
      <w:pPr>
        <w:snapToGrid w:val="0"/>
        <w:spacing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u w:val="single"/>
          <w:lang w:val="en-US" w:eastAsia="zh-CN"/>
        </w:rPr>
        <w:t xml:space="preserve"> 奉化区“十五五”综合交通规划编制项目</w:t>
      </w:r>
      <w:r>
        <w:rPr>
          <w:rFonts w:hint="eastAsia" w:ascii="仿宋" w:hAnsi="仿宋" w:eastAsia="仿宋" w:cs="仿宋"/>
          <w:sz w:val="24"/>
          <w:szCs w:val="24"/>
          <w:highlight w:val="none"/>
          <w:lang w:val="en-US" w:eastAsia="zh-CN"/>
        </w:rPr>
        <w:t>，属于</w:t>
      </w:r>
      <w:r>
        <w:rPr>
          <w:rFonts w:hint="eastAsia" w:ascii="仿宋" w:hAnsi="仿宋" w:eastAsia="仿宋" w:cs="仿宋"/>
          <w:sz w:val="24"/>
          <w:szCs w:val="24"/>
          <w:highlight w:val="none"/>
          <w:u w:val="single"/>
          <w:lang w:val="en-US" w:eastAsia="zh-CN"/>
        </w:rPr>
        <w:t>其他未列明行业</w:t>
      </w:r>
      <w:r>
        <w:rPr>
          <w:rFonts w:hint="eastAsia" w:ascii="仿宋" w:hAnsi="仿宋" w:eastAsia="仿宋" w:cs="仿宋"/>
          <w:sz w:val="24"/>
          <w:szCs w:val="24"/>
          <w:highlight w:val="none"/>
          <w:lang w:val="en-US" w:eastAsia="zh-CN"/>
        </w:rPr>
        <w:t>；承建（承接）企业为</w:t>
      </w:r>
      <w:r>
        <w:rPr>
          <w:rFonts w:hint="eastAsia" w:ascii="仿宋" w:hAnsi="仿宋" w:eastAsia="仿宋" w:cs="仿宋"/>
          <w:sz w:val="24"/>
          <w:szCs w:val="24"/>
          <w:highlight w:val="none"/>
          <w:u w:val="single"/>
          <w:lang w:val="en-US" w:eastAsia="zh-CN"/>
        </w:rPr>
        <w:t xml:space="preserve"> （联合体成员企业名称） </w:t>
      </w:r>
      <w:r>
        <w:rPr>
          <w:rFonts w:hint="eastAsia" w:ascii="仿宋" w:hAnsi="仿宋" w:eastAsia="仿宋" w:cs="仿宋"/>
          <w:sz w:val="24"/>
          <w:szCs w:val="24"/>
          <w:highlight w:val="none"/>
          <w:lang w:val="en-US" w:eastAsia="zh-CN"/>
        </w:rPr>
        <w:t>，从业人员</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lang w:val="en-US" w:eastAsia="zh-CN"/>
        </w:rPr>
        <w:t>人，营业收入为</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lang w:val="en-US" w:eastAsia="zh-CN"/>
        </w:rPr>
        <w:t>万元，资产总额为</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lang w:val="en-US" w:eastAsia="zh-CN"/>
        </w:rPr>
        <w:t>万元属于</w:t>
      </w:r>
      <w:r>
        <w:rPr>
          <w:rFonts w:hint="eastAsia" w:ascii="仿宋" w:hAnsi="仿宋" w:eastAsia="仿宋" w:cs="仿宋"/>
          <w:sz w:val="24"/>
          <w:szCs w:val="24"/>
          <w:highlight w:val="none"/>
          <w:u w:val="single"/>
          <w:lang w:val="en-US" w:eastAsia="zh-CN"/>
        </w:rPr>
        <w:t xml:space="preserve"> （中型企业、小型企业、微型企业） </w:t>
      </w:r>
      <w:r>
        <w:rPr>
          <w:rFonts w:hint="eastAsia" w:ascii="仿宋" w:hAnsi="仿宋" w:eastAsia="仿宋" w:cs="仿宋"/>
          <w:sz w:val="24"/>
          <w:szCs w:val="24"/>
          <w:highlight w:val="none"/>
          <w:lang w:val="en-US" w:eastAsia="zh-CN"/>
        </w:rPr>
        <w:t>；</w:t>
      </w:r>
    </w:p>
    <w:p w14:paraId="74FF0578">
      <w:pPr>
        <w:snapToGrid w:val="0"/>
        <w:spacing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以上企业，不属于大企业的分支机构，不存在控股股东为大企业的情形，也不存在与大企业的负责人为同一人的情形。</w:t>
      </w:r>
    </w:p>
    <w:p w14:paraId="7681B08C">
      <w:pPr>
        <w:snapToGrid w:val="0"/>
        <w:spacing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本企业对上述声明内容的真实性负责。如有虚假，将依法承担相应责任。</w:t>
      </w:r>
    </w:p>
    <w:p w14:paraId="685ED0AF">
      <w:pPr>
        <w:snapToGrid w:val="0"/>
        <w:spacing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企业名称（盖章）：</w:t>
      </w:r>
    </w:p>
    <w:p w14:paraId="6C0732CB">
      <w:pPr>
        <w:snapToGrid w:val="0"/>
        <w:spacing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日 期：</w:t>
      </w:r>
    </w:p>
    <w:p w14:paraId="5689D527">
      <w:pPr>
        <w:snapToGrid w:val="0"/>
        <w:spacing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注：上述联合体牵头人盖章即可。</w:t>
      </w:r>
    </w:p>
    <w:p w14:paraId="34582022">
      <w:pPr>
        <w:snapToGrid w:val="0"/>
        <w:spacing w:line="360" w:lineRule="auto"/>
        <w:ind w:firstLine="3840" w:firstLineChars="1600"/>
        <w:jc w:val="both"/>
        <w:rPr>
          <w:rFonts w:hint="eastAsia" w:ascii="仿宋" w:hAnsi="仿宋" w:eastAsia="仿宋" w:cs="仿宋"/>
          <w:sz w:val="24"/>
          <w:szCs w:val="24"/>
          <w:highlight w:val="none"/>
          <w:lang w:val="en-US" w:eastAsia="zh-CN"/>
        </w:rPr>
      </w:pPr>
    </w:p>
    <w:p w14:paraId="17E15E30">
      <w:pPr>
        <w:snapToGrid w:val="0"/>
        <w:spacing w:line="360" w:lineRule="auto"/>
        <w:ind w:firstLine="482" w:firstLineChars="200"/>
        <w:rPr>
          <w:rFonts w:hint="eastAsia" w:ascii="仿宋" w:hAnsi="仿宋" w:eastAsia="仿宋" w:cs="仿宋"/>
          <w:sz w:val="24"/>
          <w:szCs w:val="24"/>
          <w:highlight w:val="none"/>
        </w:rPr>
      </w:pPr>
      <w:r>
        <w:rPr>
          <w:rFonts w:hint="eastAsia" w:ascii="仿宋" w:hAnsi="仿宋" w:eastAsia="仿宋" w:cs="仿宋"/>
          <w:b/>
          <w:bCs/>
          <w:sz w:val="24"/>
          <w:szCs w:val="24"/>
          <w:highlight w:val="none"/>
          <w:lang w:val="en-US" w:eastAsia="zh-CN"/>
        </w:rPr>
        <w:t>从业人员、营业收入、资产总额填报上一年度数据，无上一年度数据的新成立企业可不填报。</w:t>
      </w:r>
      <w:r>
        <w:rPr>
          <w:rFonts w:hint="eastAsia" w:ascii="仿宋" w:hAnsi="仿宋" w:eastAsia="仿宋" w:cs="仿宋"/>
          <w:sz w:val="24"/>
          <w:szCs w:val="24"/>
          <w:highlight w:val="none"/>
          <w:lang w:val="en-US" w:eastAsia="zh-CN"/>
        </w:rPr>
        <w:t xml:space="preserve"> </w:t>
      </w:r>
    </w:p>
    <w:p w14:paraId="7675A356">
      <w:pPr>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注：符合《关于促进残疾人就业政府采购政策的通知》（财库〔2017〕141 号）规定的条件并提供《残疾人福利性单位声明函》的残疾人福利性单位视同小型、微型企业；根据《关于政府采购支持监狱企业发展有关问题的通知》（财库[2014]68 号）的规定，投标人提供由省级以上监狱管理局、戒毒管理局（含新疆生产建设兵团）出具的属于监狱企业证明文件的，视同为小型和微型企业。</w:t>
      </w:r>
    </w:p>
    <w:p w14:paraId="0967C0D0">
      <w:pPr>
        <w:widowControl/>
        <w:spacing w:line="360" w:lineRule="auto"/>
        <w:ind w:firstLine="120" w:firstLineChars="50"/>
        <w:jc w:val="left"/>
        <w:rPr>
          <w:rFonts w:hint="eastAsia" w:ascii="仿宋" w:hAnsi="仿宋" w:eastAsia="仿宋" w:cs="仿宋"/>
          <w:b/>
          <w:sz w:val="24"/>
          <w:szCs w:val="24"/>
          <w:highlight w:val="none"/>
        </w:rPr>
      </w:pPr>
    </w:p>
    <w:p w14:paraId="15D929D9">
      <w:pPr>
        <w:spacing w:before="120" w:beforeLines="50" w:after="120" w:afterLines="50" w:line="360" w:lineRule="auto"/>
        <w:rPr>
          <w:rFonts w:hint="eastAsia" w:ascii="仿宋" w:hAnsi="仿宋" w:eastAsia="仿宋" w:cs="仿宋"/>
          <w:b/>
          <w:kern w:val="0"/>
          <w:sz w:val="24"/>
          <w:szCs w:val="24"/>
          <w:highlight w:val="none"/>
          <w:lang w:val="zh-CN"/>
        </w:rPr>
      </w:pPr>
    </w:p>
    <w:p w14:paraId="6C9148F0">
      <w:pPr>
        <w:snapToGrid w:val="0"/>
        <w:spacing w:line="360" w:lineRule="auto"/>
        <w:ind w:firstLine="3253" w:firstLineChars="1350"/>
        <w:rPr>
          <w:rFonts w:hint="eastAsia" w:ascii="仿宋" w:hAnsi="仿宋" w:eastAsia="仿宋" w:cs="仿宋"/>
          <w:kern w:val="0"/>
          <w:sz w:val="24"/>
          <w:szCs w:val="24"/>
          <w:highlight w:val="none"/>
          <w:lang w:val="zh-CN"/>
        </w:rPr>
      </w:pPr>
      <w:r>
        <w:rPr>
          <w:rFonts w:hint="eastAsia" w:ascii="仿宋" w:hAnsi="仿宋" w:eastAsia="仿宋" w:cs="仿宋"/>
          <w:b/>
          <w:kern w:val="0"/>
          <w:sz w:val="24"/>
          <w:szCs w:val="24"/>
          <w:highlight w:val="none"/>
          <w:lang w:val="zh-CN"/>
        </w:rPr>
        <w:br w:type="page"/>
      </w:r>
    </w:p>
    <w:p w14:paraId="29EFDCEE">
      <w:pPr>
        <w:spacing w:line="360" w:lineRule="auto"/>
        <w:jc w:val="center"/>
        <w:rPr>
          <w:rFonts w:hint="eastAsia" w:ascii="仿宋" w:hAnsi="仿宋" w:eastAsia="仿宋" w:cs="仿宋"/>
          <w:b/>
          <w:sz w:val="24"/>
          <w:szCs w:val="24"/>
          <w:highlight w:val="none"/>
        </w:rPr>
        <w:sectPr>
          <w:footerReference r:id="rId5" w:type="first"/>
          <w:footerReference r:id="rId4" w:type="default"/>
          <w:pgSz w:w="11906" w:h="16838"/>
          <w:pgMar w:top="1276" w:right="1418" w:bottom="1247" w:left="1418" w:header="851" w:footer="992" w:gutter="0"/>
          <w:pgNumType w:fmt="decimal"/>
          <w:cols w:space="720" w:num="1"/>
          <w:titlePg/>
          <w:docGrid w:linePitch="312" w:charSpace="0"/>
        </w:sectPr>
      </w:pPr>
    </w:p>
    <w:tbl>
      <w:tblPr>
        <w:tblStyle w:val="12"/>
        <w:tblW w:w="15301" w:type="dxa"/>
        <w:tblInd w:w="-176" w:type="dxa"/>
        <w:tblLayout w:type="fixed"/>
        <w:tblCellMar>
          <w:top w:w="0" w:type="dxa"/>
          <w:left w:w="108" w:type="dxa"/>
          <w:bottom w:w="0" w:type="dxa"/>
          <w:right w:w="108" w:type="dxa"/>
        </w:tblCellMar>
      </w:tblPr>
      <w:tblGrid>
        <w:gridCol w:w="1985"/>
        <w:gridCol w:w="1498"/>
        <w:gridCol w:w="1763"/>
        <w:gridCol w:w="1660"/>
        <w:gridCol w:w="1458"/>
        <w:gridCol w:w="1636"/>
        <w:gridCol w:w="1520"/>
        <w:gridCol w:w="1285"/>
        <w:gridCol w:w="1275"/>
        <w:gridCol w:w="1221"/>
      </w:tblGrid>
      <w:tr w14:paraId="3BF581F3">
        <w:tblPrEx>
          <w:tblCellMar>
            <w:top w:w="0" w:type="dxa"/>
            <w:left w:w="108" w:type="dxa"/>
            <w:bottom w:w="0" w:type="dxa"/>
            <w:right w:w="108" w:type="dxa"/>
          </w:tblCellMar>
        </w:tblPrEx>
        <w:trPr>
          <w:trHeight w:val="420" w:hRule="atLeast"/>
        </w:trPr>
        <w:tc>
          <w:tcPr>
            <w:tcW w:w="15301" w:type="dxa"/>
            <w:gridSpan w:val="10"/>
            <w:tcBorders>
              <w:top w:val="nil"/>
              <w:left w:val="nil"/>
              <w:bottom w:val="nil"/>
              <w:right w:val="nil"/>
            </w:tcBorders>
            <w:noWrap w:val="0"/>
            <w:vAlign w:val="bottom"/>
          </w:tcPr>
          <w:p w14:paraId="3E618C84">
            <w:pPr>
              <w:widowControl/>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中小微行业划型标准规定（根据工信部联企业〔2011〕300号制定）</w:t>
            </w:r>
          </w:p>
        </w:tc>
      </w:tr>
      <w:tr w14:paraId="49E434F9">
        <w:tblPrEx>
          <w:tblCellMar>
            <w:top w:w="0" w:type="dxa"/>
            <w:left w:w="108" w:type="dxa"/>
            <w:bottom w:w="0" w:type="dxa"/>
            <w:right w:w="108" w:type="dxa"/>
          </w:tblCellMar>
        </w:tblPrEx>
        <w:trPr>
          <w:trHeight w:val="465" w:hRule="atLeast"/>
        </w:trPr>
        <w:tc>
          <w:tcPr>
            <w:tcW w:w="1985" w:type="dxa"/>
            <w:vMerge w:val="restart"/>
            <w:tcBorders>
              <w:top w:val="single" w:color="auto" w:sz="8" w:space="0"/>
              <w:left w:val="single" w:color="auto" w:sz="8" w:space="0"/>
              <w:bottom w:val="single" w:color="000000" w:sz="4" w:space="0"/>
              <w:right w:val="single" w:color="auto" w:sz="8" w:space="0"/>
            </w:tcBorders>
            <w:noWrap w:val="0"/>
            <w:vAlign w:val="center"/>
          </w:tcPr>
          <w:p w14:paraId="45856988">
            <w:pPr>
              <w:widowControl/>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行业</w:t>
            </w:r>
          </w:p>
        </w:tc>
        <w:tc>
          <w:tcPr>
            <w:tcW w:w="4921" w:type="dxa"/>
            <w:gridSpan w:val="3"/>
            <w:tcBorders>
              <w:top w:val="single" w:color="auto" w:sz="8" w:space="0"/>
              <w:left w:val="nil"/>
              <w:bottom w:val="single" w:color="auto" w:sz="4" w:space="0"/>
              <w:right w:val="single" w:color="000000" w:sz="8" w:space="0"/>
            </w:tcBorders>
            <w:noWrap w:val="0"/>
            <w:vAlign w:val="bottom"/>
          </w:tcPr>
          <w:p w14:paraId="2E74C643">
            <w:pPr>
              <w:widowControl/>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中型企业</w:t>
            </w:r>
          </w:p>
        </w:tc>
        <w:tc>
          <w:tcPr>
            <w:tcW w:w="4614" w:type="dxa"/>
            <w:gridSpan w:val="3"/>
            <w:tcBorders>
              <w:top w:val="single" w:color="auto" w:sz="8" w:space="0"/>
              <w:left w:val="nil"/>
              <w:bottom w:val="single" w:color="auto" w:sz="4" w:space="0"/>
              <w:right w:val="single" w:color="000000" w:sz="8" w:space="0"/>
            </w:tcBorders>
            <w:noWrap w:val="0"/>
            <w:vAlign w:val="bottom"/>
          </w:tcPr>
          <w:p w14:paraId="70D48E35">
            <w:pPr>
              <w:widowControl/>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小型企业</w:t>
            </w:r>
          </w:p>
        </w:tc>
        <w:tc>
          <w:tcPr>
            <w:tcW w:w="3781" w:type="dxa"/>
            <w:gridSpan w:val="3"/>
            <w:tcBorders>
              <w:top w:val="single" w:color="auto" w:sz="8" w:space="0"/>
              <w:left w:val="nil"/>
              <w:bottom w:val="single" w:color="auto" w:sz="4" w:space="0"/>
              <w:right w:val="single" w:color="000000" w:sz="8" w:space="0"/>
            </w:tcBorders>
            <w:noWrap w:val="0"/>
            <w:vAlign w:val="bottom"/>
          </w:tcPr>
          <w:p w14:paraId="3F69AFDE">
            <w:pPr>
              <w:widowControl/>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微型企业</w:t>
            </w:r>
          </w:p>
        </w:tc>
      </w:tr>
      <w:tr w14:paraId="4FA50CEE">
        <w:tblPrEx>
          <w:tblCellMar>
            <w:top w:w="0" w:type="dxa"/>
            <w:left w:w="108" w:type="dxa"/>
            <w:bottom w:w="0" w:type="dxa"/>
            <w:right w:w="108" w:type="dxa"/>
          </w:tblCellMar>
        </w:tblPrEx>
        <w:trPr>
          <w:trHeight w:val="525" w:hRule="atLeast"/>
        </w:trPr>
        <w:tc>
          <w:tcPr>
            <w:tcW w:w="1985" w:type="dxa"/>
            <w:vMerge w:val="continue"/>
            <w:tcBorders>
              <w:top w:val="single" w:color="auto" w:sz="8" w:space="0"/>
              <w:left w:val="single" w:color="auto" w:sz="8" w:space="0"/>
              <w:bottom w:val="single" w:color="000000" w:sz="4" w:space="0"/>
              <w:right w:val="single" w:color="auto" w:sz="8" w:space="0"/>
            </w:tcBorders>
            <w:noWrap w:val="0"/>
            <w:vAlign w:val="center"/>
          </w:tcPr>
          <w:p w14:paraId="7A531BBC">
            <w:pPr>
              <w:widowControl/>
              <w:jc w:val="left"/>
              <w:rPr>
                <w:rFonts w:hint="eastAsia" w:ascii="仿宋" w:hAnsi="仿宋" w:eastAsia="仿宋" w:cs="仿宋"/>
                <w:b/>
                <w:bCs/>
                <w:kern w:val="0"/>
                <w:sz w:val="24"/>
                <w:szCs w:val="24"/>
                <w:highlight w:val="none"/>
              </w:rPr>
            </w:pPr>
          </w:p>
        </w:tc>
        <w:tc>
          <w:tcPr>
            <w:tcW w:w="1498" w:type="dxa"/>
            <w:tcBorders>
              <w:top w:val="nil"/>
              <w:left w:val="nil"/>
              <w:bottom w:val="single" w:color="auto" w:sz="4" w:space="0"/>
              <w:right w:val="single" w:color="auto" w:sz="4" w:space="0"/>
            </w:tcBorders>
            <w:noWrap w:val="0"/>
            <w:vAlign w:val="bottom"/>
          </w:tcPr>
          <w:p w14:paraId="4A538767">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从业人员X（人）</w:t>
            </w:r>
          </w:p>
        </w:tc>
        <w:tc>
          <w:tcPr>
            <w:tcW w:w="1763" w:type="dxa"/>
            <w:tcBorders>
              <w:top w:val="nil"/>
              <w:left w:val="nil"/>
              <w:bottom w:val="single" w:color="auto" w:sz="4" w:space="0"/>
              <w:right w:val="single" w:color="auto" w:sz="4" w:space="0"/>
            </w:tcBorders>
            <w:noWrap w:val="0"/>
            <w:vAlign w:val="bottom"/>
          </w:tcPr>
          <w:p w14:paraId="235B4DC4">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营业收入Y</w:t>
            </w:r>
          </w:p>
          <w:p w14:paraId="6FD67C92">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（万元）</w:t>
            </w:r>
          </w:p>
        </w:tc>
        <w:tc>
          <w:tcPr>
            <w:tcW w:w="1660" w:type="dxa"/>
            <w:tcBorders>
              <w:top w:val="nil"/>
              <w:left w:val="nil"/>
              <w:bottom w:val="single" w:color="auto" w:sz="4" w:space="0"/>
              <w:right w:val="single" w:color="auto" w:sz="8" w:space="0"/>
            </w:tcBorders>
            <w:noWrap w:val="0"/>
            <w:vAlign w:val="bottom"/>
          </w:tcPr>
          <w:p w14:paraId="3F8B68E0">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资产总额Z</w:t>
            </w:r>
          </w:p>
          <w:p w14:paraId="2C74CCAB">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（万元）</w:t>
            </w:r>
          </w:p>
        </w:tc>
        <w:tc>
          <w:tcPr>
            <w:tcW w:w="1458" w:type="dxa"/>
            <w:tcBorders>
              <w:top w:val="nil"/>
              <w:left w:val="nil"/>
              <w:bottom w:val="single" w:color="auto" w:sz="4" w:space="0"/>
              <w:right w:val="single" w:color="auto" w:sz="4" w:space="0"/>
            </w:tcBorders>
            <w:noWrap w:val="0"/>
            <w:vAlign w:val="bottom"/>
          </w:tcPr>
          <w:p w14:paraId="6427DB2C">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从业人员X（人）</w:t>
            </w:r>
          </w:p>
        </w:tc>
        <w:tc>
          <w:tcPr>
            <w:tcW w:w="1636" w:type="dxa"/>
            <w:tcBorders>
              <w:top w:val="nil"/>
              <w:left w:val="nil"/>
              <w:bottom w:val="single" w:color="auto" w:sz="4" w:space="0"/>
              <w:right w:val="single" w:color="auto" w:sz="4" w:space="0"/>
            </w:tcBorders>
            <w:noWrap w:val="0"/>
            <w:vAlign w:val="bottom"/>
          </w:tcPr>
          <w:p w14:paraId="1A4A6F2C">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营业收入Y</w:t>
            </w:r>
          </w:p>
          <w:p w14:paraId="17E64FAF">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（万元）</w:t>
            </w:r>
          </w:p>
        </w:tc>
        <w:tc>
          <w:tcPr>
            <w:tcW w:w="1520" w:type="dxa"/>
            <w:tcBorders>
              <w:top w:val="nil"/>
              <w:left w:val="nil"/>
              <w:bottom w:val="single" w:color="auto" w:sz="4" w:space="0"/>
              <w:right w:val="single" w:color="auto" w:sz="8" w:space="0"/>
            </w:tcBorders>
            <w:noWrap w:val="0"/>
            <w:vAlign w:val="bottom"/>
          </w:tcPr>
          <w:p w14:paraId="54C9D3E6">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资产总额Z</w:t>
            </w:r>
          </w:p>
          <w:p w14:paraId="2DAC7C6C">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（万元）</w:t>
            </w:r>
          </w:p>
        </w:tc>
        <w:tc>
          <w:tcPr>
            <w:tcW w:w="1285" w:type="dxa"/>
            <w:tcBorders>
              <w:top w:val="nil"/>
              <w:left w:val="nil"/>
              <w:bottom w:val="single" w:color="auto" w:sz="4" w:space="0"/>
              <w:right w:val="single" w:color="auto" w:sz="4" w:space="0"/>
            </w:tcBorders>
            <w:noWrap w:val="0"/>
            <w:vAlign w:val="bottom"/>
          </w:tcPr>
          <w:p w14:paraId="2ED013C0">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从业人员X（人）</w:t>
            </w:r>
          </w:p>
        </w:tc>
        <w:tc>
          <w:tcPr>
            <w:tcW w:w="1275" w:type="dxa"/>
            <w:tcBorders>
              <w:top w:val="nil"/>
              <w:left w:val="nil"/>
              <w:bottom w:val="single" w:color="auto" w:sz="4" w:space="0"/>
              <w:right w:val="single" w:color="auto" w:sz="4" w:space="0"/>
            </w:tcBorders>
            <w:noWrap w:val="0"/>
            <w:vAlign w:val="bottom"/>
          </w:tcPr>
          <w:p w14:paraId="738CD28E">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营业收入Y（万元）</w:t>
            </w:r>
          </w:p>
        </w:tc>
        <w:tc>
          <w:tcPr>
            <w:tcW w:w="1221" w:type="dxa"/>
            <w:tcBorders>
              <w:top w:val="nil"/>
              <w:left w:val="nil"/>
              <w:bottom w:val="single" w:color="auto" w:sz="4" w:space="0"/>
              <w:right w:val="single" w:color="auto" w:sz="8" w:space="0"/>
            </w:tcBorders>
            <w:noWrap w:val="0"/>
            <w:vAlign w:val="bottom"/>
          </w:tcPr>
          <w:p w14:paraId="3EE1D654">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资产总额Z（万元）</w:t>
            </w:r>
          </w:p>
        </w:tc>
      </w:tr>
      <w:tr w14:paraId="69CDB106">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noWrap w:val="0"/>
            <w:vAlign w:val="bottom"/>
          </w:tcPr>
          <w:p w14:paraId="18F27232">
            <w:pPr>
              <w:widowControl/>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1、农林牧渔业</w:t>
            </w:r>
          </w:p>
        </w:tc>
        <w:tc>
          <w:tcPr>
            <w:tcW w:w="1498" w:type="dxa"/>
            <w:tcBorders>
              <w:top w:val="nil"/>
              <w:left w:val="nil"/>
              <w:bottom w:val="single" w:color="auto" w:sz="4" w:space="0"/>
              <w:right w:val="single" w:color="auto" w:sz="4" w:space="0"/>
            </w:tcBorders>
            <w:noWrap w:val="0"/>
            <w:vAlign w:val="bottom"/>
          </w:tcPr>
          <w:p w14:paraId="13667EF7">
            <w:pPr>
              <w:widowControl/>
              <w:jc w:val="left"/>
              <w:rPr>
                <w:rFonts w:hint="eastAsia" w:ascii="仿宋" w:hAnsi="仿宋" w:eastAsia="仿宋" w:cs="仿宋"/>
                <w:kern w:val="0"/>
                <w:sz w:val="24"/>
                <w:szCs w:val="24"/>
                <w:highlight w:val="none"/>
              </w:rPr>
            </w:pPr>
          </w:p>
        </w:tc>
        <w:tc>
          <w:tcPr>
            <w:tcW w:w="1763" w:type="dxa"/>
            <w:tcBorders>
              <w:top w:val="nil"/>
              <w:left w:val="nil"/>
              <w:bottom w:val="single" w:color="auto" w:sz="4" w:space="0"/>
              <w:right w:val="single" w:color="auto" w:sz="4" w:space="0"/>
            </w:tcBorders>
            <w:noWrap w:val="0"/>
            <w:vAlign w:val="bottom"/>
          </w:tcPr>
          <w:p w14:paraId="21E968E0">
            <w:pPr>
              <w:widowControl/>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500≤Y＜20000</w:t>
            </w:r>
          </w:p>
        </w:tc>
        <w:tc>
          <w:tcPr>
            <w:tcW w:w="1660" w:type="dxa"/>
            <w:tcBorders>
              <w:top w:val="nil"/>
              <w:left w:val="nil"/>
              <w:bottom w:val="single" w:color="auto" w:sz="4" w:space="0"/>
              <w:right w:val="single" w:color="auto" w:sz="8" w:space="0"/>
            </w:tcBorders>
            <w:noWrap w:val="0"/>
            <w:vAlign w:val="bottom"/>
          </w:tcPr>
          <w:p w14:paraId="3788FCED">
            <w:pPr>
              <w:widowControl/>
              <w:jc w:val="left"/>
              <w:rPr>
                <w:rFonts w:hint="eastAsia" w:ascii="仿宋" w:hAnsi="仿宋" w:eastAsia="仿宋" w:cs="仿宋"/>
                <w:kern w:val="0"/>
                <w:sz w:val="24"/>
                <w:szCs w:val="24"/>
                <w:highlight w:val="none"/>
              </w:rPr>
            </w:pPr>
          </w:p>
        </w:tc>
        <w:tc>
          <w:tcPr>
            <w:tcW w:w="1458" w:type="dxa"/>
            <w:tcBorders>
              <w:top w:val="nil"/>
              <w:left w:val="nil"/>
              <w:bottom w:val="single" w:color="auto" w:sz="4" w:space="0"/>
              <w:right w:val="single" w:color="auto" w:sz="4" w:space="0"/>
            </w:tcBorders>
            <w:noWrap w:val="0"/>
            <w:vAlign w:val="bottom"/>
          </w:tcPr>
          <w:p w14:paraId="76F59965">
            <w:pPr>
              <w:widowControl/>
              <w:jc w:val="left"/>
              <w:rPr>
                <w:rFonts w:hint="eastAsia" w:ascii="仿宋" w:hAnsi="仿宋" w:eastAsia="仿宋" w:cs="仿宋"/>
                <w:kern w:val="0"/>
                <w:sz w:val="24"/>
                <w:szCs w:val="24"/>
                <w:highlight w:val="none"/>
              </w:rPr>
            </w:pPr>
          </w:p>
        </w:tc>
        <w:tc>
          <w:tcPr>
            <w:tcW w:w="1636" w:type="dxa"/>
            <w:tcBorders>
              <w:top w:val="nil"/>
              <w:left w:val="nil"/>
              <w:bottom w:val="single" w:color="auto" w:sz="4" w:space="0"/>
              <w:right w:val="single" w:color="auto" w:sz="4" w:space="0"/>
            </w:tcBorders>
            <w:noWrap w:val="0"/>
            <w:vAlign w:val="bottom"/>
          </w:tcPr>
          <w:p w14:paraId="79A8F9BB">
            <w:pPr>
              <w:widowControl/>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50≤Y＜500</w:t>
            </w:r>
          </w:p>
        </w:tc>
        <w:tc>
          <w:tcPr>
            <w:tcW w:w="1520" w:type="dxa"/>
            <w:tcBorders>
              <w:top w:val="nil"/>
              <w:left w:val="nil"/>
              <w:bottom w:val="single" w:color="auto" w:sz="4" w:space="0"/>
              <w:right w:val="single" w:color="auto" w:sz="8" w:space="0"/>
            </w:tcBorders>
            <w:noWrap w:val="0"/>
            <w:vAlign w:val="bottom"/>
          </w:tcPr>
          <w:p w14:paraId="05CB890E">
            <w:pPr>
              <w:widowControl/>
              <w:jc w:val="left"/>
              <w:rPr>
                <w:rFonts w:hint="eastAsia" w:ascii="仿宋" w:hAnsi="仿宋" w:eastAsia="仿宋" w:cs="仿宋"/>
                <w:kern w:val="0"/>
                <w:sz w:val="24"/>
                <w:szCs w:val="24"/>
                <w:highlight w:val="none"/>
              </w:rPr>
            </w:pPr>
          </w:p>
        </w:tc>
        <w:tc>
          <w:tcPr>
            <w:tcW w:w="1285" w:type="dxa"/>
            <w:tcBorders>
              <w:top w:val="nil"/>
              <w:left w:val="nil"/>
              <w:bottom w:val="single" w:color="auto" w:sz="4" w:space="0"/>
              <w:right w:val="single" w:color="auto" w:sz="4" w:space="0"/>
            </w:tcBorders>
            <w:noWrap w:val="0"/>
            <w:vAlign w:val="bottom"/>
          </w:tcPr>
          <w:p w14:paraId="1122B441">
            <w:pPr>
              <w:widowControl/>
              <w:jc w:val="left"/>
              <w:rPr>
                <w:rFonts w:hint="eastAsia" w:ascii="仿宋" w:hAnsi="仿宋" w:eastAsia="仿宋" w:cs="仿宋"/>
                <w:kern w:val="0"/>
                <w:sz w:val="24"/>
                <w:szCs w:val="24"/>
                <w:highlight w:val="none"/>
              </w:rPr>
            </w:pPr>
          </w:p>
        </w:tc>
        <w:tc>
          <w:tcPr>
            <w:tcW w:w="1275" w:type="dxa"/>
            <w:tcBorders>
              <w:top w:val="nil"/>
              <w:left w:val="nil"/>
              <w:bottom w:val="single" w:color="auto" w:sz="4" w:space="0"/>
              <w:right w:val="single" w:color="auto" w:sz="4" w:space="0"/>
            </w:tcBorders>
            <w:noWrap w:val="0"/>
            <w:vAlign w:val="bottom"/>
          </w:tcPr>
          <w:p w14:paraId="1AEAC2CB">
            <w:pPr>
              <w:widowControl/>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Y＜50</w:t>
            </w:r>
          </w:p>
        </w:tc>
        <w:tc>
          <w:tcPr>
            <w:tcW w:w="1221" w:type="dxa"/>
            <w:tcBorders>
              <w:top w:val="nil"/>
              <w:left w:val="nil"/>
              <w:bottom w:val="single" w:color="auto" w:sz="4" w:space="0"/>
              <w:right w:val="single" w:color="auto" w:sz="8" w:space="0"/>
            </w:tcBorders>
            <w:noWrap w:val="0"/>
            <w:vAlign w:val="bottom"/>
          </w:tcPr>
          <w:p w14:paraId="1C46C6EA">
            <w:pPr>
              <w:widowControl/>
              <w:jc w:val="left"/>
              <w:rPr>
                <w:rFonts w:hint="eastAsia" w:ascii="仿宋" w:hAnsi="仿宋" w:eastAsia="仿宋" w:cs="仿宋"/>
                <w:kern w:val="0"/>
                <w:sz w:val="24"/>
                <w:szCs w:val="24"/>
                <w:highlight w:val="none"/>
              </w:rPr>
            </w:pPr>
          </w:p>
        </w:tc>
      </w:tr>
      <w:tr w14:paraId="2F208E0F">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noWrap w:val="0"/>
            <w:vAlign w:val="bottom"/>
          </w:tcPr>
          <w:p w14:paraId="3955E938">
            <w:pPr>
              <w:widowControl/>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2、工业</w:t>
            </w:r>
          </w:p>
        </w:tc>
        <w:tc>
          <w:tcPr>
            <w:tcW w:w="1498" w:type="dxa"/>
            <w:tcBorders>
              <w:top w:val="nil"/>
              <w:left w:val="nil"/>
              <w:bottom w:val="single" w:color="auto" w:sz="4" w:space="0"/>
              <w:right w:val="single" w:color="auto" w:sz="4" w:space="0"/>
            </w:tcBorders>
            <w:noWrap w:val="0"/>
            <w:vAlign w:val="bottom"/>
          </w:tcPr>
          <w:p w14:paraId="12583FAA">
            <w:pPr>
              <w:widowControl/>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300≤X＜1000</w:t>
            </w:r>
          </w:p>
        </w:tc>
        <w:tc>
          <w:tcPr>
            <w:tcW w:w="1763" w:type="dxa"/>
            <w:tcBorders>
              <w:top w:val="nil"/>
              <w:left w:val="nil"/>
              <w:bottom w:val="single" w:color="auto" w:sz="4" w:space="0"/>
              <w:right w:val="single" w:color="auto" w:sz="4" w:space="0"/>
            </w:tcBorders>
            <w:noWrap w:val="0"/>
            <w:vAlign w:val="bottom"/>
          </w:tcPr>
          <w:p w14:paraId="5AD71A74">
            <w:pPr>
              <w:widowControl/>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2000≤Y＜40000</w:t>
            </w:r>
          </w:p>
        </w:tc>
        <w:tc>
          <w:tcPr>
            <w:tcW w:w="1660" w:type="dxa"/>
            <w:tcBorders>
              <w:top w:val="nil"/>
              <w:left w:val="nil"/>
              <w:bottom w:val="single" w:color="auto" w:sz="4" w:space="0"/>
              <w:right w:val="single" w:color="auto" w:sz="8" w:space="0"/>
            </w:tcBorders>
            <w:noWrap w:val="0"/>
            <w:vAlign w:val="bottom"/>
          </w:tcPr>
          <w:p w14:paraId="13EF7D47">
            <w:pPr>
              <w:widowControl/>
              <w:jc w:val="left"/>
              <w:rPr>
                <w:rFonts w:hint="eastAsia" w:ascii="仿宋" w:hAnsi="仿宋" w:eastAsia="仿宋" w:cs="仿宋"/>
                <w:kern w:val="0"/>
                <w:sz w:val="24"/>
                <w:szCs w:val="24"/>
                <w:highlight w:val="none"/>
              </w:rPr>
            </w:pPr>
          </w:p>
        </w:tc>
        <w:tc>
          <w:tcPr>
            <w:tcW w:w="1458" w:type="dxa"/>
            <w:tcBorders>
              <w:top w:val="nil"/>
              <w:left w:val="nil"/>
              <w:bottom w:val="single" w:color="auto" w:sz="4" w:space="0"/>
              <w:right w:val="single" w:color="auto" w:sz="4" w:space="0"/>
            </w:tcBorders>
            <w:noWrap w:val="0"/>
            <w:vAlign w:val="bottom"/>
          </w:tcPr>
          <w:p w14:paraId="1961FAFC">
            <w:pPr>
              <w:widowControl/>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20≤X＜300</w:t>
            </w:r>
          </w:p>
        </w:tc>
        <w:tc>
          <w:tcPr>
            <w:tcW w:w="1636" w:type="dxa"/>
            <w:tcBorders>
              <w:top w:val="nil"/>
              <w:left w:val="nil"/>
              <w:bottom w:val="single" w:color="auto" w:sz="4" w:space="0"/>
              <w:right w:val="single" w:color="auto" w:sz="4" w:space="0"/>
            </w:tcBorders>
            <w:noWrap w:val="0"/>
            <w:vAlign w:val="bottom"/>
          </w:tcPr>
          <w:p w14:paraId="44793021">
            <w:pPr>
              <w:widowControl/>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300≤Y＜2000</w:t>
            </w:r>
          </w:p>
        </w:tc>
        <w:tc>
          <w:tcPr>
            <w:tcW w:w="1520" w:type="dxa"/>
            <w:tcBorders>
              <w:top w:val="nil"/>
              <w:left w:val="nil"/>
              <w:bottom w:val="single" w:color="auto" w:sz="4" w:space="0"/>
              <w:right w:val="single" w:color="auto" w:sz="8" w:space="0"/>
            </w:tcBorders>
            <w:noWrap w:val="0"/>
            <w:vAlign w:val="bottom"/>
          </w:tcPr>
          <w:p w14:paraId="7DEB0087">
            <w:pPr>
              <w:widowControl/>
              <w:jc w:val="left"/>
              <w:rPr>
                <w:rFonts w:hint="eastAsia" w:ascii="仿宋" w:hAnsi="仿宋" w:eastAsia="仿宋" w:cs="仿宋"/>
                <w:kern w:val="0"/>
                <w:sz w:val="24"/>
                <w:szCs w:val="24"/>
                <w:highlight w:val="none"/>
              </w:rPr>
            </w:pPr>
          </w:p>
        </w:tc>
        <w:tc>
          <w:tcPr>
            <w:tcW w:w="1285" w:type="dxa"/>
            <w:tcBorders>
              <w:top w:val="nil"/>
              <w:left w:val="nil"/>
              <w:bottom w:val="single" w:color="auto" w:sz="4" w:space="0"/>
              <w:right w:val="single" w:color="auto" w:sz="4" w:space="0"/>
            </w:tcBorders>
            <w:noWrap w:val="0"/>
            <w:vAlign w:val="bottom"/>
          </w:tcPr>
          <w:p w14:paraId="088A5F82">
            <w:pPr>
              <w:widowControl/>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X＜20</w:t>
            </w:r>
          </w:p>
        </w:tc>
        <w:tc>
          <w:tcPr>
            <w:tcW w:w="1275" w:type="dxa"/>
            <w:tcBorders>
              <w:top w:val="nil"/>
              <w:left w:val="nil"/>
              <w:bottom w:val="single" w:color="auto" w:sz="4" w:space="0"/>
              <w:right w:val="single" w:color="auto" w:sz="4" w:space="0"/>
            </w:tcBorders>
            <w:noWrap w:val="0"/>
            <w:vAlign w:val="bottom"/>
          </w:tcPr>
          <w:p w14:paraId="50669A07">
            <w:pPr>
              <w:widowControl/>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Y＜300</w:t>
            </w:r>
          </w:p>
        </w:tc>
        <w:tc>
          <w:tcPr>
            <w:tcW w:w="1221" w:type="dxa"/>
            <w:tcBorders>
              <w:top w:val="nil"/>
              <w:left w:val="nil"/>
              <w:bottom w:val="single" w:color="auto" w:sz="4" w:space="0"/>
              <w:right w:val="single" w:color="auto" w:sz="8" w:space="0"/>
            </w:tcBorders>
            <w:noWrap w:val="0"/>
            <w:vAlign w:val="bottom"/>
          </w:tcPr>
          <w:p w14:paraId="230C05E8">
            <w:pPr>
              <w:widowControl/>
              <w:jc w:val="left"/>
              <w:rPr>
                <w:rFonts w:hint="eastAsia" w:ascii="仿宋" w:hAnsi="仿宋" w:eastAsia="仿宋" w:cs="仿宋"/>
                <w:kern w:val="0"/>
                <w:sz w:val="24"/>
                <w:szCs w:val="24"/>
                <w:highlight w:val="none"/>
              </w:rPr>
            </w:pPr>
          </w:p>
        </w:tc>
      </w:tr>
      <w:tr w14:paraId="13DFCB64">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noWrap w:val="0"/>
            <w:vAlign w:val="bottom"/>
          </w:tcPr>
          <w:p w14:paraId="24603E7F">
            <w:pPr>
              <w:widowControl/>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3、建筑业</w:t>
            </w:r>
          </w:p>
        </w:tc>
        <w:tc>
          <w:tcPr>
            <w:tcW w:w="1498" w:type="dxa"/>
            <w:tcBorders>
              <w:top w:val="nil"/>
              <w:left w:val="nil"/>
              <w:bottom w:val="single" w:color="auto" w:sz="4" w:space="0"/>
              <w:right w:val="single" w:color="auto" w:sz="4" w:space="0"/>
            </w:tcBorders>
            <w:noWrap w:val="0"/>
            <w:vAlign w:val="bottom"/>
          </w:tcPr>
          <w:p w14:paraId="3B36090E">
            <w:pPr>
              <w:widowControl/>
              <w:jc w:val="left"/>
              <w:rPr>
                <w:rFonts w:hint="eastAsia" w:ascii="仿宋" w:hAnsi="仿宋" w:eastAsia="仿宋" w:cs="仿宋"/>
                <w:kern w:val="0"/>
                <w:sz w:val="24"/>
                <w:szCs w:val="24"/>
                <w:highlight w:val="none"/>
              </w:rPr>
            </w:pPr>
          </w:p>
        </w:tc>
        <w:tc>
          <w:tcPr>
            <w:tcW w:w="1763" w:type="dxa"/>
            <w:tcBorders>
              <w:top w:val="nil"/>
              <w:left w:val="nil"/>
              <w:bottom w:val="single" w:color="auto" w:sz="4" w:space="0"/>
              <w:right w:val="single" w:color="auto" w:sz="4" w:space="0"/>
            </w:tcBorders>
            <w:noWrap w:val="0"/>
            <w:vAlign w:val="bottom"/>
          </w:tcPr>
          <w:p w14:paraId="27946BC4">
            <w:pPr>
              <w:widowControl/>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6000≤Y＜80000</w:t>
            </w:r>
          </w:p>
        </w:tc>
        <w:tc>
          <w:tcPr>
            <w:tcW w:w="1660" w:type="dxa"/>
            <w:tcBorders>
              <w:top w:val="nil"/>
              <w:left w:val="nil"/>
              <w:bottom w:val="single" w:color="auto" w:sz="4" w:space="0"/>
              <w:right w:val="single" w:color="auto" w:sz="8" w:space="0"/>
            </w:tcBorders>
            <w:noWrap w:val="0"/>
            <w:vAlign w:val="bottom"/>
          </w:tcPr>
          <w:p w14:paraId="5967840E">
            <w:pPr>
              <w:widowControl/>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5000≤Z＜80000</w:t>
            </w:r>
          </w:p>
        </w:tc>
        <w:tc>
          <w:tcPr>
            <w:tcW w:w="1458" w:type="dxa"/>
            <w:tcBorders>
              <w:top w:val="nil"/>
              <w:left w:val="nil"/>
              <w:bottom w:val="single" w:color="auto" w:sz="4" w:space="0"/>
              <w:right w:val="single" w:color="auto" w:sz="4" w:space="0"/>
            </w:tcBorders>
            <w:noWrap w:val="0"/>
            <w:vAlign w:val="bottom"/>
          </w:tcPr>
          <w:p w14:paraId="699805BC">
            <w:pPr>
              <w:widowControl/>
              <w:jc w:val="left"/>
              <w:rPr>
                <w:rFonts w:hint="eastAsia" w:ascii="仿宋" w:hAnsi="仿宋" w:eastAsia="仿宋" w:cs="仿宋"/>
                <w:kern w:val="0"/>
                <w:sz w:val="24"/>
                <w:szCs w:val="24"/>
                <w:highlight w:val="none"/>
              </w:rPr>
            </w:pPr>
          </w:p>
        </w:tc>
        <w:tc>
          <w:tcPr>
            <w:tcW w:w="1636" w:type="dxa"/>
            <w:tcBorders>
              <w:top w:val="nil"/>
              <w:left w:val="nil"/>
              <w:bottom w:val="single" w:color="auto" w:sz="4" w:space="0"/>
              <w:right w:val="single" w:color="auto" w:sz="4" w:space="0"/>
            </w:tcBorders>
            <w:noWrap w:val="0"/>
            <w:vAlign w:val="bottom"/>
          </w:tcPr>
          <w:p w14:paraId="29C43EEF">
            <w:pPr>
              <w:widowControl/>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300≤Y＜6000</w:t>
            </w:r>
          </w:p>
        </w:tc>
        <w:tc>
          <w:tcPr>
            <w:tcW w:w="1520" w:type="dxa"/>
            <w:tcBorders>
              <w:top w:val="nil"/>
              <w:left w:val="nil"/>
              <w:bottom w:val="single" w:color="auto" w:sz="4" w:space="0"/>
              <w:right w:val="single" w:color="auto" w:sz="8" w:space="0"/>
            </w:tcBorders>
            <w:noWrap w:val="0"/>
            <w:vAlign w:val="bottom"/>
          </w:tcPr>
          <w:p w14:paraId="44F83185">
            <w:pPr>
              <w:widowControl/>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300≤Z＜5000</w:t>
            </w:r>
          </w:p>
        </w:tc>
        <w:tc>
          <w:tcPr>
            <w:tcW w:w="1285" w:type="dxa"/>
            <w:tcBorders>
              <w:top w:val="nil"/>
              <w:left w:val="nil"/>
              <w:bottom w:val="single" w:color="auto" w:sz="4" w:space="0"/>
              <w:right w:val="single" w:color="auto" w:sz="4" w:space="0"/>
            </w:tcBorders>
            <w:noWrap w:val="0"/>
            <w:vAlign w:val="bottom"/>
          </w:tcPr>
          <w:p w14:paraId="0C7F1CC0">
            <w:pPr>
              <w:widowControl/>
              <w:jc w:val="left"/>
              <w:rPr>
                <w:rFonts w:hint="eastAsia" w:ascii="仿宋" w:hAnsi="仿宋" w:eastAsia="仿宋" w:cs="仿宋"/>
                <w:kern w:val="0"/>
                <w:sz w:val="24"/>
                <w:szCs w:val="24"/>
                <w:highlight w:val="none"/>
              </w:rPr>
            </w:pPr>
          </w:p>
        </w:tc>
        <w:tc>
          <w:tcPr>
            <w:tcW w:w="1275" w:type="dxa"/>
            <w:tcBorders>
              <w:top w:val="nil"/>
              <w:left w:val="nil"/>
              <w:bottom w:val="single" w:color="auto" w:sz="4" w:space="0"/>
              <w:right w:val="single" w:color="auto" w:sz="4" w:space="0"/>
            </w:tcBorders>
            <w:noWrap w:val="0"/>
            <w:vAlign w:val="bottom"/>
          </w:tcPr>
          <w:p w14:paraId="1B205599">
            <w:pPr>
              <w:widowControl/>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Y＜300</w:t>
            </w:r>
          </w:p>
        </w:tc>
        <w:tc>
          <w:tcPr>
            <w:tcW w:w="1221" w:type="dxa"/>
            <w:tcBorders>
              <w:top w:val="nil"/>
              <w:left w:val="nil"/>
              <w:bottom w:val="single" w:color="auto" w:sz="4" w:space="0"/>
              <w:right w:val="single" w:color="auto" w:sz="8" w:space="0"/>
            </w:tcBorders>
            <w:noWrap w:val="0"/>
            <w:vAlign w:val="bottom"/>
          </w:tcPr>
          <w:p w14:paraId="383E6979">
            <w:pPr>
              <w:widowControl/>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Z＜300</w:t>
            </w:r>
          </w:p>
        </w:tc>
      </w:tr>
      <w:tr w14:paraId="06991013">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noWrap w:val="0"/>
            <w:vAlign w:val="bottom"/>
          </w:tcPr>
          <w:p w14:paraId="24288BCB">
            <w:pPr>
              <w:widowControl/>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4、批发业</w:t>
            </w:r>
          </w:p>
        </w:tc>
        <w:tc>
          <w:tcPr>
            <w:tcW w:w="1498" w:type="dxa"/>
            <w:tcBorders>
              <w:top w:val="nil"/>
              <w:left w:val="nil"/>
              <w:bottom w:val="single" w:color="auto" w:sz="4" w:space="0"/>
              <w:right w:val="single" w:color="auto" w:sz="4" w:space="0"/>
            </w:tcBorders>
            <w:noWrap w:val="0"/>
            <w:vAlign w:val="bottom"/>
          </w:tcPr>
          <w:p w14:paraId="23B60E01">
            <w:pPr>
              <w:widowControl/>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20≤X＜200</w:t>
            </w:r>
          </w:p>
        </w:tc>
        <w:tc>
          <w:tcPr>
            <w:tcW w:w="1763" w:type="dxa"/>
            <w:tcBorders>
              <w:top w:val="nil"/>
              <w:left w:val="nil"/>
              <w:bottom w:val="single" w:color="auto" w:sz="4" w:space="0"/>
              <w:right w:val="single" w:color="auto" w:sz="4" w:space="0"/>
            </w:tcBorders>
            <w:noWrap w:val="0"/>
            <w:vAlign w:val="bottom"/>
          </w:tcPr>
          <w:p w14:paraId="3315183A">
            <w:pPr>
              <w:widowControl/>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5000≤Y＜40000</w:t>
            </w:r>
          </w:p>
        </w:tc>
        <w:tc>
          <w:tcPr>
            <w:tcW w:w="1660" w:type="dxa"/>
            <w:tcBorders>
              <w:top w:val="nil"/>
              <w:left w:val="nil"/>
              <w:bottom w:val="single" w:color="auto" w:sz="4" w:space="0"/>
              <w:right w:val="single" w:color="auto" w:sz="8" w:space="0"/>
            </w:tcBorders>
            <w:noWrap w:val="0"/>
            <w:vAlign w:val="bottom"/>
          </w:tcPr>
          <w:p w14:paraId="7FFA9744">
            <w:pPr>
              <w:widowControl/>
              <w:jc w:val="left"/>
              <w:rPr>
                <w:rFonts w:hint="eastAsia" w:ascii="仿宋" w:hAnsi="仿宋" w:eastAsia="仿宋" w:cs="仿宋"/>
                <w:kern w:val="0"/>
                <w:sz w:val="24"/>
                <w:szCs w:val="24"/>
                <w:highlight w:val="none"/>
              </w:rPr>
            </w:pPr>
          </w:p>
        </w:tc>
        <w:tc>
          <w:tcPr>
            <w:tcW w:w="1458" w:type="dxa"/>
            <w:tcBorders>
              <w:top w:val="nil"/>
              <w:left w:val="nil"/>
              <w:bottom w:val="single" w:color="auto" w:sz="4" w:space="0"/>
              <w:right w:val="single" w:color="auto" w:sz="4" w:space="0"/>
            </w:tcBorders>
            <w:noWrap w:val="0"/>
            <w:vAlign w:val="bottom"/>
          </w:tcPr>
          <w:p w14:paraId="5E39F85D">
            <w:pPr>
              <w:widowControl/>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5≤X＜20</w:t>
            </w:r>
          </w:p>
        </w:tc>
        <w:tc>
          <w:tcPr>
            <w:tcW w:w="1636" w:type="dxa"/>
            <w:tcBorders>
              <w:top w:val="nil"/>
              <w:left w:val="nil"/>
              <w:bottom w:val="single" w:color="auto" w:sz="4" w:space="0"/>
              <w:right w:val="single" w:color="auto" w:sz="4" w:space="0"/>
            </w:tcBorders>
            <w:noWrap w:val="0"/>
            <w:vAlign w:val="bottom"/>
          </w:tcPr>
          <w:p w14:paraId="58B9F1C4">
            <w:pPr>
              <w:widowControl/>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1000≤Y＜5000</w:t>
            </w:r>
          </w:p>
        </w:tc>
        <w:tc>
          <w:tcPr>
            <w:tcW w:w="1520" w:type="dxa"/>
            <w:tcBorders>
              <w:top w:val="nil"/>
              <w:left w:val="nil"/>
              <w:bottom w:val="single" w:color="auto" w:sz="4" w:space="0"/>
              <w:right w:val="single" w:color="auto" w:sz="8" w:space="0"/>
            </w:tcBorders>
            <w:noWrap w:val="0"/>
            <w:vAlign w:val="bottom"/>
          </w:tcPr>
          <w:p w14:paraId="7A61ABB6">
            <w:pPr>
              <w:widowControl/>
              <w:jc w:val="left"/>
              <w:rPr>
                <w:rFonts w:hint="eastAsia" w:ascii="仿宋" w:hAnsi="仿宋" w:eastAsia="仿宋" w:cs="仿宋"/>
                <w:kern w:val="0"/>
                <w:sz w:val="24"/>
                <w:szCs w:val="24"/>
                <w:highlight w:val="none"/>
              </w:rPr>
            </w:pPr>
          </w:p>
        </w:tc>
        <w:tc>
          <w:tcPr>
            <w:tcW w:w="1285" w:type="dxa"/>
            <w:tcBorders>
              <w:top w:val="nil"/>
              <w:left w:val="nil"/>
              <w:bottom w:val="single" w:color="auto" w:sz="4" w:space="0"/>
              <w:right w:val="single" w:color="auto" w:sz="4" w:space="0"/>
            </w:tcBorders>
            <w:noWrap w:val="0"/>
            <w:vAlign w:val="bottom"/>
          </w:tcPr>
          <w:p w14:paraId="555C6B9F">
            <w:pPr>
              <w:widowControl/>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X＜5</w:t>
            </w:r>
          </w:p>
        </w:tc>
        <w:tc>
          <w:tcPr>
            <w:tcW w:w="1275" w:type="dxa"/>
            <w:tcBorders>
              <w:top w:val="nil"/>
              <w:left w:val="nil"/>
              <w:bottom w:val="single" w:color="auto" w:sz="4" w:space="0"/>
              <w:right w:val="single" w:color="auto" w:sz="4" w:space="0"/>
            </w:tcBorders>
            <w:noWrap w:val="0"/>
            <w:vAlign w:val="bottom"/>
          </w:tcPr>
          <w:p w14:paraId="62D4A614">
            <w:pPr>
              <w:widowControl/>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Y＜1000</w:t>
            </w:r>
          </w:p>
        </w:tc>
        <w:tc>
          <w:tcPr>
            <w:tcW w:w="1221" w:type="dxa"/>
            <w:tcBorders>
              <w:top w:val="nil"/>
              <w:left w:val="nil"/>
              <w:bottom w:val="single" w:color="auto" w:sz="4" w:space="0"/>
              <w:right w:val="single" w:color="auto" w:sz="8" w:space="0"/>
            </w:tcBorders>
            <w:noWrap w:val="0"/>
            <w:vAlign w:val="bottom"/>
          </w:tcPr>
          <w:p w14:paraId="5CC8ABA8">
            <w:pPr>
              <w:widowControl/>
              <w:jc w:val="left"/>
              <w:rPr>
                <w:rFonts w:hint="eastAsia" w:ascii="仿宋" w:hAnsi="仿宋" w:eastAsia="仿宋" w:cs="仿宋"/>
                <w:kern w:val="0"/>
                <w:sz w:val="24"/>
                <w:szCs w:val="24"/>
                <w:highlight w:val="none"/>
              </w:rPr>
            </w:pPr>
          </w:p>
        </w:tc>
      </w:tr>
      <w:tr w14:paraId="656F3893">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noWrap w:val="0"/>
            <w:vAlign w:val="bottom"/>
          </w:tcPr>
          <w:p w14:paraId="060C7A02">
            <w:pPr>
              <w:widowControl/>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5、零售业</w:t>
            </w:r>
          </w:p>
        </w:tc>
        <w:tc>
          <w:tcPr>
            <w:tcW w:w="1498" w:type="dxa"/>
            <w:tcBorders>
              <w:top w:val="nil"/>
              <w:left w:val="nil"/>
              <w:bottom w:val="single" w:color="auto" w:sz="4" w:space="0"/>
              <w:right w:val="single" w:color="auto" w:sz="4" w:space="0"/>
            </w:tcBorders>
            <w:noWrap w:val="0"/>
            <w:vAlign w:val="bottom"/>
          </w:tcPr>
          <w:p w14:paraId="6B1C2A0F">
            <w:pPr>
              <w:widowControl/>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50≤X＜300</w:t>
            </w:r>
          </w:p>
        </w:tc>
        <w:tc>
          <w:tcPr>
            <w:tcW w:w="1763" w:type="dxa"/>
            <w:tcBorders>
              <w:top w:val="nil"/>
              <w:left w:val="nil"/>
              <w:bottom w:val="single" w:color="auto" w:sz="4" w:space="0"/>
              <w:right w:val="single" w:color="auto" w:sz="4" w:space="0"/>
            </w:tcBorders>
            <w:noWrap w:val="0"/>
            <w:vAlign w:val="bottom"/>
          </w:tcPr>
          <w:p w14:paraId="1CA11B31">
            <w:pPr>
              <w:widowControl/>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500≤Y＜20000</w:t>
            </w:r>
          </w:p>
        </w:tc>
        <w:tc>
          <w:tcPr>
            <w:tcW w:w="1660" w:type="dxa"/>
            <w:tcBorders>
              <w:top w:val="nil"/>
              <w:left w:val="nil"/>
              <w:bottom w:val="single" w:color="auto" w:sz="4" w:space="0"/>
              <w:right w:val="single" w:color="auto" w:sz="8" w:space="0"/>
            </w:tcBorders>
            <w:noWrap w:val="0"/>
            <w:vAlign w:val="bottom"/>
          </w:tcPr>
          <w:p w14:paraId="41147F67">
            <w:pPr>
              <w:widowControl/>
              <w:jc w:val="left"/>
              <w:rPr>
                <w:rFonts w:hint="eastAsia" w:ascii="仿宋" w:hAnsi="仿宋" w:eastAsia="仿宋" w:cs="仿宋"/>
                <w:kern w:val="0"/>
                <w:sz w:val="24"/>
                <w:szCs w:val="24"/>
                <w:highlight w:val="none"/>
              </w:rPr>
            </w:pPr>
          </w:p>
        </w:tc>
        <w:tc>
          <w:tcPr>
            <w:tcW w:w="1458" w:type="dxa"/>
            <w:tcBorders>
              <w:top w:val="nil"/>
              <w:left w:val="nil"/>
              <w:bottom w:val="single" w:color="auto" w:sz="4" w:space="0"/>
              <w:right w:val="single" w:color="auto" w:sz="4" w:space="0"/>
            </w:tcBorders>
            <w:noWrap w:val="0"/>
            <w:vAlign w:val="bottom"/>
          </w:tcPr>
          <w:p w14:paraId="64691554">
            <w:pPr>
              <w:widowControl/>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10≤X＜50</w:t>
            </w:r>
          </w:p>
        </w:tc>
        <w:tc>
          <w:tcPr>
            <w:tcW w:w="1636" w:type="dxa"/>
            <w:tcBorders>
              <w:top w:val="nil"/>
              <w:left w:val="nil"/>
              <w:bottom w:val="single" w:color="auto" w:sz="4" w:space="0"/>
              <w:right w:val="single" w:color="auto" w:sz="4" w:space="0"/>
            </w:tcBorders>
            <w:noWrap w:val="0"/>
            <w:vAlign w:val="bottom"/>
          </w:tcPr>
          <w:p w14:paraId="04A65BB7">
            <w:pPr>
              <w:widowControl/>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100≤Y＜500</w:t>
            </w:r>
          </w:p>
        </w:tc>
        <w:tc>
          <w:tcPr>
            <w:tcW w:w="1520" w:type="dxa"/>
            <w:tcBorders>
              <w:top w:val="nil"/>
              <w:left w:val="nil"/>
              <w:bottom w:val="single" w:color="auto" w:sz="4" w:space="0"/>
              <w:right w:val="single" w:color="auto" w:sz="8" w:space="0"/>
            </w:tcBorders>
            <w:noWrap w:val="0"/>
            <w:vAlign w:val="bottom"/>
          </w:tcPr>
          <w:p w14:paraId="4E3E8C5F">
            <w:pPr>
              <w:widowControl/>
              <w:jc w:val="left"/>
              <w:rPr>
                <w:rFonts w:hint="eastAsia" w:ascii="仿宋" w:hAnsi="仿宋" w:eastAsia="仿宋" w:cs="仿宋"/>
                <w:kern w:val="0"/>
                <w:sz w:val="24"/>
                <w:szCs w:val="24"/>
                <w:highlight w:val="none"/>
              </w:rPr>
            </w:pPr>
          </w:p>
        </w:tc>
        <w:tc>
          <w:tcPr>
            <w:tcW w:w="1285" w:type="dxa"/>
            <w:tcBorders>
              <w:top w:val="nil"/>
              <w:left w:val="nil"/>
              <w:bottom w:val="single" w:color="auto" w:sz="4" w:space="0"/>
              <w:right w:val="single" w:color="auto" w:sz="4" w:space="0"/>
            </w:tcBorders>
            <w:noWrap w:val="0"/>
            <w:vAlign w:val="bottom"/>
          </w:tcPr>
          <w:p w14:paraId="4D359F5E">
            <w:pPr>
              <w:widowControl/>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X＜10</w:t>
            </w:r>
          </w:p>
        </w:tc>
        <w:tc>
          <w:tcPr>
            <w:tcW w:w="1275" w:type="dxa"/>
            <w:tcBorders>
              <w:top w:val="nil"/>
              <w:left w:val="nil"/>
              <w:bottom w:val="single" w:color="auto" w:sz="4" w:space="0"/>
              <w:right w:val="single" w:color="auto" w:sz="4" w:space="0"/>
            </w:tcBorders>
            <w:noWrap w:val="0"/>
            <w:vAlign w:val="bottom"/>
          </w:tcPr>
          <w:p w14:paraId="12DA8159">
            <w:pPr>
              <w:widowControl/>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Y＜100</w:t>
            </w:r>
          </w:p>
        </w:tc>
        <w:tc>
          <w:tcPr>
            <w:tcW w:w="1221" w:type="dxa"/>
            <w:tcBorders>
              <w:top w:val="nil"/>
              <w:left w:val="nil"/>
              <w:bottom w:val="single" w:color="auto" w:sz="4" w:space="0"/>
              <w:right w:val="single" w:color="auto" w:sz="8" w:space="0"/>
            </w:tcBorders>
            <w:noWrap w:val="0"/>
            <w:vAlign w:val="bottom"/>
          </w:tcPr>
          <w:p w14:paraId="572D1FBE">
            <w:pPr>
              <w:widowControl/>
              <w:jc w:val="left"/>
              <w:rPr>
                <w:rFonts w:hint="eastAsia" w:ascii="仿宋" w:hAnsi="仿宋" w:eastAsia="仿宋" w:cs="仿宋"/>
                <w:kern w:val="0"/>
                <w:sz w:val="24"/>
                <w:szCs w:val="24"/>
                <w:highlight w:val="none"/>
              </w:rPr>
            </w:pPr>
          </w:p>
        </w:tc>
      </w:tr>
      <w:tr w14:paraId="20CEC2D0">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noWrap w:val="0"/>
            <w:vAlign w:val="bottom"/>
          </w:tcPr>
          <w:p w14:paraId="0877A878">
            <w:pPr>
              <w:widowControl/>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6、交通运输业</w:t>
            </w:r>
          </w:p>
        </w:tc>
        <w:tc>
          <w:tcPr>
            <w:tcW w:w="1498" w:type="dxa"/>
            <w:tcBorders>
              <w:top w:val="nil"/>
              <w:left w:val="nil"/>
              <w:bottom w:val="single" w:color="auto" w:sz="4" w:space="0"/>
              <w:right w:val="single" w:color="auto" w:sz="4" w:space="0"/>
            </w:tcBorders>
            <w:noWrap w:val="0"/>
            <w:vAlign w:val="bottom"/>
          </w:tcPr>
          <w:p w14:paraId="184FC898">
            <w:pPr>
              <w:widowControl/>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300≤X＜1000</w:t>
            </w:r>
          </w:p>
        </w:tc>
        <w:tc>
          <w:tcPr>
            <w:tcW w:w="1763" w:type="dxa"/>
            <w:tcBorders>
              <w:top w:val="nil"/>
              <w:left w:val="nil"/>
              <w:bottom w:val="single" w:color="auto" w:sz="4" w:space="0"/>
              <w:right w:val="single" w:color="auto" w:sz="4" w:space="0"/>
            </w:tcBorders>
            <w:noWrap w:val="0"/>
            <w:vAlign w:val="bottom"/>
          </w:tcPr>
          <w:p w14:paraId="3CEF6FE0">
            <w:pPr>
              <w:widowControl/>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3000≤Y＜30000</w:t>
            </w:r>
          </w:p>
        </w:tc>
        <w:tc>
          <w:tcPr>
            <w:tcW w:w="1660" w:type="dxa"/>
            <w:tcBorders>
              <w:top w:val="nil"/>
              <w:left w:val="nil"/>
              <w:bottom w:val="single" w:color="auto" w:sz="4" w:space="0"/>
              <w:right w:val="single" w:color="auto" w:sz="8" w:space="0"/>
            </w:tcBorders>
            <w:noWrap w:val="0"/>
            <w:vAlign w:val="bottom"/>
          </w:tcPr>
          <w:p w14:paraId="1F4EA976">
            <w:pPr>
              <w:widowControl/>
              <w:jc w:val="left"/>
              <w:rPr>
                <w:rFonts w:hint="eastAsia" w:ascii="仿宋" w:hAnsi="仿宋" w:eastAsia="仿宋" w:cs="仿宋"/>
                <w:kern w:val="0"/>
                <w:sz w:val="24"/>
                <w:szCs w:val="24"/>
                <w:highlight w:val="none"/>
              </w:rPr>
            </w:pPr>
          </w:p>
        </w:tc>
        <w:tc>
          <w:tcPr>
            <w:tcW w:w="1458" w:type="dxa"/>
            <w:tcBorders>
              <w:top w:val="nil"/>
              <w:left w:val="nil"/>
              <w:bottom w:val="single" w:color="auto" w:sz="4" w:space="0"/>
              <w:right w:val="single" w:color="auto" w:sz="4" w:space="0"/>
            </w:tcBorders>
            <w:noWrap w:val="0"/>
            <w:vAlign w:val="bottom"/>
          </w:tcPr>
          <w:p w14:paraId="5413AE8D">
            <w:pPr>
              <w:widowControl/>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20≤X＜300</w:t>
            </w:r>
          </w:p>
        </w:tc>
        <w:tc>
          <w:tcPr>
            <w:tcW w:w="1636" w:type="dxa"/>
            <w:tcBorders>
              <w:top w:val="nil"/>
              <w:left w:val="nil"/>
              <w:bottom w:val="single" w:color="auto" w:sz="4" w:space="0"/>
              <w:right w:val="single" w:color="auto" w:sz="4" w:space="0"/>
            </w:tcBorders>
            <w:noWrap w:val="0"/>
            <w:vAlign w:val="bottom"/>
          </w:tcPr>
          <w:p w14:paraId="64853863">
            <w:pPr>
              <w:widowControl/>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200≤Y＜3000</w:t>
            </w:r>
          </w:p>
        </w:tc>
        <w:tc>
          <w:tcPr>
            <w:tcW w:w="1520" w:type="dxa"/>
            <w:tcBorders>
              <w:top w:val="nil"/>
              <w:left w:val="nil"/>
              <w:bottom w:val="single" w:color="auto" w:sz="4" w:space="0"/>
              <w:right w:val="single" w:color="auto" w:sz="8" w:space="0"/>
            </w:tcBorders>
            <w:noWrap w:val="0"/>
            <w:vAlign w:val="bottom"/>
          </w:tcPr>
          <w:p w14:paraId="590CA5CE">
            <w:pPr>
              <w:widowControl/>
              <w:jc w:val="left"/>
              <w:rPr>
                <w:rFonts w:hint="eastAsia" w:ascii="仿宋" w:hAnsi="仿宋" w:eastAsia="仿宋" w:cs="仿宋"/>
                <w:kern w:val="0"/>
                <w:sz w:val="24"/>
                <w:szCs w:val="24"/>
                <w:highlight w:val="none"/>
              </w:rPr>
            </w:pPr>
          </w:p>
        </w:tc>
        <w:tc>
          <w:tcPr>
            <w:tcW w:w="1285" w:type="dxa"/>
            <w:tcBorders>
              <w:top w:val="nil"/>
              <w:left w:val="nil"/>
              <w:bottom w:val="single" w:color="auto" w:sz="4" w:space="0"/>
              <w:right w:val="single" w:color="auto" w:sz="4" w:space="0"/>
            </w:tcBorders>
            <w:noWrap w:val="0"/>
            <w:vAlign w:val="bottom"/>
          </w:tcPr>
          <w:p w14:paraId="08276F58">
            <w:pPr>
              <w:widowControl/>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X＜20</w:t>
            </w:r>
          </w:p>
        </w:tc>
        <w:tc>
          <w:tcPr>
            <w:tcW w:w="1275" w:type="dxa"/>
            <w:tcBorders>
              <w:top w:val="nil"/>
              <w:left w:val="nil"/>
              <w:bottom w:val="single" w:color="auto" w:sz="4" w:space="0"/>
              <w:right w:val="single" w:color="auto" w:sz="4" w:space="0"/>
            </w:tcBorders>
            <w:noWrap w:val="0"/>
            <w:vAlign w:val="bottom"/>
          </w:tcPr>
          <w:p w14:paraId="152C9DDE">
            <w:pPr>
              <w:widowControl/>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V＜200</w:t>
            </w:r>
          </w:p>
        </w:tc>
        <w:tc>
          <w:tcPr>
            <w:tcW w:w="1221" w:type="dxa"/>
            <w:tcBorders>
              <w:top w:val="nil"/>
              <w:left w:val="nil"/>
              <w:bottom w:val="single" w:color="auto" w:sz="4" w:space="0"/>
              <w:right w:val="single" w:color="auto" w:sz="8" w:space="0"/>
            </w:tcBorders>
            <w:noWrap w:val="0"/>
            <w:vAlign w:val="bottom"/>
          </w:tcPr>
          <w:p w14:paraId="5E0498B2">
            <w:pPr>
              <w:widowControl/>
              <w:jc w:val="left"/>
              <w:rPr>
                <w:rFonts w:hint="eastAsia" w:ascii="仿宋" w:hAnsi="仿宋" w:eastAsia="仿宋" w:cs="仿宋"/>
                <w:kern w:val="0"/>
                <w:sz w:val="24"/>
                <w:szCs w:val="24"/>
                <w:highlight w:val="none"/>
              </w:rPr>
            </w:pPr>
          </w:p>
        </w:tc>
      </w:tr>
      <w:tr w14:paraId="246E8AA8">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noWrap w:val="0"/>
            <w:vAlign w:val="bottom"/>
          </w:tcPr>
          <w:p w14:paraId="074A8DCA">
            <w:pPr>
              <w:widowControl/>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7、仓储业</w:t>
            </w:r>
          </w:p>
        </w:tc>
        <w:tc>
          <w:tcPr>
            <w:tcW w:w="1498" w:type="dxa"/>
            <w:tcBorders>
              <w:top w:val="nil"/>
              <w:left w:val="nil"/>
              <w:bottom w:val="single" w:color="auto" w:sz="4" w:space="0"/>
              <w:right w:val="single" w:color="auto" w:sz="4" w:space="0"/>
            </w:tcBorders>
            <w:noWrap w:val="0"/>
            <w:vAlign w:val="bottom"/>
          </w:tcPr>
          <w:p w14:paraId="2CF7A253">
            <w:pPr>
              <w:widowControl/>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100≤X＜200</w:t>
            </w:r>
          </w:p>
        </w:tc>
        <w:tc>
          <w:tcPr>
            <w:tcW w:w="1763" w:type="dxa"/>
            <w:tcBorders>
              <w:top w:val="nil"/>
              <w:left w:val="nil"/>
              <w:bottom w:val="single" w:color="auto" w:sz="4" w:space="0"/>
              <w:right w:val="single" w:color="auto" w:sz="4" w:space="0"/>
            </w:tcBorders>
            <w:noWrap w:val="0"/>
            <w:vAlign w:val="bottom"/>
          </w:tcPr>
          <w:p w14:paraId="6C6057FE">
            <w:pPr>
              <w:widowControl/>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1000≤Y＜30000</w:t>
            </w:r>
          </w:p>
        </w:tc>
        <w:tc>
          <w:tcPr>
            <w:tcW w:w="1660" w:type="dxa"/>
            <w:tcBorders>
              <w:top w:val="nil"/>
              <w:left w:val="nil"/>
              <w:bottom w:val="single" w:color="auto" w:sz="4" w:space="0"/>
              <w:right w:val="single" w:color="auto" w:sz="8" w:space="0"/>
            </w:tcBorders>
            <w:noWrap w:val="0"/>
            <w:vAlign w:val="bottom"/>
          </w:tcPr>
          <w:p w14:paraId="4D70B0C7">
            <w:pPr>
              <w:widowControl/>
              <w:jc w:val="left"/>
              <w:rPr>
                <w:rFonts w:hint="eastAsia" w:ascii="仿宋" w:hAnsi="仿宋" w:eastAsia="仿宋" w:cs="仿宋"/>
                <w:kern w:val="0"/>
                <w:sz w:val="24"/>
                <w:szCs w:val="24"/>
                <w:highlight w:val="none"/>
              </w:rPr>
            </w:pPr>
          </w:p>
        </w:tc>
        <w:tc>
          <w:tcPr>
            <w:tcW w:w="1458" w:type="dxa"/>
            <w:tcBorders>
              <w:top w:val="nil"/>
              <w:left w:val="nil"/>
              <w:bottom w:val="single" w:color="auto" w:sz="4" w:space="0"/>
              <w:right w:val="single" w:color="auto" w:sz="4" w:space="0"/>
            </w:tcBorders>
            <w:noWrap w:val="0"/>
            <w:vAlign w:val="bottom"/>
          </w:tcPr>
          <w:p w14:paraId="42FFA9FF">
            <w:pPr>
              <w:widowControl/>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20≤X＜100</w:t>
            </w:r>
          </w:p>
        </w:tc>
        <w:tc>
          <w:tcPr>
            <w:tcW w:w="1636" w:type="dxa"/>
            <w:tcBorders>
              <w:top w:val="nil"/>
              <w:left w:val="nil"/>
              <w:bottom w:val="single" w:color="auto" w:sz="4" w:space="0"/>
              <w:right w:val="single" w:color="auto" w:sz="4" w:space="0"/>
            </w:tcBorders>
            <w:noWrap w:val="0"/>
            <w:vAlign w:val="bottom"/>
          </w:tcPr>
          <w:p w14:paraId="1C7A28B4">
            <w:pPr>
              <w:widowControl/>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100≤Y＜1000</w:t>
            </w:r>
          </w:p>
        </w:tc>
        <w:tc>
          <w:tcPr>
            <w:tcW w:w="1520" w:type="dxa"/>
            <w:tcBorders>
              <w:top w:val="nil"/>
              <w:left w:val="nil"/>
              <w:bottom w:val="single" w:color="auto" w:sz="4" w:space="0"/>
              <w:right w:val="single" w:color="auto" w:sz="8" w:space="0"/>
            </w:tcBorders>
            <w:noWrap w:val="0"/>
            <w:vAlign w:val="bottom"/>
          </w:tcPr>
          <w:p w14:paraId="546E61D5">
            <w:pPr>
              <w:widowControl/>
              <w:jc w:val="left"/>
              <w:rPr>
                <w:rFonts w:hint="eastAsia" w:ascii="仿宋" w:hAnsi="仿宋" w:eastAsia="仿宋" w:cs="仿宋"/>
                <w:kern w:val="0"/>
                <w:sz w:val="24"/>
                <w:szCs w:val="24"/>
                <w:highlight w:val="none"/>
              </w:rPr>
            </w:pPr>
          </w:p>
        </w:tc>
        <w:tc>
          <w:tcPr>
            <w:tcW w:w="1285" w:type="dxa"/>
            <w:tcBorders>
              <w:top w:val="nil"/>
              <w:left w:val="nil"/>
              <w:bottom w:val="single" w:color="auto" w:sz="4" w:space="0"/>
              <w:right w:val="single" w:color="auto" w:sz="4" w:space="0"/>
            </w:tcBorders>
            <w:noWrap w:val="0"/>
            <w:vAlign w:val="bottom"/>
          </w:tcPr>
          <w:p w14:paraId="20CC1B86">
            <w:pPr>
              <w:widowControl/>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X＜20</w:t>
            </w:r>
          </w:p>
        </w:tc>
        <w:tc>
          <w:tcPr>
            <w:tcW w:w="1275" w:type="dxa"/>
            <w:tcBorders>
              <w:top w:val="nil"/>
              <w:left w:val="nil"/>
              <w:bottom w:val="single" w:color="auto" w:sz="4" w:space="0"/>
              <w:right w:val="single" w:color="auto" w:sz="4" w:space="0"/>
            </w:tcBorders>
            <w:noWrap w:val="0"/>
            <w:vAlign w:val="bottom"/>
          </w:tcPr>
          <w:p w14:paraId="2A0921EE">
            <w:pPr>
              <w:widowControl/>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Y＜100</w:t>
            </w:r>
          </w:p>
        </w:tc>
        <w:tc>
          <w:tcPr>
            <w:tcW w:w="1221" w:type="dxa"/>
            <w:tcBorders>
              <w:top w:val="nil"/>
              <w:left w:val="nil"/>
              <w:bottom w:val="single" w:color="auto" w:sz="4" w:space="0"/>
              <w:right w:val="single" w:color="auto" w:sz="8" w:space="0"/>
            </w:tcBorders>
            <w:noWrap w:val="0"/>
            <w:vAlign w:val="bottom"/>
          </w:tcPr>
          <w:p w14:paraId="626B3D39">
            <w:pPr>
              <w:widowControl/>
              <w:jc w:val="left"/>
              <w:rPr>
                <w:rFonts w:hint="eastAsia" w:ascii="仿宋" w:hAnsi="仿宋" w:eastAsia="仿宋" w:cs="仿宋"/>
                <w:kern w:val="0"/>
                <w:sz w:val="24"/>
                <w:szCs w:val="24"/>
                <w:highlight w:val="none"/>
              </w:rPr>
            </w:pPr>
          </w:p>
        </w:tc>
      </w:tr>
      <w:tr w14:paraId="79CD49D6">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noWrap w:val="0"/>
            <w:vAlign w:val="bottom"/>
          </w:tcPr>
          <w:p w14:paraId="4954825B">
            <w:pPr>
              <w:widowControl/>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8、邮政业</w:t>
            </w:r>
          </w:p>
        </w:tc>
        <w:tc>
          <w:tcPr>
            <w:tcW w:w="1498" w:type="dxa"/>
            <w:tcBorders>
              <w:top w:val="nil"/>
              <w:left w:val="nil"/>
              <w:bottom w:val="single" w:color="auto" w:sz="4" w:space="0"/>
              <w:right w:val="single" w:color="auto" w:sz="4" w:space="0"/>
            </w:tcBorders>
            <w:noWrap w:val="0"/>
            <w:vAlign w:val="bottom"/>
          </w:tcPr>
          <w:p w14:paraId="158EBFB4">
            <w:pPr>
              <w:widowControl/>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300≤X＜1000</w:t>
            </w:r>
          </w:p>
        </w:tc>
        <w:tc>
          <w:tcPr>
            <w:tcW w:w="1763" w:type="dxa"/>
            <w:tcBorders>
              <w:top w:val="nil"/>
              <w:left w:val="nil"/>
              <w:bottom w:val="single" w:color="auto" w:sz="4" w:space="0"/>
              <w:right w:val="single" w:color="auto" w:sz="4" w:space="0"/>
            </w:tcBorders>
            <w:noWrap w:val="0"/>
            <w:vAlign w:val="bottom"/>
          </w:tcPr>
          <w:p w14:paraId="190CC75D">
            <w:pPr>
              <w:widowControl/>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2000≤Y＜30000</w:t>
            </w:r>
          </w:p>
        </w:tc>
        <w:tc>
          <w:tcPr>
            <w:tcW w:w="1660" w:type="dxa"/>
            <w:tcBorders>
              <w:top w:val="nil"/>
              <w:left w:val="nil"/>
              <w:bottom w:val="single" w:color="auto" w:sz="4" w:space="0"/>
              <w:right w:val="single" w:color="auto" w:sz="8" w:space="0"/>
            </w:tcBorders>
            <w:noWrap w:val="0"/>
            <w:vAlign w:val="bottom"/>
          </w:tcPr>
          <w:p w14:paraId="1697CEFB">
            <w:pPr>
              <w:widowControl/>
              <w:jc w:val="left"/>
              <w:rPr>
                <w:rFonts w:hint="eastAsia" w:ascii="仿宋" w:hAnsi="仿宋" w:eastAsia="仿宋" w:cs="仿宋"/>
                <w:kern w:val="0"/>
                <w:sz w:val="24"/>
                <w:szCs w:val="24"/>
                <w:highlight w:val="none"/>
              </w:rPr>
            </w:pPr>
          </w:p>
        </w:tc>
        <w:tc>
          <w:tcPr>
            <w:tcW w:w="1458" w:type="dxa"/>
            <w:tcBorders>
              <w:top w:val="nil"/>
              <w:left w:val="nil"/>
              <w:bottom w:val="single" w:color="auto" w:sz="4" w:space="0"/>
              <w:right w:val="single" w:color="auto" w:sz="4" w:space="0"/>
            </w:tcBorders>
            <w:noWrap w:val="0"/>
            <w:vAlign w:val="bottom"/>
          </w:tcPr>
          <w:p w14:paraId="161B465D">
            <w:pPr>
              <w:widowControl/>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20≤X＜300</w:t>
            </w:r>
          </w:p>
        </w:tc>
        <w:tc>
          <w:tcPr>
            <w:tcW w:w="1636" w:type="dxa"/>
            <w:tcBorders>
              <w:top w:val="nil"/>
              <w:left w:val="nil"/>
              <w:bottom w:val="single" w:color="auto" w:sz="4" w:space="0"/>
              <w:right w:val="single" w:color="auto" w:sz="4" w:space="0"/>
            </w:tcBorders>
            <w:noWrap w:val="0"/>
            <w:vAlign w:val="bottom"/>
          </w:tcPr>
          <w:p w14:paraId="71A8BC8D">
            <w:pPr>
              <w:widowControl/>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100≤Y＜2000</w:t>
            </w:r>
          </w:p>
        </w:tc>
        <w:tc>
          <w:tcPr>
            <w:tcW w:w="1520" w:type="dxa"/>
            <w:tcBorders>
              <w:top w:val="nil"/>
              <w:left w:val="nil"/>
              <w:bottom w:val="single" w:color="auto" w:sz="4" w:space="0"/>
              <w:right w:val="single" w:color="auto" w:sz="8" w:space="0"/>
            </w:tcBorders>
            <w:noWrap w:val="0"/>
            <w:vAlign w:val="bottom"/>
          </w:tcPr>
          <w:p w14:paraId="0CBE8E29">
            <w:pPr>
              <w:widowControl/>
              <w:jc w:val="left"/>
              <w:rPr>
                <w:rFonts w:hint="eastAsia" w:ascii="仿宋" w:hAnsi="仿宋" w:eastAsia="仿宋" w:cs="仿宋"/>
                <w:kern w:val="0"/>
                <w:sz w:val="24"/>
                <w:szCs w:val="24"/>
                <w:highlight w:val="none"/>
              </w:rPr>
            </w:pPr>
          </w:p>
        </w:tc>
        <w:tc>
          <w:tcPr>
            <w:tcW w:w="1285" w:type="dxa"/>
            <w:tcBorders>
              <w:top w:val="nil"/>
              <w:left w:val="nil"/>
              <w:bottom w:val="single" w:color="auto" w:sz="4" w:space="0"/>
              <w:right w:val="single" w:color="auto" w:sz="4" w:space="0"/>
            </w:tcBorders>
            <w:noWrap w:val="0"/>
            <w:vAlign w:val="bottom"/>
          </w:tcPr>
          <w:p w14:paraId="2462FFE4">
            <w:pPr>
              <w:widowControl/>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X＜20</w:t>
            </w:r>
          </w:p>
        </w:tc>
        <w:tc>
          <w:tcPr>
            <w:tcW w:w="1275" w:type="dxa"/>
            <w:tcBorders>
              <w:top w:val="nil"/>
              <w:left w:val="nil"/>
              <w:bottom w:val="single" w:color="auto" w:sz="4" w:space="0"/>
              <w:right w:val="single" w:color="auto" w:sz="4" w:space="0"/>
            </w:tcBorders>
            <w:noWrap w:val="0"/>
            <w:vAlign w:val="bottom"/>
          </w:tcPr>
          <w:p w14:paraId="3C3F7225">
            <w:pPr>
              <w:widowControl/>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Y＜100</w:t>
            </w:r>
          </w:p>
        </w:tc>
        <w:tc>
          <w:tcPr>
            <w:tcW w:w="1221" w:type="dxa"/>
            <w:tcBorders>
              <w:top w:val="nil"/>
              <w:left w:val="nil"/>
              <w:bottom w:val="single" w:color="auto" w:sz="4" w:space="0"/>
              <w:right w:val="single" w:color="auto" w:sz="8" w:space="0"/>
            </w:tcBorders>
            <w:noWrap w:val="0"/>
            <w:vAlign w:val="bottom"/>
          </w:tcPr>
          <w:p w14:paraId="33E1080A">
            <w:pPr>
              <w:widowControl/>
              <w:jc w:val="left"/>
              <w:rPr>
                <w:rFonts w:hint="eastAsia" w:ascii="仿宋" w:hAnsi="仿宋" w:eastAsia="仿宋" w:cs="仿宋"/>
                <w:kern w:val="0"/>
                <w:sz w:val="24"/>
                <w:szCs w:val="24"/>
                <w:highlight w:val="none"/>
              </w:rPr>
            </w:pPr>
          </w:p>
        </w:tc>
      </w:tr>
      <w:tr w14:paraId="1F982B12">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noWrap w:val="0"/>
            <w:vAlign w:val="bottom"/>
          </w:tcPr>
          <w:p w14:paraId="29563506">
            <w:pPr>
              <w:widowControl/>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9、住宿业</w:t>
            </w:r>
          </w:p>
        </w:tc>
        <w:tc>
          <w:tcPr>
            <w:tcW w:w="1498" w:type="dxa"/>
            <w:tcBorders>
              <w:top w:val="nil"/>
              <w:left w:val="nil"/>
              <w:bottom w:val="single" w:color="auto" w:sz="4" w:space="0"/>
              <w:right w:val="single" w:color="auto" w:sz="4" w:space="0"/>
            </w:tcBorders>
            <w:noWrap w:val="0"/>
            <w:vAlign w:val="bottom"/>
          </w:tcPr>
          <w:p w14:paraId="554B602F">
            <w:pPr>
              <w:widowControl/>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100≤X＜300</w:t>
            </w:r>
          </w:p>
        </w:tc>
        <w:tc>
          <w:tcPr>
            <w:tcW w:w="1763" w:type="dxa"/>
            <w:tcBorders>
              <w:top w:val="nil"/>
              <w:left w:val="nil"/>
              <w:bottom w:val="single" w:color="auto" w:sz="4" w:space="0"/>
              <w:right w:val="single" w:color="auto" w:sz="4" w:space="0"/>
            </w:tcBorders>
            <w:noWrap w:val="0"/>
            <w:vAlign w:val="bottom"/>
          </w:tcPr>
          <w:p w14:paraId="2E0BCEC5">
            <w:pPr>
              <w:widowControl/>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2000≤Y＜10000</w:t>
            </w:r>
          </w:p>
        </w:tc>
        <w:tc>
          <w:tcPr>
            <w:tcW w:w="1660" w:type="dxa"/>
            <w:tcBorders>
              <w:top w:val="nil"/>
              <w:left w:val="nil"/>
              <w:bottom w:val="single" w:color="auto" w:sz="4" w:space="0"/>
              <w:right w:val="single" w:color="auto" w:sz="8" w:space="0"/>
            </w:tcBorders>
            <w:noWrap w:val="0"/>
            <w:vAlign w:val="bottom"/>
          </w:tcPr>
          <w:p w14:paraId="54CA479B">
            <w:pPr>
              <w:widowControl/>
              <w:jc w:val="left"/>
              <w:rPr>
                <w:rFonts w:hint="eastAsia" w:ascii="仿宋" w:hAnsi="仿宋" w:eastAsia="仿宋" w:cs="仿宋"/>
                <w:kern w:val="0"/>
                <w:sz w:val="24"/>
                <w:szCs w:val="24"/>
                <w:highlight w:val="none"/>
              </w:rPr>
            </w:pPr>
          </w:p>
        </w:tc>
        <w:tc>
          <w:tcPr>
            <w:tcW w:w="1458" w:type="dxa"/>
            <w:tcBorders>
              <w:top w:val="nil"/>
              <w:left w:val="nil"/>
              <w:bottom w:val="single" w:color="auto" w:sz="4" w:space="0"/>
              <w:right w:val="single" w:color="auto" w:sz="4" w:space="0"/>
            </w:tcBorders>
            <w:noWrap w:val="0"/>
            <w:vAlign w:val="bottom"/>
          </w:tcPr>
          <w:p w14:paraId="274A790E">
            <w:pPr>
              <w:widowControl/>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10≤X＜100</w:t>
            </w:r>
          </w:p>
        </w:tc>
        <w:tc>
          <w:tcPr>
            <w:tcW w:w="1636" w:type="dxa"/>
            <w:tcBorders>
              <w:top w:val="nil"/>
              <w:left w:val="nil"/>
              <w:bottom w:val="single" w:color="auto" w:sz="4" w:space="0"/>
              <w:right w:val="single" w:color="auto" w:sz="4" w:space="0"/>
            </w:tcBorders>
            <w:noWrap w:val="0"/>
            <w:vAlign w:val="bottom"/>
          </w:tcPr>
          <w:p w14:paraId="21306C24">
            <w:pPr>
              <w:widowControl/>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100≤Y＜2000</w:t>
            </w:r>
          </w:p>
        </w:tc>
        <w:tc>
          <w:tcPr>
            <w:tcW w:w="1520" w:type="dxa"/>
            <w:tcBorders>
              <w:top w:val="nil"/>
              <w:left w:val="nil"/>
              <w:bottom w:val="single" w:color="auto" w:sz="4" w:space="0"/>
              <w:right w:val="single" w:color="auto" w:sz="8" w:space="0"/>
            </w:tcBorders>
            <w:noWrap w:val="0"/>
            <w:vAlign w:val="bottom"/>
          </w:tcPr>
          <w:p w14:paraId="7CE3D324">
            <w:pPr>
              <w:widowControl/>
              <w:jc w:val="left"/>
              <w:rPr>
                <w:rFonts w:hint="eastAsia" w:ascii="仿宋" w:hAnsi="仿宋" w:eastAsia="仿宋" w:cs="仿宋"/>
                <w:kern w:val="0"/>
                <w:sz w:val="24"/>
                <w:szCs w:val="24"/>
                <w:highlight w:val="none"/>
              </w:rPr>
            </w:pPr>
          </w:p>
        </w:tc>
        <w:tc>
          <w:tcPr>
            <w:tcW w:w="1285" w:type="dxa"/>
            <w:tcBorders>
              <w:top w:val="nil"/>
              <w:left w:val="nil"/>
              <w:bottom w:val="single" w:color="auto" w:sz="4" w:space="0"/>
              <w:right w:val="single" w:color="auto" w:sz="4" w:space="0"/>
            </w:tcBorders>
            <w:noWrap w:val="0"/>
            <w:vAlign w:val="bottom"/>
          </w:tcPr>
          <w:p w14:paraId="323D3FA7">
            <w:pPr>
              <w:widowControl/>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X＜10</w:t>
            </w:r>
          </w:p>
        </w:tc>
        <w:tc>
          <w:tcPr>
            <w:tcW w:w="1275" w:type="dxa"/>
            <w:tcBorders>
              <w:top w:val="nil"/>
              <w:left w:val="nil"/>
              <w:bottom w:val="single" w:color="auto" w:sz="4" w:space="0"/>
              <w:right w:val="single" w:color="auto" w:sz="4" w:space="0"/>
            </w:tcBorders>
            <w:noWrap w:val="0"/>
            <w:vAlign w:val="bottom"/>
          </w:tcPr>
          <w:p w14:paraId="12C4EB6A">
            <w:pPr>
              <w:widowControl/>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Y＜100</w:t>
            </w:r>
          </w:p>
        </w:tc>
        <w:tc>
          <w:tcPr>
            <w:tcW w:w="1221" w:type="dxa"/>
            <w:tcBorders>
              <w:top w:val="nil"/>
              <w:left w:val="nil"/>
              <w:bottom w:val="single" w:color="auto" w:sz="4" w:space="0"/>
              <w:right w:val="single" w:color="auto" w:sz="8" w:space="0"/>
            </w:tcBorders>
            <w:noWrap w:val="0"/>
            <w:vAlign w:val="bottom"/>
          </w:tcPr>
          <w:p w14:paraId="498748DF">
            <w:pPr>
              <w:widowControl/>
              <w:jc w:val="left"/>
              <w:rPr>
                <w:rFonts w:hint="eastAsia" w:ascii="仿宋" w:hAnsi="仿宋" w:eastAsia="仿宋" w:cs="仿宋"/>
                <w:kern w:val="0"/>
                <w:sz w:val="24"/>
                <w:szCs w:val="24"/>
                <w:highlight w:val="none"/>
              </w:rPr>
            </w:pPr>
          </w:p>
        </w:tc>
      </w:tr>
      <w:tr w14:paraId="6746415F">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noWrap w:val="0"/>
            <w:vAlign w:val="bottom"/>
          </w:tcPr>
          <w:p w14:paraId="3FEB8C9C">
            <w:pPr>
              <w:widowControl/>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10、餐饮业</w:t>
            </w:r>
          </w:p>
        </w:tc>
        <w:tc>
          <w:tcPr>
            <w:tcW w:w="1498" w:type="dxa"/>
            <w:tcBorders>
              <w:top w:val="nil"/>
              <w:left w:val="nil"/>
              <w:bottom w:val="single" w:color="auto" w:sz="4" w:space="0"/>
              <w:right w:val="single" w:color="auto" w:sz="4" w:space="0"/>
            </w:tcBorders>
            <w:noWrap w:val="0"/>
            <w:vAlign w:val="bottom"/>
          </w:tcPr>
          <w:p w14:paraId="41FEF0FC">
            <w:pPr>
              <w:widowControl/>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100≤X＜300</w:t>
            </w:r>
          </w:p>
        </w:tc>
        <w:tc>
          <w:tcPr>
            <w:tcW w:w="1763" w:type="dxa"/>
            <w:tcBorders>
              <w:top w:val="nil"/>
              <w:left w:val="nil"/>
              <w:bottom w:val="single" w:color="auto" w:sz="4" w:space="0"/>
              <w:right w:val="single" w:color="auto" w:sz="4" w:space="0"/>
            </w:tcBorders>
            <w:noWrap w:val="0"/>
            <w:vAlign w:val="bottom"/>
          </w:tcPr>
          <w:p w14:paraId="4D11C92E">
            <w:pPr>
              <w:widowControl/>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2000≤Y＜10000</w:t>
            </w:r>
          </w:p>
        </w:tc>
        <w:tc>
          <w:tcPr>
            <w:tcW w:w="1660" w:type="dxa"/>
            <w:tcBorders>
              <w:top w:val="nil"/>
              <w:left w:val="nil"/>
              <w:bottom w:val="single" w:color="auto" w:sz="4" w:space="0"/>
              <w:right w:val="single" w:color="auto" w:sz="8" w:space="0"/>
            </w:tcBorders>
            <w:noWrap w:val="0"/>
            <w:vAlign w:val="bottom"/>
          </w:tcPr>
          <w:p w14:paraId="0ED4AB5A">
            <w:pPr>
              <w:widowControl/>
              <w:jc w:val="left"/>
              <w:rPr>
                <w:rFonts w:hint="eastAsia" w:ascii="仿宋" w:hAnsi="仿宋" w:eastAsia="仿宋" w:cs="仿宋"/>
                <w:kern w:val="0"/>
                <w:sz w:val="24"/>
                <w:szCs w:val="24"/>
                <w:highlight w:val="none"/>
              </w:rPr>
            </w:pPr>
          </w:p>
        </w:tc>
        <w:tc>
          <w:tcPr>
            <w:tcW w:w="1458" w:type="dxa"/>
            <w:tcBorders>
              <w:top w:val="nil"/>
              <w:left w:val="nil"/>
              <w:bottom w:val="single" w:color="auto" w:sz="4" w:space="0"/>
              <w:right w:val="single" w:color="auto" w:sz="4" w:space="0"/>
            </w:tcBorders>
            <w:noWrap w:val="0"/>
            <w:vAlign w:val="bottom"/>
          </w:tcPr>
          <w:p w14:paraId="501181B5">
            <w:pPr>
              <w:widowControl/>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10≤X＜100</w:t>
            </w:r>
          </w:p>
        </w:tc>
        <w:tc>
          <w:tcPr>
            <w:tcW w:w="1636" w:type="dxa"/>
            <w:tcBorders>
              <w:top w:val="nil"/>
              <w:left w:val="nil"/>
              <w:bottom w:val="single" w:color="auto" w:sz="4" w:space="0"/>
              <w:right w:val="single" w:color="auto" w:sz="4" w:space="0"/>
            </w:tcBorders>
            <w:noWrap w:val="0"/>
            <w:vAlign w:val="bottom"/>
          </w:tcPr>
          <w:p w14:paraId="78BDBC50">
            <w:pPr>
              <w:widowControl/>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100≤Y＜2000</w:t>
            </w:r>
          </w:p>
        </w:tc>
        <w:tc>
          <w:tcPr>
            <w:tcW w:w="1520" w:type="dxa"/>
            <w:tcBorders>
              <w:top w:val="nil"/>
              <w:left w:val="nil"/>
              <w:bottom w:val="single" w:color="auto" w:sz="4" w:space="0"/>
              <w:right w:val="single" w:color="auto" w:sz="8" w:space="0"/>
            </w:tcBorders>
            <w:noWrap w:val="0"/>
            <w:vAlign w:val="bottom"/>
          </w:tcPr>
          <w:p w14:paraId="5B486214">
            <w:pPr>
              <w:widowControl/>
              <w:jc w:val="left"/>
              <w:rPr>
                <w:rFonts w:hint="eastAsia" w:ascii="仿宋" w:hAnsi="仿宋" w:eastAsia="仿宋" w:cs="仿宋"/>
                <w:kern w:val="0"/>
                <w:sz w:val="24"/>
                <w:szCs w:val="24"/>
                <w:highlight w:val="none"/>
              </w:rPr>
            </w:pPr>
          </w:p>
        </w:tc>
        <w:tc>
          <w:tcPr>
            <w:tcW w:w="1285" w:type="dxa"/>
            <w:tcBorders>
              <w:top w:val="nil"/>
              <w:left w:val="nil"/>
              <w:bottom w:val="single" w:color="auto" w:sz="4" w:space="0"/>
              <w:right w:val="single" w:color="auto" w:sz="4" w:space="0"/>
            </w:tcBorders>
            <w:noWrap w:val="0"/>
            <w:vAlign w:val="bottom"/>
          </w:tcPr>
          <w:p w14:paraId="5BFE7F3B">
            <w:pPr>
              <w:widowControl/>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X＜10</w:t>
            </w:r>
          </w:p>
        </w:tc>
        <w:tc>
          <w:tcPr>
            <w:tcW w:w="1275" w:type="dxa"/>
            <w:tcBorders>
              <w:top w:val="nil"/>
              <w:left w:val="nil"/>
              <w:bottom w:val="single" w:color="auto" w:sz="4" w:space="0"/>
              <w:right w:val="single" w:color="auto" w:sz="4" w:space="0"/>
            </w:tcBorders>
            <w:noWrap w:val="0"/>
            <w:vAlign w:val="bottom"/>
          </w:tcPr>
          <w:p w14:paraId="594FB248">
            <w:pPr>
              <w:widowControl/>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V＜100</w:t>
            </w:r>
          </w:p>
        </w:tc>
        <w:tc>
          <w:tcPr>
            <w:tcW w:w="1221" w:type="dxa"/>
            <w:tcBorders>
              <w:top w:val="nil"/>
              <w:left w:val="nil"/>
              <w:bottom w:val="single" w:color="auto" w:sz="4" w:space="0"/>
              <w:right w:val="single" w:color="auto" w:sz="8" w:space="0"/>
            </w:tcBorders>
            <w:noWrap w:val="0"/>
            <w:vAlign w:val="bottom"/>
          </w:tcPr>
          <w:p w14:paraId="50C3E27D">
            <w:pPr>
              <w:widowControl/>
              <w:jc w:val="left"/>
              <w:rPr>
                <w:rFonts w:hint="eastAsia" w:ascii="仿宋" w:hAnsi="仿宋" w:eastAsia="仿宋" w:cs="仿宋"/>
                <w:kern w:val="0"/>
                <w:sz w:val="24"/>
                <w:szCs w:val="24"/>
                <w:highlight w:val="none"/>
              </w:rPr>
            </w:pPr>
          </w:p>
        </w:tc>
      </w:tr>
      <w:tr w14:paraId="22A94262">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noWrap w:val="0"/>
            <w:vAlign w:val="bottom"/>
          </w:tcPr>
          <w:p w14:paraId="61084DFC">
            <w:pPr>
              <w:widowControl/>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11、信息传输业</w:t>
            </w:r>
          </w:p>
        </w:tc>
        <w:tc>
          <w:tcPr>
            <w:tcW w:w="1498" w:type="dxa"/>
            <w:tcBorders>
              <w:top w:val="nil"/>
              <w:left w:val="nil"/>
              <w:bottom w:val="single" w:color="auto" w:sz="4" w:space="0"/>
              <w:right w:val="single" w:color="auto" w:sz="4" w:space="0"/>
            </w:tcBorders>
            <w:noWrap w:val="0"/>
            <w:vAlign w:val="bottom"/>
          </w:tcPr>
          <w:p w14:paraId="4E15B886">
            <w:pPr>
              <w:widowControl/>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100≤X＜2000</w:t>
            </w:r>
          </w:p>
        </w:tc>
        <w:tc>
          <w:tcPr>
            <w:tcW w:w="1763" w:type="dxa"/>
            <w:tcBorders>
              <w:top w:val="nil"/>
              <w:left w:val="nil"/>
              <w:bottom w:val="single" w:color="auto" w:sz="4" w:space="0"/>
              <w:right w:val="single" w:color="auto" w:sz="4" w:space="0"/>
            </w:tcBorders>
            <w:noWrap w:val="0"/>
            <w:vAlign w:val="bottom"/>
          </w:tcPr>
          <w:p w14:paraId="7E28EC71">
            <w:pPr>
              <w:widowControl/>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1000≤Y＜100000</w:t>
            </w:r>
          </w:p>
        </w:tc>
        <w:tc>
          <w:tcPr>
            <w:tcW w:w="1660" w:type="dxa"/>
            <w:tcBorders>
              <w:top w:val="nil"/>
              <w:left w:val="nil"/>
              <w:bottom w:val="single" w:color="auto" w:sz="4" w:space="0"/>
              <w:right w:val="single" w:color="auto" w:sz="8" w:space="0"/>
            </w:tcBorders>
            <w:noWrap w:val="0"/>
            <w:vAlign w:val="bottom"/>
          </w:tcPr>
          <w:p w14:paraId="7B029D6A">
            <w:pPr>
              <w:widowControl/>
              <w:jc w:val="left"/>
              <w:rPr>
                <w:rFonts w:hint="eastAsia" w:ascii="仿宋" w:hAnsi="仿宋" w:eastAsia="仿宋" w:cs="仿宋"/>
                <w:kern w:val="0"/>
                <w:sz w:val="24"/>
                <w:szCs w:val="24"/>
                <w:highlight w:val="none"/>
              </w:rPr>
            </w:pPr>
          </w:p>
        </w:tc>
        <w:tc>
          <w:tcPr>
            <w:tcW w:w="1458" w:type="dxa"/>
            <w:tcBorders>
              <w:top w:val="nil"/>
              <w:left w:val="nil"/>
              <w:bottom w:val="single" w:color="auto" w:sz="4" w:space="0"/>
              <w:right w:val="single" w:color="auto" w:sz="4" w:space="0"/>
            </w:tcBorders>
            <w:noWrap w:val="0"/>
            <w:vAlign w:val="bottom"/>
          </w:tcPr>
          <w:p w14:paraId="0CE56980">
            <w:pPr>
              <w:widowControl/>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10≤X＜100</w:t>
            </w:r>
          </w:p>
        </w:tc>
        <w:tc>
          <w:tcPr>
            <w:tcW w:w="1636" w:type="dxa"/>
            <w:tcBorders>
              <w:top w:val="nil"/>
              <w:left w:val="nil"/>
              <w:bottom w:val="single" w:color="auto" w:sz="4" w:space="0"/>
              <w:right w:val="single" w:color="auto" w:sz="4" w:space="0"/>
            </w:tcBorders>
            <w:noWrap w:val="0"/>
            <w:vAlign w:val="bottom"/>
          </w:tcPr>
          <w:p w14:paraId="26BF52AB">
            <w:pPr>
              <w:widowControl/>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100≤Y＜1000</w:t>
            </w:r>
          </w:p>
        </w:tc>
        <w:tc>
          <w:tcPr>
            <w:tcW w:w="1520" w:type="dxa"/>
            <w:tcBorders>
              <w:top w:val="nil"/>
              <w:left w:val="nil"/>
              <w:bottom w:val="single" w:color="auto" w:sz="4" w:space="0"/>
              <w:right w:val="single" w:color="auto" w:sz="8" w:space="0"/>
            </w:tcBorders>
            <w:noWrap w:val="0"/>
            <w:vAlign w:val="bottom"/>
          </w:tcPr>
          <w:p w14:paraId="13AAF212">
            <w:pPr>
              <w:widowControl/>
              <w:jc w:val="left"/>
              <w:rPr>
                <w:rFonts w:hint="eastAsia" w:ascii="仿宋" w:hAnsi="仿宋" w:eastAsia="仿宋" w:cs="仿宋"/>
                <w:kern w:val="0"/>
                <w:sz w:val="24"/>
                <w:szCs w:val="24"/>
                <w:highlight w:val="none"/>
              </w:rPr>
            </w:pPr>
          </w:p>
        </w:tc>
        <w:tc>
          <w:tcPr>
            <w:tcW w:w="1285" w:type="dxa"/>
            <w:tcBorders>
              <w:top w:val="nil"/>
              <w:left w:val="nil"/>
              <w:bottom w:val="single" w:color="auto" w:sz="4" w:space="0"/>
              <w:right w:val="single" w:color="auto" w:sz="4" w:space="0"/>
            </w:tcBorders>
            <w:noWrap w:val="0"/>
            <w:vAlign w:val="bottom"/>
          </w:tcPr>
          <w:p w14:paraId="4BA1D171">
            <w:pPr>
              <w:widowControl/>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X＜10</w:t>
            </w:r>
          </w:p>
        </w:tc>
        <w:tc>
          <w:tcPr>
            <w:tcW w:w="1275" w:type="dxa"/>
            <w:tcBorders>
              <w:top w:val="nil"/>
              <w:left w:val="nil"/>
              <w:bottom w:val="single" w:color="auto" w:sz="4" w:space="0"/>
              <w:right w:val="single" w:color="auto" w:sz="4" w:space="0"/>
            </w:tcBorders>
            <w:noWrap w:val="0"/>
            <w:vAlign w:val="bottom"/>
          </w:tcPr>
          <w:p w14:paraId="293F47A2">
            <w:pPr>
              <w:widowControl/>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Y＜100</w:t>
            </w:r>
          </w:p>
        </w:tc>
        <w:tc>
          <w:tcPr>
            <w:tcW w:w="1221" w:type="dxa"/>
            <w:tcBorders>
              <w:top w:val="nil"/>
              <w:left w:val="nil"/>
              <w:bottom w:val="single" w:color="auto" w:sz="4" w:space="0"/>
              <w:right w:val="single" w:color="auto" w:sz="8" w:space="0"/>
            </w:tcBorders>
            <w:noWrap w:val="0"/>
            <w:vAlign w:val="bottom"/>
          </w:tcPr>
          <w:p w14:paraId="240279F1">
            <w:pPr>
              <w:widowControl/>
              <w:jc w:val="left"/>
              <w:rPr>
                <w:rFonts w:hint="eastAsia" w:ascii="仿宋" w:hAnsi="仿宋" w:eastAsia="仿宋" w:cs="仿宋"/>
                <w:kern w:val="0"/>
                <w:sz w:val="24"/>
                <w:szCs w:val="24"/>
                <w:highlight w:val="none"/>
              </w:rPr>
            </w:pPr>
          </w:p>
        </w:tc>
      </w:tr>
      <w:tr w14:paraId="6E7640C8">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noWrap w:val="0"/>
            <w:vAlign w:val="bottom"/>
          </w:tcPr>
          <w:p w14:paraId="09CDEB5B">
            <w:pPr>
              <w:widowControl/>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12、软件和信息技术服务业</w:t>
            </w:r>
          </w:p>
        </w:tc>
        <w:tc>
          <w:tcPr>
            <w:tcW w:w="1498" w:type="dxa"/>
            <w:tcBorders>
              <w:top w:val="nil"/>
              <w:left w:val="nil"/>
              <w:bottom w:val="single" w:color="auto" w:sz="4" w:space="0"/>
              <w:right w:val="single" w:color="auto" w:sz="4" w:space="0"/>
            </w:tcBorders>
            <w:noWrap w:val="0"/>
            <w:vAlign w:val="bottom"/>
          </w:tcPr>
          <w:p w14:paraId="2CC44E68">
            <w:pPr>
              <w:widowControl/>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100≤X＜300</w:t>
            </w:r>
          </w:p>
        </w:tc>
        <w:tc>
          <w:tcPr>
            <w:tcW w:w="1763" w:type="dxa"/>
            <w:tcBorders>
              <w:top w:val="nil"/>
              <w:left w:val="nil"/>
              <w:bottom w:val="single" w:color="auto" w:sz="4" w:space="0"/>
              <w:right w:val="single" w:color="auto" w:sz="4" w:space="0"/>
            </w:tcBorders>
            <w:noWrap w:val="0"/>
            <w:vAlign w:val="bottom"/>
          </w:tcPr>
          <w:p w14:paraId="571FA186">
            <w:pPr>
              <w:widowControl/>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1000≤Y＜10000</w:t>
            </w:r>
          </w:p>
        </w:tc>
        <w:tc>
          <w:tcPr>
            <w:tcW w:w="1660" w:type="dxa"/>
            <w:tcBorders>
              <w:top w:val="nil"/>
              <w:left w:val="nil"/>
              <w:bottom w:val="single" w:color="auto" w:sz="4" w:space="0"/>
              <w:right w:val="single" w:color="auto" w:sz="8" w:space="0"/>
            </w:tcBorders>
            <w:noWrap w:val="0"/>
            <w:vAlign w:val="bottom"/>
          </w:tcPr>
          <w:p w14:paraId="28CCCFF8">
            <w:pPr>
              <w:widowControl/>
              <w:jc w:val="left"/>
              <w:rPr>
                <w:rFonts w:hint="eastAsia" w:ascii="仿宋" w:hAnsi="仿宋" w:eastAsia="仿宋" w:cs="仿宋"/>
                <w:kern w:val="0"/>
                <w:sz w:val="24"/>
                <w:szCs w:val="24"/>
                <w:highlight w:val="none"/>
              </w:rPr>
            </w:pPr>
          </w:p>
        </w:tc>
        <w:tc>
          <w:tcPr>
            <w:tcW w:w="1458" w:type="dxa"/>
            <w:tcBorders>
              <w:top w:val="nil"/>
              <w:left w:val="nil"/>
              <w:bottom w:val="single" w:color="auto" w:sz="4" w:space="0"/>
              <w:right w:val="single" w:color="auto" w:sz="4" w:space="0"/>
            </w:tcBorders>
            <w:noWrap w:val="0"/>
            <w:vAlign w:val="bottom"/>
          </w:tcPr>
          <w:p w14:paraId="20B5B522">
            <w:pPr>
              <w:widowControl/>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10≤X＜100</w:t>
            </w:r>
          </w:p>
        </w:tc>
        <w:tc>
          <w:tcPr>
            <w:tcW w:w="1636" w:type="dxa"/>
            <w:tcBorders>
              <w:top w:val="nil"/>
              <w:left w:val="nil"/>
              <w:bottom w:val="single" w:color="auto" w:sz="4" w:space="0"/>
              <w:right w:val="single" w:color="auto" w:sz="4" w:space="0"/>
            </w:tcBorders>
            <w:noWrap w:val="0"/>
            <w:vAlign w:val="bottom"/>
          </w:tcPr>
          <w:p w14:paraId="16ECD671">
            <w:pPr>
              <w:widowControl/>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50≤Y＜1000</w:t>
            </w:r>
          </w:p>
        </w:tc>
        <w:tc>
          <w:tcPr>
            <w:tcW w:w="1520" w:type="dxa"/>
            <w:tcBorders>
              <w:top w:val="nil"/>
              <w:left w:val="nil"/>
              <w:bottom w:val="single" w:color="auto" w:sz="4" w:space="0"/>
              <w:right w:val="single" w:color="auto" w:sz="8" w:space="0"/>
            </w:tcBorders>
            <w:noWrap w:val="0"/>
            <w:vAlign w:val="bottom"/>
          </w:tcPr>
          <w:p w14:paraId="1B63CB70">
            <w:pPr>
              <w:widowControl/>
              <w:jc w:val="left"/>
              <w:rPr>
                <w:rFonts w:hint="eastAsia" w:ascii="仿宋" w:hAnsi="仿宋" w:eastAsia="仿宋" w:cs="仿宋"/>
                <w:kern w:val="0"/>
                <w:sz w:val="24"/>
                <w:szCs w:val="24"/>
                <w:highlight w:val="none"/>
              </w:rPr>
            </w:pPr>
          </w:p>
        </w:tc>
        <w:tc>
          <w:tcPr>
            <w:tcW w:w="1285" w:type="dxa"/>
            <w:tcBorders>
              <w:top w:val="nil"/>
              <w:left w:val="nil"/>
              <w:bottom w:val="single" w:color="auto" w:sz="4" w:space="0"/>
              <w:right w:val="single" w:color="auto" w:sz="4" w:space="0"/>
            </w:tcBorders>
            <w:noWrap w:val="0"/>
            <w:vAlign w:val="bottom"/>
          </w:tcPr>
          <w:p w14:paraId="4BEE4343">
            <w:pPr>
              <w:widowControl/>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X＜10</w:t>
            </w:r>
          </w:p>
        </w:tc>
        <w:tc>
          <w:tcPr>
            <w:tcW w:w="1275" w:type="dxa"/>
            <w:tcBorders>
              <w:top w:val="nil"/>
              <w:left w:val="nil"/>
              <w:bottom w:val="single" w:color="auto" w:sz="4" w:space="0"/>
              <w:right w:val="single" w:color="auto" w:sz="4" w:space="0"/>
            </w:tcBorders>
            <w:noWrap w:val="0"/>
            <w:vAlign w:val="bottom"/>
          </w:tcPr>
          <w:p w14:paraId="2EC1D9C8">
            <w:pPr>
              <w:widowControl/>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Y＜50</w:t>
            </w:r>
          </w:p>
        </w:tc>
        <w:tc>
          <w:tcPr>
            <w:tcW w:w="1221" w:type="dxa"/>
            <w:tcBorders>
              <w:top w:val="nil"/>
              <w:left w:val="nil"/>
              <w:bottom w:val="single" w:color="auto" w:sz="4" w:space="0"/>
              <w:right w:val="single" w:color="auto" w:sz="8" w:space="0"/>
            </w:tcBorders>
            <w:noWrap w:val="0"/>
            <w:vAlign w:val="bottom"/>
          </w:tcPr>
          <w:p w14:paraId="755A2D27">
            <w:pPr>
              <w:widowControl/>
              <w:jc w:val="left"/>
              <w:rPr>
                <w:rFonts w:hint="eastAsia" w:ascii="仿宋" w:hAnsi="仿宋" w:eastAsia="仿宋" w:cs="仿宋"/>
                <w:kern w:val="0"/>
                <w:sz w:val="24"/>
                <w:szCs w:val="24"/>
                <w:highlight w:val="none"/>
              </w:rPr>
            </w:pPr>
          </w:p>
        </w:tc>
      </w:tr>
      <w:tr w14:paraId="135CCFC2">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noWrap w:val="0"/>
            <w:vAlign w:val="bottom"/>
          </w:tcPr>
          <w:p w14:paraId="35390FFD">
            <w:pPr>
              <w:widowControl/>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13、房地产开发经营</w:t>
            </w:r>
          </w:p>
        </w:tc>
        <w:tc>
          <w:tcPr>
            <w:tcW w:w="1498" w:type="dxa"/>
            <w:tcBorders>
              <w:top w:val="nil"/>
              <w:left w:val="nil"/>
              <w:bottom w:val="single" w:color="auto" w:sz="4" w:space="0"/>
              <w:right w:val="single" w:color="auto" w:sz="4" w:space="0"/>
            </w:tcBorders>
            <w:noWrap w:val="0"/>
            <w:vAlign w:val="bottom"/>
          </w:tcPr>
          <w:p w14:paraId="72FE60A5">
            <w:pPr>
              <w:widowControl/>
              <w:jc w:val="left"/>
              <w:rPr>
                <w:rFonts w:hint="eastAsia" w:ascii="仿宋" w:hAnsi="仿宋" w:eastAsia="仿宋" w:cs="仿宋"/>
                <w:kern w:val="0"/>
                <w:sz w:val="24"/>
                <w:szCs w:val="24"/>
                <w:highlight w:val="none"/>
              </w:rPr>
            </w:pPr>
          </w:p>
        </w:tc>
        <w:tc>
          <w:tcPr>
            <w:tcW w:w="1763" w:type="dxa"/>
            <w:tcBorders>
              <w:top w:val="nil"/>
              <w:left w:val="nil"/>
              <w:bottom w:val="single" w:color="auto" w:sz="4" w:space="0"/>
              <w:right w:val="single" w:color="auto" w:sz="4" w:space="0"/>
            </w:tcBorders>
            <w:noWrap w:val="0"/>
            <w:vAlign w:val="bottom"/>
          </w:tcPr>
          <w:p w14:paraId="08DE6C3A">
            <w:pPr>
              <w:widowControl/>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1000≤Y＜200000</w:t>
            </w:r>
          </w:p>
        </w:tc>
        <w:tc>
          <w:tcPr>
            <w:tcW w:w="1660" w:type="dxa"/>
            <w:tcBorders>
              <w:top w:val="nil"/>
              <w:left w:val="nil"/>
              <w:bottom w:val="single" w:color="auto" w:sz="4" w:space="0"/>
              <w:right w:val="single" w:color="auto" w:sz="8" w:space="0"/>
            </w:tcBorders>
            <w:noWrap w:val="0"/>
            <w:vAlign w:val="bottom"/>
          </w:tcPr>
          <w:p w14:paraId="149798D7">
            <w:pPr>
              <w:widowControl/>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5000≤Z＜10000</w:t>
            </w:r>
          </w:p>
        </w:tc>
        <w:tc>
          <w:tcPr>
            <w:tcW w:w="1458" w:type="dxa"/>
            <w:tcBorders>
              <w:top w:val="nil"/>
              <w:left w:val="nil"/>
              <w:bottom w:val="single" w:color="auto" w:sz="4" w:space="0"/>
              <w:right w:val="single" w:color="auto" w:sz="4" w:space="0"/>
            </w:tcBorders>
            <w:noWrap w:val="0"/>
            <w:vAlign w:val="bottom"/>
          </w:tcPr>
          <w:p w14:paraId="21BEEDA9">
            <w:pPr>
              <w:widowControl/>
              <w:jc w:val="left"/>
              <w:rPr>
                <w:rFonts w:hint="eastAsia" w:ascii="仿宋" w:hAnsi="仿宋" w:eastAsia="仿宋" w:cs="仿宋"/>
                <w:kern w:val="0"/>
                <w:sz w:val="24"/>
                <w:szCs w:val="24"/>
                <w:highlight w:val="none"/>
              </w:rPr>
            </w:pPr>
          </w:p>
        </w:tc>
        <w:tc>
          <w:tcPr>
            <w:tcW w:w="1636" w:type="dxa"/>
            <w:tcBorders>
              <w:top w:val="nil"/>
              <w:left w:val="nil"/>
              <w:bottom w:val="single" w:color="auto" w:sz="4" w:space="0"/>
              <w:right w:val="single" w:color="auto" w:sz="4" w:space="0"/>
            </w:tcBorders>
            <w:noWrap w:val="0"/>
            <w:vAlign w:val="bottom"/>
          </w:tcPr>
          <w:p w14:paraId="2AEA94BE">
            <w:pPr>
              <w:widowControl/>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100≤Y＜1000</w:t>
            </w:r>
          </w:p>
        </w:tc>
        <w:tc>
          <w:tcPr>
            <w:tcW w:w="1520" w:type="dxa"/>
            <w:tcBorders>
              <w:top w:val="nil"/>
              <w:left w:val="nil"/>
              <w:bottom w:val="single" w:color="auto" w:sz="4" w:space="0"/>
              <w:right w:val="single" w:color="auto" w:sz="8" w:space="0"/>
            </w:tcBorders>
            <w:noWrap w:val="0"/>
            <w:vAlign w:val="bottom"/>
          </w:tcPr>
          <w:p w14:paraId="4AF2966A">
            <w:pPr>
              <w:widowControl/>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2000≤Z＜5000</w:t>
            </w:r>
          </w:p>
        </w:tc>
        <w:tc>
          <w:tcPr>
            <w:tcW w:w="1285" w:type="dxa"/>
            <w:tcBorders>
              <w:top w:val="nil"/>
              <w:left w:val="nil"/>
              <w:bottom w:val="single" w:color="auto" w:sz="4" w:space="0"/>
              <w:right w:val="single" w:color="auto" w:sz="4" w:space="0"/>
            </w:tcBorders>
            <w:noWrap w:val="0"/>
            <w:vAlign w:val="bottom"/>
          </w:tcPr>
          <w:p w14:paraId="4C0A19C6">
            <w:pPr>
              <w:widowControl/>
              <w:jc w:val="left"/>
              <w:rPr>
                <w:rFonts w:hint="eastAsia" w:ascii="仿宋" w:hAnsi="仿宋" w:eastAsia="仿宋" w:cs="仿宋"/>
                <w:kern w:val="0"/>
                <w:sz w:val="24"/>
                <w:szCs w:val="24"/>
                <w:highlight w:val="none"/>
              </w:rPr>
            </w:pPr>
          </w:p>
        </w:tc>
        <w:tc>
          <w:tcPr>
            <w:tcW w:w="1275" w:type="dxa"/>
            <w:tcBorders>
              <w:top w:val="nil"/>
              <w:left w:val="nil"/>
              <w:bottom w:val="single" w:color="auto" w:sz="4" w:space="0"/>
              <w:right w:val="single" w:color="auto" w:sz="4" w:space="0"/>
            </w:tcBorders>
            <w:noWrap w:val="0"/>
            <w:vAlign w:val="bottom"/>
          </w:tcPr>
          <w:p w14:paraId="011B38BB">
            <w:pPr>
              <w:widowControl/>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Y＜100</w:t>
            </w:r>
          </w:p>
        </w:tc>
        <w:tc>
          <w:tcPr>
            <w:tcW w:w="1221" w:type="dxa"/>
            <w:tcBorders>
              <w:top w:val="nil"/>
              <w:left w:val="nil"/>
              <w:bottom w:val="single" w:color="auto" w:sz="4" w:space="0"/>
              <w:right w:val="single" w:color="auto" w:sz="8" w:space="0"/>
            </w:tcBorders>
            <w:noWrap w:val="0"/>
            <w:vAlign w:val="bottom"/>
          </w:tcPr>
          <w:p w14:paraId="4708BC77">
            <w:pPr>
              <w:widowControl/>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Z＜2000</w:t>
            </w:r>
          </w:p>
        </w:tc>
      </w:tr>
      <w:tr w14:paraId="10122561">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noWrap w:val="0"/>
            <w:vAlign w:val="bottom"/>
          </w:tcPr>
          <w:p w14:paraId="7F60F4B4">
            <w:pPr>
              <w:widowControl/>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14、物业管理</w:t>
            </w:r>
          </w:p>
        </w:tc>
        <w:tc>
          <w:tcPr>
            <w:tcW w:w="1498" w:type="dxa"/>
            <w:tcBorders>
              <w:top w:val="nil"/>
              <w:left w:val="nil"/>
              <w:bottom w:val="single" w:color="auto" w:sz="4" w:space="0"/>
              <w:right w:val="single" w:color="auto" w:sz="4" w:space="0"/>
            </w:tcBorders>
            <w:noWrap w:val="0"/>
            <w:vAlign w:val="bottom"/>
          </w:tcPr>
          <w:p w14:paraId="35B1C753">
            <w:pPr>
              <w:widowControl/>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300≤X＜1000</w:t>
            </w:r>
          </w:p>
        </w:tc>
        <w:tc>
          <w:tcPr>
            <w:tcW w:w="1763" w:type="dxa"/>
            <w:tcBorders>
              <w:top w:val="nil"/>
              <w:left w:val="nil"/>
              <w:bottom w:val="single" w:color="auto" w:sz="4" w:space="0"/>
              <w:right w:val="single" w:color="auto" w:sz="4" w:space="0"/>
            </w:tcBorders>
            <w:noWrap w:val="0"/>
            <w:vAlign w:val="bottom"/>
          </w:tcPr>
          <w:p w14:paraId="15FF2930">
            <w:pPr>
              <w:widowControl/>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1000≤Y＜5000</w:t>
            </w:r>
          </w:p>
        </w:tc>
        <w:tc>
          <w:tcPr>
            <w:tcW w:w="1660" w:type="dxa"/>
            <w:tcBorders>
              <w:top w:val="nil"/>
              <w:left w:val="nil"/>
              <w:bottom w:val="single" w:color="auto" w:sz="4" w:space="0"/>
              <w:right w:val="single" w:color="auto" w:sz="8" w:space="0"/>
            </w:tcBorders>
            <w:noWrap w:val="0"/>
            <w:vAlign w:val="bottom"/>
          </w:tcPr>
          <w:p w14:paraId="4B439180">
            <w:pPr>
              <w:widowControl/>
              <w:jc w:val="left"/>
              <w:rPr>
                <w:rFonts w:hint="eastAsia" w:ascii="仿宋" w:hAnsi="仿宋" w:eastAsia="仿宋" w:cs="仿宋"/>
                <w:kern w:val="0"/>
                <w:sz w:val="24"/>
                <w:szCs w:val="24"/>
                <w:highlight w:val="none"/>
              </w:rPr>
            </w:pPr>
          </w:p>
        </w:tc>
        <w:tc>
          <w:tcPr>
            <w:tcW w:w="1458" w:type="dxa"/>
            <w:tcBorders>
              <w:top w:val="nil"/>
              <w:left w:val="nil"/>
              <w:bottom w:val="single" w:color="auto" w:sz="4" w:space="0"/>
              <w:right w:val="single" w:color="auto" w:sz="4" w:space="0"/>
            </w:tcBorders>
            <w:noWrap w:val="0"/>
            <w:vAlign w:val="bottom"/>
          </w:tcPr>
          <w:p w14:paraId="09A42690">
            <w:pPr>
              <w:widowControl/>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100≤X＜300</w:t>
            </w:r>
          </w:p>
        </w:tc>
        <w:tc>
          <w:tcPr>
            <w:tcW w:w="1636" w:type="dxa"/>
            <w:tcBorders>
              <w:top w:val="nil"/>
              <w:left w:val="nil"/>
              <w:bottom w:val="single" w:color="auto" w:sz="4" w:space="0"/>
              <w:right w:val="single" w:color="auto" w:sz="4" w:space="0"/>
            </w:tcBorders>
            <w:noWrap w:val="0"/>
            <w:vAlign w:val="bottom"/>
          </w:tcPr>
          <w:p w14:paraId="5CD14D01">
            <w:pPr>
              <w:widowControl/>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500≤Y＜1000</w:t>
            </w:r>
          </w:p>
        </w:tc>
        <w:tc>
          <w:tcPr>
            <w:tcW w:w="1520" w:type="dxa"/>
            <w:tcBorders>
              <w:top w:val="nil"/>
              <w:left w:val="nil"/>
              <w:bottom w:val="single" w:color="auto" w:sz="4" w:space="0"/>
              <w:right w:val="single" w:color="auto" w:sz="8" w:space="0"/>
            </w:tcBorders>
            <w:noWrap w:val="0"/>
            <w:vAlign w:val="bottom"/>
          </w:tcPr>
          <w:p w14:paraId="5C21ED05">
            <w:pPr>
              <w:widowControl/>
              <w:jc w:val="left"/>
              <w:rPr>
                <w:rFonts w:hint="eastAsia" w:ascii="仿宋" w:hAnsi="仿宋" w:eastAsia="仿宋" w:cs="仿宋"/>
                <w:kern w:val="0"/>
                <w:sz w:val="24"/>
                <w:szCs w:val="24"/>
                <w:highlight w:val="none"/>
              </w:rPr>
            </w:pPr>
          </w:p>
        </w:tc>
        <w:tc>
          <w:tcPr>
            <w:tcW w:w="1285" w:type="dxa"/>
            <w:tcBorders>
              <w:top w:val="nil"/>
              <w:left w:val="nil"/>
              <w:bottom w:val="single" w:color="auto" w:sz="4" w:space="0"/>
              <w:right w:val="single" w:color="auto" w:sz="4" w:space="0"/>
            </w:tcBorders>
            <w:noWrap w:val="0"/>
            <w:vAlign w:val="bottom"/>
          </w:tcPr>
          <w:p w14:paraId="09F593AD">
            <w:pPr>
              <w:widowControl/>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X＜100</w:t>
            </w:r>
          </w:p>
        </w:tc>
        <w:tc>
          <w:tcPr>
            <w:tcW w:w="1275" w:type="dxa"/>
            <w:tcBorders>
              <w:top w:val="nil"/>
              <w:left w:val="nil"/>
              <w:bottom w:val="single" w:color="auto" w:sz="4" w:space="0"/>
              <w:right w:val="single" w:color="auto" w:sz="4" w:space="0"/>
            </w:tcBorders>
            <w:noWrap w:val="0"/>
            <w:vAlign w:val="bottom"/>
          </w:tcPr>
          <w:p w14:paraId="4242642C">
            <w:pPr>
              <w:widowControl/>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Y＜500</w:t>
            </w:r>
          </w:p>
        </w:tc>
        <w:tc>
          <w:tcPr>
            <w:tcW w:w="1221" w:type="dxa"/>
            <w:tcBorders>
              <w:top w:val="nil"/>
              <w:left w:val="nil"/>
              <w:bottom w:val="single" w:color="auto" w:sz="4" w:space="0"/>
              <w:right w:val="single" w:color="auto" w:sz="8" w:space="0"/>
            </w:tcBorders>
            <w:noWrap w:val="0"/>
            <w:vAlign w:val="bottom"/>
          </w:tcPr>
          <w:p w14:paraId="7BA088BC">
            <w:pPr>
              <w:widowControl/>
              <w:jc w:val="left"/>
              <w:rPr>
                <w:rFonts w:hint="eastAsia" w:ascii="仿宋" w:hAnsi="仿宋" w:eastAsia="仿宋" w:cs="仿宋"/>
                <w:kern w:val="0"/>
                <w:sz w:val="24"/>
                <w:szCs w:val="24"/>
                <w:highlight w:val="none"/>
              </w:rPr>
            </w:pPr>
          </w:p>
        </w:tc>
      </w:tr>
      <w:tr w14:paraId="684E6E1D">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noWrap w:val="0"/>
            <w:vAlign w:val="bottom"/>
          </w:tcPr>
          <w:p w14:paraId="0EDFB2E3">
            <w:pPr>
              <w:widowControl/>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15、租赁和商务服务业</w:t>
            </w:r>
          </w:p>
        </w:tc>
        <w:tc>
          <w:tcPr>
            <w:tcW w:w="1498" w:type="dxa"/>
            <w:tcBorders>
              <w:top w:val="nil"/>
              <w:left w:val="nil"/>
              <w:bottom w:val="single" w:color="auto" w:sz="4" w:space="0"/>
              <w:right w:val="single" w:color="auto" w:sz="4" w:space="0"/>
            </w:tcBorders>
            <w:noWrap w:val="0"/>
            <w:vAlign w:val="bottom"/>
          </w:tcPr>
          <w:p w14:paraId="5639E01A">
            <w:pPr>
              <w:widowControl/>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100≤X＜300</w:t>
            </w:r>
          </w:p>
        </w:tc>
        <w:tc>
          <w:tcPr>
            <w:tcW w:w="1763" w:type="dxa"/>
            <w:tcBorders>
              <w:top w:val="nil"/>
              <w:left w:val="nil"/>
              <w:bottom w:val="single" w:color="auto" w:sz="4" w:space="0"/>
              <w:right w:val="single" w:color="auto" w:sz="4" w:space="0"/>
            </w:tcBorders>
            <w:noWrap w:val="0"/>
            <w:vAlign w:val="bottom"/>
          </w:tcPr>
          <w:p w14:paraId="1189E749">
            <w:pPr>
              <w:widowControl/>
              <w:jc w:val="left"/>
              <w:rPr>
                <w:rFonts w:hint="eastAsia" w:ascii="仿宋" w:hAnsi="仿宋" w:eastAsia="仿宋" w:cs="仿宋"/>
                <w:kern w:val="0"/>
                <w:sz w:val="24"/>
                <w:szCs w:val="24"/>
                <w:highlight w:val="none"/>
              </w:rPr>
            </w:pPr>
          </w:p>
        </w:tc>
        <w:tc>
          <w:tcPr>
            <w:tcW w:w="1660" w:type="dxa"/>
            <w:tcBorders>
              <w:top w:val="nil"/>
              <w:left w:val="nil"/>
              <w:bottom w:val="single" w:color="auto" w:sz="4" w:space="0"/>
              <w:right w:val="single" w:color="auto" w:sz="8" w:space="0"/>
            </w:tcBorders>
            <w:noWrap w:val="0"/>
            <w:vAlign w:val="bottom"/>
          </w:tcPr>
          <w:p w14:paraId="3387ECF5">
            <w:pPr>
              <w:widowControl/>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8000≤Z＜120000</w:t>
            </w:r>
          </w:p>
        </w:tc>
        <w:tc>
          <w:tcPr>
            <w:tcW w:w="1458" w:type="dxa"/>
            <w:tcBorders>
              <w:top w:val="nil"/>
              <w:left w:val="nil"/>
              <w:bottom w:val="single" w:color="auto" w:sz="4" w:space="0"/>
              <w:right w:val="single" w:color="auto" w:sz="4" w:space="0"/>
            </w:tcBorders>
            <w:noWrap w:val="0"/>
            <w:vAlign w:val="bottom"/>
          </w:tcPr>
          <w:p w14:paraId="14A7A4CE">
            <w:pPr>
              <w:widowControl/>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10≤X＜100</w:t>
            </w:r>
          </w:p>
        </w:tc>
        <w:tc>
          <w:tcPr>
            <w:tcW w:w="1636" w:type="dxa"/>
            <w:tcBorders>
              <w:top w:val="nil"/>
              <w:left w:val="nil"/>
              <w:bottom w:val="single" w:color="auto" w:sz="4" w:space="0"/>
              <w:right w:val="single" w:color="auto" w:sz="4" w:space="0"/>
            </w:tcBorders>
            <w:noWrap w:val="0"/>
            <w:vAlign w:val="bottom"/>
          </w:tcPr>
          <w:p w14:paraId="570ADAEF">
            <w:pPr>
              <w:widowControl/>
              <w:jc w:val="left"/>
              <w:rPr>
                <w:rFonts w:hint="eastAsia" w:ascii="仿宋" w:hAnsi="仿宋" w:eastAsia="仿宋" w:cs="仿宋"/>
                <w:kern w:val="0"/>
                <w:sz w:val="24"/>
                <w:szCs w:val="24"/>
                <w:highlight w:val="none"/>
              </w:rPr>
            </w:pPr>
          </w:p>
        </w:tc>
        <w:tc>
          <w:tcPr>
            <w:tcW w:w="1520" w:type="dxa"/>
            <w:tcBorders>
              <w:top w:val="nil"/>
              <w:left w:val="nil"/>
              <w:bottom w:val="single" w:color="auto" w:sz="4" w:space="0"/>
              <w:right w:val="single" w:color="auto" w:sz="8" w:space="0"/>
            </w:tcBorders>
            <w:noWrap w:val="0"/>
            <w:vAlign w:val="bottom"/>
          </w:tcPr>
          <w:p w14:paraId="46D4B02F">
            <w:pPr>
              <w:widowControl/>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100≤Z＜8000</w:t>
            </w:r>
          </w:p>
        </w:tc>
        <w:tc>
          <w:tcPr>
            <w:tcW w:w="1285" w:type="dxa"/>
            <w:tcBorders>
              <w:top w:val="nil"/>
              <w:left w:val="nil"/>
              <w:bottom w:val="single" w:color="auto" w:sz="4" w:space="0"/>
              <w:right w:val="single" w:color="auto" w:sz="4" w:space="0"/>
            </w:tcBorders>
            <w:noWrap w:val="0"/>
            <w:vAlign w:val="bottom"/>
          </w:tcPr>
          <w:p w14:paraId="6E8F0B58">
            <w:pPr>
              <w:widowControl/>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X＜10</w:t>
            </w:r>
          </w:p>
        </w:tc>
        <w:tc>
          <w:tcPr>
            <w:tcW w:w="1275" w:type="dxa"/>
            <w:tcBorders>
              <w:top w:val="nil"/>
              <w:left w:val="nil"/>
              <w:bottom w:val="single" w:color="auto" w:sz="4" w:space="0"/>
              <w:right w:val="single" w:color="auto" w:sz="4" w:space="0"/>
            </w:tcBorders>
            <w:noWrap w:val="0"/>
            <w:vAlign w:val="bottom"/>
          </w:tcPr>
          <w:p w14:paraId="6358D0C1">
            <w:pPr>
              <w:widowControl/>
              <w:jc w:val="left"/>
              <w:rPr>
                <w:rFonts w:hint="eastAsia" w:ascii="仿宋" w:hAnsi="仿宋" w:eastAsia="仿宋" w:cs="仿宋"/>
                <w:kern w:val="0"/>
                <w:sz w:val="24"/>
                <w:szCs w:val="24"/>
                <w:highlight w:val="none"/>
              </w:rPr>
            </w:pPr>
          </w:p>
        </w:tc>
        <w:tc>
          <w:tcPr>
            <w:tcW w:w="1221" w:type="dxa"/>
            <w:tcBorders>
              <w:top w:val="nil"/>
              <w:left w:val="nil"/>
              <w:bottom w:val="single" w:color="auto" w:sz="4" w:space="0"/>
              <w:right w:val="single" w:color="auto" w:sz="8" w:space="0"/>
            </w:tcBorders>
            <w:noWrap w:val="0"/>
            <w:vAlign w:val="bottom"/>
          </w:tcPr>
          <w:p w14:paraId="7146E84B">
            <w:pPr>
              <w:widowControl/>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Z＜100</w:t>
            </w:r>
          </w:p>
        </w:tc>
      </w:tr>
      <w:tr w14:paraId="4D4DE4C2">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8" w:space="0"/>
              <w:right w:val="single" w:color="auto" w:sz="8" w:space="0"/>
            </w:tcBorders>
            <w:noWrap w:val="0"/>
            <w:vAlign w:val="bottom"/>
          </w:tcPr>
          <w:p w14:paraId="5DD1C505">
            <w:pPr>
              <w:widowControl/>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16、其他未列明行业</w:t>
            </w:r>
          </w:p>
        </w:tc>
        <w:tc>
          <w:tcPr>
            <w:tcW w:w="1498" w:type="dxa"/>
            <w:tcBorders>
              <w:top w:val="nil"/>
              <w:left w:val="nil"/>
              <w:bottom w:val="single" w:color="auto" w:sz="8" w:space="0"/>
              <w:right w:val="single" w:color="auto" w:sz="4" w:space="0"/>
            </w:tcBorders>
            <w:noWrap w:val="0"/>
            <w:vAlign w:val="bottom"/>
          </w:tcPr>
          <w:p w14:paraId="06357CA6">
            <w:pPr>
              <w:widowControl/>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100≤X＜300</w:t>
            </w:r>
          </w:p>
        </w:tc>
        <w:tc>
          <w:tcPr>
            <w:tcW w:w="1763" w:type="dxa"/>
            <w:tcBorders>
              <w:top w:val="nil"/>
              <w:left w:val="nil"/>
              <w:bottom w:val="single" w:color="auto" w:sz="8" w:space="0"/>
              <w:right w:val="single" w:color="auto" w:sz="4" w:space="0"/>
            </w:tcBorders>
            <w:noWrap w:val="0"/>
            <w:vAlign w:val="bottom"/>
          </w:tcPr>
          <w:p w14:paraId="143296C5">
            <w:pPr>
              <w:widowControl/>
              <w:jc w:val="left"/>
              <w:rPr>
                <w:rFonts w:hint="eastAsia" w:ascii="仿宋" w:hAnsi="仿宋" w:eastAsia="仿宋" w:cs="仿宋"/>
                <w:kern w:val="0"/>
                <w:sz w:val="24"/>
                <w:szCs w:val="24"/>
                <w:highlight w:val="none"/>
              </w:rPr>
            </w:pPr>
          </w:p>
        </w:tc>
        <w:tc>
          <w:tcPr>
            <w:tcW w:w="1660" w:type="dxa"/>
            <w:tcBorders>
              <w:top w:val="nil"/>
              <w:left w:val="nil"/>
              <w:bottom w:val="single" w:color="auto" w:sz="8" w:space="0"/>
              <w:right w:val="single" w:color="auto" w:sz="8" w:space="0"/>
            </w:tcBorders>
            <w:noWrap w:val="0"/>
            <w:vAlign w:val="bottom"/>
          </w:tcPr>
          <w:p w14:paraId="5AC52F9A">
            <w:pPr>
              <w:widowControl/>
              <w:jc w:val="left"/>
              <w:rPr>
                <w:rFonts w:hint="eastAsia" w:ascii="仿宋" w:hAnsi="仿宋" w:eastAsia="仿宋" w:cs="仿宋"/>
                <w:kern w:val="0"/>
                <w:sz w:val="24"/>
                <w:szCs w:val="24"/>
                <w:highlight w:val="none"/>
              </w:rPr>
            </w:pPr>
          </w:p>
        </w:tc>
        <w:tc>
          <w:tcPr>
            <w:tcW w:w="1458" w:type="dxa"/>
            <w:tcBorders>
              <w:top w:val="nil"/>
              <w:left w:val="nil"/>
              <w:bottom w:val="single" w:color="auto" w:sz="8" w:space="0"/>
              <w:right w:val="single" w:color="auto" w:sz="4" w:space="0"/>
            </w:tcBorders>
            <w:noWrap w:val="0"/>
            <w:vAlign w:val="bottom"/>
          </w:tcPr>
          <w:p w14:paraId="664DCF3E">
            <w:pPr>
              <w:widowControl/>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10≤X＜100</w:t>
            </w:r>
          </w:p>
        </w:tc>
        <w:tc>
          <w:tcPr>
            <w:tcW w:w="1636" w:type="dxa"/>
            <w:tcBorders>
              <w:top w:val="nil"/>
              <w:left w:val="nil"/>
              <w:bottom w:val="single" w:color="auto" w:sz="8" w:space="0"/>
              <w:right w:val="single" w:color="auto" w:sz="4" w:space="0"/>
            </w:tcBorders>
            <w:noWrap w:val="0"/>
            <w:vAlign w:val="bottom"/>
          </w:tcPr>
          <w:p w14:paraId="47F3F7EF">
            <w:pPr>
              <w:widowControl/>
              <w:jc w:val="left"/>
              <w:rPr>
                <w:rFonts w:hint="eastAsia" w:ascii="仿宋" w:hAnsi="仿宋" w:eastAsia="仿宋" w:cs="仿宋"/>
                <w:kern w:val="0"/>
                <w:sz w:val="24"/>
                <w:szCs w:val="24"/>
                <w:highlight w:val="none"/>
              </w:rPr>
            </w:pPr>
          </w:p>
        </w:tc>
        <w:tc>
          <w:tcPr>
            <w:tcW w:w="1520" w:type="dxa"/>
            <w:tcBorders>
              <w:top w:val="nil"/>
              <w:left w:val="nil"/>
              <w:bottom w:val="single" w:color="auto" w:sz="8" w:space="0"/>
              <w:right w:val="single" w:color="auto" w:sz="8" w:space="0"/>
            </w:tcBorders>
            <w:noWrap w:val="0"/>
            <w:vAlign w:val="bottom"/>
          </w:tcPr>
          <w:p w14:paraId="7111487D">
            <w:pPr>
              <w:widowControl/>
              <w:jc w:val="left"/>
              <w:rPr>
                <w:rFonts w:hint="eastAsia" w:ascii="仿宋" w:hAnsi="仿宋" w:eastAsia="仿宋" w:cs="仿宋"/>
                <w:kern w:val="0"/>
                <w:sz w:val="24"/>
                <w:szCs w:val="24"/>
                <w:highlight w:val="none"/>
              </w:rPr>
            </w:pPr>
          </w:p>
        </w:tc>
        <w:tc>
          <w:tcPr>
            <w:tcW w:w="1285" w:type="dxa"/>
            <w:tcBorders>
              <w:top w:val="nil"/>
              <w:left w:val="nil"/>
              <w:bottom w:val="single" w:color="auto" w:sz="8" w:space="0"/>
              <w:right w:val="single" w:color="auto" w:sz="4" w:space="0"/>
            </w:tcBorders>
            <w:noWrap w:val="0"/>
            <w:vAlign w:val="bottom"/>
          </w:tcPr>
          <w:p w14:paraId="45CE19B0">
            <w:pPr>
              <w:widowControl/>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X＜10</w:t>
            </w:r>
          </w:p>
        </w:tc>
        <w:tc>
          <w:tcPr>
            <w:tcW w:w="1275" w:type="dxa"/>
            <w:tcBorders>
              <w:top w:val="nil"/>
              <w:left w:val="nil"/>
              <w:bottom w:val="single" w:color="auto" w:sz="8" w:space="0"/>
              <w:right w:val="single" w:color="auto" w:sz="4" w:space="0"/>
            </w:tcBorders>
            <w:noWrap w:val="0"/>
            <w:vAlign w:val="bottom"/>
          </w:tcPr>
          <w:p w14:paraId="34113072">
            <w:pPr>
              <w:widowControl/>
              <w:jc w:val="left"/>
              <w:rPr>
                <w:rFonts w:hint="eastAsia" w:ascii="仿宋" w:hAnsi="仿宋" w:eastAsia="仿宋" w:cs="仿宋"/>
                <w:kern w:val="0"/>
                <w:sz w:val="24"/>
                <w:szCs w:val="24"/>
                <w:highlight w:val="none"/>
              </w:rPr>
            </w:pPr>
          </w:p>
        </w:tc>
        <w:tc>
          <w:tcPr>
            <w:tcW w:w="1221" w:type="dxa"/>
            <w:tcBorders>
              <w:top w:val="nil"/>
              <w:left w:val="nil"/>
              <w:bottom w:val="single" w:color="auto" w:sz="8" w:space="0"/>
              <w:right w:val="single" w:color="auto" w:sz="8" w:space="0"/>
            </w:tcBorders>
            <w:noWrap w:val="0"/>
            <w:vAlign w:val="bottom"/>
          </w:tcPr>
          <w:p w14:paraId="651639A1">
            <w:pPr>
              <w:widowControl/>
              <w:jc w:val="left"/>
              <w:rPr>
                <w:rFonts w:hint="eastAsia" w:ascii="仿宋" w:hAnsi="仿宋" w:eastAsia="仿宋" w:cs="仿宋"/>
                <w:kern w:val="0"/>
                <w:sz w:val="24"/>
                <w:szCs w:val="24"/>
                <w:highlight w:val="none"/>
              </w:rPr>
            </w:pPr>
          </w:p>
        </w:tc>
      </w:tr>
    </w:tbl>
    <w:p w14:paraId="6C86D068">
      <w:pPr>
        <w:widowControl/>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说明：1、企业类型的划分以统计部门的统计数据为依据。</w:t>
      </w:r>
    </w:p>
    <w:p w14:paraId="48119E02">
      <w:pPr>
        <w:widowControl/>
        <w:numPr>
          <w:ilvl w:val="0"/>
          <w:numId w:val="5"/>
        </w:numPr>
        <w:ind w:firstLine="720" w:firstLineChars="300"/>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个体工商户和本规定以外的行业，参照本规定进行划型。</w:t>
      </w:r>
    </w:p>
    <w:p w14:paraId="5A8006E5">
      <w:pPr>
        <w:widowControl/>
        <w:ind w:firstLine="720" w:firstLineChars="300"/>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3、本规定的中型企业标准上限即为大型企业标准的下限。</w:t>
      </w:r>
    </w:p>
    <w:p w14:paraId="434E94C5">
      <w:pPr>
        <w:spacing w:line="360" w:lineRule="auto"/>
        <w:jc w:val="center"/>
        <w:rPr>
          <w:rFonts w:hint="eastAsia" w:ascii="仿宋" w:hAnsi="仿宋" w:eastAsia="仿宋" w:cs="仿宋"/>
          <w:b/>
          <w:sz w:val="24"/>
          <w:szCs w:val="24"/>
          <w:highlight w:val="none"/>
        </w:rPr>
        <w:sectPr>
          <w:pgSz w:w="16838" w:h="11906" w:orient="landscape"/>
          <w:pgMar w:top="1418" w:right="1276" w:bottom="1418" w:left="1247" w:header="851" w:footer="992" w:gutter="0"/>
          <w:pgNumType w:fmt="decimal"/>
          <w:cols w:space="720" w:num="1"/>
          <w:titlePg/>
          <w:docGrid w:linePitch="312" w:charSpace="0"/>
        </w:sectPr>
      </w:pPr>
    </w:p>
    <w:p w14:paraId="13317CE3">
      <w:pPr>
        <w:numPr>
          <w:numId w:val="0"/>
        </w:numPr>
        <w:spacing w:line="360" w:lineRule="auto"/>
        <w:jc w:val="center"/>
        <w:rPr>
          <w:rFonts w:hint="eastAsia" w:ascii="仿宋" w:hAnsi="仿宋" w:eastAsia="仿宋" w:cs="仿宋"/>
          <w:b/>
          <w:kern w:val="0"/>
          <w:sz w:val="24"/>
          <w:szCs w:val="24"/>
          <w:highlight w:val="none"/>
          <w:lang w:val="zh-CN"/>
        </w:rPr>
      </w:pPr>
      <w:r>
        <w:rPr>
          <w:rFonts w:hint="eastAsia" w:ascii="仿宋" w:hAnsi="仿宋" w:eastAsia="仿宋" w:cs="仿宋"/>
          <w:b/>
          <w:kern w:val="0"/>
          <w:sz w:val="24"/>
          <w:szCs w:val="24"/>
          <w:highlight w:val="none"/>
          <w:lang w:val="en-US" w:eastAsia="zh-CN"/>
        </w:rPr>
        <w:t>3.2</w:t>
      </w:r>
      <w:r>
        <w:rPr>
          <w:rFonts w:hint="eastAsia" w:ascii="仿宋" w:hAnsi="仿宋" w:eastAsia="仿宋" w:cs="仿宋"/>
          <w:b/>
          <w:kern w:val="0"/>
          <w:sz w:val="24"/>
          <w:szCs w:val="24"/>
          <w:highlight w:val="none"/>
          <w:lang w:val="zh-CN"/>
        </w:rPr>
        <w:t>残疾人福利性单位声明函（如有）</w:t>
      </w:r>
    </w:p>
    <w:p w14:paraId="612A950C">
      <w:pPr>
        <w:numPr>
          <w:ilvl w:val="0"/>
          <w:numId w:val="0"/>
        </w:numPr>
        <w:spacing w:line="360" w:lineRule="auto"/>
        <w:jc w:val="both"/>
        <w:rPr>
          <w:rFonts w:hint="eastAsia" w:ascii="仿宋" w:hAnsi="仿宋" w:eastAsia="仿宋" w:cs="仿宋"/>
          <w:b/>
          <w:kern w:val="0"/>
          <w:sz w:val="24"/>
          <w:szCs w:val="24"/>
          <w:highlight w:val="none"/>
          <w:lang w:val="zh-CN"/>
        </w:rPr>
      </w:pPr>
    </w:p>
    <w:p w14:paraId="1D3FF414">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1D91AC4A">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本单位对上述声明的真实性负责。如有虚假，将依法承担相应责任。</w:t>
      </w:r>
    </w:p>
    <w:p w14:paraId="1BF03BD7">
      <w:pPr>
        <w:spacing w:line="360" w:lineRule="auto"/>
        <w:ind w:firstLine="480" w:firstLineChars="200"/>
        <w:rPr>
          <w:rFonts w:hint="eastAsia" w:ascii="仿宋" w:hAnsi="仿宋" w:eastAsia="仿宋" w:cs="仿宋"/>
          <w:sz w:val="24"/>
          <w:szCs w:val="24"/>
          <w:highlight w:val="none"/>
        </w:rPr>
      </w:pPr>
    </w:p>
    <w:p w14:paraId="7A665F42">
      <w:pPr>
        <w:spacing w:line="360" w:lineRule="auto"/>
        <w:ind w:firstLine="480" w:firstLineChars="200"/>
        <w:rPr>
          <w:rFonts w:hint="eastAsia" w:ascii="仿宋" w:hAnsi="仿宋" w:eastAsia="仿宋" w:cs="仿宋"/>
          <w:sz w:val="24"/>
          <w:szCs w:val="24"/>
          <w:highlight w:val="none"/>
        </w:rPr>
      </w:pPr>
    </w:p>
    <w:p w14:paraId="05BC5F6D">
      <w:pPr>
        <w:adjustRightInd w:val="0"/>
        <w:spacing w:line="360" w:lineRule="auto"/>
        <w:ind w:firstLine="2400" w:firstLineChars="10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法定代表人（负责人）或其授权委托人（签名或印章）：</w:t>
      </w:r>
    </w:p>
    <w:p w14:paraId="46E6D944">
      <w:pPr>
        <w:adjustRightInd w:val="0"/>
        <w:spacing w:line="360" w:lineRule="auto"/>
        <w:ind w:firstLine="2400" w:firstLineChars="10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投标人（盖章）：</w:t>
      </w:r>
    </w:p>
    <w:p w14:paraId="46B14E99">
      <w:pPr>
        <w:adjustRightInd w:val="0"/>
        <w:spacing w:line="360" w:lineRule="auto"/>
        <w:ind w:firstLine="2400" w:firstLineChars="10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日期：</w:t>
      </w:r>
    </w:p>
    <w:p w14:paraId="61AC5730">
      <w:pPr>
        <w:pStyle w:val="24"/>
        <w:keepNext w:val="0"/>
        <w:pageBreakBefore w:val="0"/>
        <w:tabs>
          <w:tab w:val="clear" w:pos="720"/>
        </w:tabs>
        <w:snapToGrid w:val="0"/>
        <w:spacing w:before="120" w:after="120"/>
        <w:outlineLvl w:val="9"/>
        <w:rPr>
          <w:rFonts w:hint="eastAsia" w:ascii="仿宋" w:hAnsi="仿宋" w:eastAsia="仿宋" w:cs="仿宋"/>
          <w:sz w:val="24"/>
          <w:szCs w:val="24"/>
          <w:highlight w:val="none"/>
        </w:rPr>
        <w:sectPr>
          <w:footerReference r:id="rId8" w:type="first"/>
          <w:footerReference r:id="rId6" w:type="default"/>
          <w:footerReference r:id="rId7" w:type="even"/>
          <w:pgSz w:w="11906" w:h="16838"/>
          <w:pgMar w:top="1418" w:right="1287" w:bottom="1134" w:left="1622" w:header="624" w:footer="624" w:gutter="0"/>
          <w:pgNumType w:fmt="decimal"/>
          <w:cols w:space="720" w:num="1"/>
          <w:docGrid w:linePitch="312" w:charSpace="0"/>
        </w:sectPr>
      </w:pPr>
    </w:p>
    <w:p w14:paraId="7F312E58">
      <w:pPr>
        <w:numPr>
          <w:ilvl w:val="0"/>
          <w:numId w:val="0"/>
        </w:numPr>
        <w:spacing w:line="360" w:lineRule="auto"/>
        <w:jc w:val="center"/>
        <w:rPr>
          <w:rFonts w:hint="eastAsia" w:ascii="仿宋" w:hAnsi="仿宋" w:eastAsia="仿宋" w:cs="仿宋"/>
          <w:b/>
          <w:kern w:val="0"/>
          <w:sz w:val="24"/>
          <w:szCs w:val="24"/>
          <w:highlight w:val="none"/>
          <w:lang w:val="zh-CN"/>
        </w:rPr>
      </w:pPr>
      <w:r>
        <w:rPr>
          <w:rFonts w:hint="eastAsia" w:ascii="仿宋" w:hAnsi="仿宋" w:eastAsia="仿宋" w:cs="仿宋"/>
          <w:b/>
          <w:kern w:val="0"/>
          <w:sz w:val="24"/>
          <w:szCs w:val="24"/>
          <w:highlight w:val="none"/>
          <w:lang w:val="en-US" w:eastAsia="zh-CN"/>
        </w:rPr>
        <w:t>3.3</w:t>
      </w:r>
      <w:r>
        <w:rPr>
          <w:rFonts w:hint="eastAsia" w:ascii="仿宋" w:hAnsi="仿宋" w:eastAsia="仿宋" w:cs="仿宋"/>
          <w:b/>
          <w:kern w:val="0"/>
          <w:sz w:val="24"/>
          <w:szCs w:val="24"/>
          <w:highlight w:val="none"/>
          <w:lang w:val="zh-CN"/>
        </w:rPr>
        <w:t>监狱企业声明函（如有）</w:t>
      </w:r>
    </w:p>
    <w:p w14:paraId="4F367546">
      <w:pPr>
        <w:widowControl/>
        <w:adjustRightInd w:val="0"/>
        <w:snapToGrid w:val="0"/>
        <w:spacing w:line="30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本企业</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联合体</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郑重声明，根据《关于政府采购支持监狱企业发展有关问题的通知》（财库[2014]68号）的规定，本企业为</w:t>
      </w:r>
      <w:r>
        <w:rPr>
          <w:rFonts w:hint="eastAsia" w:ascii="仿宋" w:hAnsi="仿宋" w:eastAsia="仿宋" w:cs="仿宋"/>
          <w:color w:val="auto"/>
          <w:sz w:val="24"/>
          <w:szCs w:val="24"/>
          <w:highlight w:val="none"/>
          <w:u w:val="single"/>
        </w:rPr>
        <w:t>监狱企业</w:t>
      </w:r>
      <w:r>
        <w:rPr>
          <w:rFonts w:hint="eastAsia" w:ascii="仿宋" w:hAnsi="仿宋" w:eastAsia="仿宋" w:cs="仿宋"/>
          <w:color w:val="auto"/>
          <w:sz w:val="24"/>
          <w:szCs w:val="24"/>
          <w:highlight w:val="none"/>
        </w:rPr>
        <w:t>。</w:t>
      </w:r>
    </w:p>
    <w:p w14:paraId="23E0CA95">
      <w:pPr>
        <w:widowControl/>
        <w:adjustRightInd w:val="0"/>
        <w:snapToGrid w:val="0"/>
        <w:spacing w:line="30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根据上述标准，我企业</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联合体</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属于</w:t>
      </w:r>
      <w:r>
        <w:rPr>
          <w:rFonts w:hint="eastAsia" w:ascii="仿宋" w:hAnsi="仿宋" w:eastAsia="仿宋" w:cs="仿宋"/>
          <w:color w:val="auto"/>
          <w:sz w:val="24"/>
          <w:szCs w:val="24"/>
          <w:highlight w:val="none"/>
          <w:u w:val="single"/>
        </w:rPr>
        <w:t>监狱企业</w:t>
      </w:r>
      <w:r>
        <w:rPr>
          <w:rFonts w:hint="eastAsia" w:ascii="仿宋" w:hAnsi="仿宋" w:eastAsia="仿宋" w:cs="仿宋"/>
          <w:color w:val="auto"/>
          <w:sz w:val="24"/>
          <w:szCs w:val="24"/>
          <w:highlight w:val="none"/>
        </w:rPr>
        <w:t>的理由为：</w:t>
      </w:r>
      <w:r>
        <w:rPr>
          <w:rFonts w:hint="eastAsia" w:ascii="仿宋" w:hAnsi="仿宋" w:eastAsia="仿宋" w:cs="仿宋"/>
          <w:color w:val="auto"/>
          <w:sz w:val="24"/>
          <w:szCs w:val="24"/>
          <w:highlight w:val="none"/>
          <w:u w:val="single"/>
        </w:rPr>
        <w:t>【           】</w:t>
      </w:r>
      <w:r>
        <w:rPr>
          <w:rFonts w:hint="eastAsia" w:ascii="仿宋" w:hAnsi="仿宋" w:eastAsia="仿宋" w:cs="仿宋"/>
          <w:color w:val="auto"/>
          <w:sz w:val="24"/>
          <w:szCs w:val="24"/>
          <w:highlight w:val="none"/>
        </w:rPr>
        <w:t>。</w:t>
      </w:r>
    </w:p>
    <w:p w14:paraId="559EBD8B">
      <w:pPr>
        <w:widowControl/>
        <w:adjustRightInd w:val="0"/>
        <w:snapToGrid w:val="0"/>
        <w:spacing w:line="30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本企业为参加</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（采购人）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（项目名称）采购活动提供本企业的产品。</w:t>
      </w:r>
    </w:p>
    <w:p w14:paraId="2C8176EE">
      <w:pPr>
        <w:widowControl/>
        <w:adjustRightInd w:val="0"/>
        <w:snapToGrid w:val="0"/>
        <w:spacing w:line="30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本企业对上述声明的真实性负责。如有虚假，将依法承担相应责任。</w:t>
      </w:r>
    </w:p>
    <w:p w14:paraId="29543A2E">
      <w:pPr>
        <w:adjustRightInd w:val="0"/>
        <w:snapToGrid w:val="0"/>
        <w:spacing w:line="300" w:lineRule="auto"/>
        <w:ind w:firstLine="480" w:firstLineChars="200"/>
        <w:jc w:val="center"/>
        <w:rPr>
          <w:rFonts w:hint="eastAsia" w:ascii="仿宋" w:hAnsi="仿宋" w:eastAsia="仿宋" w:cs="仿宋"/>
          <w:color w:val="auto"/>
          <w:sz w:val="24"/>
          <w:szCs w:val="24"/>
          <w:highlight w:val="none"/>
        </w:rPr>
      </w:pPr>
    </w:p>
    <w:p w14:paraId="7F74ECB5">
      <w:pPr>
        <w:pStyle w:val="7"/>
        <w:adjustRightInd w:val="0"/>
        <w:snapToGrid w:val="0"/>
        <w:spacing w:before="120" w:after="120" w:line="300" w:lineRule="auto"/>
        <w:ind w:firstLine="480" w:firstLineChars="2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投标人全称：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（盖单位公章）</w:t>
      </w:r>
    </w:p>
    <w:p w14:paraId="34D532FB">
      <w:pPr>
        <w:pStyle w:val="7"/>
        <w:adjustRightInd w:val="0"/>
        <w:snapToGrid w:val="0"/>
        <w:spacing w:before="120" w:after="120" w:line="300" w:lineRule="auto"/>
        <w:ind w:firstLine="480" w:firstLineChars="2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日期：</w:t>
      </w:r>
      <w:r>
        <w:rPr>
          <w:rFonts w:hint="eastAsia" w:ascii="仿宋" w:hAnsi="仿宋" w:eastAsia="仿宋" w:cs="仿宋"/>
          <w:color w:val="auto"/>
          <w:kern w:val="0"/>
          <w:sz w:val="24"/>
          <w:szCs w:val="24"/>
          <w:highlight w:val="none"/>
        </w:rPr>
        <w:t xml:space="preserve">    年  月  日</w:t>
      </w:r>
    </w:p>
    <w:p w14:paraId="6A37CADA">
      <w:pPr>
        <w:widowControl/>
        <w:snapToGrid w:val="0"/>
        <w:spacing w:line="30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说明：</w:t>
      </w:r>
    </w:p>
    <w:p w14:paraId="17997D59">
      <w:pPr>
        <w:widowControl/>
        <w:snapToGrid w:val="0"/>
        <w:spacing w:line="30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kern w:val="0"/>
          <w:sz w:val="24"/>
          <w:szCs w:val="24"/>
          <w:highlight w:val="none"/>
        </w:rPr>
        <w:t>1）监狱企业参加政府采购活动时，应当提供由省级以上监狱管理局、戒毒管理局（含新疆生产建设兵团）出具的属于监狱企业的证明文件。</w:t>
      </w:r>
    </w:p>
    <w:p w14:paraId="060D9437">
      <w:pPr>
        <w:widowControl/>
        <w:snapToGrid w:val="0"/>
        <w:spacing w:line="30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3EF91EDE">
      <w:pPr>
        <w:spacing w:line="360" w:lineRule="auto"/>
        <w:jc w:val="center"/>
        <w:rPr>
          <w:rFonts w:hint="eastAsia" w:ascii="仿宋" w:hAnsi="仿宋" w:eastAsia="仿宋" w:cs="仿宋"/>
          <w:b/>
          <w:color w:val="000000"/>
          <w:kern w:val="0"/>
          <w:sz w:val="32"/>
          <w:szCs w:val="32"/>
          <w:lang w:val="zh-CN"/>
        </w:rPr>
      </w:pPr>
      <w:r>
        <w:rPr>
          <w:rFonts w:hint="eastAsia" w:ascii="仿宋" w:hAnsi="仿宋" w:eastAsia="仿宋" w:cs="仿宋"/>
          <w:color w:val="auto"/>
          <w:sz w:val="24"/>
          <w:szCs w:val="24"/>
          <w:highlight w:val="none"/>
        </w:rPr>
        <w:t>（</w:t>
      </w:r>
      <w:r>
        <w:rPr>
          <w:rFonts w:hint="eastAsia" w:ascii="仿宋" w:hAnsi="仿宋" w:eastAsia="仿宋" w:cs="仿宋"/>
          <w:color w:val="auto"/>
          <w:kern w:val="0"/>
          <w:sz w:val="24"/>
          <w:szCs w:val="24"/>
          <w:highlight w:val="none"/>
        </w:rPr>
        <w:t>2）</w:t>
      </w:r>
      <w:r>
        <w:rPr>
          <w:rFonts w:hint="eastAsia" w:ascii="仿宋" w:hAnsi="仿宋" w:eastAsia="仿宋" w:cs="仿宋"/>
          <w:bCs/>
          <w:color w:val="auto"/>
          <w:sz w:val="24"/>
          <w:szCs w:val="24"/>
          <w:highlight w:val="none"/>
        </w:rPr>
        <w:t>不属于监狱企业，不用提供此函。</w:t>
      </w:r>
      <w:r>
        <w:rPr>
          <w:rFonts w:hint="eastAsia" w:ascii="仿宋" w:hAnsi="仿宋" w:eastAsia="仿宋" w:cs="仿宋"/>
          <w:color w:val="auto"/>
          <w:sz w:val="24"/>
          <w:szCs w:val="24"/>
          <w:highlight w:val="none"/>
        </w:rPr>
        <w:br w:type="page"/>
      </w:r>
      <w:r>
        <w:rPr>
          <w:rFonts w:hint="eastAsia" w:ascii="仿宋" w:hAnsi="仿宋" w:eastAsia="仿宋" w:cs="仿宋"/>
          <w:b/>
          <w:color w:val="000000"/>
          <w:kern w:val="0"/>
          <w:sz w:val="32"/>
          <w:szCs w:val="32"/>
          <w:lang w:val="en-US" w:eastAsia="zh-CN"/>
        </w:rPr>
        <w:t>四、</w:t>
      </w:r>
      <w:r>
        <w:rPr>
          <w:rFonts w:hint="eastAsia" w:ascii="仿宋" w:hAnsi="仿宋" w:eastAsia="仿宋" w:cs="仿宋"/>
          <w:b/>
          <w:color w:val="000000"/>
          <w:kern w:val="0"/>
          <w:sz w:val="32"/>
          <w:szCs w:val="32"/>
          <w:lang w:val="zh-CN"/>
        </w:rPr>
        <w:t>联</w:t>
      </w:r>
      <w:bookmarkStart w:id="393" w:name="_GoBack"/>
      <w:bookmarkEnd w:id="393"/>
      <w:r>
        <w:rPr>
          <w:rFonts w:hint="eastAsia" w:ascii="仿宋" w:hAnsi="仿宋" w:eastAsia="仿宋" w:cs="仿宋"/>
          <w:b/>
          <w:color w:val="000000"/>
          <w:kern w:val="0"/>
          <w:sz w:val="32"/>
          <w:szCs w:val="32"/>
          <w:lang w:val="zh-CN"/>
        </w:rPr>
        <w:t>合协议（</w:t>
      </w:r>
      <w:r>
        <w:rPr>
          <w:rFonts w:hint="eastAsia" w:ascii="仿宋" w:hAnsi="仿宋" w:eastAsia="仿宋" w:cs="仿宋"/>
          <w:b/>
          <w:color w:val="000000"/>
          <w:kern w:val="0"/>
          <w:sz w:val="32"/>
          <w:szCs w:val="32"/>
          <w:lang w:val="en-US" w:eastAsia="zh-CN"/>
        </w:rPr>
        <w:t>如有</w:t>
      </w:r>
      <w:r>
        <w:rPr>
          <w:rFonts w:hint="eastAsia" w:ascii="仿宋" w:hAnsi="仿宋" w:eastAsia="仿宋" w:cs="仿宋"/>
          <w:b/>
          <w:color w:val="000000"/>
          <w:kern w:val="0"/>
          <w:sz w:val="32"/>
          <w:szCs w:val="32"/>
          <w:lang w:val="zh-CN"/>
        </w:rPr>
        <w:t>）</w:t>
      </w:r>
    </w:p>
    <w:p w14:paraId="502DC4C5">
      <w:pPr>
        <w:snapToGrid w:val="0"/>
        <w:spacing w:line="360" w:lineRule="auto"/>
        <w:ind w:firstLine="576"/>
        <w:rPr>
          <w:rFonts w:hint="eastAsia" w:ascii="仿宋" w:hAnsi="仿宋" w:eastAsia="仿宋" w:cs="仿宋"/>
          <w:color w:val="000000"/>
          <w:kern w:val="0"/>
          <w:sz w:val="24"/>
          <w:lang w:val="zh-CN"/>
        </w:rPr>
      </w:pPr>
      <w:r>
        <w:rPr>
          <w:rFonts w:hint="eastAsia" w:ascii="仿宋" w:hAnsi="仿宋" w:eastAsia="仿宋" w:cs="仿宋"/>
          <w:color w:val="000000"/>
          <w:kern w:val="0"/>
          <w:sz w:val="24"/>
          <w:u w:val="single"/>
        </w:rPr>
        <w:t>（联合体所有成员名称）</w:t>
      </w:r>
      <w:r>
        <w:rPr>
          <w:rFonts w:hint="eastAsia" w:ascii="仿宋" w:hAnsi="仿宋" w:eastAsia="仿宋" w:cs="仿宋"/>
          <w:color w:val="000000"/>
          <w:kern w:val="0"/>
          <w:sz w:val="24"/>
        </w:rPr>
        <w:t>自愿</w:t>
      </w:r>
      <w:r>
        <w:rPr>
          <w:rFonts w:hint="eastAsia" w:ascii="仿宋" w:hAnsi="仿宋" w:eastAsia="仿宋" w:cs="仿宋"/>
          <w:color w:val="000000"/>
          <w:kern w:val="0"/>
          <w:sz w:val="24"/>
          <w:lang w:val="zh-CN"/>
        </w:rPr>
        <w:t>组成一个联合体，以一个投标人的身份</w:t>
      </w:r>
      <w:r>
        <w:rPr>
          <w:rFonts w:hint="eastAsia" w:ascii="仿宋" w:hAnsi="仿宋" w:eastAsia="仿宋" w:cs="仿宋"/>
          <w:color w:val="000000"/>
          <w:kern w:val="0"/>
          <w:sz w:val="24"/>
        </w:rPr>
        <w:t>参加</w:t>
      </w:r>
      <w:r>
        <w:rPr>
          <w:rFonts w:hint="eastAsia" w:ascii="仿宋" w:hAnsi="仿宋" w:eastAsia="仿宋" w:cs="仿宋"/>
          <w:color w:val="000000"/>
          <w:sz w:val="24"/>
        </w:rPr>
        <w:t>（项目名称）【招标编号：（采购编号）】</w:t>
      </w:r>
      <w:r>
        <w:rPr>
          <w:rFonts w:hint="eastAsia" w:ascii="仿宋" w:hAnsi="仿宋" w:eastAsia="仿宋" w:cs="仿宋"/>
          <w:color w:val="000000"/>
          <w:kern w:val="0"/>
          <w:sz w:val="24"/>
          <w:lang w:val="zh-CN"/>
        </w:rPr>
        <w:t xml:space="preserve">投标。 </w:t>
      </w:r>
    </w:p>
    <w:p w14:paraId="25B20ACA">
      <w:pPr>
        <w:snapToGrid w:val="0"/>
        <w:spacing w:line="360" w:lineRule="auto"/>
        <w:ind w:firstLine="576"/>
        <w:rPr>
          <w:rFonts w:hint="eastAsia" w:ascii="仿宋" w:hAnsi="仿宋" w:eastAsia="仿宋" w:cs="仿宋"/>
          <w:color w:val="000000"/>
          <w:kern w:val="0"/>
          <w:sz w:val="24"/>
          <w:lang w:val="zh-CN"/>
        </w:rPr>
      </w:pPr>
      <w:r>
        <w:rPr>
          <w:rFonts w:hint="eastAsia" w:ascii="仿宋" w:hAnsi="仿宋" w:eastAsia="仿宋" w:cs="仿宋"/>
          <w:color w:val="000000"/>
          <w:kern w:val="0"/>
          <w:sz w:val="24"/>
          <w:lang w:val="zh-CN"/>
        </w:rPr>
        <w:t>一、各方一致决定，</w:t>
      </w:r>
      <w:r>
        <w:rPr>
          <w:rFonts w:hint="eastAsia" w:ascii="仿宋" w:hAnsi="仿宋" w:eastAsia="仿宋" w:cs="仿宋"/>
          <w:color w:val="000000"/>
          <w:kern w:val="0"/>
          <w:sz w:val="24"/>
          <w:u w:val="single"/>
        </w:rPr>
        <w:t>（某联合体成员名称）</w:t>
      </w:r>
      <w:r>
        <w:rPr>
          <w:rFonts w:hint="eastAsia" w:ascii="仿宋" w:hAnsi="仿宋" w:eastAsia="仿宋" w:cs="仿宋"/>
          <w:color w:val="000000"/>
          <w:kern w:val="0"/>
          <w:sz w:val="24"/>
        </w:rPr>
        <w:t>为联合体</w:t>
      </w:r>
      <w:r>
        <w:rPr>
          <w:rFonts w:hint="eastAsia" w:ascii="仿宋" w:hAnsi="仿宋" w:eastAsia="仿宋" w:cs="仿宋"/>
          <w:color w:val="000000"/>
          <w:kern w:val="0"/>
          <w:sz w:val="24"/>
          <w:lang w:val="zh-CN"/>
        </w:rPr>
        <w:t>牵头人</w:t>
      </w:r>
      <w:r>
        <w:rPr>
          <w:rFonts w:hint="eastAsia" w:ascii="仿宋" w:hAnsi="仿宋" w:eastAsia="仿宋" w:cs="仿宋"/>
          <w:color w:val="000000"/>
          <w:sz w:val="24"/>
        </w:rPr>
        <w:t>，代表所有联合体成员负责投标和合同实施阶段的主办、协调工作</w:t>
      </w:r>
      <w:r>
        <w:rPr>
          <w:rFonts w:hint="eastAsia" w:ascii="仿宋" w:hAnsi="仿宋" w:eastAsia="仿宋" w:cs="仿宋"/>
          <w:color w:val="000000"/>
          <w:kern w:val="0"/>
          <w:sz w:val="24"/>
          <w:lang w:val="zh-CN"/>
        </w:rPr>
        <w:t>。</w:t>
      </w:r>
    </w:p>
    <w:p w14:paraId="7E5E8623">
      <w:pPr>
        <w:snapToGrid w:val="0"/>
        <w:spacing w:line="360" w:lineRule="auto"/>
        <w:ind w:firstLine="576"/>
        <w:rPr>
          <w:rFonts w:hint="eastAsia" w:ascii="仿宋" w:hAnsi="仿宋" w:eastAsia="仿宋" w:cs="仿宋"/>
          <w:color w:val="000000"/>
          <w:kern w:val="0"/>
          <w:sz w:val="24"/>
          <w:lang w:val="zh-CN"/>
        </w:rPr>
      </w:pPr>
      <w:r>
        <w:rPr>
          <w:rFonts w:hint="eastAsia" w:ascii="仿宋" w:hAnsi="仿宋" w:eastAsia="仿宋" w:cs="仿宋"/>
          <w:color w:val="000000"/>
          <w:kern w:val="0"/>
          <w:sz w:val="24"/>
          <w:lang w:val="zh-CN"/>
        </w:rPr>
        <w:t>二、</w:t>
      </w:r>
      <w:r>
        <w:rPr>
          <w:rFonts w:hint="eastAsia" w:ascii="仿宋" w:hAnsi="仿宋" w:eastAsia="仿宋" w:cs="仿宋"/>
          <w:color w:val="000000"/>
          <w:sz w:val="24"/>
        </w:rPr>
        <w:t>所有联合体成员各方签署授权书，授权书载明的</w:t>
      </w:r>
      <w:r>
        <w:rPr>
          <w:rFonts w:hint="eastAsia" w:ascii="仿宋" w:hAnsi="仿宋" w:eastAsia="仿宋" w:cs="仿宋"/>
          <w:color w:val="000000"/>
          <w:kern w:val="0"/>
          <w:sz w:val="24"/>
          <w:lang w:val="zh-CN"/>
        </w:rPr>
        <w:t>授权代表根据招标文件规定及投标内容而对采购人、采购代理机构所作的任何合法承诺，包括书面澄清及相应等均对联合投标各方产生约束力。</w:t>
      </w:r>
    </w:p>
    <w:p w14:paraId="79A7973E">
      <w:pPr>
        <w:snapToGrid w:val="0"/>
        <w:spacing w:line="360" w:lineRule="auto"/>
        <w:ind w:firstLine="576"/>
        <w:rPr>
          <w:rFonts w:hint="eastAsia" w:ascii="仿宋" w:hAnsi="仿宋" w:eastAsia="仿宋" w:cs="仿宋"/>
          <w:color w:val="000000"/>
          <w:kern w:val="0"/>
          <w:sz w:val="24"/>
          <w:lang w:val="zh-CN"/>
        </w:rPr>
      </w:pPr>
      <w:r>
        <w:rPr>
          <w:rFonts w:hint="eastAsia" w:ascii="仿宋" w:hAnsi="仿宋" w:eastAsia="仿宋" w:cs="仿宋"/>
          <w:color w:val="000000"/>
          <w:kern w:val="0"/>
          <w:sz w:val="24"/>
          <w:lang w:val="zh-CN"/>
        </w:rPr>
        <w:t>三、本次联合投标中，分工如下：</w:t>
      </w:r>
      <w:r>
        <w:rPr>
          <w:rFonts w:hint="eastAsia" w:ascii="仿宋" w:hAnsi="仿宋" w:eastAsia="仿宋" w:cs="仿宋"/>
          <w:color w:val="000000"/>
          <w:kern w:val="0"/>
          <w:sz w:val="24"/>
          <w:u w:val="single"/>
        </w:rPr>
        <w:t>（联合体其中一方成员名称）</w:t>
      </w:r>
      <w:r>
        <w:rPr>
          <w:rFonts w:hint="eastAsia" w:ascii="仿宋" w:hAnsi="仿宋" w:eastAsia="仿宋" w:cs="仿宋"/>
          <w:color w:val="000000"/>
          <w:kern w:val="0"/>
          <w:sz w:val="24"/>
          <w:lang w:val="zh-CN"/>
        </w:rPr>
        <w:t>承担的工作和义务为：</w:t>
      </w:r>
      <w:r>
        <w:rPr>
          <w:rFonts w:hint="eastAsia" w:ascii="仿宋" w:hAnsi="仿宋" w:eastAsia="仿宋" w:cs="仿宋"/>
          <w:color w:val="000000"/>
          <w:u w:val="single"/>
        </w:rPr>
        <w:t xml:space="preserve">             </w:t>
      </w:r>
      <w:r>
        <w:rPr>
          <w:rFonts w:hint="eastAsia" w:ascii="仿宋" w:hAnsi="仿宋" w:eastAsia="仿宋" w:cs="仿宋"/>
          <w:color w:val="000000"/>
          <w:kern w:val="0"/>
          <w:sz w:val="24"/>
          <w:lang w:val="zh-CN"/>
        </w:rPr>
        <w:t>；</w:t>
      </w:r>
      <w:r>
        <w:rPr>
          <w:rFonts w:hint="eastAsia" w:ascii="仿宋" w:hAnsi="仿宋" w:eastAsia="仿宋" w:cs="仿宋"/>
          <w:color w:val="000000"/>
          <w:kern w:val="0"/>
          <w:sz w:val="24"/>
          <w:u w:val="single"/>
        </w:rPr>
        <w:t>（联合体其中一方成员名称）</w:t>
      </w:r>
      <w:r>
        <w:rPr>
          <w:rFonts w:hint="eastAsia" w:ascii="仿宋" w:hAnsi="仿宋" w:eastAsia="仿宋" w:cs="仿宋"/>
          <w:color w:val="000000"/>
          <w:kern w:val="0"/>
          <w:sz w:val="24"/>
          <w:lang w:val="zh-CN"/>
        </w:rPr>
        <w:t>承担的工作和义务为：</w:t>
      </w:r>
      <w:r>
        <w:rPr>
          <w:rFonts w:hint="eastAsia" w:ascii="仿宋" w:hAnsi="仿宋" w:eastAsia="仿宋" w:cs="仿宋"/>
          <w:color w:val="000000"/>
          <w:u w:val="single"/>
        </w:rPr>
        <w:t xml:space="preserve">            </w:t>
      </w:r>
      <w:r>
        <w:rPr>
          <w:rFonts w:hint="eastAsia" w:ascii="仿宋" w:hAnsi="仿宋" w:eastAsia="仿宋" w:cs="仿宋"/>
          <w:color w:val="000000"/>
          <w:kern w:val="0"/>
          <w:sz w:val="24"/>
          <w:lang w:val="zh-CN"/>
        </w:rPr>
        <w:t xml:space="preserve"> ；……。</w:t>
      </w:r>
    </w:p>
    <w:p w14:paraId="7D5E2570">
      <w:pPr>
        <w:snapToGrid w:val="0"/>
        <w:spacing w:line="360" w:lineRule="auto"/>
        <w:ind w:firstLine="576"/>
        <w:rPr>
          <w:rFonts w:hint="eastAsia" w:ascii="仿宋" w:hAnsi="仿宋" w:eastAsia="仿宋" w:cs="仿宋"/>
          <w:color w:val="000000"/>
          <w:kern w:val="0"/>
          <w:sz w:val="24"/>
          <w:lang w:val="zh-CN"/>
        </w:rPr>
      </w:pPr>
      <w:r>
        <w:rPr>
          <w:rFonts w:hint="eastAsia" w:ascii="仿宋" w:hAnsi="仿宋" w:eastAsia="仿宋" w:cs="仿宋"/>
          <w:color w:val="000000"/>
          <w:kern w:val="0"/>
          <w:sz w:val="24"/>
          <w:lang w:val="zh-CN"/>
        </w:rPr>
        <w:t>四、</w:t>
      </w:r>
      <w:r>
        <w:rPr>
          <w:rFonts w:hint="eastAsia" w:ascii="仿宋" w:hAnsi="仿宋" w:eastAsia="仿宋" w:cs="仿宋"/>
          <w:color w:val="000000"/>
          <w:sz w:val="24"/>
        </w:rPr>
        <w:t>中小企业合同金额达到</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%，小微企业合同金额达到</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rPr>
        <w:t>%</w:t>
      </w:r>
      <w:r>
        <w:rPr>
          <w:rFonts w:hint="eastAsia" w:ascii="仿宋" w:hAnsi="仿宋" w:eastAsia="仿宋" w:cs="仿宋"/>
          <w:color w:val="000000"/>
          <w:kern w:val="0"/>
          <w:sz w:val="24"/>
          <w:lang w:val="zh-CN"/>
        </w:rPr>
        <w:t>。</w:t>
      </w:r>
    </w:p>
    <w:p w14:paraId="06967F41">
      <w:pPr>
        <w:snapToGrid w:val="0"/>
        <w:spacing w:line="360" w:lineRule="auto"/>
        <w:ind w:firstLine="576"/>
        <w:rPr>
          <w:rFonts w:hint="eastAsia" w:ascii="仿宋" w:hAnsi="仿宋" w:eastAsia="仿宋" w:cs="仿宋"/>
          <w:color w:val="000000"/>
          <w:kern w:val="0"/>
          <w:sz w:val="24"/>
          <w:lang w:val="zh-CN"/>
        </w:rPr>
      </w:pPr>
      <w:r>
        <w:rPr>
          <w:rFonts w:hint="eastAsia" w:ascii="仿宋" w:hAnsi="仿宋" w:eastAsia="仿宋" w:cs="仿宋"/>
          <w:color w:val="000000"/>
          <w:kern w:val="0"/>
          <w:sz w:val="24"/>
          <w:lang w:val="zh-CN"/>
        </w:rPr>
        <w:t>五、如果中标，</w:t>
      </w:r>
      <w:r>
        <w:rPr>
          <w:rFonts w:hint="eastAsia" w:ascii="仿宋" w:hAnsi="仿宋" w:eastAsia="仿宋" w:cs="仿宋"/>
          <w:color w:val="000000"/>
          <w:sz w:val="24"/>
        </w:rPr>
        <w:t>联合体各成员方共同与采购人签订合同，并就采购合同约定的事项对采购人承担连带责任。</w:t>
      </w:r>
    </w:p>
    <w:p w14:paraId="557A388A">
      <w:pPr>
        <w:snapToGrid w:val="0"/>
        <w:spacing w:line="360" w:lineRule="auto"/>
        <w:ind w:firstLine="576"/>
        <w:rPr>
          <w:rFonts w:hint="eastAsia" w:ascii="仿宋" w:hAnsi="仿宋" w:eastAsia="仿宋" w:cs="仿宋"/>
          <w:color w:val="000000"/>
          <w:kern w:val="0"/>
          <w:sz w:val="24"/>
          <w:lang w:val="zh-CN"/>
        </w:rPr>
      </w:pPr>
      <w:r>
        <w:rPr>
          <w:rFonts w:hint="eastAsia" w:ascii="仿宋" w:hAnsi="仿宋" w:eastAsia="仿宋" w:cs="仿宋"/>
          <w:color w:val="000000"/>
          <w:kern w:val="0"/>
          <w:sz w:val="24"/>
          <w:lang w:val="zh-CN"/>
        </w:rPr>
        <w:t>六、有关本次联合投标的其他事宜：</w:t>
      </w:r>
    </w:p>
    <w:p w14:paraId="10036E29">
      <w:pPr>
        <w:snapToGrid w:val="0"/>
        <w:spacing w:line="360" w:lineRule="auto"/>
        <w:ind w:firstLine="576"/>
        <w:rPr>
          <w:rFonts w:hint="eastAsia" w:ascii="仿宋" w:hAnsi="仿宋" w:eastAsia="仿宋" w:cs="仿宋"/>
          <w:color w:val="000000"/>
          <w:kern w:val="0"/>
          <w:sz w:val="24"/>
          <w:lang w:val="zh-CN"/>
        </w:rPr>
      </w:pPr>
      <w:r>
        <w:rPr>
          <w:rFonts w:hint="eastAsia" w:ascii="仿宋" w:hAnsi="仿宋" w:eastAsia="仿宋" w:cs="仿宋"/>
          <w:color w:val="000000"/>
          <w:kern w:val="0"/>
          <w:sz w:val="24"/>
          <w:lang w:val="zh-CN"/>
        </w:rPr>
        <w:t>1、联合体各方不再单独参加或者与其他供应商另外组成联合体参加同一合同项下的政府采购活动。</w:t>
      </w:r>
    </w:p>
    <w:p w14:paraId="6EED9754">
      <w:pPr>
        <w:snapToGrid w:val="0"/>
        <w:spacing w:line="360" w:lineRule="auto"/>
        <w:ind w:firstLine="576"/>
        <w:rPr>
          <w:rFonts w:hint="eastAsia" w:ascii="仿宋" w:hAnsi="仿宋" w:eastAsia="仿宋" w:cs="仿宋"/>
          <w:color w:val="000000"/>
          <w:kern w:val="0"/>
          <w:sz w:val="24"/>
          <w:lang w:val="zh-CN"/>
        </w:rPr>
      </w:pPr>
      <w:r>
        <w:rPr>
          <w:rFonts w:hint="eastAsia" w:ascii="仿宋" w:hAnsi="仿宋" w:eastAsia="仿宋" w:cs="仿宋"/>
          <w:color w:val="000000"/>
          <w:kern w:val="0"/>
          <w:sz w:val="24"/>
          <w:lang w:val="zh-CN"/>
        </w:rPr>
        <w:t>2、联合体中有同类资质的各方按照联合体分工承担相同工作的，按照资质等级较低的供应商确定资质等级。</w:t>
      </w:r>
    </w:p>
    <w:p w14:paraId="211B9A94">
      <w:pPr>
        <w:snapToGrid w:val="0"/>
        <w:spacing w:line="360" w:lineRule="auto"/>
        <w:ind w:firstLine="576"/>
        <w:rPr>
          <w:rFonts w:hint="eastAsia" w:ascii="仿宋" w:hAnsi="仿宋" w:eastAsia="仿宋" w:cs="仿宋"/>
          <w:color w:val="000000"/>
          <w:kern w:val="0"/>
          <w:sz w:val="24"/>
          <w:lang w:val="zh-CN"/>
        </w:rPr>
      </w:pPr>
      <w:r>
        <w:rPr>
          <w:rFonts w:hint="eastAsia" w:ascii="仿宋" w:hAnsi="仿宋" w:eastAsia="仿宋" w:cs="仿宋"/>
          <w:color w:val="000000"/>
          <w:kern w:val="0"/>
          <w:sz w:val="24"/>
          <w:lang w:val="zh-CN"/>
        </w:rPr>
        <w:t>3、本协议提交采购人、采购代理机构后，联合体各方不得以任何形式对上述内容进行修改或撤销。</w:t>
      </w:r>
    </w:p>
    <w:p w14:paraId="5E8F6B5A">
      <w:pPr>
        <w:snapToGrid w:val="0"/>
        <w:spacing w:line="360" w:lineRule="auto"/>
        <w:ind w:firstLine="5040" w:firstLineChars="2100"/>
        <w:rPr>
          <w:rFonts w:hint="eastAsia" w:ascii="仿宋" w:hAnsi="仿宋" w:eastAsia="仿宋" w:cs="仿宋"/>
          <w:color w:val="000000"/>
          <w:kern w:val="0"/>
          <w:sz w:val="24"/>
          <w:lang w:val="zh-CN"/>
        </w:rPr>
      </w:pPr>
      <w:r>
        <w:rPr>
          <w:rFonts w:hint="eastAsia" w:ascii="仿宋" w:hAnsi="仿宋" w:eastAsia="仿宋" w:cs="仿宋"/>
          <w:color w:val="000000"/>
          <w:kern w:val="0"/>
          <w:sz w:val="24"/>
          <w:lang w:val="zh-CN"/>
        </w:rPr>
        <w:t>联合体成员名称(电子签名/公章)：</w:t>
      </w:r>
    </w:p>
    <w:p w14:paraId="51728B4B">
      <w:pPr>
        <w:snapToGrid w:val="0"/>
        <w:spacing w:line="360" w:lineRule="auto"/>
        <w:ind w:firstLine="5040" w:firstLineChars="2100"/>
        <w:rPr>
          <w:rFonts w:hint="eastAsia" w:ascii="仿宋" w:hAnsi="仿宋" w:eastAsia="仿宋" w:cs="仿宋"/>
          <w:color w:val="000000"/>
          <w:kern w:val="0"/>
          <w:sz w:val="24"/>
          <w:lang w:val="zh-CN"/>
        </w:rPr>
      </w:pPr>
      <w:r>
        <w:rPr>
          <w:rFonts w:hint="eastAsia" w:ascii="仿宋" w:hAnsi="仿宋" w:eastAsia="仿宋" w:cs="仿宋"/>
          <w:color w:val="000000"/>
          <w:kern w:val="0"/>
          <w:sz w:val="24"/>
          <w:lang w:val="zh-CN"/>
        </w:rPr>
        <w:t>联合体成员名称(电子签名/公章)：</w:t>
      </w:r>
    </w:p>
    <w:p w14:paraId="5BDA3B5F">
      <w:pPr>
        <w:snapToGrid w:val="0"/>
        <w:spacing w:line="360" w:lineRule="auto"/>
        <w:ind w:firstLine="5760" w:firstLineChars="2400"/>
        <w:rPr>
          <w:rFonts w:hint="eastAsia" w:ascii="仿宋" w:hAnsi="仿宋" w:eastAsia="仿宋" w:cs="仿宋"/>
          <w:color w:val="000000"/>
        </w:rPr>
      </w:pPr>
      <w:r>
        <w:rPr>
          <w:rFonts w:hint="eastAsia" w:ascii="仿宋" w:hAnsi="仿宋" w:eastAsia="仿宋" w:cs="仿宋"/>
          <w:color w:val="000000"/>
          <w:kern w:val="0"/>
          <w:sz w:val="24"/>
          <w:lang w:val="zh-CN"/>
        </w:rPr>
        <w:t>……</w:t>
      </w:r>
    </w:p>
    <w:p w14:paraId="0D0A5297">
      <w:pPr>
        <w:snapToGrid w:val="0"/>
        <w:spacing w:line="360" w:lineRule="auto"/>
        <w:rPr>
          <w:rFonts w:hint="eastAsia" w:ascii="仿宋" w:hAnsi="仿宋" w:eastAsia="仿宋" w:cs="仿宋"/>
          <w:color w:val="000000"/>
          <w:kern w:val="0"/>
          <w:sz w:val="24"/>
          <w:lang w:val="zh-CN"/>
        </w:rPr>
      </w:pPr>
      <w:r>
        <w:rPr>
          <w:rFonts w:hint="eastAsia" w:ascii="仿宋" w:hAnsi="仿宋" w:eastAsia="仿宋" w:cs="仿宋"/>
          <w:color w:val="000000"/>
          <w:kern w:val="0"/>
          <w:sz w:val="24"/>
          <w:lang w:val="zh-CN"/>
        </w:rPr>
        <w:t xml:space="preserve">                                               日期：  年  月   日</w:t>
      </w:r>
    </w:p>
    <w:p w14:paraId="2788B718">
      <w:pPr>
        <w:snapToGrid w:val="0"/>
        <w:spacing w:line="360" w:lineRule="auto"/>
        <w:rPr>
          <w:rFonts w:hint="eastAsia" w:ascii="仿宋" w:hAnsi="仿宋" w:eastAsia="仿宋" w:cs="仿宋"/>
          <w:color w:val="000000"/>
          <w:kern w:val="0"/>
          <w:sz w:val="24"/>
          <w:lang w:val="zh-CN"/>
        </w:rPr>
      </w:pPr>
    </w:p>
    <w:p w14:paraId="1FD00505">
      <w:pPr>
        <w:snapToGrid w:val="0"/>
        <w:spacing w:line="360" w:lineRule="auto"/>
        <w:rPr>
          <w:rFonts w:hint="eastAsia" w:ascii="仿宋" w:hAnsi="仿宋" w:eastAsia="仿宋" w:cs="仿宋"/>
          <w:color w:val="000000"/>
          <w:kern w:val="0"/>
          <w:sz w:val="24"/>
          <w:lang w:val="zh-CN"/>
        </w:rPr>
      </w:pPr>
    </w:p>
    <w:p w14:paraId="07824882">
      <w:pPr>
        <w:snapToGrid w:val="0"/>
        <w:spacing w:line="360" w:lineRule="auto"/>
        <w:rPr>
          <w:rFonts w:hint="eastAsia" w:ascii="仿宋" w:hAnsi="仿宋" w:eastAsia="仿宋" w:cs="仿宋"/>
          <w:color w:val="000000"/>
          <w:kern w:val="0"/>
          <w:sz w:val="24"/>
          <w:lang w:val="zh-CN"/>
        </w:rPr>
      </w:pPr>
    </w:p>
    <w:p w14:paraId="0CF48EF8">
      <w:pPr>
        <w:snapToGrid w:val="0"/>
        <w:spacing w:line="360" w:lineRule="auto"/>
        <w:rPr>
          <w:rFonts w:hint="eastAsia" w:ascii="仿宋" w:hAnsi="仿宋" w:eastAsia="仿宋" w:cs="仿宋"/>
          <w:color w:val="000000"/>
          <w:kern w:val="0"/>
          <w:sz w:val="24"/>
          <w:lang w:val="zh-CN"/>
        </w:rPr>
      </w:pPr>
    </w:p>
    <w:p w14:paraId="1D130A52">
      <w:pPr>
        <w:snapToGrid w:val="0"/>
        <w:spacing w:line="360" w:lineRule="auto"/>
        <w:rPr>
          <w:rFonts w:hint="eastAsia" w:ascii="仿宋" w:hAnsi="仿宋" w:eastAsia="仿宋" w:cs="仿宋"/>
          <w:color w:val="000000"/>
          <w:kern w:val="0"/>
          <w:sz w:val="24"/>
          <w:lang w:val="zh-CN"/>
        </w:rPr>
      </w:pPr>
    </w:p>
    <w:p w14:paraId="5AEDA170">
      <w:pPr>
        <w:keepNext w:val="0"/>
        <w:keepLines w:val="0"/>
        <w:pageBreakBefore w:val="0"/>
        <w:widowControl/>
        <w:kinsoku/>
        <w:wordWrap/>
        <w:overflowPunct/>
        <w:topLinePunct w:val="0"/>
        <w:autoSpaceDE/>
        <w:autoSpaceDN/>
        <w:bidi w:val="0"/>
        <w:adjustRightInd/>
        <w:snapToGrid/>
        <w:spacing w:line="360" w:lineRule="auto"/>
        <w:ind w:left="147" w:firstLine="643" w:firstLineChars="200"/>
        <w:jc w:val="center"/>
        <w:textAlignment w:val="auto"/>
        <w:rPr>
          <w:rFonts w:hint="eastAsia" w:ascii="仿宋" w:hAnsi="仿宋" w:eastAsia="仿宋" w:cs="仿宋"/>
          <w:b/>
          <w:kern w:val="0"/>
          <w:sz w:val="30"/>
          <w:szCs w:val="30"/>
          <w:highlight w:val="none"/>
        </w:rPr>
      </w:pPr>
      <w:r>
        <w:rPr>
          <w:rFonts w:hint="eastAsia" w:ascii="仿宋" w:hAnsi="仿宋" w:eastAsia="仿宋" w:cs="仿宋"/>
          <w:b/>
          <w:kern w:val="0"/>
          <w:sz w:val="32"/>
          <w:szCs w:val="32"/>
          <w:highlight w:val="none"/>
          <w:lang w:val="en-US" w:eastAsia="zh-CN"/>
        </w:rPr>
        <w:t>五</w:t>
      </w:r>
      <w:r>
        <w:rPr>
          <w:rFonts w:hint="eastAsia" w:ascii="仿宋" w:hAnsi="仿宋" w:eastAsia="仿宋" w:cs="仿宋"/>
          <w:b/>
          <w:kern w:val="0"/>
          <w:sz w:val="32"/>
          <w:szCs w:val="32"/>
          <w:highlight w:val="none"/>
        </w:rPr>
        <w:t>、本项目的特定资格要求</w:t>
      </w:r>
    </w:p>
    <w:p w14:paraId="491DD8FB">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（根据招标公告本项目的特定资格要求提供相应的材料；未要求的，无需提供）</w:t>
      </w:r>
    </w:p>
    <w:p w14:paraId="206B66AD">
      <w:pPr>
        <w:pStyle w:val="17"/>
        <w:ind w:firstLine="560"/>
        <w:rPr>
          <w:rFonts w:hint="eastAsia" w:ascii="仿宋" w:hAnsi="仿宋" w:eastAsia="仿宋" w:cs="仿宋"/>
          <w:sz w:val="24"/>
          <w:szCs w:val="24"/>
          <w:highlight w:val="none"/>
        </w:rPr>
      </w:pPr>
    </w:p>
    <w:p w14:paraId="389DF8D4">
      <w:pPr>
        <w:pStyle w:val="17"/>
        <w:ind w:firstLine="560"/>
        <w:rPr>
          <w:rFonts w:hint="eastAsia" w:ascii="仿宋" w:hAnsi="仿宋" w:eastAsia="仿宋" w:cs="仿宋"/>
          <w:sz w:val="24"/>
          <w:szCs w:val="24"/>
          <w:highlight w:val="none"/>
        </w:rPr>
      </w:pPr>
    </w:p>
    <w:p w14:paraId="13B5CEA4">
      <w:pPr>
        <w:pStyle w:val="17"/>
        <w:ind w:firstLine="560"/>
        <w:rPr>
          <w:rFonts w:hint="eastAsia" w:ascii="仿宋" w:hAnsi="仿宋" w:eastAsia="仿宋" w:cs="仿宋"/>
          <w:sz w:val="24"/>
          <w:szCs w:val="24"/>
          <w:highlight w:val="none"/>
        </w:rPr>
      </w:pPr>
    </w:p>
    <w:p w14:paraId="543AB01E">
      <w:pPr>
        <w:pStyle w:val="17"/>
        <w:ind w:firstLine="560"/>
        <w:rPr>
          <w:rFonts w:hint="eastAsia" w:ascii="仿宋" w:hAnsi="仿宋" w:eastAsia="仿宋" w:cs="仿宋"/>
          <w:sz w:val="24"/>
          <w:szCs w:val="24"/>
          <w:highlight w:val="none"/>
        </w:rPr>
      </w:pPr>
    </w:p>
    <w:p w14:paraId="2F14D927">
      <w:pPr>
        <w:pStyle w:val="17"/>
        <w:ind w:firstLine="560"/>
        <w:rPr>
          <w:rFonts w:hint="eastAsia" w:ascii="仿宋" w:hAnsi="仿宋" w:eastAsia="仿宋" w:cs="仿宋"/>
          <w:sz w:val="24"/>
          <w:szCs w:val="24"/>
          <w:highlight w:val="none"/>
        </w:rPr>
      </w:pPr>
    </w:p>
    <w:p w14:paraId="0843F843">
      <w:pPr>
        <w:pStyle w:val="17"/>
        <w:ind w:firstLine="560"/>
        <w:rPr>
          <w:rFonts w:hint="eastAsia" w:ascii="仿宋" w:hAnsi="仿宋" w:eastAsia="仿宋" w:cs="仿宋"/>
          <w:sz w:val="24"/>
          <w:szCs w:val="24"/>
          <w:highlight w:val="none"/>
        </w:rPr>
      </w:pPr>
    </w:p>
    <w:p w14:paraId="32772D3D">
      <w:pPr>
        <w:spacing w:before="120" w:beforeLines="50" w:after="120" w:afterLines="50" w:line="360" w:lineRule="auto"/>
        <w:jc w:val="center"/>
        <w:outlineLvl w:val="0"/>
        <w:rPr>
          <w:rFonts w:hint="eastAsia" w:ascii="仿宋" w:hAnsi="仿宋" w:eastAsia="仿宋" w:cs="仿宋"/>
          <w:b/>
          <w:sz w:val="24"/>
          <w:szCs w:val="24"/>
          <w:highlight w:val="none"/>
        </w:rPr>
      </w:pPr>
      <w:r>
        <w:rPr>
          <w:rFonts w:hint="eastAsia" w:ascii="仿宋" w:hAnsi="仿宋" w:eastAsia="仿宋" w:cs="仿宋"/>
          <w:b/>
          <w:kern w:val="0"/>
          <w:sz w:val="24"/>
          <w:szCs w:val="24"/>
          <w:highlight w:val="none"/>
        </w:rPr>
        <w:br w:type="page"/>
      </w:r>
      <w:r>
        <w:rPr>
          <w:rFonts w:hint="eastAsia" w:ascii="仿宋" w:hAnsi="仿宋" w:eastAsia="仿宋" w:cs="仿宋"/>
          <w:b/>
          <w:sz w:val="30"/>
          <w:szCs w:val="30"/>
          <w:highlight w:val="none"/>
        </w:rPr>
        <w:t>商务技术文件部分</w:t>
      </w:r>
    </w:p>
    <w:p w14:paraId="7C896A82">
      <w:pPr>
        <w:spacing w:before="120" w:beforeLines="50" w:after="120" w:afterLines="50" w:line="360" w:lineRule="auto"/>
        <w:jc w:val="center"/>
        <w:outlineLvl w:val="0"/>
        <w:rPr>
          <w:rFonts w:hint="eastAsia" w:ascii="仿宋" w:hAnsi="仿宋" w:eastAsia="仿宋" w:cs="仿宋"/>
          <w:b/>
          <w:sz w:val="28"/>
          <w:szCs w:val="28"/>
          <w:highlight w:val="none"/>
        </w:rPr>
      </w:pPr>
      <w:r>
        <w:rPr>
          <w:rFonts w:hint="eastAsia" w:ascii="仿宋" w:hAnsi="仿宋" w:eastAsia="仿宋" w:cs="仿宋"/>
          <w:b/>
          <w:sz w:val="28"/>
          <w:szCs w:val="28"/>
          <w:highlight w:val="none"/>
        </w:rPr>
        <w:t>目 录</w:t>
      </w:r>
    </w:p>
    <w:p w14:paraId="41E57DBD">
      <w:pPr>
        <w:adjustRightInd w:val="0"/>
        <w:snapToGrid w:val="0"/>
        <w:spacing w:line="360" w:lineRule="auto"/>
        <w:ind w:left="420" w:leftChars="200"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1.评分索引表</w:t>
      </w:r>
    </w:p>
    <w:p w14:paraId="1858217A">
      <w:pPr>
        <w:adjustRightInd w:val="0"/>
        <w:snapToGrid w:val="0"/>
        <w:spacing w:line="360" w:lineRule="auto"/>
        <w:ind w:left="420" w:leftChars="200"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.符合性自查表；</w:t>
      </w:r>
    </w:p>
    <w:p w14:paraId="6A015FBC">
      <w:pPr>
        <w:adjustRightInd w:val="0"/>
        <w:snapToGrid w:val="0"/>
        <w:spacing w:line="360" w:lineRule="auto"/>
        <w:ind w:left="420" w:leftChars="200"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.投标函；</w:t>
      </w:r>
    </w:p>
    <w:p w14:paraId="011F60EC">
      <w:pPr>
        <w:adjustRightInd w:val="0"/>
        <w:snapToGrid w:val="0"/>
        <w:spacing w:line="360" w:lineRule="auto"/>
        <w:ind w:left="420" w:leftChars="200"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.授权委托书或法定代表人（单位负责人、自然人本人）身份证明；</w:t>
      </w:r>
    </w:p>
    <w:p w14:paraId="10BB10B0">
      <w:pPr>
        <w:adjustRightInd w:val="0"/>
        <w:snapToGrid w:val="0"/>
        <w:spacing w:line="360" w:lineRule="auto"/>
        <w:ind w:left="420" w:leftChars="200"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.供应商情况表；</w:t>
      </w:r>
    </w:p>
    <w:p w14:paraId="2A7C58A1">
      <w:pPr>
        <w:adjustRightInd w:val="0"/>
        <w:snapToGrid w:val="0"/>
        <w:spacing w:line="360" w:lineRule="auto"/>
        <w:ind w:left="420" w:leftChars="200"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rPr>
        <w:t>.距采购人最近或者能为本项目提供最优服务的网点情况表；</w:t>
      </w:r>
    </w:p>
    <w:p w14:paraId="41DD58CB">
      <w:pPr>
        <w:adjustRightInd w:val="0"/>
        <w:snapToGrid w:val="0"/>
        <w:spacing w:line="360" w:lineRule="auto"/>
        <w:ind w:left="420" w:leftChars="200"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7</w:t>
      </w:r>
      <w:r>
        <w:rPr>
          <w:rFonts w:hint="eastAsia" w:ascii="仿宋" w:hAnsi="仿宋" w:eastAsia="仿宋" w:cs="仿宋"/>
          <w:sz w:val="24"/>
          <w:szCs w:val="24"/>
          <w:highlight w:val="none"/>
        </w:rPr>
        <w:t>.评标标准相应的商务技术资料；</w:t>
      </w:r>
    </w:p>
    <w:p w14:paraId="1F1068B0">
      <w:pPr>
        <w:adjustRightInd w:val="0"/>
        <w:snapToGrid w:val="0"/>
        <w:spacing w:line="360" w:lineRule="auto"/>
        <w:ind w:left="420" w:leftChars="200"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8</w:t>
      </w:r>
      <w:r>
        <w:rPr>
          <w:rFonts w:hint="eastAsia" w:ascii="仿宋" w:hAnsi="仿宋" w:eastAsia="仿宋" w:cs="仿宋"/>
          <w:sz w:val="24"/>
          <w:szCs w:val="24"/>
          <w:highlight w:val="none"/>
        </w:rPr>
        <w:t>.商务响应表；</w:t>
      </w:r>
    </w:p>
    <w:p w14:paraId="298573F4">
      <w:pPr>
        <w:adjustRightInd w:val="0"/>
        <w:snapToGrid w:val="0"/>
        <w:spacing w:line="360" w:lineRule="auto"/>
        <w:ind w:left="420" w:leftChars="200"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9</w:t>
      </w:r>
      <w:r>
        <w:rPr>
          <w:rFonts w:hint="eastAsia" w:ascii="仿宋" w:hAnsi="仿宋" w:eastAsia="仿宋" w:cs="仿宋"/>
          <w:sz w:val="24"/>
          <w:szCs w:val="24"/>
          <w:highlight w:val="none"/>
        </w:rPr>
        <w:t>.技术响应表；</w:t>
      </w:r>
    </w:p>
    <w:p w14:paraId="3A62BC01">
      <w:pPr>
        <w:adjustRightInd w:val="0"/>
        <w:snapToGrid w:val="0"/>
        <w:spacing w:line="360" w:lineRule="auto"/>
        <w:ind w:left="420" w:leftChars="200"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10</w:t>
      </w:r>
      <w:r>
        <w:rPr>
          <w:rFonts w:hint="eastAsia" w:ascii="仿宋" w:hAnsi="仿宋" w:eastAsia="仿宋" w:cs="仿宋"/>
          <w:sz w:val="24"/>
          <w:szCs w:val="24"/>
          <w:highlight w:val="none"/>
        </w:rPr>
        <w:t>.同类业绩情况一览表；</w:t>
      </w:r>
    </w:p>
    <w:p w14:paraId="7296B341">
      <w:pPr>
        <w:adjustRightInd w:val="0"/>
        <w:snapToGrid w:val="0"/>
        <w:spacing w:line="360" w:lineRule="auto"/>
        <w:ind w:left="420" w:leftChars="200"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.政府采购供应商廉洁自律承诺书；</w:t>
      </w:r>
    </w:p>
    <w:p w14:paraId="31D2CE00">
      <w:pPr>
        <w:adjustRightInd w:val="0"/>
        <w:snapToGrid w:val="0"/>
        <w:spacing w:line="360" w:lineRule="auto"/>
        <w:ind w:left="420" w:leftChars="200"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.其他资料。</w:t>
      </w:r>
    </w:p>
    <w:p w14:paraId="33EB7171">
      <w:pPr>
        <w:pStyle w:val="17"/>
        <w:rPr>
          <w:rFonts w:hint="eastAsia" w:ascii="仿宋" w:hAnsi="仿宋" w:eastAsia="仿宋" w:cs="仿宋"/>
          <w:sz w:val="24"/>
          <w:szCs w:val="24"/>
          <w:highlight w:val="none"/>
        </w:rPr>
        <w:sectPr>
          <w:pgSz w:w="11906" w:h="16838"/>
          <w:pgMar w:top="1276" w:right="1418" w:bottom="1247" w:left="1418" w:header="851" w:footer="992" w:gutter="0"/>
          <w:pgNumType w:fmt="decimal"/>
          <w:cols w:space="720" w:num="1"/>
          <w:titlePg/>
          <w:docGrid w:linePitch="312" w:charSpace="0"/>
        </w:sectPr>
      </w:pPr>
    </w:p>
    <w:p w14:paraId="788CFC02">
      <w:pPr>
        <w:numPr>
          <w:ilvl w:val="0"/>
          <w:numId w:val="6"/>
        </w:numPr>
        <w:snapToGrid w:val="0"/>
        <w:spacing w:line="360" w:lineRule="auto"/>
        <w:jc w:val="center"/>
        <w:outlineLvl w:val="0"/>
        <w:rPr>
          <w:rFonts w:hint="eastAsia" w:ascii="仿宋" w:hAnsi="仿宋" w:eastAsia="仿宋" w:cs="仿宋"/>
          <w:sz w:val="30"/>
          <w:szCs w:val="30"/>
          <w:highlight w:val="none"/>
        </w:rPr>
      </w:pPr>
      <w:r>
        <w:rPr>
          <w:rFonts w:hint="eastAsia" w:ascii="仿宋" w:hAnsi="仿宋" w:eastAsia="仿宋" w:cs="仿宋"/>
          <w:b/>
          <w:kern w:val="0"/>
          <w:sz w:val="30"/>
          <w:szCs w:val="30"/>
          <w:highlight w:val="none"/>
          <w:lang w:val="en-US" w:eastAsia="zh-CN"/>
        </w:rPr>
        <w:t>评分索引</w:t>
      </w:r>
      <w:r>
        <w:rPr>
          <w:rFonts w:hint="eastAsia" w:ascii="仿宋" w:hAnsi="仿宋" w:eastAsia="仿宋" w:cs="仿宋"/>
          <w:b/>
          <w:kern w:val="0"/>
          <w:sz w:val="30"/>
          <w:szCs w:val="30"/>
          <w:highlight w:val="none"/>
        </w:rPr>
        <w:t>表</w:t>
      </w:r>
    </w:p>
    <w:p w14:paraId="0ABDC258">
      <w:pPr>
        <w:pStyle w:val="17"/>
        <w:ind w:left="0" w:leftChars="0" w:firstLine="0" w:firstLineChars="0"/>
        <w:rPr>
          <w:rFonts w:hint="eastAsia" w:ascii="仿宋" w:hAnsi="仿宋" w:eastAsia="仿宋" w:cs="仿宋"/>
          <w:b/>
          <w:bCs/>
          <w:kern w:val="2"/>
          <w:sz w:val="24"/>
          <w:szCs w:val="24"/>
          <w:highlight w:val="none"/>
          <w:lang w:val="en-US" w:eastAsia="zh-CN" w:bidi="ar-SA"/>
        </w:rPr>
      </w:pPr>
      <w:r>
        <w:rPr>
          <w:rFonts w:hint="eastAsia" w:ascii="仿宋" w:hAnsi="仿宋" w:eastAsia="仿宋" w:cs="仿宋"/>
          <w:b/>
          <w:bCs/>
          <w:kern w:val="2"/>
          <w:sz w:val="24"/>
          <w:szCs w:val="24"/>
          <w:highlight w:val="none"/>
          <w:lang w:val="en-US" w:eastAsia="zh-CN" w:bidi="ar-SA"/>
        </w:rPr>
        <w:t>投标单位名称：</w:t>
      </w:r>
    </w:p>
    <w:p w14:paraId="18578D9C">
      <w:pPr>
        <w:pStyle w:val="17"/>
        <w:ind w:left="0" w:leftChars="0" w:firstLine="0" w:firstLineChars="0"/>
        <w:rPr>
          <w:rFonts w:hint="eastAsia" w:ascii="仿宋" w:hAnsi="仿宋" w:eastAsia="仿宋" w:cs="仿宋"/>
          <w:b/>
          <w:bCs/>
          <w:kern w:val="2"/>
          <w:sz w:val="24"/>
          <w:szCs w:val="24"/>
          <w:highlight w:val="none"/>
          <w:lang w:val="en-US" w:eastAsia="zh-CN" w:bidi="ar-SA"/>
        </w:rPr>
      </w:pPr>
    </w:p>
    <w:tbl>
      <w:tblPr>
        <w:tblStyle w:val="12"/>
        <w:tblW w:w="88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3"/>
        <w:gridCol w:w="6137"/>
        <w:gridCol w:w="1798"/>
      </w:tblGrid>
      <w:tr w14:paraId="61A01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jc w:val="center"/>
        </w:trPr>
        <w:tc>
          <w:tcPr>
            <w:tcW w:w="903" w:type="dxa"/>
            <w:noWrap w:val="0"/>
            <w:vAlign w:val="center"/>
          </w:tcPr>
          <w:p w14:paraId="11648F7A">
            <w:pPr>
              <w:spacing w:line="400" w:lineRule="exact"/>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序号</w:t>
            </w:r>
          </w:p>
        </w:tc>
        <w:tc>
          <w:tcPr>
            <w:tcW w:w="6137" w:type="dxa"/>
            <w:noWrap w:val="0"/>
            <w:vAlign w:val="center"/>
          </w:tcPr>
          <w:p w14:paraId="3988FF9D">
            <w:pPr>
              <w:spacing w:line="400" w:lineRule="exact"/>
              <w:jc w:val="center"/>
              <w:rPr>
                <w:rFonts w:hint="eastAsia" w:ascii="仿宋" w:hAnsi="仿宋" w:eastAsia="仿宋" w:cs="仿宋"/>
                <w:b/>
                <w:sz w:val="24"/>
                <w:szCs w:val="24"/>
                <w:highlight w:val="none"/>
                <w:lang w:val="en-US" w:eastAsia="zh-CN"/>
              </w:rPr>
            </w:pPr>
            <w:r>
              <w:rPr>
                <w:rFonts w:hint="eastAsia" w:ascii="仿宋" w:hAnsi="仿宋" w:eastAsia="仿宋" w:cs="仿宋"/>
                <w:b/>
                <w:sz w:val="24"/>
                <w:szCs w:val="24"/>
                <w:highlight w:val="none"/>
                <w:lang w:val="en-US" w:eastAsia="zh-CN"/>
              </w:rPr>
              <w:t>评分标准</w:t>
            </w:r>
          </w:p>
        </w:tc>
        <w:tc>
          <w:tcPr>
            <w:tcW w:w="1798" w:type="dxa"/>
            <w:noWrap w:val="0"/>
            <w:vAlign w:val="center"/>
          </w:tcPr>
          <w:p w14:paraId="01B20733">
            <w:pPr>
              <w:spacing w:line="400" w:lineRule="exact"/>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投标文件中的</w:t>
            </w:r>
          </w:p>
          <w:p w14:paraId="69221E66">
            <w:pPr>
              <w:spacing w:line="400" w:lineRule="exact"/>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页码位置</w:t>
            </w:r>
          </w:p>
        </w:tc>
      </w:tr>
      <w:tr w14:paraId="2FB39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03" w:type="dxa"/>
            <w:noWrap w:val="0"/>
            <w:vAlign w:val="center"/>
          </w:tcPr>
          <w:p w14:paraId="065440C6">
            <w:pPr>
              <w:spacing w:line="400" w:lineRule="exact"/>
              <w:jc w:val="center"/>
              <w:rPr>
                <w:rFonts w:hint="eastAsia" w:ascii="仿宋" w:hAnsi="仿宋" w:eastAsia="仿宋" w:cs="仿宋"/>
                <w:sz w:val="24"/>
                <w:szCs w:val="24"/>
                <w:highlight w:val="none"/>
              </w:rPr>
            </w:pPr>
          </w:p>
        </w:tc>
        <w:tc>
          <w:tcPr>
            <w:tcW w:w="6137" w:type="dxa"/>
            <w:noWrap w:val="0"/>
            <w:vAlign w:val="center"/>
          </w:tcPr>
          <w:p w14:paraId="6D4F1FAF">
            <w:pPr>
              <w:spacing w:line="400" w:lineRule="exact"/>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报价除外</w:t>
            </w:r>
            <w:r>
              <w:rPr>
                <w:rFonts w:hint="eastAsia" w:ascii="仿宋" w:hAnsi="仿宋" w:eastAsia="仿宋" w:cs="仿宋"/>
                <w:sz w:val="24"/>
                <w:szCs w:val="24"/>
                <w:highlight w:val="none"/>
                <w:lang w:eastAsia="zh-CN"/>
              </w:rPr>
              <w:t>）</w:t>
            </w:r>
          </w:p>
        </w:tc>
        <w:tc>
          <w:tcPr>
            <w:tcW w:w="1798" w:type="dxa"/>
            <w:noWrap w:val="0"/>
            <w:vAlign w:val="center"/>
          </w:tcPr>
          <w:p w14:paraId="01FDA046">
            <w:pPr>
              <w:spacing w:line="400" w:lineRule="exact"/>
              <w:jc w:val="center"/>
              <w:rPr>
                <w:rFonts w:hint="eastAsia" w:ascii="仿宋" w:hAnsi="仿宋" w:eastAsia="仿宋" w:cs="仿宋"/>
                <w:sz w:val="24"/>
                <w:szCs w:val="24"/>
                <w:highlight w:val="none"/>
              </w:rPr>
            </w:pPr>
          </w:p>
        </w:tc>
      </w:tr>
      <w:tr w14:paraId="5274E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03" w:type="dxa"/>
            <w:noWrap w:val="0"/>
            <w:vAlign w:val="center"/>
          </w:tcPr>
          <w:p w14:paraId="3D870E74">
            <w:pPr>
              <w:spacing w:line="400" w:lineRule="exact"/>
              <w:jc w:val="center"/>
              <w:rPr>
                <w:rFonts w:hint="eastAsia" w:ascii="仿宋" w:hAnsi="仿宋" w:eastAsia="仿宋" w:cs="仿宋"/>
                <w:sz w:val="24"/>
                <w:szCs w:val="24"/>
                <w:highlight w:val="none"/>
              </w:rPr>
            </w:pPr>
          </w:p>
        </w:tc>
        <w:tc>
          <w:tcPr>
            <w:tcW w:w="6137" w:type="dxa"/>
            <w:noWrap w:val="0"/>
            <w:vAlign w:val="center"/>
          </w:tcPr>
          <w:p w14:paraId="2B91556F">
            <w:pPr>
              <w:spacing w:line="400" w:lineRule="exact"/>
              <w:jc w:val="left"/>
              <w:rPr>
                <w:rFonts w:hint="eastAsia" w:ascii="仿宋" w:hAnsi="仿宋" w:eastAsia="仿宋" w:cs="仿宋"/>
                <w:sz w:val="24"/>
                <w:szCs w:val="24"/>
                <w:highlight w:val="none"/>
              </w:rPr>
            </w:pPr>
          </w:p>
        </w:tc>
        <w:tc>
          <w:tcPr>
            <w:tcW w:w="1798" w:type="dxa"/>
            <w:noWrap w:val="0"/>
            <w:vAlign w:val="center"/>
          </w:tcPr>
          <w:p w14:paraId="04B7465C">
            <w:pPr>
              <w:spacing w:line="400" w:lineRule="exact"/>
              <w:jc w:val="center"/>
              <w:rPr>
                <w:rFonts w:hint="eastAsia" w:ascii="仿宋" w:hAnsi="仿宋" w:eastAsia="仿宋" w:cs="仿宋"/>
                <w:sz w:val="24"/>
                <w:szCs w:val="24"/>
                <w:highlight w:val="none"/>
              </w:rPr>
            </w:pPr>
          </w:p>
        </w:tc>
      </w:tr>
      <w:tr w14:paraId="2A8F0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jc w:val="center"/>
        </w:trPr>
        <w:tc>
          <w:tcPr>
            <w:tcW w:w="903" w:type="dxa"/>
            <w:noWrap w:val="0"/>
            <w:vAlign w:val="center"/>
          </w:tcPr>
          <w:p w14:paraId="73039F5A">
            <w:pPr>
              <w:spacing w:line="400" w:lineRule="exact"/>
              <w:jc w:val="center"/>
              <w:rPr>
                <w:rFonts w:hint="eastAsia" w:ascii="仿宋" w:hAnsi="仿宋" w:eastAsia="仿宋" w:cs="仿宋"/>
                <w:sz w:val="24"/>
                <w:szCs w:val="24"/>
                <w:highlight w:val="none"/>
              </w:rPr>
            </w:pPr>
          </w:p>
        </w:tc>
        <w:tc>
          <w:tcPr>
            <w:tcW w:w="6137" w:type="dxa"/>
            <w:noWrap w:val="0"/>
            <w:vAlign w:val="center"/>
          </w:tcPr>
          <w:p w14:paraId="43AB568E">
            <w:pPr>
              <w:spacing w:line="400" w:lineRule="exact"/>
              <w:jc w:val="left"/>
              <w:rPr>
                <w:rFonts w:hint="eastAsia" w:ascii="仿宋" w:hAnsi="仿宋" w:eastAsia="仿宋" w:cs="仿宋"/>
                <w:sz w:val="24"/>
                <w:szCs w:val="24"/>
                <w:highlight w:val="none"/>
              </w:rPr>
            </w:pPr>
          </w:p>
        </w:tc>
        <w:tc>
          <w:tcPr>
            <w:tcW w:w="1798" w:type="dxa"/>
            <w:noWrap w:val="0"/>
            <w:vAlign w:val="center"/>
          </w:tcPr>
          <w:p w14:paraId="633FBACC">
            <w:pPr>
              <w:spacing w:line="400" w:lineRule="exact"/>
              <w:jc w:val="center"/>
              <w:rPr>
                <w:rFonts w:hint="eastAsia" w:ascii="仿宋" w:hAnsi="仿宋" w:eastAsia="仿宋" w:cs="仿宋"/>
                <w:sz w:val="24"/>
                <w:szCs w:val="24"/>
                <w:highlight w:val="none"/>
              </w:rPr>
            </w:pPr>
          </w:p>
        </w:tc>
      </w:tr>
      <w:tr w14:paraId="2C659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903" w:type="dxa"/>
            <w:noWrap w:val="0"/>
            <w:vAlign w:val="center"/>
          </w:tcPr>
          <w:p w14:paraId="6D67511B">
            <w:pPr>
              <w:spacing w:line="400" w:lineRule="exact"/>
              <w:jc w:val="center"/>
              <w:rPr>
                <w:rFonts w:hint="eastAsia" w:ascii="仿宋" w:hAnsi="仿宋" w:eastAsia="仿宋" w:cs="仿宋"/>
                <w:sz w:val="24"/>
                <w:szCs w:val="24"/>
                <w:highlight w:val="none"/>
              </w:rPr>
            </w:pPr>
          </w:p>
        </w:tc>
        <w:tc>
          <w:tcPr>
            <w:tcW w:w="6137" w:type="dxa"/>
            <w:noWrap w:val="0"/>
            <w:vAlign w:val="center"/>
          </w:tcPr>
          <w:p w14:paraId="0B09648E">
            <w:pPr>
              <w:spacing w:line="400" w:lineRule="exact"/>
              <w:jc w:val="left"/>
              <w:rPr>
                <w:rFonts w:hint="eastAsia" w:ascii="仿宋" w:hAnsi="仿宋" w:eastAsia="仿宋" w:cs="仿宋"/>
                <w:sz w:val="24"/>
                <w:szCs w:val="24"/>
                <w:highlight w:val="none"/>
              </w:rPr>
            </w:pPr>
          </w:p>
        </w:tc>
        <w:tc>
          <w:tcPr>
            <w:tcW w:w="1798" w:type="dxa"/>
            <w:noWrap w:val="0"/>
            <w:vAlign w:val="center"/>
          </w:tcPr>
          <w:p w14:paraId="74F61494">
            <w:pPr>
              <w:spacing w:line="400" w:lineRule="exact"/>
              <w:jc w:val="center"/>
              <w:rPr>
                <w:rFonts w:hint="eastAsia" w:ascii="仿宋" w:hAnsi="仿宋" w:eastAsia="仿宋" w:cs="仿宋"/>
                <w:sz w:val="24"/>
                <w:szCs w:val="24"/>
                <w:highlight w:val="none"/>
              </w:rPr>
            </w:pPr>
          </w:p>
        </w:tc>
      </w:tr>
      <w:tr w14:paraId="303E0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903" w:type="dxa"/>
            <w:noWrap w:val="0"/>
            <w:vAlign w:val="center"/>
          </w:tcPr>
          <w:p w14:paraId="2DF6CA3F">
            <w:pPr>
              <w:spacing w:line="400" w:lineRule="exact"/>
              <w:jc w:val="center"/>
              <w:rPr>
                <w:rFonts w:hint="eastAsia" w:ascii="仿宋" w:hAnsi="仿宋" w:eastAsia="仿宋" w:cs="仿宋"/>
                <w:sz w:val="24"/>
                <w:szCs w:val="24"/>
                <w:highlight w:val="none"/>
              </w:rPr>
            </w:pPr>
          </w:p>
        </w:tc>
        <w:tc>
          <w:tcPr>
            <w:tcW w:w="6137" w:type="dxa"/>
            <w:noWrap w:val="0"/>
            <w:vAlign w:val="center"/>
          </w:tcPr>
          <w:p w14:paraId="118D93EB">
            <w:pPr>
              <w:spacing w:line="400" w:lineRule="exact"/>
              <w:jc w:val="left"/>
              <w:rPr>
                <w:rFonts w:hint="eastAsia" w:ascii="仿宋" w:hAnsi="仿宋" w:eastAsia="仿宋" w:cs="仿宋"/>
                <w:sz w:val="24"/>
                <w:szCs w:val="24"/>
                <w:highlight w:val="none"/>
              </w:rPr>
            </w:pPr>
          </w:p>
        </w:tc>
        <w:tc>
          <w:tcPr>
            <w:tcW w:w="1798" w:type="dxa"/>
            <w:noWrap w:val="0"/>
            <w:vAlign w:val="center"/>
          </w:tcPr>
          <w:p w14:paraId="4FD64D08">
            <w:pPr>
              <w:spacing w:line="400" w:lineRule="exact"/>
              <w:jc w:val="center"/>
              <w:rPr>
                <w:rFonts w:hint="eastAsia" w:ascii="仿宋" w:hAnsi="仿宋" w:eastAsia="仿宋" w:cs="仿宋"/>
                <w:sz w:val="24"/>
                <w:szCs w:val="24"/>
                <w:highlight w:val="none"/>
              </w:rPr>
            </w:pPr>
          </w:p>
        </w:tc>
      </w:tr>
      <w:tr w14:paraId="7F667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903" w:type="dxa"/>
            <w:noWrap w:val="0"/>
            <w:vAlign w:val="center"/>
          </w:tcPr>
          <w:p w14:paraId="635E9B67">
            <w:pPr>
              <w:spacing w:line="400" w:lineRule="exact"/>
              <w:jc w:val="center"/>
              <w:rPr>
                <w:rFonts w:hint="eastAsia" w:ascii="仿宋" w:hAnsi="仿宋" w:eastAsia="仿宋" w:cs="仿宋"/>
                <w:sz w:val="24"/>
                <w:szCs w:val="24"/>
                <w:highlight w:val="none"/>
              </w:rPr>
            </w:pPr>
          </w:p>
        </w:tc>
        <w:tc>
          <w:tcPr>
            <w:tcW w:w="6137" w:type="dxa"/>
            <w:noWrap w:val="0"/>
            <w:vAlign w:val="center"/>
          </w:tcPr>
          <w:p w14:paraId="2CA65761">
            <w:pPr>
              <w:spacing w:line="400" w:lineRule="exact"/>
              <w:jc w:val="left"/>
              <w:rPr>
                <w:rFonts w:hint="eastAsia" w:ascii="仿宋" w:hAnsi="仿宋" w:eastAsia="仿宋" w:cs="仿宋"/>
                <w:sz w:val="24"/>
                <w:szCs w:val="24"/>
                <w:highlight w:val="none"/>
              </w:rPr>
            </w:pPr>
          </w:p>
        </w:tc>
        <w:tc>
          <w:tcPr>
            <w:tcW w:w="1798" w:type="dxa"/>
            <w:noWrap w:val="0"/>
            <w:vAlign w:val="center"/>
          </w:tcPr>
          <w:p w14:paraId="0D4561E3">
            <w:pPr>
              <w:spacing w:line="400" w:lineRule="exact"/>
              <w:jc w:val="center"/>
              <w:rPr>
                <w:rFonts w:hint="eastAsia" w:ascii="仿宋" w:hAnsi="仿宋" w:eastAsia="仿宋" w:cs="仿宋"/>
                <w:sz w:val="24"/>
                <w:szCs w:val="24"/>
                <w:highlight w:val="none"/>
              </w:rPr>
            </w:pPr>
          </w:p>
        </w:tc>
      </w:tr>
      <w:tr w14:paraId="02D8D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903" w:type="dxa"/>
            <w:noWrap w:val="0"/>
            <w:vAlign w:val="center"/>
          </w:tcPr>
          <w:p w14:paraId="0FBFE368">
            <w:pPr>
              <w:spacing w:line="400" w:lineRule="exact"/>
              <w:jc w:val="center"/>
              <w:rPr>
                <w:rFonts w:hint="eastAsia" w:ascii="仿宋" w:hAnsi="仿宋" w:eastAsia="仿宋" w:cs="仿宋"/>
                <w:sz w:val="24"/>
                <w:szCs w:val="24"/>
                <w:highlight w:val="none"/>
              </w:rPr>
            </w:pPr>
          </w:p>
        </w:tc>
        <w:tc>
          <w:tcPr>
            <w:tcW w:w="6137" w:type="dxa"/>
            <w:noWrap w:val="0"/>
            <w:vAlign w:val="center"/>
          </w:tcPr>
          <w:p w14:paraId="6B38855D">
            <w:pPr>
              <w:spacing w:line="400" w:lineRule="exact"/>
              <w:jc w:val="left"/>
              <w:rPr>
                <w:rFonts w:hint="eastAsia" w:ascii="仿宋" w:hAnsi="仿宋" w:eastAsia="仿宋" w:cs="仿宋"/>
                <w:sz w:val="24"/>
                <w:szCs w:val="24"/>
                <w:highlight w:val="none"/>
              </w:rPr>
            </w:pPr>
          </w:p>
        </w:tc>
        <w:tc>
          <w:tcPr>
            <w:tcW w:w="1798" w:type="dxa"/>
            <w:noWrap w:val="0"/>
            <w:vAlign w:val="center"/>
          </w:tcPr>
          <w:p w14:paraId="69FB6B27">
            <w:pPr>
              <w:spacing w:line="400" w:lineRule="exact"/>
              <w:jc w:val="center"/>
              <w:rPr>
                <w:rFonts w:hint="eastAsia" w:ascii="仿宋" w:hAnsi="仿宋" w:eastAsia="仿宋" w:cs="仿宋"/>
                <w:sz w:val="24"/>
                <w:szCs w:val="24"/>
                <w:highlight w:val="none"/>
              </w:rPr>
            </w:pPr>
          </w:p>
        </w:tc>
      </w:tr>
    </w:tbl>
    <w:p w14:paraId="085A625F">
      <w:pPr>
        <w:pStyle w:val="17"/>
        <w:rPr>
          <w:rFonts w:hint="eastAsia" w:ascii="仿宋" w:hAnsi="仿宋" w:eastAsia="仿宋" w:cs="仿宋"/>
          <w:sz w:val="24"/>
          <w:szCs w:val="24"/>
          <w:highlight w:val="none"/>
        </w:rPr>
        <w:sectPr>
          <w:pgSz w:w="11906" w:h="16838"/>
          <w:pgMar w:top="1276" w:right="1418" w:bottom="1247" w:left="1418" w:header="851" w:footer="992" w:gutter="0"/>
          <w:pgNumType w:fmt="decimal"/>
          <w:cols w:space="720" w:num="1"/>
          <w:titlePg/>
          <w:docGrid w:linePitch="312" w:charSpace="0"/>
        </w:sectPr>
      </w:pPr>
    </w:p>
    <w:p w14:paraId="7AAA2039">
      <w:pPr>
        <w:numPr>
          <w:ilvl w:val="0"/>
          <w:numId w:val="6"/>
        </w:numPr>
        <w:snapToGrid w:val="0"/>
        <w:spacing w:line="360" w:lineRule="auto"/>
        <w:jc w:val="center"/>
        <w:outlineLvl w:val="0"/>
        <w:rPr>
          <w:rFonts w:hint="eastAsia" w:ascii="仿宋" w:hAnsi="仿宋" w:eastAsia="仿宋" w:cs="仿宋"/>
          <w:b/>
          <w:kern w:val="0"/>
          <w:sz w:val="30"/>
          <w:szCs w:val="30"/>
          <w:highlight w:val="none"/>
        </w:rPr>
      </w:pPr>
      <w:r>
        <w:rPr>
          <w:rFonts w:hint="eastAsia" w:ascii="仿宋" w:hAnsi="仿宋" w:eastAsia="仿宋" w:cs="仿宋"/>
          <w:b/>
          <w:kern w:val="0"/>
          <w:sz w:val="30"/>
          <w:szCs w:val="30"/>
          <w:highlight w:val="none"/>
        </w:rPr>
        <w:t>符合性自查表</w:t>
      </w:r>
    </w:p>
    <w:tbl>
      <w:tblPr>
        <w:tblStyle w:val="12"/>
        <w:tblW w:w="101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4423"/>
        <w:gridCol w:w="2099"/>
        <w:gridCol w:w="1185"/>
        <w:gridCol w:w="1785"/>
      </w:tblGrid>
      <w:tr w14:paraId="39C80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707" w:type="dxa"/>
            <w:noWrap w:val="0"/>
            <w:vAlign w:val="center"/>
          </w:tcPr>
          <w:p w14:paraId="1A7D29B8">
            <w:pPr>
              <w:spacing w:line="400" w:lineRule="exact"/>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序号</w:t>
            </w:r>
          </w:p>
        </w:tc>
        <w:tc>
          <w:tcPr>
            <w:tcW w:w="4423" w:type="dxa"/>
            <w:noWrap w:val="0"/>
            <w:vAlign w:val="center"/>
          </w:tcPr>
          <w:p w14:paraId="79BE05C7">
            <w:pPr>
              <w:spacing w:line="400" w:lineRule="exact"/>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实质性要求</w:t>
            </w:r>
          </w:p>
        </w:tc>
        <w:tc>
          <w:tcPr>
            <w:tcW w:w="2099" w:type="dxa"/>
            <w:noWrap w:val="0"/>
            <w:vAlign w:val="center"/>
          </w:tcPr>
          <w:p w14:paraId="722C0576">
            <w:pPr>
              <w:spacing w:line="400" w:lineRule="exact"/>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需要提供的符合性审查资料</w:t>
            </w:r>
          </w:p>
        </w:tc>
        <w:tc>
          <w:tcPr>
            <w:tcW w:w="1185" w:type="dxa"/>
            <w:noWrap w:val="0"/>
            <w:vAlign w:val="center"/>
          </w:tcPr>
          <w:p w14:paraId="29611648">
            <w:pPr>
              <w:spacing w:line="400" w:lineRule="exact"/>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自查结论</w:t>
            </w:r>
          </w:p>
        </w:tc>
        <w:tc>
          <w:tcPr>
            <w:tcW w:w="1785" w:type="dxa"/>
            <w:noWrap w:val="0"/>
            <w:vAlign w:val="center"/>
          </w:tcPr>
          <w:p w14:paraId="250F4CFC">
            <w:pPr>
              <w:spacing w:line="400" w:lineRule="exact"/>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投标文件中的</w:t>
            </w:r>
          </w:p>
          <w:p w14:paraId="03285CAE">
            <w:pPr>
              <w:spacing w:line="400" w:lineRule="exact"/>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页码位置</w:t>
            </w:r>
          </w:p>
        </w:tc>
      </w:tr>
      <w:tr w14:paraId="1A280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707" w:type="dxa"/>
            <w:noWrap w:val="0"/>
            <w:vAlign w:val="center"/>
          </w:tcPr>
          <w:p w14:paraId="41393A9D">
            <w:pPr>
              <w:spacing w:line="4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1</w:t>
            </w:r>
          </w:p>
        </w:tc>
        <w:tc>
          <w:tcPr>
            <w:tcW w:w="4423" w:type="dxa"/>
            <w:noWrap w:val="0"/>
            <w:vAlign w:val="center"/>
          </w:tcPr>
          <w:p w14:paraId="318209E8">
            <w:pPr>
              <w:spacing w:line="400" w:lineRule="exact"/>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投标文件按照招标文件要求签署、盖章。</w:t>
            </w:r>
          </w:p>
        </w:tc>
        <w:tc>
          <w:tcPr>
            <w:tcW w:w="2099" w:type="dxa"/>
            <w:noWrap w:val="0"/>
            <w:vAlign w:val="center"/>
          </w:tcPr>
          <w:p w14:paraId="5977FBDC">
            <w:pPr>
              <w:spacing w:line="400" w:lineRule="exact"/>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需要使用电子签名或者签字盖章的投标文件的组成部分</w:t>
            </w:r>
          </w:p>
        </w:tc>
        <w:tc>
          <w:tcPr>
            <w:tcW w:w="1185" w:type="dxa"/>
            <w:noWrap w:val="0"/>
            <w:vAlign w:val="center"/>
          </w:tcPr>
          <w:p w14:paraId="23B579B7">
            <w:pPr>
              <w:spacing w:line="400" w:lineRule="exact"/>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□通过</w:t>
            </w:r>
          </w:p>
          <w:p w14:paraId="4AD1E53F">
            <w:pPr>
              <w:spacing w:line="400" w:lineRule="exact"/>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□不通过</w:t>
            </w:r>
          </w:p>
        </w:tc>
        <w:tc>
          <w:tcPr>
            <w:tcW w:w="1785" w:type="dxa"/>
            <w:noWrap w:val="0"/>
            <w:vAlign w:val="center"/>
          </w:tcPr>
          <w:p w14:paraId="770D425A">
            <w:pPr>
              <w:spacing w:line="4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见投标文件</w:t>
            </w:r>
          </w:p>
          <w:p w14:paraId="00696634">
            <w:pPr>
              <w:spacing w:line="4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第</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页</w:t>
            </w:r>
          </w:p>
        </w:tc>
      </w:tr>
      <w:tr w14:paraId="1588F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707" w:type="dxa"/>
            <w:noWrap w:val="0"/>
            <w:vAlign w:val="center"/>
          </w:tcPr>
          <w:p w14:paraId="5DC5E57F">
            <w:pPr>
              <w:spacing w:line="4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2</w:t>
            </w:r>
          </w:p>
        </w:tc>
        <w:tc>
          <w:tcPr>
            <w:tcW w:w="4423" w:type="dxa"/>
            <w:noWrap w:val="0"/>
            <w:vAlign w:val="center"/>
          </w:tcPr>
          <w:p w14:paraId="3FAA29F3">
            <w:pPr>
              <w:spacing w:line="400" w:lineRule="exact"/>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投标文件中承诺的投标有效期不少于招标文件中载明的投标有效期。</w:t>
            </w:r>
          </w:p>
        </w:tc>
        <w:tc>
          <w:tcPr>
            <w:tcW w:w="2099" w:type="dxa"/>
            <w:noWrap w:val="0"/>
            <w:vAlign w:val="center"/>
          </w:tcPr>
          <w:p w14:paraId="5A7FFF16">
            <w:pPr>
              <w:spacing w:line="400" w:lineRule="exact"/>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投标函</w:t>
            </w:r>
          </w:p>
        </w:tc>
        <w:tc>
          <w:tcPr>
            <w:tcW w:w="1185" w:type="dxa"/>
            <w:noWrap w:val="0"/>
            <w:vAlign w:val="center"/>
          </w:tcPr>
          <w:p w14:paraId="3B84A449">
            <w:pPr>
              <w:spacing w:line="400" w:lineRule="exact"/>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□通过</w:t>
            </w:r>
          </w:p>
          <w:p w14:paraId="0414F5C3">
            <w:pPr>
              <w:spacing w:line="400" w:lineRule="exact"/>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□不通过</w:t>
            </w:r>
          </w:p>
        </w:tc>
        <w:tc>
          <w:tcPr>
            <w:tcW w:w="1785" w:type="dxa"/>
            <w:noWrap w:val="0"/>
            <w:vAlign w:val="center"/>
          </w:tcPr>
          <w:p w14:paraId="75B91363">
            <w:pPr>
              <w:spacing w:line="4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见投标文件</w:t>
            </w:r>
          </w:p>
          <w:p w14:paraId="1CEB6F25">
            <w:pPr>
              <w:spacing w:line="4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第</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页</w:t>
            </w:r>
          </w:p>
        </w:tc>
      </w:tr>
      <w:tr w14:paraId="305EE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1" w:hRule="atLeast"/>
          <w:jc w:val="center"/>
        </w:trPr>
        <w:tc>
          <w:tcPr>
            <w:tcW w:w="707" w:type="dxa"/>
            <w:noWrap w:val="0"/>
            <w:vAlign w:val="center"/>
          </w:tcPr>
          <w:p w14:paraId="4640A764">
            <w:pPr>
              <w:spacing w:line="4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3</w:t>
            </w:r>
          </w:p>
        </w:tc>
        <w:tc>
          <w:tcPr>
            <w:tcW w:w="4423" w:type="dxa"/>
            <w:noWrap w:val="0"/>
            <w:vAlign w:val="center"/>
          </w:tcPr>
          <w:p w14:paraId="36171447">
            <w:pPr>
              <w:spacing w:line="400" w:lineRule="exact"/>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投标文件满足招标文件的其它实质性要求。</w:t>
            </w:r>
          </w:p>
        </w:tc>
        <w:tc>
          <w:tcPr>
            <w:tcW w:w="2099" w:type="dxa"/>
            <w:noWrap w:val="0"/>
            <w:vAlign w:val="center"/>
          </w:tcPr>
          <w:p w14:paraId="5BA94271">
            <w:pPr>
              <w:spacing w:line="400" w:lineRule="exact"/>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招标文件其它实质性要求相应的材料（“▲”系指实质性要求条款，招标文件无其它实质性要求的，无需提供）</w:t>
            </w:r>
          </w:p>
        </w:tc>
        <w:tc>
          <w:tcPr>
            <w:tcW w:w="1185" w:type="dxa"/>
            <w:noWrap w:val="0"/>
            <w:vAlign w:val="center"/>
          </w:tcPr>
          <w:p w14:paraId="2EB02EDE">
            <w:pPr>
              <w:spacing w:line="400" w:lineRule="exact"/>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□通过</w:t>
            </w:r>
          </w:p>
          <w:p w14:paraId="103D6C38">
            <w:pPr>
              <w:spacing w:line="400" w:lineRule="exact"/>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□不通过</w:t>
            </w:r>
          </w:p>
        </w:tc>
        <w:tc>
          <w:tcPr>
            <w:tcW w:w="1785" w:type="dxa"/>
            <w:noWrap w:val="0"/>
            <w:vAlign w:val="center"/>
          </w:tcPr>
          <w:p w14:paraId="3550E162">
            <w:pPr>
              <w:spacing w:line="4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见投标文件</w:t>
            </w:r>
          </w:p>
          <w:p w14:paraId="63615BEE">
            <w:pPr>
              <w:spacing w:line="4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第</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页</w:t>
            </w:r>
          </w:p>
        </w:tc>
      </w:tr>
      <w:tr w14:paraId="67992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707" w:type="dxa"/>
            <w:noWrap w:val="0"/>
            <w:vAlign w:val="center"/>
          </w:tcPr>
          <w:p w14:paraId="59A35F74">
            <w:pPr>
              <w:spacing w:line="4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4</w:t>
            </w:r>
          </w:p>
        </w:tc>
        <w:tc>
          <w:tcPr>
            <w:tcW w:w="4423" w:type="dxa"/>
            <w:noWrap w:val="0"/>
            <w:vAlign w:val="center"/>
          </w:tcPr>
          <w:p w14:paraId="6D69D02A">
            <w:pPr>
              <w:spacing w:line="400" w:lineRule="exact"/>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投标文件没有招标文件中规定的其它无效投标条款的。</w:t>
            </w:r>
          </w:p>
        </w:tc>
        <w:tc>
          <w:tcPr>
            <w:tcW w:w="2099" w:type="dxa"/>
            <w:noWrap w:val="0"/>
            <w:vAlign w:val="center"/>
          </w:tcPr>
          <w:p w14:paraId="4595AA39">
            <w:pPr>
              <w:spacing w:line="400" w:lineRule="exact"/>
              <w:jc w:val="left"/>
              <w:rPr>
                <w:rFonts w:hint="eastAsia" w:ascii="仿宋" w:hAnsi="仿宋" w:eastAsia="仿宋" w:cs="仿宋"/>
                <w:sz w:val="24"/>
                <w:szCs w:val="24"/>
                <w:highlight w:val="none"/>
              </w:rPr>
            </w:pPr>
          </w:p>
        </w:tc>
        <w:tc>
          <w:tcPr>
            <w:tcW w:w="1185" w:type="dxa"/>
            <w:noWrap w:val="0"/>
            <w:vAlign w:val="center"/>
          </w:tcPr>
          <w:p w14:paraId="16028437">
            <w:pPr>
              <w:spacing w:line="400" w:lineRule="exact"/>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□通过</w:t>
            </w:r>
          </w:p>
          <w:p w14:paraId="716F70C2">
            <w:pPr>
              <w:spacing w:line="400" w:lineRule="exact"/>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□不通过</w:t>
            </w:r>
          </w:p>
        </w:tc>
        <w:tc>
          <w:tcPr>
            <w:tcW w:w="1785" w:type="dxa"/>
            <w:noWrap w:val="0"/>
            <w:vAlign w:val="center"/>
          </w:tcPr>
          <w:p w14:paraId="7E50BE80">
            <w:pPr>
              <w:spacing w:line="4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见投标文件</w:t>
            </w:r>
          </w:p>
          <w:p w14:paraId="4B7AEA45">
            <w:pPr>
              <w:spacing w:line="4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第</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页</w:t>
            </w:r>
          </w:p>
        </w:tc>
      </w:tr>
      <w:tr w14:paraId="683AD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707" w:type="dxa"/>
            <w:noWrap w:val="0"/>
            <w:vAlign w:val="center"/>
          </w:tcPr>
          <w:p w14:paraId="788AAFB8">
            <w:pPr>
              <w:spacing w:line="4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5</w:t>
            </w:r>
          </w:p>
        </w:tc>
        <w:tc>
          <w:tcPr>
            <w:tcW w:w="4423" w:type="dxa"/>
            <w:noWrap w:val="0"/>
            <w:vAlign w:val="center"/>
          </w:tcPr>
          <w:p w14:paraId="7F35CB8A">
            <w:pPr>
              <w:spacing w:line="400" w:lineRule="exact"/>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按有关法律、法规、规章不属于投标无效的。</w:t>
            </w:r>
          </w:p>
        </w:tc>
        <w:tc>
          <w:tcPr>
            <w:tcW w:w="2099" w:type="dxa"/>
            <w:noWrap w:val="0"/>
            <w:vAlign w:val="center"/>
          </w:tcPr>
          <w:p w14:paraId="6211633F">
            <w:pPr>
              <w:spacing w:line="400" w:lineRule="exact"/>
              <w:jc w:val="left"/>
              <w:rPr>
                <w:rFonts w:hint="eastAsia" w:ascii="仿宋" w:hAnsi="仿宋" w:eastAsia="仿宋" w:cs="仿宋"/>
                <w:sz w:val="24"/>
                <w:szCs w:val="24"/>
                <w:highlight w:val="none"/>
              </w:rPr>
            </w:pPr>
          </w:p>
        </w:tc>
        <w:tc>
          <w:tcPr>
            <w:tcW w:w="1185" w:type="dxa"/>
            <w:noWrap w:val="0"/>
            <w:vAlign w:val="center"/>
          </w:tcPr>
          <w:p w14:paraId="57D8610C">
            <w:pPr>
              <w:spacing w:line="400" w:lineRule="exact"/>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□通过</w:t>
            </w:r>
          </w:p>
          <w:p w14:paraId="3FA1C81A">
            <w:pPr>
              <w:spacing w:line="400" w:lineRule="exact"/>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□不通过</w:t>
            </w:r>
          </w:p>
        </w:tc>
        <w:tc>
          <w:tcPr>
            <w:tcW w:w="1785" w:type="dxa"/>
            <w:noWrap w:val="0"/>
            <w:vAlign w:val="center"/>
          </w:tcPr>
          <w:p w14:paraId="4E3151E8">
            <w:pPr>
              <w:spacing w:line="4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见投标文件</w:t>
            </w:r>
          </w:p>
          <w:p w14:paraId="7086971B">
            <w:pPr>
              <w:spacing w:line="4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第</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页</w:t>
            </w:r>
          </w:p>
        </w:tc>
      </w:tr>
    </w:tbl>
    <w:p w14:paraId="65AFDFE4">
      <w:pPr>
        <w:snapToGrid w:val="0"/>
        <w:spacing w:line="360" w:lineRule="auto"/>
        <w:jc w:val="left"/>
        <w:rPr>
          <w:rFonts w:hint="eastAsia" w:ascii="仿宋" w:hAnsi="仿宋" w:eastAsia="仿宋" w:cs="仿宋"/>
          <w:b/>
          <w:sz w:val="24"/>
          <w:szCs w:val="24"/>
          <w:highlight w:val="none"/>
        </w:rPr>
      </w:pPr>
      <w:r>
        <w:rPr>
          <w:rFonts w:hint="eastAsia" w:ascii="仿宋" w:hAnsi="仿宋" w:eastAsia="仿宋" w:cs="仿宋"/>
          <w:b/>
          <w:sz w:val="24"/>
          <w:szCs w:val="24"/>
          <w:highlight w:val="none"/>
        </w:rPr>
        <w:t>备注：投标人自查表将作为投标投标人有效性审查的重要内容之一，投标投标人必须严格按照其内容及序列要求在投标文件中对应如实提供，对资格性证明文件的任何缺漏和不符合项将会直接导致投标无效！</w:t>
      </w:r>
    </w:p>
    <w:p w14:paraId="72D19DB1">
      <w:pPr>
        <w:numPr>
          <w:ilvl w:val="0"/>
          <w:numId w:val="6"/>
        </w:numPr>
        <w:snapToGrid w:val="0"/>
        <w:spacing w:line="360" w:lineRule="auto"/>
        <w:jc w:val="center"/>
        <w:outlineLvl w:val="0"/>
        <w:rPr>
          <w:rFonts w:hint="eastAsia" w:ascii="仿宋" w:hAnsi="仿宋" w:eastAsia="仿宋" w:cs="仿宋"/>
          <w:b/>
          <w:sz w:val="30"/>
          <w:szCs w:val="30"/>
          <w:highlight w:val="none"/>
        </w:rPr>
      </w:pPr>
      <w:r>
        <w:rPr>
          <w:rFonts w:hint="eastAsia" w:ascii="仿宋" w:hAnsi="仿宋" w:eastAsia="仿宋" w:cs="仿宋"/>
          <w:b/>
          <w:kern w:val="0"/>
          <w:sz w:val="24"/>
          <w:szCs w:val="24"/>
          <w:highlight w:val="none"/>
        </w:rPr>
        <w:br w:type="page"/>
      </w:r>
      <w:r>
        <w:rPr>
          <w:rFonts w:hint="eastAsia" w:ascii="仿宋" w:hAnsi="仿宋" w:eastAsia="仿宋" w:cs="仿宋"/>
          <w:b/>
          <w:kern w:val="0"/>
          <w:sz w:val="30"/>
          <w:szCs w:val="30"/>
          <w:highlight w:val="none"/>
        </w:rPr>
        <w:t>投标</w:t>
      </w:r>
      <w:r>
        <w:rPr>
          <w:rFonts w:hint="eastAsia" w:ascii="仿宋" w:hAnsi="仿宋" w:eastAsia="仿宋" w:cs="仿宋"/>
          <w:b/>
          <w:sz w:val="30"/>
          <w:szCs w:val="30"/>
          <w:highlight w:val="none"/>
        </w:rPr>
        <w:t>函</w:t>
      </w:r>
    </w:p>
    <w:p w14:paraId="60DE3FEF">
      <w:pPr>
        <w:snapToGrid w:val="0"/>
        <w:spacing w:line="360" w:lineRule="auto"/>
        <w:rPr>
          <w:rFonts w:hint="eastAsia" w:ascii="仿宋" w:hAnsi="仿宋" w:eastAsia="仿宋" w:cs="仿宋"/>
          <w:sz w:val="24"/>
          <w:szCs w:val="24"/>
          <w:highlight w:val="none"/>
        </w:rPr>
      </w:pPr>
      <w:r>
        <w:rPr>
          <w:rFonts w:hint="eastAsia" w:ascii="仿宋" w:hAnsi="仿宋" w:eastAsia="仿宋" w:cs="仿宋"/>
          <w:color w:val="auto"/>
          <w:sz w:val="24"/>
          <w:szCs w:val="24"/>
          <w:highlight w:val="none"/>
        </w:rPr>
        <w:t>（采购人）、（采购代理机构）</w:t>
      </w:r>
      <w:r>
        <w:rPr>
          <w:rFonts w:hint="eastAsia" w:ascii="仿宋" w:hAnsi="仿宋" w:eastAsia="仿宋" w:cs="仿宋"/>
          <w:sz w:val="24"/>
          <w:szCs w:val="24"/>
          <w:highlight w:val="none"/>
        </w:rPr>
        <w:t>：</w:t>
      </w:r>
    </w:p>
    <w:p w14:paraId="1129033B">
      <w:pPr>
        <w:snapToGrid w:val="0"/>
        <w:spacing w:line="360" w:lineRule="auto"/>
        <w:ind w:firstLine="480" w:firstLineChars="200"/>
        <w:rPr>
          <w:rFonts w:hint="eastAsia" w:ascii="仿宋" w:hAnsi="仿宋" w:eastAsia="仿宋" w:cs="仿宋"/>
          <w:sz w:val="24"/>
          <w:szCs w:val="24"/>
          <w:highlight w:val="none"/>
        </w:rPr>
      </w:pPr>
    </w:p>
    <w:p w14:paraId="30207065">
      <w:pPr>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我方参加你方组织的</w:t>
      </w:r>
      <w:r>
        <w:rPr>
          <w:rFonts w:hint="eastAsia" w:ascii="仿宋" w:hAnsi="仿宋" w:eastAsia="仿宋" w:cs="仿宋"/>
          <w:sz w:val="24"/>
          <w:szCs w:val="24"/>
          <w:highlight w:val="none"/>
          <w:u w:val="single"/>
          <w:lang w:val="en-US" w:eastAsia="zh-CN"/>
        </w:rPr>
        <w:t>奉化区“十五五”综合交通规划编制项目</w:t>
      </w:r>
      <w:r>
        <w:rPr>
          <w:rFonts w:hint="eastAsia" w:ascii="仿宋" w:hAnsi="仿宋" w:eastAsia="仿宋" w:cs="仿宋"/>
          <w:color w:val="auto"/>
          <w:sz w:val="24"/>
          <w:szCs w:val="24"/>
          <w:highlight w:val="none"/>
        </w:rPr>
        <w:t>【招标编号：FHZFCG(202</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148D</w:t>
      </w:r>
      <w:r>
        <w:rPr>
          <w:rFonts w:hint="eastAsia" w:ascii="仿宋" w:hAnsi="仿宋" w:eastAsia="仿宋" w:cs="仿宋"/>
          <w:color w:val="auto"/>
          <w:sz w:val="24"/>
          <w:szCs w:val="24"/>
          <w:highlight w:val="none"/>
        </w:rPr>
        <w:t>】</w:t>
      </w:r>
      <w:r>
        <w:rPr>
          <w:rFonts w:hint="eastAsia" w:ascii="仿宋" w:hAnsi="仿宋" w:eastAsia="仿宋" w:cs="仿宋"/>
          <w:sz w:val="24"/>
          <w:szCs w:val="24"/>
          <w:highlight w:val="none"/>
        </w:rPr>
        <w:t>招标的有关活动，并对此项目进行投标。为此：</w:t>
      </w:r>
    </w:p>
    <w:p w14:paraId="364F927F">
      <w:pPr>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1、我方承诺投标有效期从提交投标文件的截止之日起</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天（不少于90天），本投标文件在投标有效期满之前均具有约束力。</w:t>
      </w:r>
    </w:p>
    <w:p w14:paraId="553BCAD5">
      <w:pPr>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2、我方的投标文件包括以下内容：</w:t>
      </w:r>
    </w:p>
    <w:p w14:paraId="580AFB76">
      <w:pPr>
        <w:snapToGrid w:val="0"/>
        <w:spacing w:line="360" w:lineRule="auto"/>
        <w:ind w:left="210" w:leftChars="100"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2.1资格文件：</w:t>
      </w:r>
    </w:p>
    <w:p w14:paraId="1243E9DD">
      <w:pPr>
        <w:snapToGrid w:val="0"/>
        <w:spacing w:line="360" w:lineRule="auto"/>
        <w:ind w:left="420" w:leftChars="200"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2.1.1有效的企业法人营业执照（或事业法人登记证）、其他组织（个体工商户）的营业执照或者民办非企业单位登记证书；</w:t>
      </w:r>
    </w:p>
    <w:p w14:paraId="1CC6BEEC">
      <w:pPr>
        <w:snapToGrid w:val="0"/>
        <w:spacing w:line="360" w:lineRule="auto"/>
        <w:ind w:left="420" w:leftChars="200"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2.1.2符合参加政府采购活动应当具备的一般条件的承诺函；</w:t>
      </w:r>
    </w:p>
    <w:p w14:paraId="73B5A6DD">
      <w:pPr>
        <w:snapToGrid w:val="0"/>
        <w:spacing w:line="360" w:lineRule="auto"/>
        <w:ind w:left="420" w:leftChars="200" w:firstLine="480" w:firstLineChars="20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2.1.3落实政府采购政策需满足的资格要求</w:t>
      </w:r>
      <w:r>
        <w:rPr>
          <w:rFonts w:hint="eastAsia" w:ascii="仿宋" w:hAnsi="仿宋" w:eastAsia="仿宋" w:cs="仿宋"/>
          <w:sz w:val="24"/>
          <w:szCs w:val="24"/>
          <w:highlight w:val="none"/>
          <w:lang w:eastAsia="zh-CN"/>
        </w:rPr>
        <w:t>：</w:t>
      </w:r>
    </w:p>
    <w:p w14:paraId="170F630B">
      <w:pPr>
        <w:snapToGrid w:val="0"/>
        <w:spacing w:line="360" w:lineRule="auto"/>
        <w:ind w:left="420" w:leftChars="200"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2.1.</w:t>
      </w:r>
      <w:r>
        <w:rPr>
          <w:rFonts w:hint="eastAsia" w:ascii="仿宋" w:hAnsi="仿宋" w:eastAsia="仿宋" w:cs="仿宋"/>
          <w:sz w:val="24"/>
          <w:szCs w:val="24"/>
          <w:highlight w:val="none"/>
          <w:lang w:val="en-US" w:eastAsia="zh-CN"/>
        </w:rPr>
        <w:t>3.1</w:t>
      </w:r>
      <w:r>
        <w:rPr>
          <w:rFonts w:hint="eastAsia" w:ascii="仿宋" w:hAnsi="仿宋" w:eastAsia="仿宋" w:cs="仿宋"/>
          <w:sz w:val="24"/>
          <w:szCs w:val="24"/>
          <w:highlight w:val="none"/>
        </w:rPr>
        <w:t>中小企业声明函</w:t>
      </w:r>
    </w:p>
    <w:p w14:paraId="59B223F6">
      <w:pPr>
        <w:snapToGrid w:val="0"/>
        <w:spacing w:line="360" w:lineRule="auto"/>
        <w:ind w:left="420" w:leftChars="200"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1.3.2</w:t>
      </w:r>
      <w:r>
        <w:rPr>
          <w:rFonts w:hint="eastAsia" w:ascii="仿宋" w:hAnsi="仿宋" w:eastAsia="仿宋" w:cs="仿宋"/>
          <w:sz w:val="24"/>
          <w:szCs w:val="24"/>
          <w:highlight w:val="none"/>
        </w:rPr>
        <w:t xml:space="preserve"> 残疾人福利性单位声明函（如有）；</w:t>
      </w:r>
    </w:p>
    <w:p w14:paraId="0B058A0B">
      <w:pPr>
        <w:snapToGrid w:val="0"/>
        <w:spacing w:line="360" w:lineRule="auto"/>
        <w:ind w:left="420" w:leftChars="200"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1.3.3</w:t>
      </w:r>
      <w:r>
        <w:rPr>
          <w:rFonts w:hint="eastAsia" w:ascii="仿宋" w:hAnsi="仿宋" w:eastAsia="仿宋" w:cs="仿宋"/>
          <w:sz w:val="24"/>
          <w:szCs w:val="24"/>
          <w:highlight w:val="none"/>
        </w:rPr>
        <w:t xml:space="preserve"> 监狱企业的证明文件（如有）；</w:t>
      </w:r>
    </w:p>
    <w:p w14:paraId="4E6AAFBA">
      <w:pPr>
        <w:snapToGrid w:val="0"/>
        <w:spacing w:line="360" w:lineRule="auto"/>
        <w:ind w:left="420" w:leftChars="200" w:firstLine="480" w:firstLineChars="200"/>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2.1.4联合协议（如有）</w:t>
      </w:r>
    </w:p>
    <w:p w14:paraId="79B3026E">
      <w:pPr>
        <w:snapToGrid w:val="0"/>
        <w:spacing w:line="360" w:lineRule="auto"/>
        <w:ind w:left="420" w:leftChars="200"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2.1.</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本项目的特定资格要求</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如有</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w:t>
      </w:r>
    </w:p>
    <w:p w14:paraId="15AA6747">
      <w:pPr>
        <w:snapToGrid w:val="0"/>
        <w:spacing w:line="360" w:lineRule="auto"/>
        <w:ind w:left="210" w:leftChars="100" w:firstLine="480" w:firstLineChars="200"/>
        <w:rPr>
          <w:rFonts w:hint="eastAsia" w:ascii="仿宋" w:hAnsi="仿宋" w:eastAsia="仿宋" w:cs="仿宋"/>
          <w:sz w:val="24"/>
          <w:szCs w:val="24"/>
          <w:highlight w:val="none"/>
          <w:lang w:val="zh-CN"/>
        </w:rPr>
      </w:pPr>
      <w:r>
        <w:rPr>
          <w:rFonts w:hint="eastAsia" w:ascii="仿宋" w:hAnsi="仿宋" w:eastAsia="仿宋" w:cs="仿宋"/>
          <w:sz w:val="24"/>
          <w:szCs w:val="24"/>
          <w:highlight w:val="none"/>
        </w:rPr>
        <w:t>2</w:t>
      </w:r>
      <w:r>
        <w:rPr>
          <w:rFonts w:hint="eastAsia" w:ascii="仿宋" w:hAnsi="仿宋" w:eastAsia="仿宋" w:cs="仿宋"/>
          <w:sz w:val="24"/>
          <w:szCs w:val="24"/>
          <w:highlight w:val="none"/>
          <w:lang w:val="zh-CN"/>
        </w:rPr>
        <w:t>.</w:t>
      </w:r>
      <w:r>
        <w:rPr>
          <w:rFonts w:hint="eastAsia" w:ascii="仿宋" w:hAnsi="仿宋" w:eastAsia="仿宋" w:cs="仿宋"/>
          <w:sz w:val="24"/>
          <w:szCs w:val="24"/>
          <w:highlight w:val="none"/>
        </w:rPr>
        <w:t>2商务技术</w:t>
      </w:r>
      <w:r>
        <w:rPr>
          <w:rFonts w:hint="eastAsia" w:ascii="仿宋" w:hAnsi="仿宋" w:eastAsia="仿宋" w:cs="仿宋"/>
          <w:sz w:val="24"/>
          <w:szCs w:val="24"/>
          <w:highlight w:val="none"/>
          <w:lang w:val="zh-CN"/>
        </w:rPr>
        <w:t>文件：</w:t>
      </w:r>
    </w:p>
    <w:p w14:paraId="0DF3AE16">
      <w:pPr>
        <w:snapToGrid w:val="0"/>
        <w:spacing w:line="360" w:lineRule="auto"/>
        <w:ind w:left="420" w:leftChars="200"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2.2.1</w:t>
      </w:r>
      <w:r>
        <w:rPr>
          <w:rFonts w:hint="eastAsia" w:ascii="仿宋" w:hAnsi="仿宋" w:eastAsia="仿宋" w:cs="仿宋"/>
          <w:sz w:val="24"/>
          <w:szCs w:val="24"/>
          <w:highlight w:val="none"/>
          <w:lang w:val="en-US" w:eastAsia="zh-CN"/>
        </w:rPr>
        <w:t>评分索引</w:t>
      </w:r>
      <w:r>
        <w:rPr>
          <w:rFonts w:hint="eastAsia" w:ascii="仿宋" w:hAnsi="仿宋" w:eastAsia="仿宋" w:cs="仿宋"/>
          <w:sz w:val="24"/>
          <w:szCs w:val="24"/>
          <w:highlight w:val="none"/>
        </w:rPr>
        <w:t>表；</w:t>
      </w:r>
    </w:p>
    <w:p w14:paraId="10557425">
      <w:pPr>
        <w:snapToGrid w:val="0"/>
        <w:spacing w:line="360" w:lineRule="auto"/>
        <w:ind w:left="420" w:leftChars="200"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2.2.</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符合性自查表；</w:t>
      </w:r>
    </w:p>
    <w:p w14:paraId="17FC9E7D">
      <w:pPr>
        <w:snapToGrid w:val="0"/>
        <w:spacing w:line="360" w:lineRule="auto"/>
        <w:ind w:left="420" w:leftChars="200" w:firstLine="480" w:firstLineChars="200"/>
        <w:rPr>
          <w:rFonts w:hint="eastAsia" w:ascii="仿宋" w:hAnsi="仿宋" w:eastAsia="仿宋" w:cs="仿宋"/>
          <w:sz w:val="24"/>
          <w:szCs w:val="24"/>
          <w:highlight w:val="none"/>
          <w:lang w:val="zh-CN"/>
        </w:rPr>
      </w:pPr>
      <w:r>
        <w:rPr>
          <w:rFonts w:hint="eastAsia" w:ascii="仿宋" w:hAnsi="仿宋" w:eastAsia="仿宋" w:cs="仿宋"/>
          <w:sz w:val="24"/>
          <w:szCs w:val="24"/>
          <w:highlight w:val="none"/>
        </w:rPr>
        <w:t>2.2.</w:t>
      </w: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投标函；</w:t>
      </w:r>
      <w:r>
        <w:rPr>
          <w:rFonts w:hint="eastAsia" w:ascii="仿宋" w:hAnsi="仿宋" w:eastAsia="仿宋" w:cs="仿宋"/>
          <w:sz w:val="24"/>
          <w:szCs w:val="24"/>
          <w:highlight w:val="none"/>
          <w:lang w:val="zh-CN"/>
        </w:rPr>
        <w:t xml:space="preserve"> </w:t>
      </w:r>
    </w:p>
    <w:p w14:paraId="13C70277">
      <w:pPr>
        <w:snapToGrid w:val="0"/>
        <w:spacing w:line="360" w:lineRule="auto"/>
        <w:ind w:left="420" w:leftChars="200"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2.2.</w:t>
      </w: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授权委托书或法定代表人（单位负责人）身份证明；</w:t>
      </w:r>
    </w:p>
    <w:p w14:paraId="7E88E893">
      <w:pPr>
        <w:snapToGrid w:val="0"/>
        <w:spacing w:line="360" w:lineRule="auto"/>
        <w:ind w:left="420" w:leftChars="200"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2.2.</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供应商情况表；</w:t>
      </w:r>
    </w:p>
    <w:p w14:paraId="65F768CE">
      <w:pPr>
        <w:snapToGrid w:val="0"/>
        <w:spacing w:line="360" w:lineRule="auto"/>
        <w:ind w:left="420" w:leftChars="200"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2.2.</w:t>
      </w: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rPr>
        <w:t>距采购人最近或者能为本项目提供最优服务的网点情况表；</w:t>
      </w:r>
    </w:p>
    <w:p w14:paraId="315C5DA5">
      <w:pPr>
        <w:snapToGrid w:val="0"/>
        <w:spacing w:line="360" w:lineRule="auto"/>
        <w:ind w:left="420" w:leftChars="200"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2.2.</w:t>
      </w:r>
      <w:r>
        <w:rPr>
          <w:rFonts w:hint="eastAsia" w:ascii="仿宋" w:hAnsi="仿宋" w:eastAsia="仿宋" w:cs="仿宋"/>
          <w:sz w:val="24"/>
          <w:szCs w:val="24"/>
          <w:highlight w:val="none"/>
          <w:lang w:val="en-US" w:eastAsia="zh-CN"/>
        </w:rPr>
        <w:t>7</w:t>
      </w:r>
      <w:r>
        <w:rPr>
          <w:rFonts w:hint="eastAsia" w:ascii="仿宋" w:hAnsi="仿宋" w:eastAsia="仿宋" w:cs="仿宋"/>
          <w:sz w:val="24"/>
          <w:szCs w:val="24"/>
          <w:highlight w:val="none"/>
        </w:rPr>
        <w:t>评标标准相应的商务技术资料；</w:t>
      </w:r>
    </w:p>
    <w:p w14:paraId="7226789F">
      <w:pPr>
        <w:snapToGrid w:val="0"/>
        <w:spacing w:line="360" w:lineRule="auto"/>
        <w:ind w:left="420" w:leftChars="200"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w:t>
      </w:r>
      <w:r>
        <w:rPr>
          <w:rFonts w:hint="eastAsia" w:ascii="仿宋" w:hAnsi="仿宋" w:eastAsia="仿宋" w:cs="仿宋"/>
          <w:sz w:val="24"/>
          <w:szCs w:val="24"/>
          <w:highlight w:val="none"/>
          <w:lang w:val="zh-CN"/>
        </w:rPr>
        <w:t>.</w:t>
      </w:r>
      <w:r>
        <w:rPr>
          <w:rFonts w:hint="eastAsia" w:ascii="仿宋" w:hAnsi="仿宋" w:eastAsia="仿宋" w:cs="仿宋"/>
          <w:sz w:val="24"/>
          <w:szCs w:val="24"/>
          <w:highlight w:val="none"/>
        </w:rPr>
        <w:t>2</w:t>
      </w:r>
      <w:r>
        <w:rPr>
          <w:rFonts w:hint="eastAsia" w:ascii="仿宋" w:hAnsi="仿宋" w:eastAsia="仿宋" w:cs="仿宋"/>
          <w:sz w:val="24"/>
          <w:szCs w:val="24"/>
          <w:highlight w:val="none"/>
          <w:lang w:val="zh-CN"/>
        </w:rPr>
        <w:t>.</w:t>
      </w:r>
      <w:r>
        <w:rPr>
          <w:rFonts w:hint="eastAsia" w:ascii="仿宋" w:hAnsi="仿宋" w:eastAsia="仿宋" w:cs="仿宋"/>
          <w:sz w:val="24"/>
          <w:szCs w:val="24"/>
          <w:highlight w:val="none"/>
          <w:lang w:val="en-US" w:eastAsia="zh-CN"/>
        </w:rPr>
        <w:t>8</w:t>
      </w:r>
      <w:r>
        <w:rPr>
          <w:rFonts w:hint="eastAsia" w:ascii="仿宋" w:hAnsi="仿宋" w:eastAsia="仿宋" w:cs="仿宋"/>
          <w:sz w:val="24"/>
          <w:szCs w:val="24"/>
          <w:highlight w:val="none"/>
        </w:rPr>
        <w:t>商务响应表；</w:t>
      </w:r>
    </w:p>
    <w:p w14:paraId="4BF930E5">
      <w:pPr>
        <w:snapToGrid w:val="0"/>
        <w:spacing w:line="360" w:lineRule="auto"/>
        <w:ind w:left="420" w:leftChars="200"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w:t>
      </w:r>
      <w:r>
        <w:rPr>
          <w:rFonts w:hint="eastAsia" w:ascii="仿宋" w:hAnsi="仿宋" w:eastAsia="仿宋" w:cs="仿宋"/>
          <w:sz w:val="24"/>
          <w:szCs w:val="24"/>
          <w:highlight w:val="none"/>
          <w:lang w:val="zh-CN"/>
        </w:rPr>
        <w:t>.</w:t>
      </w:r>
      <w:r>
        <w:rPr>
          <w:rFonts w:hint="eastAsia" w:ascii="仿宋" w:hAnsi="仿宋" w:eastAsia="仿宋" w:cs="仿宋"/>
          <w:sz w:val="24"/>
          <w:szCs w:val="24"/>
          <w:highlight w:val="none"/>
        </w:rPr>
        <w:t>2</w:t>
      </w:r>
      <w:r>
        <w:rPr>
          <w:rFonts w:hint="eastAsia" w:ascii="仿宋" w:hAnsi="仿宋" w:eastAsia="仿宋" w:cs="仿宋"/>
          <w:sz w:val="24"/>
          <w:szCs w:val="24"/>
          <w:highlight w:val="none"/>
          <w:lang w:val="zh-CN"/>
        </w:rPr>
        <w:t>.</w:t>
      </w:r>
      <w:r>
        <w:rPr>
          <w:rFonts w:hint="eastAsia" w:ascii="仿宋" w:hAnsi="仿宋" w:eastAsia="仿宋" w:cs="仿宋"/>
          <w:sz w:val="24"/>
          <w:szCs w:val="24"/>
          <w:highlight w:val="none"/>
          <w:lang w:val="en-US" w:eastAsia="zh-CN"/>
        </w:rPr>
        <w:t>9</w:t>
      </w:r>
      <w:r>
        <w:rPr>
          <w:rFonts w:hint="eastAsia" w:ascii="仿宋" w:hAnsi="仿宋" w:eastAsia="仿宋" w:cs="仿宋"/>
          <w:sz w:val="24"/>
          <w:szCs w:val="24"/>
          <w:highlight w:val="none"/>
        </w:rPr>
        <w:t>技术响应表；</w:t>
      </w:r>
    </w:p>
    <w:p w14:paraId="4E1CB938">
      <w:pPr>
        <w:snapToGrid w:val="0"/>
        <w:spacing w:line="360" w:lineRule="auto"/>
        <w:ind w:left="420" w:leftChars="200"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w:t>
      </w:r>
      <w:r>
        <w:rPr>
          <w:rFonts w:hint="eastAsia" w:ascii="仿宋" w:hAnsi="仿宋" w:eastAsia="仿宋" w:cs="仿宋"/>
          <w:sz w:val="24"/>
          <w:szCs w:val="24"/>
          <w:highlight w:val="none"/>
          <w:lang w:val="zh-CN"/>
        </w:rPr>
        <w:t>.</w:t>
      </w:r>
      <w:r>
        <w:rPr>
          <w:rFonts w:hint="eastAsia" w:ascii="仿宋" w:hAnsi="仿宋" w:eastAsia="仿宋" w:cs="仿宋"/>
          <w:sz w:val="24"/>
          <w:szCs w:val="24"/>
          <w:highlight w:val="none"/>
        </w:rPr>
        <w:t>2</w:t>
      </w:r>
      <w:r>
        <w:rPr>
          <w:rFonts w:hint="eastAsia" w:ascii="仿宋" w:hAnsi="仿宋" w:eastAsia="仿宋" w:cs="仿宋"/>
          <w:sz w:val="24"/>
          <w:szCs w:val="24"/>
          <w:highlight w:val="none"/>
          <w:lang w:val="zh-CN"/>
        </w:rPr>
        <w:t>.</w:t>
      </w:r>
      <w:r>
        <w:rPr>
          <w:rFonts w:hint="eastAsia" w:ascii="仿宋" w:hAnsi="仿宋" w:eastAsia="仿宋" w:cs="仿宋"/>
          <w:sz w:val="24"/>
          <w:szCs w:val="24"/>
          <w:highlight w:val="none"/>
          <w:lang w:val="en-US" w:eastAsia="zh-CN"/>
        </w:rPr>
        <w:t>10</w:t>
      </w:r>
      <w:r>
        <w:rPr>
          <w:rFonts w:hint="eastAsia" w:ascii="仿宋" w:hAnsi="仿宋" w:eastAsia="仿宋" w:cs="仿宋"/>
          <w:sz w:val="24"/>
          <w:szCs w:val="24"/>
          <w:highlight w:val="none"/>
        </w:rPr>
        <w:t>同类业绩情况一览表；</w:t>
      </w:r>
    </w:p>
    <w:p w14:paraId="68F6C967">
      <w:pPr>
        <w:snapToGrid w:val="0"/>
        <w:spacing w:line="360" w:lineRule="auto"/>
        <w:ind w:left="420" w:leftChars="200" w:firstLine="480" w:firstLineChars="200"/>
        <w:rPr>
          <w:rFonts w:hint="eastAsia" w:ascii="仿宋" w:hAnsi="仿宋" w:eastAsia="仿宋" w:cs="仿宋"/>
          <w:sz w:val="24"/>
          <w:szCs w:val="24"/>
          <w:highlight w:val="none"/>
          <w:lang w:val="zh-CN"/>
        </w:rPr>
      </w:pPr>
      <w:r>
        <w:rPr>
          <w:rFonts w:hint="eastAsia" w:ascii="仿宋" w:hAnsi="仿宋" w:eastAsia="仿宋" w:cs="仿宋"/>
          <w:sz w:val="24"/>
          <w:szCs w:val="24"/>
          <w:highlight w:val="none"/>
        </w:rPr>
        <w:t>2.2.1</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lang w:val="zh-CN"/>
        </w:rPr>
        <w:t>政府采购供应商廉洁自律承诺书；</w:t>
      </w:r>
    </w:p>
    <w:p w14:paraId="6368E32A">
      <w:pPr>
        <w:snapToGrid w:val="0"/>
        <w:spacing w:line="360" w:lineRule="auto"/>
        <w:ind w:left="420" w:leftChars="200"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2.2.1</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其他资料。</w:t>
      </w:r>
    </w:p>
    <w:p w14:paraId="4E1E4FF6">
      <w:pPr>
        <w:snapToGrid w:val="0"/>
        <w:spacing w:line="360" w:lineRule="auto"/>
        <w:ind w:left="210" w:leftChars="100"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w:t>
      </w:r>
      <w:r>
        <w:rPr>
          <w:rFonts w:hint="eastAsia" w:ascii="仿宋" w:hAnsi="仿宋" w:eastAsia="仿宋" w:cs="仿宋"/>
          <w:sz w:val="24"/>
          <w:szCs w:val="24"/>
          <w:highlight w:val="none"/>
          <w:lang w:val="zh-CN"/>
        </w:rPr>
        <w:t>.</w:t>
      </w:r>
      <w:r>
        <w:rPr>
          <w:rFonts w:hint="eastAsia" w:ascii="仿宋" w:hAnsi="仿宋" w:eastAsia="仿宋" w:cs="仿宋"/>
          <w:sz w:val="24"/>
          <w:szCs w:val="24"/>
          <w:highlight w:val="none"/>
        </w:rPr>
        <w:t>3报价文件</w:t>
      </w:r>
    </w:p>
    <w:p w14:paraId="51D15168">
      <w:pPr>
        <w:snapToGrid w:val="0"/>
        <w:spacing w:line="360" w:lineRule="auto"/>
        <w:ind w:firstLine="960" w:firstLineChars="40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.3.1开标一览表；</w:t>
      </w:r>
    </w:p>
    <w:p w14:paraId="1A8EB4CB">
      <w:pPr>
        <w:snapToGrid w:val="0"/>
        <w:spacing w:line="360" w:lineRule="auto"/>
        <w:ind w:firstLine="960" w:firstLineChars="40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.3.2投标报价明细表；</w:t>
      </w:r>
    </w:p>
    <w:p w14:paraId="35D62B68">
      <w:pPr>
        <w:snapToGrid w:val="0"/>
        <w:spacing w:line="360" w:lineRule="auto"/>
        <w:ind w:firstLine="960" w:firstLineChars="40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.3.</w:t>
      </w: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政府采购统计基础信息表；</w:t>
      </w:r>
    </w:p>
    <w:p w14:paraId="1FCF0040">
      <w:pPr>
        <w:snapToGrid w:val="0"/>
        <w:spacing w:line="360" w:lineRule="auto"/>
        <w:ind w:firstLine="960" w:firstLineChars="400"/>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2.3.4 其他资料(如有)。</w:t>
      </w:r>
    </w:p>
    <w:p w14:paraId="6CEA2B8B">
      <w:pPr>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3、我方承诺除商务技术偏离表列出的偏离外，我方响应招标文件的全部要求。</w:t>
      </w:r>
    </w:p>
    <w:p w14:paraId="5369D24D">
      <w:pPr>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4、如我方中标，我方承诺：</w:t>
      </w:r>
    </w:p>
    <w:p w14:paraId="56BE188E">
      <w:pPr>
        <w:snapToGrid w:val="0"/>
        <w:spacing w:line="360" w:lineRule="auto"/>
        <w:ind w:left="210" w:leftChars="100"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4.1在收到中标通知书后，在中标通知书规定的期限内与你方签订合同；</w:t>
      </w:r>
    </w:p>
    <w:p w14:paraId="7775259F">
      <w:pPr>
        <w:snapToGrid w:val="0"/>
        <w:spacing w:line="360" w:lineRule="auto"/>
        <w:ind w:left="210" w:leftChars="100"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4.2在签订合同时不向你方提出附加条件；</w:t>
      </w:r>
    </w:p>
    <w:p w14:paraId="795B5BD3">
      <w:pPr>
        <w:snapToGrid w:val="0"/>
        <w:spacing w:line="360" w:lineRule="auto"/>
        <w:ind w:left="210" w:leftChars="100"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4.3按照招标文件要求提交履约保证金；</w:t>
      </w:r>
    </w:p>
    <w:p w14:paraId="625DE597">
      <w:pPr>
        <w:snapToGrid w:val="0"/>
        <w:spacing w:line="360" w:lineRule="auto"/>
        <w:ind w:left="210" w:leftChars="100"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4.4在合同约定的期限内完成合同规定的全部义务。</w:t>
      </w:r>
    </w:p>
    <w:p w14:paraId="5B5354BA">
      <w:pPr>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5、其他补充说明: </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 xml:space="preserve"> 。</w:t>
      </w:r>
    </w:p>
    <w:p w14:paraId="0409C0C6">
      <w:pPr>
        <w:spacing w:line="360" w:lineRule="auto"/>
        <w:ind w:firstLine="3600" w:firstLineChars="1500"/>
        <w:rPr>
          <w:rFonts w:hint="eastAsia" w:ascii="仿宋" w:hAnsi="仿宋" w:eastAsia="仿宋" w:cs="仿宋"/>
          <w:sz w:val="24"/>
          <w:szCs w:val="24"/>
          <w:highlight w:val="none"/>
        </w:rPr>
      </w:pPr>
    </w:p>
    <w:p w14:paraId="43CD4AA0">
      <w:pPr>
        <w:spacing w:line="360" w:lineRule="auto"/>
        <w:ind w:firstLine="3600" w:firstLineChars="1500"/>
        <w:rPr>
          <w:rFonts w:hint="eastAsia" w:ascii="仿宋" w:hAnsi="仿宋" w:eastAsia="仿宋" w:cs="仿宋"/>
          <w:sz w:val="24"/>
          <w:szCs w:val="24"/>
          <w:highlight w:val="none"/>
        </w:rPr>
      </w:pPr>
    </w:p>
    <w:p w14:paraId="57866218">
      <w:pPr>
        <w:adjustRightInd w:val="0"/>
        <w:spacing w:line="360" w:lineRule="auto"/>
        <w:ind w:firstLine="2400" w:firstLineChars="10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法定代表人（负责人）或其授权委托人（签名或印章）：</w:t>
      </w:r>
    </w:p>
    <w:p w14:paraId="48B19F82">
      <w:pPr>
        <w:adjustRightInd w:val="0"/>
        <w:spacing w:line="360" w:lineRule="auto"/>
        <w:ind w:firstLine="2400" w:firstLineChars="10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投标人（盖章）：</w:t>
      </w:r>
    </w:p>
    <w:p w14:paraId="79C62519">
      <w:pPr>
        <w:adjustRightInd w:val="0"/>
        <w:spacing w:line="360" w:lineRule="auto"/>
        <w:ind w:firstLine="2400" w:firstLineChars="10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日期：</w:t>
      </w:r>
    </w:p>
    <w:p w14:paraId="02A4FF13">
      <w:pPr>
        <w:numPr>
          <w:ilvl w:val="0"/>
          <w:numId w:val="6"/>
        </w:numPr>
        <w:snapToGrid w:val="0"/>
        <w:spacing w:line="360" w:lineRule="auto"/>
        <w:jc w:val="center"/>
        <w:outlineLvl w:val="0"/>
        <w:rPr>
          <w:rFonts w:hint="eastAsia" w:ascii="仿宋" w:hAnsi="仿宋" w:eastAsia="仿宋" w:cs="仿宋"/>
          <w:b/>
          <w:kern w:val="0"/>
          <w:sz w:val="30"/>
          <w:szCs w:val="30"/>
          <w:highlight w:val="none"/>
        </w:rPr>
      </w:pPr>
      <w:bookmarkStart w:id="385" w:name="_Toc14746861"/>
      <w:bookmarkStart w:id="386" w:name="_Toc483379796"/>
      <w:bookmarkStart w:id="387" w:name="_Toc488936100"/>
      <w:bookmarkStart w:id="388" w:name="_Toc225223761"/>
      <w:bookmarkStart w:id="389" w:name="_Toc479927873"/>
      <w:bookmarkStart w:id="390" w:name="_Toc110393361"/>
      <w:r>
        <w:rPr>
          <w:rFonts w:hint="eastAsia" w:ascii="仿宋" w:hAnsi="仿宋" w:eastAsia="仿宋" w:cs="仿宋"/>
          <w:b/>
          <w:kern w:val="0"/>
          <w:sz w:val="24"/>
          <w:szCs w:val="24"/>
          <w:highlight w:val="none"/>
          <w:lang w:val="zh-CN"/>
        </w:rPr>
        <w:br w:type="page"/>
      </w:r>
      <w:r>
        <w:rPr>
          <w:rFonts w:hint="eastAsia" w:ascii="仿宋" w:hAnsi="仿宋" w:eastAsia="仿宋" w:cs="仿宋"/>
          <w:b/>
          <w:kern w:val="0"/>
          <w:sz w:val="30"/>
          <w:szCs w:val="30"/>
          <w:highlight w:val="none"/>
        </w:rPr>
        <w:t>授权委托书或法定代表人（单位负责人、自然人本人）身份证明</w:t>
      </w:r>
    </w:p>
    <w:p w14:paraId="6F59DCCC">
      <w:pPr>
        <w:shd w:val="clear"/>
        <w:ind w:firstLine="482"/>
        <w:jc w:val="center"/>
        <w:rPr>
          <w:rFonts w:hint="eastAsia" w:ascii="仿宋" w:hAnsi="仿宋" w:eastAsia="仿宋" w:cs="仿宋"/>
          <w:b/>
          <w:color w:val="auto"/>
          <w:sz w:val="28"/>
          <w:szCs w:val="28"/>
          <w:highlight w:val="none"/>
        </w:rPr>
      </w:pPr>
    </w:p>
    <w:p w14:paraId="0646F8F6">
      <w:pPr>
        <w:shd w:val="clear"/>
        <w:ind w:firstLine="482"/>
        <w:jc w:val="center"/>
        <w:rPr>
          <w:rFonts w:hint="eastAsia" w:ascii="仿宋" w:hAnsi="仿宋" w:eastAsia="仿宋" w:cs="仿宋"/>
          <w:b/>
          <w:color w:val="auto"/>
          <w:sz w:val="28"/>
          <w:szCs w:val="28"/>
          <w:highlight w:val="none"/>
        </w:rPr>
      </w:pPr>
      <w:bookmarkStart w:id="391" w:name="OLE_LINK28"/>
      <w:r>
        <w:rPr>
          <w:rFonts w:hint="eastAsia" w:ascii="仿宋" w:hAnsi="仿宋" w:eastAsia="仿宋" w:cs="仿宋"/>
          <w:b/>
          <w:color w:val="auto"/>
          <w:sz w:val="28"/>
          <w:szCs w:val="28"/>
          <w:highlight w:val="none"/>
        </w:rPr>
        <w:t>法定代表人授权委托书</w:t>
      </w:r>
    </w:p>
    <w:p w14:paraId="35C63197">
      <w:pPr>
        <w:shd w:val="clear"/>
        <w:ind w:firstLine="482"/>
        <w:jc w:val="center"/>
        <w:rPr>
          <w:rFonts w:hint="eastAsia" w:ascii="仿宋" w:hAnsi="仿宋" w:eastAsia="仿宋" w:cs="仿宋"/>
          <w:b/>
          <w:color w:val="auto"/>
          <w:sz w:val="24"/>
          <w:szCs w:val="24"/>
          <w:highlight w:val="none"/>
        </w:rPr>
      </w:pPr>
      <w:r>
        <w:rPr>
          <w:rFonts w:hint="eastAsia" w:ascii="仿宋" w:hAnsi="仿宋" w:eastAsia="仿宋" w:cs="仿宋"/>
          <w:bCs/>
          <w:color w:val="auto"/>
          <w:sz w:val="24"/>
          <w:szCs w:val="24"/>
          <w:highlight w:val="none"/>
        </w:rPr>
        <w:t>（法定代表人来投标的，此表不用）</w:t>
      </w:r>
    </w:p>
    <w:p w14:paraId="60482BE2">
      <w:pPr>
        <w:shd w:val="clear"/>
        <w:snapToGrid w:val="0"/>
        <w:spacing w:line="360" w:lineRule="auto"/>
        <w:ind w:firstLine="482"/>
        <w:rPr>
          <w:rFonts w:hint="eastAsia" w:ascii="仿宋" w:hAnsi="仿宋" w:eastAsia="仿宋" w:cs="仿宋"/>
          <w:bCs/>
          <w:color w:val="auto"/>
          <w:sz w:val="24"/>
          <w:szCs w:val="24"/>
          <w:highlight w:val="none"/>
        </w:rPr>
      </w:pPr>
    </w:p>
    <w:p w14:paraId="5C7941BC">
      <w:pPr>
        <w:shd w:val="clear"/>
        <w:snapToGrid w:val="0"/>
        <w:spacing w:line="360" w:lineRule="auto"/>
        <w:ind w:firstLine="422"/>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（采购单位名称）</w:t>
      </w:r>
      <w:r>
        <w:rPr>
          <w:rFonts w:hint="eastAsia" w:ascii="仿宋" w:hAnsi="仿宋" w:eastAsia="仿宋" w:cs="仿宋"/>
          <w:b/>
          <w:bCs/>
          <w:color w:val="auto"/>
          <w:sz w:val="24"/>
          <w:szCs w:val="24"/>
          <w:highlight w:val="none"/>
        </w:rPr>
        <w:t xml:space="preserve"> </w:t>
      </w:r>
      <w:r>
        <w:rPr>
          <w:rFonts w:hint="eastAsia" w:ascii="仿宋" w:hAnsi="仿宋" w:eastAsia="仿宋" w:cs="仿宋"/>
          <w:color w:val="auto"/>
          <w:sz w:val="24"/>
          <w:szCs w:val="24"/>
          <w:highlight w:val="none"/>
        </w:rPr>
        <w:t>：</w:t>
      </w:r>
    </w:p>
    <w:p w14:paraId="3AB774AA">
      <w:pPr>
        <w:shd w:val="clear"/>
        <w:snapToGrid w:val="0"/>
        <w:spacing w:line="360" w:lineRule="auto"/>
        <w:ind w:firstLine="480" w:firstLineChars="2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我</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（姓名）系</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（投标人名称）的法定代表人，现授权委托本单位在职职工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（姓名）以我方的名义参加</w:t>
      </w:r>
      <w:r>
        <w:rPr>
          <w:rFonts w:hint="eastAsia" w:ascii="仿宋" w:hAnsi="仿宋" w:eastAsia="仿宋" w:cs="仿宋"/>
          <w:color w:val="auto"/>
          <w:sz w:val="24"/>
          <w:szCs w:val="24"/>
          <w:highlight w:val="none"/>
          <w:u w:val="single"/>
        </w:rPr>
        <w:t xml:space="preserve">                       政府采购 </w:t>
      </w:r>
      <w:r>
        <w:rPr>
          <w:rFonts w:hint="eastAsia" w:ascii="仿宋" w:hAnsi="仿宋" w:eastAsia="仿宋" w:cs="仿宋"/>
          <w:color w:val="auto"/>
          <w:sz w:val="24"/>
          <w:szCs w:val="24"/>
          <w:highlight w:val="none"/>
        </w:rPr>
        <w:t>项目的投标活动，并代表我方全权办理针对上述项目的投标、开标、评标、签约等具体事务和签署相关文件。</w:t>
      </w:r>
    </w:p>
    <w:p w14:paraId="068F9457">
      <w:pPr>
        <w:shd w:val="clear"/>
        <w:snapToGrid w:val="0"/>
        <w:spacing w:line="360" w:lineRule="auto"/>
        <w:ind w:firstLine="480" w:firstLineChars="2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我方对被授权人的签名事项负全部责任。</w:t>
      </w:r>
    </w:p>
    <w:p w14:paraId="46F068A7">
      <w:pPr>
        <w:shd w:val="clea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在撤销授权的书面通知以前，本授权书一直有效。被授权人在授权书有效期内签署的所有文件不因授权的撤销而失效。</w:t>
      </w:r>
    </w:p>
    <w:p w14:paraId="3EB90844">
      <w:pPr>
        <w:shd w:val="clear"/>
        <w:snapToGrid w:val="0"/>
        <w:spacing w:line="360" w:lineRule="auto"/>
        <w:ind w:firstLine="42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被授权人无转委托权，特此委托。</w:t>
      </w:r>
    </w:p>
    <w:p w14:paraId="31017EFC">
      <w:pPr>
        <w:shd w:val="clear"/>
        <w:snapToGrid w:val="0"/>
        <w:spacing w:line="360" w:lineRule="auto"/>
        <w:ind w:firstLine="422"/>
        <w:rPr>
          <w:rFonts w:hint="eastAsia" w:ascii="仿宋" w:hAnsi="仿宋" w:eastAsia="仿宋" w:cs="仿宋"/>
          <w:color w:val="auto"/>
          <w:sz w:val="24"/>
          <w:szCs w:val="24"/>
          <w:highlight w:val="none"/>
        </w:rPr>
      </w:pPr>
    </w:p>
    <w:p w14:paraId="3520190A">
      <w:pPr>
        <w:shd w:val="clear"/>
        <w:snapToGrid w:val="0"/>
        <w:spacing w:line="360" w:lineRule="auto"/>
        <w:ind w:firstLine="422"/>
        <w:rPr>
          <w:rFonts w:hint="eastAsia" w:ascii="仿宋" w:hAnsi="仿宋" w:eastAsia="仿宋" w:cs="仿宋"/>
          <w:color w:val="auto"/>
          <w:sz w:val="24"/>
          <w:szCs w:val="24"/>
          <w:highlight w:val="none"/>
        </w:rPr>
      </w:pPr>
    </w:p>
    <w:p w14:paraId="00F0C68C">
      <w:pPr>
        <w:shd w:val="clear"/>
        <w:snapToGrid w:val="0"/>
        <w:spacing w:line="360" w:lineRule="auto"/>
        <w:ind w:firstLine="422"/>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被授权人（签名或印章）：</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法定代表人（签名或印章）：</w:t>
      </w:r>
      <w:r>
        <w:rPr>
          <w:rFonts w:hint="eastAsia" w:ascii="仿宋" w:hAnsi="仿宋" w:eastAsia="仿宋" w:cs="仿宋"/>
          <w:color w:val="auto"/>
          <w:sz w:val="24"/>
          <w:szCs w:val="24"/>
          <w:highlight w:val="none"/>
          <w:u w:val="single"/>
        </w:rPr>
        <w:t xml:space="preserve">          </w:t>
      </w:r>
    </w:p>
    <w:p w14:paraId="1D122AFC">
      <w:pPr>
        <w:shd w:val="clea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职务：</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职务：</w:t>
      </w:r>
      <w:r>
        <w:rPr>
          <w:rFonts w:hint="eastAsia" w:ascii="仿宋" w:hAnsi="仿宋" w:eastAsia="仿宋" w:cs="仿宋"/>
          <w:color w:val="auto"/>
          <w:sz w:val="24"/>
          <w:szCs w:val="24"/>
          <w:highlight w:val="none"/>
          <w:u w:val="single"/>
        </w:rPr>
        <w:t xml:space="preserve">           </w:t>
      </w:r>
    </w:p>
    <w:p w14:paraId="30C3ECE3">
      <w:pPr>
        <w:shd w:val="clear"/>
        <w:snapToGrid w:val="0"/>
        <w:spacing w:line="360" w:lineRule="auto"/>
        <w:ind w:firstLine="42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被授权人身份证号码：</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p>
    <w:p w14:paraId="4BB5CD48">
      <w:pPr>
        <w:shd w:val="clear"/>
        <w:snapToGrid w:val="0"/>
        <w:spacing w:line="360" w:lineRule="auto"/>
        <w:ind w:firstLine="42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p w14:paraId="65271428">
      <w:pPr>
        <w:shd w:val="clear"/>
        <w:snapToGrid w:val="0"/>
        <w:spacing w:line="360" w:lineRule="auto"/>
        <w:ind w:firstLine="422"/>
        <w:rPr>
          <w:rFonts w:hint="eastAsia" w:ascii="仿宋" w:hAnsi="仿宋" w:eastAsia="仿宋" w:cs="仿宋"/>
          <w:color w:val="auto"/>
          <w:sz w:val="24"/>
          <w:szCs w:val="24"/>
          <w:highlight w:val="none"/>
        </w:rPr>
      </w:pPr>
    </w:p>
    <w:p w14:paraId="45E98718">
      <w:pPr>
        <w:shd w:val="clear"/>
        <w:spacing w:line="360" w:lineRule="auto"/>
        <w:ind w:firstLine="5520" w:firstLineChars="2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投标人（盖章）：</w:t>
      </w:r>
    </w:p>
    <w:p w14:paraId="7E37488B">
      <w:pPr>
        <w:shd w:val="clear"/>
        <w:spacing w:line="360" w:lineRule="auto"/>
        <w:ind w:firstLine="1440" w:firstLineChars="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日期：</w:t>
      </w:r>
    </w:p>
    <w:p w14:paraId="058EAD90">
      <w:pPr>
        <w:shd w:val="clear"/>
        <w:spacing w:line="360" w:lineRule="auto"/>
        <w:ind w:firstLine="420"/>
        <w:rPr>
          <w:rFonts w:hint="eastAsia" w:ascii="仿宋" w:hAnsi="仿宋" w:eastAsia="仿宋" w:cs="仿宋"/>
          <w:b/>
          <w:color w:val="auto"/>
          <w:sz w:val="24"/>
          <w:szCs w:val="24"/>
          <w:highlight w:val="none"/>
        </w:rPr>
      </w:pPr>
    </w:p>
    <w:p w14:paraId="0427D3D0">
      <w:pPr>
        <w:shd w:val="clear"/>
        <w:spacing w:line="360" w:lineRule="auto"/>
        <w:ind w:firstLine="420"/>
        <w:rPr>
          <w:rFonts w:hint="eastAsia" w:ascii="仿宋" w:hAnsi="仿宋" w:eastAsia="仿宋" w:cs="仿宋"/>
          <w:b/>
          <w:color w:val="auto"/>
          <w:sz w:val="24"/>
          <w:szCs w:val="24"/>
          <w:highlight w:val="none"/>
        </w:rPr>
      </w:pPr>
    </w:p>
    <w:p w14:paraId="2EC2FD3C">
      <w:pPr>
        <w:shd w:val="clear"/>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附：法定代表人身份证复印件（正反面）、授权代表身份证复印件（正反面）：</w:t>
      </w:r>
    </w:p>
    <w:bookmarkEnd w:id="391"/>
    <w:p w14:paraId="0C58E75E">
      <w:pPr>
        <w:shd w:val="clear"/>
        <w:snapToGrid w:val="0"/>
        <w:spacing w:line="360" w:lineRule="auto"/>
        <w:ind w:firstLine="442"/>
        <w:rPr>
          <w:rFonts w:hint="eastAsia" w:ascii="仿宋" w:hAnsi="仿宋" w:eastAsia="仿宋" w:cs="仿宋"/>
          <w:color w:val="auto"/>
          <w:sz w:val="24"/>
          <w:szCs w:val="24"/>
          <w:highlight w:val="none"/>
        </w:rPr>
      </w:pPr>
    </w:p>
    <w:p w14:paraId="5BB7560A">
      <w:pPr>
        <w:shd w:val="clear"/>
        <w:snapToGrid w:val="0"/>
        <w:spacing w:line="360" w:lineRule="auto"/>
        <w:ind w:firstLine="442"/>
        <w:rPr>
          <w:rFonts w:hint="eastAsia" w:ascii="仿宋" w:hAnsi="仿宋" w:eastAsia="仿宋" w:cs="仿宋"/>
          <w:color w:val="auto"/>
          <w:sz w:val="24"/>
          <w:szCs w:val="24"/>
          <w:highlight w:val="none"/>
        </w:rPr>
      </w:pPr>
    </w:p>
    <w:p w14:paraId="36EF6A5D">
      <w:pPr>
        <w:shd w:val="clear"/>
        <w:snapToGrid w:val="0"/>
        <w:spacing w:line="360" w:lineRule="auto"/>
        <w:ind w:firstLine="44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注：以联合体形式投标的，本授权委托书应由联合体牵头人的法定代表人（单位负责人）按上述规定签署。</w:t>
      </w:r>
    </w:p>
    <w:p w14:paraId="6BDA9637">
      <w:pPr>
        <w:shd w:val="clear"/>
        <w:ind w:firstLine="643"/>
        <w:jc w:val="center"/>
        <w:rPr>
          <w:rFonts w:hint="eastAsia" w:ascii="仿宋" w:hAnsi="仿宋" w:eastAsia="仿宋" w:cs="仿宋"/>
          <w:b/>
          <w:color w:val="auto"/>
          <w:sz w:val="24"/>
          <w:szCs w:val="24"/>
          <w:highlight w:val="none"/>
        </w:rPr>
      </w:pPr>
      <w:r>
        <w:rPr>
          <w:rFonts w:hint="eastAsia" w:ascii="仿宋" w:hAnsi="仿宋" w:eastAsia="仿宋" w:cs="仿宋"/>
          <w:b/>
          <w:kern w:val="0"/>
          <w:sz w:val="24"/>
          <w:szCs w:val="24"/>
          <w:highlight w:val="none"/>
          <w:lang w:val="zh-CN"/>
        </w:rPr>
        <w:br w:type="page"/>
      </w:r>
      <w:r>
        <w:rPr>
          <w:rFonts w:hint="eastAsia" w:ascii="仿宋" w:hAnsi="仿宋" w:eastAsia="仿宋" w:cs="仿宋"/>
          <w:b/>
          <w:color w:val="auto"/>
          <w:sz w:val="28"/>
          <w:szCs w:val="28"/>
          <w:highlight w:val="none"/>
        </w:rPr>
        <w:t>法定代表人身份证明</w:t>
      </w:r>
    </w:p>
    <w:p w14:paraId="0D1C2EB8">
      <w:pPr>
        <w:shd w:val="clear"/>
        <w:spacing w:line="480" w:lineRule="auto"/>
        <w:ind w:firstLine="482"/>
        <w:jc w:val="center"/>
        <w:rPr>
          <w:rFonts w:hint="eastAsia" w:ascii="仿宋" w:hAnsi="仿宋" w:eastAsia="仿宋" w:cs="仿宋"/>
          <w:bCs/>
          <w:color w:val="auto"/>
          <w:sz w:val="24"/>
          <w:szCs w:val="24"/>
          <w:highlight w:val="none"/>
        </w:rPr>
      </w:pPr>
    </w:p>
    <w:p w14:paraId="694FFC31">
      <w:pPr>
        <w:shd w:val="clear"/>
        <w:spacing w:line="480" w:lineRule="auto"/>
        <w:ind w:firstLine="482"/>
        <w:jc w:val="center"/>
        <w:rPr>
          <w:rFonts w:hint="eastAsia" w:ascii="仿宋" w:hAnsi="仿宋" w:eastAsia="仿宋" w:cs="仿宋"/>
          <w:b/>
          <w:color w:val="auto"/>
          <w:sz w:val="24"/>
          <w:szCs w:val="24"/>
          <w:highlight w:val="none"/>
        </w:rPr>
      </w:pPr>
      <w:r>
        <w:rPr>
          <w:rFonts w:hint="eastAsia" w:ascii="仿宋" w:hAnsi="仿宋" w:eastAsia="仿宋" w:cs="仿宋"/>
          <w:bCs/>
          <w:color w:val="auto"/>
          <w:sz w:val="24"/>
          <w:szCs w:val="24"/>
          <w:highlight w:val="none"/>
        </w:rPr>
        <w:t>（法定代表人不来投标的，此表不用）</w:t>
      </w:r>
    </w:p>
    <w:p w14:paraId="7A9AC5EE">
      <w:pPr>
        <w:shd w:val="clear"/>
        <w:spacing w:line="48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投标人名称：</w:t>
      </w:r>
      <w:r>
        <w:rPr>
          <w:rFonts w:hint="eastAsia" w:ascii="仿宋" w:hAnsi="仿宋" w:eastAsia="仿宋" w:cs="仿宋"/>
          <w:color w:val="auto"/>
          <w:sz w:val="24"/>
          <w:szCs w:val="24"/>
          <w:highlight w:val="none"/>
          <w:u w:val="single"/>
        </w:rPr>
        <w:t xml:space="preserve">                                      </w:t>
      </w:r>
    </w:p>
    <w:p w14:paraId="061E123A">
      <w:pPr>
        <w:shd w:val="clear"/>
        <w:spacing w:line="48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单位性质：</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p>
    <w:p w14:paraId="41194943">
      <w:pPr>
        <w:shd w:val="clear"/>
        <w:spacing w:line="48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地址：</w:t>
      </w:r>
      <w:r>
        <w:rPr>
          <w:rFonts w:hint="eastAsia" w:ascii="仿宋" w:hAnsi="仿宋" w:eastAsia="仿宋" w:cs="仿宋"/>
          <w:color w:val="auto"/>
          <w:sz w:val="24"/>
          <w:szCs w:val="24"/>
          <w:highlight w:val="none"/>
          <w:u w:val="single"/>
        </w:rPr>
        <w:t xml:space="preserve">                                              </w:t>
      </w:r>
    </w:p>
    <w:p w14:paraId="78332171">
      <w:pPr>
        <w:shd w:val="clear"/>
        <w:spacing w:line="48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成立时间：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14:paraId="5DE08431">
      <w:pPr>
        <w:shd w:val="clear"/>
        <w:spacing w:line="48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经营期限：</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p>
    <w:p w14:paraId="082C56F1">
      <w:pPr>
        <w:shd w:val="clear"/>
        <w:spacing w:line="48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姓名：</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性别：</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年龄：</w:t>
      </w:r>
      <w:r>
        <w:rPr>
          <w:rFonts w:hint="eastAsia" w:ascii="仿宋" w:hAnsi="仿宋" w:eastAsia="仿宋" w:cs="仿宋"/>
          <w:color w:val="auto"/>
          <w:sz w:val="24"/>
          <w:szCs w:val="24"/>
          <w:highlight w:val="none"/>
          <w:u w:val="single"/>
        </w:rPr>
        <w:t xml:space="preserve">    周岁  </w:t>
      </w:r>
      <w:r>
        <w:rPr>
          <w:rFonts w:hint="eastAsia" w:ascii="仿宋" w:hAnsi="仿宋" w:eastAsia="仿宋" w:cs="仿宋"/>
          <w:color w:val="auto"/>
          <w:sz w:val="24"/>
          <w:szCs w:val="24"/>
          <w:highlight w:val="none"/>
        </w:rPr>
        <w:t>职务：</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_</w:t>
      </w:r>
    </w:p>
    <w:p w14:paraId="641BFE3A">
      <w:pPr>
        <w:shd w:val="clear"/>
        <w:spacing w:line="480" w:lineRule="auto"/>
        <w:ind w:firstLine="480" w:firstLineChars="2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身份证号码：</w:t>
      </w:r>
      <w:r>
        <w:rPr>
          <w:rFonts w:hint="eastAsia" w:ascii="仿宋" w:hAnsi="仿宋" w:eastAsia="仿宋" w:cs="仿宋"/>
          <w:color w:val="auto"/>
          <w:sz w:val="24"/>
          <w:szCs w:val="24"/>
          <w:highlight w:val="none"/>
          <w:u w:val="single"/>
        </w:rPr>
        <w:t xml:space="preserve">                   </w:t>
      </w:r>
    </w:p>
    <w:p w14:paraId="47784B35">
      <w:pPr>
        <w:shd w:val="clear"/>
        <w:spacing w:line="48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系</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（投标人名称）的法定代表人。</w:t>
      </w:r>
    </w:p>
    <w:p w14:paraId="4B42FB59">
      <w:pPr>
        <w:shd w:val="clear"/>
        <w:spacing w:line="48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特此证明。</w:t>
      </w:r>
    </w:p>
    <w:p w14:paraId="483F5509">
      <w:pPr>
        <w:shd w:val="clear"/>
        <w:spacing w:line="360" w:lineRule="auto"/>
        <w:ind w:firstLine="480" w:firstLineChars="200"/>
        <w:rPr>
          <w:rFonts w:hint="eastAsia" w:ascii="仿宋" w:hAnsi="仿宋" w:eastAsia="仿宋" w:cs="仿宋"/>
          <w:color w:val="auto"/>
          <w:sz w:val="24"/>
          <w:szCs w:val="24"/>
          <w:highlight w:val="none"/>
        </w:rPr>
      </w:pPr>
    </w:p>
    <w:p w14:paraId="4A087288">
      <w:pPr>
        <w:shd w:val="clear"/>
        <w:spacing w:line="360" w:lineRule="auto"/>
        <w:ind w:firstLine="480" w:firstLineChars="200"/>
        <w:rPr>
          <w:rFonts w:hint="eastAsia" w:ascii="仿宋" w:hAnsi="仿宋" w:eastAsia="仿宋" w:cs="仿宋"/>
          <w:color w:val="auto"/>
          <w:sz w:val="24"/>
          <w:szCs w:val="24"/>
          <w:highlight w:val="none"/>
        </w:rPr>
      </w:pPr>
    </w:p>
    <w:p w14:paraId="1B0DC052">
      <w:pPr>
        <w:shd w:val="clear"/>
        <w:wordWrap w:val="0"/>
        <w:spacing w:line="360" w:lineRule="auto"/>
        <w:ind w:firstLine="422"/>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（盖单位公章）</w:t>
      </w:r>
    </w:p>
    <w:p w14:paraId="35EFEDFC">
      <w:pPr>
        <w:shd w:val="clear"/>
        <w:spacing w:line="360" w:lineRule="auto"/>
        <w:ind w:firstLine="5160" w:firstLineChars="2150"/>
        <w:rPr>
          <w:rFonts w:hint="eastAsia" w:ascii="仿宋" w:hAnsi="仿宋" w:eastAsia="仿宋" w:cs="仿宋"/>
          <w:color w:val="auto"/>
          <w:sz w:val="24"/>
          <w:szCs w:val="24"/>
          <w:highlight w:val="none"/>
          <w:u w:val="single"/>
        </w:rPr>
      </w:pPr>
    </w:p>
    <w:p w14:paraId="4739A899">
      <w:pPr>
        <w:shd w:val="clear"/>
        <w:spacing w:line="360" w:lineRule="auto"/>
        <w:ind w:firstLine="4200" w:firstLineChars="17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14:paraId="07915A50">
      <w:pPr>
        <w:shd w:val="clear"/>
        <w:spacing w:line="360" w:lineRule="auto"/>
        <w:ind w:firstLine="482"/>
        <w:rPr>
          <w:rFonts w:hint="eastAsia" w:ascii="仿宋" w:hAnsi="仿宋" w:eastAsia="仿宋" w:cs="仿宋"/>
          <w:color w:val="auto"/>
          <w:sz w:val="24"/>
          <w:szCs w:val="24"/>
          <w:highlight w:val="none"/>
        </w:rPr>
      </w:pPr>
    </w:p>
    <w:p w14:paraId="1FB6A999">
      <w:pPr>
        <w:shd w:val="clear"/>
        <w:spacing w:line="360" w:lineRule="auto"/>
        <w:ind w:firstLine="420"/>
        <w:rPr>
          <w:rFonts w:hint="eastAsia" w:ascii="仿宋" w:hAnsi="仿宋" w:eastAsia="仿宋" w:cs="仿宋"/>
          <w:b/>
          <w:color w:val="auto"/>
          <w:sz w:val="24"/>
          <w:szCs w:val="24"/>
          <w:highlight w:val="none"/>
        </w:rPr>
      </w:pPr>
    </w:p>
    <w:p w14:paraId="2C1433EA">
      <w:pPr>
        <w:shd w:val="clear"/>
        <w:spacing w:line="360" w:lineRule="auto"/>
        <w:ind w:firstLine="420"/>
        <w:rPr>
          <w:rFonts w:hint="eastAsia" w:ascii="仿宋" w:hAnsi="仿宋" w:eastAsia="仿宋" w:cs="仿宋"/>
          <w:b/>
          <w:color w:val="auto"/>
          <w:sz w:val="24"/>
          <w:szCs w:val="24"/>
          <w:highlight w:val="none"/>
        </w:rPr>
      </w:pPr>
    </w:p>
    <w:p w14:paraId="7594B116">
      <w:pPr>
        <w:shd w:val="clear"/>
        <w:spacing w:line="360" w:lineRule="auto"/>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附法定代表人身份证复印件（正反面）：</w:t>
      </w:r>
    </w:p>
    <w:p w14:paraId="2B132C1B">
      <w:pPr>
        <w:shd w:val="clear"/>
        <w:spacing w:line="360" w:lineRule="auto"/>
        <w:ind w:firstLine="420"/>
        <w:jc w:val="left"/>
        <w:rPr>
          <w:rFonts w:hint="eastAsia" w:ascii="仿宋" w:hAnsi="仿宋" w:eastAsia="仿宋" w:cs="仿宋"/>
          <w:b/>
          <w:color w:val="auto"/>
          <w:sz w:val="24"/>
          <w:szCs w:val="24"/>
          <w:highlight w:val="none"/>
        </w:rPr>
      </w:pPr>
    </w:p>
    <w:p w14:paraId="769F7DE1">
      <w:pPr>
        <w:shd w:val="clear"/>
        <w:spacing w:line="360" w:lineRule="auto"/>
        <w:ind w:firstLine="420"/>
        <w:jc w:val="left"/>
        <w:rPr>
          <w:rFonts w:hint="eastAsia" w:ascii="仿宋" w:hAnsi="仿宋" w:eastAsia="仿宋" w:cs="仿宋"/>
          <w:b/>
          <w:color w:val="auto"/>
          <w:sz w:val="24"/>
          <w:szCs w:val="24"/>
          <w:highlight w:val="none"/>
        </w:rPr>
      </w:pPr>
    </w:p>
    <w:p w14:paraId="732C3A40">
      <w:pPr>
        <w:adjustRightInd w:val="0"/>
        <w:spacing w:line="360" w:lineRule="auto"/>
        <w:jc w:val="left"/>
        <w:rPr>
          <w:rFonts w:hint="eastAsia" w:ascii="仿宋" w:hAnsi="仿宋" w:eastAsia="仿宋" w:cs="仿宋"/>
          <w:sz w:val="24"/>
          <w:szCs w:val="24"/>
          <w:highlight w:val="none"/>
        </w:rPr>
      </w:pPr>
      <w:r>
        <w:rPr>
          <w:rFonts w:hint="eastAsia" w:ascii="仿宋" w:hAnsi="仿宋" w:eastAsia="仿宋" w:cs="仿宋"/>
          <w:color w:val="auto"/>
          <w:sz w:val="24"/>
          <w:szCs w:val="24"/>
          <w:highlight w:val="none"/>
          <w:lang w:val="zh-CN"/>
        </w:rPr>
        <w:t>注：以联合体形式投标的，本身份证明应由联合体牵头人的法定代表人（单位负责人）按上述规定签署。</w:t>
      </w:r>
    </w:p>
    <w:p w14:paraId="6A4080DA">
      <w:pPr>
        <w:pStyle w:val="17"/>
        <w:ind w:firstLine="560"/>
        <w:rPr>
          <w:rFonts w:hint="eastAsia" w:ascii="仿宋" w:hAnsi="仿宋" w:eastAsia="仿宋" w:cs="仿宋"/>
          <w:sz w:val="24"/>
          <w:szCs w:val="24"/>
          <w:highlight w:val="none"/>
        </w:rPr>
      </w:pPr>
    </w:p>
    <w:p w14:paraId="1B443AE9">
      <w:pPr>
        <w:numPr>
          <w:ilvl w:val="0"/>
          <w:numId w:val="6"/>
        </w:numPr>
        <w:snapToGrid w:val="0"/>
        <w:spacing w:line="360" w:lineRule="auto"/>
        <w:jc w:val="center"/>
        <w:outlineLvl w:val="0"/>
        <w:rPr>
          <w:rFonts w:hint="eastAsia" w:ascii="仿宋" w:hAnsi="仿宋" w:eastAsia="仿宋" w:cs="仿宋"/>
          <w:b/>
          <w:kern w:val="0"/>
          <w:sz w:val="30"/>
          <w:szCs w:val="30"/>
          <w:highlight w:val="none"/>
        </w:rPr>
      </w:pPr>
      <w:r>
        <w:rPr>
          <w:rFonts w:hint="eastAsia" w:ascii="仿宋" w:hAnsi="仿宋" w:eastAsia="仿宋" w:cs="仿宋"/>
          <w:b/>
          <w:kern w:val="0"/>
          <w:sz w:val="24"/>
          <w:szCs w:val="24"/>
          <w:highlight w:val="none"/>
          <w:lang w:val="zh-CN"/>
        </w:rPr>
        <w:br w:type="page"/>
      </w:r>
      <w:bookmarkStart w:id="392" w:name="OLE_LINK27"/>
      <w:r>
        <w:rPr>
          <w:rFonts w:hint="eastAsia" w:ascii="仿宋" w:hAnsi="仿宋" w:eastAsia="仿宋" w:cs="仿宋"/>
          <w:b/>
          <w:kern w:val="0"/>
          <w:sz w:val="30"/>
          <w:szCs w:val="30"/>
          <w:highlight w:val="none"/>
        </w:rPr>
        <w:t>投标人基本情况</w:t>
      </w:r>
      <w:bookmarkEnd w:id="385"/>
      <w:bookmarkEnd w:id="386"/>
      <w:bookmarkEnd w:id="387"/>
      <w:bookmarkEnd w:id="388"/>
      <w:bookmarkEnd w:id="389"/>
      <w:bookmarkEnd w:id="390"/>
      <w:r>
        <w:rPr>
          <w:rFonts w:hint="eastAsia" w:ascii="仿宋" w:hAnsi="仿宋" w:eastAsia="仿宋" w:cs="仿宋"/>
          <w:b/>
          <w:kern w:val="0"/>
          <w:sz w:val="30"/>
          <w:szCs w:val="30"/>
          <w:highlight w:val="none"/>
        </w:rPr>
        <w:t>表</w:t>
      </w:r>
    </w:p>
    <w:tbl>
      <w:tblPr>
        <w:tblStyle w:val="12"/>
        <w:tblW w:w="98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0"/>
        <w:gridCol w:w="1936"/>
        <w:gridCol w:w="873"/>
        <w:gridCol w:w="1786"/>
        <w:gridCol w:w="1200"/>
        <w:gridCol w:w="1852"/>
      </w:tblGrid>
      <w:tr w14:paraId="1232A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noWrap w:val="0"/>
            <w:vAlign w:val="center"/>
          </w:tcPr>
          <w:p w14:paraId="7BF643F9">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投标人名称</w:t>
            </w:r>
          </w:p>
        </w:tc>
        <w:tc>
          <w:tcPr>
            <w:tcW w:w="7647" w:type="dxa"/>
            <w:gridSpan w:val="5"/>
            <w:noWrap w:val="0"/>
            <w:vAlign w:val="center"/>
          </w:tcPr>
          <w:p w14:paraId="35B8EF99">
            <w:pPr>
              <w:jc w:val="center"/>
              <w:rPr>
                <w:rFonts w:hint="eastAsia" w:ascii="仿宋" w:hAnsi="仿宋" w:eastAsia="仿宋" w:cs="仿宋"/>
                <w:sz w:val="24"/>
                <w:szCs w:val="24"/>
                <w:highlight w:val="none"/>
              </w:rPr>
            </w:pPr>
          </w:p>
        </w:tc>
      </w:tr>
      <w:tr w14:paraId="78B37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noWrap w:val="0"/>
            <w:vAlign w:val="center"/>
          </w:tcPr>
          <w:p w14:paraId="4FFD7B91">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注册地址</w:t>
            </w:r>
          </w:p>
        </w:tc>
        <w:tc>
          <w:tcPr>
            <w:tcW w:w="2809" w:type="dxa"/>
            <w:gridSpan w:val="2"/>
            <w:noWrap w:val="0"/>
            <w:vAlign w:val="center"/>
          </w:tcPr>
          <w:p w14:paraId="2A0FB3BA">
            <w:pPr>
              <w:jc w:val="center"/>
              <w:rPr>
                <w:rFonts w:hint="eastAsia" w:ascii="仿宋" w:hAnsi="仿宋" w:eastAsia="仿宋" w:cs="仿宋"/>
                <w:sz w:val="24"/>
                <w:szCs w:val="24"/>
                <w:highlight w:val="none"/>
              </w:rPr>
            </w:pPr>
          </w:p>
        </w:tc>
        <w:tc>
          <w:tcPr>
            <w:tcW w:w="1786" w:type="dxa"/>
            <w:noWrap w:val="0"/>
            <w:vAlign w:val="center"/>
          </w:tcPr>
          <w:p w14:paraId="5F1711C2">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成立时间</w:t>
            </w:r>
          </w:p>
        </w:tc>
        <w:tc>
          <w:tcPr>
            <w:tcW w:w="3052" w:type="dxa"/>
            <w:gridSpan w:val="2"/>
            <w:noWrap w:val="0"/>
            <w:vAlign w:val="center"/>
          </w:tcPr>
          <w:p w14:paraId="668A4CD4">
            <w:pPr>
              <w:jc w:val="center"/>
              <w:rPr>
                <w:rFonts w:hint="eastAsia" w:ascii="仿宋" w:hAnsi="仿宋" w:eastAsia="仿宋" w:cs="仿宋"/>
                <w:sz w:val="24"/>
                <w:szCs w:val="24"/>
                <w:highlight w:val="none"/>
              </w:rPr>
            </w:pPr>
          </w:p>
        </w:tc>
      </w:tr>
      <w:tr w14:paraId="3E536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noWrap w:val="0"/>
            <w:vAlign w:val="center"/>
          </w:tcPr>
          <w:p w14:paraId="2DBC8C26">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统一信用代码</w:t>
            </w:r>
          </w:p>
        </w:tc>
        <w:tc>
          <w:tcPr>
            <w:tcW w:w="2809" w:type="dxa"/>
            <w:gridSpan w:val="2"/>
            <w:noWrap w:val="0"/>
            <w:vAlign w:val="center"/>
          </w:tcPr>
          <w:p w14:paraId="24CF9C23">
            <w:pPr>
              <w:jc w:val="center"/>
              <w:rPr>
                <w:rFonts w:hint="eastAsia" w:ascii="仿宋" w:hAnsi="仿宋" w:eastAsia="仿宋" w:cs="仿宋"/>
                <w:sz w:val="24"/>
                <w:szCs w:val="24"/>
                <w:highlight w:val="none"/>
              </w:rPr>
            </w:pPr>
          </w:p>
        </w:tc>
        <w:tc>
          <w:tcPr>
            <w:tcW w:w="1786" w:type="dxa"/>
            <w:noWrap w:val="0"/>
            <w:vAlign w:val="center"/>
          </w:tcPr>
          <w:p w14:paraId="2B14C37C">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注册资金</w:t>
            </w:r>
          </w:p>
        </w:tc>
        <w:tc>
          <w:tcPr>
            <w:tcW w:w="3052" w:type="dxa"/>
            <w:gridSpan w:val="2"/>
            <w:noWrap w:val="0"/>
            <w:vAlign w:val="center"/>
          </w:tcPr>
          <w:p w14:paraId="52EEEDED">
            <w:pPr>
              <w:jc w:val="center"/>
              <w:rPr>
                <w:rFonts w:hint="eastAsia" w:ascii="仿宋" w:hAnsi="仿宋" w:eastAsia="仿宋" w:cs="仿宋"/>
                <w:sz w:val="24"/>
                <w:szCs w:val="24"/>
                <w:highlight w:val="none"/>
              </w:rPr>
            </w:pPr>
          </w:p>
        </w:tc>
      </w:tr>
      <w:tr w14:paraId="3F36A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noWrap w:val="0"/>
            <w:vAlign w:val="center"/>
          </w:tcPr>
          <w:p w14:paraId="2B9F6465">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投标联系人姓名</w:t>
            </w:r>
          </w:p>
        </w:tc>
        <w:tc>
          <w:tcPr>
            <w:tcW w:w="1936" w:type="dxa"/>
            <w:noWrap w:val="0"/>
            <w:vAlign w:val="center"/>
          </w:tcPr>
          <w:p w14:paraId="6DEE8C38">
            <w:pPr>
              <w:jc w:val="center"/>
              <w:rPr>
                <w:rFonts w:hint="eastAsia" w:ascii="仿宋" w:hAnsi="仿宋" w:eastAsia="仿宋" w:cs="仿宋"/>
                <w:sz w:val="24"/>
                <w:szCs w:val="24"/>
                <w:highlight w:val="none"/>
              </w:rPr>
            </w:pPr>
          </w:p>
        </w:tc>
        <w:tc>
          <w:tcPr>
            <w:tcW w:w="873" w:type="dxa"/>
            <w:noWrap w:val="0"/>
            <w:vAlign w:val="center"/>
          </w:tcPr>
          <w:p w14:paraId="1E633FA2">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电话</w:t>
            </w:r>
          </w:p>
        </w:tc>
        <w:tc>
          <w:tcPr>
            <w:tcW w:w="1786" w:type="dxa"/>
            <w:noWrap w:val="0"/>
            <w:vAlign w:val="center"/>
          </w:tcPr>
          <w:p w14:paraId="3DF4B8D9">
            <w:pPr>
              <w:jc w:val="center"/>
              <w:rPr>
                <w:rFonts w:hint="eastAsia" w:ascii="仿宋" w:hAnsi="仿宋" w:eastAsia="仿宋" w:cs="仿宋"/>
                <w:sz w:val="24"/>
                <w:szCs w:val="24"/>
                <w:highlight w:val="none"/>
              </w:rPr>
            </w:pPr>
          </w:p>
        </w:tc>
        <w:tc>
          <w:tcPr>
            <w:tcW w:w="1200" w:type="dxa"/>
            <w:noWrap w:val="0"/>
            <w:vAlign w:val="center"/>
          </w:tcPr>
          <w:p w14:paraId="4778BB6C">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手机</w:t>
            </w:r>
          </w:p>
        </w:tc>
        <w:tc>
          <w:tcPr>
            <w:tcW w:w="1852" w:type="dxa"/>
            <w:noWrap w:val="0"/>
            <w:vAlign w:val="center"/>
          </w:tcPr>
          <w:p w14:paraId="14060D9F">
            <w:pPr>
              <w:jc w:val="center"/>
              <w:rPr>
                <w:rFonts w:hint="eastAsia" w:ascii="仿宋" w:hAnsi="仿宋" w:eastAsia="仿宋" w:cs="仿宋"/>
                <w:sz w:val="24"/>
                <w:szCs w:val="24"/>
                <w:highlight w:val="none"/>
              </w:rPr>
            </w:pPr>
          </w:p>
        </w:tc>
      </w:tr>
      <w:tr w14:paraId="49C2A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noWrap w:val="0"/>
            <w:vAlign w:val="center"/>
          </w:tcPr>
          <w:p w14:paraId="662B8AF6">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法定代表人姓名</w:t>
            </w:r>
          </w:p>
        </w:tc>
        <w:tc>
          <w:tcPr>
            <w:tcW w:w="1936" w:type="dxa"/>
            <w:noWrap w:val="0"/>
            <w:vAlign w:val="center"/>
          </w:tcPr>
          <w:p w14:paraId="43571540">
            <w:pPr>
              <w:jc w:val="center"/>
              <w:rPr>
                <w:rFonts w:hint="eastAsia" w:ascii="仿宋" w:hAnsi="仿宋" w:eastAsia="仿宋" w:cs="仿宋"/>
                <w:sz w:val="24"/>
                <w:szCs w:val="24"/>
                <w:highlight w:val="none"/>
              </w:rPr>
            </w:pPr>
          </w:p>
        </w:tc>
        <w:tc>
          <w:tcPr>
            <w:tcW w:w="873" w:type="dxa"/>
            <w:noWrap w:val="0"/>
            <w:vAlign w:val="center"/>
          </w:tcPr>
          <w:p w14:paraId="1CB68BE4">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电话</w:t>
            </w:r>
          </w:p>
        </w:tc>
        <w:tc>
          <w:tcPr>
            <w:tcW w:w="1786" w:type="dxa"/>
            <w:noWrap w:val="0"/>
            <w:vAlign w:val="center"/>
          </w:tcPr>
          <w:p w14:paraId="70BC062E">
            <w:pPr>
              <w:jc w:val="center"/>
              <w:rPr>
                <w:rFonts w:hint="eastAsia" w:ascii="仿宋" w:hAnsi="仿宋" w:eastAsia="仿宋" w:cs="仿宋"/>
                <w:sz w:val="24"/>
                <w:szCs w:val="24"/>
                <w:highlight w:val="none"/>
              </w:rPr>
            </w:pPr>
          </w:p>
        </w:tc>
        <w:tc>
          <w:tcPr>
            <w:tcW w:w="1200" w:type="dxa"/>
            <w:noWrap w:val="0"/>
            <w:vAlign w:val="center"/>
          </w:tcPr>
          <w:p w14:paraId="03AB9464">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手机</w:t>
            </w:r>
          </w:p>
        </w:tc>
        <w:tc>
          <w:tcPr>
            <w:tcW w:w="1852" w:type="dxa"/>
            <w:noWrap w:val="0"/>
            <w:vAlign w:val="center"/>
          </w:tcPr>
          <w:p w14:paraId="5A7BBDB0">
            <w:pPr>
              <w:jc w:val="center"/>
              <w:rPr>
                <w:rFonts w:hint="eastAsia" w:ascii="仿宋" w:hAnsi="仿宋" w:eastAsia="仿宋" w:cs="仿宋"/>
                <w:sz w:val="24"/>
                <w:szCs w:val="24"/>
                <w:highlight w:val="none"/>
              </w:rPr>
            </w:pPr>
          </w:p>
        </w:tc>
      </w:tr>
      <w:tr w14:paraId="0C3FF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noWrap w:val="0"/>
            <w:vAlign w:val="center"/>
          </w:tcPr>
          <w:p w14:paraId="07A41BBF">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项目负责人姓名</w:t>
            </w:r>
          </w:p>
        </w:tc>
        <w:tc>
          <w:tcPr>
            <w:tcW w:w="1936" w:type="dxa"/>
            <w:noWrap w:val="0"/>
            <w:vAlign w:val="center"/>
          </w:tcPr>
          <w:p w14:paraId="1E646F70">
            <w:pPr>
              <w:jc w:val="center"/>
              <w:rPr>
                <w:rFonts w:hint="eastAsia" w:ascii="仿宋" w:hAnsi="仿宋" w:eastAsia="仿宋" w:cs="仿宋"/>
                <w:sz w:val="24"/>
                <w:szCs w:val="24"/>
                <w:highlight w:val="none"/>
              </w:rPr>
            </w:pPr>
          </w:p>
        </w:tc>
        <w:tc>
          <w:tcPr>
            <w:tcW w:w="873" w:type="dxa"/>
            <w:noWrap w:val="0"/>
            <w:vAlign w:val="center"/>
          </w:tcPr>
          <w:p w14:paraId="09368D60">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电话</w:t>
            </w:r>
          </w:p>
        </w:tc>
        <w:tc>
          <w:tcPr>
            <w:tcW w:w="1786" w:type="dxa"/>
            <w:noWrap w:val="0"/>
            <w:vAlign w:val="center"/>
          </w:tcPr>
          <w:p w14:paraId="422257A9">
            <w:pPr>
              <w:jc w:val="center"/>
              <w:rPr>
                <w:rFonts w:hint="eastAsia" w:ascii="仿宋" w:hAnsi="仿宋" w:eastAsia="仿宋" w:cs="仿宋"/>
                <w:sz w:val="24"/>
                <w:szCs w:val="24"/>
                <w:highlight w:val="none"/>
              </w:rPr>
            </w:pPr>
          </w:p>
        </w:tc>
        <w:tc>
          <w:tcPr>
            <w:tcW w:w="1200" w:type="dxa"/>
            <w:noWrap w:val="0"/>
            <w:vAlign w:val="center"/>
          </w:tcPr>
          <w:p w14:paraId="7F18A7FD">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技术职称</w:t>
            </w:r>
          </w:p>
        </w:tc>
        <w:tc>
          <w:tcPr>
            <w:tcW w:w="1852" w:type="dxa"/>
            <w:noWrap w:val="0"/>
            <w:vAlign w:val="center"/>
          </w:tcPr>
          <w:p w14:paraId="49B078F5">
            <w:pPr>
              <w:jc w:val="center"/>
              <w:rPr>
                <w:rFonts w:hint="eastAsia" w:ascii="仿宋" w:hAnsi="仿宋" w:eastAsia="仿宋" w:cs="仿宋"/>
                <w:sz w:val="24"/>
                <w:szCs w:val="24"/>
                <w:highlight w:val="none"/>
              </w:rPr>
            </w:pPr>
          </w:p>
        </w:tc>
      </w:tr>
      <w:tr w14:paraId="44CDE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Merge w:val="restart"/>
            <w:noWrap w:val="0"/>
            <w:vAlign w:val="center"/>
          </w:tcPr>
          <w:p w14:paraId="3F66D24B">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员工总人数：</w:t>
            </w:r>
          </w:p>
        </w:tc>
        <w:tc>
          <w:tcPr>
            <w:tcW w:w="1936" w:type="dxa"/>
            <w:vMerge w:val="restart"/>
            <w:noWrap w:val="0"/>
            <w:vAlign w:val="center"/>
          </w:tcPr>
          <w:p w14:paraId="75BA0EDE">
            <w:pPr>
              <w:jc w:val="center"/>
              <w:rPr>
                <w:rFonts w:hint="eastAsia" w:ascii="仿宋" w:hAnsi="仿宋" w:eastAsia="仿宋" w:cs="仿宋"/>
                <w:sz w:val="24"/>
                <w:szCs w:val="24"/>
                <w:highlight w:val="none"/>
              </w:rPr>
            </w:pPr>
          </w:p>
        </w:tc>
        <w:tc>
          <w:tcPr>
            <w:tcW w:w="873" w:type="dxa"/>
            <w:vMerge w:val="restart"/>
            <w:noWrap w:val="0"/>
            <w:vAlign w:val="center"/>
          </w:tcPr>
          <w:p w14:paraId="789FA12A">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其中</w:t>
            </w:r>
          </w:p>
        </w:tc>
        <w:tc>
          <w:tcPr>
            <w:tcW w:w="1786" w:type="dxa"/>
            <w:noWrap w:val="0"/>
            <w:vAlign w:val="center"/>
          </w:tcPr>
          <w:p w14:paraId="41C88920">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高级职称</w:t>
            </w:r>
          </w:p>
        </w:tc>
        <w:tc>
          <w:tcPr>
            <w:tcW w:w="3052" w:type="dxa"/>
            <w:gridSpan w:val="2"/>
            <w:noWrap w:val="0"/>
            <w:vAlign w:val="center"/>
          </w:tcPr>
          <w:p w14:paraId="0DC6CFF7">
            <w:pPr>
              <w:jc w:val="center"/>
              <w:rPr>
                <w:rFonts w:hint="eastAsia" w:ascii="仿宋" w:hAnsi="仿宋" w:eastAsia="仿宋" w:cs="仿宋"/>
                <w:sz w:val="24"/>
                <w:szCs w:val="24"/>
                <w:highlight w:val="none"/>
              </w:rPr>
            </w:pPr>
          </w:p>
        </w:tc>
      </w:tr>
      <w:tr w14:paraId="07FA5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Merge w:val="continue"/>
            <w:noWrap w:val="0"/>
            <w:vAlign w:val="center"/>
          </w:tcPr>
          <w:p w14:paraId="5A915387">
            <w:pPr>
              <w:jc w:val="center"/>
              <w:rPr>
                <w:rFonts w:hint="eastAsia" w:ascii="仿宋" w:hAnsi="仿宋" w:eastAsia="仿宋" w:cs="仿宋"/>
                <w:sz w:val="24"/>
                <w:szCs w:val="24"/>
                <w:highlight w:val="none"/>
              </w:rPr>
            </w:pPr>
          </w:p>
        </w:tc>
        <w:tc>
          <w:tcPr>
            <w:tcW w:w="1936" w:type="dxa"/>
            <w:vMerge w:val="continue"/>
            <w:noWrap w:val="0"/>
            <w:vAlign w:val="center"/>
          </w:tcPr>
          <w:p w14:paraId="495256D1">
            <w:pPr>
              <w:jc w:val="center"/>
              <w:rPr>
                <w:rFonts w:hint="eastAsia" w:ascii="仿宋" w:hAnsi="仿宋" w:eastAsia="仿宋" w:cs="仿宋"/>
                <w:sz w:val="24"/>
                <w:szCs w:val="24"/>
                <w:highlight w:val="none"/>
              </w:rPr>
            </w:pPr>
          </w:p>
        </w:tc>
        <w:tc>
          <w:tcPr>
            <w:tcW w:w="873" w:type="dxa"/>
            <w:vMerge w:val="continue"/>
            <w:noWrap w:val="0"/>
            <w:vAlign w:val="center"/>
          </w:tcPr>
          <w:p w14:paraId="4F1C34E4">
            <w:pPr>
              <w:jc w:val="center"/>
              <w:rPr>
                <w:rFonts w:hint="eastAsia" w:ascii="仿宋" w:hAnsi="仿宋" w:eastAsia="仿宋" w:cs="仿宋"/>
                <w:sz w:val="24"/>
                <w:szCs w:val="24"/>
                <w:highlight w:val="none"/>
              </w:rPr>
            </w:pPr>
          </w:p>
        </w:tc>
        <w:tc>
          <w:tcPr>
            <w:tcW w:w="1786" w:type="dxa"/>
            <w:noWrap w:val="0"/>
            <w:vAlign w:val="center"/>
          </w:tcPr>
          <w:p w14:paraId="0A8A6C90">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中级职称</w:t>
            </w:r>
          </w:p>
        </w:tc>
        <w:tc>
          <w:tcPr>
            <w:tcW w:w="3052" w:type="dxa"/>
            <w:gridSpan w:val="2"/>
            <w:noWrap w:val="0"/>
            <w:vAlign w:val="center"/>
          </w:tcPr>
          <w:p w14:paraId="14B6CC8B">
            <w:pPr>
              <w:jc w:val="center"/>
              <w:rPr>
                <w:rFonts w:hint="eastAsia" w:ascii="仿宋" w:hAnsi="仿宋" w:eastAsia="仿宋" w:cs="仿宋"/>
                <w:sz w:val="24"/>
                <w:szCs w:val="24"/>
                <w:highlight w:val="none"/>
              </w:rPr>
            </w:pPr>
          </w:p>
        </w:tc>
      </w:tr>
      <w:tr w14:paraId="58CF7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Merge w:val="continue"/>
            <w:noWrap w:val="0"/>
            <w:vAlign w:val="center"/>
          </w:tcPr>
          <w:p w14:paraId="2324FAB0">
            <w:pPr>
              <w:jc w:val="center"/>
              <w:rPr>
                <w:rFonts w:hint="eastAsia" w:ascii="仿宋" w:hAnsi="仿宋" w:eastAsia="仿宋" w:cs="仿宋"/>
                <w:sz w:val="24"/>
                <w:szCs w:val="24"/>
                <w:highlight w:val="none"/>
              </w:rPr>
            </w:pPr>
          </w:p>
        </w:tc>
        <w:tc>
          <w:tcPr>
            <w:tcW w:w="1936" w:type="dxa"/>
            <w:vMerge w:val="continue"/>
            <w:noWrap w:val="0"/>
            <w:vAlign w:val="center"/>
          </w:tcPr>
          <w:p w14:paraId="61E5B16F">
            <w:pPr>
              <w:jc w:val="center"/>
              <w:rPr>
                <w:rFonts w:hint="eastAsia" w:ascii="仿宋" w:hAnsi="仿宋" w:eastAsia="仿宋" w:cs="仿宋"/>
                <w:sz w:val="24"/>
                <w:szCs w:val="24"/>
                <w:highlight w:val="none"/>
              </w:rPr>
            </w:pPr>
          </w:p>
        </w:tc>
        <w:tc>
          <w:tcPr>
            <w:tcW w:w="873" w:type="dxa"/>
            <w:vMerge w:val="continue"/>
            <w:noWrap w:val="0"/>
            <w:vAlign w:val="center"/>
          </w:tcPr>
          <w:p w14:paraId="713D9AAB">
            <w:pPr>
              <w:jc w:val="center"/>
              <w:rPr>
                <w:rFonts w:hint="eastAsia" w:ascii="仿宋" w:hAnsi="仿宋" w:eastAsia="仿宋" w:cs="仿宋"/>
                <w:sz w:val="24"/>
                <w:szCs w:val="24"/>
                <w:highlight w:val="none"/>
              </w:rPr>
            </w:pPr>
          </w:p>
        </w:tc>
        <w:tc>
          <w:tcPr>
            <w:tcW w:w="1786" w:type="dxa"/>
            <w:noWrap w:val="0"/>
            <w:vAlign w:val="center"/>
          </w:tcPr>
          <w:p w14:paraId="704BECFF">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各类注册人员</w:t>
            </w:r>
          </w:p>
        </w:tc>
        <w:tc>
          <w:tcPr>
            <w:tcW w:w="3052" w:type="dxa"/>
            <w:gridSpan w:val="2"/>
            <w:noWrap w:val="0"/>
            <w:vAlign w:val="center"/>
          </w:tcPr>
          <w:p w14:paraId="38EBDF90">
            <w:pPr>
              <w:jc w:val="center"/>
              <w:rPr>
                <w:rFonts w:hint="eastAsia" w:ascii="仿宋" w:hAnsi="仿宋" w:eastAsia="仿宋" w:cs="仿宋"/>
                <w:sz w:val="24"/>
                <w:szCs w:val="24"/>
                <w:highlight w:val="none"/>
              </w:rPr>
            </w:pPr>
          </w:p>
        </w:tc>
      </w:tr>
      <w:tr w14:paraId="4530C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noWrap w:val="0"/>
            <w:vAlign w:val="center"/>
          </w:tcPr>
          <w:p w14:paraId="37E8D3A4">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基本账户开户银行</w:t>
            </w:r>
          </w:p>
        </w:tc>
        <w:tc>
          <w:tcPr>
            <w:tcW w:w="7647" w:type="dxa"/>
            <w:gridSpan w:val="5"/>
            <w:noWrap w:val="0"/>
            <w:vAlign w:val="center"/>
          </w:tcPr>
          <w:p w14:paraId="65FFB55F">
            <w:pPr>
              <w:jc w:val="center"/>
              <w:rPr>
                <w:rFonts w:hint="eastAsia" w:ascii="仿宋" w:hAnsi="仿宋" w:eastAsia="仿宋" w:cs="仿宋"/>
                <w:sz w:val="24"/>
                <w:szCs w:val="24"/>
                <w:highlight w:val="none"/>
              </w:rPr>
            </w:pPr>
          </w:p>
        </w:tc>
      </w:tr>
      <w:tr w14:paraId="51030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noWrap w:val="0"/>
            <w:vAlign w:val="center"/>
          </w:tcPr>
          <w:p w14:paraId="78576934">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基本账户账号</w:t>
            </w:r>
          </w:p>
        </w:tc>
        <w:tc>
          <w:tcPr>
            <w:tcW w:w="7647" w:type="dxa"/>
            <w:gridSpan w:val="5"/>
            <w:noWrap w:val="0"/>
            <w:vAlign w:val="center"/>
          </w:tcPr>
          <w:p w14:paraId="725F8F55">
            <w:pPr>
              <w:jc w:val="center"/>
              <w:rPr>
                <w:rFonts w:hint="eastAsia" w:ascii="仿宋" w:hAnsi="仿宋" w:eastAsia="仿宋" w:cs="仿宋"/>
                <w:sz w:val="24"/>
                <w:szCs w:val="24"/>
                <w:highlight w:val="none"/>
              </w:rPr>
            </w:pPr>
          </w:p>
        </w:tc>
      </w:tr>
      <w:tr w14:paraId="6BBA6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6" w:hRule="atLeast"/>
          <w:jc w:val="center"/>
        </w:trPr>
        <w:tc>
          <w:tcPr>
            <w:tcW w:w="2180" w:type="dxa"/>
            <w:noWrap w:val="0"/>
            <w:vAlign w:val="center"/>
          </w:tcPr>
          <w:p w14:paraId="47483BE2">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经营范围</w:t>
            </w:r>
          </w:p>
        </w:tc>
        <w:tc>
          <w:tcPr>
            <w:tcW w:w="7647" w:type="dxa"/>
            <w:gridSpan w:val="5"/>
            <w:noWrap w:val="0"/>
            <w:vAlign w:val="center"/>
          </w:tcPr>
          <w:p w14:paraId="4FF5EB61">
            <w:pPr>
              <w:jc w:val="center"/>
              <w:rPr>
                <w:rFonts w:hint="eastAsia" w:ascii="仿宋" w:hAnsi="仿宋" w:eastAsia="仿宋" w:cs="仿宋"/>
                <w:sz w:val="24"/>
                <w:szCs w:val="24"/>
                <w:highlight w:val="none"/>
              </w:rPr>
            </w:pPr>
          </w:p>
        </w:tc>
      </w:tr>
      <w:tr w14:paraId="091AD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2180" w:type="dxa"/>
            <w:noWrap w:val="0"/>
            <w:vAlign w:val="center"/>
          </w:tcPr>
          <w:p w14:paraId="143BC40B">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备注</w:t>
            </w:r>
          </w:p>
        </w:tc>
        <w:tc>
          <w:tcPr>
            <w:tcW w:w="7647" w:type="dxa"/>
            <w:gridSpan w:val="5"/>
            <w:noWrap w:val="0"/>
            <w:vAlign w:val="center"/>
          </w:tcPr>
          <w:p w14:paraId="7DDBA4F2">
            <w:pPr>
              <w:jc w:val="center"/>
              <w:rPr>
                <w:rFonts w:hint="eastAsia" w:ascii="仿宋" w:hAnsi="仿宋" w:eastAsia="仿宋" w:cs="仿宋"/>
                <w:sz w:val="24"/>
                <w:szCs w:val="24"/>
                <w:highlight w:val="none"/>
              </w:rPr>
            </w:pPr>
          </w:p>
        </w:tc>
      </w:tr>
    </w:tbl>
    <w:p w14:paraId="3A6E9B7C">
      <w:pPr>
        <w:adjustRightInd w:val="0"/>
        <w:snapToGrid w:val="0"/>
        <w:spacing w:line="360" w:lineRule="auto"/>
        <w:ind w:firstLine="482" w:firstLineChars="200"/>
        <w:rPr>
          <w:rFonts w:hint="eastAsia" w:ascii="仿宋" w:hAnsi="仿宋" w:eastAsia="仿宋" w:cs="仿宋"/>
          <w:b/>
          <w:bCs/>
          <w:kern w:val="0"/>
          <w:sz w:val="24"/>
          <w:szCs w:val="24"/>
          <w:highlight w:val="none"/>
          <w:lang w:val="zh-CN"/>
        </w:rPr>
      </w:pPr>
      <w:r>
        <w:rPr>
          <w:rFonts w:hint="eastAsia" w:ascii="仿宋" w:hAnsi="仿宋" w:eastAsia="仿宋" w:cs="仿宋"/>
          <w:b/>
          <w:bCs/>
          <w:kern w:val="0"/>
          <w:sz w:val="24"/>
          <w:szCs w:val="24"/>
          <w:highlight w:val="none"/>
          <w:lang w:val="zh-CN"/>
        </w:rPr>
        <w:t>兹证明上述声明是真实、正确的，并提供了全部能提供的资料和数据，我们同意遵照贵方要求出示有关证明文件。</w:t>
      </w:r>
    </w:p>
    <w:p w14:paraId="7AD0C35C">
      <w:pPr>
        <w:adjustRightInd w:val="0"/>
        <w:spacing w:line="360" w:lineRule="auto"/>
        <w:ind w:firstLine="2400" w:firstLineChars="1000"/>
        <w:jc w:val="left"/>
        <w:rPr>
          <w:rFonts w:hint="eastAsia" w:ascii="仿宋" w:hAnsi="仿宋" w:eastAsia="仿宋" w:cs="仿宋"/>
          <w:sz w:val="24"/>
          <w:szCs w:val="24"/>
          <w:highlight w:val="none"/>
        </w:rPr>
      </w:pPr>
    </w:p>
    <w:p w14:paraId="1475CC41">
      <w:pPr>
        <w:adjustRightInd w:val="0"/>
        <w:spacing w:line="360" w:lineRule="auto"/>
        <w:ind w:firstLine="2400" w:firstLineChars="1000"/>
        <w:jc w:val="left"/>
        <w:rPr>
          <w:rFonts w:hint="eastAsia" w:ascii="仿宋" w:hAnsi="仿宋" w:eastAsia="仿宋" w:cs="仿宋"/>
          <w:sz w:val="24"/>
          <w:szCs w:val="24"/>
          <w:highlight w:val="none"/>
        </w:rPr>
      </w:pPr>
    </w:p>
    <w:p w14:paraId="1E8060BB">
      <w:pPr>
        <w:adjustRightInd w:val="0"/>
        <w:spacing w:line="360" w:lineRule="auto"/>
        <w:ind w:firstLine="2400" w:firstLineChars="10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法定代表人（负责人）或其授权委托人（签名或印章）：</w:t>
      </w:r>
    </w:p>
    <w:p w14:paraId="44D40B12">
      <w:pPr>
        <w:adjustRightInd w:val="0"/>
        <w:spacing w:line="360" w:lineRule="auto"/>
        <w:ind w:firstLine="2400" w:firstLineChars="10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投标人（盖章）：</w:t>
      </w:r>
    </w:p>
    <w:p w14:paraId="3704BD8A">
      <w:pPr>
        <w:adjustRightInd w:val="0"/>
        <w:spacing w:line="360" w:lineRule="auto"/>
        <w:ind w:firstLine="2400" w:firstLineChars="10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日期：</w:t>
      </w:r>
    </w:p>
    <w:bookmarkEnd w:id="392"/>
    <w:p w14:paraId="37BB608B">
      <w:pPr>
        <w:numPr>
          <w:ilvl w:val="0"/>
          <w:numId w:val="6"/>
        </w:numPr>
        <w:snapToGrid w:val="0"/>
        <w:spacing w:line="360" w:lineRule="auto"/>
        <w:jc w:val="center"/>
        <w:outlineLvl w:val="0"/>
        <w:rPr>
          <w:rFonts w:hint="eastAsia" w:ascii="仿宋" w:hAnsi="仿宋" w:eastAsia="仿宋" w:cs="仿宋"/>
          <w:b/>
          <w:kern w:val="0"/>
          <w:sz w:val="24"/>
          <w:szCs w:val="24"/>
          <w:highlight w:val="none"/>
        </w:rPr>
      </w:pPr>
      <w:r>
        <w:rPr>
          <w:rFonts w:hint="eastAsia" w:ascii="仿宋" w:hAnsi="仿宋" w:eastAsia="仿宋" w:cs="仿宋"/>
          <w:b/>
          <w:kern w:val="0"/>
          <w:sz w:val="24"/>
          <w:szCs w:val="24"/>
          <w:highlight w:val="none"/>
          <w:lang w:val="zh-CN"/>
        </w:rPr>
        <w:br w:type="page"/>
      </w:r>
      <w:r>
        <w:rPr>
          <w:rFonts w:hint="eastAsia" w:ascii="仿宋" w:hAnsi="仿宋" w:eastAsia="仿宋" w:cs="仿宋"/>
          <w:b/>
          <w:kern w:val="0"/>
          <w:sz w:val="30"/>
          <w:szCs w:val="30"/>
          <w:highlight w:val="none"/>
        </w:rPr>
        <w:t>距采购人最近或者能为本项目提供最优服务的网点情况表</w:t>
      </w:r>
    </w:p>
    <w:tbl>
      <w:tblPr>
        <w:tblStyle w:val="1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53"/>
        <w:gridCol w:w="1624"/>
        <w:gridCol w:w="191"/>
        <w:gridCol w:w="1440"/>
        <w:gridCol w:w="889"/>
        <w:gridCol w:w="2600"/>
      </w:tblGrid>
      <w:tr w14:paraId="78E9DC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8" w:hRule="atLeast"/>
          <w:jc w:val="center"/>
        </w:trPr>
        <w:tc>
          <w:tcPr>
            <w:tcW w:w="2253" w:type="dxa"/>
            <w:tcBorders>
              <w:top w:val="single" w:color="auto" w:sz="4" w:space="0"/>
              <w:left w:val="single" w:color="auto" w:sz="4" w:space="0"/>
              <w:bottom w:val="single" w:color="auto" w:sz="4" w:space="0"/>
              <w:right w:val="single" w:color="auto" w:sz="4" w:space="0"/>
            </w:tcBorders>
            <w:noWrap w:val="0"/>
            <w:vAlign w:val="center"/>
          </w:tcPr>
          <w:p w14:paraId="691B132F">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服务网点名称</w:t>
            </w:r>
          </w:p>
        </w:tc>
        <w:tc>
          <w:tcPr>
            <w:tcW w:w="6744" w:type="dxa"/>
            <w:gridSpan w:val="5"/>
            <w:tcBorders>
              <w:top w:val="single" w:color="auto" w:sz="4" w:space="0"/>
              <w:left w:val="single" w:color="auto" w:sz="4" w:space="0"/>
              <w:bottom w:val="single" w:color="auto" w:sz="4" w:space="0"/>
              <w:right w:val="single" w:color="auto" w:sz="4" w:space="0"/>
            </w:tcBorders>
            <w:noWrap w:val="0"/>
            <w:vAlign w:val="center"/>
          </w:tcPr>
          <w:p w14:paraId="03A9995A">
            <w:pPr>
              <w:jc w:val="center"/>
              <w:rPr>
                <w:rFonts w:hint="eastAsia" w:ascii="仿宋" w:hAnsi="仿宋" w:eastAsia="仿宋" w:cs="仿宋"/>
                <w:sz w:val="24"/>
                <w:szCs w:val="24"/>
                <w:highlight w:val="none"/>
              </w:rPr>
            </w:pPr>
          </w:p>
        </w:tc>
      </w:tr>
      <w:tr w14:paraId="7CEEC2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8" w:hRule="atLeast"/>
          <w:jc w:val="center"/>
        </w:trPr>
        <w:tc>
          <w:tcPr>
            <w:tcW w:w="2253" w:type="dxa"/>
            <w:tcBorders>
              <w:top w:val="single" w:color="auto" w:sz="4" w:space="0"/>
              <w:left w:val="single" w:color="auto" w:sz="4" w:space="0"/>
              <w:bottom w:val="single" w:color="auto" w:sz="4" w:space="0"/>
              <w:right w:val="single" w:color="auto" w:sz="4" w:space="0"/>
            </w:tcBorders>
            <w:noWrap w:val="0"/>
            <w:vAlign w:val="center"/>
          </w:tcPr>
          <w:p w14:paraId="502AE7D0">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地址</w:t>
            </w:r>
          </w:p>
        </w:tc>
        <w:tc>
          <w:tcPr>
            <w:tcW w:w="6744" w:type="dxa"/>
            <w:gridSpan w:val="5"/>
            <w:tcBorders>
              <w:top w:val="single" w:color="auto" w:sz="4" w:space="0"/>
              <w:left w:val="single" w:color="auto" w:sz="4" w:space="0"/>
              <w:bottom w:val="single" w:color="auto" w:sz="4" w:space="0"/>
              <w:right w:val="single" w:color="auto" w:sz="4" w:space="0"/>
            </w:tcBorders>
            <w:noWrap w:val="0"/>
            <w:vAlign w:val="center"/>
          </w:tcPr>
          <w:p w14:paraId="65AC01C6">
            <w:pPr>
              <w:jc w:val="center"/>
              <w:rPr>
                <w:rFonts w:hint="eastAsia" w:ascii="仿宋" w:hAnsi="仿宋" w:eastAsia="仿宋" w:cs="仿宋"/>
                <w:sz w:val="24"/>
                <w:szCs w:val="24"/>
                <w:highlight w:val="none"/>
              </w:rPr>
            </w:pPr>
          </w:p>
        </w:tc>
      </w:tr>
      <w:tr w14:paraId="21F8B5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8" w:hRule="atLeast"/>
          <w:jc w:val="center"/>
        </w:trPr>
        <w:tc>
          <w:tcPr>
            <w:tcW w:w="2253" w:type="dxa"/>
            <w:tcBorders>
              <w:top w:val="single" w:color="auto" w:sz="4" w:space="0"/>
              <w:left w:val="single" w:color="auto" w:sz="4" w:space="0"/>
              <w:bottom w:val="single" w:color="auto" w:sz="4" w:space="0"/>
              <w:right w:val="single" w:color="auto" w:sz="4" w:space="0"/>
            </w:tcBorders>
            <w:noWrap w:val="0"/>
            <w:vAlign w:val="center"/>
          </w:tcPr>
          <w:p w14:paraId="7A2EDB28">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注册资本金</w:t>
            </w:r>
          </w:p>
        </w:tc>
        <w:tc>
          <w:tcPr>
            <w:tcW w:w="1624" w:type="dxa"/>
            <w:tcBorders>
              <w:top w:val="single" w:color="auto" w:sz="4" w:space="0"/>
              <w:left w:val="single" w:color="auto" w:sz="4" w:space="0"/>
              <w:bottom w:val="single" w:color="auto" w:sz="4" w:space="0"/>
              <w:right w:val="single" w:color="auto" w:sz="4" w:space="0"/>
            </w:tcBorders>
            <w:noWrap w:val="0"/>
            <w:vAlign w:val="center"/>
          </w:tcPr>
          <w:p w14:paraId="37CC6127">
            <w:pPr>
              <w:jc w:val="center"/>
              <w:rPr>
                <w:rFonts w:hint="eastAsia" w:ascii="仿宋" w:hAnsi="仿宋" w:eastAsia="仿宋" w:cs="仿宋"/>
                <w:sz w:val="24"/>
                <w:szCs w:val="24"/>
                <w:highlight w:val="none"/>
              </w:rPr>
            </w:pPr>
          </w:p>
        </w:tc>
        <w:tc>
          <w:tcPr>
            <w:tcW w:w="2520" w:type="dxa"/>
            <w:gridSpan w:val="3"/>
            <w:tcBorders>
              <w:top w:val="single" w:color="auto" w:sz="4" w:space="0"/>
              <w:left w:val="single" w:color="auto" w:sz="4" w:space="0"/>
              <w:bottom w:val="single" w:color="auto" w:sz="4" w:space="0"/>
              <w:right w:val="single" w:color="auto" w:sz="4" w:space="0"/>
            </w:tcBorders>
            <w:noWrap w:val="0"/>
            <w:vAlign w:val="center"/>
          </w:tcPr>
          <w:p w14:paraId="08ACD896">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其中：投标人出资比例</w:t>
            </w:r>
          </w:p>
        </w:tc>
        <w:tc>
          <w:tcPr>
            <w:tcW w:w="2600" w:type="dxa"/>
            <w:tcBorders>
              <w:top w:val="single" w:color="auto" w:sz="4" w:space="0"/>
              <w:left w:val="single" w:color="auto" w:sz="4" w:space="0"/>
              <w:bottom w:val="single" w:color="auto" w:sz="4" w:space="0"/>
              <w:right w:val="single" w:color="auto" w:sz="4" w:space="0"/>
            </w:tcBorders>
            <w:noWrap w:val="0"/>
            <w:vAlign w:val="center"/>
          </w:tcPr>
          <w:p w14:paraId="10DBE621">
            <w:pPr>
              <w:jc w:val="center"/>
              <w:rPr>
                <w:rFonts w:hint="eastAsia" w:ascii="仿宋" w:hAnsi="仿宋" w:eastAsia="仿宋" w:cs="仿宋"/>
                <w:sz w:val="24"/>
                <w:szCs w:val="24"/>
                <w:highlight w:val="none"/>
              </w:rPr>
            </w:pPr>
          </w:p>
        </w:tc>
      </w:tr>
      <w:tr w14:paraId="1A814A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8" w:hRule="atLeast"/>
          <w:jc w:val="center"/>
        </w:trPr>
        <w:tc>
          <w:tcPr>
            <w:tcW w:w="2253" w:type="dxa"/>
            <w:tcBorders>
              <w:top w:val="single" w:color="auto" w:sz="4" w:space="0"/>
              <w:left w:val="single" w:color="auto" w:sz="4" w:space="0"/>
              <w:bottom w:val="single" w:color="auto" w:sz="4" w:space="0"/>
              <w:right w:val="single" w:color="auto" w:sz="4" w:space="0"/>
            </w:tcBorders>
            <w:noWrap w:val="0"/>
            <w:vAlign w:val="center"/>
          </w:tcPr>
          <w:p w14:paraId="41F57E4E">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员工总人数</w:t>
            </w:r>
          </w:p>
        </w:tc>
        <w:tc>
          <w:tcPr>
            <w:tcW w:w="1624" w:type="dxa"/>
            <w:tcBorders>
              <w:top w:val="single" w:color="auto" w:sz="4" w:space="0"/>
              <w:left w:val="single" w:color="auto" w:sz="4" w:space="0"/>
              <w:bottom w:val="single" w:color="auto" w:sz="4" w:space="0"/>
              <w:right w:val="single" w:color="auto" w:sz="4" w:space="0"/>
            </w:tcBorders>
            <w:noWrap w:val="0"/>
            <w:vAlign w:val="center"/>
          </w:tcPr>
          <w:p w14:paraId="58827256">
            <w:pPr>
              <w:jc w:val="center"/>
              <w:rPr>
                <w:rFonts w:hint="eastAsia" w:ascii="仿宋" w:hAnsi="仿宋" w:eastAsia="仿宋" w:cs="仿宋"/>
                <w:sz w:val="24"/>
                <w:szCs w:val="24"/>
                <w:highlight w:val="none"/>
              </w:rPr>
            </w:pPr>
          </w:p>
        </w:tc>
        <w:tc>
          <w:tcPr>
            <w:tcW w:w="2520" w:type="dxa"/>
            <w:gridSpan w:val="3"/>
            <w:tcBorders>
              <w:top w:val="single" w:color="auto" w:sz="4" w:space="0"/>
              <w:left w:val="single" w:color="auto" w:sz="4" w:space="0"/>
              <w:bottom w:val="single" w:color="auto" w:sz="4" w:space="0"/>
              <w:right w:val="single" w:color="auto" w:sz="4" w:space="0"/>
            </w:tcBorders>
            <w:noWrap w:val="0"/>
            <w:vAlign w:val="center"/>
          </w:tcPr>
          <w:p w14:paraId="76FB8F0E">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其中：技术人员数</w:t>
            </w:r>
          </w:p>
        </w:tc>
        <w:tc>
          <w:tcPr>
            <w:tcW w:w="2600" w:type="dxa"/>
            <w:tcBorders>
              <w:top w:val="single" w:color="auto" w:sz="4" w:space="0"/>
              <w:left w:val="single" w:color="auto" w:sz="4" w:space="0"/>
              <w:bottom w:val="single" w:color="auto" w:sz="4" w:space="0"/>
              <w:right w:val="single" w:color="auto" w:sz="4" w:space="0"/>
            </w:tcBorders>
            <w:noWrap w:val="0"/>
            <w:vAlign w:val="center"/>
          </w:tcPr>
          <w:p w14:paraId="3255E71D">
            <w:pPr>
              <w:jc w:val="center"/>
              <w:rPr>
                <w:rFonts w:hint="eastAsia" w:ascii="仿宋" w:hAnsi="仿宋" w:eastAsia="仿宋" w:cs="仿宋"/>
                <w:sz w:val="24"/>
                <w:szCs w:val="24"/>
                <w:highlight w:val="none"/>
              </w:rPr>
            </w:pPr>
          </w:p>
        </w:tc>
      </w:tr>
      <w:tr w14:paraId="5D148E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8" w:hRule="atLeast"/>
          <w:jc w:val="center"/>
        </w:trPr>
        <w:tc>
          <w:tcPr>
            <w:tcW w:w="2253" w:type="dxa"/>
            <w:tcBorders>
              <w:top w:val="single" w:color="auto" w:sz="4" w:space="0"/>
              <w:left w:val="single" w:color="auto" w:sz="4" w:space="0"/>
              <w:bottom w:val="single" w:color="auto" w:sz="4" w:space="0"/>
              <w:right w:val="single" w:color="auto" w:sz="4" w:space="0"/>
            </w:tcBorders>
            <w:noWrap w:val="0"/>
            <w:vAlign w:val="center"/>
          </w:tcPr>
          <w:p w14:paraId="36803C9D">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经营期限</w:t>
            </w:r>
          </w:p>
        </w:tc>
        <w:tc>
          <w:tcPr>
            <w:tcW w:w="6744" w:type="dxa"/>
            <w:gridSpan w:val="5"/>
            <w:tcBorders>
              <w:top w:val="single" w:color="auto" w:sz="4" w:space="0"/>
              <w:left w:val="single" w:color="auto" w:sz="4" w:space="0"/>
              <w:bottom w:val="single" w:color="auto" w:sz="4" w:space="0"/>
              <w:right w:val="single" w:color="auto" w:sz="4" w:space="0"/>
            </w:tcBorders>
            <w:noWrap w:val="0"/>
            <w:vAlign w:val="center"/>
          </w:tcPr>
          <w:p w14:paraId="3217ABDF">
            <w:pPr>
              <w:jc w:val="center"/>
              <w:rPr>
                <w:rFonts w:hint="eastAsia" w:ascii="仿宋" w:hAnsi="仿宋" w:eastAsia="仿宋" w:cs="仿宋"/>
                <w:sz w:val="24"/>
                <w:szCs w:val="24"/>
                <w:highlight w:val="none"/>
              </w:rPr>
            </w:pPr>
          </w:p>
        </w:tc>
      </w:tr>
      <w:tr w14:paraId="08A261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8" w:hRule="atLeast"/>
          <w:jc w:val="center"/>
        </w:trPr>
        <w:tc>
          <w:tcPr>
            <w:tcW w:w="2253" w:type="dxa"/>
            <w:tcBorders>
              <w:top w:val="single" w:color="auto" w:sz="4" w:space="0"/>
              <w:left w:val="single" w:color="auto" w:sz="4" w:space="0"/>
              <w:bottom w:val="single" w:color="auto" w:sz="4" w:space="0"/>
              <w:right w:val="single" w:color="auto" w:sz="4" w:space="0"/>
            </w:tcBorders>
            <w:noWrap w:val="0"/>
            <w:vAlign w:val="center"/>
          </w:tcPr>
          <w:p w14:paraId="05A8B0DD">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售后服务协议</w:t>
            </w:r>
          </w:p>
        </w:tc>
        <w:tc>
          <w:tcPr>
            <w:tcW w:w="6744" w:type="dxa"/>
            <w:gridSpan w:val="5"/>
            <w:tcBorders>
              <w:top w:val="single" w:color="auto" w:sz="4" w:space="0"/>
              <w:left w:val="single" w:color="auto" w:sz="4" w:space="0"/>
              <w:bottom w:val="single" w:color="auto" w:sz="4" w:space="0"/>
              <w:right w:val="single" w:color="auto" w:sz="4" w:space="0"/>
            </w:tcBorders>
            <w:noWrap w:val="0"/>
            <w:vAlign w:val="center"/>
          </w:tcPr>
          <w:p w14:paraId="2DFFF435">
            <w:pPr>
              <w:jc w:val="center"/>
              <w:rPr>
                <w:rFonts w:hint="eastAsia" w:ascii="仿宋" w:hAnsi="仿宋" w:eastAsia="仿宋" w:cs="仿宋"/>
                <w:sz w:val="24"/>
                <w:szCs w:val="24"/>
                <w:highlight w:val="none"/>
              </w:rPr>
            </w:pPr>
          </w:p>
        </w:tc>
      </w:tr>
      <w:tr w14:paraId="16607A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8" w:hRule="atLeast"/>
          <w:jc w:val="center"/>
        </w:trPr>
        <w:tc>
          <w:tcPr>
            <w:tcW w:w="2253" w:type="dxa"/>
            <w:tcBorders>
              <w:top w:val="single" w:color="auto" w:sz="4" w:space="0"/>
              <w:left w:val="single" w:color="auto" w:sz="4" w:space="0"/>
              <w:bottom w:val="single" w:color="auto" w:sz="4" w:space="0"/>
              <w:right w:val="single" w:color="auto" w:sz="4" w:space="0"/>
            </w:tcBorders>
            <w:noWrap w:val="0"/>
            <w:vAlign w:val="center"/>
          </w:tcPr>
          <w:p w14:paraId="6A126E1B">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售后服务内容</w:t>
            </w:r>
          </w:p>
        </w:tc>
        <w:tc>
          <w:tcPr>
            <w:tcW w:w="6744" w:type="dxa"/>
            <w:gridSpan w:val="5"/>
            <w:tcBorders>
              <w:top w:val="single" w:color="auto" w:sz="4" w:space="0"/>
              <w:left w:val="single" w:color="auto" w:sz="4" w:space="0"/>
              <w:bottom w:val="single" w:color="auto" w:sz="4" w:space="0"/>
              <w:right w:val="single" w:color="auto" w:sz="4" w:space="0"/>
            </w:tcBorders>
            <w:noWrap w:val="0"/>
            <w:vAlign w:val="center"/>
          </w:tcPr>
          <w:p w14:paraId="3EFF730A">
            <w:pPr>
              <w:jc w:val="center"/>
              <w:rPr>
                <w:rFonts w:hint="eastAsia" w:ascii="仿宋" w:hAnsi="仿宋" w:eastAsia="仿宋" w:cs="仿宋"/>
                <w:sz w:val="24"/>
                <w:szCs w:val="24"/>
                <w:highlight w:val="none"/>
              </w:rPr>
            </w:pPr>
          </w:p>
        </w:tc>
      </w:tr>
      <w:tr w14:paraId="11A44D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8" w:hRule="atLeast"/>
          <w:jc w:val="center"/>
        </w:trPr>
        <w:tc>
          <w:tcPr>
            <w:tcW w:w="2253" w:type="dxa"/>
            <w:tcBorders>
              <w:top w:val="single" w:color="auto" w:sz="4" w:space="0"/>
              <w:left w:val="single" w:color="auto" w:sz="4" w:space="0"/>
              <w:bottom w:val="single" w:color="auto" w:sz="4" w:space="0"/>
              <w:right w:val="single" w:color="auto" w:sz="4" w:space="0"/>
            </w:tcBorders>
            <w:noWrap w:val="0"/>
            <w:vAlign w:val="center"/>
          </w:tcPr>
          <w:p w14:paraId="6327A2C9">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工作业绩</w:t>
            </w:r>
          </w:p>
        </w:tc>
        <w:tc>
          <w:tcPr>
            <w:tcW w:w="6744" w:type="dxa"/>
            <w:gridSpan w:val="5"/>
            <w:tcBorders>
              <w:top w:val="single" w:color="auto" w:sz="4" w:space="0"/>
              <w:left w:val="single" w:color="auto" w:sz="4" w:space="0"/>
              <w:bottom w:val="single" w:color="auto" w:sz="4" w:space="0"/>
              <w:right w:val="single" w:color="auto" w:sz="4" w:space="0"/>
            </w:tcBorders>
            <w:noWrap w:val="0"/>
            <w:vAlign w:val="center"/>
          </w:tcPr>
          <w:p w14:paraId="7D33F0ED">
            <w:pPr>
              <w:jc w:val="center"/>
              <w:rPr>
                <w:rFonts w:hint="eastAsia" w:ascii="仿宋" w:hAnsi="仿宋" w:eastAsia="仿宋" w:cs="仿宋"/>
                <w:sz w:val="24"/>
                <w:szCs w:val="24"/>
                <w:highlight w:val="none"/>
              </w:rPr>
            </w:pPr>
          </w:p>
        </w:tc>
      </w:tr>
      <w:tr w14:paraId="62991E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8" w:hRule="atLeast"/>
          <w:jc w:val="center"/>
        </w:trPr>
        <w:tc>
          <w:tcPr>
            <w:tcW w:w="2253" w:type="dxa"/>
            <w:tcBorders>
              <w:top w:val="single" w:color="auto" w:sz="4" w:space="0"/>
              <w:left w:val="single" w:color="auto" w:sz="4" w:space="0"/>
              <w:bottom w:val="single" w:color="auto" w:sz="4" w:space="0"/>
              <w:right w:val="single" w:color="auto" w:sz="4" w:space="0"/>
            </w:tcBorders>
            <w:noWrap w:val="0"/>
            <w:vAlign w:val="center"/>
          </w:tcPr>
          <w:p w14:paraId="5A63825E">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服务承诺</w:t>
            </w:r>
          </w:p>
        </w:tc>
        <w:tc>
          <w:tcPr>
            <w:tcW w:w="6744" w:type="dxa"/>
            <w:gridSpan w:val="5"/>
            <w:tcBorders>
              <w:top w:val="single" w:color="auto" w:sz="4" w:space="0"/>
              <w:left w:val="single" w:color="auto" w:sz="4" w:space="0"/>
              <w:bottom w:val="single" w:color="auto" w:sz="4" w:space="0"/>
              <w:right w:val="single" w:color="auto" w:sz="4" w:space="0"/>
            </w:tcBorders>
            <w:noWrap w:val="0"/>
            <w:vAlign w:val="center"/>
          </w:tcPr>
          <w:p w14:paraId="45AF632D">
            <w:pPr>
              <w:jc w:val="center"/>
              <w:rPr>
                <w:rFonts w:hint="eastAsia" w:ascii="仿宋" w:hAnsi="仿宋" w:eastAsia="仿宋" w:cs="仿宋"/>
                <w:sz w:val="24"/>
                <w:szCs w:val="24"/>
                <w:highlight w:val="none"/>
              </w:rPr>
            </w:pPr>
          </w:p>
        </w:tc>
      </w:tr>
      <w:tr w14:paraId="51B597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8" w:hRule="atLeast"/>
          <w:jc w:val="center"/>
        </w:trPr>
        <w:tc>
          <w:tcPr>
            <w:tcW w:w="2253" w:type="dxa"/>
            <w:tcBorders>
              <w:top w:val="single" w:color="auto" w:sz="4" w:space="0"/>
              <w:left w:val="single" w:color="auto" w:sz="4" w:space="0"/>
              <w:bottom w:val="single" w:color="auto" w:sz="4" w:space="0"/>
              <w:right w:val="single" w:color="auto" w:sz="4" w:space="0"/>
            </w:tcBorders>
            <w:noWrap w:val="0"/>
            <w:vAlign w:val="center"/>
          </w:tcPr>
          <w:p w14:paraId="75D1F6F5">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业务咨询电话</w:t>
            </w:r>
          </w:p>
        </w:tc>
        <w:tc>
          <w:tcPr>
            <w:tcW w:w="1815" w:type="dxa"/>
            <w:gridSpan w:val="2"/>
            <w:tcBorders>
              <w:top w:val="single" w:color="auto" w:sz="4" w:space="0"/>
              <w:left w:val="single" w:color="auto" w:sz="4" w:space="0"/>
              <w:bottom w:val="single" w:color="auto" w:sz="4" w:space="0"/>
              <w:right w:val="single" w:color="auto" w:sz="2" w:space="0"/>
            </w:tcBorders>
            <w:noWrap w:val="0"/>
            <w:vAlign w:val="center"/>
          </w:tcPr>
          <w:p w14:paraId="04D6B05F">
            <w:pPr>
              <w:jc w:val="center"/>
              <w:rPr>
                <w:rFonts w:hint="eastAsia" w:ascii="仿宋" w:hAnsi="仿宋" w:eastAsia="仿宋" w:cs="仿宋"/>
                <w:sz w:val="24"/>
                <w:szCs w:val="24"/>
                <w:highlight w:val="none"/>
              </w:rPr>
            </w:pPr>
          </w:p>
        </w:tc>
        <w:tc>
          <w:tcPr>
            <w:tcW w:w="1440" w:type="dxa"/>
            <w:tcBorders>
              <w:top w:val="single" w:color="auto" w:sz="4" w:space="0"/>
              <w:left w:val="single" w:color="auto" w:sz="2" w:space="0"/>
              <w:bottom w:val="single" w:color="auto" w:sz="4" w:space="0"/>
              <w:right w:val="single" w:color="auto" w:sz="2" w:space="0"/>
            </w:tcBorders>
            <w:noWrap w:val="0"/>
            <w:vAlign w:val="center"/>
          </w:tcPr>
          <w:p w14:paraId="4D58633B">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传 真</w:t>
            </w:r>
          </w:p>
        </w:tc>
        <w:tc>
          <w:tcPr>
            <w:tcW w:w="3489" w:type="dxa"/>
            <w:gridSpan w:val="2"/>
            <w:tcBorders>
              <w:top w:val="single" w:color="auto" w:sz="4" w:space="0"/>
              <w:left w:val="single" w:color="auto" w:sz="2" w:space="0"/>
              <w:bottom w:val="single" w:color="auto" w:sz="4" w:space="0"/>
              <w:right w:val="single" w:color="auto" w:sz="2" w:space="0"/>
            </w:tcBorders>
            <w:noWrap w:val="0"/>
            <w:vAlign w:val="center"/>
          </w:tcPr>
          <w:p w14:paraId="64DBF0FC">
            <w:pPr>
              <w:jc w:val="center"/>
              <w:rPr>
                <w:rFonts w:hint="eastAsia" w:ascii="仿宋" w:hAnsi="仿宋" w:eastAsia="仿宋" w:cs="仿宋"/>
                <w:sz w:val="24"/>
                <w:szCs w:val="24"/>
                <w:highlight w:val="none"/>
              </w:rPr>
            </w:pPr>
          </w:p>
        </w:tc>
      </w:tr>
      <w:tr w14:paraId="376B4F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8" w:hRule="atLeast"/>
          <w:jc w:val="center"/>
        </w:trPr>
        <w:tc>
          <w:tcPr>
            <w:tcW w:w="2253" w:type="dxa"/>
            <w:tcBorders>
              <w:top w:val="single" w:color="auto" w:sz="4" w:space="0"/>
              <w:left w:val="single" w:color="auto" w:sz="4" w:space="0"/>
              <w:bottom w:val="single" w:color="auto" w:sz="4" w:space="0"/>
              <w:right w:val="single" w:color="auto" w:sz="4" w:space="0"/>
            </w:tcBorders>
            <w:noWrap w:val="0"/>
            <w:vAlign w:val="center"/>
          </w:tcPr>
          <w:p w14:paraId="157537ED">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负责人</w:t>
            </w:r>
          </w:p>
        </w:tc>
        <w:tc>
          <w:tcPr>
            <w:tcW w:w="1815" w:type="dxa"/>
            <w:gridSpan w:val="2"/>
            <w:tcBorders>
              <w:top w:val="single" w:color="auto" w:sz="4" w:space="0"/>
              <w:left w:val="single" w:color="auto" w:sz="4" w:space="0"/>
              <w:bottom w:val="single" w:color="auto" w:sz="4" w:space="0"/>
              <w:right w:val="single" w:color="auto" w:sz="2" w:space="0"/>
            </w:tcBorders>
            <w:noWrap w:val="0"/>
            <w:vAlign w:val="center"/>
          </w:tcPr>
          <w:p w14:paraId="4CFD544A">
            <w:pPr>
              <w:jc w:val="center"/>
              <w:rPr>
                <w:rFonts w:hint="eastAsia" w:ascii="仿宋" w:hAnsi="仿宋" w:eastAsia="仿宋" w:cs="仿宋"/>
                <w:sz w:val="24"/>
                <w:szCs w:val="24"/>
                <w:highlight w:val="none"/>
              </w:rPr>
            </w:pPr>
          </w:p>
        </w:tc>
        <w:tc>
          <w:tcPr>
            <w:tcW w:w="1440" w:type="dxa"/>
            <w:tcBorders>
              <w:top w:val="single" w:color="auto" w:sz="4" w:space="0"/>
              <w:left w:val="single" w:color="auto" w:sz="2" w:space="0"/>
              <w:bottom w:val="single" w:color="auto" w:sz="4" w:space="0"/>
              <w:right w:val="single" w:color="auto" w:sz="2" w:space="0"/>
            </w:tcBorders>
            <w:noWrap w:val="0"/>
            <w:vAlign w:val="center"/>
          </w:tcPr>
          <w:p w14:paraId="4D199B7E">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联系电话</w:t>
            </w:r>
          </w:p>
        </w:tc>
        <w:tc>
          <w:tcPr>
            <w:tcW w:w="3489" w:type="dxa"/>
            <w:gridSpan w:val="2"/>
            <w:tcBorders>
              <w:top w:val="single" w:color="auto" w:sz="4" w:space="0"/>
              <w:left w:val="single" w:color="auto" w:sz="2" w:space="0"/>
              <w:bottom w:val="single" w:color="auto" w:sz="4" w:space="0"/>
              <w:right w:val="single" w:color="auto" w:sz="4" w:space="0"/>
            </w:tcBorders>
            <w:noWrap w:val="0"/>
            <w:vAlign w:val="center"/>
          </w:tcPr>
          <w:p w14:paraId="5281F25B">
            <w:pPr>
              <w:jc w:val="center"/>
              <w:rPr>
                <w:rFonts w:hint="eastAsia" w:ascii="仿宋" w:hAnsi="仿宋" w:eastAsia="仿宋" w:cs="仿宋"/>
                <w:sz w:val="24"/>
                <w:szCs w:val="24"/>
                <w:highlight w:val="none"/>
              </w:rPr>
            </w:pPr>
          </w:p>
        </w:tc>
      </w:tr>
    </w:tbl>
    <w:p w14:paraId="4A62F58A">
      <w:pPr>
        <w:spacing w:line="360" w:lineRule="auto"/>
        <w:rPr>
          <w:rFonts w:hint="eastAsia" w:ascii="仿宋" w:hAnsi="仿宋" w:eastAsia="仿宋" w:cs="仿宋"/>
          <w:sz w:val="24"/>
          <w:szCs w:val="24"/>
          <w:highlight w:val="none"/>
        </w:rPr>
      </w:pPr>
    </w:p>
    <w:p w14:paraId="11E2FC79">
      <w:pPr>
        <w:spacing w:line="360" w:lineRule="auto"/>
        <w:rPr>
          <w:rFonts w:hint="eastAsia" w:ascii="仿宋" w:hAnsi="仿宋" w:eastAsia="仿宋" w:cs="仿宋"/>
          <w:sz w:val="24"/>
          <w:szCs w:val="24"/>
          <w:highlight w:val="none"/>
        </w:rPr>
      </w:pPr>
    </w:p>
    <w:p w14:paraId="1CA9EB95">
      <w:pPr>
        <w:adjustRightInd w:val="0"/>
        <w:spacing w:line="360" w:lineRule="auto"/>
        <w:ind w:firstLine="2400" w:firstLineChars="10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法定代表人（负责人）或其授权委托人（签名或印章）：</w:t>
      </w:r>
    </w:p>
    <w:p w14:paraId="062E66B3">
      <w:pPr>
        <w:adjustRightInd w:val="0"/>
        <w:spacing w:line="360" w:lineRule="auto"/>
        <w:ind w:firstLine="2400" w:firstLineChars="10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投标人（盖章）：</w:t>
      </w:r>
    </w:p>
    <w:p w14:paraId="404E66A8">
      <w:pPr>
        <w:adjustRightInd w:val="0"/>
        <w:spacing w:line="360" w:lineRule="auto"/>
        <w:ind w:firstLine="2400" w:firstLineChars="10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日期：</w:t>
      </w:r>
    </w:p>
    <w:p w14:paraId="0D1CEB0F">
      <w:pPr>
        <w:numPr>
          <w:ilvl w:val="0"/>
          <w:numId w:val="6"/>
        </w:numPr>
        <w:snapToGrid w:val="0"/>
        <w:spacing w:line="360" w:lineRule="auto"/>
        <w:jc w:val="center"/>
        <w:outlineLvl w:val="0"/>
        <w:rPr>
          <w:rFonts w:hint="eastAsia" w:ascii="仿宋" w:hAnsi="仿宋" w:eastAsia="仿宋" w:cs="仿宋"/>
          <w:b/>
          <w:kern w:val="0"/>
          <w:sz w:val="24"/>
          <w:szCs w:val="24"/>
          <w:highlight w:val="none"/>
        </w:rPr>
      </w:pPr>
      <w:r>
        <w:rPr>
          <w:rFonts w:hint="eastAsia" w:ascii="仿宋" w:hAnsi="仿宋" w:eastAsia="仿宋" w:cs="仿宋"/>
          <w:b/>
          <w:kern w:val="0"/>
          <w:sz w:val="24"/>
          <w:szCs w:val="24"/>
          <w:highlight w:val="none"/>
          <w:lang w:val="zh-CN"/>
        </w:rPr>
        <w:br w:type="page"/>
      </w:r>
      <w:r>
        <w:rPr>
          <w:rFonts w:hint="eastAsia" w:ascii="仿宋" w:hAnsi="仿宋" w:eastAsia="仿宋" w:cs="仿宋"/>
          <w:b/>
          <w:kern w:val="0"/>
          <w:sz w:val="30"/>
          <w:szCs w:val="30"/>
          <w:highlight w:val="none"/>
        </w:rPr>
        <w:t>评标标准相应的商务技术资料</w:t>
      </w:r>
    </w:p>
    <w:p w14:paraId="690F9641">
      <w:pPr>
        <w:snapToGrid w:val="0"/>
        <w:spacing w:line="360" w:lineRule="auto"/>
        <w:jc w:val="center"/>
        <w:rPr>
          <w:rFonts w:hint="eastAsia" w:ascii="仿宋" w:hAnsi="仿宋" w:eastAsia="仿宋" w:cs="仿宋"/>
          <w:b/>
          <w:sz w:val="30"/>
          <w:szCs w:val="30"/>
          <w:highlight w:val="none"/>
        </w:rPr>
      </w:pPr>
      <w:r>
        <w:rPr>
          <w:rFonts w:hint="eastAsia" w:ascii="仿宋" w:hAnsi="仿宋" w:eastAsia="仿宋" w:cs="仿宋"/>
          <w:b/>
          <w:sz w:val="30"/>
          <w:szCs w:val="30"/>
          <w:highlight w:val="none"/>
        </w:rPr>
        <w:t>（按招标文件第四部分评标办法前附表中“投标文件中评标标准相应的商务技术资料目录”提供资料）</w:t>
      </w:r>
    </w:p>
    <w:p w14:paraId="5F55025E">
      <w:pPr>
        <w:pStyle w:val="17"/>
        <w:ind w:firstLine="560"/>
        <w:rPr>
          <w:rFonts w:hint="eastAsia" w:ascii="仿宋" w:hAnsi="仿宋" w:eastAsia="仿宋" w:cs="仿宋"/>
          <w:sz w:val="24"/>
          <w:szCs w:val="24"/>
          <w:highlight w:val="none"/>
        </w:rPr>
      </w:pPr>
    </w:p>
    <w:p w14:paraId="5716C36F">
      <w:pPr>
        <w:pStyle w:val="17"/>
        <w:ind w:firstLine="560"/>
        <w:rPr>
          <w:rFonts w:hint="eastAsia" w:ascii="仿宋" w:hAnsi="仿宋" w:eastAsia="仿宋" w:cs="仿宋"/>
          <w:sz w:val="24"/>
          <w:szCs w:val="24"/>
          <w:highlight w:val="none"/>
          <w:lang w:val="zh-CN"/>
        </w:rPr>
      </w:pPr>
    </w:p>
    <w:p w14:paraId="4D5A5AB3">
      <w:pPr>
        <w:numPr>
          <w:ilvl w:val="0"/>
          <w:numId w:val="6"/>
        </w:numPr>
        <w:snapToGrid w:val="0"/>
        <w:spacing w:line="360" w:lineRule="auto"/>
        <w:jc w:val="center"/>
        <w:outlineLvl w:val="0"/>
        <w:rPr>
          <w:rFonts w:hint="eastAsia" w:ascii="仿宋" w:hAnsi="仿宋" w:eastAsia="仿宋" w:cs="仿宋"/>
          <w:b/>
          <w:kern w:val="0"/>
          <w:sz w:val="30"/>
          <w:szCs w:val="30"/>
          <w:highlight w:val="none"/>
        </w:rPr>
      </w:pPr>
      <w:r>
        <w:rPr>
          <w:rFonts w:hint="eastAsia" w:ascii="仿宋" w:hAnsi="仿宋" w:eastAsia="仿宋" w:cs="仿宋"/>
          <w:b/>
          <w:kern w:val="0"/>
          <w:sz w:val="30"/>
          <w:szCs w:val="30"/>
          <w:highlight w:val="none"/>
        </w:rPr>
        <w:t>商务响应表</w:t>
      </w:r>
    </w:p>
    <w:tbl>
      <w:tblPr>
        <w:tblStyle w:val="12"/>
        <w:tblW w:w="95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4"/>
        <w:gridCol w:w="4137"/>
        <w:gridCol w:w="2130"/>
        <w:gridCol w:w="2283"/>
      </w:tblGrid>
      <w:tr w14:paraId="00881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964" w:type="dxa"/>
            <w:noWrap w:val="0"/>
            <w:vAlign w:val="center"/>
          </w:tcPr>
          <w:p w14:paraId="5D8A3F93">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序号</w:t>
            </w:r>
          </w:p>
        </w:tc>
        <w:tc>
          <w:tcPr>
            <w:tcW w:w="4137" w:type="dxa"/>
            <w:noWrap w:val="0"/>
            <w:vAlign w:val="center"/>
          </w:tcPr>
          <w:p w14:paraId="76900821">
            <w:pPr>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招标文件</w:t>
            </w:r>
            <w:r>
              <w:rPr>
                <w:rFonts w:hint="eastAsia" w:ascii="仿宋" w:hAnsi="仿宋" w:eastAsia="仿宋" w:cs="仿宋"/>
                <w:sz w:val="24"/>
                <w:szCs w:val="24"/>
                <w:highlight w:val="none"/>
                <w:lang w:val="en-US" w:eastAsia="zh-CN"/>
              </w:rPr>
              <w:t>商务条款</w:t>
            </w:r>
          </w:p>
        </w:tc>
        <w:tc>
          <w:tcPr>
            <w:tcW w:w="2130" w:type="dxa"/>
            <w:noWrap w:val="0"/>
            <w:vAlign w:val="center"/>
          </w:tcPr>
          <w:p w14:paraId="3ACD0EAD">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投标</w:t>
            </w:r>
            <w:r>
              <w:rPr>
                <w:rFonts w:hint="eastAsia" w:ascii="仿宋" w:hAnsi="仿宋" w:eastAsia="仿宋" w:cs="仿宋"/>
                <w:sz w:val="24"/>
                <w:szCs w:val="24"/>
                <w:highlight w:val="none"/>
                <w:lang w:val="en-US" w:eastAsia="zh-CN"/>
              </w:rPr>
              <w:t>响应</w:t>
            </w:r>
          </w:p>
        </w:tc>
        <w:tc>
          <w:tcPr>
            <w:tcW w:w="2283" w:type="dxa"/>
            <w:noWrap w:val="0"/>
            <w:vAlign w:val="center"/>
          </w:tcPr>
          <w:p w14:paraId="0022806D">
            <w:pPr>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偏离说明</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填写：正偏离或负偏离或无偏离</w:t>
            </w:r>
            <w:r>
              <w:rPr>
                <w:rFonts w:hint="eastAsia" w:ascii="仿宋" w:hAnsi="仿宋" w:eastAsia="仿宋" w:cs="仿宋"/>
                <w:sz w:val="24"/>
                <w:szCs w:val="24"/>
                <w:highlight w:val="none"/>
                <w:lang w:eastAsia="zh-CN"/>
              </w:rPr>
              <w:t>】</w:t>
            </w:r>
          </w:p>
        </w:tc>
      </w:tr>
      <w:tr w14:paraId="11E08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964" w:type="dxa"/>
            <w:noWrap w:val="0"/>
            <w:vAlign w:val="center"/>
          </w:tcPr>
          <w:p w14:paraId="2D053689">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1</w:t>
            </w:r>
          </w:p>
        </w:tc>
        <w:tc>
          <w:tcPr>
            <w:tcW w:w="4137" w:type="dxa"/>
            <w:noWrap w:val="0"/>
            <w:vAlign w:val="center"/>
          </w:tcPr>
          <w:p w14:paraId="165CF4C8">
            <w:pPr>
              <w:jc w:val="center"/>
              <w:rPr>
                <w:rFonts w:hint="eastAsia" w:ascii="仿宋" w:hAnsi="仿宋" w:eastAsia="仿宋" w:cs="仿宋"/>
                <w:sz w:val="24"/>
                <w:szCs w:val="24"/>
                <w:highlight w:val="none"/>
              </w:rPr>
            </w:pPr>
          </w:p>
        </w:tc>
        <w:tc>
          <w:tcPr>
            <w:tcW w:w="2130" w:type="dxa"/>
            <w:noWrap w:val="0"/>
            <w:vAlign w:val="center"/>
          </w:tcPr>
          <w:p w14:paraId="72AE7568">
            <w:pPr>
              <w:jc w:val="center"/>
              <w:rPr>
                <w:rFonts w:hint="eastAsia" w:ascii="仿宋" w:hAnsi="仿宋" w:eastAsia="仿宋" w:cs="仿宋"/>
                <w:sz w:val="24"/>
                <w:szCs w:val="24"/>
                <w:highlight w:val="none"/>
              </w:rPr>
            </w:pPr>
          </w:p>
        </w:tc>
        <w:tc>
          <w:tcPr>
            <w:tcW w:w="2283" w:type="dxa"/>
            <w:noWrap w:val="0"/>
            <w:vAlign w:val="center"/>
          </w:tcPr>
          <w:p w14:paraId="17CC42A9">
            <w:pPr>
              <w:jc w:val="center"/>
              <w:rPr>
                <w:rFonts w:hint="eastAsia" w:ascii="仿宋" w:hAnsi="仿宋" w:eastAsia="仿宋" w:cs="仿宋"/>
                <w:sz w:val="24"/>
                <w:szCs w:val="24"/>
                <w:highlight w:val="none"/>
              </w:rPr>
            </w:pPr>
          </w:p>
        </w:tc>
      </w:tr>
      <w:tr w14:paraId="16C05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964" w:type="dxa"/>
            <w:noWrap w:val="0"/>
            <w:vAlign w:val="center"/>
          </w:tcPr>
          <w:p w14:paraId="488F9E83">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2</w:t>
            </w:r>
          </w:p>
        </w:tc>
        <w:tc>
          <w:tcPr>
            <w:tcW w:w="4137" w:type="dxa"/>
            <w:noWrap w:val="0"/>
            <w:vAlign w:val="center"/>
          </w:tcPr>
          <w:p w14:paraId="17D9F51A">
            <w:pPr>
              <w:jc w:val="center"/>
              <w:rPr>
                <w:rFonts w:hint="eastAsia" w:ascii="仿宋" w:hAnsi="仿宋" w:eastAsia="仿宋" w:cs="仿宋"/>
                <w:sz w:val="24"/>
                <w:szCs w:val="24"/>
                <w:highlight w:val="none"/>
              </w:rPr>
            </w:pPr>
          </w:p>
        </w:tc>
        <w:tc>
          <w:tcPr>
            <w:tcW w:w="2130" w:type="dxa"/>
            <w:noWrap w:val="0"/>
            <w:vAlign w:val="center"/>
          </w:tcPr>
          <w:p w14:paraId="131D6B75">
            <w:pPr>
              <w:jc w:val="center"/>
              <w:rPr>
                <w:rFonts w:hint="eastAsia" w:ascii="仿宋" w:hAnsi="仿宋" w:eastAsia="仿宋" w:cs="仿宋"/>
                <w:sz w:val="24"/>
                <w:szCs w:val="24"/>
                <w:highlight w:val="none"/>
              </w:rPr>
            </w:pPr>
          </w:p>
        </w:tc>
        <w:tc>
          <w:tcPr>
            <w:tcW w:w="2283" w:type="dxa"/>
            <w:noWrap w:val="0"/>
            <w:vAlign w:val="center"/>
          </w:tcPr>
          <w:p w14:paraId="40AF64BD">
            <w:pPr>
              <w:jc w:val="center"/>
              <w:rPr>
                <w:rFonts w:hint="eastAsia" w:ascii="仿宋" w:hAnsi="仿宋" w:eastAsia="仿宋" w:cs="仿宋"/>
                <w:sz w:val="24"/>
                <w:szCs w:val="24"/>
                <w:highlight w:val="none"/>
              </w:rPr>
            </w:pPr>
          </w:p>
        </w:tc>
      </w:tr>
      <w:tr w14:paraId="144C3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964" w:type="dxa"/>
            <w:noWrap w:val="0"/>
            <w:vAlign w:val="center"/>
          </w:tcPr>
          <w:p w14:paraId="04DAE8CA">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w:t>
            </w:r>
          </w:p>
        </w:tc>
        <w:tc>
          <w:tcPr>
            <w:tcW w:w="4137" w:type="dxa"/>
            <w:noWrap w:val="0"/>
            <w:vAlign w:val="center"/>
          </w:tcPr>
          <w:p w14:paraId="345FE205">
            <w:pPr>
              <w:jc w:val="center"/>
              <w:rPr>
                <w:rFonts w:hint="eastAsia" w:ascii="仿宋" w:hAnsi="仿宋" w:eastAsia="仿宋" w:cs="仿宋"/>
                <w:sz w:val="24"/>
                <w:szCs w:val="24"/>
                <w:highlight w:val="none"/>
              </w:rPr>
            </w:pPr>
          </w:p>
        </w:tc>
        <w:tc>
          <w:tcPr>
            <w:tcW w:w="2130" w:type="dxa"/>
            <w:noWrap w:val="0"/>
            <w:vAlign w:val="center"/>
          </w:tcPr>
          <w:p w14:paraId="60873E91">
            <w:pPr>
              <w:jc w:val="center"/>
              <w:rPr>
                <w:rFonts w:hint="eastAsia" w:ascii="仿宋" w:hAnsi="仿宋" w:eastAsia="仿宋" w:cs="仿宋"/>
                <w:sz w:val="24"/>
                <w:szCs w:val="24"/>
                <w:highlight w:val="none"/>
              </w:rPr>
            </w:pPr>
          </w:p>
        </w:tc>
        <w:tc>
          <w:tcPr>
            <w:tcW w:w="2283" w:type="dxa"/>
            <w:noWrap w:val="0"/>
            <w:vAlign w:val="center"/>
          </w:tcPr>
          <w:p w14:paraId="41A4705E">
            <w:pPr>
              <w:jc w:val="center"/>
              <w:rPr>
                <w:rFonts w:hint="eastAsia" w:ascii="仿宋" w:hAnsi="仿宋" w:eastAsia="仿宋" w:cs="仿宋"/>
                <w:sz w:val="24"/>
                <w:szCs w:val="24"/>
                <w:highlight w:val="none"/>
              </w:rPr>
            </w:pPr>
          </w:p>
        </w:tc>
      </w:tr>
    </w:tbl>
    <w:p w14:paraId="05779A11">
      <w:pPr>
        <w:spacing w:line="360" w:lineRule="auto"/>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投标人保证：除商务偏离表列出的偏离外，投标人响应招标文件的全部商务要求。</w:t>
      </w:r>
    </w:p>
    <w:p w14:paraId="25F99DAB">
      <w:pPr>
        <w:adjustRightInd w:val="0"/>
        <w:spacing w:line="360" w:lineRule="auto"/>
        <w:ind w:firstLine="2400" w:firstLineChars="1000"/>
        <w:jc w:val="left"/>
        <w:rPr>
          <w:rFonts w:hint="eastAsia" w:ascii="仿宋" w:hAnsi="仿宋" w:eastAsia="仿宋" w:cs="仿宋"/>
          <w:sz w:val="24"/>
          <w:szCs w:val="24"/>
          <w:highlight w:val="none"/>
        </w:rPr>
      </w:pPr>
    </w:p>
    <w:p w14:paraId="10E0AD02">
      <w:pPr>
        <w:adjustRightInd w:val="0"/>
        <w:spacing w:line="360" w:lineRule="auto"/>
        <w:ind w:firstLine="2400" w:firstLineChars="10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法定代表人（负责人）或其授权委托人（签名或印章）：</w:t>
      </w:r>
    </w:p>
    <w:p w14:paraId="1B2090B4">
      <w:pPr>
        <w:adjustRightInd w:val="0"/>
        <w:spacing w:line="360" w:lineRule="auto"/>
        <w:ind w:firstLine="2400" w:firstLineChars="10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投标人（盖章）：</w:t>
      </w:r>
    </w:p>
    <w:p w14:paraId="03061F23">
      <w:pPr>
        <w:adjustRightInd w:val="0"/>
        <w:spacing w:line="360" w:lineRule="auto"/>
        <w:ind w:firstLine="2400" w:firstLineChars="10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日期：</w:t>
      </w:r>
    </w:p>
    <w:p w14:paraId="5C9B1AEE">
      <w:pPr>
        <w:pStyle w:val="17"/>
        <w:ind w:firstLine="560"/>
        <w:rPr>
          <w:rFonts w:hint="eastAsia" w:ascii="仿宋" w:hAnsi="仿宋" w:eastAsia="仿宋" w:cs="仿宋"/>
          <w:sz w:val="24"/>
          <w:szCs w:val="24"/>
          <w:highlight w:val="none"/>
        </w:rPr>
      </w:pPr>
    </w:p>
    <w:p w14:paraId="0DA979A6">
      <w:pPr>
        <w:pStyle w:val="17"/>
        <w:ind w:firstLine="560"/>
        <w:rPr>
          <w:rFonts w:hint="eastAsia" w:ascii="仿宋" w:hAnsi="仿宋" w:eastAsia="仿宋" w:cs="仿宋"/>
          <w:sz w:val="24"/>
          <w:szCs w:val="24"/>
          <w:highlight w:val="none"/>
        </w:rPr>
      </w:pPr>
    </w:p>
    <w:p w14:paraId="18ACF0F9">
      <w:pPr>
        <w:numPr>
          <w:ilvl w:val="0"/>
          <w:numId w:val="6"/>
        </w:numPr>
        <w:snapToGrid w:val="0"/>
        <w:spacing w:line="360" w:lineRule="auto"/>
        <w:jc w:val="center"/>
        <w:outlineLvl w:val="0"/>
        <w:rPr>
          <w:rFonts w:hint="eastAsia" w:ascii="仿宋" w:hAnsi="仿宋" w:eastAsia="仿宋" w:cs="仿宋"/>
          <w:b/>
          <w:kern w:val="0"/>
          <w:sz w:val="30"/>
          <w:szCs w:val="30"/>
          <w:highlight w:val="none"/>
        </w:rPr>
      </w:pPr>
      <w:r>
        <w:rPr>
          <w:rFonts w:hint="eastAsia" w:ascii="仿宋" w:hAnsi="仿宋" w:eastAsia="仿宋" w:cs="仿宋"/>
          <w:b/>
          <w:kern w:val="0"/>
          <w:sz w:val="30"/>
          <w:szCs w:val="30"/>
          <w:highlight w:val="none"/>
        </w:rPr>
        <w:t>技术响应表</w:t>
      </w:r>
    </w:p>
    <w:tbl>
      <w:tblPr>
        <w:tblStyle w:val="12"/>
        <w:tblW w:w="95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4"/>
        <w:gridCol w:w="4107"/>
        <w:gridCol w:w="2145"/>
        <w:gridCol w:w="2298"/>
      </w:tblGrid>
      <w:tr w14:paraId="7A234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964" w:type="dxa"/>
            <w:noWrap w:val="0"/>
            <w:vAlign w:val="center"/>
          </w:tcPr>
          <w:p w14:paraId="58AB4C49">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序号</w:t>
            </w:r>
          </w:p>
        </w:tc>
        <w:tc>
          <w:tcPr>
            <w:tcW w:w="4107" w:type="dxa"/>
            <w:noWrap w:val="0"/>
            <w:vAlign w:val="center"/>
          </w:tcPr>
          <w:p w14:paraId="48DB6987">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招标文件内容</w:t>
            </w:r>
          </w:p>
        </w:tc>
        <w:tc>
          <w:tcPr>
            <w:tcW w:w="2145" w:type="dxa"/>
            <w:shd w:val="clear" w:color="auto" w:fill="auto"/>
            <w:noWrap w:val="0"/>
            <w:vAlign w:val="center"/>
          </w:tcPr>
          <w:p w14:paraId="372368FD">
            <w:pPr>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rPr>
              <w:t>投标</w:t>
            </w:r>
            <w:r>
              <w:rPr>
                <w:rFonts w:hint="eastAsia" w:ascii="仿宋" w:hAnsi="仿宋" w:eastAsia="仿宋" w:cs="仿宋"/>
                <w:sz w:val="24"/>
                <w:szCs w:val="24"/>
                <w:highlight w:val="none"/>
                <w:lang w:val="en-US" w:eastAsia="zh-CN"/>
              </w:rPr>
              <w:t>响应</w:t>
            </w:r>
          </w:p>
        </w:tc>
        <w:tc>
          <w:tcPr>
            <w:tcW w:w="2298" w:type="dxa"/>
            <w:shd w:val="clear" w:color="auto" w:fill="auto"/>
            <w:noWrap w:val="0"/>
            <w:vAlign w:val="center"/>
          </w:tcPr>
          <w:p w14:paraId="33DBBD2C">
            <w:pPr>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rPr>
              <w:t>偏离说明</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填写：正偏离或负偏离或无偏离</w:t>
            </w:r>
            <w:r>
              <w:rPr>
                <w:rFonts w:hint="eastAsia" w:ascii="仿宋" w:hAnsi="仿宋" w:eastAsia="仿宋" w:cs="仿宋"/>
                <w:sz w:val="24"/>
                <w:szCs w:val="24"/>
                <w:highlight w:val="none"/>
                <w:lang w:eastAsia="zh-CN"/>
              </w:rPr>
              <w:t>】</w:t>
            </w:r>
          </w:p>
        </w:tc>
      </w:tr>
      <w:tr w14:paraId="0860F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964" w:type="dxa"/>
            <w:noWrap w:val="0"/>
            <w:vAlign w:val="center"/>
          </w:tcPr>
          <w:p w14:paraId="71C5D274">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1</w:t>
            </w:r>
          </w:p>
        </w:tc>
        <w:tc>
          <w:tcPr>
            <w:tcW w:w="4107" w:type="dxa"/>
            <w:noWrap w:val="0"/>
            <w:vAlign w:val="center"/>
          </w:tcPr>
          <w:p w14:paraId="71270B35">
            <w:pPr>
              <w:jc w:val="center"/>
              <w:rPr>
                <w:rFonts w:hint="eastAsia" w:ascii="仿宋" w:hAnsi="仿宋" w:eastAsia="仿宋" w:cs="仿宋"/>
                <w:sz w:val="24"/>
                <w:szCs w:val="24"/>
                <w:highlight w:val="none"/>
              </w:rPr>
            </w:pPr>
          </w:p>
        </w:tc>
        <w:tc>
          <w:tcPr>
            <w:tcW w:w="2145" w:type="dxa"/>
            <w:noWrap w:val="0"/>
            <w:vAlign w:val="center"/>
          </w:tcPr>
          <w:p w14:paraId="78410462">
            <w:pPr>
              <w:jc w:val="center"/>
              <w:rPr>
                <w:rFonts w:hint="eastAsia" w:ascii="仿宋" w:hAnsi="仿宋" w:eastAsia="仿宋" w:cs="仿宋"/>
                <w:sz w:val="24"/>
                <w:szCs w:val="24"/>
                <w:highlight w:val="none"/>
              </w:rPr>
            </w:pPr>
          </w:p>
        </w:tc>
        <w:tc>
          <w:tcPr>
            <w:tcW w:w="2298" w:type="dxa"/>
            <w:noWrap w:val="0"/>
            <w:vAlign w:val="center"/>
          </w:tcPr>
          <w:p w14:paraId="670B352A">
            <w:pPr>
              <w:jc w:val="center"/>
              <w:rPr>
                <w:rFonts w:hint="eastAsia" w:ascii="仿宋" w:hAnsi="仿宋" w:eastAsia="仿宋" w:cs="仿宋"/>
                <w:sz w:val="24"/>
                <w:szCs w:val="24"/>
                <w:highlight w:val="none"/>
              </w:rPr>
            </w:pPr>
          </w:p>
        </w:tc>
      </w:tr>
      <w:tr w14:paraId="6B951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964" w:type="dxa"/>
            <w:noWrap w:val="0"/>
            <w:vAlign w:val="center"/>
          </w:tcPr>
          <w:p w14:paraId="0DE381D8">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2</w:t>
            </w:r>
          </w:p>
        </w:tc>
        <w:tc>
          <w:tcPr>
            <w:tcW w:w="4107" w:type="dxa"/>
            <w:noWrap w:val="0"/>
            <w:vAlign w:val="center"/>
          </w:tcPr>
          <w:p w14:paraId="7A110003">
            <w:pPr>
              <w:jc w:val="center"/>
              <w:rPr>
                <w:rFonts w:hint="eastAsia" w:ascii="仿宋" w:hAnsi="仿宋" w:eastAsia="仿宋" w:cs="仿宋"/>
                <w:sz w:val="24"/>
                <w:szCs w:val="24"/>
                <w:highlight w:val="none"/>
              </w:rPr>
            </w:pPr>
          </w:p>
        </w:tc>
        <w:tc>
          <w:tcPr>
            <w:tcW w:w="2145" w:type="dxa"/>
            <w:noWrap w:val="0"/>
            <w:vAlign w:val="center"/>
          </w:tcPr>
          <w:p w14:paraId="2972BAF0">
            <w:pPr>
              <w:jc w:val="center"/>
              <w:rPr>
                <w:rFonts w:hint="eastAsia" w:ascii="仿宋" w:hAnsi="仿宋" w:eastAsia="仿宋" w:cs="仿宋"/>
                <w:sz w:val="24"/>
                <w:szCs w:val="24"/>
                <w:highlight w:val="none"/>
              </w:rPr>
            </w:pPr>
          </w:p>
        </w:tc>
        <w:tc>
          <w:tcPr>
            <w:tcW w:w="2298" w:type="dxa"/>
            <w:noWrap w:val="0"/>
            <w:vAlign w:val="center"/>
          </w:tcPr>
          <w:p w14:paraId="267352D6">
            <w:pPr>
              <w:jc w:val="center"/>
              <w:rPr>
                <w:rFonts w:hint="eastAsia" w:ascii="仿宋" w:hAnsi="仿宋" w:eastAsia="仿宋" w:cs="仿宋"/>
                <w:sz w:val="24"/>
                <w:szCs w:val="24"/>
                <w:highlight w:val="none"/>
              </w:rPr>
            </w:pPr>
          </w:p>
        </w:tc>
      </w:tr>
      <w:tr w14:paraId="0BA56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964" w:type="dxa"/>
            <w:noWrap w:val="0"/>
            <w:vAlign w:val="center"/>
          </w:tcPr>
          <w:p w14:paraId="70E8F2A8">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w:t>
            </w:r>
          </w:p>
        </w:tc>
        <w:tc>
          <w:tcPr>
            <w:tcW w:w="4107" w:type="dxa"/>
            <w:noWrap w:val="0"/>
            <w:vAlign w:val="center"/>
          </w:tcPr>
          <w:p w14:paraId="05275D48">
            <w:pPr>
              <w:jc w:val="center"/>
              <w:rPr>
                <w:rFonts w:hint="eastAsia" w:ascii="仿宋" w:hAnsi="仿宋" w:eastAsia="仿宋" w:cs="仿宋"/>
                <w:sz w:val="24"/>
                <w:szCs w:val="24"/>
                <w:highlight w:val="none"/>
              </w:rPr>
            </w:pPr>
          </w:p>
        </w:tc>
        <w:tc>
          <w:tcPr>
            <w:tcW w:w="2145" w:type="dxa"/>
            <w:noWrap w:val="0"/>
            <w:vAlign w:val="center"/>
          </w:tcPr>
          <w:p w14:paraId="41A74DF2">
            <w:pPr>
              <w:jc w:val="center"/>
              <w:rPr>
                <w:rFonts w:hint="eastAsia" w:ascii="仿宋" w:hAnsi="仿宋" w:eastAsia="仿宋" w:cs="仿宋"/>
                <w:sz w:val="24"/>
                <w:szCs w:val="24"/>
                <w:highlight w:val="none"/>
              </w:rPr>
            </w:pPr>
          </w:p>
        </w:tc>
        <w:tc>
          <w:tcPr>
            <w:tcW w:w="2298" w:type="dxa"/>
            <w:noWrap w:val="0"/>
            <w:vAlign w:val="center"/>
          </w:tcPr>
          <w:p w14:paraId="11B773B1">
            <w:pPr>
              <w:jc w:val="center"/>
              <w:rPr>
                <w:rFonts w:hint="eastAsia" w:ascii="仿宋" w:hAnsi="仿宋" w:eastAsia="仿宋" w:cs="仿宋"/>
                <w:sz w:val="24"/>
                <w:szCs w:val="24"/>
                <w:highlight w:val="none"/>
              </w:rPr>
            </w:pPr>
          </w:p>
        </w:tc>
      </w:tr>
    </w:tbl>
    <w:p w14:paraId="3FCB0BC0">
      <w:pPr>
        <w:spacing w:line="360" w:lineRule="auto"/>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投标人保证：除技术偏离表列出的偏离外，投标人响应招标文件的全部技术要求。</w:t>
      </w:r>
    </w:p>
    <w:p w14:paraId="02B06F33">
      <w:pPr>
        <w:adjustRightInd w:val="0"/>
        <w:spacing w:line="360" w:lineRule="auto"/>
        <w:jc w:val="left"/>
        <w:rPr>
          <w:rFonts w:hint="eastAsia" w:ascii="仿宋" w:hAnsi="仿宋" w:eastAsia="仿宋" w:cs="仿宋"/>
          <w:sz w:val="24"/>
          <w:szCs w:val="24"/>
          <w:highlight w:val="none"/>
          <w:lang w:val="en-US" w:eastAsia="zh-CN"/>
        </w:rPr>
      </w:pPr>
    </w:p>
    <w:p w14:paraId="5FF1EA39">
      <w:pPr>
        <w:adjustRightInd w:val="0"/>
        <w:spacing w:line="360" w:lineRule="auto"/>
        <w:ind w:firstLine="2400" w:firstLineChars="10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法定代表人（负责人）或其授权委托人（签名或印章）：</w:t>
      </w:r>
    </w:p>
    <w:p w14:paraId="723E2EDE">
      <w:pPr>
        <w:adjustRightInd w:val="0"/>
        <w:spacing w:line="360" w:lineRule="auto"/>
        <w:ind w:firstLine="2400" w:firstLineChars="10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投标人（盖章）：</w:t>
      </w:r>
    </w:p>
    <w:p w14:paraId="279CE02F">
      <w:pPr>
        <w:adjustRightInd w:val="0"/>
        <w:spacing w:line="360" w:lineRule="auto"/>
        <w:ind w:firstLine="2400" w:firstLineChars="10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日期：</w:t>
      </w:r>
    </w:p>
    <w:p w14:paraId="42322E0D">
      <w:pPr>
        <w:spacing w:line="360" w:lineRule="auto"/>
        <w:rPr>
          <w:rFonts w:hint="eastAsia" w:ascii="仿宋" w:hAnsi="仿宋" w:eastAsia="仿宋" w:cs="仿宋"/>
          <w:b/>
          <w:kern w:val="0"/>
          <w:sz w:val="24"/>
          <w:szCs w:val="24"/>
          <w:highlight w:val="none"/>
        </w:rPr>
      </w:pPr>
    </w:p>
    <w:p w14:paraId="1F736B4B">
      <w:pPr>
        <w:numPr>
          <w:ilvl w:val="0"/>
          <w:numId w:val="6"/>
        </w:numPr>
        <w:snapToGrid w:val="0"/>
        <w:spacing w:line="360" w:lineRule="auto"/>
        <w:jc w:val="center"/>
        <w:outlineLvl w:val="0"/>
        <w:rPr>
          <w:rFonts w:hint="eastAsia" w:ascii="仿宋" w:hAnsi="仿宋" w:eastAsia="仿宋" w:cs="仿宋"/>
          <w:b/>
          <w:kern w:val="0"/>
          <w:sz w:val="24"/>
          <w:szCs w:val="24"/>
          <w:highlight w:val="none"/>
        </w:rPr>
      </w:pPr>
      <w:r>
        <w:rPr>
          <w:rFonts w:hint="eastAsia" w:ascii="仿宋" w:hAnsi="仿宋" w:eastAsia="仿宋" w:cs="仿宋"/>
          <w:b/>
          <w:kern w:val="0"/>
          <w:sz w:val="24"/>
          <w:szCs w:val="24"/>
          <w:highlight w:val="none"/>
        </w:rPr>
        <w:br w:type="page"/>
      </w:r>
      <w:r>
        <w:rPr>
          <w:rFonts w:hint="eastAsia" w:ascii="仿宋" w:hAnsi="仿宋" w:eastAsia="仿宋" w:cs="仿宋"/>
          <w:b/>
          <w:kern w:val="0"/>
          <w:sz w:val="30"/>
          <w:szCs w:val="30"/>
          <w:highlight w:val="none"/>
        </w:rPr>
        <w:t>同类业绩情况一览表</w:t>
      </w:r>
    </w:p>
    <w:tbl>
      <w:tblPr>
        <w:tblStyle w:val="12"/>
        <w:tblW w:w="979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31"/>
        <w:gridCol w:w="1555"/>
        <w:gridCol w:w="1732"/>
        <w:gridCol w:w="1936"/>
        <w:gridCol w:w="1950"/>
        <w:gridCol w:w="1792"/>
      </w:tblGrid>
      <w:tr w14:paraId="7C79BE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5" w:hRule="atLeast"/>
        </w:trPr>
        <w:tc>
          <w:tcPr>
            <w:tcW w:w="831" w:type="dxa"/>
            <w:tcBorders>
              <w:top w:val="single" w:color="auto" w:sz="4" w:space="0"/>
              <w:left w:val="single" w:color="auto" w:sz="4" w:space="0"/>
              <w:bottom w:val="single" w:color="auto" w:sz="4" w:space="0"/>
              <w:right w:val="single" w:color="auto" w:sz="4" w:space="0"/>
            </w:tcBorders>
            <w:noWrap w:val="0"/>
            <w:vAlign w:val="center"/>
          </w:tcPr>
          <w:p w14:paraId="7B4EFFAD">
            <w:pPr>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序号</w:t>
            </w:r>
          </w:p>
        </w:tc>
        <w:tc>
          <w:tcPr>
            <w:tcW w:w="1555" w:type="dxa"/>
            <w:tcBorders>
              <w:top w:val="single" w:color="auto" w:sz="4" w:space="0"/>
              <w:left w:val="single" w:color="auto" w:sz="4" w:space="0"/>
              <w:bottom w:val="single" w:color="auto" w:sz="4" w:space="0"/>
              <w:right w:val="single" w:color="auto" w:sz="4" w:space="0"/>
            </w:tcBorders>
            <w:noWrap w:val="0"/>
            <w:vAlign w:val="center"/>
          </w:tcPr>
          <w:p w14:paraId="2CC19831">
            <w:pPr>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采购单位名称</w:t>
            </w:r>
          </w:p>
        </w:tc>
        <w:tc>
          <w:tcPr>
            <w:tcW w:w="1732" w:type="dxa"/>
            <w:tcBorders>
              <w:top w:val="single" w:color="auto" w:sz="4" w:space="0"/>
              <w:left w:val="single" w:color="auto" w:sz="4" w:space="0"/>
              <w:right w:val="single" w:color="auto" w:sz="4" w:space="0"/>
            </w:tcBorders>
            <w:noWrap w:val="0"/>
            <w:vAlign w:val="center"/>
          </w:tcPr>
          <w:p w14:paraId="07D72FC6">
            <w:pPr>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项目名称</w:t>
            </w:r>
          </w:p>
        </w:tc>
        <w:tc>
          <w:tcPr>
            <w:tcW w:w="1936" w:type="dxa"/>
            <w:tcBorders>
              <w:top w:val="single" w:color="auto" w:sz="4" w:space="0"/>
              <w:left w:val="single" w:color="auto" w:sz="4" w:space="0"/>
              <w:bottom w:val="single" w:color="auto" w:sz="4" w:space="0"/>
              <w:right w:val="single" w:color="auto" w:sz="4" w:space="0"/>
            </w:tcBorders>
            <w:noWrap w:val="0"/>
            <w:vAlign w:val="center"/>
          </w:tcPr>
          <w:p w14:paraId="5F1E1C61">
            <w:pPr>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合同金额（万元）</w:t>
            </w:r>
          </w:p>
        </w:tc>
        <w:tc>
          <w:tcPr>
            <w:tcW w:w="1950" w:type="dxa"/>
            <w:tcBorders>
              <w:top w:val="single" w:color="auto" w:sz="4" w:space="0"/>
              <w:left w:val="single" w:color="auto" w:sz="4" w:space="0"/>
              <w:bottom w:val="single" w:color="auto" w:sz="4" w:space="0"/>
              <w:right w:val="single" w:color="auto" w:sz="4" w:space="0"/>
            </w:tcBorders>
            <w:noWrap w:val="0"/>
            <w:vAlign w:val="center"/>
          </w:tcPr>
          <w:p w14:paraId="58EB1521">
            <w:pPr>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采购单位联系人及联系电话</w:t>
            </w:r>
          </w:p>
        </w:tc>
        <w:tc>
          <w:tcPr>
            <w:tcW w:w="1792" w:type="dxa"/>
            <w:tcBorders>
              <w:top w:val="single" w:color="auto" w:sz="4" w:space="0"/>
              <w:left w:val="single" w:color="auto" w:sz="4" w:space="0"/>
              <w:bottom w:val="single" w:color="auto" w:sz="4" w:space="0"/>
              <w:right w:val="single" w:color="auto" w:sz="4" w:space="0"/>
            </w:tcBorders>
            <w:noWrap w:val="0"/>
            <w:vAlign w:val="center"/>
          </w:tcPr>
          <w:p w14:paraId="03AB0F56">
            <w:pPr>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合同签订时间</w:t>
            </w:r>
          </w:p>
        </w:tc>
      </w:tr>
      <w:tr w14:paraId="4E16A8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831" w:type="dxa"/>
            <w:tcBorders>
              <w:top w:val="single" w:color="auto" w:sz="4" w:space="0"/>
              <w:left w:val="single" w:color="auto" w:sz="4" w:space="0"/>
              <w:bottom w:val="single" w:color="auto" w:sz="4" w:space="0"/>
              <w:right w:val="single" w:color="auto" w:sz="4" w:space="0"/>
            </w:tcBorders>
            <w:noWrap w:val="0"/>
            <w:vAlign w:val="center"/>
          </w:tcPr>
          <w:p w14:paraId="78469837">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1</w:t>
            </w:r>
          </w:p>
        </w:tc>
        <w:tc>
          <w:tcPr>
            <w:tcW w:w="1555" w:type="dxa"/>
            <w:tcBorders>
              <w:top w:val="single" w:color="auto" w:sz="4" w:space="0"/>
              <w:left w:val="single" w:color="auto" w:sz="4" w:space="0"/>
              <w:bottom w:val="single" w:color="auto" w:sz="4" w:space="0"/>
              <w:right w:val="single" w:color="auto" w:sz="4" w:space="0"/>
            </w:tcBorders>
            <w:noWrap w:val="0"/>
            <w:vAlign w:val="center"/>
          </w:tcPr>
          <w:p w14:paraId="6EB08CDA">
            <w:pPr>
              <w:jc w:val="center"/>
              <w:rPr>
                <w:rFonts w:hint="eastAsia" w:ascii="仿宋" w:hAnsi="仿宋" w:eastAsia="仿宋" w:cs="仿宋"/>
                <w:sz w:val="24"/>
                <w:szCs w:val="24"/>
                <w:highlight w:val="none"/>
              </w:rPr>
            </w:pPr>
          </w:p>
        </w:tc>
        <w:tc>
          <w:tcPr>
            <w:tcW w:w="1732" w:type="dxa"/>
            <w:tcBorders>
              <w:top w:val="single" w:color="auto" w:sz="4" w:space="0"/>
              <w:left w:val="single" w:color="auto" w:sz="4" w:space="0"/>
              <w:bottom w:val="single" w:color="auto" w:sz="4" w:space="0"/>
              <w:right w:val="single" w:color="auto" w:sz="4" w:space="0"/>
            </w:tcBorders>
            <w:noWrap w:val="0"/>
            <w:vAlign w:val="center"/>
          </w:tcPr>
          <w:p w14:paraId="0F867643">
            <w:pPr>
              <w:jc w:val="center"/>
              <w:rPr>
                <w:rFonts w:hint="eastAsia" w:ascii="仿宋" w:hAnsi="仿宋" w:eastAsia="仿宋" w:cs="仿宋"/>
                <w:sz w:val="24"/>
                <w:szCs w:val="24"/>
                <w:highlight w:val="none"/>
              </w:rPr>
            </w:pPr>
          </w:p>
        </w:tc>
        <w:tc>
          <w:tcPr>
            <w:tcW w:w="1936" w:type="dxa"/>
            <w:tcBorders>
              <w:top w:val="single" w:color="auto" w:sz="4" w:space="0"/>
              <w:left w:val="single" w:color="auto" w:sz="4" w:space="0"/>
              <w:bottom w:val="single" w:color="auto" w:sz="4" w:space="0"/>
              <w:right w:val="single" w:color="auto" w:sz="4" w:space="0"/>
            </w:tcBorders>
            <w:noWrap w:val="0"/>
            <w:vAlign w:val="center"/>
          </w:tcPr>
          <w:p w14:paraId="2678791A">
            <w:pPr>
              <w:jc w:val="center"/>
              <w:rPr>
                <w:rFonts w:hint="eastAsia" w:ascii="仿宋" w:hAnsi="仿宋" w:eastAsia="仿宋" w:cs="仿宋"/>
                <w:sz w:val="24"/>
                <w:szCs w:val="24"/>
                <w:highlight w:val="none"/>
              </w:rPr>
            </w:pPr>
          </w:p>
        </w:tc>
        <w:tc>
          <w:tcPr>
            <w:tcW w:w="1950" w:type="dxa"/>
            <w:tcBorders>
              <w:top w:val="single" w:color="auto" w:sz="4" w:space="0"/>
              <w:left w:val="single" w:color="auto" w:sz="4" w:space="0"/>
              <w:bottom w:val="single" w:color="auto" w:sz="4" w:space="0"/>
              <w:right w:val="single" w:color="auto" w:sz="4" w:space="0"/>
            </w:tcBorders>
            <w:noWrap w:val="0"/>
            <w:vAlign w:val="center"/>
          </w:tcPr>
          <w:p w14:paraId="62817680">
            <w:pPr>
              <w:jc w:val="center"/>
              <w:rPr>
                <w:rFonts w:hint="eastAsia" w:ascii="仿宋" w:hAnsi="仿宋" w:eastAsia="仿宋" w:cs="仿宋"/>
                <w:sz w:val="24"/>
                <w:szCs w:val="24"/>
                <w:highlight w:val="none"/>
              </w:rPr>
            </w:pPr>
          </w:p>
        </w:tc>
        <w:tc>
          <w:tcPr>
            <w:tcW w:w="1792" w:type="dxa"/>
            <w:tcBorders>
              <w:top w:val="single" w:color="auto" w:sz="4" w:space="0"/>
              <w:left w:val="single" w:color="auto" w:sz="4" w:space="0"/>
              <w:bottom w:val="single" w:color="auto" w:sz="4" w:space="0"/>
              <w:right w:val="single" w:color="auto" w:sz="4" w:space="0"/>
            </w:tcBorders>
            <w:noWrap w:val="0"/>
            <w:vAlign w:val="center"/>
          </w:tcPr>
          <w:p w14:paraId="36155198">
            <w:pPr>
              <w:jc w:val="center"/>
              <w:rPr>
                <w:rFonts w:hint="eastAsia" w:ascii="仿宋" w:hAnsi="仿宋" w:eastAsia="仿宋" w:cs="仿宋"/>
                <w:sz w:val="24"/>
                <w:szCs w:val="24"/>
                <w:highlight w:val="none"/>
              </w:rPr>
            </w:pPr>
          </w:p>
        </w:tc>
      </w:tr>
      <w:tr w14:paraId="528FC9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831" w:type="dxa"/>
            <w:tcBorders>
              <w:top w:val="single" w:color="auto" w:sz="4" w:space="0"/>
              <w:left w:val="single" w:color="auto" w:sz="4" w:space="0"/>
              <w:bottom w:val="single" w:color="auto" w:sz="4" w:space="0"/>
              <w:right w:val="single" w:color="auto" w:sz="4" w:space="0"/>
            </w:tcBorders>
            <w:noWrap w:val="0"/>
            <w:vAlign w:val="center"/>
          </w:tcPr>
          <w:p w14:paraId="002CCDEF">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2</w:t>
            </w:r>
          </w:p>
        </w:tc>
        <w:tc>
          <w:tcPr>
            <w:tcW w:w="1555" w:type="dxa"/>
            <w:tcBorders>
              <w:top w:val="single" w:color="auto" w:sz="4" w:space="0"/>
              <w:left w:val="single" w:color="auto" w:sz="4" w:space="0"/>
              <w:bottom w:val="single" w:color="auto" w:sz="4" w:space="0"/>
              <w:right w:val="single" w:color="auto" w:sz="4" w:space="0"/>
            </w:tcBorders>
            <w:noWrap w:val="0"/>
            <w:vAlign w:val="center"/>
          </w:tcPr>
          <w:p w14:paraId="1DA3C463">
            <w:pPr>
              <w:jc w:val="center"/>
              <w:rPr>
                <w:rFonts w:hint="eastAsia" w:ascii="仿宋" w:hAnsi="仿宋" w:eastAsia="仿宋" w:cs="仿宋"/>
                <w:sz w:val="24"/>
                <w:szCs w:val="24"/>
                <w:highlight w:val="none"/>
              </w:rPr>
            </w:pPr>
          </w:p>
        </w:tc>
        <w:tc>
          <w:tcPr>
            <w:tcW w:w="1732" w:type="dxa"/>
            <w:tcBorders>
              <w:top w:val="single" w:color="auto" w:sz="4" w:space="0"/>
              <w:left w:val="single" w:color="auto" w:sz="4" w:space="0"/>
              <w:bottom w:val="single" w:color="auto" w:sz="4" w:space="0"/>
              <w:right w:val="single" w:color="auto" w:sz="4" w:space="0"/>
            </w:tcBorders>
            <w:noWrap w:val="0"/>
            <w:vAlign w:val="center"/>
          </w:tcPr>
          <w:p w14:paraId="313F0DC8">
            <w:pPr>
              <w:jc w:val="center"/>
              <w:rPr>
                <w:rFonts w:hint="eastAsia" w:ascii="仿宋" w:hAnsi="仿宋" w:eastAsia="仿宋" w:cs="仿宋"/>
                <w:sz w:val="24"/>
                <w:szCs w:val="24"/>
                <w:highlight w:val="none"/>
              </w:rPr>
            </w:pPr>
          </w:p>
        </w:tc>
        <w:tc>
          <w:tcPr>
            <w:tcW w:w="1936" w:type="dxa"/>
            <w:tcBorders>
              <w:top w:val="single" w:color="auto" w:sz="4" w:space="0"/>
              <w:left w:val="single" w:color="auto" w:sz="4" w:space="0"/>
              <w:bottom w:val="single" w:color="auto" w:sz="4" w:space="0"/>
              <w:right w:val="single" w:color="auto" w:sz="4" w:space="0"/>
            </w:tcBorders>
            <w:noWrap w:val="0"/>
            <w:vAlign w:val="center"/>
          </w:tcPr>
          <w:p w14:paraId="0F5E6813">
            <w:pPr>
              <w:jc w:val="center"/>
              <w:rPr>
                <w:rFonts w:hint="eastAsia" w:ascii="仿宋" w:hAnsi="仿宋" w:eastAsia="仿宋" w:cs="仿宋"/>
                <w:sz w:val="24"/>
                <w:szCs w:val="24"/>
                <w:highlight w:val="none"/>
              </w:rPr>
            </w:pPr>
          </w:p>
        </w:tc>
        <w:tc>
          <w:tcPr>
            <w:tcW w:w="1950" w:type="dxa"/>
            <w:tcBorders>
              <w:top w:val="single" w:color="auto" w:sz="4" w:space="0"/>
              <w:left w:val="single" w:color="auto" w:sz="4" w:space="0"/>
              <w:bottom w:val="single" w:color="auto" w:sz="4" w:space="0"/>
              <w:right w:val="single" w:color="auto" w:sz="4" w:space="0"/>
            </w:tcBorders>
            <w:noWrap w:val="0"/>
            <w:vAlign w:val="center"/>
          </w:tcPr>
          <w:p w14:paraId="7696DFAF">
            <w:pPr>
              <w:jc w:val="center"/>
              <w:rPr>
                <w:rFonts w:hint="eastAsia" w:ascii="仿宋" w:hAnsi="仿宋" w:eastAsia="仿宋" w:cs="仿宋"/>
                <w:sz w:val="24"/>
                <w:szCs w:val="24"/>
                <w:highlight w:val="none"/>
              </w:rPr>
            </w:pPr>
          </w:p>
        </w:tc>
        <w:tc>
          <w:tcPr>
            <w:tcW w:w="1792" w:type="dxa"/>
            <w:tcBorders>
              <w:top w:val="single" w:color="auto" w:sz="4" w:space="0"/>
              <w:left w:val="single" w:color="auto" w:sz="4" w:space="0"/>
              <w:bottom w:val="single" w:color="auto" w:sz="4" w:space="0"/>
              <w:right w:val="single" w:color="auto" w:sz="4" w:space="0"/>
            </w:tcBorders>
            <w:noWrap w:val="0"/>
            <w:vAlign w:val="center"/>
          </w:tcPr>
          <w:p w14:paraId="48DCAE23">
            <w:pPr>
              <w:jc w:val="center"/>
              <w:rPr>
                <w:rFonts w:hint="eastAsia" w:ascii="仿宋" w:hAnsi="仿宋" w:eastAsia="仿宋" w:cs="仿宋"/>
                <w:sz w:val="24"/>
                <w:szCs w:val="24"/>
                <w:highlight w:val="none"/>
              </w:rPr>
            </w:pPr>
          </w:p>
        </w:tc>
      </w:tr>
      <w:tr w14:paraId="0C7914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831" w:type="dxa"/>
            <w:tcBorders>
              <w:top w:val="single" w:color="auto" w:sz="4" w:space="0"/>
              <w:left w:val="single" w:color="auto" w:sz="4" w:space="0"/>
              <w:bottom w:val="single" w:color="auto" w:sz="4" w:space="0"/>
              <w:right w:val="single" w:color="auto" w:sz="4" w:space="0"/>
            </w:tcBorders>
            <w:noWrap w:val="0"/>
            <w:vAlign w:val="center"/>
          </w:tcPr>
          <w:p w14:paraId="1851EF33">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3</w:t>
            </w:r>
          </w:p>
        </w:tc>
        <w:tc>
          <w:tcPr>
            <w:tcW w:w="1555" w:type="dxa"/>
            <w:tcBorders>
              <w:top w:val="single" w:color="auto" w:sz="4" w:space="0"/>
              <w:left w:val="single" w:color="auto" w:sz="4" w:space="0"/>
              <w:bottom w:val="single" w:color="auto" w:sz="4" w:space="0"/>
              <w:right w:val="single" w:color="auto" w:sz="4" w:space="0"/>
            </w:tcBorders>
            <w:noWrap w:val="0"/>
            <w:vAlign w:val="center"/>
          </w:tcPr>
          <w:p w14:paraId="772F3394">
            <w:pPr>
              <w:jc w:val="center"/>
              <w:rPr>
                <w:rFonts w:hint="eastAsia" w:ascii="仿宋" w:hAnsi="仿宋" w:eastAsia="仿宋" w:cs="仿宋"/>
                <w:sz w:val="24"/>
                <w:szCs w:val="24"/>
                <w:highlight w:val="none"/>
              </w:rPr>
            </w:pPr>
          </w:p>
        </w:tc>
        <w:tc>
          <w:tcPr>
            <w:tcW w:w="1732" w:type="dxa"/>
            <w:tcBorders>
              <w:top w:val="single" w:color="auto" w:sz="4" w:space="0"/>
              <w:left w:val="single" w:color="auto" w:sz="4" w:space="0"/>
              <w:bottom w:val="single" w:color="auto" w:sz="4" w:space="0"/>
              <w:right w:val="single" w:color="auto" w:sz="4" w:space="0"/>
            </w:tcBorders>
            <w:noWrap w:val="0"/>
            <w:vAlign w:val="center"/>
          </w:tcPr>
          <w:p w14:paraId="6B50DB8B">
            <w:pPr>
              <w:jc w:val="center"/>
              <w:rPr>
                <w:rFonts w:hint="eastAsia" w:ascii="仿宋" w:hAnsi="仿宋" w:eastAsia="仿宋" w:cs="仿宋"/>
                <w:sz w:val="24"/>
                <w:szCs w:val="24"/>
                <w:highlight w:val="none"/>
              </w:rPr>
            </w:pPr>
          </w:p>
        </w:tc>
        <w:tc>
          <w:tcPr>
            <w:tcW w:w="1936" w:type="dxa"/>
            <w:tcBorders>
              <w:top w:val="single" w:color="auto" w:sz="4" w:space="0"/>
              <w:left w:val="single" w:color="auto" w:sz="4" w:space="0"/>
              <w:bottom w:val="single" w:color="auto" w:sz="4" w:space="0"/>
              <w:right w:val="single" w:color="auto" w:sz="4" w:space="0"/>
            </w:tcBorders>
            <w:noWrap w:val="0"/>
            <w:vAlign w:val="center"/>
          </w:tcPr>
          <w:p w14:paraId="0F15284F">
            <w:pPr>
              <w:jc w:val="center"/>
              <w:rPr>
                <w:rFonts w:hint="eastAsia" w:ascii="仿宋" w:hAnsi="仿宋" w:eastAsia="仿宋" w:cs="仿宋"/>
                <w:sz w:val="24"/>
                <w:szCs w:val="24"/>
                <w:highlight w:val="none"/>
              </w:rPr>
            </w:pPr>
          </w:p>
        </w:tc>
        <w:tc>
          <w:tcPr>
            <w:tcW w:w="1950" w:type="dxa"/>
            <w:tcBorders>
              <w:top w:val="single" w:color="auto" w:sz="4" w:space="0"/>
              <w:left w:val="single" w:color="auto" w:sz="4" w:space="0"/>
              <w:bottom w:val="single" w:color="auto" w:sz="4" w:space="0"/>
              <w:right w:val="single" w:color="auto" w:sz="4" w:space="0"/>
            </w:tcBorders>
            <w:noWrap w:val="0"/>
            <w:vAlign w:val="center"/>
          </w:tcPr>
          <w:p w14:paraId="1F6B8162">
            <w:pPr>
              <w:jc w:val="center"/>
              <w:rPr>
                <w:rFonts w:hint="eastAsia" w:ascii="仿宋" w:hAnsi="仿宋" w:eastAsia="仿宋" w:cs="仿宋"/>
                <w:sz w:val="24"/>
                <w:szCs w:val="24"/>
                <w:highlight w:val="none"/>
              </w:rPr>
            </w:pPr>
          </w:p>
        </w:tc>
        <w:tc>
          <w:tcPr>
            <w:tcW w:w="1792" w:type="dxa"/>
            <w:tcBorders>
              <w:top w:val="single" w:color="auto" w:sz="4" w:space="0"/>
              <w:left w:val="single" w:color="auto" w:sz="4" w:space="0"/>
              <w:bottom w:val="single" w:color="auto" w:sz="4" w:space="0"/>
              <w:right w:val="single" w:color="auto" w:sz="4" w:space="0"/>
            </w:tcBorders>
            <w:noWrap w:val="0"/>
            <w:vAlign w:val="center"/>
          </w:tcPr>
          <w:p w14:paraId="336F3D06">
            <w:pPr>
              <w:jc w:val="center"/>
              <w:rPr>
                <w:rFonts w:hint="eastAsia" w:ascii="仿宋" w:hAnsi="仿宋" w:eastAsia="仿宋" w:cs="仿宋"/>
                <w:sz w:val="24"/>
                <w:szCs w:val="24"/>
                <w:highlight w:val="none"/>
              </w:rPr>
            </w:pPr>
          </w:p>
        </w:tc>
      </w:tr>
      <w:tr w14:paraId="325A05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831" w:type="dxa"/>
            <w:tcBorders>
              <w:top w:val="single" w:color="auto" w:sz="4" w:space="0"/>
              <w:left w:val="single" w:color="auto" w:sz="4" w:space="0"/>
              <w:bottom w:val="single" w:color="auto" w:sz="4" w:space="0"/>
              <w:right w:val="single" w:color="auto" w:sz="4" w:space="0"/>
            </w:tcBorders>
            <w:noWrap w:val="0"/>
            <w:vAlign w:val="center"/>
          </w:tcPr>
          <w:p w14:paraId="3F922D20">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4</w:t>
            </w:r>
          </w:p>
        </w:tc>
        <w:tc>
          <w:tcPr>
            <w:tcW w:w="1555" w:type="dxa"/>
            <w:tcBorders>
              <w:top w:val="single" w:color="auto" w:sz="4" w:space="0"/>
              <w:left w:val="single" w:color="auto" w:sz="4" w:space="0"/>
              <w:bottom w:val="single" w:color="auto" w:sz="4" w:space="0"/>
              <w:right w:val="single" w:color="auto" w:sz="4" w:space="0"/>
            </w:tcBorders>
            <w:noWrap w:val="0"/>
            <w:vAlign w:val="center"/>
          </w:tcPr>
          <w:p w14:paraId="19828912">
            <w:pPr>
              <w:jc w:val="center"/>
              <w:rPr>
                <w:rFonts w:hint="eastAsia" w:ascii="仿宋" w:hAnsi="仿宋" w:eastAsia="仿宋" w:cs="仿宋"/>
                <w:sz w:val="24"/>
                <w:szCs w:val="24"/>
                <w:highlight w:val="none"/>
              </w:rPr>
            </w:pPr>
          </w:p>
        </w:tc>
        <w:tc>
          <w:tcPr>
            <w:tcW w:w="1732" w:type="dxa"/>
            <w:tcBorders>
              <w:top w:val="single" w:color="auto" w:sz="4" w:space="0"/>
              <w:left w:val="single" w:color="auto" w:sz="4" w:space="0"/>
              <w:bottom w:val="single" w:color="auto" w:sz="4" w:space="0"/>
              <w:right w:val="single" w:color="auto" w:sz="4" w:space="0"/>
            </w:tcBorders>
            <w:noWrap w:val="0"/>
            <w:vAlign w:val="center"/>
          </w:tcPr>
          <w:p w14:paraId="1F04160F">
            <w:pPr>
              <w:jc w:val="center"/>
              <w:rPr>
                <w:rFonts w:hint="eastAsia" w:ascii="仿宋" w:hAnsi="仿宋" w:eastAsia="仿宋" w:cs="仿宋"/>
                <w:sz w:val="24"/>
                <w:szCs w:val="24"/>
                <w:highlight w:val="none"/>
              </w:rPr>
            </w:pPr>
          </w:p>
        </w:tc>
        <w:tc>
          <w:tcPr>
            <w:tcW w:w="1936" w:type="dxa"/>
            <w:tcBorders>
              <w:top w:val="single" w:color="auto" w:sz="4" w:space="0"/>
              <w:left w:val="single" w:color="auto" w:sz="4" w:space="0"/>
              <w:bottom w:val="single" w:color="auto" w:sz="4" w:space="0"/>
              <w:right w:val="single" w:color="auto" w:sz="4" w:space="0"/>
            </w:tcBorders>
            <w:noWrap w:val="0"/>
            <w:vAlign w:val="center"/>
          </w:tcPr>
          <w:p w14:paraId="36AB303A">
            <w:pPr>
              <w:jc w:val="center"/>
              <w:rPr>
                <w:rFonts w:hint="eastAsia" w:ascii="仿宋" w:hAnsi="仿宋" w:eastAsia="仿宋" w:cs="仿宋"/>
                <w:sz w:val="24"/>
                <w:szCs w:val="24"/>
                <w:highlight w:val="none"/>
              </w:rPr>
            </w:pPr>
          </w:p>
        </w:tc>
        <w:tc>
          <w:tcPr>
            <w:tcW w:w="1950" w:type="dxa"/>
            <w:tcBorders>
              <w:top w:val="single" w:color="auto" w:sz="4" w:space="0"/>
              <w:left w:val="single" w:color="auto" w:sz="4" w:space="0"/>
              <w:bottom w:val="single" w:color="auto" w:sz="4" w:space="0"/>
              <w:right w:val="single" w:color="auto" w:sz="4" w:space="0"/>
            </w:tcBorders>
            <w:noWrap w:val="0"/>
            <w:vAlign w:val="center"/>
          </w:tcPr>
          <w:p w14:paraId="348A46D5">
            <w:pPr>
              <w:jc w:val="center"/>
              <w:rPr>
                <w:rFonts w:hint="eastAsia" w:ascii="仿宋" w:hAnsi="仿宋" w:eastAsia="仿宋" w:cs="仿宋"/>
                <w:sz w:val="24"/>
                <w:szCs w:val="24"/>
                <w:highlight w:val="none"/>
              </w:rPr>
            </w:pPr>
          </w:p>
        </w:tc>
        <w:tc>
          <w:tcPr>
            <w:tcW w:w="1792" w:type="dxa"/>
            <w:tcBorders>
              <w:top w:val="single" w:color="auto" w:sz="4" w:space="0"/>
              <w:left w:val="single" w:color="auto" w:sz="4" w:space="0"/>
              <w:bottom w:val="single" w:color="auto" w:sz="4" w:space="0"/>
              <w:right w:val="single" w:color="auto" w:sz="4" w:space="0"/>
            </w:tcBorders>
            <w:noWrap w:val="0"/>
            <w:vAlign w:val="center"/>
          </w:tcPr>
          <w:p w14:paraId="18183158">
            <w:pPr>
              <w:jc w:val="center"/>
              <w:rPr>
                <w:rFonts w:hint="eastAsia" w:ascii="仿宋" w:hAnsi="仿宋" w:eastAsia="仿宋" w:cs="仿宋"/>
                <w:sz w:val="24"/>
                <w:szCs w:val="24"/>
                <w:highlight w:val="none"/>
              </w:rPr>
            </w:pPr>
          </w:p>
        </w:tc>
      </w:tr>
      <w:tr w14:paraId="2E2933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1" w:hRule="atLeast"/>
        </w:trPr>
        <w:tc>
          <w:tcPr>
            <w:tcW w:w="831" w:type="dxa"/>
            <w:tcBorders>
              <w:top w:val="single" w:color="auto" w:sz="4" w:space="0"/>
              <w:left w:val="single" w:color="auto" w:sz="4" w:space="0"/>
              <w:bottom w:val="single" w:color="auto" w:sz="4" w:space="0"/>
              <w:right w:val="single" w:color="auto" w:sz="4" w:space="0"/>
            </w:tcBorders>
            <w:noWrap w:val="0"/>
            <w:vAlign w:val="center"/>
          </w:tcPr>
          <w:p w14:paraId="42EC43DC">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5</w:t>
            </w:r>
          </w:p>
        </w:tc>
        <w:tc>
          <w:tcPr>
            <w:tcW w:w="1555" w:type="dxa"/>
            <w:tcBorders>
              <w:top w:val="single" w:color="auto" w:sz="4" w:space="0"/>
              <w:left w:val="single" w:color="auto" w:sz="4" w:space="0"/>
              <w:bottom w:val="single" w:color="auto" w:sz="4" w:space="0"/>
              <w:right w:val="single" w:color="auto" w:sz="4" w:space="0"/>
            </w:tcBorders>
            <w:noWrap w:val="0"/>
            <w:vAlign w:val="center"/>
          </w:tcPr>
          <w:p w14:paraId="78BDECEE">
            <w:pPr>
              <w:jc w:val="center"/>
              <w:rPr>
                <w:rFonts w:hint="eastAsia" w:ascii="仿宋" w:hAnsi="仿宋" w:eastAsia="仿宋" w:cs="仿宋"/>
                <w:sz w:val="24"/>
                <w:szCs w:val="24"/>
                <w:highlight w:val="none"/>
              </w:rPr>
            </w:pPr>
          </w:p>
        </w:tc>
        <w:tc>
          <w:tcPr>
            <w:tcW w:w="1732" w:type="dxa"/>
            <w:tcBorders>
              <w:top w:val="single" w:color="auto" w:sz="4" w:space="0"/>
              <w:left w:val="single" w:color="auto" w:sz="4" w:space="0"/>
              <w:bottom w:val="single" w:color="auto" w:sz="4" w:space="0"/>
              <w:right w:val="single" w:color="auto" w:sz="4" w:space="0"/>
            </w:tcBorders>
            <w:noWrap w:val="0"/>
            <w:vAlign w:val="center"/>
          </w:tcPr>
          <w:p w14:paraId="33D7FF16">
            <w:pPr>
              <w:jc w:val="center"/>
              <w:rPr>
                <w:rFonts w:hint="eastAsia" w:ascii="仿宋" w:hAnsi="仿宋" w:eastAsia="仿宋" w:cs="仿宋"/>
                <w:sz w:val="24"/>
                <w:szCs w:val="24"/>
                <w:highlight w:val="none"/>
              </w:rPr>
            </w:pPr>
          </w:p>
        </w:tc>
        <w:tc>
          <w:tcPr>
            <w:tcW w:w="1936" w:type="dxa"/>
            <w:tcBorders>
              <w:top w:val="single" w:color="auto" w:sz="4" w:space="0"/>
              <w:left w:val="single" w:color="auto" w:sz="4" w:space="0"/>
              <w:bottom w:val="single" w:color="auto" w:sz="4" w:space="0"/>
              <w:right w:val="single" w:color="auto" w:sz="4" w:space="0"/>
            </w:tcBorders>
            <w:noWrap w:val="0"/>
            <w:vAlign w:val="center"/>
          </w:tcPr>
          <w:p w14:paraId="046B2F26">
            <w:pPr>
              <w:jc w:val="center"/>
              <w:rPr>
                <w:rFonts w:hint="eastAsia" w:ascii="仿宋" w:hAnsi="仿宋" w:eastAsia="仿宋" w:cs="仿宋"/>
                <w:sz w:val="24"/>
                <w:szCs w:val="24"/>
                <w:highlight w:val="none"/>
              </w:rPr>
            </w:pPr>
          </w:p>
        </w:tc>
        <w:tc>
          <w:tcPr>
            <w:tcW w:w="1950" w:type="dxa"/>
            <w:tcBorders>
              <w:top w:val="single" w:color="auto" w:sz="4" w:space="0"/>
              <w:left w:val="single" w:color="auto" w:sz="4" w:space="0"/>
              <w:bottom w:val="single" w:color="auto" w:sz="4" w:space="0"/>
              <w:right w:val="single" w:color="auto" w:sz="4" w:space="0"/>
            </w:tcBorders>
            <w:noWrap w:val="0"/>
            <w:vAlign w:val="center"/>
          </w:tcPr>
          <w:p w14:paraId="5B5D2C88">
            <w:pPr>
              <w:jc w:val="center"/>
              <w:rPr>
                <w:rFonts w:hint="eastAsia" w:ascii="仿宋" w:hAnsi="仿宋" w:eastAsia="仿宋" w:cs="仿宋"/>
                <w:sz w:val="24"/>
                <w:szCs w:val="24"/>
                <w:highlight w:val="none"/>
              </w:rPr>
            </w:pPr>
          </w:p>
        </w:tc>
        <w:tc>
          <w:tcPr>
            <w:tcW w:w="1792" w:type="dxa"/>
            <w:tcBorders>
              <w:top w:val="single" w:color="auto" w:sz="4" w:space="0"/>
              <w:left w:val="single" w:color="auto" w:sz="4" w:space="0"/>
              <w:bottom w:val="single" w:color="auto" w:sz="4" w:space="0"/>
              <w:right w:val="single" w:color="auto" w:sz="4" w:space="0"/>
            </w:tcBorders>
            <w:noWrap w:val="0"/>
            <w:vAlign w:val="center"/>
          </w:tcPr>
          <w:p w14:paraId="42F0ACC7">
            <w:pPr>
              <w:jc w:val="center"/>
              <w:rPr>
                <w:rFonts w:hint="eastAsia" w:ascii="仿宋" w:hAnsi="仿宋" w:eastAsia="仿宋" w:cs="仿宋"/>
                <w:sz w:val="24"/>
                <w:szCs w:val="24"/>
                <w:highlight w:val="none"/>
              </w:rPr>
            </w:pPr>
          </w:p>
        </w:tc>
      </w:tr>
    </w:tbl>
    <w:p w14:paraId="0D75C3E1">
      <w:pPr>
        <w:spacing w:line="360" w:lineRule="auto"/>
        <w:jc w:val="left"/>
        <w:rPr>
          <w:rFonts w:hint="eastAsia" w:ascii="仿宋" w:hAnsi="仿宋" w:eastAsia="仿宋" w:cs="仿宋"/>
          <w:kern w:val="0"/>
          <w:sz w:val="24"/>
          <w:szCs w:val="24"/>
          <w:highlight w:val="none"/>
        </w:rPr>
      </w:pPr>
    </w:p>
    <w:p w14:paraId="61EBB7EA">
      <w:pPr>
        <w:spacing w:line="360" w:lineRule="auto"/>
        <w:jc w:val="left"/>
        <w:rPr>
          <w:rFonts w:hint="eastAsia" w:ascii="仿宋" w:hAnsi="仿宋" w:eastAsia="仿宋" w:cs="仿宋"/>
          <w:kern w:val="0"/>
          <w:sz w:val="24"/>
          <w:szCs w:val="24"/>
          <w:highlight w:val="none"/>
        </w:rPr>
      </w:pPr>
    </w:p>
    <w:p w14:paraId="38EF0446">
      <w:pPr>
        <w:adjustRightInd w:val="0"/>
        <w:spacing w:line="360" w:lineRule="auto"/>
        <w:ind w:firstLine="2400" w:firstLineChars="10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法定代表人（负责人）或其授权委托人（签名或印章）：</w:t>
      </w:r>
    </w:p>
    <w:p w14:paraId="73436510">
      <w:pPr>
        <w:adjustRightInd w:val="0"/>
        <w:spacing w:line="360" w:lineRule="auto"/>
        <w:ind w:firstLine="2400" w:firstLineChars="10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投标人（盖章）：</w:t>
      </w:r>
    </w:p>
    <w:p w14:paraId="1193CCE5">
      <w:pPr>
        <w:adjustRightInd w:val="0"/>
        <w:spacing w:line="360" w:lineRule="auto"/>
        <w:ind w:firstLine="2400" w:firstLineChars="10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日期：</w:t>
      </w:r>
    </w:p>
    <w:p w14:paraId="2386393B">
      <w:pPr>
        <w:snapToGrid w:val="0"/>
        <w:spacing w:line="360" w:lineRule="auto"/>
        <w:jc w:val="center"/>
        <w:outlineLvl w:val="0"/>
        <w:rPr>
          <w:rFonts w:hint="eastAsia" w:ascii="仿宋" w:hAnsi="仿宋" w:eastAsia="仿宋" w:cs="仿宋"/>
          <w:b/>
          <w:kern w:val="0"/>
          <w:sz w:val="24"/>
          <w:szCs w:val="24"/>
          <w:highlight w:val="none"/>
        </w:rPr>
      </w:pPr>
      <w:r>
        <w:rPr>
          <w:rFonts w:hint="eastAsia" w:ascii="仿宋" w:hAnsi="仿宋" w:eastAsia="仿宋" w:cs="仿宋"/>
          <w:sz w:val="24"/>
          <w:szCs w:val="24"/>
          <w:highlight w:val="none"/>
        </w:rPr>
        <w:br w:type="page"/>
      </w:r>
      <w:r>
        <w:rPr>
          <w:rFonts w:hint="eastAsia" w:ascii="仿宋" w:hAnsi="仿宋" w:eastAsia="仿宋" w:cs="仿宋"/>
          <w:b/>
          <w:kern w:val="0"/>
          <w:sz w:val="30"/>
          <w:szCs w:val="30"/>
          <w:highlight w:val="none"/>
        </w:rPr>
        <w:t>十</w:t>
      </w:r>
      <w:r>
        <w:rPr>
          <w:rFonts w:hint="eastAsia" w:ascii="仿宋" w:hAnsi="仿宋" w:eastAsia="仿宋" w:cs="仿宋"/>
          <w:b/>
          <w:kern w:val="0"/>
          <w:sz w:val="30"/>
          <w:szCs w:val="30"/>
          <w:highlight w:val="none"/>
          <w:lang w:val="en-US" w:eastAsia="zh-CN"/>
        </w:rPr>
        <w:t>一</w:t>
      </w:r>
      <w:r>
        <w:rPr>
          <w:rFonts w:hint="eastAsia" w:ascii="仿宋" w:hAnsi="仿宋" w:eastAsia="仿宋" w:cs="仿宋"/>
          <w:b/>
          <w:kern w:val="0"/>
          <w:sz w:val="30"/>
          <w:szCs w:val="30"/>
          <w:highlight w:val="none"/>
        </w:rPr>
        <w:t>、政府采购供应商廉洁自律承诺书</w:t>
      </w:r>
    </w:p>
    <w:p w14:paraId="23FFC94A">
      <w:pPr>
        <w:snapToGrid w:val="0"/>
        <w:spacing w:line="360" w:lineRule="auto"/>
        <w:rPr>
          <w:rFonts w:hint="eastAsia" w:ascii="仿宋" w:hAnsi="仿宋" w:eastAsia="仿宋" w:cs="仿宋"/>
          <w:sz w:val="24"/>
          <w:szCs w:val="24"/>
          <w:highlight w:val="none"/>
        </w:rPr>
      </w:pPr>
    </w:p>
    <w:p w14:paraId="165C5CA5">
      <w:pPr>
        <w:snapToGrid w:val="0"/>
        <w:spacing w:line="360" w:lineRule="auto"/>
        <w:rPr>
          <w:rFonts w:hint="eastAsia" w:ascii="仿宋" w:hAnsi="仿宋" w:eastAsia="仿宋" w:cs="仿宋"/>
          <w:kern w:val="0"/>
          <w:sz w:val="24"/>
          <w:szCs w:val="24"/>
          <w:highlight w:val="none"/>
        </w:rPr>
      </w:pPr>
      <w:r>
        <w:rPr>
          <w:rFonts w:hint="eastAsia" w:ascii="仿宋" w:hAnsi="仿宋" w:eastAsia="仿宋" w:cs="仿宋"/>
          <w:color w:val="auto"/>
          <w:sz w:val="24"/>
          <w:szCs w:val="24"/>
          <w:highlight w:val="none"/>
        </w:rPr>
        <w:t>（采购人）、（采购代理机构）</w:t>
      </w:r>
      <w:r>
        <w:rPr>
          <w:rFonts w:hint="eastAsia" w:ascii="仿宋" w:hAnsi="仿宋" w:eastAsia="仿宋" w:cs="仿宋"/>
          <w:kern w:val="0"/>
          <w:sz w:val="24"/>
          <w:szCs w:val="24"/>
          <w:highlight w:val="none"/>
          <w:lang w:val="zh-CN"/>
        </w:rPr>
        <w:t>：</w:t>
      </w:r>
    </w:p>
    <w:p w14:paraId="18169902">
      <w:pPr>
        <w:autoSpaceDE w:val="0"/>
        <w:autoSpaceDN w:val="0"/>
        <w:spacing w:line="360" w:lineRule="auto"/>
        <w:ind w:left="2" w:leftChars="1" w:firstLine="480" w:firstLineChars="200"/>
        <w:jc w:val="left"/>
        <w:rPr>
          <w:rFonts w:hint="eastAsia" w:ascii="仿宋" w:hAnsi="仿宋" w:eastAsia="仿宋" w:cs="仿宋"/>
          <w:kern w:val="0"/>
          <w:sz w:val="24"/>
          <w:szCs w:val="24"/>
          <w:highlight w:val="none"/>
          <w:lang w:val="zh-CN"/>
        </w:rPr>
      </w:pPr>
      <w:r>
        <w:rPr>
          <w:rFonts w:hint="eastAsia" w:ascii="仿宋" w:hAnsi="仿宋" w:eastAsia="仿宋" w:cs="仿宋"/>
          <w:kern w:val="0"/>
          <w:sz w:val="24"/>
          <w:szCs w:val="24"/>
          <w:highlight w:val="none"/>
          <w:lang w:val="zh-CN"/>
        </w:rPr>
        <w:t>我单位响应你</w:t>
      </w:r>
      <w:r>
        <w:rPr>
          <w:rFonts w:hint="eastAsia" w:ascii="仿宋" w:hAnsi="仿宋" w:eastAsia="仿宋" w:cs="仿宋"/>
          <w:sz w:val="24"/>
          <w:szCs w:val="24"/>
          <w:highlight w:val="none"/>
        </w:rPr>
        <w:t>单位</w:t>
      </w:r>
      <w:r>
        <w:rPr>
          <w:rFonts w:hint="eastAsia" w:ascii="仿宋" w:hAnsi="仿宋" w:eastAsia="仿宋" w:cs="仿宋"/>
          <w:sz w:val="24"/>
          <w:szCs w:val="24"/>
          <w:highlight w:val="none"/>
          <w:u w:val="single"/>
        </w:rPr>
        <w:t xml:space="preserve">                 </w:t>
      </w:r>
      <w:r>
        <w:rPr>
          <w:rFonts w:hint="eastAsia" w:ascii="仿宋" w:hAnsi="仿宋" w:eastAsia="仿宋" w:cs="仿宋"/>
          <w:kern w:val="0"/>
          <w:sz w:val="24"/>
          <w:szCs w:val="24"/>
          <w:highlight w:val="none"/>
          <w:lang w:val="zh-CN"/>
        </w:rPr>
        <w:t>项目招标要求参加投标。在这次投标过程中和中标后，我们将严格遵守国家法律法规要求，并郑重承诺：</w:t>
      </w:r>
    </w:p>
    <w:p w14:paraId="41B5003F">
      <w:pPr>
        <w:autoSpaceDE w:val="0"/>
        <w:autoSpaceDN w:val="0"/>
        <w:spacing w:line="360" w:lineRule="auto"/>
        <w:ind w:left="2" w:leftChars="1" w:firstLine="480" w:firstLineChars="200"/>
        <w:jc w:val="left"/>
        <w:rPr>
          <w:rFonts w:hint="eastAsia" w:ascii="仿宋" w:hAnsi="仿宋" w:eastAsia="仿宋" w:cs="仿宋"/>
          <w:kern w:val="0"/>
          <w:sz w:val="24"/>
          <w:szCs w:val="24"/>
          <w:highlight w:val="none"/>
          <w:lang w:val="zh-CN"/>
        </w:rPr>
      </w:pPr>
      <w:r>
        <w:rPr>
          <w:rFonts w:hint="eastAsia" w:ascii="仿宋" w:hAnsi="仿宋" w:eastAsia="仿宋" w:cs="仿宋"/>
          <w:kern w:val="0"/>
          <w:sz w:val="24"/>
          <w:szCs w:val="24"/>
          <w:highlight w:val="none"/>
          <w:lang w:val="zh-CN"/>
        </w:rPr>
        <w:t>一、不向项目有关人员及部门赠送礼金礼物、有价证券、回扣以及中介费、介绍费、咨询费等好处费；</w:t>
      </w:r>
    </w:p>
    <w:p w14:paraId="5D652BE4">
      <w:pPr>
        <w:autoSpaceDE w:val="0"/>
        <w:autoSpaceDN w:val="0"/>
        <w:spacing w:line="360" w:lineRule="auto"/>
        <w:ind w:left="2" w:leftChars="1" w:firstLine="480" w:firstLineChars="200"/>
        <w:jc w:val="left"/>
        <w:rPr>
          <w:rFonts w:hint="eastAsia" w:ascii="仿宋" w:hAnsi="仿宋" w:eastAsia="仿宋" w:cs="仿宋"/>
          <w:kern w:val="0"/>
          <w:sz w:val="24"/>
          <w:szCs w:val="24"/>
          <w:highlight w:val="none"/>
          <w:lang w:val="zh-CN"/>
        </w:rPr>
      </w:pPr>
      <w:r>
        <w:rPr>
          <w:rFonts w:hint="eastAsia" w:ascii="仿宋" w:hAnsi="仿宋" w:eastAsia="仿宋" w:cs="仿宋"/>
          <w:kern w:val="0"/>
          <w:sz w:val="24"/>
          <w:szCs w:val="24"/>
          <w:highlight w:val="none"/>
          <w:lang w:val="zh-CN"/>
        </w:rPr>
        <w:t>二、不为项目有关人员及部门报销应由你方单位或个人支付的费用；</w:t>
      </w:r>
    </w:p>
    <w:p w14:paraId="0A843D21">
      <w:pPr>
        <w:autoSpaceDE w:val="0"/>
        <w:autoSpaceDN w:val="0"/>
        <w:spacing w:line="360" w:lineRule="auto"/>
        <w:ind w:left="2" w:leftChars="1" w:firstLine="480" w:firstLineChars="200"/>
        <w:jc w:val="left"/>
        <w:rPr>
          <w:rFonts w:hint="eastAsia" w:ascii="仿宋" w:hAnsi="仿宋" w:eastAsia="仿宋" w:cs="仿宋"/>
          <w:kern w:val="0"/>
          <w:sz w:val="24"/>
          <w:szCs w:val="24"/>
          <w:highlight w:val="none"/>
          <w:lang w:val="zh-CN"/>
        </w:rPr>
      </w:pPr>
      <w:r>
        <w:rPr>
          <w:rFonts w:hint="eastAsia" w:ascii="仿宋" w:hAnsi="仿宋" w:eastAsia="仿宋" w:cs="仿宋"/>
          <w:kern w:val="0"/>
          <w:sz w:val="24"/>
          <w:szCs w:val="24"/>
          <w:highlight w:val="none"/>
          <w:lang w:val="zh-CN"/>
        </w:rPr>
        <w:t>三、不向项目有关人员及部门提供有可能影响公正的宴请和健身娱乐等活动；</w:t>
      </w:r>
    </w:p>
    <w:p w14:paraId="2ED5C18A">
      <w:pPr>
        <w:autoSpaceDE w:val="0"/>
        <w:autoSpaceDN w:val="0"/>
        <w:spacing w:line="360" w:lineRule="auto"/>
        <w:ind w:left="2" w:leftChars="1" w:firstLine="480" w:firstLineChars="200"/>
        <w:jc w:val="left"/>
        <w:rPr>
          <w:rFonts w:hint="eastAsia" w:ascii="仿宋" w:hAnsi="仿宋" w:eastAsia="仿宋" w:cs="仿宋"/>
          <w:kern w:val="0"/>
          <w:sz w:val="24"/>
          <w:szCs w:val="24"/>
          <w:highlight w:val="none"/>
          <w:lang w:val="zh-CN"/>
        </w:rPr>
      </w:pPr>
      <w:r>
        <w:rPr>
          <w:rFonts w:hint="eastAsia" w:ascii="仿宋" w:hAnsi="仿宋" w:eastAsia="仿宋" w:cs="仿宋"/>
          <w:kern w:val="0"/>
          <w:sz w:val="24"/>
          <w:szCs w:val="24"/>
          <w:highlight w:val="none"/>
          <w:lang w:val="zh-CN"/>
        </w:rPr>
        <w:t>四、不为项目有关人员及部门出国（境）、旅游等提供方便；</w:t>
      </w:r>
    </w:p>
    <w:p w14:paraId="6A82EFE5">
      <w:pPr>
        <w:autoSpaceDE w:val="0"/>
        <w:autoSpaceDN w:val="0"/>
        <w:spacing w:line="360" w:lineRule="auto"/>
        <w:ind w:left="2" w:leftChars="1" w:firstLine="480" w:firstLineChars="200"/>
        <w:jc w:val="left"/>
        <w:rPr>
          <w:rFonts w:hint="eastAsia" w:ascii="仿宋" w:hAnsi="仿宋" w:eastAsia="仿宋" w:cs="仿宋"/>
          <w:kern w:val="0"/>
          <w:sz w:val="24"/>
          <w:szCs w:val="24"/>
          <w:highlight w:val="none"/>
          <w:lang w:val="zh-CN"/>
        </w:rPr>
      </w:pPr>
      <w:r>
        <w:rPr>
          <w:rFonts w:hint="eastAsia" w:ascii="仿宋" w:hAnsi="仿宋" w:eastAsia="仿宋" w:cs="仿宋"/>
          <w:kern w:val="0"/>
          <w:sz w:val="24"/>
          <w:szCs w:val="24"/>
          <w:highlight w:val="none"/>
          <w:lang w:val="zh-CN"/>
        </w:rPr>
        <w:t>五、不为项目有关人员个人装修住房、婚丧嫁娶、配偶子女工作安排等提供好处；</w:t>
      </w:r>
    </w:p>
    <w:p w14:paraId="48288BA3">
      <w:pPr>
        <w:autoSpaceDE w:val="0"/>
        <w:autoSpaceDN w:val="0"/>
        <w:spacing w:line="360" w:lineRule="auto"/>
        <w:ind w:left="2" w:leftChars="1" w:firstLine="480" w:firstLineChars="200"/>
        <w:jc w:val="left"/>
        <w:rPr>
          <w:rFonts w:hint="eastAsia" w:ascii="仿宋" w:hAnsi="仿宋" w:eastAsia="仿宋" w:cs="仿宋"/>
          <w:kern w:val="0"/>
          <w:sz w:val="24"/>
          <w:szCs w:val="24"/>
          <w:highlight w:val="none"/>
          <w:lang w:val="zh-CN"/>
        </w:rPr>
      </w:pPr>
      <w:r>
        <w:rPr>
          <w:rFonts w:hint="eastAsia" w:ascii="仿宋" w:hAnsi="仿宋" w:eastAsia="仿宋" w:cs="仿宋"/>
          <w:kern w:val="0"/>
          <w:sz w:val="24"/>
          <w:szCs w:val="24"/>
          <w:highlight w:val="none"/>
          <w:lang w:val="zh-CN"/>
        </w:rPr>
        <w:t>六、严格遵守《中华人民共和国政府采购法》、《中华人民共和国招标投标法》、《中华人民共和国民法典》等法律法规，诚实守信，合法经营，坚决抵制各种违法违纪行为。</w:t>
      </w:r>
    </w:p>
    <w:p w14:paraId="1A4A6622">
      <w:pPr>
        <w:autoSpaceDE w:val="0"/>
        <w:autoSpaceDN w:val="0"/>
        <w:spacing w:line="360" w:lineRule="auto"/>
        <w:ind w:firstLine="480" w:firstLineChars="200"/>
        <w:jc w:val="left"/>
        <w:rPr>
          <w:rFonts w:hint="eastAsia" w:ascii="仿宋" w:hAnsi="仿宋" w:eastAsia="仿宋" w:cs="仿宋"/>
          <w:kern w:val="0"/>
          <w:sz w:val="24"/>
          <w:szCs w:val="24"/>
          <w:highlight w:val="none"/>
          <w:lang w:val="zh-CN"/>
        </w:rPr>
      </w:pPr>
      <w:r>
        <w:rPr>
          <w:rFonts w:hint="eastAsia" w:ascii="仿宋" w:hAnsi="仿宋" w:eastAsia="仿宋" w:cs="仿宋"/>
          <w:kern w:val="0"/>
          <w:sz w:val="24"/>
          <w:szCs w:val="24"/>
          <w:highlight w:val="none"/>
          <w:lang w:val="zh-CN"/>
        </w:rPr>
        <w:t>如违反上述承诺，你</w:t>
      </w:r>
      <w:r>
        <w:rPr>
          <w:rFonts w:hint="eastAsia" w:ascii="仿宋" w:hAnsi="仿宋" w:eastAsia="仿宋" w:cs="仿宋"/>
          <w:sz w:val="24"/>
          <w:szCs w:val="24"/>
          <w:highlight w:val="none"/>
        </w:rPr>
        <w:t>单位</w:t>
      </w:r>
      <w:r>
        <w:rPr>
          <w:rFonts w:hint="eastAsia" w:ascii="仿宋" w:hAnsi="仿宋" w:eastAsia="仿宋" w:cs="仿宋"/>
          <w:kern w:val="0"/>
          <w:sz w:val="24"/>
          <w:szCs w:val="24"/>
          <w:highlight w:val="none"/>
          <w:lang w:val="zh-CN"/>
        </w:rPr>
        <w:t>有权立即取消我单位投标、中标或在建项目的建设资格，有权拒绝我单位在一定时期内进入你</w:t>
      </w:r>
      <w:r>
        <w:rPr>
          <w:rFonts w:hint="eastAsia" w:ascii="仿宋" w:hAnsi="仿宋" w:eastAsia="仿宋" w:cs="仿宋"/>
          <w:sz w:val="24"/>
          <w:szCs w:val="24"/>
          <w:highlight w:val="none"/>
        </w:rPr>
        <w:t>单位</w:t>
      </w:r>
      <w:r>
        <w:rPr>
          <w:rFonts w:hint="eastAsia" w:ascii="仿宋" w:hAnsi="仿宋" w:eastAsia="仿宋" w:cs="仿宋"/>
          <w:kern w:val="0"/>
          <w:sz w:val="24"/>
          <w:szCs w:val="24"/>
          <w:highlight w:val="none"/>
          <w:lang w:val="zh-CN"/>
        </w:rPr>
        <w:t>进行项目建设或其他经营活动，并通报奉化区财政局。由此引起的相应损失均由我单位承担。</w:t>
      </w:r>
    </w:p>
    <w:p w14:paraId="052432D0">
      <w:pPr>
        <w:autoSpaceDE w:val="0"/>
        <w:autoSpaceDN w:val="0"/>
        <w:spacing w:line="360" w:lineRule="auto"/>
        <w:ind w:left="2"/>
        <w:jc w:val="left"/>
        <w:rPr>
          <w:rFonts w:hint="eastAsia" w:ascii="仿宋" w:hAnsi="仿宋" w:eastAsia="仿宋" w:cs="仿宋"/>
          <w:kern w:val="0"/>
          <w:sz w:val="24"/>
          <w:szCs w:val="24"/>
          <w:highlight w:val="none"/>
          <w:lang w:val="zh-CN"/>
        </w:rPr>
      </w:pPr>
    </w:p>
    <w:p w14:paraId="5FE5A578">
      <w:pPr>
        <w:adjustRightInd w:val="0"/>
        <w:spacing w:line="360" w:lineRule="auto"/>
        <w:ind w:firstLine="2400" w:firstLineChars="10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法定代表人（负责人）或其授权委托人（签名或印章）：</w:t>
      </w:r>
    </w:p>
    <w:p w14:paraId="14757DC4">
      <w:pPr>
        <w:adjustRightInd w:val="0"/>
        <w:spacing w:line="360" w:lineRule="auto"/>
        <w:ind w:firstLine="2400" w:firstLineChars="10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投标人（盖章）：</w:t>
      </w:r>
    </w:p>
    <w:p w14:paraId="651E756C">
      <w:pPr>
        <w:adjustRightInd w:val="0"/>
        <w:spacing w:line="360" w:lineRule="auto"/>
        <w:ind w:firstLine="2400" w:firstLineChars="10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日期：</w:t>
      </w:r>
    </w:p>
    <w:p w14:paraId="29673D8D">
      <w:pPr>
        <w:spacing w:line="360" w:lineRule="auto"/>
        <w:jc w:val="left"/>
        <w:rPr>
          <w:rFonts w:hint="eastAsia" w:ascii="仿宋" w:hAnsi="仿宋" w:eastAsia="仿宋" w:cs="仿宋"/>
          <w:b/>
          <w:bCs/>
          <w:sz w:val="24"/>
          <w:szCs w:val="24"/>
          <w:highlight w:val="none"/>
        </w:rPr>
      </w:pPr>
    </w:p>
    <w:p w14:paraId="287A81DB">
      <w:pPr>
        <w:spacing w:line="360" w:lineRule="auto"/>
        <w:jc w:val="left"/>
        <w:rPr>
          <w:rFonts w:hint="eastAsia" w:ascii="仿宋" w:hAnsi="仿宋" w:eastAsia="仿宋" w:cs="仿宋"/>
          <w:b/>
          <w:bCs/>
          <w:sz w:val="24"/>
          <w:szCs w:val="24"/>
          <w:highlight w:val="none"/>
        </w:rPr>
        <w:sectPr>
          <w:pgSz w:w="11906" w:h="16838"/>
          <w:pgMar w:top="1276" w:right="1418" w:bottom="1247" w:left="1418" w:header="851" w:footer="992" w:gutter="0"/>
          <w:pgNumType w:fmt="decimal"/>
          <w:cols w:space="720" w:num="1"/>
          <w:titlePg/>
          <w:docGrid w:linePitch="312" w:charSpace="0"/>
        </w:sectPr>
      </w:pPr>
    </w:p>
    <w:p w14:paraId="7E303827">
      <w:pPr>
        <w:spacing w:before="120" w:beforeLines="50" w:after="120" w:afterLines="50" w:line="360" w:lineRule="auto"/>
        <w:jc w:val="center"/>
        <w:outlineLvl w:val="0"/>
        <w:rPr>
          <w:rFonts w:hint="eastAsia" w:ascii="仿宋" w:hAnsi="仿宋" w:eastAsia="仿宋" w:cs="仿宋"/>
          <w:b/>
          <w:sz w:val="30"/>
          <w:szCs w:val="30"/>
          <w:highlight w:val="none"/>
        </w:rPr>
      </w:pPr>
      <w:r>
        <w:rPr>
          <w:rFonts w:hint="eastAsia" w:ascii="仿宋" w:hAnsi="仿宋" w:eastAsia="仿宋" w:cs="仿宋"/>
          <w:b/>
          <w:sz w:val="30"/>
          <w:szCs w:val="30"/>
          <w:highlight w:val="none"/>
        </w:rPr>
        <w:t>报价文件部分</w:t>
      </w:r>
    </w:p>
    <w:p w14:paraId="47CA7878">
      <w:pPr>
        <w:spacing w:before="120" w:beforeLines="50" w:after="120" w:afterLines="50" w:line="360" w:lineRule="auto"/>
        <w:jc w:val="center"/>
        <w:outlineLvl w:val="0"/>
        <w:rPr>
          <w:rFonts w:hint="eastAsia" w:ascii="仿宋" w:hAnsi="仿宋" w:eastAsia="仿宋" w:cs="仿宋"/>
          <w:b/>
          <w:sz w:val="28"/>
          <w:szCs w:val="28"/>
          <w:highlight w:val="none"/>
        </w:rPr>
      </w:pPr>
      <w:r>
        <w:rPr>
          <w:rFonts w:hint="eastAsia" w:ascii="仿宋" w:hAnsi="仿宋" w:eastAsia="仿宋" w:cs="仿宋"/>
          <w:b/>
          <w:sz w:val="28"/>
          <w:szCs w:val="28"/>
          <w:highlight w:val="none"/>
        </w:rPr>
        <w:t>目录</w:t>
      </w:r>
    </w:p>
    <w:p w14:paraId="6F744245">
      <w:pPr>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开标一览表；</w:t>
      </w:r>
    </w:p>
    <w:p w14:paraId="04FE7AF3">
      <w:pPr>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投标报价明细表；</w:t>
      </w:r>
    </w:p>
    <w:p w14:paraId="467C6707">
      <w:pPr>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政府采购统计基础信息表；</w:t>
      </w:r>
    </w:p>
    <w:p w14:paraId="250A0615">
      <w:pPr>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其他资料（如有）。</w:t>
      </w:r>
    </w:p>
    <w:p w14:paraId="75F177A7">
      <w:pPr>
        <w:snapToGrid w:val="0"/>
        <w:spacing w:line="360" w:lineRule="auto"/>
        <w:ind w:right="480"/>
        <w:rPr>
          <w:rFonts w:hint="eastAsia" w:ascii="仿宋" w:hAnsi="仿宋" w:eastAsia="仿宋" w:cs="仿宋"/>
          <w:b/>
          <w:kern w:val="0"/>
          <w:sz w:val="24"/>
          <w:szCs w:val="24"/>
          <w:highlight w:val="none"/>
        </w:rPr>
      </w:pPr>
    </w:p>
    <w:p w14:paraId="5A475F18">
      <w:pPr>
        <w:pStyle w:val="24"/>
        <w:keepNext w:val="0"/>
        <w:pageBreakBefore w:val="0"/>
        <w:tabs>
          <w:tab w:val="clear" w:pos="720"/>
        </w:tabs>
        <w:snapToGrid w:val="0"/>
        <w:spacing w:before="120" w:after="120"/>
        <w:ind w:firstLine="643"/>
        <w:outlineLvl w:val="9"/>
        <w:rPr>
          <w:rFonts w:hint="eastAsia" w:ascii="仿宋" w:hAnsi="仿宋" w:eastAsia="仿宋" w:cs="仿宋"/>
          <w:kern w:val="2"/>
          <w:sz w:val="24"/>
          <w:szCs w:val="24"/>
          <w:highlight w:val="none"/>
        </w:rPr>
        <w:sectPr>
          <w:headerReference r:id="rId10" w:type="first"/>
          <w:footerReference r:id="rId12" w:type="first"/>
          <w:headerReference r:id="rId9" w:type="default"/>
          <w:footerReference r:id="rId11" w:type="default"/>
          <w:pgSz w:w="11906" w:h="16838"/>
          <w:pgMar w:top="1276" w:right="1418" w:bottom="1247" w:left="1418" w:header="851" w:footer="992" w:gutter="0"/>
          <w:pgNumType w:fmt="decimal"/>
          <w:cols w:space="720" w:num="1"/>
          <w:titlePg/>
          <w:docGrid w:linePitch="312" w:charSpace="0"/>
        </w:sectPr>
      </w:pPr>
    </w:p>
    <w:p w14:paraId="485335B6">
      <w:pPr>
        <w:pStyle w:val="24"/>
        <w:keepNext w:val="0"/>
        <w:pageBreakBefore w:val="0"/>
        <w:tabs>
          <w:tab w:val="clear" w:pos="720"/>
        </w:tabs>
        <w:snapToGrid w:val="0"/>
        <w:spacing w:before="120" w:after="120"/>
        <w:outlineLvl w:val="9"/>
        <w:rPr>
          <w:rFonts w:hint="eastAsia" w:ascii="仿宋" w:hAnsi="仿宋" w:eastAsia="仿宋" w:cs="仿宋"/>
          <w:kern w:val="2"/>
          <w:sz w:val="30"/>
          <w:szCs w:val="30"/>
          <w:highlight w:val="none"/>
        </w:rPr>
      </w:pPr>
      <w:r>
        <w:rPr>
          <w:rFonts w:hint="eastAsia" w:ascii="仿宋" w:hAnsi="仿宋" w:eastAsia="仿宋" w:cs="仿宋"/>
          <w:kern w:val="2"/>
          <w:sz w:val="30"/>
          <w:szCs w:val="30"/>
          <w:highlight w:val="none"/>
        </w:rPr>
        <w:t>一、开标一览表</w:t>
      </w:r>
    </w:p>
    <w:p w14:paraId="46EE898E">
      <w:pPr>
        <w:snapToGrid w:val="0"/>
        <w:spacing w:line="360" w:lineRule="auto"/>
        <w:rPr>
          <w:rFonts w:hint="eastAsia" w:ascii="仿宋" w:hAnsi="仿宋" w:eastAsia="仿宋" w:cs="仿宋"/>
          <w:kern w:val="0"/>
          <w:sz w:val="24"/>
          <w:szCs w:val="24"/>
          <w:highlight w:val="none"/>
          <w:u w:val="single"/>
        </w:rPr>
      </w:pPr>
      <w:r>
        <w:rPr>
          <w:rFonts w:hint="eastAsia" w:ascii="仿宋" w:hAnsi="仿宋" w:eastAsia="仿宋" w:cs="仿宋"/>
          <w:color w:val="auto"/>
          <w:sz w:val="24"/>
          <w:szCs w:val="24"/>
          <w:highlight w:val="none"/>
        </w:rPr>
        <w:t>（采购人）、（采购代理机构）</w:t>
      </w:r>
      <w:r>
        <w:rPr>
          <w:rFonts w:hint="eastAsia" w:ascii="仿宋" w:hAnsi="仿宋" w:eastAsia="仿宋" w:cs="仿宋"/>
          <w:kern w:val="0"/>
          <w:sz w:val="24"/>
          <w:szCs w:val="24"/>
          <w:highlight w:val="none"/>
          <w:lang w:val="zh-CN"/>
        </w:rPr>
        <w:t>：</w:t>
      </w:r>
    </w:p>
    <w:p w14:paraId="074C6D70">
      <w:pPr>
        <w:snapToGrid w:val="0"/>
        <w:spacing w:line="360" w:lineRule="auto"/>
        <w:ind w:firstLine="482"/>
        <w:rPr>
          <w:rFonts w:hint="eastAsia" w:ascii="仿宋" w:hAnsi="仿宋" w:eastAsia="仿宋" w:cs="仿宋"/>
          <w:kern w:val="0"/>
          <w:sz w:val="24"/>
          <w:szCs w:val="24"/>
          <w:highlight w:val="none"/>
          <w:lang w:val="zh-CN"/>
        </w:rPr>
      </w:pPr>
      <w:r>
        <w:rPr>
          <w:rFonts w:hint="eastAsia" w:ascii="仿宋" w:hAnsi="仿宋" w:eastAsia="仿宋" w:cs="仿宋"/>
          <w:kern w:val="0"/>
          <w:sz w:val="24"/>
          <w:szCs w:val="24"/>
          <w:highlight w:val="none"/>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sz w:val="24"/>
          <w:szCs w:val="24"/>
          <w:highlight w:val="none"/>
          <w:u w:val="single"/>
          <w:lang w:val="en-US" w:eastAsia="zh-CN"/>
        </w:rPr>
        <w:t>奉化区“十五五”综合交通规划编制项目</w:t>
      </w:r>
      <w:r>
        <w:rPr>
          <w:rFonts w:hint="eastAsia" w:ascii="仿宋" w:hAnsi="仿宋" w:eastAsia="仿宋" w:cs="仿宋"/>
          <w:color w:val="auto"/>
          <w:kern w:val="0"/>
          <w:sz w:val="24"/>
          <w:szCs w:val="24"/>
          <w:highlight w:val="none"/>
          <w:lang w:val="zh-CN"/>
        </w:rPr>
        <w:t>【招标编号：FHZFCG(202</w:t>
      </w: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lang w:val="zh-CN"/>
        </w:rPr>
        <w:t>)</w:t>
      </w:r>
      <w:r>
        <w:rPr>
          <w:rFonts w:hint="eastAsia" w:ascii="仿宋" w:hAnsi="仿宋" w:eastAsia="仿宋" w:cs="仿宋"/>
          <w:color w:val="auto"/>
          <w:kern w:val="0"/>
          <w:sz w:val="24"/>
          <w:szCs w:val="24"/>
          <w:highlight w:val="none"/>
          <w:lang w:val="en-US" w:eastAsia="zh-CN"/>
        </w:rPr>
        <w:t>148D</w:t>
      </w:r>
      <w:r>
        <w:rPr>
          <w:rFonts w:hint="eastAsia" w:ascii="仿宋" w:hAnsi="仿宋" w:eastAsia="仿宋" w:cs="仿宋"/>
          <w:color w:val="auto"/>
          <w:sz w:val="24"/>
          <w:szCs w:val="24"/>
          <w:highlight w:val="none"/>
        </w:rPr>
        <w:t>】</w:t>
      </w:r>
      <w:r>
        <w:rPr>
          <w:rFonts w:hint="eastAsia" w:ascii="仿宋" w:hAnsi="仿宋" w:eastAsia="仿宋" w:cs="仿宋"/>
          <w:sz w:val="24"/>
          <w:szCs w:val="24"/>
          <w:highlight w:val="none"/>
        </w:rPr>
        <w:t>的实施</w:t>
      </w:r>
      <w:r>
        <w:rPr>
          <w:rFonts w:hint="eastAsia" w:ascii="仿宋" w:hAnsi="仿宋" w:eastAsia="仿宋" w:cs="仿宋"/>
          <w:kern w:val="0"/>
          <w:sz w:val="24"/>
          <w:szCs w:val="24"/>
          <w:highlight w:val="none"/>
          <w:lang w:val="zh-CN"/>
        </w:rPr>
        <w:t>。</w:t>
      </w:r>
    </w:p>
    <w:p w14:paraId="7AF014EA">
      <w:pPr>
        <w:spacing w:before="120" w:beforeLines="50" w:after="120" w:afterLines="50" w:line="360" w:lineRule="auto"/>
        <w:jc w:val="center"/>
        <w:rPr>
          <w:rFonts w:hint="eastAsia" w:ascii="仿宋" w:hAnsi="仿宋" w:eastAsia="仿宋" w:cs="仿宋"/>
          <w:b/>
          <w:kern w:val="0"/>
          <w:sz w:val="28"/>
          <w:szCs w:val="28"/>
          <w:highlight w:val="none"/>
          <w:lang w:val="zh-CN"/>
        </w:rPr>
      </w:pPr>
      <w:r>
        <w:rPr>
          <w:rFonts w:hint="eastAsia" w:ascii="仿宋" w:hAnsi="仿宋" w:eastAsia="仿宋" w:cs="仿宋"/>
          <w:b/>
          <w:kern w:val="0"/>
          <w:sz w:val="28"/>
          <w:szCs w:val="28"/>
          <w:highlight w:val="none"/>
          <w:lang w:val="zh-CN"/>
        </w:rPr>
        <w:t>开标一览表</w:t>
      </w:r>
    </w:p>
    <w:tbl>
      <w:tblPr>
        <w:tblStyle w:val="12"/>
        <w:tblW w:w="137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3"/>
        <w:gridCol w:w="3566"/>
        <w:gridCol w:w="4110"/>
        <w:gridCol w:w="4800"/>
      </w:tblGrid>
      <w:tr w14:paraId="6F081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1293" w:type="dxa"/>
            <w:noWrap w:val="0"/>
            <w:vAlign w:val="center"/>
          </w:tcPr>
          <w:p w14:paraId="7B66A159">
            <w:pPr>
              <w:pStyle w:val="25"/>
              <w:widowControl w:val="0"/>
              <w:numPr>
                <w:ilvl w:val="0"/>
                <w:numId w:val="0"/>
              </w:numPr>
              <w:spacing w:afterLines="0" w:line="400" w:lineRule="exact"/>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序号</w:t>
            </w:r>
          </w:p>
        </w:tc>
        <w:tc>
          <w:tcPr>
            <w:tcW w:w="3566" w:type="dxa"/>
            <w:noWrap w:val="0"/>
            <w:vAlign w:val="center"/>
          </w:tcPr>
          <w:p w14:paraId="619FB2FB">
            <w:pPr>
              <w:pStyle w:val="25"/>
              <w:widowControl w:val="0"/>
              <w:numPr>
                <w:ilvl w:val="0"/>
                <w:numId w:val="0"/>
              </w:numPr>
              <w:spacing w:afterLines="0" w:line="400" w:lineRule="exact"/>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项目名称</w:t>
            </w:r>
          </w:p>
        </w:tc>
        <w:tc>
          <w:tcPr>
            <w:tcW w:w="4110" w:type="dxa"/>
            <w:noWrap w:val="0"/>
            <w:vAlign w:val="center"/>
          </w:tcPr>
          <w:p w14:paraId="187ABD0E">
            <w:pPr>
              <w:pStyle w:val="25"/>
              <w:widowControl w:val="0"/>
              <w:numPr>
                <w:ilvl w:val="0"/>
                <w:numId w:val="0"/>
              </w:numPr>
              <w:spacing w:afterLines="0" w:line="400" w:lineRule="exact"/>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投标总价（元）</w:t>
            </w:r>
          </w:p>
        </w:tc>
        <w:tc>
          <w:tcPr>
            <w:tcW w:w="4800" w:type="dxa"/>
            <w:noWrap w:val="0"/>
            <w:vAlign w:val="center"/>
          </w:tcPr>
          <w:p w14:paraId="044A3B10">
            <w:pPr>
              <w:pStyle w:val="25"/>
              <w:widowControl w:val="0"/>
              <w:numPr>
                <w:ilvl w:val="0"/>
                <w:numId w:val="0"/>
              </w:numPr>
              <w:spacing w:afterLines="0" w:line="400" w:lineRule="exact"/>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合同履行期限</w:t>
            </w:r>
          </w:p>
        </w:tc>
      </w:tr>
      <w:tr w14:paraId="11770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1" w:hRule="atLeast"/>
        </w:trPr>
        <w:tc>
          <w:tcPr>
            <w:tcW w:w="1293" w:type="dxa"/>
            <w:noWrap w:val="0"/>
            <w:vAlign w:val="center"/>
          </w:tcPr>
          <w:p w14:paraId="25989801">
            <w:pPr>
              <w:pStyle w:val="25"/>
              <w:widowControl w:val="0"/>
              <w:numPr>
                <w:ilvl w:val="0"/>
                <w:numId w:val="0"/>
              </w:numPr>
              <w:spacing w:afterLines="0" w:line="4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1</w:t>
            </w:r>
          </w:p>
        </w:tc>
        <w:tc>
          <w:tcPr>
            <w:tcW w:w="3566" w:type="dxa"/>
            <w:noWrap w:val="0"/>
            <w:vAlign w:val="center"/>
          </w:tcPr>
          <w:p w14:paraId="06DE2574">
            <w:pPr>
              <w:pStyle w:val="25"/>
              <w:widowControl w:val="0"/>
              <w:numPr>
                <w:ilvl w:val="0"/>
                <w:numId w:val="0"/>
              </w:numPr>
              <w:spacing w:afterLines="0" w:line="400" w:lineRule="exact"/>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奉化区“十五五”综合交通规划编制项目</w:t>
            </w:r>
          </w:p>
        </w:tc>
        <w:tc>
          <w:tcPr>
            <w:tcW w:w="4110" w:type="dxa"/>
            <w:noWrap w:val="0"/>
            <w:vAlign w:val="center"/>
          </w:tcPr>
          <w:p w14:paraId="4526CE84">
            <w:pPr>
              <w:pStyle w:val="25"/>
              <w:widowControl w:val="0"/>
              <w:numPr>
                <w:ilvl w:val="0"/>
                <w:numId w:val="0"/>
              </w:numPr>
              <w:spacing w:afterLines="0" w:line="400" w:lineRule="exact"/>
              <w:jc w:val="center"/>
              <w:rPr>
                <w:rFonts w:hint="eastAsia" w:ascii="仿宋" w:hAnsi="仿宋" w:eastAsia="仿宋" w:cs="仿宋"/>
                <w:kern w:val="2"/>
                <w:sz w:val="24"/>
                <w:szCs w:val="24"/>
                <w:highlight w:val="none"/>
              </w:rPr>
            </w:pPr>
          </w:p>
        </w:tc>
        <w:tc>
          <w:tcPr>
            <w:tcW w:w="4800" w:type="dxa"/>
            <w:noWrap w:val="0"/>
            <w:vAlign w:val="center"/>
          </w:tcPr>
          <w:p w14:paraId="6D7880F3">
            <w:pPr>
              <w:pStyle w:val="25"/>
              <w:widowControl w:val="0"/>
              <w:numPr>
                <w:ilvl w:val="0"/>
                <w:numId w:val="0"/>
              </w:numPr>
              <w:spacing w:afterLines="0" w:line="400" w:lineRule="exact"/>
              <w:jc w:val="center"/>
              <w:rPr>
                <w:rFonts w:hint="eastAsia" w:ascii="仿宋" w:hAnsi="仿宋" w:eastAsia="仿宋" w:cs="仿宋"/>
                <w:sz w:val="24"/>
                <w:szCs w:val="24"/>
                <w:highlight w:val="none"/>
              </w:rPr>
            </w:pPr>
            <w:r>
              <w:rPr>
                <w:rFonts w:hint="eastAsia" w:ascii="仿宋" w:hAnsi="仿宋" w:eastAsia="仿宋" w:cs="仿宋"/>
                <w:b w:val="0"/>
                <w:bCs/>
                <w:color w:val="auto"/>
                <w:sz w:val="24"/>
                <w:szCs w:val="24"/>
                <w:highlight w:val="none"/>
                <w:lang w:val="en-US" w:eastAsia="zh-CN"/>
              </w:rPr>
              <w:t>自合同签订之日起至合同履行完成之日止。</w:t>
            </w:r>
          </w:p>
        </w:tc>
      </w:tr>
      <w:tr w14:paraId="2A8B2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trPr>
        <w:tc>
          <w:tcPr>
            <w:tcW w:w="13769" w:type="dxa"/>
            <w:gridSpan w:val="4"/>
            <w:noWrap w:val="0"/>
            <w:vAlign w:val="center"/>
          </w:tcPr>
          <w:p w14:paraId="0CC9568B">
            <w:pPr>
              <w:pStyle w:val="25"/>
              <w:widowControl w:val="0"/>
              <w:numPr>
                <w:ilvl w:val="0"/>
                <w:numId w:val="0"/>
              </w:numPr>
              <w:spacing w:afterLines="0" w:line="400" w:lineRule="exact"/>
              <w:jc w:val="left"/>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投标总价（大写）：</w:t>
            </w:r>
          </w:p>
          <w:p w14:paraId="54BF8B35">
            <w:pPr>
              <w:pStyle w:val="25"/>
              <w:widowControl w:val="0"/>
              <w:numPr>
                <w:ilvl w:val="0"/>
                <w:numId w:val="0"/>
              </w:numPr>
              <w:spacing w:afterLines="0" w:line="400" w:lineRule="exact"/>
              <w:jc w:val="left"/>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投标声明：</w:t>
            </w:r>
          </w:p>
        </w:tc>
      </w:tr>
    </w:tbl>
    <w:p w14:paraId="6E960D6A">
      <w:pPr>
        <w:spacing w:line="360" w:lineRule="auto"/>
        <w:ind w:left="-2" w:leftChars="-1" w:firstLine="480" w:firstLineChars="200"/>
        <w:rPr>
          <w:rFonts w:hint="eastAsia" w:ascii="仿宋" w:hAnsi="仿宋" w:eastAsia="仿宋" w:cs="仿宋"/>
          <w:kern w:val="0"/>
          <w:sz w:val="24"/>
          <w:szCs w:val="24"/>
          <w:highlight w:val="none"/>
          <w:lang w:val="zh-CN"/>
        </w:rPr>
      </w:pPr>
      <w:r>
        <w:rPr>
          <w:rFonts w:hint="eastAsia" w:ascii="仿宋" w:hAnsi="仿宋" w:eastAsia="仿宋" w:cs="仿宋"/>
          <w:kern w:val="0"/>
          <w:sz w:val="24"/>
          <w:szCs w:val="24"/>
          <w:highlight w:val="none"/>
          <w:lang w:val="zh-CN"/>
        </w:rPr>
        <w:t>注：1、投标人需按本表格式填写，不得自行更改。</w:t>
      </w:r>
    </w:p>
    <w:p w14:paraId="2FDCFF89">
      <w:pPr>
        <w:spacing w:line="360" w:lineRule="auto"/>
        <w:ind w:firstLine="480" w:firstLineChars="200"/>
        <w:rPr>
          <w:rFonts w:hint="eastAsia" w:ascii="仿宋" w:hAnsi="仿宋" w:eastAsia="仿宋" w:cs="仿宋"/>
          <w:kern w:val="0"/>
          <w:sz w:val="24"/>
          <w:szCs w:val="24"/>
          <w:highlight w:val="none"/>
          <w:lang w:val="zh-CN"/>
        </w:rPr>
      </w:pPr>
      <w:r>
        <w:rPr>
          <w:rFonts w:hint="eastAsia" w:ascii="仿宋" w:hAnsi="仿宋" w:eastAsia="仿宋" w:cs="仿宋"/>
          <w:kern w:val="0"/>
          <w:sz w:val="24"/>
          <w:szCs w:val="24"/>
          <w:highlight w:val="none"/>
          <w:lang w:val="zh-CN"/>
        </w:rPr>
        <w:t>2、有关本项目实施所涉及的一切费用均计入报价。</w:t>
      </w:r>
      <w:r>
        <w:rPr>
          <w:rFonts w:hint="eastAsia" w:ascii="仿宋" w:hAnsi="仿宋" w:eastAsia="仿宋" w:cs="仿宋"/>
          <w:b/>
          <w:kern w:val="0"/>
          <w:sz w:val="24"/>
          <w:szCs w:val="24"/>
          <w:highlight w:val="none"/>
          <w:lang w:val="zh-CN"/>
        </w:rPr>
        <w:t>采购人将以合同形式有偿取得货物或服务，不接受投标人给予的赠品、回扣或者与采购无关的其他商品、服务</w:t>
      </w:r>
      <w:r>
        <w:rPr>
          <w:rFonts w:hint="eastAsia" w:ascii="仿宋" w:hAnsi="仿宋" w:eastAsia="仿宋" w:cs="仿宋"/>
          <w:kern w:val="0"/>
          <w:sz w:val="24"/>
          <w:szCs w:val="24"/>
          <w:highlight w:val="none"/>
          <w:lang w:val="zh-CN"/>
        </w:rPr>
        <w:t>，</w:t>
      </w:r>
      <w:r>
        <w:rPr>
          <w:rFonts w:hint="eastAsia" w:ascii="仿宋" w:hAnsi="仿宋" w:eastAsia="仿宋" w:cs="仿宋"/>
          <w:b/>
          <w:kern w:val="0"/>
          <w:sz w:val="24"/>
          <w:szCs w:val="24"/>
          <w:highlight w:val="none"/>
          <w:lang w:val="zh-CN"/>
        </w:rPr>
        <w:t>不得出现“0元”“免费赠送”等形式的无偿报价，</w:t>
      </w:r>
      <w:r>
        <w:rPr>
          <w:rFonts w:hint="eastAsia" w:ascii="仿宋" w:hAnsi="仿宋" w:eastAsia="仿宋" w:cs="仿宋"/>
          <w:b/>
          <w:kern w:val="0"/>
          <w:sz w:val="24"/>
          <w:szCs w:val="24"/>
          <w:highlight w:val="none"/>
        </w:rPr>
        <w:t>否则视为</w:t>
      </w:r>
      <w:r>
        <w:rPr>
          <w:rFonts w:hint="eastAsia" w:ascii="仿宋" w:hAnsi="仿宋" w:eastAsia="仿宋" w:cs="仿宋"/>
          <w:b/>
          <w:sz w:val="24"/>
          <w:szCs w:val="24"/>
          <w:highlight w:val="none"/>
        </w:rPr>
        <w:t>投标文件含有采购人不能接受的附加条件的，投标无效</w:t>
      </w:r>
      <w:r>
        <w:rPr>
          <w:rFonts w:hint="eastAsia" w:ascii="仿宋" w:hAnsi="仿宋" w:eastAsia="仿宋" w:cs="仿宋"/>
          <w:b/>
          <w:kern w:val="0"/>
          <w:sz w:val="24"/>
          <w:szCs w:val="24"/>
          <w:highlight w:val="none"/>
          <w:lang w:val="zh-CN"/>
        </w:rPr>
        <w:t>。</w:t>
      </w:r>
    </w:p>
    <w:p w14:paraId="690C1221">
      <w:pPr>
        <w:snapToGrid w:val="0"/>
        <w:spacing w:line="360" w:lineRule="auto"/>
        <w:ind w:firstLine="480" w:firstLineChars="200"/>
        <w:jc w:val="left"/>
        <w:rPr>
          <w:rFonts w:hint="eastAsia" w:ascii="仿宋" w:hAnsi="仿宋" w:eastAsia="仿宋" w:cs="仿宋"/>
          <w:kern w:val="0"/>
          <w:sz w:val="24"/>
          <w:szCs w:val="24"/>
          <w:highlight w:val="none"/>
          <w:lang w:val="zh-CN"/>
        </w:rPr>
      </w:pPr>
      <w:r>
        <w:rPr>
          <w:rFonts w:hint="eastAsia" w:ascii="仿宋" w:hAnsi="仿宋" w:eastAsia="仿宋" w:cs="仿宋"/>
          <w:kern w:val="0"/>
          <w:sz w:val="24"/>
          <w:szCs w:val="24"/>
          <w:highlight w:val="none"/>
          <w:lang w:val="zh-CN"/>
        </w:rPr>
        <w:t>3、以上表格要求细分项目及报价，在“规格型号（或具体服务）”一栏中，货物类项目填写规格型号（包括生产厂家或品牌、规格型号），服务类项目填写具体服务。</w:t>
      </w:r>
    </w:p>
    <w:p w14:paraId="69988A5B">
      <w:pPr>
        <w:snapToGrid w:val="0"/>
        <w:spacing w:line="360" w:lineRule="auto"/>
        <w:ind w:firstLine="480" w:firstLineChars="200"/>
        <w:jc w:val="left"/>
        <w:rPr>
          <w:rFonts w:hint="eastAsia" w:ascii="仿宋" w:hAnsi="仿宋" w:eastAsia="仿宋" w:cs="仿宋"/>
          <w:kern w:val="0"/>
          <w:sz w:val="24"/>
          <w:szCs w:val="24"/>
          <w:highlight w:val="none"/>
          <w:lang w:val="zh-CN"/>
        </w:rPr>
      </w:pPr>
      <w:r>
        <w:rPr>
          <w:rFonts w:hint="eastAsia" w:ascii="仿宋" w:hAnsi="仿宋" w:eastAsia="仿宋" w:cs="仿宋"/>
          <w:kern w:val="0"/>
          <w:sz w:val="24"/>
          <w:szCs w:val="24"/>
          <w:highlight w:val="none"/>
          <w:lang w:val="zh-CN"/>
        </w:rPr>
        <w:t>4、特别提示：采购代理机构将对项目名称和项目编号，中标供应商名称、地址和中标金额，主要中标标的的名称、规格型号、数量、单价、服务要求等予以公示。</w:t>
      </w:r>
    </w:p>
    <w:p w14:paraId="5F4A70C3">
      <w:pPr>
        <w:snapToGrid w:val="0"/>
        <w:spacing w:line="360" w:lineRule="auto"/>
        <w:ind w:firstLine="480" w:firstLineChars="200"/>
        <w:jc w:val="left"/>
        <w:rPr>
          <w:rFonts w:hint="eastAsia" w:ascii="仿宋" w:hAnsi="仿宋" w:eastAsia="仿宋" w:cs="仿宋"/>
          <w:kern w:val="0"/>
          <w:sz w:val="24"/>
          <w:szCs w:val="24"/>
          <w:highlight w:val="none"/>
          <w:lang w:val="zh-CN"/>
        </w:rPr>
      </w:pPr>
      <w:r>
        <w:rPr>
          <w:rFonts w:hint="eastAsia" w:ascii="仿宋" w:hAnsi="仿宋" w:eastAsia="仿宋" w:cs="仿宋"/>
          <w:kern w:val="0"/>
          <w:sz w:val="24"/>
          <w:szCs w:val="24"/>
          <w:highlight w:val="none"/>
          <w:lang w:val="zh-CN"/>
        </w:rPr>
        <w:t>5、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465168A2">
      <w:pPr>
        <w:adjustRightInd w:val="0"/>
        <w:spacing w:line="360" w:lineRule="auto"/>
        <w:ind w:firstLine="2400" w:firstLineChars="1000"/>
        <w:jc w:val="left"/>
        <w:rPr>
          <w:rFonts w:hint="eastAsia" w:ascii="仿宋" w:hAnsi="仿宋" w:eastAsia="仿宋" w:cs="仿宋"/>
          <w:sz w:val="24"/>
          <w:szCs w:val="24"/>
          <w:highlight w:val="none"/>
        </w:rPr>
      </w:pPr>
    </w:p>
    <w:p w14:paraId="0AD6DDFF">
      <w:pPr>
        <w:adjustRightInd w:val="0"/>
        <w:spacing w:line="360" w:lineRule="auto"/>
        <w:ind w:firstLine="2400" w:firstLineChars="10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法定代表人（负责人）或其授权委托人（签名或印章）：</w:t>
      </w:r>
    </w:p>
    <w:p w14:paraId="7AF28100">
      <w:pPr>
        <w:adjustRightInd w:val="0"/>
        <w:spacing w:line="360" w:lineRule="auto"/>
        <w:ind w:firstLine="2400" w:firstLineChars="10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投标人（盖章）：</w:t>
      </w:r>
    </w:p>
    <w:p w14:paraId="5EE55552">
      <w:pPr>
        <w:adjustRightInd w:val="0"/>
        <w:spacing w:line="360" w:lineRule="auto"/>
        <w:ind w:firstLine="2400" w:firstLineChars="10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日期：</w:t>
      </w:r>
    </w:p>
    <w:p w14:paraId="16CEA490">
      <w:pPr>
        <w:pStyle w:val="4"/>
        <w:rPr>
          <w:rFonts w:hint="eastAsia" w:ascii="仿宋" w:hAnsi="仿宋" w:eastAsia="仿宋" w:cs="仿宋"/>
          <w:sz w:val="24"/>
          <w:szCs w:val="24"/>
          <w:highlight w:val="none"/>
        </w:rPr>
      </w:pPr>
    </w:p>
    <w:p w14:paraId="7CC20A3E">
      <w:pPr>
        <w:rPr>
          <w:rFonts w:hint="eastAsia" w:ascii="仿宋" w:hAnsi="仿宋" w:eastAsia="仿宋" w:cs="仿宋"/>
          <w:sz w:val="24"/>
          <w:szCs w:val="24"/>
          <w:highlight w:val="none"/>
        </w:rPr>
      </w:pPr>
    </w:p>
    <w:p w14:paraId="2CE183AB">
      <w:pPr>
        <w:pStyle w:val="4"/>
        <w:rPr>
          <w:rFonts w:hint="eastAsia" w:ascii="仿宋" w:hAnsi="仿宋" w:eastAsia="仿宋" w:cs="仿宋"/>
          <w:sz w:val="24"/>
          <w:szCs w:val="24"/>
          <w:highlight w:val="none"/>
        </w:rPr>
      </w:pPr>
    </w:p>
    <w:p w14:paraId="082A93B7">
      <w:pPr>
        <w:rPr>
          <w:rFonts w:hint="eastAsia" w:ascii="仿宋" w:hAnsi="仿宋" w:eastAsia="仿宋" w:cs="仿宋"/>
          <w:sz w:val="24"/>
          <w:szCs w:val="24"/>
          <w:highlight w:val="none"/>
        </w:rPr>
      </w:pPr>
    </w:p>
    <w:p w14:paraId="11CFFBD3">
      <w:pPr>
        <w:pStyle w:val="4"/>
        <w:rPr>
          <w:rFonts w:hint="eastAsia" w:ascii="仿宋" w:hAnsi="仿宋" w:eastAsia="仿宋" w:cs="仿宋"/>
          <w:sz w:val="24"/>
          <w:szCs w:val="24"/>
          <w:highlight w:val="none"/>
        </w:rPr>
      </w:pPr>
    </w:p>
    <w:p w14:paraId="5891EDD3">
      <w:pPr>
        <w:rPr>
          <w:rFonts w:hint="eastAsia" w:ascii="仿宋" w:hAnsi="仿宋" w:eastAsia="仿宋" w:cs="仿宋"/>
          <w:sz w:val="24"/>
          <w:szCs w:val="24"/>
          <w:highlight w:val="none"/>
        </w:rPr>
      </w:pPr>
    </w:p>
    <w:p w14:paraId="4D91FCC1">
      <w:pPr>
        <w:pStyle w:val="4"/>
        <w:rPr>
          <w:rFonts w:hint="eastAsia" w:ascii="仿宋" w:hAnsi="仿宋" w:eastAsia="仿宋" w:cs="仿宋"/>
          <w:sz w:val="24"/>
          <w:szCs w:val="24"/>
          <w:highlight w:val="none"/>
        </w:rPr>
      </w:pPr>
    </w:p>
    <w:p w14:paraId="3DCD7C2E">
      <w:pPr>
        <w:rPr>
          <w:rFonts w:hint="eastAsia" w:ascii="仿宋" w:hAnsi="仿宋" w:eastAsia="仿宋" w:cs="仿宋"/>
          <w:sz w:val="24"/>
          <w:szCs w:val="24"/>
          <w:highlight w:val="none"/>
        </w:rPr>
      </w:pPr>
    </w:p>
    <w:p w14:paraId="2E7BEF2B">
      <w:pPr>
        <w:pStyle w:val="4"/>
        <w:rPr>
          <w:rFonts w:hint="eastAsia" w:ascii="仿宋" w:hAnsi="仿宋" w:eastAsia="仿宋" w:cs="仿宋"/>
          <w:sz w:val="24"/>
          <w:szCs w:val="24"/>
          <w:highlight w:val="none"/>
        </w:rPr>
      </w:pPr>
    </w:p>
    <w:p w14:paraId="5F4F5DF9">
      <w:pPr>
        <w:rPr>
          <w:rFonts w:hint="eastAsia" w:ascii="仿宋" w:hAnsi="仿宋" w:eastAsia="仿宋" w:cs="仿宋"/>
          <w:sz w:val="24"/>
          <w:szCs w:val="24"/>
          <w:highlight w:val="none"/>
        </w:rPr>
      </w:pPr>
    </w:p>
    <w:p w14:paraId="75A89DFF">
      <w:pPr>
        <w:pStyle w:val="24"/>
        <w:keepNext w:val="0"/>
        <w:pageBreakBefore w:val="0"/>
        <w:tabs>
          <w:tab w:val="clear" w:pos="720"/>
        </w:tabs>
        <w:snapToGrid w:val="0"/>
        <w:spacing w:before="120" w:after="120"/>
        <w:ind w:firstLine="643"/>
        <w:jc w:val="left"/>
        <w:outlineLvl w:val="9"/>
        <w:rPr>
          <w:rFonts w:hint="eastAsia" w:ascii="仿宋" w:hAnsi="仿宋" w:eastAsia="仿宋" w:cs="仿宋"/>
          <w:sz w:val="24"/>
          <w:szCs w:val="24"/>
          <w:highlight w:val="none"/>
        </w:rPr>
      </w:pPr>
    </w:p>
    <w:p w14:paraId="7ECE4F2F">
      <w:pPr>
        <w:spacing w:line="360" w:lineRule="auto"/>
        <w:ind w:left="7560" w:leftChars="3600"/>
        <w:jc w:val="left"/>
        <w:rPr>
          <w:rFonts w:hint="eastAsia" w:ascii="仿宋" w:hAnsi="仿宋" w:eastAsia="仿宋" w:cs="仿宋"/>
          <w:sz w:val="24"/>
          <w:szCs w:val="24"/>
          <w:highlight w:val="none"/>
        </w:rPr>
        <w:sectPr>
          <w:pgSz w:w="16838" w:h="11906" w:orient="landscape"/>
          <w:pgMar w:top="1418" w:right="1247" w:bottom="1418" w:left="1276" w:header="851" w:footer="992" w:gutter="0"/>
          <w:pgNumType w:fmt="decimal"/>
          <w:cols w:space="720" w:num="1"/>
          <w:titlePg/>
          <w:docGrid w:linePitch="312" w:charSpace="0"/>
        </w:sectPr>
      </w:pPr>
    </w:p>
    <w:p w14:paraId="7C6659BD">
      <w:pPr>
        <w:pStyle w:val="24"/>
        <w:keepNext w:val="0"/>
        <w:pageBreakBefore w:val="0"/>
        <w:tabs>
          <w:tab w:val="clear" w:pos="720"/>
        </w:tabs>
        <w:snapToGrid w:val="0"/>
        <w:spacing w:before="120" w:after="120"/>
        <w:outlineLvl w:val="9"/>
        <w:rPr>
          <w:rFonts w:hint="eastAsia" w:ascii="仿宋" w:hAnsi="仿宋" w:eastAsia="仿宋" w:cs="仿宋"/>
          <w:sz w:val="30"/>
          <w:szCs w:val="30"/>
          <w:highlight w:val="none"/>
          <w:lang w:eastAsia="zh-CN"/>
        </w:rPr>
      </w:pPr>
      <w:r>
        <w:rPr>
          <w:rFonts w:hint="eastAsia" w:ascii="仿宋" w:hAnsi="仿宋" w:eastAsia="仿宋" w:cs="仿宋"/>
          <w:kern w:val="2"/>
          <w:sz w:val="30"/>
          <w:szCs w:val="30"/>
          <w:highlight w:val="none"/>
        </w:rPr>
        <w:t>二、投标报价明细表</w:t>
      </w:r>
    </w:p>
    <w:p w14:paraId="7A963A00">
      <w:pPr>
        <w:snapToGrid w:val="0"/>
        <w:spacing w:line="360" w:lineRule="auto"/>
        <w:jc w:val="center"/>
        <w:rPr>
          <w:rFonts w:hint="eastAsia" w:ascii="仿宋" w:hAnsi="仿宋" w:eastAsia="仿宋" w:cs="仿宋"/>
          <w:sz w:val="24"/>
          <w:szCs w:val="24"/>
          <w:highlight w:val="none"/>
        </w:rPr>
      </w:pPr>
    </w:p>
    <w:p w14:paraId="6F9600E8">
      <w:pPr>
        <w:snapToGrid w:val="0"/>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供应商名称：</w:t>
      </w:r>
      <w:r>
        <w:rPr>
          <w:rFonts w:hint="eastAsia" w:ascii="仿宋" w:hAnsi="仿宋" w:eastAsia="仿宋" w:cs="仿宋"/>
          <w:kern w:val="0"/>
          <w:sz w:val="24"/>
          <w:szCs w:val="24"/>
          <w:highlight w:val="none"/>
          <w:u w:val="single"/>
        </w:rPr>
        <w:t xml:space="preserve">                            </w:t>
      </w:r>
    </w:p>
    <w:p w14:paraId="218FD4E5">
      <w:pPr>
        <w:snapToGrid w:val="0"/>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标    项：</w:t>
      </w:r>
      <w:r>
        <w:rPr>
          <w:rFonts w:hint="eastAsia" w:ascii="仿宋" w:hAnsi="仿宋" w:eastAsia="仿宋" w:cs="仿宋"/>
          <w:kern w:val="0"/>
          <w:sz w:val="24"/>
          <w:szCs w:val="24"/>
          <w:highlight w:val="none"/>
          <w:u w:val="single"/>
        </w:rPr>
        <w:t xml:space="preserve">                              </w:t>
      </w:r>
    </w:p>
    <w:p w14:paraId="500B88A6">
      <w:pPr>
        <w:snapToGrid w:val="0"/>
        <w:spacing w:line="360"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项目编号： </w:t>
      </w:r>
      <w:r>
        <w:rPr>
          <w:rFonts w:hint="eastAsia" w:ascii="仿宋" w:hAnsi="仿宋" w:eastAsia="仿宋" w:cs="仿宋"/>
          <w:kern w:val="0"/>
          <w:sz w:val="24"/>
          <w:szCs w:val="24"/>
          <w:highlight w:val="none"/>
          <w:u w:val="single"/>
        </w:rPr>
        <w:t xml:space="preserve">                             </w:t>
      </w:r>
      <w:r>
        <w:rPr>
          <w:rFonts w:hint="eastAsia" w:ascii="仿宋" w:hAnsi="仿宋" w:eastAsia="仿宋" w:cs="仿宋"/>
          <w:sz w:val="24"/>
          <w:szCs w:val="24"/>
          <w:highlight w:val="none"/>
        </w:rPr>
        <w:t xml:space="preserve">           金额单位：人民币（元）</w:t>
      </w:r>
    </w:p>
    <w:tbl>
      <w:tblPr>
        <w:tblStyle w:val="12"/>
        <w:tblW w:w="884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1"/>
        <w:gridCol w:w="2084"/>
        <w:gridCol w:w="1410"/>
        <w:gridCol w:w="1485"/>
        <w:gridCol w:w="1256"/>
        <w:gridCol w:w="1800"/>
      </w:tblGrid>
      <w:tr w14:paraId="6F52FE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11" w:type="dxa"/>
            <w:tcBorders>
              <w:top w:val="single" w:color="auto" w:sz="4" w:space="0"/>
              <w:left w:val="single" w:color="auto" w:sz="4" w:space="0"/>
              <w:bottom w:val="single" w:color="auto" w:sz="4" w:space="0"/>
              <w:right w:val="single" w:color="auto" w:sz="4" w:space="0"/>
            </w:tcBorders>
            <w:noWrap w:val="0"/>
            <w:vAlign w:val="center"/>
          </w:tcPr>
          <w:p w14:paraId="0AEE205C">
            <w:pPr>
              <w:snapToGrid w:val="0"/>
              <w:spacing w:line="36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序号</w:t>
            </w:r>
          </w:p>
        </w:tc>
        <w:tc>
          <w:tcPr>
            <w:tcW w:w="2084" w:type="dxa"/>
            <w:tcBorders>
              <w:top w:val="single" w:color="auto" w:sz="4" w:space="0"/>
              <w:left w:val="single" w:color="auto" w:sz="4" w:space="0"/>
              <w:bottom w:val="single" w:color="auto" w:sz="4" w:space="0"/>
              <w:right w:val="single" w:color="auto" w:sz="4" w:space="0"/>
            </w:tcBorders>
            <w:noWrap w:val="0"/>
            <w:vAlign w:val="center"/>
          </w:tcPr>
          <w:p w14:paraId="6CA95275">
            <w:pPr>
              <w:snapToGrid w:val="0"/>
              <w:spacing w:line="36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内容</w:t>
            </w:r>
          </w:p>
        </w:tc>
        <w:tc>
          <w:tcPr>
            <w:tcW w:w="1410" w:type="dxa"/>
            <w:tcBorders>
              <w:top w:val="single" w:color="auto" w:sz="4" w:space="0"/>
              <w:left w:val="single" w:color="auto" w:sz="4" w:space="0"/>
              <w:bottom w:val="single" w:color="auto" w:sz="4" w:space="0"/>
              <w:right w:val="single" w:color="auto" w:sz="4" w:space="0"/>
            </w:tcBorders>
            <w:noWrap w:val="0"/>
            <w:vAlign w:val="center"/>
          </w:tcPr>
          <w:p w14:paraId="2A002B49">
            <w:pPr>
              <w:snapToGrid w:val="0"/>
              <w:spacing w:line="36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单位</w:t>
            </w:r>
          </w:p>
        </w:tc>
        <w:tc>
          <w:tcPr>
            <w:tcW w:w="1485" w:type="dxa"/>
            <w:tcBorders>
              <w:top w:val="single" w:color="auto" w:sz="4" w:space="0"/>
              <w:left w:val="single" w:color="auto" w:sz="4" w:space="0"/>
              <w:bottom w:val="single" w:color="auto" w:sz="4" w:space="0"/>
              <w:right w:val="single" w:color="auto" w:sz="4" w:space="0"/>
            </w:tcBorders>
            <w:noWrap w:val="0"/>
            <w:vAlign w:val="center"/>
          </w:tcPr>
          <w:p w14:paraId="6E39AB7C">
            <w:pPr>
              <w:snapToGrid w:val="0"/>
              <w:spacing w:line="36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单价</w:t>
            </w:r>
          </w:p>
        </w:tc>
        <w:tc>
          <w:tcPr>
            <w:tcW w:w="1256" w:type="dxa"/>
            <w:tcBorders>
              <w:top w:val="single" w:color="auto" w:sz="4" w:space="0"/>
              <w:left w:val="single" w:color="auto" w:sz="4" w:space="0"/>
              <w:bottom w:val="single" w:color="auto" w:sz="4" w:space="0"/>
              <w:right w:val="single" w:color="auto" w:sz="4" w:space="0"/>
            </w:tcBorders>
            <w:noWrap w:val="0"/>
            <w:vAlign w:val="center"/>
          </w:tcPr>
          <w:p w14:paraId="0915079A">
            <w:pPr>
              <w:snapToGrid w:val="0"/>
              <w:spacing w:line="36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合计</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6280B54A">
            <w:pPr>
              <w:snapToGrid w:val="0"/>
              <w:spacing w:line="36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备注</w:t>
            </w:r>
          </w:p>
        </w:tc>
      </w:tr>
      <w:tr w14:paraId="4FE174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11" w:type="dxa"/>
            <w:tcBorders>
              <w:top w:val="single" w:color="auto" w:sz="4" w:space="0"/>
              <w:left w:val="single" w:color="auto" w:sz="4" w:space="0"/>
              <w:bottom w:val="single" w:color="auto" w:sz="4" w:space="0"/>
              <w:right w:val="single" w:color="auto" w:sz="4" w:space="0"/>
            </w:tcBorders>
            <w:noWrap w:val="0"/>
            <w:vAlign w:val="center"/>
          </w:tcPr>
          <w:p w14:paraId="639E71CB">
            <w:pPr>
              <w:spacing w:line="360" w:lineRule="exact"/>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w:t>
            </w:r>
          </w:p>
        </w:tc>
        <w:tc>
          <w:tcPr>
            <w:tcW w:w="2084" w:type="dxa"/>
            <w:tcBorders>
              <w:top w:val="single" w:color="auto" w:sz="4" w:space="0"/>
              <w:left w:val="single" w:color="auto" w:sz="4" w:space="0"/>
              <w:bottom w:val="single" w:color="auto" w:sz="4" w:space="0"/>
              <w:right w:val="single" w:color="auto" w:sz="4" w:space="0"/>
            </w:tcBorders>
            <w:noWrap w:val="0"/>
            <w:vAlign w:val="center"/>
          </w:tcPr>
          <w:p w14:paraId="4E1A26E2">
            <w:pPr>
              <w:spacing w:line="360" w:lineRule="exact"/>
              <w:jc w:val="center"/>
              <w:rPr>
                <w:rFonts w:hint="eastAsia" w:ascii="仿宋" w:hAnsi="仿宋" w:eastAsia="仿宋" w:cs="仿宋"/>
                <w:sz w:val="24"/>
                <w:szCs w:val="24"/>
                <w:highlight w:val="none"/>
              </w:rPr>
            </w:pPr>
          </w:p>
        </w:tc>
        <w:tc>
          <w:tcPr>
            <w:tcW w:w="1410" w:type="dxa"/>
            <w:tcBorders>
              <w:top w:val="single" w:color="auto" w:sz="4" w:space="0"/>
              <w:left w:val="single" w:color="auto" w:sz="4" w:space="0"/>
              <w:bottom w:val="single" w:color="auto" w:sz="4" w:space="0"/>
              <w:right w:val="single" w:color="auto" w:sz="4" w:space="0"/>
            </w:tcBorders>
            <w:noWrap w:val="0"/>
            <w:vAlign w:val="center"/>
          </w:tcPr>
          <w:p w14:paraId="47F6C0D7">
            <w:pPr>
              <w:spacing w:line="360" w:lineRule="exact"/>
              <w:jc w:val="center"/>
              <w:rPr>
                <w:rFonts w:hint="eastAsia" w:ascii="仿宋" w:hAnsi="仿宋" w:eastAsia="仿宋" w:cs="仿宋"/>
                <w:sz w:val="24"/>
                <w:szCs w:val="24"/>
                <w:highlight w:val="none"/>
                <w:lang w:val="en-US" w:eastAsia="zh-CN"/>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14:paraId="04E72DF8">
            <w:pPr>
              <w:spacing w:line="360" w:lineRule="exact"/>
              <w:jc w:val="center"/>
              <w:rPr>
                <w:rFonts w:hint="eastAsia" w:ascii="仿宋" w:hAnsi="仿宋" w:eastAsia="仿宋" w:cs="仿宋"/>
                <w:sz w:val="24"/>
                <w:szCs w:val="24"/>
                <w:highlight w:val="none"/>
              </w:rPr>
            </w:pPr>
          </w:p>
        </w:tc>
        <w:tc>
          <w:tcPr>
            <w:tcW w:w="1256" w:type="dxa"/>
            <w:tcBorders>
              <w:top w:val="single" w:color="auto" w:sz="4" w:space="0"/>
              <w:left w:val="single" w:color="auto" w:sz="4" w:space="0"/>
              <w:bottom w:val="single" w:color="auto" w:sz="4" w:space="0"/>
              <w:right w:val="single" w:color="auto" w:sz="4" w:space="0"/>
            </w:tcBorders>
            <w:noWrap w:val="0"/>
            <w:vAlign w:val="center"/>
          </w:tcPr>
          <w:p w14:paraId="3DCC0BF3">
            <w:pPr>
              <w:spacing w:line="360" w:lineRule="exact"/>
              <w:jc w:val="center"/>
              <w:rPr>
                <w:rFonts w:hint="eastAsia" w:ascii="仿宋" w:hAnsi="仿宋" w:eastAsia="仿宋" w:cs="仿宋"/>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14:paraId="4D2F46EF">
            <w:pPr>
              <w:spacing w:line="360" w:lineRule="exact"/>
              <w:jc w:val="center"/>
              <w:rPr>
                <w:rFonts w:hint="eastAsia" w:ascii="仿宋" w:hAnsi="仿宋" w:eastAsia="仿宋" w:cs="仿宋"/>
                <w:sz w:val="24"/>
                <w:szCs w:val="24"/>
                <w:highlight w:val="none"/>
              </w:rPr>
            </w:pPr>
          </w:p>
        </w:tc>
      </w:tr>
      <w:tr w14:paraId="73BE06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11" w:type="dxa"/>
            <w:tcBorders>
              <w:top w:val="single" w:color="auto" w:sz="4" w:space="0"/>
              <w:left w:val="single" w:color="auto" w:sz="4" w:space="0"/>
              <w:bottom w:val="single" w:color="auto" w:sz="4" w:space="0"/>
              <w:right w:val="single" w:color="auto" w:sz="4" w:space="0"/>
            </w:tcBorders>
            <w:noWrap w:val="0"/>
            <w:vAlign w:val="center"/>
          </w:tcPr>
          <w:p w14:paraId="31AFCE1E">
            <w:pPr>
              <w:spacing w:line="360" w:lineRule="exact"/>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w:t>
            </w:r>
          </w:p>
        </w:tc>
        <w:tc>
          <w:tcPr>
            <w:tcW w:w="2084" w:type="dxa"/>
            <w:tcBorders>
              <w:top w:val="single" w:color="auto" w:sz="4" w:space="0"/>
              <w:left w:val="single" w:color="auto" w:sz="4" w:space="0"/>
              <w:bottom w:val="single" w:color="auto" w:sz="4" w:space="0"/>
              <w:right w:val="single" w:color="auto" w:sz="4" w:space="0"/>
            </w:tcBorders>
            <w:noWrap w:val="0"/>
            <w:vAlign w:val="center"/>
          </w:tcPr>
          <w:p w14:paraId="55365687">
            <w:pPr>
              <w:spacing w:line="360" w:lineRule="exact"/>
              <w:jc w:val="center"/>
              <w:rPr>
                <w:rFonts w:hint="eastAsia" w:ascii="仿宋" w:hAnsi="仿宋" w:eastAsia="仿宋" w:cs="仿宋"/>
                <w:sz w:val="24"/>
                <w:szCs w:val="24"/>
                <w:highlight w:val="none"/>
              </w:rPr>
            </w:pPr>
          </w:p>
        </w:tc>
        <w:tc>
          <w:tcPr>
            <w:tcW w:w="1410" w:type="dxa"/>
            <w:tcBorders>
              <w:top w:val="single" w:color="auto" w:sz="4" w:space="0"/>
              <w:left w:val="single" w:color="auto" w:sz="4" w:space="0"/>
              <w:bottom w:val="single" w:color="auto" w:sz="4" w:space="0"/>
              <w:right w:val="single" w:color="auto" w:sz="4" w:space="0"/>
            </w:tcBorders>
            <w:noWrap w:val="0"/>
            <w:vAlign w:val="center"/>
          </w:tcPr>
          <w:p w14:paraId="05B3FF1D">
            <w:pPr>
              <w:spacing w:line="360" w:lineRule="exact"/>
              <w:jc w:val="center"/>
              <w:rPr>
                <w:rFonts w:hint="eastAsia" w:ascii="仿宋" w:hAnsi="仿宋" w:eastAsia="仿宋" w:cs="仿宋"/>
                <w:sz w:val="24"/>
                <w:szCs w:val="24"/>
                <w:highlight w:val="none"/>
                <w:lang w:val="en-US" w:eastAsia="zh-CN"/>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14:paraId="1DDEAD72">
            <w:pPr>
              <w:spacing w:line="360" w:lineRule="exact"/>
              <w:jc w:val="center"/>
              <w:rPr>
                <w:rFonts w:hint="eastAsia" w:ascii="仿宋" w:hAnsi="仿宋" w:eastAsia="仿宋" w:cs="仿宋"/>
                <w:sz w:val="24"/>
                <w:szCs w:val="24"/>
                <w:highlight w:val="none"/>
              </w:rPr>
            </w:pPr>
          </w:p>
        </w:tc>
        <w:tc>
          <w:tcPr>
            <w:tcW w:w="1256" w:type="dxa"/>
            <w:tcBorders>
              <w:top w:val="single" w:color="auto" w:sz="4" w:space="0"/>
              <w:left w:val="single" w:color="auto" w:sz="4" w:space="0"/>
              <w:bottom w:val="single" w:color="auto" w:sz="4" w:space="0"/>
              <w:right w:val="single" w:color="auto" w:sz="4" w:space="0"/>
            </w:tcBorders>
            <w:noWrap w:val="0"/>
            <w:vAlign w:val="center"/>
          </w:tcPr>
          <w:p w14:paraId="2E35668E">
            <w:pPr>
              <w:spacing w:line="360" w:lineRule="exact"/>
              <w:jc w:val="center"/>
              <w:rPr>
                <w:rFonts w:hint="eastAsia" w:ascii="仿宋" w:hAnsi="仿宋" w:eastAsia="仿宋" w:cs="仿宋"/>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14:paraId="6C793B72">
            <w:pPr>
              <w:spacing w:line="360" w:lineRule="exact"/>
              <w:jc w:val="center"/>
              <w:rPr>
                <w:rFonts w:hint="eastAsia" w:ascii="仿宋" w:hAnsi="仿宋" w:eastAsia="仿宋" w:cs="仿宋"/>
                <w:sz w:val="24"/>
                <w:szCs w:val="24"/>
                <w:highlight w:val="none"/>
              </w:rPr>
            </w:pPr>
          </w:p>
        </w:tc>
      </w:tr>
      <w:tr w14:paraId="026357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11" w:type="dxa"/>
            <w:tcBorders>
              <w:top w:val="single" w:color="auto" w:sz="4" w:space="0"/>
              <w:left w:val="single" w:color="auto" w:sz="4" w:space="0"/>
              <w:bottom w:val="single" w:color="auto" w:sz="4" w:space="0"/>
              <w:right w:val="single" w:color="auto" w:sz="4" w:space="0"/>
            </w:tcBorders>
            <w:noWrap w:val="0"/>
            <w:vAlign w:val="center"/>
          </w:tcPr>
          <w:p w14:paraId="755F3AD7">
            <w:pPr>
              <w:spacing w:line="360" w:lineRule="exact"/>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w:t>
            </w:r>
          </w:p>
        </w:tc>
        <w:tc>
          <w:tcPr>
            <w:tcW w:w="2084" w:type="dxa"/>
            <w:tcBorders>
              <w:top w:val="single" w:color="auto" w:sz="4" w:space="0"/>
              <w:left w:val="single" w:color="auto" w:sz="4" w:space="0"/>
              <w:bottom w:val="single" w:color="auto" w:sz="4" w:space="0"/>
              <w:right w:val="single" w:color="auto" w:sz="4" w:space="0"/>
            </w:tcBorders>
            <w:noWrap w:val="0"/>
            <w:vAlign w:val="center"/>
          </w:tcPr>
          <w:p w14:paraId="4EE40FB1">
            <w:pPr>
              <w:spacing w:line="360" w:lineRule="exact"/>
              <w:jc w:val="center"/>
              <w:rPr>
                <w:rFonts w:hint="eastAsia" w:ascii="仿宋" w:hAnsi="仿宋" w:eastAsia="仿宋" w:cs="仿宋"/>
                <w:sz w:val="24"/>
                <w:szCs w:val="24"/>
                <w:highlight w:val="none"/>
              </w:rPr>
            </w:pPr>
          </w:p>
        </w:tc>
        <w:tc>
          <w:tcPr>
            <w:tcW w:w="1410" w:type="dxa"/>
            <w:tcBorders>
              <w:top w:val="single" w:color="auto" w:sz="4" w:space="0"/>
              <w:left w:val="single" w:color="auto" w:sz="4" w:space="0"/>
              <w:bottom w:val="single" w:color="auto" w:sz="4" w:space="0"/>
              <w:right w:val="single" w:color="auto" w:sz="4" w:space="0"/>
            </w:tcBorders>
            <w:noWrap w:val="0"/>
            <w:vAlign w:val="center"/>
          </w:tcPr>
          <w:p w14:paraId="58F9F95B">
            <w:pPr>
              <w:spacing w:line="360" w:lineRule="exact"/>
              <w:jc w:val="center"/>
              <w:rPr>
                <w:rFonts w:hint="eastAsia" w:ascii="仿宋" w:hAnsi="仿宋" w:eastAsia="仿宋" w:cs="仿宋"/>
                <w:sz w:val="24"/>
                <w:szCs w:val="24"/>
                <w:highlight w:val="none"/>
                <w:lang w:val="en-US" w:eastAsia="zh-CN"/>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14:paraId="10920323">
            <w:pPr>
              <w:spacing w:line="360" w:lineRule="exact"/>
              <w:jc w:val="center"/>
              <w:rPr>
                <w:rFonts w:hint="eastAsia" w:ascii="仿宋" w:hAnsi="仿宋" w:eastAsia="仿宋" w:cs="仿宋"/>
                <w:sz w:val="24"/>
                <w:szCs w:val="24"/>
                <w:highlight w:val="none"/>
              </w:rPr>
            </w:pPr>
          </w:p>
        </w:tc>
        <w:tc>
          <w:tcPr>
            <w:tcW w:w="1256" w:type="dxa"/>
            <w:tcBorders>
              <w:top w:val="single" w:color="auto" w:sz="4" w:space="0"/>
              <w:left w:val="single" w:color="auto" w:sz="4" w:space="0"/>
              <w:bottom w:val="single" w:color="auto" w:sz="4" w:space="0"/>
              <w:right w:val="single" w:color="auto" w:sz="4" w:space="0"/>
            </w:tcBorders>
            <w:noWrap w:val="0"/>
            <w:vAlign w:val="center"/>
          </w:tcPr>
          <w:p w14:paraId="3234BAB0">
            <w:pPr>
              <w:spacing w:line="360" w:lineRule="exact"/>
              <w:jc w:val="center"/>
              <w:rPr>
                <w:rFonts w:hint="eastAsia" w:ascii="仿宋" w:hAnsi="仿宋" w:eastAsia="仿宋" w:cs="仿宋"/>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14:paraId="610DC9F8">
            <w:pPr>
              <w:spacing w:line="360" w:lineRule="exact"/>
              <w:jc w:val="center"/>
              <w:rPr>
                <w:rFonts w:hint="eastAsia" w:ascii="仿宋" w:hAnsi="仿宋" w:eastAsia="仿宋" w:cs="仿宋"/>
                <w:sz w:val="24"/>
                <w:szCs w:val="24"/>
                <w:highlight w:val="none"/>
              </w:rPr>
            </w:pPr>
          </w:p>
        </w:tc>
      </w:tr>
      <w:tr w14:paraId="23A425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11" w:type="dxa"/>
            <w:tcBorders>
              <w:top w:val="single" w:color="auto" w:sz="4" w:space="0"/>
              <w:left w:val="single" w:color="auto" w:sz="4" w:space="0"/>
              <w:bottom w:val="single" w:color="auto" w:sz="4" w:space="0"/>
              <w:right w:val="single" w:color="auto" w:sz="4" w:space="0"/>
            </w:tcBorders>
            <w:noWrap w:val="0"/>
            <w:vAlign w:val="center"/>
          </w:tcPr>
          <w:p w14:paraId="62FE4EA0">
            <w:pPr>
              <w:spacing w:line="360" w:lineRule="exact"/>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w:t>
            </w:r>
          </w:p>
        </w:tc>
        <w:tc>
          <w:tcPr>
            <w:tcW w:w="2084" w:type="dxa"/>
            <w:tcBorders>
              <w:top w:val="single" w:color="auto" w:sz="4" w:space="0"/>
              <w:left w:val="single" w:color="auto" w:sz="4" w:space="0"/>
              <w:bottom w:val="single" w:color="auto" w:sz="4" w:space="0"/>
              <w:right w:val="single" w:color="auto" w:sz="4" w:space="0"/>
            </w:tcBorders>
            <w:noWrap w:val="0"/>
            <w:vAlign w:val="center"/>
          </w:tcPr>
          <w:p w14:paraId="25F1B614">
            <w:pPr>
              <w:spacing w:line="360" w:lineRule="exact"/>
              <w:jc w:val="center"/>
              <w:rPr>
                <w:rFonts w:hint="eastAsia" w:ascii="仿宋" w:hAnsi="仿宋" w:eastAsia="仿宋" w:cs="仿宋"/>
                <w:sz w:val="24"/>
                <w:szCs w:val="24"/>
                <w:highlight w:val="none"/>
              </w:rPr>
            </w:pPr>
          </w:p>
        </w:tc>
        <w:tc>
          <w:tcPr>
            <w:tcW w:w="1410" w:type="dxa"/>
            <w:tcBorders>
              <w:top w:val="single" w:color="auto" w:sz="4" w:space="0"/>
              <w:left w:val="single" w:color="auto" w:sz="4" w:space="0"/>
              <w:bottom w:val="single" w:color="auto" w:sz="4" w:space="0"/>
              <w:right w:val="single" w:color="auto" w:sz="4" w:space="0"/>
            </w:tcBorders>
            <w:noWrap w:val="0"/>
            <w:vAlign w:val="center"/>
          </w:tcPr>
          <w:p w14:paraId="38C7CF10">
            <w:pPr>
              <w:spacing w:line="360" w:lineRule="exact"/>
              <w:jc w:val="center"/>
              <w:rPr>
                <w:rFonts w:hint="eastAsia" w:ascii="仿宋" w:hAnsi="仿宋" w:eastAsia="仿宋" w:cs="仿宋"/>
                <w:sz w:val="24"/>
                <w:szCs w:val="24"/>
                <w:highlight w:val="none"/>
                <w:lang w:val="en-US" w:eastAsia="zh-CN"/>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14:paraId="5587BB24">
            <w:pPr>
              <w:spacing w:line="360" w:lineRule="exact"/>
              <w:jc w:val="center"/>
              <w:rPr>
                <w:rFonts w:hint="eastAsia" w:ascii="仿宋" w:hAnsi="仿宋" w:eastAsia="仿宋" w:cs="仿宋"/>
                <w:sz w:val="24"/>
                <w:szCs w:val="24"/>
                <w:highlight w:val="none"/>
              </w:rPr>
            </w:pPr>
          </w:p>
        </w:tc>
        <w:tc>
          <w:tcPr>
            <w:tcW w:w="1256" w:type="dxa"/>
            <w:tcBorders>
              <w:top w:val="single" w:color="auto" w:sz="4" w:space="0"/>
              <w:left w:val="single" w:color="auto" w:sz="4" w:space="0"/>
              <w:bottom w:val="single" w:color="auto" w:sz="4" w:space="0"/>
              <w:right w:val="single" w:color="auto" w:sz="4" w:space="0"/>
            </w:tcBorders>
            <w:noWrap w:val="0"/>
            <w:vAlign w:val="center"/>
          </w:tcPr>
          <w:p w14:paraId="4E37307B">
            <w:pPr>
              <w:spacing w:line="360" w:lineRule="exact"/>
              <w:jc w:val="center"/>
              <w:rPr>
                <w:rFonts w:hint="eastAsia" w:ascii="仿宋" w:hAnsi="仿宋" w:eastAsia="仿宋" w:cs="仿宋"/>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14:paraId="3BAEC35E">
            <w:pPr>
              <w:spacing w:line="360" w:lineRule="exact"/>
              <w:jc w:val="center"/>
              <w:rPr>
                <w:rFonts w:hint="eastAsia" w:ascii="仿宋" w:hAnsi="仿宋" w:eastAsia="仿宋" w:cs="仿宋"/>
                <w:sz w:val="24"/>
                <w:szCs w:val="24"/>
                <w:highlight w:val="none"/>
              </w:rPr>
            </w:pPr>
          </w:p>
        </w:tc>
      </w:tr>
      <w:tr w14:paraId="67FE37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11" w:type="dxa"/>
            <w:tcBorders>
              <w:top w:val="single" w:color="auto" w:sz="4" w:space="0"/>
              <w:left w:val="single" w:color="auto" w:sz="4" w:space="0"/>
              <w:bottom w:val="single" w:color="auto" w:sz="4" w:space="0"/>
              <w:right w:val="single" w:color="auto" w:sz="4" w:space="0"/>
            </w:tcBorders>
            <w:noWrap w:val="0"/>
            <w:vAlign w:val="center"/>
          </w:tcPr>
          <w:p w14:paraId="3BAB359B">
            <w:pPr>
              <w:spacing w:line="360" w:lineRule="exact"/>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w:t>
            </w:r>
          </w:p>
        </w:tc>
        <w:tc>
          <w:tcPr>
            <w:tcW w:w="2084" w:type="dxa"/>
            <w:tcBorders>
              <w:top w:val="single" w:color="auto" w:sz="4" w:space="0"/>
              <w:left w:val="single" w:color="auto" w:sz="4" w:space="0"/>
              <w:bottom w:val="single" w:color="auto" w:sz="4" w:space="0"/>
              <w:right w:val="single" w:color="auto" w:sz="4" w:space="0"/>
            </w:tcBorders>
            <w:noWrap w:val="0"/>
            <w:vAlign w:val="center"/>
          </w:tcPr>
          <w:p w14:paraId="6D20BC3F">
            <w:pPr>
              <w:spacing w:line="360" w:lineRule="exact"/>
              <w:jc w:val="center"/>
              <w:rPr>
                <w:rFonts w:hint="eastAsia" w:ascii="仿宋" w:hAnsi="仿宋" w:eastAsia="仿宋" w:cs="仿宋"/>
                <w:sz w:val="24"/>
                <w:szCs w:val="24"/>
                <w:highlight w:val="none"/>
                <w:lang w:val="en-US"/>
              </w:rPr>
            </w:pPr>
          </w:p>
        </w:tc>
        <w:tc>
          <w:tcPr>
            <w:tcW w:w="1410" w:type="dxa"/>
            <w:tcBorders>
              <w:top w:val="single" w:color="auto" w:sz="4" w:space="0"/>
              <w:left w:val="single" w:color="auto" w:sz="4" w:space="0"/>
              <w:bottom w:val="single" w:color="auto" w:sz="4" w:space="0"/>
              <w:right w:val="single" w:color="auto" w:sz="4" w:space="0"/>
            </w:tcBorders>
            <w:noWrap w:val="0"/>
            <w:vAlign w:val="center"/>
          </w:tcPr>
          <w:p w14:paraId="0B51CF98">
            <w:pPr>
              <w:spacing w:line="360" w:lineRule="exact"/>
              <w:jc w:val="center"/>
              <w:rPr>
                <w:rFonts w:hint="eastAsia" w:ascii="仿宋" w:hAnsi="仿宋" w:eastAsia="仿宋" w:cs="仿宋"/>
                <w:sz w:val="24"/>
                <w:szCs w:val="24"/>
                <w:highlight w:val="none"/>
                <w:lang w:val="en-US" w:eastAsia="zh-CN"/>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14:paraId="11B715E1">
            <w:pPr>
              <w:spacing w:line="360" w:lineRule="exact"/>
              <w:jc w:val="center"/>
              <w:rPr>
                <w:rFonts w:hint="eastAsia" w:ascii="仿宋" w:hAnsi="仿宋" w:eastAsia="仿宋" w:cs="仿宋"/>
                <w:sz w:val="24"/>
                <w:szCs w:val="24"/>
                <w:highlight w:val="none"/>
                <w:lang w:val="en-US" w:eastAsia="zh-CN"/>
              </w:rPr>
            </w:pPr>
          </w:p>
        </w:tc>
        <w:tc>
          <w:tcPr>
            <w:tcW w:w="1256" w:type="dxa"/>
            <w:tcBorders>
              <w:top w:val="single" w:color="auto" w:sz="4" w:space="0"/>
              <w:left w:val="single" w:color="auto" w:sz="4" w:space="0"/>
              <w:bottom w:val="single" w:color="auto" w:sz="4" w:space="0"/>
              <w:right w:val="single" w:color="auto" w:sz="4" w:space="0"/>
            </w:tcBorders>
            <w:noWrap w:val="0"/>
            <w:vAlign w:val="center"/>
          </w:tcPr>
          <w:p w14:paraId="2C159B66">
            <w:pPr>
              <w:spacing w:line="360" w:lineRule="exact"/>
              <w:jc w:val="center"/>
              <w:rPr>
                <w:rFonts w:hint="eastAsia" w:ascii="仿宋" w:hAnsi="仿宋" w:eastAsia="仿宋" w:cs="仿宋"/>
                <w:sz w:val="24"/>
                <w:szCs w:val="24"/>
                <w:highlight w:val="none"/>
                <w:lang w:val="en-US" w:eastAsia="zh-CN"/>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14:paraId="6DAE17DB">
            <w:pPr>
              <w:spacing w:line="360" w:lineRule="exact"/>
              <w:jc w:val="center"/>
              <w:rPr>
                <w:rFonts w:hint="eastAsia" w:ascii="仿宋" w:hAnsi="仿宋" w:eastAsia="仿宋" w:cs="仿宋"/>
                <w:sz w:val="24"/>
                <w:szCs w:val="24"/>
                <w:highlight w:val="none"/>
                <w:lang w:val="en-US" w:eastAsia="zh-CN"/>
              </w:rPr>
            </w:pPr>
          </w:p>
        </w:tc>
      </w:tr>
      <w:tr w14:paraId="7DA07A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11" w:type="dxa"/>
            <w:tcBorders>
              <w:top w:val="single" w:color="auto" w:sz="4" w:space="0"/>
              <w:left w:val="single" w:color="auto" w:sz="4" w:space="0"/>
              <w:bottom w:val="single" w:color="auto" w:sz="4" w:space="0"/>
              <w:right w:val="single" w:color="auto" w:sz="4" w:space="0"/>
            </w:tcBorders>
            <w:noWrap w:val="0"/>
            <w:vAlign w:val="center"/>
          </w:tcPr>
          <w:p w14:paraId="3FAB6082">
            <w:pPr>
              <w:spacing w:line="360" w:lineRule="exact"/>
              <w:jc w:val="center"/>
              <w:rPr>
                <w:rFonts w:hint="eastAsia" w:ascii="仿宋" w:hAnsi="仿宋" w:eastAsia="仿宋" w:cs="仿宋"/>
                <w:sz w:val="24"/>
                <w:szCs w:val="24"/>
                <w:highlight w:val="none"/>
              </w:rPr>
            </w:pPr>
          </w:p>
        </w:tc>
        <w:tc>
          <w:tcPr>
            <w:tcW w:w="2084" w:type="dxa"/>
            <w:tcBorders>
              <w:top w:val="single" w:color="auto" w:sz="4" w:space="0"/>
              <w:left w:val="single" w:color="auto" w:sz="4" w:space="0"/>
              <w:bottom w:val="single" w:color="auto" w:sz="4" w:space="0"/>
              <w:right w:val="single" w:color="auto" w:sz="4" w:space="0"/>
            </w:tcBorders>
            <w:noWrap w:val="0"/>
            <w:vAlign w:val="center"/>
          </w:tcPr>
          <w:p w14:paraId="54629F2E">
            <w:pPr>
              <w:spacing w:line="360" w:lineRule="exact"/>
              <w:jc w:val="center"/>
              <w:rPr>
                <w:rFonts w:hint="eastAsia" w:ascii="仿宋" w:hAnsi="仿宋" w:eastAsia="仿宋" w:cs="仿宋"/>
                <w:sz w:val="24"/>
                <w:szCs w:val="24"/>
                <w:highlight w:val="none"/>
              </w:rPr>
            </w:pPr>
          </w:p>
        </w:tc>
        <w:tc>
          <w:tcPr>
            <w:tcW w:w="1410" w:type="dxa"/>
            <w:tcBorders>
              <w:top w:val="single" w:color="auto" w:sz="4" w:space="0"/>
              <w:left w:val="single" w:color="auto" w:sz="4" w:space="0"/>
              <w:bottom w:val="single" w:color="auto" w:sz="4" w:space="0"/>
              <w:right w:val="single" w:color="auto" w:sz="4" w:space="0"/>
            </w:tcBorders>
            <w:noWrap w:val="0"/>
            <w:vAlign w:val="center"/>
          </w:tcPr>
          <w:p w14:paraId="517C8609">
            <w:pPr>
              <w:spacing w:line="360" w:lineRule="exact"/>
              <w:jc w:val="center"/>
              <w:rPr>
                <w:rFonts w:hint="eastAsia" w:ascii="仿宋" w:hAnsi="仿宋" w:eastAsia="仿宋" w:cs="仿宋"/>
                <w:sz w:val="24"/>
                <w:szCs w:val="24"/>
                <w:highlight w:val="none"/>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14:paraId="06FE6A2D">
            <w:pPr>
              <w:spacing w:line="360" w:lineRule="exact"/>
              <w:jc w:val="center"/>
              <w:rPr>
                <w:rFonts w:hint="eastAsia" w:ascii="仿宋" w:hAnsi="仿宋" w:eastAsia="仿宋" w:cs="仿宋"/>
                <w:sz w:val="24"/>
                <w:szCs w:val="24"/>
                <w:highlight w:val="none"/>
              </w:rPr>
            </w:pPr>
          </w:p>
        </w:tc>
        <w:tc>
          <w:tcPr>
            <w:tcW w:w="1256" w:type="dxa"/>
            <w:tcBorders>
              <w:top w:val="single" w:color="auto" w:sz="4" w:space="0"/>
              <w:left w:val="single" w:color="auto" w:sz="4" w:space="0"/>
              <w:bottom w:val="single" w:color="auto" w:sz="4" w:space="0"/>
              <w:right w:val="single" w:color="auto" w:sz="4" w:space="0"/>
            </w:tcBorders>
            <w:noWrap w:val="0"/>
            <w:vAlign w:val="center"/>
          </w:tcPr>
          <w:p w14:paraId="2C639729">
            <w:pPr>
              <w:spacing w:line="360" w:lineRule="exact"/>
              <w:jc w:val="center"/>
              <w:rPr>
                <w:rFonts w:hint="eastAsia" w:ascii="仿宋" w:hAnsi="仿宋" w:eastAsia="仿宋" w:cs="仿宋"/>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14:paraId="5EB7856C">
            <w:pPr>
              <w:spacing w:line="360" w:lineRule="exact"/>
              <w:jc w:val="center"/>
              <w:rPr>
                <w:rFonts w:hint="eastAsia" w:ascii="仿宋" w:hAnsi="仿宋" w:eastAsia="仿宋" w:cs="仿宋"/>
                <w:sz w:val="24"/>
                <w:szCs w:val="24"/>
                <w:highlight w:val="none"/>
              </w:rPr>
            </w:pPr>
          </w:p>
        </w:tc>
      </w:tr>
      <w:tr w14:paraId="317B76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11" w:type="dxa"/>
            <w:tcBorders>
              <w:top w:val="single" w:color="auto" w:sz="4" w:space="0"/>
              <w:left w:val="single" w:color="auto" w:sz="4" w:space="0"/>
              <w:bottom w:val="single" w:color="auto" w:sz="4" w:space="0"/>
              <w:right w:val="single" w:color="auto" w:sz="4" w:space="0"/>
            </w:tcBorders>
            <w:noWrap w:val="0"/>
            <w:vAlign w:val="center"/>
          </w:tcPr>
          <w:p w14:paraId="0CC93795">
            <w:pPr>
              <w:spacing w:line="360" w:lineRule="exact"/>
              <w:jc w:val="center"/>
              <w:rPr>
                <w:rFonts w:hint="eastAsia" w:ascii="仿宋" w:hAnsi="仿宋" w:eastAsia="仿宋" w:cs="仿宋"/>
                <w:sz w:val="24"/>
                <w:szCs w:val="24"/>
                <w:highlight w:val="none"/>
              </w:rPr>
            </w:pPr>
          </w:p>
        </w:tc>
        <w:tc>
          <w:tcPr>
            <w:tcW w:w="2084" w:type="dxa"/>
            <w:tcBorders>
              <w:top w:val="single" w:color="auto" w:sz="4" w:space="0"/>
              <w:left w:val="single" w:color="auto" w:sz="4" w:space="0"/>
              <w:bottom w:val="single" w:color="auto" w:sz="4" w:space="0"/>
              <w:right w:val="single" w:color="auto" w:sz="4" w:space="0"/>
            </w:tcBorders>
            <w:noWrap w:val="0"/>
            <w:vAlign w:val="center"/>
          </w:tcPr>
          <w:p w14:paraId="38F80245">
            <w:pPr>
              <w:spacing w:line="360" w:lineRule="exact"/>
              <w:jc w:val="center"/>
              <w:rPr>
                <w:rFonts w:hint="eastAsia" w:ascii="仿宋" w:hAnsi="仿宋" w:eastAsia="仿宋" w:cs="仿宋"/>
                <w:sz w:val="24"/>
                <w:szCs w:val="24"/>
                <w:highlight w:val="none"/>
              </w:rPr>
            </w:pPr>
          </w:p>
        </w:tc>
        <w:tc>
          <w:tcPr>
            <w:tcW w:w="1410" w:type="dxa"/>
            <w:tcBorders>
              <w:top w:val="single" w:color="auto" w:sz="4" w:space="0"/>
              <w:left w:val="single" w:color="auto" w:sz="4" w:space="0"/>
              <w:bottom w:val="single" w:color="auto" w:sz="4" w:space="0"/>
              <w:right w:val="single" w:color="auto" w:sz="4" w:space="0"/>
            </w:tcBorders>
            <w:noWrap w:val="0"/>
            <w:vAlign w:val="center"/>
          </w:tcPr>
          <w:p w14:paraId="3BC0AC22">
            <w:pPr>
              <w:spacing w:line="360" w:lineRule="exact"/>
              <w:jc w:val="center"/>
              <w:rPr>
                <w:rFonts w:hint="eastAsia" w:ascii="仿宋" w:hAnsi="仿宋" w:eastAsia="仿宋" w:cs="仿宋"/>
                <w:sz w:val="24"/>
                <w:szCs w:val="24"/>
                <w:highlight w:val="none"/>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14:paraId="4DDC9C0B">
            <w:pPr>
              <w:spacing w:line="360" w:lineRule="exact"/>
              <w:jc w:val="center"/>
              <w:rPr>
                <w:rFonts w:hint="eastAsia" w:ascii="仿宋" w:hAnsi="仿宋" w:eastAsia="仿宋" w:cs="仿宋"/>
                <w:sz w:val="24"/>
                <w:szCs w:val="24"/>
                <w:highlight w:val="none"/>
              </w:rPr>
            </w:pPr>
          </w:p>
        </w:tc>
        <w:tc>
          <w:tcPr>
            <w:tcW w:w="1256" w:type="dxa"/>
            <w:tcBorders>
              <w:top w:val="single" w:color="auto" w:sz="4" w:space="0"/>
              <w:left w:val="single" w:color="auto" w:sz="4" w:space="0"/>
              <w:bottom w:val="single" w:color="auto" w:sz="4" w:space="0"/>
              <w:right w:val="single" w:color="auto" w:sz="4" w:space="0"/>
            </w:tcBorders>
            <w:noWrap w:val="0"/>
            <w:vAlign w:val="center"/>
          </w:tcPr>
          <w:p w14:paraId="487BC30C">
            <w:pPr>
              <w:spacing w:line="360" w:lineRule="exact"/>
              <w:jc w:val="center"/>
              <w:rPr>
                <w:rFonts w:hint="eastAsia" w:ascii="仿宋" w:hAnsi="仿宋" w:eastAsia="仿宋" w:cs="仿宋"/>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14:paraId="0E3566EB">
            <w:pPr>
              <w:spacing w:line="360" w:lineRule="exact"/>
              <w:jc w:val="center"/>
              <w:rPr>
                <w:rFonts w:hint="eastAsia" w:ascii="仿宋" w:hAnsi="仿宋" w:eastAsia="仿宋" w:cs="仿宋"/>
                <w:sz w:val="24"/>
                <w:szCs w:val="24"/>
                <w:highlight w:val="none"/>
              </w:rPr>
            </w:pPr>
          </w:p>
        </w:tc>
      </w:tr>
      <w:tr w14:paraId="17BB8C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11" w:type="dxa"/>
            <w:tcBorders>
              <w:top w:val="single" w:color="auto" w:sz="4" w:space="0"/>
              <w:left w:val="single" w:color="auto" w:sz="4" w:space="0"/>
              <w:bottom w:val="single" w:color="auto" w:sz="4" w:space="0"/>
              <w:right w:val="single" w:color="auto" w:sz="4" w:space="0"/>
            </w:tcBorders>
            <w:noWrap w:val="0"/>
            <w:vAlign w:val="top"/>
          </w:tcPr>
          <w:p w14:paraId="0C2C2A81">
            <w:pPr>
              <w:spacing w:line="360" w:lineRule="exact"/>
              <w:rPr>
                <w:rFonts w:hint="eastAsia" w:ascii="仿宋" w:hAnsi="仿宋" w:eastAsia="仿宋" w:cs="仿宋"/>
                <w:sz w:val="24"/>
                <w:szCs w:val="24"/>
                <w:highlight w:val="none"/>
              </w:rPr>
            </w:pPr>
          </w:p>
        </w:tc>
        <w:tc>
          <w:tcPr>
            <w:tcW w:w="2084" w:type="dxa"/>
            <w:tcBorders>
              <w:top w:val="single" w:color="auto" w:sz="4" w:space="0"/>
              <w:left w:val="single" w:color="auto" w:sz="4" w:space="0"/>
              <w:bottom w:val="single" w:color="auto" w:sz="4" w:space="0"/>
              <w:right w:val="single" w:color="auto" w:sz="4" w:space="0"/>
            </w:tcBorders>
            <w:noWrap w:val="0"/>
            <w:vAlign w:val="center"/>
          </w:tcPr>
          <w:p w14:paraId="40028AA3">
            <w:pPr>
              <w:spacing w:line="36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w:t>
            </w:r>
          </w:p>
        </w:tc>
        <w:tc>
          <w:tcPr>
            <w:tcW w:w="1410" w:type="dxa"/>
            <w:tcBorders>
              <w:top w:val="single" w:color="auto" w:sz="4" w:space="0"/>
              <w:left w:val="single" w:color="auto" w:sz="4" w:space="0"/>
              <w:bottom w:val="single" w:color="auto" w:sz="4" w:space="0"/>
              <w:right w:val="single" w:color="auto" w:sz="4" w:space="0"/>
            </w:tcBorders>
            <w:noWrap w:val="0"/>
            <w:vAlign w:val="center"/>
          </w:tcPr>
          <w:p w14:paraId="339CE051">
            <w:pPr>
              <w:spacing w:line="360" w:lineRule="exact"/>
              <w:rPr>
                <w:rFonts w:hint="eastAsia" w:ascii="仿宋" w:hAnsi="仿宋" w:eastAsia="仿宋" w:cs="仿宋"/>
                <w:sz w:val="24"/>
                <w:szCs w:val="24"/>
                <w:highlight w:val="none"/>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14:paraId="2BD11507">
            <w:pPr>
              <w:spacing w:line="360" w:lineRule="exact"/>
              <w:rPr>
                <w:rFonts w:hint="eastAsia" w:ascii="仿宋" w:hAnsi="仿宋" w:eastAsia="仿宋" w:cs="仿宋"/>
                <w:sz w:val="24"/>
                <w:szCs w:val="24"/>
                <w:highlight w:val="none"/>
              </w:rPr>
            </w:pPr>
          </w:p>
        </w:tc>
        <w:tc>
          <w:tcPr>
            <w:tcW w:w="1256" w:type="dxa"/>
            <w:tcBorders>
              <w:top w:val="single" w:color="auto" w:sz="4" w:space="0"/>
              <w:left w:val="single" w:color="auto" w:sz="4" w:space="0"/>
              <w:bottom w:val="single" w:color="auto" w:sz="4" w:space="0"/>
              <w:right w:val="single" w:color="auto" w:sz="4" w:space="0"/>
            </w:tcBorders>
            <w:noWrap w:val="0"/>
            <w:vAlign w:val="center"/>
          </w:tcPr>
          <w:p w14:paraId="23B0EAFE">
            <w:pPr>
              <w:spacing w:line="360" w:lineRule="exact"/>
              <w:rPr>
                <w:rFonts w:hint="eastAsia" w:ascii="仿宋" w:hAnsi="仿宋" w:eastAsia="仿宋" w:cs="仿宋"/>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14:paraId="43E13FF1">
            <w:pPr>
              <w:spacing w:line="360" w:lineRule="exact"/>
              <w:rPr>
                <w:rFonts w:hint="eastAsia" w:ascii="仿宋" w:hAnsi="仿宋" w:eastAsia="仿宋" w:cs="仿宋"/>
                <w:sz w:val="24"/>
                <w:szCs w:val="24"/>
                <w:highlight w:val="none"/>
              </w:rPr>
            </w:pPr>
          </w:p>
        </w:tc>
      </w:tr>
      <w:tr w14:paraId="05C2A6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11" w:type="dxa"/>
            <w:tcBorders>
              <w:top w:val="single" w:color="auto" w:sz="4" w:space="0"/>
              <w:left w:val="single" w:color="auto" w:sz="4" w:space="0"/>
              <w:bottom w:val="single" w:color="auto" w:sz="4" w:space="0"/>
              <w:right w:val="single" w:color="auto" w:sz="4" w:space="0"/>
            </w:tcBorders>
            <w:noWrap w:val="0"/>
            <w:vAlign w:val="top"/>
          </w:tcPr>
          <w:p w14:paraId="533F41C7">
            <w:pPr>
              <w:spacing w:line="360" w:lineRule="exact"/>
              <w:rPr>
                <w:rFonts w:hint="eastAsia" w:ascii="仿宋" w:hAnsi="仿宋" w:eastAsia="仿宋" w:cs="仿宋"/>
                <w:sz w:val="24"/>
                <w:szCs w:val="24"/>
                <w:highlight w:val="none"/>
              </w:rPr>
            </w:pPr>
          </w:p>
        </w:tc>
        <w:tc>
          <w:tcPr>
            <w:tcW w:w="4979" w:type="dxa"/>
            <w:gridSpan w:val="3"/>
            <w:tcBorders>
              <w:top w:val="single" w:color="auto" w:sz="4" w:space="0"/>
              <w:left w:val="single" w:color="auto" w:sz="4" w:space="0"/>
              <w:bottom w:val="single" w:color="auto" w:sz="4" w:space="0"/>
              <w:right w:val="single" w:color="auto" w:sz="4" w:space="0"/>
            </w:tcBorders>
            <w:noWrap w:val="0"/>
            <w:vAlign w:val="center"/>
          </w:tcPr>
          <w:p w14:paraId="5DB694C6">
            <w:pPr>
              <w:spacing w:line="36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投标总价（人民币元）（小写）</w:t>
            </w:r>
          </w:p>
        </w:tc>
        <w:tc>
          <w:tcPr>
            <w:tcW w:w="3056" w:type="dxa"/>
            <w:gridSpan w:val="2"/>
            <w:tcBorders>
              <w:top w:val="single" w:color="auto" w:sz="4" w:space="0"/>
              <w:left w:val="single" w:color="auto" w:sz="4" w:space="0"/>
              <w:bottom w:val="single" w:color="auto" w:sz="4" w:space="0"/>
              <w:right w:val="single" w:color="auto" w:sz="4" w:space="0"/>
            </w:tcBorders>
            <w:noWrap w:val="0"/>
            <w:vAlign w:val="center"/>
          </w:tcPr>
          <w:p w14:paraId="5F3B68E9">
            <w:pPr>
              <w:spacing w:line="360" w:lineRule="exact"/>
              <w:rPr>
                <w:rFonts w:hint="eastAsia" w:ascii="仿宋" w:hAnsi="仿宋" w:eastAsia="仿宋" w:cs="仿宋"/>
                <w:sz w:val="24"/>
                <w:szCs w:val="24"/>
                <w:highlight w:val="none"/>
              </w:rPr>
            </w:pPr>
          </w:p>
        </w:tc>
      </w:tr>
    </w:tbl>
    <w:p w14:paraId="5D132846">
      <w:pPr>
        <w:spacing w:line="46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格式仅供参考，投标人可根据自身情况，按实测算。</w:t>
      </w:r>
    </w:p>
    <w:p w14:paraId="72E310BB">
      <w:pPr>
        <w:adjustRightInd w:val="0"/>
        <w:spacing w:line="360" w:lineRule="auto"/>
        <w:ind w:firstLine="2400" w:firstLineChars="1000"/>
        <w:jc w:val="left"/>
        <w:rPr>
          <w:rFonts w:hint="eastAsia" w:ascii="仿宋" w:hAnsi="仿宋" w:eastAsia="仿宋" w:cs="仿宋"/>
          <w:sz w:val="24"/>
          <w:szCs w:val="24"/>
          <w:highlight w:val="none"/>
        </w:rPr>
      </w:pPr>
    </w:p>
    <w:p w14:paraId="0BC21BC5">
      <w:pPr>
        <w:adjustRightInd w:val="0"/>
        <w:spacing w:line="360" w:lineRule="auto"/>
        <w:ind w:firstLine="2400" w:firstLineChars="10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法定代表人（负责人）或其授权委托人（签名或印章）：</w:t>
      </w:r>
    </w:p>
    <w:p w14:paraId="480F8C6A">
      <w:pPr>
        <w:adjustRightInd w:val="0"/>
        <w:spacing w:line="360" w:lineRule="auto"/>
        <w:ind w:firstLine="2400" w:firstLineChars="10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投标人（盖章）：</w:t>
      </w:r>
    </w:p>
    <w:p w14:paraId="37494C36">
      <w:pPr>
        <w:adjustRightInd w:val="0"/>
        <w:spacing w:line="360"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日期：</w:t>
      </w:r>
    </w:p>
    <w:p w14:paraId="7B64F443">
      <w:pPr>
        <w:pStyle w:val="17"/>
        <w:ind w:firstLine="560"/>
        <w:rPr>
          <w:rFonts w:hint="eastAsia" w:ascii="仿宋" w:hAnsi="仿宋" w:eastAsia="仿宋" w:cs="仿宋"/>
          <w:sz w:val="24"/>
          <w:szCs w:val="24"/>
          <w:highlight w:val="none"/>
        </w:rPr>
      </w:pPr>
      <w:r>
        <w:rPr>
          <w:rFonts w:hint="eastAsia" w:ascii="仿宋" w:hAnsi="仿宋" w:eastAsia="仿宋" w:cs="仿宋"/>
          <w:sz w:val="24"/>
          <w:szCs w:val="24"/>
          <w:highlight w:val="none"/>
        </w:rPr>
        <w:br w:type="page"/>
      </w:r>
    </w:p>
    <w:p w14:paraId="78DC7DF7">
      <w:pPr>
        <w:pStyle w:val="24"/>
        <w:keepNext w:val="0"/>
        <w:pageBreakBefore w:val="0"/>
        <w:tabs>
          <w:tab w:val="clear" w:pos="720"/>
        </w:tabs>
        <w:snapToGrid w:val="0"/>
        <w:spacing w:before="120" w:after="120"/>
        <w:outlineLvl w:val="9"/>
        <w:rPr>
          <w:rFonts w:hint="eastAsia" w:ascii="仿宋" w:hAnsi="仿宋" w:eastAsia="仿宋" w:cs="仿宋"/>
          <w:kern w:val="2"/>
          <w:sz w:val="30"/>
          <w:szCs w:val="30"/>
          <w:highlight w:val="none"/>
        </w:rPr>
      </w:pPr>
      <w:r>
        <w:rPr>
          <w:rFonts w:hint="eastAsia" w:ascii="仿宋" w:hAnsi="仿宋" w:eastAsia="仿宋" w:cs="仿宋"/>
          <w:kern w:val="2"/>
          <w:sz w:val="30"/>
          <w:szCs w:val="30"/>
          <w:highlight w:val="none"/>
          <w:lang w:val="en-US" w:eastAsia="zh-CN"/>
        </w:rPr>
        <w:t>三</w:t>
      </w:r>
      <w:r>
        <w:rPr>
          <w:rFonts w:hint="eastAsia" w:ascii="仿宋" w:hAnsi="仿宋" w:eastAsia="仿宋" w:cs="仿宋"/>
          <w:kern w:val="2"/>
          <w:sz w:val="30"/>
          <w:szCs w:val="30"/>
          <w:highlight w:val="none"/>
        </w:rPr>
        <w:t>、政府采购统计基础信息表</w:t>
      </w:r>
    </w:p>
    <w:tbl>
      <w:tblPr>
        <w:tblStyle w:val="12"/>
        <w:tblW w:w="8537" w:type="dxa"/>
        <w:jc w:val="center"/>
        <w:tblLayout w:type="fixed"/>
        <w:tblCellMar>
          <w:top w:w="0" w:type="dxa"/>
          <w:left w:w="108" w:type="dxa"/>
          <w:bottom w:w="0" w:type="dxa"/>
          <w:right w:w="108" w:type="dxa"/>
        </w:tblCellMar>
      </w:tblPr>
      <w:tblGrid>
        <w:gridCol w:w="4998"/>
        <w:gridCol w:w="3539"/>
      </w:tblGrid>
      <w:tr w14:paraId="2C4D9184">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noWrap w:val="0"/>
            <w:vAlign w:val="center"/>
          </w:tcPr>
          <w:p w14:paraId="4B1EE65B">
            <w:pPr>
              <w:adjustRightInd w:val="0"/>
              <w:spacing w:line="360"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采购人及采购项目名称</w:t>
            </w:r>
          </w:p>
        </w:tc>
        <w:tc>
          <w:tcPr>
            <w:tcW w:w="3539" w:type="dxa"/>
            <w:tcBorders>
              <w:top w:val="single" w:color="000000" w:sz="4" w:space="0"/>
              <w:left w:val="nil"/>
              <w:bottom w:val="single" w:color="000000" w:sz="4" w:space="0"/>
              <w:right w:val="single" w:color="000000" w:sz="4" w:space="0"/>
            </w:tcBorders>
            <w:noWrap w:val="0"/>
            <w:vAlign w:val="center"/>
          </w:tcPr>
          <w:p w14:paraId="7E83B6FE">
            <w:pPr>
              <w:adjustRightInd w:val="0"/>
              <w:spacing w:line="360" w:lineRule="auto"/>
              <w:rPr>
                <w:rFonts w:hint="eastAsia" w:ascii="仿宋" w:hAnsi="仿宋" w:eastAsia="仿宋" w:cs="仿宋"/>
                <w:sz w:val="24"/>
                <w:szCs w:val="24"/>
                <w:highlight w:val="none"/>
              </w:rPr>
            </w:pPr>
          </w:p>
        </w:tc>
      </w:tr>
      <w:tr w14:paraId="122C5247">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noWrap w:val="0"/>
            <w:vAlign w:val="center"/>
          </w:tcPr>
          <w:p w14:paraId="26D87167">
            <w:pPr>
              <w:adjustRightInd w:val="0"/>
              <w:spacing w:line="360"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投标单位名称</w:t>
            </w:r>
          </w:p>
        </w:tc>
        <w:tc>
          <w:tcPr>
            <w:tcW w:w="3539" w:type="dxa"/>
            <w:tcBorders>
              <w:top w:val="single" w:color="000000" w:sz="4" w:space="0"/>
              <w:left w:val="nil"/>
              <w:bottom w:val="single" w:color="000000" w:sz="4" w:space="0"/>
              <w:right w:val="single" w:color="000000" w:sz="4" w:space="0"/>
            </w:tcBorders>
            <w:noWrap w:val="0"/>
            <w:vAlign w:val="center"/>
          </w:tcPr>
          <w:p w14:paraId="57A42E09">
            <w:pPr>
              <w:adjustRightInd w:val="0"/>
              <w:spacing w:line="360" w:lineRule="auto"/>
              <w:rPr>
                <w:rFonts w:hint="eastAsia" w:ascii="仿宋" w:hAnsi="仿宋" w:eastAsia="仿宋" w:cs="仿宋"/>
                <w:sz w:val="24"/>
                <w:szCs w:val="24"/>
                <w:highlight w:val="none"/>
              </w:rPr>
            </w:pPr>
          </w:p>
        </w:tc>
      </w:tr>
      <w:tr w14:paraId="4983C533">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noWrap w:val="0"/>
            <w:vAlign w:val="center"/>
          </w:tcPr>
          <w:p w14:paraId="7752DBCD">
            <w:pPr>
              <w:adjustRightInd w:val="0"/>
              <w:spacing w:line="360"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投标单位是否为外商投资企业</w:t>
            </w:r>
          </w:p>
        </w:tc>
        <w:tc>
          <w:tcPr>
            <w:tcW w:w="3539" w:type="dxa"/>
            <w:tcBorders>
              <w:top w:val="single" w:color="000000" w:sz="4" w:space="0"/>
              <w:left w:val="nil"/>
              <w:bottom w:val="single" w:color="000000" w:sz="4" w:space="0"/>
              <w:right w:val="single" w:color="000000" w:sz="4" w:space="0"/>
            </w:tcBorders>
            <w:noWrap w:val="0"/>
            <w:vAlign w:val="center"/>
          </w:tcPr>
          <w:p w14:paraId="30F79018">
            <w:pPr>
              <w:adjustRightInd w:val="0"/>
              <w:spacing w:line="360" w:lineRule="auto"/>
              <w:rPr>
                <w:rFonts w:hint="eastAsia" w:ascii="仿宋" w:hAnsi="仿宋" w:eastAsia="仿宋" w:cs="仿宋"/>
                <w:sz w:val="24"/>
                <w:szCs w:val="24"/>
                <w:highlight w:val="none"/>
              </w:rPr>
            </w:pPr>
          </w:p>
        </w:tc>
      </w:tr>
      <w:tr w14:paraId="5C43BA19">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noWrap w:val="0"/>
            <w:vAlign w:val="center"/>
          </w:tcPr>
          <w:p w14:paraId="4CEAC4C3">
            <w:pPr>
              <w:adjustRightInd w:val="0"/>
              <w:spacing w:line="360"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投标单位是否为宁波企业</w:t>
            </w:r>
          </w:p>
        </w:tc>
        <w:tc>
          <w:tcPr>
            <w:tcW w:w="3539" w:type="dxa"/>
            <w:tcBorders>
              <w:top w:val="single" w:color="000000" w:sz="4" w:space="0"/>
              <w:left w:val="nil"/>
              <w:bottom w:val="single" w:color="000000" w:sz="4" w:space="0"/>
              <w:right w:val="single" w:color="000000" w:sz="4" w:space="0"/>
            </w:tcBorders>
            <w:noWrap w:val="0"/>
            <w:vAlign w:val="center"/>
          </w:tcPr>
          <w:p w14:paraId="39DA6695">
            <w:pPr>
              <w:adjustRightInd w:val="0"/>
              <w:spacing w:line="360" w:lineRule="auto"/>
              <w:rPr>
                <w:rFonts w:hint="eastAsia" w:ascii="仿宋" w:hAnsi="仿宋" w:eastAsia="仿宋" w:cs="仿宋"/>
                <w:sz w:val="24"/>
                <w:szCs w:val="24"/>
                <w:highlight w:val="none"/>
              </w:rPr>
            </w:pPr>
          </w:p>
        </w:tc>
      </w:tr>
      <w:tr w14:paraId="443E2DB3">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noWrap w:val="0"/>
            <w:vAlign w:val="center"/>
          </w:tcPr>
          <w:p w14:paraId="7DDA13A0">
            <w:pPr>
              <w:adjustRightInd w:val="0"/>
              <w:spacing w:line="360"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企业划分标准类型（大型、中型、小型、微型）</w:t>
            </w:r>
          </w:p>
        </w:tc>
        <w:tc>
          <w:tcPr>
            <w:tcW w:w="3539" w:type="dxa"/>
            <w:tcBorders>
              <w:top w:val="single" w:color="000000" w:sz="4" w:space="0"/>
              <w:left w:val="nil"/>
              <w:bottom w:val="single" w:color="000000" w:sz="4" w:space="0"/>
              <w:right w:val="single" w:color="000000" w:sz="4" w:space="0"/>
            </w:tcBorders>
            <w:noWrap w:val="0"/>
            <w:vAlign w:val="center"/>
          </w:tcPr>
          <w:p w14:paraId="674E28EF">
            <w:pPr>
              <w:adjustRightInd w:val="0"/>
              <w:spacing w:line="360" w:lineRule="auto"/>
              <w:rPr>
                <w:rFonts w:hint="eastAsia" w:ascii="仿宋" w:hAnsi="仿宋" w:eastAsia="仿宋" w:cs="仿宋"/>
                <w:sz w:val="24"/>
                <w:szCs w:val="24"/>
                <w:highlight w:val="none"/>
              </w:rPr>
            </w:pPr>
          </w:p>
        </w:tc>
      </w:tr>
      <w:tr w14:paraId="51F54287">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noWrap w:val="0"/>
            <w:vAlign w:val="center"/>
          </w:tcPr>
          <w:p w14:paraId="2522D3FA">
            <w:pPr>
              <w:adjustRightInd w:val="0"/>
              <w:spacing w:line="360"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提供的货物是否本企业制造</w:t>
            </w:r>
          </w:p>
        </w:tc>
        <w:tc>
          <w:tcPr>
            <w:tcW w:w="3539" w:type="dxa"/>
            <w:tcBorders>
              <w:top w:val="single" w:color="000000" w:sz="4" w:space="0"/>
              <w:left w:val="nil"/>
              <w:bottom w:val="single" w:color="000000" w:sz="4" w:space="0"/>
              <w:right w:val="single" w:color="000000" w:sz="4" w:space="0"/>
            </w:tcBorders>
            <w:noWrap w:val="0"/>
            <w:vAlign w:val="center"/>
          </w:tcPr>
          <w:p w14:paraId="1BC1C528">
            <w:pPr>
              <w:adjustRightInd w:val="0"/>
              <w:spacing w:line="360" w:lineRule="auto"/>
              <w:rPr>
                <w:rFonts w:hint="eastAsia" w:ascii="仿宋" w:hAnsi="仿宋" w:eastAsia="仿宋" w:cs="仿宋"/>
                <w:sz w:val="24"/>
                <w:szCs w:val="24"/>
                <w:highlight w:val="none"/>
              </w:rPr>
            </w:pPr>
          </w:p>
        </w:tc>
      </w:tr>
      <w:tr w14:paraId="6F938FD6">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noWrap w:val="0"/>
            <w:vAlign w:val="center"/>
          </w:tcPr>
          <w:p w14:paraId="7EAAE2AF">
            <w:pPr>
              <w:adjustRightInd w:val="0"/>
              <w:spacing w:line="360"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货物原产地国别</w:t>
            </w:r>
          </w:p>
        </w:tc>
        <w:tc>
          <w:tcPr>
            <w:tcW w:w="3539" w:type="dxa"/>
            <w:tcBorders>
              <w:top w:val="single" w:color="000000" w:sz="4" w:space="0"/>
              <w:left w:val="nil"/>
              <w:bottom w:val="single" w:color="000000" w:sz="4" w:space="0"/>
              <w:right w:val="single" w:color="000000" w:sz="4" w:space="0"/>
            </w:tcBorders>
            <w:noWrap w:val="0"/>
            <w:vAlign w:val="center"/>
          </w:tcPr>
          <w:p w14:paraId="6B9D12CE">
            <w:pPr>
              <w:adjustRightInd w:val="0"/>
              <w:spacing w:line="360" w:lineRule="auto"/>
              <w:rPr>
                <w:rFonts w:hint="eastAsia" w:ascii="仿宋" w:hAnsi="仿宋" w:eastAsia="仿宋" w:cs="仿宋"/>
                <w:sz w:val="24"/>
                <w:szCs w:val="24"/>
                <w:highlight w:val="none"/>
              </w:rPr>
            </w:pPr>
          </w:p>
        </w:tc>
      </w:tr>
      <w:tr w14:paraId="07DE6212">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noWrap w:val="0"/>
            <w:vAlign w:val="center"/>
          </w:tcPr>
          <w:p w14:paraId="688B32C1">
            <w:pPr>
              <w:adjustRightInd w:val="0"/>
              <w:spacing w:line="360"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提供的货物是否为节能清单产品</w:t>
            </w:r>
          </w:p>
        </w:tc>
        <w:tc>
          <w:tcPr>
            <w:tcW w:w="3539" w:type="dxa"/>
            <w:tcBorders>
              <w:top w:val="single" w:color="000000" w:sz="4" w:space="0"/>
              <w:left w:val="nil"/>
              <w:bottom w:val="single" w:color="000000" w:sz="4" w:space="0"/>
              <w:right w:val="single" w:color="000000" w:sz="4" w:space="0"/>
            </w:tcBorders>
            <w:noWrap w:val="0"/>
            <w:vAlign w:val="center"/>
          </w:tcPr>
          <w:p w14:paraId="2476BD69">
            <w:pPr>
              <w:adjustRightInd w:val="0"/>
              <w:spacing w:line="360" w:lineRule="auto"/>
              <w:rPr>
                <w:rFonts w:hint="eastAsia" w:ascii="仿宋" w:hAnsi="仿宋" w:eastAsia="仿宋" w:cs="仿宋"/>
                <w:sz w:val="24"/>
                <w:szCs w:val="24"/>
                <w:highlight w:val="none"/>
              </w:rPr>
            </w:pPr>
          </w:p>
        </w:tc>
      </w:tr>
      <w:tr w14:paraId="34705B4B">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noWrap w:val="0"/>
            <w:vAlign w:val="center"/>
          </w:tcPr>
          <w:p w14:paraId="5FD31614">
            <w:pPr>
              <w:adjustRightInd w:val="0"/>
              <w:spacing w:line="360"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提供的货物是否为环境标志清单产品</w:t>
            </w:r>
          </w:p>
        </w:tc>
        <w:tc>
          <w:tcPr>
            <w:tcW w:w="3539" w:type="dxa"/>
            <w:tcBorders>
              <w:top w:val="single" w:color="000000" w:sz="4" w:space="0"/>
              <w:left w:val="nil"/>
              <w:bottom w:val="single" w:color="000000" w:sz="4" w:space="0"/>
              <w:right w:val="single" w:color="000000" w:sz="4" w:space="0"/>
            </w:tcBorders>
            <w:noWrap w:val="0"/>
            <w:vAlign w:val="center"/>
          </w:tcPr>
          <w:p w14:paraId="4AB64734">
            <w:pPr>
              <w:adjustRightInd w:val="0"/>
              <w:spacing w:line="360" w:lineRule="auto"/>
              <w:rPr>
                <w:rFonts w:hint="eastAsia" w:ascii="仿宋" w:hAnsi="仿宋" w:eastAsia="仿宋" w:cs="仿宋"/>
                <w:sz w:val="24"/>
                <w:szCs w:val="24"/>
                <w:highlight w:val="none"/>
              </w:rPr>
            </w:pPr>
          </w:p>
        </w:tc>
      </w:tr>
      <w:tr w14:paraId="0A53E1A9">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noWrap w:val="0"/>
            <w:vAlign w:val="center"/>
          </w:tcPr>
          <w:p w14:paraId="5085DE81">
            <w:pPr>
              <w:adjustRightInd w:val="0"/>
              <w:spacing w:line="360"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承担的工程或服务是否本企业提供</w:t>
            </w:r>
          </w:p>
        </w:tc>
        <w:tc>
          <w:tcPr>
            <w:tcW w:w="3539" w:type="dxa"/>
            <w:tcBorders>
              <w:top w:val="single" w:color="000000" w:sz="4" w:space="0"/>
              <w:left w:val="nil"/>
              <w:bottom w:val="single" w:color="000000" w:sz="4" w:space="0"/>
              <w:right w:val="single" w:color="000000" w:sz="4" w:space="0"/>
            </w:tcBorders>
            <w:noWrap w:val="0"/>
            <w:vAlign w:val="center"/>
          </w:tcPr>
          <w:p w14:paraId="69716897">
            <w:pPr>
              <w:adjustRightInd w:val="0"/>
              <w:spacing w:line="360" w:lineRule="auto"/>
              <w:rPr>
                <w:rFonts w:hint="eastAsia" w:ascii="仿宋" w:hAnsi="仿宋" w:eastAsia="仿宋" w:cs="仿宋"/>
                <w:sz w:val="24"/>
                <w:szCs w:val="24"/>
                <w:highlight w:val="none"/>
              </w:rPr>
            </w:pPr>
          </w:p>
        </w:tc>
      </w:tr>
    </w:tbl>
    <w:p w14:paraId="166CC787">
      <w:pPr>
        <w:adjustRightInd w:val="0"/>
        <w:spacing w:line="360" w:lineRule="auto"/>
        <w:jc w:val="left"/>
        <w:rPr>
          <w:rFonts w:hint="eastAsia" w:ascii="仿宋" w:hAnsi="仿宋" w:eastAsia="仿宋" w:cs="仿宋"/>
          <w:sz w:val="24"/>
          <w:szCs w:val="24"/>
          <w:highlight w:val="none"/>
        </w:rPr>
      </w:pPr>
    </w:p>
    <w:p w14:paraId="55FE060C">
      <w:pPr>
        <w:adjustRightInd w:val="0"/>
        <w:spacing w:line="360"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备注：请各投标人务必填写此表作为投标文件的组成部分。</w:t>
      </w:r>
    </w:p>
    <w:p w14:paraId="2A1635C2">
      <w:pPr>
        <w:adjustRightInd w:val="0"/>
        <w:spacing w:line="360" w:lineRule="auto"/>
        <w:jc w:val="left"/>
        <w:rPr>
          <w:rFonts w:hint="eastAsia" w:ascii="仿宋" w:hAnsi="仿宋" w:eastAsia="仿宋" w:cs="仿宋"/>
          <w:sz w:val="24"/>
          <w:szCs w:val="24"/>
          <w:highlight w:val="none"/>
        </w:rPr>
      </w:pPr>
    </w:p>
    <w:p w14:paraId="0480CA4A">
      <w:pPr>
        <w:adjustRightInd w:val="0"/>
        <w:spacing w:line="360" w:lineRule="auto"/>
        <w:jc w:val="left"/>
        <w:rPr>
          <w:rFonts w:hint="eastAsia" w:ascii="仿宋" w:hAnsi="仿宋" w:eastAsia="仿宋" w:cs="仿宋"/>
          <w:sz w:val="24"/>
          <w:szCs w:val="24"/>
          <w:highlight w:val="none"/>
        </w:rPr>
      </w:pPr>
    </w:p>
    <w:p w14:paraId="3428075D">
      <w:pPr>
        <w:adjustRightInd w:val="0"/>
        <w:spacing w:line="360" w:lineRule="auto"/>
        <w:ind w:firstLine="2400" w:firstLineChars="10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法定代表人（负责人）或其授权委托人（签名或印章）：</w:t>
      </w:r>
    </w:p>
    <w:p w14:paraId="436E1BDD">
      <w:pPr>
        <w:adjustRightInd w:val="0"/>
        <w:spacing w:line="360" w:lineRule="auto"/>
        <w:ind w:firstLine="2400" w:firstLineChars="10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投标人（盖章）：</w:t>
      </w:r>
    </w:p>
    <w:p w14:paraId="1EDF6E20">
      <w:pPr>
        <w:adjustRightInd w:val="0"/>
        <w:spacing w:line="360" w:lineRule="auto"/>
        <w:ind w:firstLine="2400" w:firstLineChars="10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日期：</w:t>
      </w:r>
    </w:p>
    <w:p w14:paraId="4BA939E8">
      <w:pPr>
        <w:rPr>
          <w:rFonts w:hint="eastAsia" w:ascii="仿宋" w:hAnsi="仿宋" w:eastAsia="仿宋" w:cs="仿宋"/>
          <w:sz w:val="24"/>
          <w:szCs w:val="24"/>
          <w:highlight w:val="none"/>
        </w:rPr>
      </w:pPr>
    </w:p>
    <w:p w14:paraId="3B2CBF5E">
      <w:pPr>
        <w:rPr>
          <w:rFonts w:hint="eastAsia" w:ascii="仿宋" w:hAnsi="仿宋" w:eastAsia="仿宋" w:cs="仿宋"/>
          <w:sz w:val="24"/>
          <w:szCs w:val="24"/>
          <w:highlight w:val="none"/>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AF6A95">
    <w:pPr>
      <w:pStyle w:val="8"/>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8FC729">
                          <w:pPr>
                            <w:pStyle w:val="8"/>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68FC729">
                    <w:pPr>
                      <w:pStyle w:val="8"/>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B2A482">
    <w:pPr>
      <w:pStyle w:val="8"/>
      <w:rPr>
        <w:rFonts w:ascii="仿宋_GB2312" w:eastAsia="仿宋_GB2312"/>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003935"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003935" cy="1828800"/>
                      </a:xfrm>
                      <a:prstGeom prst="rect">
                        <a:avLst/>
                      </a:prstGeom>
                      <a:noFill/>
                      <a:ln>
                        <a:noFill/>
                      </a:ln>
                    </wps:spPr>
                    <wps:txbx>
                      <w:txbxContent>
                        <w:p w14:paraId="0FAD8F5A">
                          <w:pPr>
                            <w:pStyle w:val="8"/>
                            <w:rPr>
                              <w:rFonts w:ascii="仿宋" w:hAnsi="仿宋" w:eastAsia="仿宋"/>
                            </w:rPr>
                          </w:pPr>
                          <w:r>
                            <w:rPr>
                              <w:rFonts w:ascii="仿宋" w:hAnsi="仿宋" w:eastAsia="仿宋"/>
                            </w:rPr>
                            <w:t xml:space="preserve">第 </w:t>
                          </w:r>
                          <w:r>
                            <w:rPr>
                              <w:rFonts w:ascii="仿宋" w:hAnsi="仿宋" w:eastAsia="仿宋"/>
                            </w:rPr>
                            <w:fldChar w:fldCharType="begin"/>
                          </w:r>
                          <w:r>
                            <w:rPr>
                              <w:rFonts w:ascii="仿宋" w:hAnsi="仿宋" w:eastAsia="仿宋"/>
                            </w:rPr>
                            <w:instrText xml:space="preserve"> PAGE  \* MERGEFORMAT </w:instrText>
                          </w:r>
                          <w:r>
                            <w:rPr>
                              <w:rFonts w:ascii="仿宋" w:hAnsi="仿宋" w:eastAsia="仿宋"/>
                            </w:rPr>
                            <w:fldChar w:fldCharType="separate"/>
                          </w:r>
                          <w:r>
                            <w:rPr>
                              <w:rFonts w:ascii="仿宋" w:hAnsi="仿宋" w:eastAsia="仿宋"/>
                            </w:rPr>
                            <w:t>28</w:t>
                          </w:r>
                          <w:r>
                            <w:rPr>
                              <w:rFonts w:ascii="仿宋" w:hAnsi="仿宋" w:eastAsia="仿宋"/>
                            </w:rPr>
                            <w:fldChar w:fldCharType="end"/>
                          </w:r>
                          <w:r>
                            <w:rPr>
                              <w:rFonts w:ascii="仿宋" w:hAnsi="仿宋" w:eastAsia="仿宋"/>
                            </w:rPr>
                            <w:t xml:space="preserve"> 页 共 </w:t>
                          </w:r>
                          <w:r>
                            <w:rPr>
                              <w:rFonts w:ascii="仿宋" w:hAnsi="仿宋" w:eastAsia="仿宋"/>
                            </w:rPr>
                            <w:fldChar w:fldCharType="begin"/>
                          </w:r>
                          <w:r>
                            <w:rPr>
                              <w:rFonts w:ascii="仿宋" w:hAnsi="仿宋" w:eastAsia="仿宋"/>
                            </w:rPr>
                            <w:instrText xml:space="preserve"> NUMPAGES  \* MERGEFORMAT </w:instrText>
                          </w:r>
                          <w:r>
                            <w:rPr>
                              <w:rFonts w:ascii="仿宋" w:hAnsi="仿宋" w:eastAsia="仿宋"/>
                            </w:rPr>
                            <w:fldChar w:fldCharType="separate"/>
                          </w:r>
                          <w:r>
                            <w:rPr>
                              <w:rFonts w:ascii="仿宋" w:hAnsi="仿宋" w:eastAsia="仿宋"/>
                            </w:rPr>
                            <w:t>66</w:t>
                          </w:r>
                          <w:r>
                            <w:rPr>
                              <w:rFonts w:ascii="仿宋" w:hAnsi="仿宋" w:eastAsia="仿宋"/>
                            </w:rPr>
                            <w:fldChar w:fldCharType="end"/>
                          </w:r>
                          <w:r>
                            <w:rPr>
                              <w:rFonts w:ascii="仿宋" w:hAnsi="仿宋" w:eastAsia="仿宋"/>
                            </w:rPr>
                            <w:t xml:space="preserve"> 页</w:t>
                          </w:r>
                        </w:p>
                      </w:txbxContent>
                    </wps:txbx>
                    <wps:bodyPr lIns="0" tIns="0" rIns="0" bIns="0" upright="0">
                      <a:spAutoFit/>
                    </wps:bodyPr>
                  </wps:wsp>
                </a:graphicData>
              </a:graphic>
            </wp:anchor>
          </w:drawing>
        </mc:Choice>
        <mc:Fallback>
          <w:pict>
            <v:shape id="_x0000_s1026" o:spid="_x0000_s1026" o:spt="202" type="#_x0000_t202" style="position:absolute;left:0pt;margin-top:0pt;height:144pt;width:79.05pt;mso-position-horizontal:center;mso-position-horizontal-relative:margin;z-index:251659264;mso-width-relative:page;mso-height-relative:page;" filled="f" stroked="f" coordsize="21600,21600" o:gfxdata="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YoIW0gAAAAUBAAAPAAAAAAAAAAEAIAAAACIAAABkcnMvZG93bnJldi54&#10;bWxQSwECFAAUAAAACACHTuJA/o2wJMcBAACNAwAADgAAAAAAAAABACAAAAAhAQAAZHJzL2Uyb0Rv&#10;Yy54bWxQSwUGAAAAAAYABgBZAQAAWgUAAAAA&#10;">
              <v:fill on="f" focussize="0,0"/>
              <v:stroke on="f"/>
              <v:imagedata o:title=""/>
              <o:lock v:ext="edit" aspectratio="f"/>
              <v:textbox inset="0mm,0mm,0mm,0mm" style="mso-fit-shape-to-text:t;">
                <w:txbxContent>
                  <w:p w14:paraId="0FAD8F5A">
                    <w:pPr>
                      <w:pStyle w:val="8"/>
                      <w:rPr>
                        <w:rFonts w:ascii="仿宋" w:hAnsi="仿宋" w:eastAsia="仿宋"/>
                      </w:rPr>
                    </w:pPr>
                    <w:r>
                      <w:rPr>
                        <w:rFonts w:ascii="仿宋" w:hAnsi="仿宋" w:eastAsia="仿宋"/>
                      </w:rPr>
                      <w:t xml:space="preserve">第 </w:t>
                    </w:r>
                    <w:r>
                      <w:rPr>
                        <w:rFonts w:ascii="仿宋" w:hAnsi="仿宋" w:eastAsia="仿宋"/>
                      </w:rPr>
                      <w:fldChar w:fldCharType="begin"/>
                    </w:r>
                    <w:r>
                      <w:rPr>
                        <w:rFonts w:ascii="仿宋" w:hAnsi="仿宋" w:eastAsia="仿宋"/>
                      </w:rPr>
                      <w:instrText xml:space="preserve"> PAGE  \* MERGEFORMAT </w:instrText>
                    </w:r>
                    <w:r>
                      <w:rPr>
                        <w:rFonts w:ascii="仿宋" w:hAnsi="仿宋" w:eastAsia="仿宋"/>
                      </w:rPr>
                      <w:fldChar w:fldCharType="separate"/>
                    </w:r>
                    <w:r>
                      <w:rPr>
                        <w:rFonts w:ascii="仿宋" w:hAnsi="仿宋" w:eastAsia="仿宋"/>
                      </w:rPr>
                      <w:t>28</w:t>
                    </w:r>
                    <w:r>
                      <w:rPr>
                        <w:rFonts w:ascii="仿宋" w:hAnsi="仿宋" w:eastAsia="仿宋"/>
                      </w:rPr>
                      <w:fldChar w:fldCharType="end"/>
                    </w:r>
                    <w:r>
                      <w:rPr>
                        <w:rFonts w:ascii="仿宋" w:hAnsi="仿宋" w:eastAsia="仿宋"/>
                      </w:rPr>
                      <w:t xml:space="preserve"> 页 共 </w:t>
                    </w:r>
                    <w:r>
                      <w:rPr>
                        <w:rFonts w:ascii="仿宋" w:hAnsi="仿宋" w:eastAsia="仿宋"/>
                      </w:rPr>
                      <w:fldChar w:fldCharType="begin"/>
                    </w:r>
                    <w:r>
                      <w:rPr>
                        <w:rFonts w:ascii="仿宋" w:hAnsi="仿宋" w:eastAsia="仿宋"/>
                      </w:rPr>
                      <w:instrText xml:space="preserve"> NUMPAGES  \* MERGEFORMAT </w:instrText>
                    </w:r>
                    <w:r>
                      <w:rPr>
                        <w:rFonts w:ascii="仿宋" w:hAnsi="仿宋" w:eastAsia="仿宋"/>
                      </w:rPr>
                      <w:fldChar w:fldCharType="separate"/>
                    </w:r>
                    <w:r>
                      <w:rPr>
                        <w:rFonts w:ascii="仿宋" w:hAnsi="仿宋" w:eastAsia="仿宋"/>
                      </w:rPr>
                      <w:t>66</w:t>
                    </w:r>
                    <w:r>
                      <w:rPr>
                        <w:rFonts w:ascii="仿宋" w:hAnsi="仿宋" w:eastAsia="仿宋"/>
                      </w:rPr>
                      <w:fldChar w:fldCharType="end"/>
                    </w:r>
                    <w:r>
                      <w:rPr>
                        <w:rFonts w:ascii="仿宋" w:hAnsi="仿宋" w:eastAsia="仿宋"/>
                      </w:rP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B16109">
    <w:pPr>
      <w:pStyle w:val="8"/>
      <w:rPr>
        <w:rFonts w:ascii="仿宋_GB2312" w:eastAsia="仿宋_GB2312"/>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D6AD5DF">
                          <w:pPr>
                            <w:pStyle w:val="8"/>
                            <w:rPr>
                              <w:rFonts w:ascii="仿宋" w:hAnsi="仿宋" w:eastAsia="仿宋"/>
                            </w:rPr>
                          </w:pPr>
                          <w:r>
                            <w:rPr>
                              <w:rFonts w:ascii="仿宋" w:hAnsi="仿宋" w:eastAsia="仿宋"/>
                            </w:rPr>
                            <w:t xml:space="preserve">第 </w:t>
                          </w:r>
                          <w:r>
                            <w:rPr>
                              <w:rFonts w:ascii="仿宋" w:hAnsi="仿宋" w:eastAsia="仿宋"/>
                            </w:rPr>
                            <w:fldChar w:fldCharType="begin"/>
                          </w:r>
                          <w:r>
                            <w:rPr>
                              <w:rFonts w:ascii="仿宋" w:hAnsi="仿宋" w:eastAsia="仿宋"/>
                            </w:rPr>
                            <w:instrText xml:space="preserve"> PAGE  \* MERGEFORMAT </w:instrText>
                          </w:r>
                          <w:r>
                            <w:rPr>
                              <w:rFonts w:ascii="仿宋" w:hAnsi="仿宋" w:eastAsia="仿宋"/>
                            </w:rPr>
                            <w:fldChar w:fldCharType="separate"/>
                          </w:r>
                          <w:r>
                            <w:rPr>
                              <w:rFonts w:ascii="仿宋" w:hAnsi="仿宋" w:eastAsia="仿宋"/>
                            </w:rPr>
                            <w:t>1</w:t>
                          </w:r>
                          <w:r>
                            <w:rPr>
                              <w:rFonts w:ascii="仿宋" w:hAnsi="仿宋" w:eastAsia="仿宋"/>
                            </w:rPr>
                            <w:fldChar w:fldCharType="end"/>
                          </w:r>
                          <w:r>
                            <w:rPr>
                              <w:rFonts w:ascii="仿宋" w:hAnsi="仿宋" w:eastAsia="仿宋"/>
                            </w:rPr>
                            <w:t xml:space="preserve"> 页 共 </w:t>
                          </w:r>
                          <w:r>
                            <w:rPr>
                              <w:rFonts w:ascii="仿宋" w:hAnsi="仿宋" w:eastAsia="仿宋"/>
                            </w:rPr>
                            <w:fldChar w:fldCharType="begin"/>
                          </w:r>
                          <w:r>
                            <w:rPr>
                              <w:rFonts w:ascii="仿宋" w:hAnsi="仿宋" w:eastAsia="仿宋"/>
                            </w:rPr>
                            <w:instrText xml:space="preserve"> NUMPAGES  \* MERGEFORMAT </w:instrText>
                          </w:r>
                          <w:r>
                            <w:rPr>
                              <w:rFonts w:ascii="仿宋" w:hAnsi="仿宋" w:eastAsia="仿宋"/>
                            </w:rPr>
                            <w:fldChar w:fldCharType="separate"/>
                          </w:r>
                          <w:r>
                            <w:rPr>
                              <w:rFonts w:ascii="仿宋" w:hAnsi="仿宋" w:eastAsia="仿宋"/>
                            </w:rPr>
                            <w:t>66</w:t>
                          </w:r>
                          <w:r>
                            <w:rPr>
                              <w:rFonts w:ascii="仿宋" w:hAnsi="仿宋" w:eastAsia="仿宋"/>
                            </w:rPr>
                            <w:fldChar w:fldCharType="end"/>
                          </w:r>
                          <w:r>
                            <w:rPr>
                              <w:rFonts w:ascii="仿宋" w:hAnsi="仿宋" w:eastAsia="仿宋"/>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ZM0qcgBAACZAwAADgAAAGRycy9lMm9Eb2MueG1srVPNjtMwEL4j8Q6W&#10;79TZHlA3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CWTNKnIAQAAmQMAAA4AAAAAAAAAAQAgAAAAHgEAAGRycy9lMm9Eb2Mu&#10;eG1sUEsFBgAAAAAGAAYAWQEAAFgFAAAAAA==&#10;">
              <v:fill on="f" focussize="0,0"/>
              <v:stroke on="f"/>
              <v:imagedata o:title=""/>
              <o:lock v:ext="edit" aspectratio="f"/>
              <v:textbox inset="0mm,0mm,0mm,0mm" style="mso-fit-shape-to-text:t;">
                <w:txbxContent>
                  <w:p w14:paraId="3D6AD5DF">
                    <w:pPr>
                      <w:pStyle w:val="8"/>
                      <w:rPr>
                        <w:rFonts w:ascii="仿宋" w:hAnsi="仿宋" w:eastAsia="仿宋"/>
                      </w:rPr>
                    </w:pPr>
                    <w:r>
                      <w:rPr>
                        <w:rFonts w:ascii="仿宋" w:hAnsi="仿宋" w:eastAsia="仿宋"/>
                      </w:rPr>
                      <w:t xml:space="preserve">第 </w:t>
                    </w:r>
                    <w:r>
                      <w:rPr>
                        <w:rFonts w:ascii="仿宋" w:hAnsi="仿宋" w:eastAsia="仿宋"/>
                      </w:rPr>
                      <w:fldChar w:fldCharType="begin"/>
                    </w:r>
                    <w:r>
                      <w:rPr>
                        <w:rFonts w:ascii="仿宋" w:hAnsi="仿宋" w:eastAsia="仿宋"/>
                      </w:rPr>
                      <w:instrText xml:space="preserve"> PAGE  \* MERGEFORMAT </w:instrText>
                    </w:r>
                    <w:r>
                      <w:rPr>
                        <w:rFonts w:ascii="仿宋" w:hAnsi="仿宋" w:eastAsia="仿宋"/>
                      </w:rPr>
                      <w:fldChar w:fldCharType="separate"/>
                    </w:r>
                    <w:r>
                      <w:rPr>
                        <w:rFonts w:ascii="仿宋" w:hAnsi="仿宋" w:eastAsia="仿宋"/>
                      </w:rPr>
                      <w:t>1</w:t>
                    </w:r>
                    <w:r>
                      <w:rPr>
                        <w:rFonts w:ascii="仿宋" w:hAnsi="仿宋" w:eastAsia="仿宋"/>
                      </w:rPr>
                      <w:fldChar w:fldCharType="end"/>
                    </w:r>
                    <w:r>
                      <w:rPr>
                        <w:rFonts w:ascii="仿宋" w:hAnsi="仿宋" w:eastAsia="仿宋"/>
                      </w:rPr>
                      <w:t xml:space="preserve"> 页 共 </w:t>
                    </w:r>
                    <w:r>
                      <w:rPr>
                        <w:rFonts w:ascii="仿宋" w:hAnsi="仿宋" w:eastAsia="仿宋"/>
                      </w:rPr>
                      <w:fldChar w:fldCharType="begin"/>
                    </w:r>
                    <w:r>
                      <w:rPr>
                        <w:rFonts w:ascii="仿宋" w:hAnsi="仿宋" w:eastAsia="仿宋"/>
                      </w:rPr>
                      <w:instrText xml:space="preserve"> NUMPAGES  \* MERGEFORMAT </w:instrText>
                    </w:r>
                    <w:r>
                      <w:rPr>
                        <w:rFonts w:ascii="仿宋" w:hAnsi="仿宋" w:eastAsia="仿宋"/>
                      </w:rPr>
                      <w:fldChar w:fldCharType="separate"/>
                    </w:r>
                    <w:r>
                      <w:rPr>
                        <w:rFonts w:ascii="仿宋" w:hAnsi="仿宋" w:eastAsia="仿宋"/>
                      </w:rPr>
                      <w:t>66</w:t>
                    </w:r>
                    <w:r>
                      <w:rPr>
                        <w:rFonts w:ascii="仿宋" w:hAnsi="仿宋" w:eastAsia="仿宋"/>
                      </w:rPr>
                      <w:fldChar w:fldCharType="end"/>
                    </w:r>
                    <w:r>
                      <w:rPr>
                        <w:rFonts w:ascii="仿宋" w:hAnsi="仿宋" w:eastAsia="仿宋"/>
                      </w:rP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87C796">
    <w:pPr>
      <w:pStyle w:val="8"/>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8A7DBFE">
                          <w:pPr>
                            <w:pStyle w:val="8"/>
                            <w:rPr>
                              <w:rFonts w:hint="eastAsia" w:ascii="仿宋" w:hAnsi="仿宋" w:eastAsia="仿宋" w:cs="仿宋"/>
                            </w:rPr>
                          </w:pPr>
                          <w:r>
                            <w:rPr>
                              <w:rFonts w:hint="eastAsia" w:ascii="仿宋" w:hAnsi="仿宋" w:eastAsia="仿宋" w:cs="仿宋"/>
                            </w:rPr>
                            <w:t xml:space="preserve">第 </w:t>
                          </w:r>
                          <w:r>
                            <w:rPr>
                              <w:rFonts w:hint="eastAsia" w:ascii="仿宋" w:hAnsi="仿宋" w:eastAsia="仿宋" w:cs="仿宋"/>
                            </w:rPr>
                            <w:fldChar w:fldCharType="begin"/>
                          </w:r>
                          <w:r>
                            <w:rPr>
                              <w:rFonts w:hint="eastAsia" w:ascii="仿宋" w:hAnsi="仿宋" w:eastAsia="仿宋" w:cs="仿宋"/>
                            </w:rPr>
                            <w:instrText xml:space="preserve"> PAGE  \* MERGEFORMAT </w:instrText>
                          </w:r>
                          <w:r>
                            <w:rPr>
                              <w:rFonts w:hint="eastAsia" w:ascii="仿宋" w:hAnsi="仿宋" w:eastAsia="仿宋" w:cs="仿宋"/>
                            </w:rPr>
                            <w:fldChar w:fldCharType="separate"/>
                          </w:r>
                          <w:r>
                            <w:rPr>
                              <w:rFonts w:ascii="仿宋" w:hAnsi="仿宋" w:eastAsia="仿宋" w:cs="仿宋"/>
                            </w:rPr>
                            <w:t>65</w:t>
                          </w:r>
                          <w:r>
                            <w:rPr>
                              <w:rFonts w:hint="eastAsia" w:ascii="仿宋" w:hAnsi="仿宋" w:eastAsia="仿宋" w:cs="仿宋"/>
                            </w:rPr>
                            <w:fldChar w:fldCharType="end"/>
                          </w:r>
                          <w:r>
                            <w:rPr>
                              <w:rFonts w:hint="eastAsia" w:ascii="仿宋" w:hAnsi="仿宋" w:eastAsia="仿宋" w:cs="仿宋"/>
                            </w:rPr>
                            <w:t xml:space="preserve"> 页 共 </w:t>
                          </w:r>
                          <w:r>
                            <w:rPr>
                              <w:rFonts w:hint="eastAsia" w:ascii="仿宋" w:hAnsi="仿宋" w:eastAsia="仿宋" w:cs="仿宋"/>
                            </w:rPr>
                            <w:fldChar w:fldCharType="begin"/>
                          </w:r>
                          <w:r>
                            <w:rPr>
                              <w:rFonts w:hint="eastAsia" w:ascii="仿宋" w:hAnsi="仿宋" w:eastAsia="仿宋" w:cs="仿宋"/>
                            </w:rPr>
                            <w:instrText xml:space="preserve"> NUMPAGES  \* MERGEFORMAT </w:instrText>
                          </w:r>
                          <w:r>
                            <w:rPr>
                              <w:rFonts w:hint="eastAsia" w:ascii="仿宋" w:hAnsi="仿宋" w:eastAsia="仿宋" w:cs="仿宋"/>
                            </w:rPr>
                            <w:fldChar w:fldCharType="separate"/>
                          </w:r>
                          <w:r>
                            <w:rPr>
                              <w:rFonts w:ascii="仿宋" w:hAnsi="仿宋" w:eastAsia="仿宋" w:cs="仿宋"/>
                            </w:rPr>
                            <w:t>66</w:t>
                          </w:r>
                          <w:r>
                            <w:rPr>
                              <w:rFonts w:hint="eastAsia" w:ascii="仿宋" w:hAnsi="仿宋" w:eastAsia="仿宋" w:cs="仿宋"/>
                            </w:rPr>
                            <w:fldChar w:fldCharType="end"/>
                          </w:r>
                          <w:r>
                            <w:rPr>
                              <w:rFonts w:hint="eastAsia" w:ascii="仿宋" w:hAnsi="仿宋" w:eastAsia="仿宋" w:cs="仿宋"/>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L97GEPIAQAAmwMAAA4AAAAAAAAAAQAgAAAAHgEAAGRycy9lMm9Eb2Mu&#10;eG1sUEsFBgAAAAAGAAYAWQEAAFgFAAAAAA==&#10;">
              <v:fill on="f" focussize="0,0"/>
              <v:stroke on="f"/>
              <v:imagedata o:title=""/>
              <o:lock v:ext="edit" aspectratio="f"/>
              <v:textbox inset="0mm,0mm,0mm,0mm" style="mso-fit-shape-to-text:t;">
                <w:txbxContent>
                  <w:p w14:paraId="18A7DBFE">
                    <w:pPr>
                      <w:pStyle w:val="8"/>
                      <w:rPr>
                        <w:rFonts w:hint="eastAsia" w:ascii="仿宋" w:hAnsi="仿宋" w:eastAsia="仿宋" w:cs="仿宋"/>
                      </w:rPr>
                    </w:pPr>
                    <w:r>
                      <w:rPr>
                        <w:rFonts w:hint="eastAsia" w:ascii="仿宋" w:hAnsi="仿宋" w:eastAsia="仿宋" w:cs="仿宋"/>
                      </w:rPr>
                      <w:t xml:space="preserve">第 </w:t>
                    </w:r>
                    <w:r>
                      <w:rPr>
                        <w:rFonts w:hint="eastAsia" w:ascii="仿宋" w:hAnsi="仿宋" w:eastAsia="仿宋" w:cs="仿宋"/>
                      </w:rPr>
                      <w:fldChar w:fldCharType="begin"/>
                    </w:r>
                    <w:r>
                      <w:rPr>
                        <w:rFonts w:hint="eastAsia" w:ascii="仿宋" w:hAnsi="仿宋" w:eastAsia="仿宋" w:cs="仿宋"/>
                      </w:rPr>
                      <w:instrText xml:space="preserve"> PAGE  \* MERGEFORMAT </w:instrText>
                    </w:r>
                    <w:r>
                      <w:rPr>
                        <w:rFonts w:hint="eastAsia" w:ascii="仿宋" w:hAnsi="仿宋" w:eastAsia="仿宋" w:cs="仿宋"/>
                      </w:rPr>
                      <w:fldChar w:fldCharType="separate"/>
                    </w:r>
                    <w:r>
                      <w:rPr>
                        <w:rFonts w:ascii="仿宋" w:hAnsi="仿宋" w:eastAsia="仿宋" w:cs="仿宋"/>
                      </w:rPr>
                      <w:t>65</w:t>
                    </w:r>
                    <w:r>
                      <w:rPr>
                        <w:rFonts w:hint="eastAsia" w:ascii="仿宋" w:hAnsi="仿宋" w:eastAsia="仿宋" w:cs="仿宋"/>
                      </w:rPr>
                      <w:fldChar w:fldCharType="end"/>
                    </w:r>
                    <w:r>
                      <w:rPr>
                        <w:rFonts w:hint="eastAsia" w:ascii="仿宋" w:hAnsi="仿宋" w:eastAsia="仿宋" w:cs="仿宋"/>
                      </w:rPr>
                      <w:t xml:space="preserve"> 页 共 </w:t>
                    </w:r>
                    <w:r>
                      <w:rPr>
                        <w:rFonts w:hint="eastAsia" w:ascii="仿宋" w:hAnsi="仿宋" w:eastAsia="仿宋" w:cs="仿宋"/>
                      </w:rPr>
                      <w:fldChar w:fldCharType="begin"/>
                    </w:r>
                    <w:r>
                      <w:rPr>
                        <w:rFonts w:hint="eastAsia" w:ascii="仿宋" w:hAnsi="仿宋" w:eastAsia="仿宋" w:cs="仿宋"/>
                      </w:rPr>
                      <w:instrText xml:space="preserve"> NUMPAGES  \* MERGEFORMAT </w:instrText>
                    </w:r>
                    <w:r>
                      <w:rPr>
                        <w:rFonts w:hint="eastAsia" w:ascii="仿宋" w:hAnsi="仿宋" w:eastAsia="仿宋" w:cs="仿宋"/>
                      </w:rPr>
                      <w:fldChar w:fldCharType="separate"/>
                    </w:r>
                    <w:r>
                      <w:rPr>
                        <w:rFonts w:ascii="仿宋" w:hAnsi="仿宋" w:eastAsia="仿宋" w:cs="仿宋"/>
                      </w:rPr>
                      <w:t>66</w:t>
                    </w:r>
                    <w:r>
                      <w:rPr>
                        <w:rFonts w:hint="eastAsia" w:ascii="仿宋" w:hAnsi="仿宋" w:eastAsia="仿宋" w:cs="仿宋"/>
                      </w:rPr>
                      <w:fldChar w:fldCharType="end"/>
                    </w:r>
                    <w:r>
                      <w:rPr>
                        <w:rFonts w:hint="eastAsia" w:ascii="仿宋" w:hAnsi="仿宋" w:eastAsia="仿宋" w:cs="仿宋"/>
                      </w:rP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6DE65C">
    <w:pPr>
      <w:pStyle w:val="8"/>
      <w:rPr>
        <w:rStyle w:val="15"/>
      </w:rPr>
    </w:pPr>
    <w:r>
      <w:fldChar w:fldCharType="begin"/>
    </w:r>
    <w:r>
      <w:rPr>
        <w:rStyle w:val="15"/>
      </w:rPr>
      <w:instrText xml:space="preserve">PAGE  </w:instrText>
    </w:r>
    <w:r>
      <w:fldChar w:fldCharType="end"/>
    </w:r>
  </w:p>
  <w:p w14:paraId="4BE175B7">
    <w:pPr>
      <w:pStyle w:val="8"/>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310950">
    <w:pPr>
      <w:pStyle w:val="8"/>
      <w:jc w:val="center"/>
    </w:pPr>
    <w:r>
      <w:fldChar w:fldCharType="begin"/>
    </w:r>
    <w:r>
      <w:instrText xml:space="preserve"> PAGE   \* MERGEFORMAT </w:instrText>
    </w:r>
    <w:r>
      <w:fldChar w:fldCharType="separate"/>
    </w:r>
    <w:r>
      <w:rPr>
        <w:lang w:val="zh-CN"/>
      </w:rPr>
      <w:t>-</w:t>
    </w:r>
    <w:r>
      <w:t xml:space="preserve"> 30 -</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F68CAA">
    <w:pPr>
      <w:pStyle w:val="8"/>
      <w:rPr>
        <w:rFonts w:ascii="仿宋_GB2312" w:eastAsia="仿宋_GB2312"/>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A2EF891">
                          <w:pPr>
                            <w:pStyle w:val="8"/>
                            <w:rPr>
                              <w:rFonts w:ascii="仿宋" w:hAnsi="仿宋" w:eastAsia="仿宋"/>
                            </w:rPr>
                          </w:pPr>
                          <w:r>
                            <w:rPr>
                              <w:rFonts w:ascii="仿宋" w:hAnsi="仿宋" w:eastAsia="仿宋"/>
                            </w:rPr>
                            <w:t xml:space="preserve">第 </w:t>
                          </w:r>
                          <w:r>
                            <w:rPr>
                              <w:rFonts w:ascii="仿宋" w:hAnsi="仿宋" w:eastAsia="仿宋"/>
                            </w:rPr>
                            <w:fldChar w:fldCharType="begin"/>
                          </w:r>
                          <w:r>
                            <w:rPr>
                              <w:rFonts w:ascii="仿宋" w:hAnsi="仿宋" w:eastAsia="仿宋"/>
                            </w:rPr>
                            <w:instrText xml:space="preserve"> PAGE  \* MERGEFORMAT </w:instrText>
                          </w:r>
                          <w:r>
                            <w:rPr>
                              <w:rFonts w:ascii="仿宋" w:hAnsi="仿宋" w:eastAsia="仿宋"/>
                            </w:rPr>
                            <w:fldChar w:fldCharType="separate"/>
                          </w:r>
                          <w:r>
                            <w:rPr>
                              <w:rFonts w:ascii="仿宋" w:hAnsi="仿宋" w:eastAsia="仿宋"/>
                            </w:rPr>
                            <w:t>61</w:t>
                          </w:r>
                          <w:r>
                            <w:rPr>
                              <w:rFonts w:ascii="仿宋" w:hAnsi="仿宋" w:eastAsia="仿宋"/>
                            </w:rPr>
                            <w:fldChar w:fldCharType="end"/>
                          </w:r>
                          <w:r>
                            <w:rPr>
                              <w:rFonts w:ascii="仿宋" w:hAnsi="仿宋" w:eastAsia="仿宋"/>
                            </w:rPr>
                            <w:t xml:space="preserve"> 页 共 </w:t>
                          </w:r>
                          <w:r>
                            <w:rPr>
                              <w:rFonts w:ascii="仿宋" w:hAnsi="仿宋" w:eastAsia="仿宋"/>
                            </w:rPr>
                            <w:fldChar w:fldCharType="begin"/>
                          </w:r>
                          <w:r>
                            <w:rPr>
                              <w:rFonts w:ascii="仿宋" w:hAnsi="仿宋" w:eastAsia="仿宋"/>
                            </w:rPr>
                            <w:instrText xml:space="preserve"> NUMPAGES  \* MERGEFORMAT </w:instrText>
                          </w:r>
                          <w:r>
                            <w:rPr>
                              <w:rFonts w:ascii="仿宋" w:hAnsi="仿宋" w:eastAsia="仿宋"/>
                            </w:rPr>
                            <w:fldChar w:fldCharType="separate"/>
                          </w:r>
                          <w:r>
                            <w:rPr>
                              <w:rFonts w:ascii="仿宋" w:hAnsi="仿宋" w:eastAsia="仿宋"/>
                            </w:rPr>
                            <w:t>66</w:t>
                          </w:r>
                          <w:r>
                            <w:rPr>
                              <w:rFonts w:ascii="仿宋" w:hAnsi="仿宋" w:eastAsia="仿宋"/>
                            </w:rPr>
                            <w:fldChar w:fldCharType="end"/>
                          </w:r>
                          <w:r>
                            <w:rPr>
                              <w:rFonts w:ascii="仿宋" w:hAnsi="仿宋" w:eastAsia="仿宋"/>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fill on="f" focussize="0,0"/>
              <v:stroke on="f"/>
              <v:imagedata o:title=""/>
              <o:lock v:ext="edit" aspectratio="f"/>
              <v:textbox inset="0mm,0mm,0mm,0mm" style="mso-fit-shape-to-text:t;">
                <w:txbxContent>
                  <w:p w14:paraId="7A2EF891">
                    <w:pPr>
                      <w:pStyle w:val="8"/>
                      <w:rPr>
                        <w:rFonts w:ascii="仿宋" w:hAnsi="仿宋" w:eastAsia="仿宋"/>
                      </w:rPr>
                    </w:pPr>
                    <w:r>
                      <w:rPr>
                        <w:rFonts w:ascii="仿宋" w:hAnsi="仿宋" w:eastAsia="仿宋"/>
                      </w:rPr>
                      <w:t xml:space="preserve">第 </w:t>
                    </w:r>
                    <w:r>
                      <w:rPr>
                        <w:rFonts w:ascii="仿宋" w:hAnsi="仿宋" w:eastAsia="仿宋"/>
                      </w:rPr>
                      <w:fldChar w:fldCharType="begin"/>
                    </w:r>
                    <w:r>
                      <w:rPr>
                        <w:rFonts w:ascii="仿宋" w:hAnsi="仿宋" w:eastAsia="仿宋"/>
                      </w:rPr>
                      <w:instrText xml:space="preserve"> PAGE  \* MERGEFORMAT </w:instrText>
                    </w:r>
                    <w:r>
                      <w:rPr>
                        <w:rFonts w:ascii="仿宋" w:hAnsi="仿宋" w:eastAsia="仿宋"/>
                      </w:rPr>
                      <w:fldChar w:fldCharType="separate"/>
                    </w:r>
                    <w:r>
                      <w:rPr>
                        <w:rFonts w:ascii="仿宋" w:hAnsi="仿宋" w:eastAsia="仿宋"/>
                      </w:rPr>
                      <w:t>61</w:t>
                    </w:r>
                    <w:r>
                      <w:rPr>
                        <w:rFonts w:ascii="仿宋" w:hAnsi="仿宋" w:eastAsia="仿宋"/>
                      </w:rPr>
                      <w:fldChar w:fldCharType="end"/>
                    </w:r>
                    <w:r>
                      <w:rPr>
                        <w:rFonts w:ascii="仿宋" w:hAnsi="仿宋" w:eastAsia="仿宋"/>
                      </w:rPr>
                      <w:t xml:space="preserve"> 页 共 </w:t>
                    </w:r>
                    <w:r>
                      <w:rPr>
                        <w:rFonts w:ascii="仿宋" w:hAnsi="仿宋" w:eastAsia="仿宋"/>
                      </w:rPr>
                      <w:fldChar w:fldCharType="begin"/>
                    </w:r>
                    <w:r>
                      <w:rPr>
                        <w:rFonts w:ascii="仿宋" w:hAnsi="仿宋" w:eastAsia="仿宋"/>
                      </w:rPr>
                      <w:instrText xml:space="preserve"> NUMPAGES  \* MERGEFORMAT </w:instrText>
                    </w:r>
                    <w:r>
                      <w:rPr>
                        <w:rFonts w:ascii="仿宋" w:hAnsi="仿宋" w:eastAsia="仿宋"/>
                      </w:rPr>
                      <w:fldChar w:fldCharType="separate"/>
                    </w:r>
                    <w:r>
                      <w:rPr>
                        <w:rFonts w:ascii="仿宋" w:hAnsi="仿宋" w:eastAsia="仿宋"/>
                      </w:rPr>
                      <w:t>66</w:t>
                    </w:r>
                    <w:r>
                      <w:rPr>
                        <w:rFonts w:ascii="仿宋" w:hAnsi="仿宋" w:eastAsia="仿宋"/>
                      </w:rPr>
                      <w:fldChar w:fldCharType="end"/>
                    </w:r>
                    <w:r>
                      <w:rPr>
                        <w:rFonts w:ascii="仿宋" w:hAnsi="仿宋" w:eastAsia="仿宋"/>
                      </w:rP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921C05">
    <w:pPr>
      <w:pStyle w:val="8"/>
      <w:rPr>
        <w:rFonts w:ascii="仿宋_GB2312" w:eastAsia="仿宋_GB2312"/>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1EEC1E2">
                          <w:pPr>
                            <w:pStyle w:val="8"/>
                          </w:pPr>
                          <w:r>
                            <w:rPr>
                              <w:rFonts w:ascii="仿宋" w:hAnsi="仿宋" w:eastAsia="仿宋"/>
                            </w:rPr>
                            <w:t xml:space="preserve">第 </w:t>
                          </w:r>
                          <w:r>
                            <w:rPr>
                              <w:rFonts w:ascii="仿宋" w:hAnsi="仿宋" w:eastAsia="仿宋"/>
                            </w:rPr>
                            <w:fldChar w:fldCharType="begin"/>
                          </w:r>
                          <w:r>
                            <w:rPr>
                              <w:rFonts w:ascii="仿宋" w:hAnsi="仿宋" w:eastAsia="仿宋"/>
                            </w:rPr>
                            <w:instrText xml:space="preserve"> PAGE  \* MERGEFORMAT </w:instrText>
                          </w:r>
                          <w:r>
                            <w:rPr>
                              <w:rFonts w:ascii="仿宋" w:hAnsi="仿宋" w:eastAsia="仿宋"/>
                            </w:rPr>
                            <w:fldChar w:fldCharType="separate"/>
                          </w:r>
                          <w:r>
                            <w:rPr>
                              <w:rFonts w:ascii="仿宋" w:hAnsi="仿宋" w:eastAsia="仿宋"/>
                            </w:rPr>
                            <w:t>60</w:t>
                          </w:r>
                          <w:r>
                            <w:rPr>
                              <w:rFonts w:ascii="仿宋" w:hAnsi="仿宋" w:eastAsia="仿宋"/>
                            </w:rPr>
                            <w:fldChar w:fldCharType="end"/>
                          </w:r>
                          <w:r>
                            <w:rPr>
                              <w:rFonts w:ascii="仿宋" w:hAnsi="仿宋" w:eastAsia="仿宋"/>
                            </w:rPr>
                            <w:t xml:space="preserve"> 页 共 </w:t>
                          </w:r>
                          <w:r>
                            <w:rPr>
                              <w:rFonts w:ascii="仿宋" w:hAnsi="仿宋" w:eastAsia="仿宋"/>
                            </w:rPr>
                            <w:fldChar w:fldCharType="begin"/>
                          </w:r>
                          <w:r>
                            <w:rPr>
                              <w:rFonts w:ascii="仿宋" w:hAnsi="仿宋" w:eastAsia="仿宋"/>
                            </w:rPr>
                            <w:instrText xml:space="preserve"> NUMPAGES  \* MERGEFORMAT </w:instrText>
                          </w:r>
                          <w:r>
                            <w:rPr>
                              <w:rFonts w:ascii="仿宋" w:hAnsi="仿宋" w:eastAsia="仿宋"/>
                            </w:rPr>
                            <w:fldChar w:fldCharType="separate"/>
                          </w:r>
                          <w:r>
                            <w:rPr>
                              <w:rFonts w:ascii="仿宋" w:hAnsi="仿宋" w:eastAsia="仿宋"/>
                            </w:rPr>
                            <w:t>66</w:t>
                          </w:r>
                          <w:r>
                            <w:rPr>
                              <w:rFonts w:ascii="仿宋" w:hAnsi="仿宋" w:eastAsia="仿宋"/>
                            </w:rPr>
                            <w:fldChar w:fldCharType="end"/>
                          </w:r>
                          <w:r>
                            <w:rPr>
                              <w:rFonts w:ascii="仿宋" w:hAnsi="仿宋" w:eastAsia="仿宋"/>
                            </w:rPr>
                            <w:t xml:space="preserve"> </w:t>
                          </w:r>
                          <w:r>
                            <w:t>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31EEC1E2">
                    <w:pPr>
                      <w:pStyle w:val="8"/>
                    </w:pPr>
                    <w:r>
                      <w:rPr>
                        <w:rFonts w:ascii="仿宋" w:hAnsi="仿宋" w:eastAsia="仿宋"/>
                      </w:rPr>
                      <w:t xml:space="preserve">第 </w:t>
                    </w:r>
                    <w:r>
                      <w:rPr>
                        <w:rFonts w:ascii="仿宋" w:hAnsi="仿宋" w:eastAsia="仿宋"/>
                      </w:rPr>
                      <w:fldChar w:fldCharType="begin"/>
                    </w:r>
                    <w:r>
                      <w:rPr>
                        <w:rFonts w:ascii="仿宋" w:hAnsi="仿宋" w:eastAsia="仿宋"/>
                      </w:rPr>
                      <w:instrText xml:space="preserve"> PAGE  \* MERGEFORMAT </w:instrText>
                    </w:r>
                    <w:r>
                      <w:rPr>
                        <w:rFonts w:ascii="仿宋" w:hAnsi="仿宋" w:eastAsia="仿宋"/>
                      </w:rPr>
                      <w:fldChar w:fldCharType="separate"/>
                    </w:r>
                    <w:r>
                      <w:rPr>
                        <w:rFonts w:ascii="仿宋" w:hAnsi="仿宋" w:eastAsia="仿宋"/>
                      </w:rPr>
                      <w:t>60</w:t>
                    </w:r>
                    <w:r>
                      <w:rPr>
                        <w:rFonts w:ascii="仿宋" w:hAnsi="仿宋" w:eastAsia="仿宋"/>
                      </w:rPr>
                      <w:fldChar w:fldCharType="end"/>
                    </w:r>
                    <w:r>
                      <w:rPr>
                        <w:rFonts w:ascii="仿宋" w:hAnsi="仿宋" w:eastAsia="仿宋"/>
                      </w:rPr>
                      <w:t xml:space="preserve"> 页 共 </w:t>
                    </w:r>
                    <w:r>
                      <w:rPr>
                        <w:rFonts w:ascii="仿宋" w:hAnsi="仿宋" w:eastAsia="仿宋"/>
                      </w:rPr>
                      <w:fldChar w:fldCharType="begin"/>
                    </w:r>
                    <w:r>
                      <w:rPr>
                        <w:rFonts w:ascii="仿宋" w:hAnsi="仿宋" w:eastAsia="仿宋"/>
                      </w:rPr>
                      <w:instrText xml:space="preserve"> NUMPAGES  \* MERGEFORMAT </w:instrText>
                    </w:r>
                    <w:r>
                      <w:rPr>
                        <w:rFonts w:ascii="仿宋" w:hAnsi="仿宋" w:eastAsia="仿宋"/>
                      </w:rPr>
                      <w:fldChar w:fldCharType="separate"/>
                    </w:r>
                    <w:r>
                      <w:rPr>
                        <w:rFonts w:ascii="仿宋" w:hAnsi="仿宋" w:eastAsia="仿宋"/>
                      </w:rPr>
                      <w:t>66</w:t>
                    </w:r>
                    <w:r>
                      <w:rPr>
                        <w:rFonts w:ascii="仿宋" w:hAnsi="仿宋" w:eastAsia="仿宋"/>
                      </w:rPr>
                      <w:fldChar w:fldCharType="end"/>
                    </w:r>
                    <w:r>
                      <w:rPr>
                        <w:rFonts w:ascii="仿宋" w:hAnsi="仿宋" w:eastAsia="仿宋"/>
                      </w:rPr>
                      <w:t xml:space="preserve"> </w:t>
                    </w:r>
                    <w:r>
                      <w:t>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74FC4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2F736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5BA21C"/>
    <w:multiLevelType w:val="singleLevel"/>
    <w:tmpl w:val="A95BA21C"/>
    <w:lvl w:ilvl="0" w:tentative="0">
      <w:start w:val="1"/>
      <w:numFmt w:val="decimal"/>
      <w:suff w:val="nothing"/>
      <w:lvlText w:val="%1．"/>
      <w:lvlJc w:val="left"/>
      <w:pPr>
        <w:ind w:left="0" w:firstLine="400"/>
      </w:pPr>
      <w:rPr>
        <w:rFonts w:hint="default"/>
      </w:rPr>
    </w:lvl>
  </w:abstractNum>
  <w:abstractNum w:abstractNumId="1">
    <w:nsid w:val="0CB64857"/>
    <w:multiLevelType w:val="singleLevel"/>
    <w:tmpl w:val="0CB64857"/>
    <w:lvl w:ilvl="0" w:tentative="0">
      <w:start w:val="2"/>
      <w:numFmt w:val="decimal"/>
      <w:suff w:val="nothing"/>
      <w:lvlText w:val="%1、"/>
      <w:lvlJc w:val="left"/>
    </w:lvl>
  </w:abstractNum>
  <w:abstractNum w:abstractNumId="2">
    <w:nsid w:val="1A1BE98A"/>
    <w:multiLevelType w:val="singleLevel"/>
    <w:tmpl w:val="1A1BE98A"/>
    <w:lvl w:ilvl="0" w:tentative="0">
      <w:start w:val="1"/>
      <w:numFmt w:val="decimal"/>
      <w:pStyle w:val="25"/>
      <w:lvlText w:val="%1."/>
      <w:lvlJc w:val="left"/>
      <w:pPr>
        <w:ind w:left="425" w:hanging="425"/>
      </w:pPr>
      <w:rPr>
        <w:rFonts w:hint="default"/>
      </w:rPr>
    </w:lvl>
  </w:abstractNum>
  <w:abstractNum w:abstractNumId="3">
    <w:nsid w:val="2C20026D"/>
    <w:multiLevelType w:val="multilevel"/>
    <w:tmpl w:val="2C20026D"/>
    <w:lvl w:ilvl="0" w:tentative="0">
      <w:start w:val="1"/>
      <w:numFmt w:val="chineseCountingThousand"/>
      <w:suff w:val="nothing"/>
      <w:lvlText w:val="第%1章"/>
      <w:lvlJc w:val="left"/>
      <w:pPr>
        <w:ind w:left="0" w:firstLine="0"/>
      </w:pPr>
      <w:rPr>
        <w:lang w:val="en-US"/>
      </w:rPr>
    </w:lvl>
    <w:lvl w:ilvl="1" w:tentative="0">
      <w:start w:val="1"/>
      <w:numFmt w:val="none"/>
      <w:pStyle w:val="3"/>
      <w:suff w:val="nothing"/>
      <w:lvlText w:val=""/>
      <w:lvlJc w:val="left"/>
      <w:pPr>
        <w:ind w:left="0" w:firstLine="0"/>
      </w:pPr>
    </w:lvl>
    <w:lvl w:ilvl="2" w:tentative="0">
      <w:start w:val="1"/>
      <w:numFmt w:val="none"/>
      <w:suff w:val="nothing"/>
      <w:lvlText w:val=""/>
      <w:lvlJc w:val="left"/>
      <w:pPr>
        <w:ind w:left="0" w:firstLine="0"/>
      </w:pPr>
    </w:lvl>
    <w:lvl w:ilvl="3" w:tentative="0">
      <w:start w:val="1"/>
      <w:numFmt w:val="none"/>
      <w:suff w:val="nothing"/>
      <w:lvlText w:val=""/>
      <w:lvlJc w:val="left"/>
      <w:pPr>
        <w:ind w:left="0" w:firstLine="0"/>
      </w:pPr>
    </w:lvl>
    <w:lvl w:ilvl="4" w:tentative="0">
      <w:start w:val="1"/>
      <w:numFmt w:val="none"/>
      <w:suff w:val="nothing"/>
      <w:lvlText w:val=""/>
      <w:lvlJc w:val="left"/>
      <w:pPr>
        <w:ind w:left="0" w:firstLine="0"/>
      </w:pPr>
    </w:lvl>
    <w:lvl w:ilvl="5" w:tentative="0">
      <w:start w:val="1"/>
      <w:numFmt w:val="none"/>
      <w:suff w:val="nothing"/>
      <w:lvlText w:val=""/>
      <w:lvlJc w:val="left"/>
      <w:pPr>
        <w:ind w:left="0" w:firstLine="0"/>
      </w:pPr>
    </w:lvl>
    <w:lvl w:ilvl="6" w:tentative="0">
      <w:start w:val="1"/>
      <w:numFmt w:val="none"/>
      <w:suff w:val="nothing"/>
      <w:lvlText w:val=""/>
      <w:lvlJc w:val="left"/>
      <w:pPr>
        <w:ind w:left="0" w:firstLine="0"/>
      </w:pPr>
    </w:lvl>
    <w:lvl w:ilvl="7" w:tentative="0">
      <w:start w:val="1"/>
      <w:numFmt w:val="none"/>
      <w:suff w:val="nothing"/>
      <w:lvlText w:val=""/>
      <w:lvlJc w:val="left"/>
      <w:pPr>
        <w:ind w:left="0" w:firstLine="0"/>
      </w:pPr>
    </w:lvl>
    <w:lvl w:ilvl="8" w:tentative="0">
      <w:start w:val="1"/>
      <w:numFmt w:val="none"/>
      <w:suff w:val="nothing"/>
      <w:lvlText w:val=""/>
      <w:lvlJc w:val="left"/>
      <w:pPr>
        <w:ind w:left="0" w:firstLine="0"/>
      </w:pPr>
    </w:lvl>
  </w:abstractNum>
  <w:abstractNum w:abstractNumId="4">
    <w:nsid w:val="495C2BCE"/>
    <w:multiLevelType w:val="singleLevel"/>
    <w:tmpl w:val="495C2BCE"/>
    <w:lvl w:ilvl="0" w:tentative="0">
      <w:start w:val="1"/>
      <w:numFmt w:val="chineseCounting"/>
      <w:suff w:val="nothing"/>
      <w:lvlText w:val="%1、"/>
      <w:lvlJc w:val="left"/>
      <w:rPr>
        <w:rFonts w:hint="eastAsia"/>
      </w:rPr>
    </w:lvl>
  </w:abstractNum>
  <w:abstractNum w:abstractNumId="5">
    <w:nsid w:val="7D96E973"/>
    <w:multiLevelType w:val="singleLevel"/>
    <w:tmpl w:val="7D96E973"/>
    <w:lvl w:ilvl="0" w:tentative="0">
      <w:start w:val="1"/>
      <w:numFmt w:val="chineseCounting"/>
      <w:suff w:val="nothing"/>
      <w:lvlText w:val="%1、"/>
      <w:lvlJc w:val="left"/>
      <w:rPr>
        <w:rFonts w:hint="eastAsia"/>
      </w:rPr>
    </w:lvl>
  </w:abstractNum>
  <w:num w:numId="1">
    <w:abstractNumId w:val="3"/>
  </w:num>
  <w:num w:numId="2">
    <w:abstractNumId w:val="2"/>
  </w:num>
  <w:num w:numId="3">
    <w:abstractNumId w:val="0"/>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djNTFiZTlmYTExN2EwNzE4NTc4MDNjZjEwZTJkY2MifQ=="/>
  </w:docVars>
  <w:rsids>
    <w:rsidRoot w:val="7F0E3385"/>
    <w:rsid w:val="006D0CE9"/>
    <w:rsid w:val="00A14D72"/>
    <w:rsid w:val="0240057A"/>
    <w:rsid w:val="025752D2"/>
    <w:rsid w:val="036068E4"/>
    <w:rsid w:val="03BC4D98"/>
    <w:rsid w:val="04B933E3"/>
    <w:rsid w:val="05B55D2D"/>
    <w:rsid w:val="05B862E8"/>
    <w:rsid w:val="06970A0B"/>
    <w:rsid w:val="06CB0518"/>
    <w:rsid w:val="06DA69AD"/>
    <w:rsid w:val="07065815"/>
    <w:rsid w:val="0A0124A3"/>
    <w:rsid w:val="0A943998"/>
    <w:rsid w:val="0BE1258C"/>
    <w:rsid w:val="0C193AD3"/>
    <w:rsid w:val="0C5D60B6"/>
    <w:rsid w:val="0D0C188A"/>
    <w:rsid w:val="0E9D25C0"/>
    <w:rsid w:val="0F515C7A"/>
    <w:rsid w:val="0F89208D"/>
    <w:rsid w:val="10233173"/>
    <w:rsid w:val="132A2FF5"/>
    <w:rsid w:val="146121F6"/>
    <w:rsid w:val="14A7073D"/>
    <w:rsid w:val="182522EF"/>
    <w:rsid w:val="18C1177B"/>
    <w:rsid w:val="1C2077B4"/>
    <w:rsid w:val="1F332CA6"/>
    <w:rsid w:val="1F6D74FC"/>
    <w:rsid w:val="25362FFB"/>
    <w:rsid w:val="26C00726"/>
    <w:rsid w:val="274F2647"/>
    <w:rsid w:val="276D5AD7"/>
    <w:rsid w:val="27AE55C0"/>
    <w:rsid w:val="29EF547C"/>
    <w:rsid w:val="2B772CE8"/>
    <w:rsid w:val="2BEF61A7"/>
    <w:rsid w:val="2C1005F7"/>
    <w:rsid w:val="2D1C2FCC"/>
    <w:rsid w:val="2D287BC3"/>
    <w:rsid w:val="2ECD27D0"/>
    <w:rsid w:val="2F2334A8"/>
    <w:rsid w:val="32050C69"/>
    <w:rsid w:val="331704BD"/>
    <w:rsid w:val="33B86083"/>
    <w:rsid w:val="341B3FDD"/>
    <w:rsid w:val="34711E4F"/>
    <w:rsid w:val="35B44B24"/>
    <w:rsid w:val="3C7C48FA"/>
    <w:rsid w:val="3F0A7128"/>
    <w:rsid w:val="41662610"/>
    <w:rsid w:val="42DE2DA6"/>
    <w:rsid w:val="43FE4D82"/>
    <w:rsid w:val="45511C91"/>
    <w:rsid w:val="4A096AC9"/>
    <w:rsid w:val="4B2F79BC"/>
    <w:rsid w:val="4B4439C2"/>
    <w:rsid w:val="4D1D271C"/>
    <w:rsid w:val="4DBF37D4"/>
    <w:rsid w:val="4F764514"/>
    <w:rsid w:val="504A01DD"/>
    <w:rsid w:val="551553A8"/>
    <w:rsid w:val="58615BB3"/>
    <w:rsid w:val="5EC62C14"/>
    <w:rsid w:val="5FBF7663"/>
    <w:rsid w:val="605B738C"/>
    <w:rsid w:val="63911317"/>
    <w:rsid w:val="64804B7C"/>
    <w:rsid w:val="68766904"/>
    <w:rsid w:val="6A307AEB"/>
    <w:rsid w:val="6A350C4E"/>
    <w:rsid w:val="6E3E60D2"/>
    <w:rsid w:val="700C3CDF"/>
    <w:rsid w:val="75DE5AED"/>
    <w:rsid w:val="78C31B1A"/>
    <w:rsid w:val="792F1D41"/>
    <w:rsid w:val="7960178E"/>
    <w:rsid w:val="7A546ECE"/>
    <w:rsid w:val="7EAA3560"/>
    <w:rsid w:val="7EAE0374"/>
    <w:rsid w:val="7F0E3385"/>
    <w:rsid w:val="7F953A55"/>
    <w:rsid w:val="7FC406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jc w:val="center"/>
      <w:outlineLvl w:val="0"/>
    </w:pPr>
    <w:rPr>
      <w:b/>
      <w:bCs/>
      <w:kern w:val="44"/>
      <w:sz w:val="30"/>
      <w:szCs w:val="44"/>
    </w:rPr>
  </w:style>
  <w:style w:type="paragraph" w:styleId="3">
    <w:name w:val="heading 2"/>
    <w:basedOn w:val="1"/>
    <w:next w:val="1"/>
    <w:qFormat/>
    <w:uiPriority w:val="0"/>
    <w:pPr>
      <w:keepNext/>
      <w:keepLines/>
      <w:numPr>
        <w:ilvl w:val="1"/>
        <w:numId w:val="1"/>
      </w:numPr>
      <w:spacing w:before="260"/>
      <w:ind w:firstLineChars="0"/>
      <w:outlineLvl w:val="1"/>
    </w:pPr>
    <w:rPr>
      <w:rFonts w:ascii="Arial" w:hAnsi="Arial" w:eastAsia="黑体" w:cs="Times New Roman"/>
      <w:bCs/>
      <w:sz w:val="30"/>
      <w:szCs w:val="32"/>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4">
    <w:name w:val="Normal Indent"/>
    <w:basedOn w:val="1"/>
    <w:next w:val="1"/>
    <w:qFormat/>
    <w:uiPriority w:val="0"/>
    <w:pPr>
      <w:widowControl/>
      <w:snapToGrid w:val="0"/>
      <w:spacing w:line="480" w:lineRule="exact"/>
      <w:ind w:firstLine="567"/>
    </w:pPr>
    <w:rPr>
      <w:rFonts w:ascii="宋体"/>
      <w:snapToGrid w:val="0"/>
      <w:color w:val="000000"/>
      <w:kern w:val="28"/>
      <w:sz w:val="28"/>
      <w:szCs w:val="20"/>
    </w:rPr>
  </w:style>
  <w:style w:type="paragraph" w:styleId="5">
    <w:name w:val="Body Text"/>
    <w:basedOn w:val="1"/>
    <w:next w:val="1"/>
    <w:qFormat/>
    <w:uiPriority w:val="99"/>
    <w:pPr>
      <w:spacing w:after="120"/>
    </w:pPr>
    <w:rPr>
      <w:kern w:val="0"/>
      <w:sz w:val="28"/>
    </w:rPr>
  </w:style>
  <w:style w:type="paragraph" w:styleId="6">
    <w:name w:val="Body Text Indent"/>
    <w:basedOn w:val="1"/>
    <w:next w:val="1"/>
    <w:qFormat/>
    <w:uiPriority w:val="0"/>
    <w:pPr>
      <w:spacing w:line="480" w:lineRule="exact"/>
      <w:ind w:firstLine="480" w:firstLineChars="200"/>
    </w:pPr>
    <w:rPr>
      <w:rFonts w:ascii="宋体" w:hAnsi="宋体"/>
      <w:sz w:val="24"/>
    </w:rPr>
  </w:style>
  <w:style w:type="paragraph" w:styleId="7">
    <w:name w:val="Plain Text"/>
    <w:basedOn w:val="1"/>
    <w:qFormat/>
    <w:uiPriority w:val="0"/>
    <w:rPr>
      <w:rFonts w:ascii="宋体" w:hAnsi="Courier New"/>
      <w:snapToGrid w:val="0"/>
      <w:szCs w:val="21"/>
    </w:rPr>
  </w:style>
  <w:style w:type="paragraph" w:styleId="8">
    <w:name w:val="footer"/>
    <w:basedOn w:val="1"/>
    <w:qFormat/>
    <w:uiPriority w:val="99"/>
    <w:pPr>
      <w:tabs>
        <w:tab w:val="center" w:pos="4153"/>
        <w:tab w:val="right" w:pos="8306"/>
      </w:tabs>
      <w:snapToGrid w:val="0"/>
      <w:jc w:val="left"/>
    </w:pPr>
    <w:rPr>
      <w:sz w:val="18"/>
      <w:szCs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Body Text First Indent"/>
    <w:basedOn w:val="5"/>
    <w:next w:val="5"/>
    <w:qFormat/>
    <w:uiPriority w:val="99"/>
    <w:pPr>
      <w:spacing w:line="360" w:lineRule="auto"/>
      <w:ind w:firstLine="200" w:firstLineChars="200"/>
      <w:jc w:val="left"/>
    </w:pPr>
    <w:rPr>
      <w:rFonts w:ascii="Times New Roman" w:hAnsi="Times New Roman"/>
      <w:b/>
      <w:bCs/>
      <w:lang w:val="en-GB"/>
    </w:rPr>
  </w:style>
  <w:style w:type="paragraph" w:styleId="11">
    <w:name w:val="Body Text First Indent 2"/>
    <w:basedOn w:val="6"/>
    <w:next w:val="1"/>
    <w:qFormat/>
    <w:uiPriority w:val="0"/>
    <w:pPr>
      <w:spacing w:after="120" w:line="240" w:lineRule="auto"/>
      <w:ind w:left="420" w:leftChars="200" w:firstLineChars="200"/>
    </w:pPr>
    <w:rPr>
      <w:sz w:val="21"/>
    </w:rPr>
  </w:style>
  <w:style w:type="table" w:styleId="13">
    <w:name w:val="Table Grid"/>
    <w:basedOn w:val="12"/>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qFormat/>
    <w:uiPriority w:val="0"/>
    <w:rPr>
      <w:rFonts w:ascii="Arial" w:hAnsi="Arial" w:eastAsia="黑体" w:cs="Arial"/>
      <w:snapToGrid w:val="0"/>
      <w:kern w:val="0"/>
      <w:szCs w:val="21"/>
    </w:rPr>
  </w:style>
  <w:style w:type="character" w:styleId="16">
    <w:name w:val="Hyperlink"/>
    <w:qFormat/>
    <w:uiPriority w:val="99"/>
    <w:rPr>
      <w:rFonts w:ascii="Arial" w:hAnsi="Arial" w:eastAsia="黑体" w:cs="Arial"/>
      <w:snapToGrid w:val="0"/>
      <w:color w:val="000000"/>
      <w:kern w:val="0"/>
      <w:sz w:val="18"/>
      <w:szCs w:val="18"/>
      <w:u w:val="none"/>
    </w:rPr>
  </w:style>
  <w:style w:type="paragraph" w:customStyle="1" w:styleId="17">
    <w:name w:val="_Style 3"/>
    <w:basedOn w:val="1"/>
    <w:qFormat/>
    <w:uiPriority w:val="0"/>
    <w:pPr>
      <w:ind w:firstLine="420" w:firstLineChars="200"/>
    </w:pPr>
    <w:rPr>
      <w:rFonts w:eastAsia="仿宋_GB2312"/>
      <w:sz w:val="28"/>
    </w:rPr>
  </w:style>
  <w:style w:type="paragraph" w:styleId="18">
    <w:name w:val="List Paragraph"/>
    <w:basedOn w:val="1"/>
    <w:unhideWhenUsed/>
    <w:qFormat/>
    <w:uiPriority w:val="99"/>
    <w:pPr>
      <w:ind w:firstLine="420" w:firstLineChars="200"/>
    </w:pPr>
  </w:style>
  <w:style w:type="paragraph" w:customStyle="1" w:styleId="19">
    <w:name w:val="正文2"/>
    <w:basedOn w:val="1"/>
    <w:qFormat/>
    <w:uiPriority w:val="0"/>
    <w:pPr>
      <w:spacing w:before="156" w:line="360" w:lineRule="auto"/>
      <w:ind w:firstLine="510" w:firstLineChars="200"/>
    </w:pPr>
    <w:rPr>
      <w:sz w:val="24"/>
      <w:szCs w:val="20"/>
    </w:rPr>
  </w:style>
  <w:style w:type="paragraph" w:customStyle="1" w:styleId="20">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1">
    <w:name w:val="正文缩进1"/>
    <w:basedOn w:val="1"/>
    <w:next w:val="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2">
    <w:name w:val="纯文本1"/>
    <w:basedOn w:val="1"/>
    <w:qFormat/>
    <w:uiPriority w:val="0"/>
    <w:rPr>
      <w:rFonts w:ascii="宋体" w:hAnsi="Courier New"/>
      <w:kern w:val="0"/>
      <w:sz w:val="20"/>
      <w:szCs w:val="20"/>
    </w:rPr>
  </w:style>
  <w:style w:type="paragraph" w:customStyle="1" w:styleId="23">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24">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25">
    <w:name w:val="正文段"/>
    <w:basedOn w:val="1"/>
    <w:qFormat/>
    <w:uiPriority w:val="0"/>
    <w:pPr>
      <w:widowControl/>
      <w:numPr>
        <w:ilvl w:val="0"/>
        <w:numId w:val="2"/>
      </w:numPr>
      <w:tabs>
        <w:tab w:val="left" w:pos="1200"/>
      </w:tabs>
      <w:snapToGrid w:val="0"/>
      <w:spacing w:afterLines="50"/>
    </w:pPr>
    <w:rPr>
      <w:rFonts w:ascii="Times New Roman" w:hAnsi="Times New Roman"/>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header" Target="header2.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64</Pages>
  <Words>11859</Words>
  <Characters>12881</Characters>
  <Lines>0</Lines>
  <Paragraphs>0</Paragraphs>
  <TotalTime>3</TotalTime>
  <ScaleCrop>false</ScaleCrop>
  <LinksUpToDate>false</LinksUpToDate>
  <CharactersWithSpaces>13195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2024-11-11T01:42:00Z</dcterms:created>
  <dc:creator>小小</dc:creator>
  <cp:lastModifiedBy>妍妍</cp:lastModifiedBy>
  <dcterms:modified xsi:type="dcterms:W3CDTF">2025-06-19T02:34:25Z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14EA730AF83349C3B1014925F4094CF0_13</vt:lpwstr>
  </property>
  <property fmtid="{D5CDD505-2E9C-101B-9397-08002B2CF9AE}" pid="4" name="KSOTemplateDocerSaveRecord">
    <vt:lpwstr>eyJoZGlkIjoiNDE0YWViYjljNDdhNmRmZGY5ODUwZDljZjU4N2M2MzgiLCJ1c2VySWQiOiIyNjQ1NDE5NTcifQ==</vt:lpwstr>
  </property>
</Properties>
</file>