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宁波市奉化区水利局</w:t>
      </w:r>
      <w:r>
        <w:rPr>
          <w:rFonts w:hint="eastAsia"/>
          <w:sz w:val="32"/>
          <w:szCs w:val="32"/>
          <w:lang w:val="en-US" w:eastAsia="zh-CN"/>
        </w:rPr>
        <w:t>2019年度奉化区县级及以上河道划界采购项目</w:t>
      </w:r>
      <w:r>
        <w:rPr>
          <w:rFonts w:hint="eastAsia"/>
          <w:sz w:val="32"/>
          <w:szCs w:val="32"/>
        </w:rPr>
        <w:t>采购需求</w:t>
      </w:r>
    </w:p>
    <w:p>
      <w:pPr>
        <w:spacing w:line="360" w:lineRule="auto"/>
        <w:rPr>
          <w:b/>
          <w:bCs/>
          <w:color w:val="auto"/>
          <w:kern w:val="1"/>
        </w:rPr>
      </w:pPr>
      <w:r>
        <w:rPr>
          <w:b/>
          <w:bCs/>
          <w:color w:val="auto"/>
          <w:kern w:val="1"/>
        </w:rPr>
        <w:t>一、项目要求</w:t>
      </w:r>
    </w:p>
    <w:p>
      <w:pPr>
        <w:spacing w:line="360" w:lineRule="auto"/>
        <w:ind w:firstLine="420" w:firstLineChars="200"/>
        <w:rPr>
          <w:rFonts w:hint="eastAsia"/>
          <w:color w:val="auto"/>
          <w:kern w:val="1"/>
        </w:rPr>
      </w:pPr>
      <w:r>
        <w:rPr>
          <w:rFonts w:hint="eastAsia"/>
          <w:color w:val="auto"/>
          <w:kern w:val="1"/>
        </w:rPr>
        <w:t>工程的划界工作一览表</w:t>
      </w:r>
    </w:p>
    <w:tbl>
      <w:tblPr>
        <w:tblStyle w:val="9"/>
        <w:tblW w:w="8807" w:type="dxa"/>
        <w:tblInd w:w="0" w:type="dxa"/>
        <w:tblLayout w:type="fixed"/>
        <w:tblCellMar>
          <w:top w:w="0" w:type="dxa"/>
          <w:left w:w="0" w:type="dxa"/>
          <w:bottom w:w="0" w:type="dxa"/>
          <w:right w:w="0" w:type="dxa"/>
        </w:tblCellMar>
      </w:tblPr>
      <w:tblGrid>
        <w:gridCol w:w="240"/>
        <w:gridCol w:w="722"/>
        <w:gridCol w:w="1208"/>
        <w:gridCol w:w="1130"/>
        <w:gridCol w:w="1230"/>
        <w:gridCol w:w="1010"/>
        <w:gridCol w:w="910"/>
        <w:gridCol w:w="1110"/>
        <w:gridCol w:w="1247"/>
      </w:tblGrid>
      <w:tr>
        <w:tblPrEx>
          <w:tblLayout w:type="fixed"/>
          <w:tblCellMar>
            <w:top w:w="0" w:type="dxa"/>
            <w:left w:w="0" w:type="dxa"/>
            <w:bottom w:w="0" w:type="dxa"/>
            <w:right w:w="0" w:type="dxa"/>
          </w:tblCellMar>
        </w:tblPrEx>
        <w:trPr>
          <w:trHeight w:val="405" w:hRule="atLeast"/>
        </w:trPr>
        <w:tc>
          <w:tcPr>
            <w:tcW w:w="8807"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2019年度奉化区县级及以上河道划界采购项目</w:t>
            </w:r>
          </w:p>
        </w:tc>
      </w:tr>
      <w:tr>
        <w:tblPrEx>
          <w:tblLayout w:type="fixed"/>
          <w:tblCellMar>
            <w:top w:w="0" w:type="dxa"/>
            <w:left w:w="0" w:type="dxa"/>
            <w:bottom w:w="0" w:type="dxa"/>
            <w:right w:w="0" w:type="dxa"/>
          </w:tblCellMar>
        </w:tblPrEx>
        <w:trPr>
          <w:trHeight w:val="499"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河段名</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河道中心线长度（km）</w:t>
            </w:r>
          </w:p>
        </w:tc>
        <w:tc>
          <w:tcPr>
            <w:tcW w:w="1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河道两岸</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总长（km）</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需地形图测量</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（km）</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界桩个数</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上数</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公里桩贴牌个数</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管理公告牌</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w:t>
            </w:r>
          </w:p>
        </w:tc>
        <w:tc>
          <w:tcPr>
            <w:tcW w:w="12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Layout w:type="fixed"/>
          <w:tblCellMar>
            <w:top w:w="0" w:type="dxa"/>
            <w:left w:w="0" w:type="dxa"/>
            <w:bottom w:w="0" w:type="dxa"/>
            <w:right w:w="0" w:type="dxa"/>
          </w:tblCellMar>
        </w:tblPrEx>
        <w:trPr>
          <w:trHeight w:val="499"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甬新河</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10.59 </w:t>
            </w:r>
          </w:p>
        </w:tc>
        <w:tc>
          <w:tcPr>
            <w:tcW w:w="11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21.18 </w:t>
            </w:r>
          </w:p>
        </w:tc>
        <w:tc>
          <w:tcPr>
            <w:tcW w:w="12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 </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 </w:t>
            </w:r>
          </w:p>
        </w:tc>
        <w:tc>
          <w:tcPr>
            <w:tcW w:w="12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99"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革溪江</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5.63 </w:t>
            </w:r>
          </w:p>
        </w:tc>
        <w:tc>
          <w:tcPr>
            <w:tcW w:w="11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11.25 </w:t>
            </w:r>
          </w:p>
        </w:tc>
        <w:tc>
          <w:tcPr>
            <w:tcW w:w="12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11.25 </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 </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 </w:t>
            </w: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99"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亭下总渠</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8.87 </w:t>
            </w:r>
          </w:p>
        </w:tc>
        <w:tc>
          <w:tcPr>
            <w:tcW w:w="11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17.74 </w:t>
            </w:r>
          </w:p>
        </w:tc>
        <w:tc>
          <w:tcPr>
            <w:tcW w:w="12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 </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 </w:t>
            </w: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99"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7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w:t>
            </w:r>
            <w:r>
              <w:rPr>
                <w:rStyle w:val="26"/>
                <w:lang w:val="en-US" w:eastAsia="zh-CN" w:bidi="ar"/>
              </w:rPr>
              <w:t>溪</w:t>
            </w: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13.17 </w:t>
            </w:r>
          </w:p>
        </w:tc>
        <w:tc>
          <w:tcPr>
            <w:tcW w:w="11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26.34 </w:t>
            </w:r>
          </w:p>
        </w:tc>
        <w:tc>
          <w:tcPr>
            <w:tcW w:w="12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26.34 </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 </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 </w:t>
            </w: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99"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7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泉溪</w:t>
            </w: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11.08 </w:t>
            </w:r>
          </w:p>
        </w:tc>
        <w:tc>
          <w:tcPr>
            <w:tcW w:w="11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16.87 </w:t>
            </w:r>
          </w:p>
        </w:tc>
        <w:tc>
          <w:tcPr>
            <w:tcW w:w="12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16.87 </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 </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 </w:t>
            </w: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两岸实际22.16km，扣除标准化5.29km</w:t>
            </w:r>
          </w:p>
        </w:tc>
      </w:tr>
      <w:tr>
        <w:tblPrEx>
          <w:tblLayout w:type="fixed"/>
          <w:tblCellMar>
            <w:top w:w="0" w:type="dxa"/>
            <w:left w:w="0" w:type="dxa"/>
            <w:bottom w:w="0" w:type="dxa"/>
            <w:right w:w="0" w:type="dxa"/>
          </w:tblCellMar>
        </w:tblPrEx>
        <w:trPr>
          <w:trHeight w:val="499"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白杜港</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4.22 </w:t>
            </w:r>
          </w:p>
        </w:tc>
        <w:tc>
          <w:tcPr>
            <w:tcW w:w="11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8.45 </w:t>
            </w:r>
          </w:p>
        </w:tc>
        <w:tc>
          <w:tcPr>
            <w:tcW w:w="12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 </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 </w:t>
            </w:r>
          </w:p>
        </w:tc>
        <w:tc>
          <w:tcPr>
            <w:tcW w:w="12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99"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倪家碶河</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5.56 </w:t>
            </w:r>
          </w:p>
        </w:tc>
        <w:tc>
          <w:tcPr>
            <w:tcW w:w="11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11.11 </w:t>
            </w:r>
          </w:p>
        </w:tc>
        <w:tc>
          <w:tcPr>
            <w:tcW w:w="12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 </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 </w:t>
            </w:r>
          </w:p>
        </w:tc>
        <w:tc>
          <w:tcPr>
            <w:tcW w:w="12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99"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外婆溪</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8.38 </w:t>
            </w:r>
          </w:p>
        </w:tc>
        <w:tc>
          <w:tcPr>
            <w:tcW w:w="11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16.75 </w:t>
            </w:r>
          </w:p>
        </w:tc>
        <w:tc>
          <w:tcPr>
            <w:tcW w:w="12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 </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 </w:t>
            </w:r>
          </w:p>
        </w:tc>
        <w:tc>
          <w:tcPr>
            <w:tcW w:w="12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99"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w:t>
            </w:r>
          </w:p>
        </w:tc>
        <w:tc>
          <w:tcPr>
            <w:tcW w:w="7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跸驻江</w:t>
            </w: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11.40 </w:t>
            </w:r>
          </w:p>
        </w:tc>
        <w:tc>
          <w:tcPr>
            <w:tcW w:w="11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22.80 </w:t>
            </w:r>
          </w:p>
        </w:tc>
        <w:tc>
          <w:tcPr>
            <w:tcW w:w="12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22.80 </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 </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 </w:t>
            </w: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99"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w:t>
            </w:r>
          </w:p>
        </w:tc>
        <w:tc>
          <w:tcPr>
            <w:tcW w:w="7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筠溪</w:t>
            </w:r>
            <w:r>
              <w:rPr>
                <w:rStyle w:val="26"/>
                <w:color w:val="000000"/>
                <w:lang w:val="en-US" w:eastAsia="zh-CN" w:bidi="ar"/>
              </w:rPr>
              <w:t>江</w:t>
            </w: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3.39 </w:t>
            </w:r>
          </w:p>
        </w:tc>
        <w:tc>
          <w:tcPr>
            <w:tcW w:w="11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6.77 </w:t>
            </w:r>
          </w:p>
        </w:tc>
        <w:tc>
          <w:tcPr>
            <w:tcW w:w="12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6.77 </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 </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 </w:t>
            </w: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99"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鱼山河</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3.78 </w:t>
            </w:r>
          </w:p>
        </w:tc>
        <w:tc>
          <w:tcPr>
            <w:tcW w:w="11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7.56 </w:t>
            </w:r>
          </w:p>
        </w:tc>
        <w:tc>
          <w:tcPr>
            <w:tcW w:w="12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 </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 </w:t>
            </w: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99"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横坑溪</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2.68 </w:t>
            </w:r>
          </w:p>
        </w:tc>
        <w:tc>
          <w:tcPr>
            <w:tcW w:w="11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4.36 </w:t>
            </w:r>
          </w:p>
        </w:tc>
        <w:tc>
          <w:tcPr>
            <w:tcW w:w="12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 </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 </w:t>
            </w: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两岸实际5.36km，扣除标准化1km</w:t>
            </w:r>
          </w:p>
        </w:tc>
      </w:tr>
      <w:tr>
        <w:tblPrEx>
          <w:tblLayout w:type="fixed"/>
          <w:tblCellMar>
            <w:top w:w="0" w:type="dxa"/>
            <w:left w:w="0" w:type="dxa"/>
            <w:bottom w:w="0" w:type="dxa"/>
            <w:right w:w="0" w:type="dxa"/>
          </w:tblCellMar>
        </w:tblPrEx>
        <w:trPr>
          <w:trHeight w:val="499"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条宅江</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6.90 </w:t>
            </w:r>
          </w:p>
        </w:tc>
        <w:tc>
          <w:tcPr>
            <w:tcW w:w="11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13.80 </w:t>
            </w:r>
          </w:p>
        </w:tc>
        <w:tc>
          <w:tcPr>
            <w:tcW w:w="12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13.80 </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 </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 </w:t>
            </w: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99"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14</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茗山江</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3.52 </w:t>
            </w:r>
          </w:p>
        </w:tc>
        <w:tc>
          <w:tcPr>
            <w:tcW w:w="11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12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0.00 </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 </w:t>
            </w: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已标准化创建，全段扣除（公告牌保留）</w:t>
            </w:r>
          </w:p>
        </w:tc>
      </w:tr>
      <w:tr>
        <w:tblPrEx>
          <w:tblLayout w:type="fixed"/>
          <w:tblCellMar>
            <w:top w:w="0" w:type="dxa"/>
            <w:left w:w="0" w:type="dxa"/>
            <w:bottom w:w="0" w:type="dxa"/>
            <w:right w:w="0" w:type="dxa"/>
          </w:tblCellMar>
        </w:tblPrEx>
        <w:trPr>
          <w:trHeight w:val="499"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w:t>
            </w:r>
          </w:p>
        </w:tc>
        <w:tc>
          <w:tcPr>
            <w:tcW w:w="7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岩头江</w:t>
            </w: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11.20 </w:t>
            </w:r>
          </w:p>
        </w:tc>
        <w:tc>
          <w:tcPr>
            <w:tcW w:w="11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22.40 </w:t>
            </w:r>
          </w:p>
        </w:tc>
        <w:tc>
          <w:tcPr>
            <w:tcW w:w="12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22.40 </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 </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 </w:t>
            </w: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99"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w:t>
            </w:r>
          </w:p>
        </w:tc>
        <w:tc>
          <w:tcPr>
            <w:tcW w:w="7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万竹溪</w:t>
            </w: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4.60 </w:t>
            </w:r>
          </w:p>
        </w:tc>
        <w:tc>
          <w:tcPr>
            <w:tcW w:w="11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12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 </w:t>
            </w: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99"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17</w:t>
            </w:r>
          </w:p>
        </w:tc>
        <w:tc>
          <w:tcPr>
            <w:tcW w:w="7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西晦溪</w:t>
            </w: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19.64 </w:t>
            </w:r>
          </w:p>
        </w:tc>
        <w:tc>
          <w:tcPr>
            <w:tcW w:w="11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39.28 </w:t>
            </w:r>
          </w:p>
        </w:tc>
        <w:tc>
          <w:tcPr>
            <w:tcW w:w="12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39.28 </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 </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 </w:t>
            </w: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99"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下陈江</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6.04 </w:t>
            </w:r>
          </w:p>
        </w:tc>
        <w:tc>
          <w:tcPr>
            <w:tcW w:w="11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12.09 </w:t>
            </w:r>
          </w:p>
        </w:tc>
        <w:tc>
          <w:tcPr>
            <w:tcW w:w="12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 </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 </w:t>
            </w: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99"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舍网溪</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4.03 </w:t>
            </w:r>
          </w:p>
        </w:tc>
        <w:tc>
          <w:tcPr>
            <w:tcW w:w="113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8.06 </w:t>
            </w:r>
          </w:p>
        </w:tc>
        <w:tc>
          <w:tcPr>
            <w:tcW w:w="123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8.06 </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 </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 </w:t>
            </w: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99"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18"/>
                <w:szCs w:val="18"/>
                <w:u w:val="none"/>
                <w:lang w:val="en-US"/>
              </w:rPr>
            </w:pPr>
            <w:r>
              <w:rPr>
                <w:rFonts w:hint="eastAsia" w:ascii="宋体" w:hAnsi="宋体" w:eastAsia="宋体" w:cs="宋体"/>
                <w:b/>
                <w:i w:val="0"/>
                <w:color w:val="000000"/>
                <w:kern w:val="0"/>
                <w:sz w:val="18"/>
                <w:szCs w:val="18"/>
                <w:u w:val="none"/>
                <w:lang w:val="en-US" w:eastAsia="zh-CN" w:bidi="ar"/>
              </w:rPr>
              <w:t>20</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降诸溪</w:t>
            </w:r>
          </w:p>
        </w:tc>
        <w:tc>
          <w:tcPr>
            <w:tcW w:w="120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9.06 </w:t>
            </w:r>
          </w:p>
        </w:tc>
        <w:tc>
          <w:tcPr>
            <w:tcW w:w="1130"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18.12 </w:t>
            </w:r>
          </w:p>
        </w:tc>
        <w:tc>
          <w:tcPr>
            <w:tcW w:w="1230"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18.12 </w:t>
            </w:r>
          </w:p>
        </w:tc>
        <w:tc>
          <w:tcPr>
            <w:tcW w:w="101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 </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 </w:t>
            </w: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99"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金溪</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8.08 </w:t>
            </w:r>
          </w:p>
        </w:tc>
        <w:tc>
          <w:tcPr>
            <w:tcW w:w="113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16.15 </w:t>
            </w:r>
          </w:p>
        </w:tc>
        <w:tc>
          <w:tcPr>
            <w:tcW w:w="123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16.15 </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 </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 </w:t>
            </w: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99"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w:t>
            </w:r>
          </w:p>
        </w:tc>
        <w:tc>
          <w:tcPr>
            <w:tcW w:w="7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峻壁溪</w:t>
            </w:r>
          </w:p>
        </w:tc>
        <w:tc>
          <w:tcPr>
            <w:tcW w:w="120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11.01 </w:t>
            </w:r>
          </w:p>
        </w:tc>
        <w:tc>
          <w:tcPr>
            <w:tcW w:w="1130"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22.02 </w:t>
            </w:r>
          </w:p>
        </w:tc>
        <w:tc>
          <w:tcPr>
            <w:tcW w:w="1230"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22.02 </w:t>
            </w:r>
          </w:p>
        </w:tc>
        <w:tc>
          <w:tcPr>
            <w:tcW w:w="101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 </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 </w:t>
            </w: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99"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23</w:t>
            </w:r>
          </w:p>
        </w:tc>
        <w:tc>
          <w:tcPr>
            <w:tcW w:w="7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大浦湾河</w:t>
            </w: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3.79 </w:t>
            </w:r>
          </w:p>
        </w:tc>
        <w:tc>
          <w:tcPr>
            <w:tcW w:w="1130"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7.58 </w:t>
            </w:r>
          </w:p>
        </w:tc>
        <w:tc>
          <w:tcPr>
            <w:tcW w:w="1230"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7.58 </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 </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 </w:t>
            </w: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99"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w:t>
            </w:r>
          </w:p>
        </w:tc>
        <w:tc>
          <w:tcPr>
            <w:tcW w:w="7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奉化江</w:t>
            </w: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5.59 </w:t>
            </w:r>
          </w:p>
        </w:tc>
        <w:tc>
          <w:tcPr>
            <w:tcW w:w="11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6.94 </w:t>
            </w:r>
          </w:p>
        </w:tc>
        <w:tc>
          <w:tcPr>
            <w:tcW w:w="12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6.94 </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 </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 </w:t>
            </w: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99" w:hRule="atLeast"/>
        </w:trPr>
        <w:tc>
          <w:tcPr>
            <w:tcW w:w="96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182.20 </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346.82 </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247.58 </w:t>
            </w:r>
          </w:p>
        </w:tc>
        <w:tc>
          <w:tcPr>
            <w:tcW w:w="10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345 </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382 </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24 </w:t>
            </w: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spacing w:line="360" w:lineRule="auto"/>
        <w:rPr>
          <w:rFonts w:hint="eastAsia" w:ascii="宋体" w:hAnsi="宋体" w:cs="宋体"/>
          <w:b/>
          <w:bCs/>
          <w:color w:val="auto"/>
          <w:kern w:val="1"/>
        </w:rPr>
      </w:pPr>
    </w:p>
    <w:p>
      <w:pPr>
        <w:spacing w:line="360" w:lineRule="auto"/>
        <w:rPr>
          <w:rFonts w:hint="eastAsia" w:ascii="宋体" w:hAnsi="宋体" w:cs="宋体"/>
          <w:b/>
          <w:bCs/>
          <w:color w:val="auto"/>
          <w:kern w:val="1"/>
        </w:rPr>
      </w:pPr>
      <w:r>
        <w:rPr>
          <w:rFonts w:hint="eastAsia" w:ascii="宋体" w:hAnsi="宋体" w:cs="宋体"/>
          <w:b/>
          <w:bCs/>
          <w:color w:val="auto"/>
          <w:kern w:val="1"/>
        </w:rPr>
        <w:t>二、技术需求：</w:t>
      </w:r>
    </w:p>
    <w:p>
      <w:pPr>
        <w:spacing w:line="360" w:lineRule="auto"/>
        <w:ind w:firstLine="420" w:firstLineChars="200"/>
        <w:rPr>
          <w:rFonts w:hint="eastAsia" w:ascii="宋体" w:hAnsi="宋体" w:cs="宋体"/>
          <w:color w:val="auto"/>
        </w:rPr>
      </w:pPr>
      <w:r>
        <w:rPr>
          <w:rFonts w:hint="eastAsia" w:ascii="宋体" w:hAnsi="宋体" w:cs="宋体"/>
          <w:color w:val="auto"/>
        </w:rPr>
        <w:t>1、划界依据</w:t>
      </w:r>
    </w:p>
    <w:p>
      <w:pPr>
        <w:spacing w:line="360" w:lineRule="auto"/>
        <w:ind w:firstLine="420" w:firstLineChars="200"/>
        <w:rPr>
          <w:rFonts w:hint="eastAsia" w:ascii="宋体" w:hAnsi="宋体" w:cs="宋体"/>
          <w:color w:val="auto"/>
        </w:rPr>
      </w:pPr>
      <w:r>
        <w:rPr>
          <w:rFonts w:hint="eastAsia" w:ascii="宋体" w:hAnsi="宋体" w:cs="宋体"/>
          <w:color w:val="auto"/>
        </w:rPr>
        <w:t>（1）《中华人民共和国水法》</w:t>
      </w:r>
    </w:p>
    <w:p>
      <w:pPr>
        <w:spacing w:line="360" w:lineRule="auto"/>
        <w:ind w:firstLine="420" w:firstLineChars="200"/>
        <w:rPr>
          <w:rFonts w:hint="eastAsia" w:ascii="宋体" w:hAnsi="宋体" w:cs="宋体"/>
          <w:color w:val="auto"/>
        </w:rPr>
      </w:pPr>
      <w:r>
        <w:rPr>
          <w:rFonts w:hint="eastAsia" w:ascii="宋体" w:hAnsi="宋体" w:cs="宋体"/>
          <w:color w:val="auto"/>
        </w:rPr>
        <w:t>（2）《中华人名共和国河道管理条例》</w:t>
      </w:r>
    </w:p>
    <w:p>
      <w:pPr>
        <w:spacing w:line="360" w:lineRule="auto"/>
        <w:ind w:firstLine="420" w:firstLineChars="200"/>
        <w:rPr>
          <w:rFonts w:hint="eastAsia" w:ascii="宋体" w:hAnsi="宋体" w:cs="宋体"/>
          <w:color w:val="auto"/>
        </w:rPr>
      </w:pPr>
      <w:r>
        <w:rPr>
          <w:rFonts w:hint="eastAsia" w:ascii="宋体" w:hAnsi="宋体" w:cs="宋体"/>
          <w:color w:val="auto"/>
        </w:rPr>
        <w:t>（3）《浙江省实施&lt;中华人民共和国水法&gt;办法》</w:t>
      </w:r>
    </w:p>
    <w:p>
      <w:pPr>
        <w:spacing w:line="360" w:lineRule="auto"/>
        <w:ind w:firstLine="420" w:firstLineChars="200"/>
        <w:rPr>
          <w:rFonts w:hint="eastAsia" w:ascii="宋体" w:hAnsi="宋体" w:cs="宋体"/>
          <w:color w:val="auto"/>
        </w:rPr>
      </w:pPr>
      <w:r>
        <w:rPr>
          <w:rFonts w:hint="eastAsia" w:ascii="宋体" w:hAnsi="宋体" w:cs="宋体"/>
          <w:color w:val="auto"/>
        </w:rPr>
        <w:t>（4） 水利部和国家计划委员会联合颁布的《河道管理范围内建设项目管理的有关规定》</w:t>
      </w:r>
    </w:p>
    <w:p>
      <w:pPr>
        <w:spacing w:line="360" w:lineRule="auto"/>
        <w:ind w:firstLine="420" w:firstLineChars="200"/>
        <w:rPr>
          <w:rFonts w:hint="eastAsia" w:ascii="宋体" w:hAnsi="宋体" w:cs="宋体"/>
          <w:color w:val="auto"/>
        </w:rPr>
      </w:pPr>
      <w:r>
        <w:rPr>
          <w:rFonts w:hint="eastAsia" w:ascii="宋体" w:hAnsi="宋体" w:cs="宋体"/>
          <w:color w:val="auto"/>
        </w:rPr>
        <w:t>（5） 各流域防洪规划、各城市防洪规划及总体规划、河道整治规划或堤线规划等。</w:t>
      </w:r>
    </w:p>
    <w:p>
      <w:pPr>
        <w:spacing w:line="360" w:lineRule="auto"/>
        <w:ind w:firstLine="420" w:firstLineChars="200"/>
        <w:rPr>
          <w:rFonts w:hint="eastAsia" w:ascii="宋体" w:hAnsi="宋体" w:cs="宋体"/>
          <w:color w:val="auto"/>
        </w:rPr>
      </w:pPr>
      <w:r>
        <w:rPr>
          <w:rFonts w:hint="eastAsia" w:ascii="宋体" w:hAnsi="宋体" w:cs="宋体"/>
          <w:color w:val="auto"/>
        </w:rPr>
        <w:t>2、划界标准</w:t>
      </w:r>
    </w:p>
    <w:p>
      <w:pPr>
        <w:spacing w:line="360" w:lineRule="auto"/>
        <w:ind w:firstLine="420" w:firstLineChars="200"/>
        <w:rPr>
          <w:rFonts w:hint="eastAsia" w:ascii="宋体" w:hAnsi="宋体" w:cs="宋体"/>
          <w:color w:val="auto"/>
        </w:rPr>
      </w:pPr>
      <w:r>
        <w:rPr>
          <w:rFonts w:hint="eastAsia" w:ascii="宋体" w:hAnsi="宋体" w:cs="宋体"/>
          <w:color w:val="auto"/>
        </w:rPr>
        <w:t>（1）河道1：2000带状地形图测量。</w:t>
      </w:r>
    </w:p>
    <w:p>
      <w:pPr>
        <w:spacing w:line="360" w:lineRule="auto"/>
        <w:ind w:firstLine="420" w:firstLineChars="200"/>
        <w:rPr>
          <w:rFonts w:hint="eastAsia" w:ascii="宋体" w:hAnsi="宋体" w:cs="宋体"/>
          <w:color w:val="auto"/>
        </w:rPr>
      </w:pPr>
      <w:r>
        <w:rPr>
          <w:rFonts w:hint="eastAsia" w:ascii="宋体" w:hAnsi="宋体" w:cs="宋体"/>
          <w:color w:val="auto"/>
        </w:rPr>
        <w:t>（2）在带状地形图上标出</w:t>
      </w:r>
      <w:r>
        <w:rPr>
          <w:rFonts w:hint="eastAsia" w:ascii="宋体" w:hAnsi="宋体" w:cs="宋体"/>
          <w:color w:val="auto"/>
          <w:lang w:eastAsia="zh-CN"/>
        </w:rPr>
        <w:t>五</w:t>
      </w:r>
      <w:r>
        <w:rPr>
          <w:rFonts w:hint="eastAsia" w:ascii="宋体" w:hAnsi="宋体" w:cs="宋体"/>
          <w:color w:val="auto"/>
        </w:rPr>
        <w:t>线，即堤线</w:t>
      </w:r>
      <w:r>
        <w:rPr>
          <w:rFonts w:hint="eastAsia" w:ascii="宋体" w:hAnsi="宋体" w:cs="宋体"/>
          <w:color w:val="auto"/>
          <w:lang w:eastAsia="zh-CN"/>
        </w:rPr>
        <w:t>、管理范围线、保护范围线及划界线基准线和河道等宽线</w:t>
      </w:r>
      <w:r>
        <w:rPr>
          <w:rFonts w:hint="eastAsia" w:ascii="宋体" w:hAnsi="宋体" w:cs="宋体"/>
          <w:color w:val="auto"/>
        </w:rPr>
        <w:t>。</w:t>
      </w:r>
    </w:p>
    <w:p>
      <w:pPr>
        <w:spacing w:line="360" w:lineRule="auto"/>
        <w:ind w:firstLine="420" w:firstLineChars="200"/>
        <w:rPr>
          <w:rFonts w:hint="eastAsia" w:ascii="宋体" w:hAnsi="宋体" w:cs="宋体"/>
          <w:color w:val="auto"/>
        </w:rPr>
      </w:pPr>
      <w:r>
        <w:rPr>
          <w:rFonts w:hint="eastAsia" w:ascii="宋体" w:hAnsi="宋体" w:cs="宋体"/>
          <w:color w:val="auto"/>
        </w:rPr>
        <w:t>（3）将划界方案报当地政府批准并同意。</w:t>
      </w:r>
    </w:p>
    <w:p>
      <w:pPr>
        <w:spacing w:line="360" w:lineRule="auto"/>
        <w:ind w:firstLine="420" w:firstLineChars="200"/>
        <w:rPr>
          <w:rFonts w:hint="eastAsia" w:ascii="宋体" w:hAnsi="宋体" w:cs="宋体"/>
          <w:color w:val="auto"/>
        </w:rPr>
      </w:pPr>
      <w:r>
        <w:rPr>
          <w:rFonts w:hint="eastAsia" w:ascii="宋体" w:hAnsi="宋体" w:cs="宋体"/>
          <w:color w:val="auto"/>
        </w:rPr>
        <w:t>（4）制作统一的公里桩、界桩并进行现场放样埋设。</w:t>
      </w:r>
    </w:p>
    <w:p>
      <w:pPr>
        <w:spacing w:line="360" w:lineRule="auto"/>
        <w:ind w:firstLine="420" w:firstLineChars="200"/>
        <w:rPr>
          <w:rFonts w:hint="eastAsia" w:ascii="宋体" w:hAnsi="宋体" w:cs="宋体"/>
          <w:color w:val="auto"/>
        </w:rPr>
      </w:pPr>
      <w:r>
        <w:rPr>
          <w:rFonts w:hint="eastAsia" w:ascii="宋体" w:hAnsi="宋体" w:cs="宋体"/>
          <w:color w:val="auto"/>
        </w:rPr>
        <w:t>（5）制作统一的告示牌，以政府名义进行告示。</w:t>
      </w:r>
    </w:p>
    <w:p>
      <w:pPr>
        <w:spacing w:line="360" w:lineRule="auto"/>
        <w:ind w:firstLine="420" w:firstLineChars="200"/>
        <w:rPr>
          <w:rFonts w:hint="eastAsia" w:ascii="宋体" w:hAnsi="宋体" w:cs="宋体"/>
          <w:color w:val="auto"/>
        </w:rPr>
      </w:pPr>
      <w:r>
        <w:rPr>
          <w:rFonts w:hint="eastAsia" w:ascii="宋体" w:hAnsi="宋体" w:cs="宋体"/>
          <w:color w:val="auto"/>
        </w:rPr>
        <w:t>（6）资料整理归档。</w:t>
      </w:r>
    </w:p>
    <w:p>
      <w:pPr>
        <w:spacing w:line="360" w:lineRule="auto"/>
        <w:ind w:firstLine="420" w:firstLineChars="200"/>
        <w:rPr>
          <w:rFonts w:hint="eastAsia" w:ascii="宋体" w:hAnsi="宋体" w:cs="宋体"/>
          <w:color w:val="auto"/>
        </w:rPr>
      </w:pPr>
      <w:r>
        <w:rPr>
          <w:rFonts w:hint="eastAsia" w:ascii="宋体" w:hAnsi="宋体" w:cs="宋体"/>
          <w:color w:val="auto"/>
        </w:rPr>
        <w:t>3、测量技术方案</w:t>
      </w:r>
    </w:p>
    <w:p>
      <w:pPr>
        <w:spacing w:line="360" w:lineRule="auto"/>
        <w:ind w:firstLine="420" w:firstLineChars="200"/>
        <w:rPr>
          <w:rFonts w:hint="eastAsia" w:ascii="宋体" w:hAnsi="宋体" w:cs="宋体"/>
          <w:color w:val="auto"/>
        </w:rPr>
      </w:pPr>
      <w:r>
        <w:rPr>
          <w:rFonts w:hint="eastAsia" w:ascii="宋体" w:hAnsi="宋体" w:cs="宋体"/>
          <w:color w:val="auto"/>
        </w:rPr>
        <w:t>1）技术依据</w:t>
      </w:r>
    </w:p>
    <w:p>
      <w:pPr>
        <w:spacing w:line="360" w:lineRule="auto"/>
        <w:ind w:firstLine="420" w:firstLineChars="200"/>
        <w:rPr>
          <w:rFonts w:hint="eastAsia" w:ascii="宋体" w:hAnsi="宋体" w:cs="宋体"/>
          <w:color w:val="auto"/>
        </w:rPr>
      </w:pPr>
      <w:r>
        <w:rPr>
          <w:rFonts w:hint="eastAsia" w:ascii="宋体" w:hAnsi="宋体" w:cs="宋体"/>
          <w:color w:val="auto"/>
        </w:rPr>
        <w:t>（1）《水利水电工程测量规范（规划设计阶段）》SL197-97；</w:t>
      </w:r>
    </w:p>
    <w:p>
      <w:pPr>
        <w:spacing w:line="360" w:lineRule="auto"/>
        <w:ind w:firstLine="420" w:firstLineChars="200"/>
        <w:rPr>
          <w:rFonts w:hint="eastAsia" w:ascii="宋体" w:hAnsi="宋体" w:cs="宋体"/>
          <w:color w:val="auto"/>
        </w:rPr>
      </w:pPr>
      <w:r>
        <w:rPr>
          <w:rFonts w:hint="eastAsia" w:ascii="宋体" w:hAnsi="宋体" w:cs="宋体"/>
          <w:color w:val="auto"/>
        </w:rPr>
        <w:t>（2）《国家三、四等水准测量规范》GB12898-91；</w:t>
      </w:r>
    </w:p>
    <w:p>
      <w:pPr>
        <w:spacing w:line="360" w:lineRule="auto"/>
        <w:ind w:firstLine="420" w:firstLineChars="200"/>
        <w:rPr>
          <w:rFonts w:hint="eastAsia" w:ascii="宋体" w:hAnsi="宋体" w:cs="宋体"/>
          <w:color w:val="auto"/>
        </w:rPr>
      </w:pPr>
      <w:r>
        <w:rPr>
          <w:rFonts w:hint="eastAsia" w:ascii="宋体" w:hAnsi="宋体" w:cs="宋体"/>
          <w:color w:val="auto"/>
        </w:rPr>
        <w:t>（3）《1:500  1:1000  1:2000 地形图图式》GB/T7929-1995。</w:t>
      </w:r>
    </w:p>
    <w:p>
      <w:pPr>
        <w:spacing w:line="360" w:lineRule="auto"/>
        <w:ind w:firstLine="420" w:firstLineChars="200"/>
        <w:rPr>
          <w:rFonts w:hint="eastAsia" w:ascii="宋体" w:hAnsi="宋体" w:cs="宋体"/>
          <w:color w:val="auto"/>
        </w:rPr>
      </w:pPr>
      <w:r>
        <w:rPr>
          <w:rFonts w:hint="eastAsia" w:ascii="宋体" w:hAnsi="宋体" w:cs="宋体"/>
          <w:color w:val="auto"/>
        </w:rPr>
        <w:t>（4）《测绘产品检查验收规定》CH1002-95</w:t>
      </w:r>
    </w:p>
    <w:p>
      <w:pPr>
        <w:spacing w:line="360" w:lineRule="auto"/>
        <w:ind w:firstLine="420" w:firstLineChars="200"/>
        <w:rPr>
          <w:rFonts w:hint="eastAsia" w:ascii="宋体" w:hAnsi="宋体" w:cs="宋体"/>
          <w:color w:val="auto"/>
        </w:rPr>
      </w:pPr>
      <w:r>
        <w:rPr>
          <w:rFonts w:hint="eastAsia" w:ascii="宋体" w:hAnsi="宋体" w:cs="宋体"/>
          <w:color w:val="auto"/>
        </w:rPr>
        <w:t>2）平面、高程系统</w:t>
      </w:r>
    </w:p>
    <w:p>
      <w:pPr>
        <w:spacing w:line="360" w:lineRule="auto"/>
        <w:ind w:firstLine="420" w:firstLineChars="200"/>
        <w:rPr>
          <w:rFonts w:hint="eastAsia" w:ascii="宋体" w:hAnsi="宋体" w:cs="宋体"/>
          <w:color w:val="auto"/>
        </w:rPr>
      </w:pPr>
      <w:r>
        <w:rPr>
          <w:rFonts w:hint="eastAsia" w:ascii="宋体" w:hAnsi="宋体" w:cs="宋体"/>
          <w:color w:val="auto"/>
        </w:rPr>
        <w:t>平面控制采用2000国家大地坐标系。</w:t>
      </w:r>
    </w:p>
    <w:p>
      <w:pPr>
        <w:spacing w:line="360" w:lineRule="auto"/>
        <w:ind w:firstLine="420" w:firstLineChars="200"/>
        <w:rPr>
          <w:rFonts w:hint="eastAsia" w:ascii="宋体" w:hAnsi="宋体" w:cs="宋体"/>
          <w:color w:val="auto"/>
        </w:rPr>
      </w:pPr>
      <w:r>
        <w:rPr>
          <w:rFonts w:hint="eastAsia" w:ascii="宋体" w:hAnsi="宋体" w:cs="宋体"/>
          <w:color w:val="auto"/>
        </w:rPr>
        <w:t>高程控制采用1985国家高程基准。</w:t>
      </w:r>
    </w:p>
    <w:p>
      <w:pPr>
        <w:spacing w:line="360" w:lineRule="auto"/>
        <w:ind w:firstLine="420" w:firstLineChars="200"/>
        <w:rPr>
          <w:rFonts w:hint="eastAsia" w:ascii="宋体" w:hAnsi="宋体" w:cs="宋体"/>
          <w:color w:val="auto"/>
        </w:rPr>
      </w:pPr>
      <w:r>
        <w:rPr>
          <w:rFonts w:hint="eastAsia" w:ascii="宋体" w:hAnsi="宋体" w:cs="宋体"/>
          <w:color w:val="auto"/>
        </w:rPr>
        <w:t>3）平面控制测量</w:t>
      </w:r>
    </w:p>
    <w:p>
      <w:pPr>
        <w:spacing w:line="360" w:lineRule="auto"/>
        <w:ind w:firstLine="420" w:firstLineChars="200"/>
        <w:rPr>
          <w:rFonts w:hint="eastAsia" w:ascii="宋体" w:hAnsi="宋体" w:cs="宋体"/>
          <w:color w:val="auto"/>
        </w:rPr>
      </w:pPr>
      <w:r>
        <w:rPr>
          <w:rFonts w:hint="eastAsia" w:ascii="宋体" w:hAnsi="宋体" w:cs="宋体"/>
          <w:color w:val="auto"/>
        </w:rPr>
        <w:t>充分利用已有国家高等级平面控制点作为起算点，平面控制等级为五等（含五等）以上，控制点标石按规范规定的要求进行埋设，一条河道涉及到多个县市的，一个行政区划的控制点编号按顺序编号，测图范围外的GPS控制点需绘点之记，点之记格式须统一。</w:t>
      </w:r>
    </w:p>
    <w:p>
      <w:pPr>
        <w:spacing w:line="360" w:lineRule="auto"/>
        <w:rPr>
          <w:rFonts w:hint="eastAsia" w:ascii="宋体" w:hAnsi="宋体" w:cs="宋体"/>
          <w:color w:val="auto"/>
        </w:rPr>
      </w:pPr>
      <w:r>
        <w:rPr>
          <w:rFonts w:hint="eastAsia" w:ascii="宋体" w:hAnsi="宋体" w:cs="宋体"/>
          <w:color w:val="auto"/>
        </w:rPr>
        <w:t xml:space="preserve">   采用GPS接收机静态测量法观测，并以边连式组网。观测结束后进行平差计算。平差计算必须经两人对算，测量精度必须符合规范要求。</w:t>
      </w:r>
    </w:p>
    <w:p>
      <w:pPr>
        <w:spacing w:line="360" w:lineRule="auto"/>
        <w:ind w:firstLine="420" w:firstLineChars="200"/>
        <w:rPr>
          <w:rFonts w:hint="eastAsia" w:ascii="宋体" w:hAnsi="宋体" w:cs="宋体"/>
          <w:color w:val="auto"/>
        </w:rPr>
      </w:pPr>
      <w:r>
        <w:rPr>
          <w:rFonts w:hint="eastAsia" w:ascii="宋体" w:hAnsi="宋体" w:cs="宋体"/>
          <w:color w:val="auto"/>
        </w:rPr>
        <w:t>4）高程控制测量</w:t>
      </w:r>
    </w:p>
    <w:p>
      <w:pPr>
        <w:spacing w:line="360" w:lineRule="auto"/>
        <w:rPr>
          <w:rFonts w:hint="eastAsia" w:ascii="宋体" w:hAnsi="宋体" w:cs="宋体"/>
          <w:color w:val="auto"/>
        </w:rPr>
      </w:pPr>
      <w:r>
        <w:rPr>
          <w:rFonts w:hint="eastAsia" w:ascii="宋体" w:hAnsi="宋体" w:cs="宋体"/>
          <w:color w:val="auto"/>
        </w:rPr>
        <w:t xml:space="preserve">    充分利用原有国家高等级高程控制点，高程控制等级为五等（含五等）以上，水准点标石按规范规定的要求进行埋设，一条河道涉及到多个县市的，一个行政区划的水准点编号按顺序编号，绘制统一格式的点之记并办理委托保管手续。水准路线长度不得超过规范规定的要求，精度指标达到规范的有关规定。</w:t>
      </w:r>
    </w:p>
    <w:p>
      <w:pPr>
        <w:spacing w:line="360" w:lineRule="auto"/>
        <w:ind w:firstLine="420" w:firstLineChars="200"/>
        <w:rPr>
          <w:rFonts w:hint="eastAsia" w:ascii="宋体" w:hAnsi="宋体" w:cs="宋体"/>
          <w:color w:val="auto"/>
        </w:rPr>
      </w:pPr>
      <w:r>
        <w:rPr>
          <w:rFonts w:hint="eastAsia" w:ascii="宋体" w:hAnsi="宋体" w:cs="宋体"/>
          <w:color w:val="auto"/>
        </w:rPr>
        <w:t>5）地形测量</w:t>
      </w:r>
    </w:p>
    <w:p>
      <w:pPr>
        <w:spacing w:line="360" w:lineRule="auto"/>
        <w:rPr>
          <w:rFonts w:hint="eastAsia" w:ascii="宋体" w:hAnsi="宋体" w:cs="宋体"/>
          <w:color w:val="auto"/>
        </w:rPr>
      </w:pPr>
      <w:r>
        <w:rPr>
          <w:rFonts w:hint="eastAsia" w:ascii="宋体" w:hAnsi="宋体" w:cs="宋体"/>
          <w:color w:val="auto"/>
        </w:rPr>
        <w:t xml:space="preserve">    河道带状地形图测量的比例尺规定为1:2000，等高距均为2m。</w:t>
      </w:r>
    </w:p>
    <w:p>
      <w:pPr>
        <w:spacing w:line="360" w:lineRule="auto"/>
        <w:rPr>
          <w:rFonts w:hint="eastAsia" w:ascii="宋体" w:hAnsi="宋体" w:cs="宋体"/>
          <w:color w:val="auto"/>
        </w:rPr>
      </w:pPr>
      <w:r>
        <w:rPr>
          <w:rFonts w:hint="eastAsia" w:ascii="宋体" w:hAnsi="宋体" w:cs="宋体"/>
          <w:color w:val="auto"/>
        </w:rPr>
        <w:t xml:space="preserve">    采用50x50cm正方形分幅，地形图编号采用流水编号法，一个行政区划内自上游往下游编号。</w:t>
      </w:r>
    </w:p>
    <w:p>
      <w:pPr>
        <w:spacing w:line="360" w:lineRule="auto"/>
        <w:ind w:firstLine="420" w:firstLineChars="200"/>
        <w:rPr>
          <w:rFonts w:hint="eastAsia" w:ascii="宋体" w:hAnsi="宋体" w:cs="宋体"/>
          <w:color w:val="auto"/>
        </w:rPr>
      </w:pPr>
      <w:r>
        <w:rPr>
          <w:rFonts w:hint="eastAsia" w:ascii="宋体" w:hAnsi="宋体" w:cs="宋体"/>
          <w:color w:val="auto"/>
        </w:rPr>
        <w:t>6）测量范围与图名</w:t>
      </w:r>
    </w:p>
    <w:p>
      <w:pPr>
        <w:spacing w:line="360" w:lineRule="auto"/>
        <w:ind w:firstLine="420" w:firstLineChars="200"/>
        <w:rPr>
          <w:rFonts w:hint="eastAsia" w:ascii="宋体" w:hAnsi="宋体" w:cs="宋体"/>
          <w:color w:val="auto"/>
        </w:rPr>
      </w:pPr>
      <w:r>
        <w:rPr>
          <w:rFonts w:hint="eastAsia" w:ascii="宋体" w:hAnsi="宋体" w:cs="宋体"/>
          <w:color w:val="auto"/>
        </w:rPr>
        <w:t>测量范围为：省级河道两岸有堤处测至堤外侧坡脚外100米，无堤处测至河岸线外100米，遇到山体测至堤顶高程以上10~20米，市级河道可根据需要适当缩小测量范围。</w:t>
      </w:r>
    </w:p>
    <w:p>
      <w:pPr>
        <w:spacing w:line="360" w:lineRule="auto"/>
        <w:ind w:firstLine="420" w:firstLineChars="200"/>
        <w:rPr>
          <w:rFonts w:hint="eastAsia" w:ascii="宋体" w:hAnsi="宋体" w:cs="宋体"/>
          <w:color w:val="auto"/>
        </w:rPr>
      </w:pPr>
      <w:r>
        <w:rPr>
          <w:rFonts w:hint="eastAsia" w:ascii="宋体" w:hAnsi="宋体" w:cs="宋体"/>
          <w:color w:val="auto"/>
        </w:rPr>
        <w:t>图名按江名编，如：河道管理和保护范围×××河道测绘地形图。</w:t>
      </w:r>
    </w:p>
    <w:p>
      <w:pPr>
        <w:spacing w:line="360" w:lineRule="auto"/>
        <w:ind w:firstLine="420" w:firstLineChars="200"/>
        <w:rPr>
          <w:rFonts w:hint="eastAsia" w:ascii="宋体" w:hAnsi="宋体" w:cs="宋体"/>
          <w:color w:val="auto"/>
        </w:rPr>
      </w:pPr>
      <w:r>
        <w:rPr>
          <w:rFonts w:hint="eastAsia" w:ascii="宋体" w:hAnsi="宋体" w:cs="宋体"/>
          <w:color w:val="auto"/>
        </w:rPr>
        <w:t>7）河道1：2000带状地形测量</w:t>
      </w:r>
    </w:p>
    <w:p>
      <w:pPr>
        <w:spacing w:line="360" w:lineRule="auto"/>
        <w:ind w:firstLine="420"/>
        <w:rPr>
          <w:rFonts w:hint="eastAsia" w:ascii="宋体" w:hAnsi="宋体" w:cs="宋体"/>
          <w:color w:val="auto"/>
        </w:rPr>
      </w:pPr>
      <w:r>
        <w:rPr>
          <w:rFonts w:hint="eastAsia" w:ascii="宋体" w:hAnsi="宋体" w:cs="宋体"/>
          <w:color w:val="auto"/>
        </w:rPr>
        <w:t>根据测图需要使用RTK或全站仪布设图根控制。地形采用内外业一体化数字测图。测图设站时，要对测站进行校核并作记录，符合规范规定的要求后方能测图。水工建筑物必须注明名称及有关水利参数。</w:t>
      </w:r>
    </w:p>
    <w:p>
      <w:pPr>
        <w:spacing w:line="360" w:lineRule="auto"/>
        <w:ind w:firstLine="420"/>
        <w:rPr>
          <w:rFonts w:hint="eastAsia" w:ascii="宋体" w:hAnsi="宋体" w:cs="宋体"/>
          <w:color w:val="auto"/>
        </w:rPr>
      </w:pPr>
      <w:r>
        <w:rPr>
          <w:rFonts w:hint="eastAsia" w:ascii="宋体" w:hAnsi="宋体" w:cs="宋体"/>
          <w:color w:val="auto"/>
        </w:rPr>
        <w:t>测区范围内的交叉建筑物、附属建筑物、地物必须表示清楚。</w:t>
      </w:r>
    </w:p>
    <w:p>
      <w:pPr>
        <w:spacing w:line="360" w:lineRule="auto"/>
        <w:ind w:firstLine="420" w:firstLineChars="200"/>
        <w:rPr>
          <w:rFonts w:hint="eastAsia" w:ascii="宋体" w:hAnsi="宋体" w:cs="宋体"/>
          <w:color w:val="000000"/>
        </w:rPr>
      </w:pPr>
      <w:r>
        <w:rPr>
          <w:rFonts w:hint="eastAsia" w:ascii="宋体" w:hAnsi="宋体" w:cs="宋体"/>
          <w:color w:val="000000"/>
          <w:lang w:val="en-US" w:eastAsia="zh-CN"/>
        </w:rPr>
        <w:t>4</w:t>
      </w:r>
      <w:r>
        <w:rPr>
          <w:rFonts w:hint="eastAsia" w:ascii="宋体" w:hAnsi="宋体" w:cs="宋体"/>
          <w:color w:val="000000"/>
        </w:rPr>
        <w:t>、界桩、公里桩、告示牌格式</w:t>
      </w:r>
    </w:p>
    <w:p>
      <w:pPr>
        <w:spacing w:line="360" w:lineRule="auto"/>
        <w:ind w:firstLine="420" w:firstLineChars="200"/>
        <w:rPr>
          <w:rFonts w:hint="eastAsia" w:ascii="宋体" w:hAnsi="宋体" w:cs="宋体"/>
          <w:color w:val="000000"/>
        </w:rPr>
      </w:pPr>
      <w:r>
        <w:rPr>
          <w:rFonts w:hint="eastAsia" w:ascii="宋体" w:hAnsi="宋体" w:cs="宋体"/>
          <w:color w:val="000000"/>
        </w:rPr>
        <w:t>1）界桩：采用石材，形状为</w:t>
      </w:r>
      <w:r>
        <w:rPr>
          <w:rFonts w:hint="eastAsia" w:ascii="宋体" w:hAnsi="宋体" w:cs="宋体"/>
          <w:color w:val="000000"/>
          <w:lang w:eastAsia="zh-CN"/>
        </w:rPr>
        <w:t>矩形</w:t>
      </w:r>
      <w:r>
        <w:rPr>
          <w:rFonts w:hint="eastAsia" w:ascii="宋体" w:hAnsi="宋体" w:cs="宋体"/>
          <w:color w:val="000000"/>
        </w:rPr>
        <w:t>柱体，高700mm，宽300mm，</w:t>
      </w:r>
      <w:r>
        <w:rPr>
          <w:rFonts w:hint="eastAsia" w:ascii="宋体" w:hAnsi="宋体" w:cs="宋体"/>
          <w:color w:val="000000"/>
          <w:lang w:eastAsia="zh-CN"/>
        </w:rPr>
        <w:t>厚</w:t>
      </w:r>
      <w:r>
        <w:rPr>
          <w:rFonts w:hint="eastAsia" w:ascii="宋体" w:hAnsi="宋体" w:cs="宋体"/>
          <w:color w:val="000000"/>
          <w:lang w:val="en-US" w:eastAsia="zh-CN"/>
        </w:rPr>
        <w:t>80mm</w:t>
      </w:r>
      <w:r>
        <w:rPr>
          <w:rFonts w:hint="eastAsia" w:ascii="宋体" w:hAnsi="宋体" w:cs="宋体"/>
          <w:color w:val="000000"/>
        </w:rPr>
        <w:t>立面从上至下分别标注水利标注、**江（河）界；城区河段格式由各地根据实际制定，标注内容同上。</w:t>
      </w:r>
    </w:p>
    <w:p>
      <w:pPr>
        <w:spacing w:line="360" w:lineRule="auto"/>
        <w:ind w:firstLine="420" w:firstLineChars="200"/>
        <w:rPr>
          <w:rFonts w:hint="eastAsia" w:ascii="宋体" w:hAnsi="宋体" w:cs="宋体"/>
          <w:color w:val="000000"/>
        </w:rPr>
      </w:pPr>
      <w:r>
        <w:rPr>
          <w:rFonts w:hint="eastAsia" w:ascii="宋体" w:hAnsi="宋体" w:cs="宋体"/>
          <w:color w:val="000000"/>
        </w:rPr>
        <w:t>2）公里桩</w:t>
      </w:r>
      <w:r>
        <w:rPr>
          <w:rFonts w:hint="eastAsia" w:ascii="宋体" w:hAnsi="宋体" w:cs="宋体"/>
          <w:color w:val="000000"/>
          <w:lang w:eastAsia="zh-CN"/>
        </w:rPr>
        <w:t>贴牌</w:t>
      </w:r>
      <w:r>
        <w:rPr>
          <w:rFonts w:hint="eastAsia" w:ascii="宋体" w:hAnsi="宋体" w:cs="宋体"/>
          <w:color w:val="000000"/>
        </w:rPr>
        <w:t>：采用</w:t>
      </w:r>
      <w:r>
        <w:rPr>
          <w:rFonts w:hint="eastAsia" w:ascii="宋体" w:hAnsi="宋体" w:cs="宋体"/>
          <w:color w:val="000000"/>
          <w:lang w:eastAsia="zh-CN"/>
        </w:rPr>
        <w:t>铝板</w:t>
      </w:r>
      <w:r>
        <w:rPr>
          <w:rFonts w:hint="eastAsia" w:ascii="宋体" w:hAnsi="宋体" w:cs="宋体"/>
          <w:color w:val="000000"/>
        </w:rPr>
        <w:t>，</w:t>
      </w:r>
      <w:r>
        <w:rPr>
          <w:rFonts w:hint="eastAsia" w:ascii="宋体" w:hAnsi="宋体" w:cs="宋体"/>
          <w:color w:val="000000"/>
          <w:lang w:val="en-US" w:eastAsia="zh-CN"/>
        </w:rPr>
        <w:t>30cm*12cm，厚度为1.5mm</w:t>
      </w:r>
      <w:r>
        <w:rPr>
          <w:rFonts w:hint="eastAsia" w:ascii="宋体" w:hAnsi="宋体" w:cs="宋体"/>
          <w:color w:val="000000"/>
        </w:rPr>
        <w:t>，</w:t>
      </w:r>
      <w:r>
        <w:rPr>
          <w:rFonts w:hint="eastAsia" w:ascii="宋体" w:hAnsi="宋体" w:cs="宋体"/>
          <w:color w:val="000000"/>
          <w:lang w:eastAsia="zh-CN"/>
        </w:rPr>
        <w:t>内容</w:t>
      </w:r>
      <w:r>
        <w:rPr>
          <w:rFonts w:hint="eastAsia" w:ascii="宋体" w:hAnsi="宋体" w:cs="宋体"/>
          <w:color w:val="000000"/>
        </w:rPr>
        <w:t>从上至下分别标注水利标注、河道名称及公里数（县界交界、河道尽头处公里桩标注实际里程数）。公里数为河道中心线对应的河道长度。</w:t>
      </w:r>
    </w:p>
    <w:p>
      <w:pPr>
        <w:spacing w:line="360" w:lineRule="auto"/>
        <w:ind w:firstLine="420" w:firstLineChars="200"/>
        <w:rPr>
          <w:rFonts w:hint="default" w:ascii="宋体" w:hAnsi="宋体" w:eastAsia="宋体" w:cs="宋体"/>
          <w:color w:val="000000"/>
          <w:lang w:val="en-US" w:eastAsia="zh-CN"/>
        </w:rPr>
      </w:pPr>
      <w:r>
        <w:rPr>
          <w:rFonts w:hint="eastAsia" w:ascii="宋体" w:hAnsi="宋体" w:cs="宋体"/>
          <w:color w:val="000000"/>
        </w:rPr>
        <w:t>3）公告牌</w:t>
      </w:r>
      <w:r>
        <w:rPr>
          <w:rFonts w:hint="eastAsia" w:ascii="宋体" w:hAnsi="宋体" w:cs="宋体"/>
          <w:color w:val="000000"/>
          <w:lang w:eastAsia="zh-CN"/>
        </w:rPr>
        <w:t>：规格</w:t>
      </w:r>
      <w:r>
        <w:rPr>
          <w:rFonts w:hint="eastAsia" w:ascii="宋体" w:hAnsi="宋体" w:cs="宋体"/>
          <w:color w:val="000000"/>
          <w:lang w:val="en-US" w:eastAsia="zh-CN"/>
        </w:rPr>
        <w:t>2.2米*3米高(总高2.5米)，画面：外框1.6米*1米（画面1.44米*0.84米），采用镀锌管烤漆。</w:t>
      </w:r>
    </w:p>
    <w:p>
      <w:pPr>
        <w:spacing w:after="160" w:line="360" w:lineRule="auto"/>
        <w:ind w:firstLine="420" w:firstLineChars="200"/>
        <w:jc w:val="left"/>
        <w:rPr>
          <w:rFonts w:hint="eastAsia" w:ascii="宋体" w:hAnsi="宋体" w:cs="宋体"/>
          <w:color w:val="auto"/>
        </w:rPr>
      </w:pPr>
      <w:r>
        <w:rPr>
          <w:rFonts w:hint="eastAsia" w:ascii="宋体" w:hAnsi="宋体" w:cs="宋体"/>
          <w:color w:val="auto"/>
          <w:lang w:val="en-US" w:eastAsia="zh-CN"/>
        </w:rPr>
        <w:t>5</w:t>
      </w:r>
      <w:r>
        <w:rPr>
          <w:rFonts w:hint="eastAsia" w:ascii="宋体" w:hAnsi="宋体" w:cs="宋体"/>
          <w:color w:val="auto"/>
        </w:rPr>
        <w:t>、提交成果</w:t>
      </w:r>
    </w:p>
    <w:p>
      <w:pPr>
        <w:spacing w:after="160" w:line="360" w:lineRule="auto"/>
        <w:ind w:firstLine="420" w:firstLineChars="200"/>
        <w:jc w:val="left"/>
        <w:rPr>
          <w:rFonts w:hint="eastAsia" w:ascii="宋体" w:hAnsi="宋体" w:cs="宋体"/>
          <w:color w:val="auto"/>
        </w:rPr>
      </w:pPr>
      <w:r>
        <w:rPr>
          <w:rFonts w:hint="eastAsia" w:ascii="宋体" w:hAnsi="宋体" w:cs="宋体"/>
          <w:color w:val="auto"/>
        </w:rPr>
        <w:t>本项目划界提交的主要成果包括(不限于)：</w:t>
      </w:r>
    </w:p>
    <w:p>
      <w:pPr>
        <w:numPr>
          <w:ilvl w:val="0"/>
          <w:numId w:val="1"/>
        </w:numPr>
        <w:spacing w:after="160" w:line="360" w:lineRule="auto"/>
        <w:ind w:firstLine="420" w:firstLineChars="200"/>
        <w:jc w:val="left"/>
        <w:rPr>
          <w:rFonts w:hint="eastAsia" w:ascii="宋体" w:hAnsi="宋体" w:cs="宋体"/>
          <w:color w:val="auto"/>
        </w:rPr>
      </w:pPr>
      <w:r>
        <w:rPr>
          <w:rFonts w:hint="eastAsia" w:ascii="宋体" w:hAnsi="宋体" w:cs="宋体"/>
          <w:color w:val="auto"/>
        </w:rPr>
        <w:t>工程划界成果：包含堤线、管理范围线、保护范围线、划界基准线、河道等宽线、管理范围坐标、保护范围坐标、公里桩坐标、界桩坐标、编制划界方案等。</w:t>
      </w:r>
    </w:p>
    <w:p>
      <w:pPr>
        <w:numPr>
          <w:ilvl w:val="0"/>
          <w:numId w:val="1"/>
        </w:numPr>
        <w:spacing w:after="160" w:line="360" w:lineRule="auto"/>
        <w:ind w:firstLine="420" w:firstLineChars="200"/>
        <w:jc w:val="left"/>
        <w:rPr>
          <w:rFonts w:hint="eastAsia" w:ascii="宋体" w:hAnsi="宋体" w:cs="宋体"/>
          <w:color w:val="auto"/>
        </w:rPr>
      </w:pPr>
      <w:r>
        <w:rPr>
          <w:rFonts w:hint="eastAsia" w:ascii="宋体" w:hAnsi="宋体" w:cs="宋体"/>
          <w:color w:val="auto"/>
          <w:lang w:eastAsia="zh-CN"/>
        </w:rPr>
        <w:t>提供安装台账。</w:t>
      </w:r>
    </w:p>
    <w:p>
      <w:pPr>
        <w:spacing w:after="160" w:line="360" w:lineRule="auto"/>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）所有成果提交电子格式文件。</w:t>
      </w:r>
    </w:p>
    <w:p>
      <w:pPr>
        <w:spacing w:after="160"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文本编辑采用格式为：“.pdf”；地形图采用AutoCAD软件的”.dwg”格式。</w:t>
      </w:r>
    </w:p>
    <w:p>
      <w:pPr>
        <w:numPr>
          <w:ilvl w:val="0"/>
          <w:numId w:val="2"/>
        </w:numPr>
        <w:rPr>
          <w:rFonts w:hint="eastAsia"/>
          <w:b/>
          <w:bCs/>
          <w:color w:val="000000"/>
          <w:kern w:val="1"/>
          <w:lang w:eastAsia="zh-CN"/>
        </w:rPr>
      </w:pPr>
      <w:r>
        <w:rPr>
          <w:rFonts w:hint="eastAsia"/>
          <w:b/>
          <w:bCs/>
          <w:color w:val="000000"/>
          <w:kern w:val="1"/>
          <w:lang w:eastAsia="zh-CN"/>
        </w:rPr>
        <w:t>踏勘成果</w:t>
      </w:r>
    </w:p>
    <w:p>
      <w:pPr>
        <w:numPr>
          <w:ilvl w:val="0"/>
          <w:numId w:val="0"/>
        </w:numPr>
        <w:ind w:firstLine="420" w:firstLineChars="200"/>
        <w:rPr>
          <w:rFonts w:hint="default"/>
          <w:b/>
          <w:bCs/>
          <w:color w:val="000000"/>
          <w:kern w:val="1"/>
          <w:lang w:val="en-US" w:eastAsia="zh-CN"/>
        </w:rPr>
      </w:pPr>
      <w:r>
        <w:rPr>
          <w:rFonts w:hint="eastAsia"/>
          <w:b/>
          <w:bCs/>
          <w:color w:val="000000"/>
          <w:kern w:val="1"/>
          <w:lang w:val="en-US" w:eastAsia="zh-CN"/>
        </w:rPr>
        <w:t>1、由采购人集中组织对奉化区域内一条典型性河道中的某一段进行踏勘，编制踏勘成果报告，具体时间详细采购公告。</w:t>
      </w:r>
    </w:p>
    <w:p>
      <w:pPr>
        <w:ind w:firstLine="420"/>
        <w:rPr>
          <w:rFonts w:hint="eastAsia" w:ascii="宋体" w:hAnsi="宋体" w:cs="宋体"/>
          <w:b/>
          <w:bCs/>
          <w:color w:val="000000"/>
          <w:szCs w:val="21"/>
        </w:rPr>
      </w:pPr>
      <w:r>
        <w:rPr>
          <w:rFonts w:hint="eastAsia" w:ascii="宋体" w:hAnsi="宋体" w:cs="宋体"/>
          <w:b/>
          <w:bCs/>
          <w:color w:val="000000"/>
          <w:szCs w:val="21"/>
          <w:lang w:val="en-US" w:eastAsia="zh-CN"/>
        </w:rPr>
        <w:t>2、</w:t>
      </w:r>
      <w:r>
        <w:rPr>
          <w:rFonts w:hint="eastAsia" w:ascii="宋体" w:hAnsi="宋体" w:cs="宋体"/>
          <w:b/>
          <w:bCs/>
          <w:color w:val="000000"/>
          <w:szCs w:val="21"/>
        </w:rPr>
        <w:t>管理范围划界成果报告：</w:t>
      </w:r>
    </w:p>
    <w:p>
      <w:pPr>
        <w:ind w:firstLine="420"/>
        <w:rPr>
          <w:rFonts w:hint="eastAsia" w:ascii="宋体" w:hAnsi="宋体" w:eastAsia="宋体" w:cs="宋体"/>
          <w:color w:val="000000"/>
          <w:szCs w:val="21"/>
          <w:lang w:eastAsia="zh-CN"/>
        </w:rPr>
      </w:pPr>
      <w:r>
        <w:rPr>
          <w:rFonts w:hint="eastAsia" w:ascii="宋体" w:hAnsi="宋体" w:cs="宋体"/>
          <w:color w:val="000000"/>
          <w:szCs w:val="21"/>
        </w:rPr>
        <w:t>（一）</w:t>
      </w:r>
      <w:r>
        <w:rPr>
          <w:rFonts w:hint="eastAsia" w:ascii="宋体" w:hAnsi="宋体" w:cs="宋体"/>
          <w:color w:val="000000"/>
          <w:szCs w:val="21"/>
          <w:lang w:eastAsia="zh-CN"/>
        </w:rPr>
        <w:t>工作背景</w:t>
      </w:r>
    </w:p>
    <w:p>
      <w:pPr>
        <w:ind w:firstLine="840" w:firstLineChars="4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eastAsia="zh-CN"/>
        </w:rPr>
        <w:t>河道</w:t>
      </w:r>
      <w:r>
        <w:rPr>
          <w:rFonts w:hint="eastAsia" w:ascii="宋体" w:hAnsi="宋体" w:cs="宋体"/>
          <w:color w:val="000000"/>
          <w:szCs w:val="21"/>
        </w:rPr>
        <w:t>背景</w:t>
      </w:r>
    </w:p>
    <w:p>
      <w:pPr>
        <w:ind w:firstLine="840" w:firstLineChars="400"/>
        <w:rPr>
          <w:rFonts w:hint="eastAsia" w:ascii="宋体" w:hAnsi="宋体" w:eastAsia="宋体" w:cs="宋体"/>
          <w:color w:val="000000"/>
          <w:szCs w:val="21"/>
          <w:lang w:eastAsia="zh-CN"/>
        </w:rPr>
      </w:pPr>
      <w:r>
        <w:rPr>
          <w:rFonts w:hint="eastAsia" w:ascii="宋体" w:hAnsi="宋体" w:cs="宋体"/>
          <w:color w:val="000000"/>
          <w:szCs w:val="21"/>
        </w:rPr>
        <w:t>2、</w:t>
      </w:r>
      <w:r>
        <w:rPr>
          <w:rFonts w:hint="eastAsia" w:ascii="宋体" w:hAnsi="宋体" w:cs="宋体"/>
          <w:color w:val="000000"/>
          <w:szCs w:val="21"/>
          <w:lang w:eastAsia="zh-CN"/>
        </w:rPr>
        <w:t>项目依据</w:t>
      </w:r>
    </w:p>
    <w:p>
      <w:pPr>
        <w:ind w:firstLine="420" w:firstLineChars="200"/>
        <w:rPr>
          <w:rFonts w:hint="eastAsia" w:ascii="宋体" w:hAnsi="宋体" w:cs="宋体"/>
          <w:color w:val="000000"/>
          <w:szCs w:val="21"/>
        </w:rPr>
      </w:pPr>
      <w:r>
        <w:rPr>
          <w:rFonts w:hint="eastAsia" w:ascii="宋体" w:hAnsi="宋体" w:cs="宋体"/>
          <w:color w:val="000000"/>
          <w:szCs w:val="21"/>
        </w:rPr>
        <w:t>（二）划界依据</w:t>
      </w:r>
    </w:p>
    <w:p>
      <w:pPr>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（三）划界</w:t>
      </w:r>
      <w:r>
        <w:rPr>
          <w:rFonts w:hint="eastAsia" w:ascii="宋体" w:hAnsi="宋体" w:cs="宋体"/>
          <w:color w:val="000000"/>
          <w:szCs w:val="21"/>
          <w:lang w:eastAsia="zh-CN"/>
        </w:rPr>
        <w:t>原则</w:t>
      </w:r>
    </w:p>
    <w:p>
      <w:pPr>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（四）划界</w:t>
      </w:r>
      <w:r>
        <w:rPr>
          <w:rFonts w:hint="eastAsia" w:ascii="宋体" w:hAnsi="宋体" w:cs="宋体"/>
          <w:color w:val="000000"/>
          <w:szCs w:val="21"/>
          <w:lang w:eastAsia="zh-CN"/>
        </w:rPr>
        <w:t>范围</w:t>
      </w:r>
    </w:p>
    <w:p>
      <w:pPr>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（五）划界</w:t>
      </w:r>
      <w:r>
        <w:rPr>
          <w:rFonts w:hint="eastAsia" w:ascii="宋体" w:hAnsi="宋体" w:cs="宋体"/>
          <w:color w:val="000000"/>
          <w:szCs w:val="21"/>
          <w:lang w:eastAsia="zh-CN"/>
        </w:rPr>
        <w:t>内容</w:t>
      </w:r>
    </w:p>
    <w:p>
      <w:pPr>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（六）</w:t>
      </w:r>
      <w:r>
        <w:rPr>
          <w:rFonts w:hint="eastAsia" w:ascii="宋体" w:hAnsi="宋体" w:cs="宋体"/>
          <w:color w:val="000000"/>
          <w:szCs w:val="21"/>
          <w:lang w:eastAsia="zh-CN"/>
        </w:rPr>
        <w:t>结论</w:t>
      </w:r>
    </w:p>
    <w:p>
      <w:pPr>
        <w:ind w:firstLine="420" w:firstLineChars="200"/>
        <w:rPr>
          <w:rFonts w:hint="eastAsia" w:eastAsia="宋体"/>
          <w:b/>
          <w:bCs/>
          <w:color w:val="000000"/>
          <w:kern w:val="1"/>
          <w:lang w:eastAsia="zh-CN"/>
        </w:rPr>
      </w:pPr>
      <w:r>
        <w:rPr>
          <w:rFonts w:hint="eastAsia"/>
          <w:b/>
          <w:bCs/>
          <w:color w:val="000000"/>
          <w:kern w:val="1"/>
          <w:lang w:val="en-US" w:eastAsia="zh-CN"/>
        </w:rPr>
        <w:t>3、</w:t>
      </w:r>
      <w:r>
        <w:rPr>
          <w:rFonts w:hint="eastAsia"/>
          <w:b/>
          <w:bCs/>
          <w:color w:val="000000"/>
          <w:kern w:val="1"/>
          <w:lang w:eastAsia="zh-CN"/>
        </w:rPr>
        <w:t>测量报告</w:t>
      </w:r>
    </w:p>
    <w:p>
      <w:pPr>
        <w:rPr>
          <w:rFonts w:hint="eastAsia"/>
          <w:color w:val="000000"/>
          <w:kern w:val="1"/>
        </w:rPr>
      </w:pPr>
      <w:r>
        <w:rPr>
          <w:rFonts w:hint="eastAsia"/>
          <w:color w:val="000000"/>
          <w:kern w:val="1"/>
          <w:lang w:eastAsia="zh-CN"/>
        </w:rPr>
        <w:t>测量报告</w:t>
      </w:r>
      <w:r>
        <w:rPr>
          <w:rFonts w:hint="eastAsia"/>
          <w:color w:val="000000"/>
          <w:kern w:val="1"/>
        </w:rPr>
        <w:t>中图纸应层次分明，表达清晰，须包含以下几项内容：</w:t>
      </w:r>
    </w:p>
    <w:p>
      <w:pPr>
        <w:ind w:firstLine="630" w:firstLineChars="300"/>
        <w:rPr>
          <w:rFonts w:hint="eastAsia"/>
          <w:color w:val="000000"/>
          <w:kern w:val="1"/>
        </w:rPr>
      </w:pPr>
      <w:r>
        <w:rPr>
          <w:rFonts w:hint="eastAsia"/>
          <w:color w:val="000000"/>
          <w:kern w:val="1"/>
        </w:rPr>
        <w:t>1、河道总平面图；</w:t>
      </w:r>
    </w:p>
    <w:p>
      <w:pPr>
        <w:ind w:firstLine="630" w:firstLineChars="300"/>
        <w:rPr>
          <w:rFonts w:hint="eastAsia"/>
          <w:color w:val="000000"/>
          <w:kern w:val="1"/>
        </w:rPr>
      </w:pPr>
      <w:r>
        <w:rPr>
          <w:rFonts w:hint="eastAsia"/>
          <w:color w:val="000000"/>
          <w:kern w:val="1"/>
        </w:rPr>
        <w:t>2、河道地形索引图；</w:t>
      </w:r>
    </w:p>
    <w:p>
      <w:pPr>
        <w:ind w:firstLine="630" w:firstLineChars="300"/>
        <w:rPr>
          <w:rFonts w:hint="eastAsia"/>
          <w:color w:val="000000"/>
          <w:kern w:val="1"/>
        </w:rPr>
      </w:pPr>
      <w:r>
        <w:rPr>
          <w:rFonts w:hint="eastAsia"/>
          <w:color w:val="000000"/>
          <w:kern w:val="1"/>
        </w:rPr>
        <w:t>3、带状地形分幅平面图，图纸比例 1:2000；</w:t>
      </w:r>
    </w:p>
    <w:p>
      <w:pPr>
        <w:ind w:firstLine="630" w:firstLineChars="300"/>
        <w:rPr>
          <w:rFonts w:hint="eastAsia"/>
          <w:color w:val="000000"/>
          <w:kern w:val="1"/>
        </w:rPr>
      </w:pPr>
      <w:r>
        <w:rPr>
          <w:rFonts w:hint="eastAsia"/>
          <w:color w:val="000000"/>
          <w:kern w:val="1"/>
        </w:rPr>
        <w:t>4、堤防（规划堤防）典型图。</w:t>
      </w:r>
    </w:p>
    <w:p>
      <w:pPr>
        <w:rPr>
          <w:rFonts w:hint="eastAsia"/>
          <w:b/>
          <w:bCs/>
          <w:color w:val="auto"/>
          <w:kern w:val="1"/>
        </w:rPr>
      </w:pPr>
    </w:p>
    <w:p>
      <w:pPr>
        <w:rPr>
          <w:rFonts w:hint="eastAsia"/>
          <w:b/>
          <w:bCs/>
          <w:color w:val="auto"/>
          <w:kern w:val="1"/>
        </w:rPr>
      </w:pPr>
    </w:p>
    <w:p>
      <w:pPr>
        <w:rPr>
          <w:rFonts w:hint="eastAsia"/>
          <w:b/>
          <w:bCs/>
          <w:color w:val="auto"/>
          <w:kern w:val="1"/>
          <w:lang w:eastAsia="zh-CN"/>
        </w:rPr>
      </w:pPr>
    </w:p>
    <w:p>
      <w:pPr>
        <w:rPr>
          <w:rFonts w:hint="eastAsia"/>
          <w:b/>
          <w:bCs/>
          <w:color w:val="auto"/>
          <w:kern w:val="1"/>
          <w:lang w:eastAsia="zh-CN"/>
        </w:rPr>
      </w:pPr>
    </w:p>
    <w:p>
      <w:pPr>
        <w:rPr>
          <w:rFonts w:hint="eastAsia"/>
          <w:b/>
          <w:bCs/>
          <w:color w:val="auto"/>
          <w:kern w:val="1"/>
          <w:lang w:eastAsia="zh-CN"/>
        </w:rPr>
      </w:pPr>
    </w:p>
    <w:p>
      <w:pPr>
        <w:rPr>
          <w:b/>
          <w:bCs/>
          <w:color w:val="auto"/>
          <w:kern w:val="1"/>
        </w:rPr>
      </w:pPr>
      <w:r>
        <w:rPr>
          <w:rFonts w:hint="eastAsia"/>
          <w:b/>
          <w:bCs/>
          <w:color w:val="auto"/>
          <w:kern w:val="1"/>
        </w:rPr>
        <w:t>四</w:t>
      </w:r>
      <w:r>
        <w:rPr>
          <w:b/>
          <w:bCs/>
          <w:color w:val="auto"/>
          <w:kern w:val="1"/>
        </w:rPr>
        <w:t>、商务要求</w:t>
      </w:r>
    </w:p>
    <w:p>
      <w:pPr>
        <w:rPr>
          <w:color w:val="auto"/>
          <w:kern w:val="1"/>
        </w:rPr>
      </w:pPr>
    </w:p>
    <w:tbl>
      <w:tblPr>
        <w:tblStyle w:val="9"/>
        <w:tblW w:w="8613" w:type="dxa"/>
        <w:tblInd w:w="0" w:type="dxa"/>
        <w:tblLayout w:type="fixed"/>
        <w:tblCellMar>
          <w:top w:w="0" w:type="dxa"/>
          <w:left w:w="108" w:type="dxa"/>
          <w:bottom w:w="0" w:type="dxa"/>
          <w:right w:w="108" w:type="dxa"/>
        </w:tblCellMar>
      </w:tblPr>
      <w:tblGrid>
        <w:gridCol w:w="1484"/>
        <w:gridCol w:w="7129"/>
      </w:tblGrid>
      <w:tr>
        <w:tblPrEx>
          <w:tblLayout w:type="fixed"/>
          <w:tblCellMar>
            <w:top w:w="0" w:type="dxa"/>
            <w:left w:w="108" w:type="dxa"/>
            <w:bottom w:w="0" w:type="dxa"/>
            <w:right w:w="108" w:type="dxa"/>
          </w:tblCellMar>
        </w:tblPrEx>
        <w:trPr>
          <w:trHeight w:val="487" w:hRule="atLeast"/>
        </w:trPr>
        <w:tc>
          <w:tcPr>
            <w:tcW w:w="148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kern w:val="1"/>
              </w:rPr>
            </w:pPr>
            <w:r>
              <w:rPr>
                <w:color w:val="auto"/>
                <w:kern w:val="1"/>
              </w:rPr>
              <w:t>项目</w:t>
            </w:r>
          </w:p>
        </w:tc>
        <w:tc>
          <w:tcPr>
            <w:tcW w:w="7129"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kern w:val="1"/>
              </w:rPr>
            </w:pPr>
            <w:r>
              <w:rPr>
                <w:color w:val="auto"/>
                <w:kern w:val="1"/>
              </w:rPr>
              <w:t xml:space="preserve">要 求 </w:t>
            </w:r>
          </w:p>
        </w:tc>
      </w:tr>
      <w:tr>
        <w:tblPrEx>
          <w:tblLayout w:type="fixed"/>
          <w:tblCellMar>
            <w:top w:w="0" w:type="dxa"/>
            <w:left w:w="108" w:type="dxa"/>
            <w:bottom w:w="0" w:type="dxa"/>
            <w:right w:w="108" w:type="dxa"/>
          </w:tblCellMar>
        </w:tblPrEx>
        <w:trPr>
          <w:trHeight w:val="688" w:hRule="atLeast"/>
        </w:trPr>
        <w:tc>
          <w:tcPr>
            <w:tcW w:w="14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1"/>
              </w:rPr>
            </w:pPr>
            <w:r>
              <w:rPr>
                <w:rFonts w:hint="eastAsia" w:ascii="宋体" w:hAnsi="宋体" w:cs="宋体"/>
                <w:bCs/>
                <w:color w:val="auto"/>
              </w:rPr>
              <w:t>▲</w:t>
            </w:r>
            <w:r>
              <w:rPr>
                <w:rFonts w:hint="eastAsia" w:ascii="宋体" w:hAnsi="宋体" w:cs="宋体"/>
                <w:color w:val="auto"/>
                <w:kern w:val="1"/>
              </w:rPr>
              <w:t>交货时间及地点</w:t>
            </w:r>
          </w:p>
        </w:tc>
        <w:tc>
          <w:tcPr>
            <w:tcW w:w="71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kern w:val="1"/>
              </w:rPr>
            </w:pPr>
            <w:r>
              <w:rPr>
                <w:rFonts w:hint="eastAsia" w:ascii="宋体" w:hAnsi="宋体" w:cs="宋体"/>
                <w:color w:val="auto"/>
                <w:kern w:val="1"/>
              </w:rPr>
              <w:t>交货地址：业主指定地点；</w:t>
            </w:r>
          </w:p>
          <w:p>
            <w:pPr>
              <w:jc w:val="left"/>
              <w:rPr>
                <w:rFonts w:hint="eastAsia" w:ascii="宋体" w:hAnsi="宋体" w:cs="宋体"/>
                <w:color w:val="auto"/>
                <w:kern w:val="1"/>
              </w:rPr>
            </w:pPr>
            <w:r>
              <w:rPr>
                <w:rFonts w:hint="eastAsia" w:ascii="宋体" w:hAnsi="宋体" w:cs="宋体"/>
                <w:color w:val="auto"/>
                <w:kern w:val="1"/>
              </w:rPr>
              <w:t>交货时间：合同签订后25日历天内。</w:t>
            </w:r>
          </w:p>
        </w:tc>
      </w:tr>
      <w:tr>
        <w:tblPrEx>
          <w:tblLayout w:type="fixed"/>
          <w:tblCellMar>
            <w:top w:w="0" w:type="dxa"/>
            <w:left w:w="108" w:type="dxa"/>
            <w:bottom w:w="0" w:type="dxa"/>
            <w:right w:w="108" w:type="dxa"/>
          </w:tblCellMar>
        </w:tblPrEx>
        <w:trPr>
          <w:trHeight w:val="585" w:hRule="atLeast"/>
        </w:trPr>
        <w:tc>
          <w:tcPr>
            <w:tcW w:w="14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1"/>
              </w:rPr>
            </w:pPr>
            <w:r>
              <w:rPr>
                <w:rFonts w:hint="eastAsia" w:ascii="宋体" w:hAnsi="宋体" w:cs="宋体"/>
                <w:bCs/>
                <w:color w:val="auto"/>
              </w:rPr>
              <w:t>▲</w:t>
            </w:r>
            <w:r>
              <w:rPr>
                <w:rFonts w:hint="eastAsia" w:ascii="宋体" w:hAnsi="宋体" w:cs="宋体"/>
                <w:color w:val="auto"/>
                <w:kern w:val="1"/>
              </w:rPr>
              <w:t>付款条件</w:t>
            </w:r>
          </w:p>
        </w:tc>
        <w:tc>
          <w:tcPr>
            <w:tcW w:w="71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kern w:val="1"/>
              </w:rPr>
            </w:pPr>
            <w:r>
              <w:rPr>
                <w:rFonts w:hint="eastAsia" w:ascii="宋体" w:hAnsi="宋体" w:cs="宋体"/>
                <w:color w:val="auto"/>
                <w:szCs w:val="21"/>
              </w:rPr>
              <w:t>完成本项目全部工作，成果资料通过采购人验收合格后，一次性支付合同款给中标人。</w:t>
            </w:r>
          </w:p>
        </w:tc>
      </w:tr>
      <w:tr>
        <w:tblPrEx>
          <w:tblLayout w:type="fixed"/>
          <w:tblCellMar>
            <w:top w:w="0" w:type="dxa"/>
            <w:left w:w="108" w:type="dxa"/>
            <w:bottom w:w="0" w:type="dxa"/>
            <w:right w:w="108" w:type="dxa"/>
          </w:tblCellMar>
        </w:tblPrEx>
        <w:trPr>
          <w:trHeight w:val="660" w:hRule="atLeast"/>
        </w:trPr>
        <w:tc>
          <w:tcPr>
            <w:tcW w:w="14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kern w:val="1"/>
              </w:rPr>
            </w:pPr>
            <w:r>
              <w:rPr>
                <w:rFonts w:hint="eastAsia" w:ascii="宋体" w:hAnsi="宋体" w:cs="宋体"/>
                <w:bCs/>
                <w:color w:val="auto"/>
              </w:rPr>
              <w:t>▲</w:t>
            </w:r>
            <w:r>
              <w:rPr>
                <w:rFonts w:hint="eastAsia" w:ascii="宋体" w:hAnsi="宋体" w:cs="宋体"/>
                <w:color w:val="auto"/>
                <w:kern w:val="1"/>
                <w:szCs w:val="21"/>
              </w:rPr>
              <w:t>履约保证金金额</w:t>
            </w:r>
          </w:p>
        </w:tc>
        <w:tc>
          <w:tcPr>
            <w:tcW w:w="712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color w:val="auto"/>
                <w:kern w:val="1"/>
              </w:rPr>
            </w:pPr>
            <w:r>
              <w:rPr>
                <w:rFonts w:hint="eastAsia" w:ascii="宋体" w:hAnsi="宋体" w:cs="宋体"/>
                <w:color w:val="auto"/>
                <w:kern w:val="1"/>
                <w:szCs w:val="21"/>
              </w:rPr>
              <w:t>履约保证金金额：合同金额的5%。</w:t>
            </w:r>
          </w:p>
        </w:tc>
      </w:tr>
      <w:tr>
        <w:tblPrEx>
          <w:tblLayout w:type="fixed"/>
          <w:tblCellMar>
            <w:top w:w="0" w:type="dxa"/>
            <w:left w:w="108" w:type="dxa"/>
            <w:bottom w:w="0" w:type="dxa"/>
            <w:right w:w="108" w:type="dxa"/>
          </w:tblCellMar>
        </w:tblPrEx>
        <w:trPr>
          <w:trHeight w:val="820" w:hRule="atLeast"/>
        </w:trPr>
        <w:tc>
          <w:tcPr>
            <w:tcW w:w="14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1"/>
                <w:szCs w:val="21"/>
              </w:rPr>
            </w:pPr>
            <w:r>
              <w:rPr>
                <w:rFonts w:hint="eastAsia" w:ascii="宋体" w:hAnsi="宋体" w:cs="宋体"/>
                <w:bCs/>
                <w:color w:val="auto"/>
              </w:rPr>
              <w:t>▲履约保证金形式及支付</w:t>
            </w:r>
          </w:p>
        </w:tc>
        <w:tc>
          <w:tcPr>
            <w:tcW w:w="71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kern w:val="1"/>
                <w:szCs w:val="21"/>
              </w:rPr>
            </w:pPr>
            <w:r>
              <w:rPr>
                <w:rFonts w:hint="eastAsia" w:ascii="宋体" w:hAnsi="宋体" w:cs="宋体"/>
                <w:color w:val="auto"/>
                <w:szCs w:val="21"/>
              </w:rPr>
              <w:t>履约保证金形式及支付：采用</w:t>
            </w:r>
            <w:r>
              <w:rPr>
                <w:rFonts w:hint="eastAsia" w:ascii="宋体" w:hAnsi="宋体"/>
                <w:color w:val="auto"/>
                <w:szCs w:val="21"/>
              </w:rPr>
              <w:t>转账支票或银行汇票</w:t>
            </w:r>
            <w:r>
              <w:rPr>
                <w:rFonts w:hint="eastAsia" w:ascii="宋体" w:hAnsi="宋体" w:cs="宋体"/>
                <w:color w:val="auto"/>
                <w:szCs w:val="21"/>
              </w:rPr>
              <w:t>的形式在签订合同前交付给采购人。履约保证金在项目成果经采购人验收合格满半年以后（不计息）退还。</w:t>
            </w:r>
          </w:p>
        </w:tc>
      </w:tr>
      <w:tr>
        <w:tblPrEx>
          <w:tblLayout w:type="fixed"/>
          <w:tblCellMar>
            <w:top w:w="0" w:type="dxa"/>
            <w:left w:w="108" w:type="dxa"/>
            <w:bottom w:w="0" w:type="dxa"/>
            <w:right w:w="108" w:type="dxa"/>
          </w:tblCellMar>
        </w:tblPrEx>
        <w:tc>
          <w:tcPr>
            <w:tcW w:w="14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1"/>
              </w:rPr>
            </w:pPr>
            <w:r>
              <w:rPr>
                <w:rFonts w:hint="eastAsia" w:ascii="宋体" w:hAnsi="宋体" w:cs="宋体"/>
                <w:bCs/>
                <w:color w:val="auto"/>
              </w:rPr>
              <w:t>▲</w:t>
            </w:r>
            <w:r>
              <w:rPr>
                <w:rFonts w:hint="eastAsia" w:ascii="宋体" w:hAnsi="宋体" w:cs="宋体"/>
                <w:color w:val="auto"/>
                <w:kern w:val="1"/>
              </w:rPr>
              <w:t>合同终止</w:t>
            </w:r>
          </w:p>
        </w:tc>
        <w:tc>
          <w:tcPr>
            <w:tcW w:w="712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kern w:val="1"/>
              </w:rPr>
            </w:pPr>
            <w:r>
              <w:rPr>
                <w:rFonts w:hint="eastAsia" w:ascii="宋体" w:hAnsi="宋体" w:cs="宋体"/>
                <w:color w:val="auto"/>
                <w:kern w:val="1"/>
              </w:rPr>
              <w:t>1、未能在合同规定的期限（或采购人同意延长的最终期限）内提供全部或部分服务的；</w:t>
            </w:r>
          </w:p>
          <w:p>
            <w:pPr>
              <w:rPr>
                <w:rFonts w:hint="eastAsia" w:ascii="宋体" w:hAnsi="宋体" w:cs="宋体"/>
                <w:color w:val="auto"/>
                <w:kern w:val="1"/>
              </w:rPr>
            </w:pPr>
            <w:r>
              <w:rPr>
                <w:rFonts w:hint="eastAsia" w:ascii="宋体" w:hAnsi="宋体" w:cs="宋体"/>
                <w:color w:val="auto"/>
                <w:kern w:val="1"/>
              </w:rPr>
              <w:t>2、未能履行合同规定的其它义务。</w:t>
            </w:r>
          </w:p>
        </w:tc>
      </w:tr>
      <w:tr>
        <w:tblPrEx>
          <w:tblLayout w:type="fixed"/>
          <w:tblCellMar>
            <w:top w:w="0" w:type="dxa"/>
            <w:left w:w="108" w:type="dxa"/>
            <w:bottom w:w="0" w:type="dxa"/>
            <w:right w:w="108" w:type="dxa"/>
          </w:tblCellMar>
        </w:tblPrEx>
        <w:trPr>
          <w:trHeight w:val="512" w:hRule="atLeast"/>
        </w:trPr>
        <w:tc>
          <w:tcPr>
            <w:tcW w:w="14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1"/>
              </w:rPr>
            </w:pPr>
            <w:r>
              <w:rPr>
                <w:rFonts w:hint="eastAsia" w:ascii="宋体" w:hAnsi="宋体" w:cs="宋体"/>
                <w:color w:val="auto"/>
                <w:kern w:val="1"/>
              </w:rPr>
              <w:t>现场查勘</w:t>
            </w:r>
          </w:p>
        </w:tc>
        <w:tc>
          <w:tcPr>
            <w:tcW w:w="712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kern w:val="1"/>
              </w:rPr>
            </w:pPr>
            <w:r>
              <w:rPr>
                <w:rFonts w:hint="eastAsia" w:ascii="宋体" w:hAnsi="宋体" w:cs="宋体"/>
                <w:color w:val="auto"/>
                <w:kern w:val="1"/>
                <w:lang w:eastAsia="zh-CN"/>
              </w:rPr>
              <w:t>除业主集中组织的一次外，供应商如有需求可</w:t>
            </w:r>
            <w:r>
              <w:rPr>
                <w:rFonts w:hint="eastAsia" w:ascii="宋体" w:hAnsi="宋体" w:cs="宋体"/>
                <w:color w:val="auto"/>
                <w:kern w:val="1"/>
              </w:rPr>
              <w:t>自行勘察，费用自理。</w:t>
            </w:r>
          </w:p>
        </w:tc>
      </w:tr>
    </w:tbl>
    <w:p>
      <w:pPr>
        <w:rPr>
          <w:rFonts w:hint="eastAsia"/>
          <w:color w:val="auto"/>
        </w:rPr>
      </w:pPr>
      <w:bookmarkStart w:id="0" w:name="_Toc481567074"/>
      <w:bookmarkEnd w:id="0"/>
    </w:p>
    <w:p>
      <w:pPr>
        <w:spacing w:line="360" w:lineRule="auto"/>
        <w:rPr>
          <w:rFonts w:ascii="宋体" w:hAnsi="宋体"/>
          <w:szCs w:val="21"/>
        </w:rPr>
      </w:pPr>
      <w:bookmarkStart w:id="1" w:name="_GoBack"/>
      <w:bookmarkEnd w:id="1"/>
    </w:p>
    <w:sectPr>
      <w:headerReference r:id="rId5" w:type="first"/>
      <w:footerReference r:id="rId8" w:type="first"/>
      <w:headerReference r:id="rId3" w:type="default"/>
      <w:footerReference r:id="rId6" w:type="default"/>
      <w:headerReference r:id="rId4" w:type="even"/>
      <w:footerReference r:id="rId7" w:type="even"/>
      <w:pgSz w:w="11906" w:h="16838"/>
      <w:pgMar w:top="1418" w:right="1287" w:bottom="1134" w:left="1622"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auto"/>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9C3AEE"/>
    <w:multiLevelType w:val="singleLevel"/>
    <w:tmpl w:val="BA9C3AEE"/>
    <w:lvl w:ilvl="0" w:tentative="0">
      <w:start w:val="3"/>
      <w:numFmt w:val="chineseCounting"/>
      <w:suff w:val="nothing"/>
      <w:lvlText w:val="%1、"/>
      <w:lvlJc w:val="left"/>
      <w:rPr>
        <w:rFonts w:hint="eastAsia"/>
      </w:rPr>
    </w:lvl>
  </w:abstractNum>
  <w:abstractNum w:abstractNumId="1">
    <w:nsid w:val="154F2D29"/>
    <w:multiLevelType w:val="singleLevel"/>
    <w:tmpl w:val="154F2D29"/>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3778B"/>
    <w:rsid w:val="00087607"/>
    <w:rsid w:val="000A7216"/>
    <w:rsid w:val="0013563D"/>
    <w:rsid w:val="001B5B09"/>
    <w:rsid w:val="0021594B"/>
    <w:rsid w:val="002C3A71"/>
    <w:rsid w:val="00371B98"/>
    <w:rsid w:val="003A5193"/>
    <w:rsid w:val="003D393F"/>
    <w:rsid w:val="005121FC"/>
    <w:rsid w:val="0057058C"/>
    <w:rsid w:val="005D2E30"/>
    <w:rsid w:val="005F5FDA"/>
    <w:rsid w:val="006B376E"/>
    <w:rsid w:val="008520A5"/>
    <w:rsid w:val="009659E9"/>
    <w:rsid w:val="00987D83"/>
    <w:rsid w:val="00A02478"/>
    <w:rsid w:val="00A10675"/>
    <w:rsid w:val="00A95596"/>
    <w:rsid w:val="00AB71C0"/>
    <w:rsid w:val="00AD3083"/>
    <w:rsid w:val="00AD7E0F"/>
    <w:rsid w:val="00AE4E24"/>
    <w:rsid w:val="00B83924"/>
    <w:rsid w:val="00C15B34"/>
    <w:rsid w:val="00C472F6"/>
    <w:rsid w:val="00C6059C"/>
    <w:rsid w:val="00C82A28"/>
    <w:rsid w:val="00D3778B"/>
    <w:rsid w:val="00DC7313"/>
    <w:rsid w:val="00EF195B"/>
    <w:rsid w:val="00FF0923"/>
    <w:rsid w:val="07075F66"/>
    <w:rsid w:val="13A07034"/>
    <w:rsid w:val="24BE49C2"/>
    <w:rsid w:val="26633463"/>
    <w:rsid w:val="2FCD1E00"/>
    <w:rsid w:val="35993D6C"/>
    <w:rsid w:val="440D4808"/>
    <w:rsid w:val="527B705A"/>
    <w:rsid w:val="743326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pPr>
    <w:rPr>
      <w:rFonts w:eastAsia="宋体"/>
      <w:kern w:val="2"/>
      <w:sz w:val="21"/>
      <w:lang w:val="en-US" w:eastAsia="zh-CN" w:bidi="ar-SA"/>
    </w:rPr>
  </w:style>
  <w:style w:type="paragraph" w:styleId="4">
    <w:name w:val="Body Text Indent"/>
    <w:basedOn w:val="1"/>
    <w:link w:val="20"/>
    <w:qFormat/>
    <w:uiPriority w:val="0"/>
    <w:pPr>
      <w:spacing w:line="360" w:lineRule="auto"/>
      <w:ind w:firstLine="420"/>
    </w:pPr>
    <w:rPr>
      <w:sz w:val="24"/>
      <w:szCs w:val="24"/>
    </w:rPr>
  </w:style>
  <w:style w:type="paragraph" w:styleId="5">
    <w:name w:val="Plain Text"/>
    <w:basedOn w:val="1"/>
    <w:link w:val="16"/>
    <w:qFormat/>
    <w:uiPriority w:val="0"/>
    <w:pPr>
      <w:spacing w:beforeLines="50" w:afterLines="50" w:line="400" w:lineRule="exact"/>
    </w:pPr>
    <w:rPr>
      <w:rFonts w:ascii="宋体" w:hAnsi="Courier New" w:eastAsia="宋体"/>
      <w:sz w:val="24"/>
      <w:szCs w:val="24"/>
    </w:rPr>
  </w:style>
  <w:style w:type="paragraph" w:styleId="6">
    <w:name w:val="footer"/>
    <w:basedOn w:val="1"/>
    <w:link w:val="13"/>
    <w:unhideWhenUsed/>
    <w:qFormat/>
    <w:uiPriority w:val="0"/>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7"/>
    <w:qFormat/>
    <w:uiPriority w:val="0"/>
    <w:pPr>
      <w:spacing w:before="240" w:after="60"/>
      <w:jc w:val="center"/>
      <w:outlineLvl w:val="0"/>
    </w:pPr>
    <w:rPr>
      <w:rFonts w:ascii="Cambria" w:hAnsi="Cambria" w:cs="Times New Roman"/>
      <w:b/>
      <w:bCs/>
      <w:sz w:val="32"/>
      <w:szCs w:val="32"/>
    </w:rPr>
  </w:style>
  <w:style w:type="character" w:styleId="11">
    <w:name w:val="page number"/>
    <w:basedOn w:val="10"/>
    <w:qFormat/>
    <w:uiPriority w:val="0"/>
  </w:style>
  <w:style w:type="character" w:customStyle="1" w:styleId="12">
    <w:name w:val="页眉 Char"/>
    <w:basedOn w:val="10"/>
    <w:link w:val="7"/>
    <w:semiHidden/>
    <w:qFormat/>
    <w:uiPriority w:val="0"/>
    <w:rPr>
      <w:sz w:val="18"/>
      <w:szCs w:val="18"/>
    </w:rPr>
  </w:style>
  <w:style w:type="character" w:customStyle="1" w:styleId="13">
    <w:name w:val="页脚 Char"/>
    <w:basedOn w:val="10"/>
    <w:link w:val="6"/>
    <w:semiHidden/>
    <w:qFormat/>
    <w:uiPriority w:val="0"/>
    <w:rPr>
      <w:sz w:val="18"/>
      <w:szCs w:val="18"/>
    </w:rPr>
  </w:style>
  <w:style w:type="character" w:customStyle="1" w:styleId="14">
    <w:name w:val="标题 3 Char"/>
    <w:basedOn w:val="10"/>
    <w:semiHidden/>
    <w:qFormat/>
    <w:uiPriority w:val="9"/>
    <w:rPr>
      <w:b/>
      <w:bCs/>
      <w:sz w:val="32"/>
      <w:szCs w:val="32"/>
    </w:rPr>
  </w:style>
  <w:style w:type="character" w:customStyle="1" w:styleId="15">
    <w:name w:val="标题 3 Char1"/>
    <w:basedOn w:val="10"/>
    <w:link w:val="2"/>
    <w:qFormat/>
    <w:uiPriority w:val="0"/>
    <w:rPr>
      <w:rFonts w:ascii="Times New Roman" w:hAnsi="Times New Roman" w:eastAsia="宋体" w:cs="Times New Roman"/>
      <w:b/>
      <w:bCs/>
      <w:sz w:val="32"/>
      <w:szCs w:val="32"/>
    </w:rPr>
  </w:style>
  <w:style w:type="character" w:customStyle="1" w:styleId="16">
    <w:name w:val="纯文本 Char"/>
    <w:link w:val="5"/>
    <w:qFormat/>
    <w:uiPriority w:val="0"/>
    <w:rPr>
      <w:rFonts w:ascii="宋体" w:hAnsi="Courier New" w:eastAsia="宋体"/>
      <w:sz w:val="24"/>
      <w:szCs w:val="24"/>
    </w:rPr>
  </w:style>
  <w:style w:type="character" w:customStyle="1" w:styleId="17">
    <w:name w:val="标题 Char"/>
    <w:link w:val="8"/>
    <w:qFormat/>
    <w:uiPriority w:val="0"/>
    <w:rPr>
      <w:rFonts w:ascii="Cambria" w:hAnsi="Cambria" w:cs="Times New Roman"/>
      <w:b/>
      <w:bCs/>
      <w:sz w:val="32"/>
      <w:szCs w:val="32"/>
    </w:rPr>
  </w:style>
  <w:style w:type="character" w:customStyle="1" w:styleId="18">
    <w:name w:val="标题 Char1"/>
    <w:basedOn w:val="10"/>
    <w:qFormat/>
    <w:uiPriority w:val="10"/>
    <w:rPr>
      <w:rFonts w:eastAsia="宋体" w:asciiTheme="majorHAnsi" w:hAnsiTheme="majorHAnsi" w:cstheme="majorBidi"/>
      <w:b/>
      <w:bCs/>
      <w:sz w:val="32"/>
      <w:szCs w:val="32"/>
    </w:rPr>
  </w:style>
  <w:style w:type="character" w:customStyle="1" w:styleId="19">
    <w:name w:val="纯文本 Char1"/>
    <w:basedOn w:val="10"/>
    <w:semiHidden/>
    <w:qFormat/>
    <w:uiPriority w:val="99"/>
    <w:rPr>
      <w:rFonts w:ascii="宋体" w:hAnsi="Courier New" w:eastAsia="宋体" w:cs="Courier New"/>
      <w:szCs w:val="21"/>
    </w:rPr>
  </w:style>
  <w:style w:type="character" w:customStyle="1" w:styleId="20">
    <w:name w:val="正文文本缩进 Char"/>
    <w:link w:val="4"/>
    <w:qFormat/>
    <w:uiPriority w:val="0"/>
    <w:rPr>
      <w:sz w:val="24"/>
      <w:szCs w:val="24"/>
    </w:rPr>
  </w:style>
  <w:style w:type="character" w:customStyle="1" w:styleId="21">
    <w:name w:val="正文文本缩进 Char1"/>
    <w:basedOn w:val="10"/>
    <w:semiHidden/>
    <w:qFormat/>
    <w:uiPriority w:val="99"/>
  </w:style>
  <w:style w:type="character" w:customStyle="1" w:styleId="22">
    <w:name w:val="页眉 字符"/>
    <w:semiHidden/>
    <w:qFormat/>
    <w:uiPriority w:val="0"/>
    <w:rPr>
      <w:rFonts w:ascii="Calibri" w:hAnsi="Calibri" w:eastAsia="宋体"/>
      <w:kern w:val="2"/>
      <w:sz w:val="18"/>
      <w:szCs w:val="18"/>
      <w:lang w:val="en-US" w:eastAsia="zh-CN" w:bidi="ar-SA"/>
    </w:rPr>
  </w:style>
  <w:style w:type="character" w:customStyle="1" w:styleId="23">
    <w:name w:val="标题 字符"/>
    <w:qFormat/>
    <w:uiPriority w:val="0"/>
    <w:rPr>
      <w:rFonts w:ascii="Cambria" w:hAnsi="Cambria" w:cs="Times New Roman"/>
      <w:b/>
      <w:bCs/>
      <w:kern w:val="2"/>
      <w:sz w:val="32"/>
      <w:szCs w:val="32"/>
    </w:rPr>
  </w:style>
  <w:style w:type="character" w:customStyle="1" w:styleId="24">
    <w:name w:val="页脚 字符"/>
    <w:semiHidden/>
    <w:qFormat/>
    <w:uiPriority w:val="0"/>
    <w:rPr>
      <w:rFonts w:ascii="Calibri" w:hAnsi="Calibri" w:eastAsia="宋体"/>
      <w:kern w:val="2"/>
      <w:sz w:val="18"/>
      <w:szCs w:val="18"/>
      <w:lang w:val="en-US" w:eastAsia="zh-CN" w:bidi="ar-SA"/>
    </w:rPr>
  </w:style>
  <w:style w:type="paragraph" w:customStyle="1" w:styleId="25">
    <w:name w:val="Other|1"/>
    <w:basedOn w:val="1"/>
    <w:qFormat/>
    <w:uiPriority w:val="0"/>
    <w:pPr>
      <w:widowControl w:val="0"/>
      <w:shd w:val="clear" w:color="auto" w:fill="auto"/>
      <w:spacing w:line="322" w:lineRule="auto"/>
    </w:pPr>
    <w:rPr>
      <w:rFonts w:ascii="MingLiU" w:hAnsi="MingLiU" w:eastAsia="MingLiU" w:cs="MingLiU"/>
      <w:color w:val="000000"/>
      <w:sz w:val="20"/>
      <w:szCs w:val="20"/>
      <w:u w:val="none"/>
      <w:shd w:val="clear" w:color="auto" w:fill="auto"/>
    </w:rPr>
  </w:style>
  <w:style w:type="character" w:customStyle="1" w:styleId="26">
    <w:name w:val="font11"/>
    <w:basedOn w:val="10"/>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187</Words>
  <Characters>1070</Characters>
  <Lines>8</Lines>
  <Paragraphs>2</Paragraphs>
  <TotalTime>0</TotalTime>
  <ScaleCrop>false</ScaleCrop>
  <LinksUpToDate>false</LinksUpToDate>
  <CharactersWithSpaces>1255</CharactersWithSpaces>
  <Application>WPS Office_11.1.0.9058_F1E327BC-269C-435d-A152-05C5408002CA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2018-04-27T07:05:00Z</dcterms:created>
  <dc:creator>Alienware</dc:creator>
  <cp:lastModifiedBy>L.</cp:lastModifiedBy>
  <dcterms:modified xsi:type="dcterms:W3CDTF">2019-10-21T02:30:39Z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