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F3" w:rsidRDefault="001124F3" w:rsidP="001124F3">
      <w:pPr>
        <w:pStyle w:val="a3"/>
        <w:spacing w:before="0" w:after="0" w:line="360" w:lineRule="auto"/>
        <w:rPr>
          <w:rFonts w:ascii="宋体" w:hAnsi="宋体" w:cs="宋体" w:hint="eastAsia"/>
        </w:rPr>
      </w:pPr>
      <w:r>
        <w:rPr>
          <w:rFonts w:ascii="宋体" w:hAnsi="宋体" w:cs="宋体" w:hint="eastAsia"/>
        </w:rPr>
        <w:t>采购内容和服务要求</w:t>
      </w:r>
    </w:p>
    <w:p w:rsidR="001124F3" w:rsidRDefault="001124F3" w:rsidP="001124F3">
      <w:pPr>
        <w:pStyle w:val="2"/>
        <w:snapToGrid w:val="0"/>
        <w:spacing w:line="360" w:lineRule="auto"/>
        <w:ind w:firstLineChars="197" w:firstLine="415"/>
        <w:contextualSpacing/>
        <w:rPr>
          <w:rFonts w:ascii="宋体" w:hAnsi="宋体" w:hint="eastAsia"/>
          <w:b/>
          <w:bCs/>
          <w:szCs w:val="21"/>
        </w:rPr>
      </w:pPr>
    </w:p>
    <w:p w:rsidR="001124F3" w:rsidRPr="00AE0D17" w:rsidRDefault="001124F3" w:rsidP="001124F3">
      <w:pPr>
        <w:spacing w:line="440" w:lineRule="exact"/>
        <w:outlineLvl w:val="1"/>
        <w:rPr>
          <w:rFonts w:ascii="宋体" w:hAnsi="宋体"/>
          <w:b/>
          <w:bCs/>
          <w:sz w:val="24"/>
        </w:rPr>
      </w:pPr>
      <w:r w:rsidRPr="00AE0D17">
        <w:rPr>
          <w:rFonts w:ascii="宋体" w:hAnsi="宋体" w:hint="eastAsia"/>
          <w:b/>
          <w:bCs/>
          <w:sz w:val="24"/>
        </w:rPr>
        <w:t>一、招标项目清单</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2977"/>
        <w:gridCol w:w="3543"/>
        <w:gridCol w:w="1985"/>
      </w:tblGrid>
      <w:tr w:rsidR="001124F3" w:rsidRPr="00AE0D17" w:rsidTr="00E3172B">
        <w:trPr>
          <w:trHeight w:val="442"/>
          <w:jc w:val="center"/>
        </w:trPr>
        <w:tc>
          <w:tcPr>
            <w:tcW w:w="732" w:type="dxa"/>
            <w:tcBorders>
              <w:top w:val="single" w:sz="4" w:space="0" w:color="auto"/>
              <w:left w:val="single" w:sz="4" w:space="0" w:color="auto"/>
              <w:bottom w:val="single" w:sz="4" w:space="0" w:color="auto"/>
              <w:right w:val="single" w:sz="4" w:space="0" w:color="auto"/>
            </w:tcBorders>
          </w:tcPr>
          <w:p w:rsidR="001124F3" w:rsidRPr="00AE0D17" w:rsidRDefault="001124F3" w:rsidP="00E3172B">
            <w:pPr>
              <w:spacing w:line="360" w:lineRule="exact"/>
              <w:jc w:val="center"/>
              <w:rPr>
                <w:rFonts w:ascii="宋体" w:hAnsi="宋体"/>
                <w:b/>
                <w:bCs/>
                <w:sz w:val="24"/>
              </w:rPr>
            </w:pPr>
            <w:r w:rsidRPr="00AE0D17">
              <w:rPr>
                <w:rFonts w:ascii="宋体" w:hAnsi="宋体" w:hint="eastAsia"/>
                <w:b/>
                <w:bCs/>
                <w:sz w:val="24"/>
              </w:rPr>
              <w:t>标项</w:t>
            </w:r>
          </w:p>
        </w:tc>
        <w:tc>
          <w:tcPr>
            <w:tcW w:w="2977" w:type="dxa"/>
            <w:tcBorders>
              <w:top w:val="single" w:sz="4" w:space="0" w:color="auto"/>
              <w:left w:val="nil"/>
              <w:bottom w:val="single" w:sz="4" w:space="0" w:color="auto"/>
              <w:right w:val="single" w:sz="4" w:space="0" w:color="auto"/>
            </w:tcBorders>
            <w:vAlign w:val="center"/>
          </w:tcPr>
          <w:p w:rsidR="001124F3" w:rsidRPr="00AE0D17" w:rsidRDefault="001124F3" w:rsidP="00E3172B">
            <w:pPr>
              <w:spacing w:line="360" w:lineRule="exact"/>
              <w:jc w:val="center"/>
              <w:rPr>
                <w:rFonts w:ascii="宋体" w:hAnsi="宋体"/>
                <w:b/>
                <w:bCs/>
                <w:sz w:val="24"/>
              </w:rPr>
            </w:pPr>
            <w:r w:rsidRPr="00AE0D17">
              <w:rPr>
                <w:rFonts w:ascii="宋体" w:hAnsi="宋体" w:hint="eastAsia"/>
                <w:b/>
                <w:bCs/>
                <w:sz w:val="24"/>
              </w:rPr>
              <w:t>名称</w:t>
            </w:r>
          </w:p>
        </w:tc>
        <w:tc>
          <w:tcPr>
            <w:tcW w:w="3543" w:type="dxa"/>
            <w:tcBorders>
              <w:top w:val="single" w:sz="4" w:space="0" w:color="auto"/>
              <w:left w:val="nil"/>
              <w:bottom w:val="single" w:sz="4" w:space="0" w:color="auto"/>
              <w:right w:val="single" w:sz="4" w:space="0" w:color="auto"/>
            </w:tcBorders>
            <w:vAlign w:val="center"/>
          </w:tcPr>
          <w:p w:rsidR="001124F3" w:rsidRPr="00AE0D17" w:rsidRDefault="001124F3" w:rsidP="00E3172B">
            <w:pPr>
              <w:spacing w:line="360" w:lineRule="exact"/>
              <w:jc w:val="center"/>
              <w:rPr>
                <w:rFonts w:ascii="宋体" w:hAnsi="宋体"/>
                <w:b/>
                <w:bCs/>
                <w:sz w:val="24"/>
              </w:rPr>
            </w:pPr>
            <w:r w:rsidRPr="00AE0D17">
              <w:rPr>
                <w:rFonts w:ascii="宋体" w:hAnsi="宋体" w:hint="eastAsia"/>
                <w:b/>
                <w:bCs/>
                <w:sz w:val="24"/>
              </w:rPr>
              <w:t>主要工作内容</w:t>
            </w:r>
          </w:p>
        </w:tc>
        <w:tc>
          <w:tcPr>
            <w:tcW w:w="1985" w:type="dxa"/>
            <w:tcBorders>
              <w:top w:val="single" w:sz="4" w:space="0" w:color="auto"/>
              <w:left w:val="nil"/>
              <w:bottom w:val="single" w:sz="4" w:space="0" w:color="auto"/>
              <w:right w:val="single" w:sz="4" w:space="0" w:color="auto"/>
            </w:tcBorders>
            <w:vAlign w:val="center"/>
          </w:tcPr>
          <w:p w:rsidR="001124F3" w:rsidRPr="00AE0D17" w:rsidRDefault="001124F3" w:rsidP="00E3172B">
            <w:pPr>
              <w:spacing w:line="360" w:lineRule="exact"/>
              <w:jc w:val="center"/>
              <w:rPr>
                <w:rFonts w:ascii="宋体" w:hAnsi="宋体"/>
                <w:b/>
                <w:bCs/>
                <w:sz w:val="24"/>
              </w:rPr>
            </w:pPr>
            <w:r w:rsidRPr="00AE0D17">
              <w:rPr>
                <w:rFonts w:ascii="宋体" w:hAnsi="宋体" w:hint="eastAsia"/>
                <w:b/>
                <w:bCs/>
                <w:sz w:val="24"/>
              </w:rPr>
              <w:t>服务期限</w:t>
            </w:r>
          </w:p>
        </w:tc>
      </w:tr>
      <w:tr w:rsidR="001124F3" w:rsidRPr="00AE0D17" w:rsidTr="00E3172B">
        <w:trPr>
          <w:trHeight w:val="848"/>
          <w:jc w:val="center"/>
        </w:trPr>
        <w:tc>
          <w:tcPr>
            <w:tcW w:w="732"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spacing w:line="400" w:lineRule="exact"/>
              <w:jc w:val="center"/>
              <w:rPr>
                <w:rFonts w:ascii="宋体" w:hAnsi="宋体"/>
                <w:sz w:val="24"/>
              </w:rPr>
            </w:pPr>
            <w:r w:rsidRPr="00AE0D17">
              <w:rPr>
                <w:rFonts w:ascii="宋体" w:hAnsi="宋体" w:hint="eastAsia"/>
                <w:sz w:val="24"/>
              </w:rPr>
              <w:t>一</w:t>
            </w:r>
          </w:p>
        </w:tc>
        <w:tc>
          <w:tcPr>
            <w:tcW w:w="2977" w:type="dxa"/>
            <w:tcBorders>
              <w:top w:val="single" w:sz="4" w:space="0" w:color="auto"/>
              <w:left w:val="nil"/>
              <w:bottom w:val="single" w:sz="4" w:space="0" w:color="auto"/>
              <w:right w:val="single" w:sz="4" w:space="0" w:color="auto"/>
            </w:tcBorders>
            <w:vAlign w:val="center"/>
          </w:tcPr>
          <w:p w:rsidR="001124F3" w:rsidRPr="00AE0D17" w:rsidRDefault="001124F3" w:rsidP="00E3172B">
            <w:pPr>
              <w:spacing w:line="400" w:lineRule="exact"/>
              <w:jc w:val="left"/>
              <w:rPr>
                <w:rFonts w:ascii="宋体" w:hAnsi="宋体" w:hint="eastAsia"/>
                <w:sz w:val="24"/>
              </w:rPr>
            </w:pPr>
            <w:r w:rsidRPr="00AE0D17">
              <w:rPr>
                <w:rFonts w:ascii="宋体" w:hAnsi="宋体" w:hint="eastAsia"/>
                <w:sz w:val="24"/>
              </w:rPr>
              <w:t>四明路以北、东江桥沿线</w:t>
            </w:r>
          </w:p>
        </w:tc>
        <w:tc>
          <w:tcPr>
            <w:tcW w:w="3543" w:type="dxa"/>
            <w:vMerge w:val="restart"/>
            <w:tcBorders>
              <w:top w:val="nil"/>
              <w:left w:val="nil"/>
              <w:bottom w:val="single" w:sz="4" w:space="0" w:color="auto"/>
              <w:right w:val="single" w:sz="4" w:space="0" w:color="auto"/>
            </w:tcBorders>
            <w:vAlign w:val="center"/>
          </w:tcPr>
          <w:p w:rsidR="001124F3" w:rsidRPr="00AE0D17" w:rsidRDefault="001124F3" w:rsidP="00E3172B">
            <w:pPr>
              <w:spacing w:line="360" w:lineRule="exact"/>
              <w:rPr>
                <w:rFonts w:ascii="宋体" w:hAnsi="宋体"/>
                <w:sz w:val="24"/>
              </w:rPr>
            </w:pPr>
            <w:r w:rsidRPr="00AE0D17">
              <w:rPr>
                <w:rFonts w:ascii="宋体" w:hAnsi="宋体" w:hint="eastAsia"/>
                <w:sz w:val="24"/>
              </w:rPr>
              <w:t>宁波市机场快速路南延南段（绕城高速－岳林东路）奉化段工程施工期间协管组织三期</w:t>
            </w:r>
          </w:p>
        </w:tc>
        <w:tc>
          <w:tcPr>
            <w:tcW w:w="1985" w:type="dxa"/>
            <w:tcBorders>
              <w:top w:val="single" w:sz="4" w:space="0" w:color="auto"/>
              <w:left w:val="nil"/>
              <w:bottom w:val="single" w:sz="4" w:space="0" w:color="auto"/>
              <w:right w:val="single" w:sz="4" w:space="0" w:color="auto"/>
            </w:tcBorders>
            <w:vAlign w:val="center"/>
          </w:tcPr>
          <w:p w:rsidR="001124F3" w:rsidRPr="00AE0D17" w:rsidRDefault="001124F3" w:rsidP="00E3172B">
            <w:pPr>
              <w:spacing w:line="400" w:lineRule="exact"/>
              <w:jc w:val="center"/>
              <w:rPr>
                <w:rFonts w:ascii="宋体" w:hAnsi="宋体"/>
                <w:sz w:val="24"/>
              </w:rPr>
            </w:pPr>
            <w:r w:rsidRPr="00AE0D17">
              <w:rPr>
                <w:rFonts w:ascii="宋体" w:hAnsi="宋体" w:hint="eastAsia"/>
                <w:sz w:val="24"/>
              </w:rPr>
              <w:t>4个月</w:t>
            </w:r>
          </w:p>
        </w:tc>
      </w:tr>
      <w:tr w:rsidR="001124F3" w:rsidRPr="00AE0D17" w:rsidTr="00E3172B">
        <w:trPr>
          <w:trHeight w:val="70"/>
          <w:jc w:val="center"/>
        </w:trPr>
        <w:tc>
          <w:tcPr>
            <w:tcW w:w="732"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spacing w:line="400" w:lineRule="exact"/>
              <w:jc w:val="center"/>
              <w:rPr>
                <w:rFonts w:ascii="宋体" w:hAnsi="宋体"/>
                <w:sz w:val="24"/>
              </w:rPr>
            </w:pPr>
            <w:r w:rsidRPr="00AE0D17">
              <w:rPr>
                <w:rFonts w:ascii="宋体" w:hAnsi="宋体" w:hint="eastAsia"/>
                <w:sz w:val="24"/>
              </w:rPr>
              <w:t>二</w:t>
            </w:r>
          </w:p>
        </w:tc>
        <w:tc>
          <w:tcPr>
            <w:tcW w:w="2977" w:type="dxa"/>
            <w:tcBorders>
              <w:top w:val="single" w:sz="4" w:space="0" w:color="auto"/>
              <w:left w:val="nil"/>
              <w:bottom w:val="single" w:sz="4" w:space="0" w:color="auto"/>
              <w:right w:val="single" w:sz="4" w:space="0" w:color="auto"/>
            </w:tcBorders>
            <w:vAlign w:val="center"/>
          </w:tcPr>
          <w:p w:rsidR="001124F3" w:rsidRPr="00AE0D17" w:rsidRDefault="001124F3" w:rsidP="00E3172B">
            <w:pPr>
              <w:spacing w:line="400" w:lineRule="exact"/>
              <w:jc w:val="left"/>
              <w:rPr>
                <w:rFonts w:ascii="宋体" w:hAnsi="宋体"/>
                <w:sz w:val="24"/>
              </w:rPr>
            </w:pPr>
            <w:r w:rsidRPr="00AE0D17">
              <w:rPr>
                <w:rFonts w:ascii="宋体" w:hAnsi="宋体" w:hint="eastAsia"/>
                <w:sz w:val="24"/>
              </w:rPr>
              <w:t>大成路</w:t>
            </w:r>
            <w:r>
              <w:rPr>
                <w:rFonts w:ascii="宋体" w:hAnsi="宋体" w:hint="eastAsia"/>
                <w:sz w:val="24"/>
              </w:rPr>
              <w:t>沿</w:t>
            </w:r>
            <w:r w:rsidRPr="00AE0D17">
              <w:rPr>
                <w:rFonts w:ascii="宋体" w:hAnsi="宋体" w:hint="eastAsia"/>
                <w:sz w:val="24"/>
              </w:rPr>
              <w:t>线、金海路</w:t>
            </w:r>
            <w:r>
              <w:rPr>
                <w:rFonts w:ascii="宋体" w:hAnsi="宋体" w:hint="eastAsia"/>
                <w:sz w:val="24"/>
              </w:rPr>
              <w:t>沿</w:t>
            </w:r>
            <w:r w:rsidRPr="00AE0D17">
              <w:rPr>
                <w:rFonts w:ascii="宋体" w:hAnsi="宋体" w:hint="eastAsia"/>
                <w:sz w:val="24"/>
              </w:rPr>
              <w:t>线</w:t>
            </w:r>
          </w:p>
        </w:tc>
        <w:tc>
          <w:tcPr>
            <w:tcW w:w="3543" w:type="dxa"/>
            <w:vMerge/>
            <w:tcBorders>
              <w:top w:val="nil"/>
              <w:left w:val="nil"/>
              <w:bottom w:val="single" w:sz="4" w:space="0" w:color="auto"/>
              <w:right w:val="single" w:sz="4" w:space="0" w:color="auto"/>
            </w:tcBorders>
            <w:vAlign w:val="center"/>
          </w:tcPr>
          <w:p w:rsidR="001124F3" w:rsidRPr="00AE0D17" w:rsidRDefault="001124F3" w:rsidP="00E3172B">
            <w:pPr>
              <w:widowControl/>
              <w:jc w:val="left"/>
              <w:rPr>
                <w:rFonts w:ascii="宋体" w:hAnsi="宋体"/>
                <w:sz w:val="24"/>
              </w:rPr>
            </w:pPr>
          </w:p>
        </w:tc>
        <w:tc>
          <w:tcPr>
            <w:tcW w:w="1985" w:type="dxa"/>
            <w:tcBorders>
              <w:top w:val="single" w:sz="4" w:space="0" w:color="auto"/>
              <w:left w:val="nil"/>
              <w:bottom w:val="single" w:sz="4" w:space="0" w:color="auto"/>
              <w:right w:val="single" w:sz="4" w:space="0" w:color="auto"/>
            </w:tcBorders>
            <w:vAlign w:val="center"/>
          </w:tcPr>
          <w:p w:rsidR="001124F3" w:rsidRPr="00AE0D17" w:rsidRDefault="001124F3" w:rsidP="00E3172B">
            <w:pPr>
              <w:jc w:val="center"/>
              <w:rPr>
                <w:rFonts w:ascii="宋体" w:hAnsi="宋体"/>
                <w:sz w:val="24"/>
              </w:rPr>
            </w:pPr>
            <w:r w:rsidRPr="00AE0D17">
              <w:rPr>
                <w:rFonts w:ascii="宋体" w:hAnsi="宋体" w:hint="eastAsia"/>
                <w:sz w:val="24"/>
              </w:rPr>
              <w:t>4个月</w:t>
            </w:r>
          </w:p>
        </w:tc>
      </w:tr>
    </w:tbl>
    <w:p w:rsidR="001124F3" w:rsidRPr="00AE0D17" w:rsidRDefault="001124F3" w:rsidP="001124F3">
      <w:pPr>
        <w:spacing w:line="440" w:lineRule="exact"/>
        <w:outlineLvl w:val="1"/>
        <w:rPr>
          <w:rFonts w:ascii="宋体" w:hAnsi="宋体"/>
          <w:b/>
          <w:bCs/>
          <w:sz w:val="24"/>
        </w:rPr>
      </w:pPr>
      <w:r w:rsidRPr="00AE0D17">
        <w:rPr>
          <w:rFonts w:ascii="宋体" w:hAnsi="宋体" w:hint="eastAsia"/>
          <w:b/>
          <w:bCs/>
          <w:sz w:val="24"/>
        </w:rPr>
        <w:t>二、招标需求</w:t>
      </w:r>
    </w:p>
    <w:p w:rsidR="001124F3" w:rsidRPr="00AE0D17" w:rsidRDefault="001124F3" w:rsidP="001124F3">
      <w:pPr>
        <w:spacing w:line="360" w:lineRule="auto"/>
        <w:ind w:firstLineChars="100" w:firstLine="240"/>
        <w:jc w:val="left"/>
        <w:rPr>
          <w:rFonts w:ascii="宋体" w:hAnsi="宋体"/>
          <w:sz w:val="24"/>
        </w:rPr>
      </w:pPr>
      <w:r w:rsidRPr="00AE0D17">
        <w:rPr>
          <w:rFonts w:ascii="宋体" w:hAnsi="宋体" w:hint="eastAsia"/>
          <w:sz w:val="24"/>
        </w:rPr>
        <w:t>1、工作责任心强，身体健康。</w:t>
      </w:r>
    </w:p>
    <w:p w:rsidR="001124F3" w:rsidRPr="00AE0D17" w:rsidRDefault="001124F3" w:rsidP="001124F3">
      <w:pPr>
        <w:spacing w:line="360" w:lineRule="auto"/>
        <w:jc w:val="left"/>
        <w:rPr>
          <w:rFonts w:ascii="宋体" w:hAnsi="宋体"/>
          <w:sz w:val="24"/>
        </w:rPr>
      </w:pPr>
      <w:r w:rsidRPr="00AE0D17">
        <w:rPr>
          <w:rFonts w:ascii="宋体" w:hAnsi="宋体" w:hint="eastAsia"/>
          <w:sz w:val="24"/>
        </w:rPr>
        <w:t xml:space="preserve">  2、男性、50周岁（含）以下。</w:t>
      </w:r>
    </w:p>
    <w:p w:rsidR="001124F3" w:rsidRPr="00AE0D17" w:rsidRDefault="001124F3" w:rsidP="001124F3">
      <w:pPr>
        <w:spacing w:line="360" w:lineRule="auto"/>
        <w:jc w:val="left"/>
        <w:rPr>
          <w:rFonts w:ascii="宋体" w:hAnsi="宋体"/>
          <w:sz w:val="24"/>
        </w:rPr>
      </w:pPr>
      <w:r w:rsidRPr="00AE0D17">
        <w:rPr>
          <w:rFonts w:ascii="宋体" w:hAnsi="宋体" w:hint="eastAsia"/>
          <w:sz w:val="24"/>
        </w:rPr>
        <w:t xml:space="preserve">  3、身高要求165CM及以上。</w:t>
      </w:r>
    </w:p>
    <w:p w:rsidR="001124F3" w:rsidRPr="00AE0D17" w:rsidRDefault="001124F3" w:rsidP="001124F3">
      <w:pPr>
        <w:spacing w:line="360" w:lineRule="auto"/>
        <w:jc w:val="left"/>
        <w:rPr>
          <w:rFonts w:ascii="宋体" w:hAnsi="宋体"/>
          <w:b/>
          <w:bCs/>
          <w:sz w:val="24"/>
        </w:rPr>
      </w:pPr>
      <w:r w:rsidRPr="00AE0D17">
        <w:rPr>
          <w:rFonts w:ascii="宋体" w:hAnsi="宋体" w:hint="eastAsia"/>
          <w:b/>
          <w:bCs/>
          <w:sz w:val="24"/>
        </w:rPr>
        <w:t>三、服务要求</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1、中标人须按照采购人要求派出劳务人员维护规定区域内的道路交通安全秩序，派出的劳务人员每人每周工作时间为40小时(弹性工作时间，40小时指实际工作时间)，服务期限为合同结束日止。</w:t>
      </w:r>
    </w:p>
    <w:p w:rsidR="001124F3" w:rsidRPr="00AE0D17" w:rsidRDefault="001124F3" w:rsidP="001124F3">
      <w:pPr>
        <w:spacing w:line="360" w:lineRule="auto"/>
        <w:ind w:firstLineChars="200" w:firstLine="482"/>
        <w:jc w:val="left"/>
        <w:rPr>
          <w:rFonts w:ascii="宋体" w:hAnsi="宋体"/>
          <w:b/>
          <w:bCs/>
          <w:sz w:val="24"/>
        </w:rPr>
      </w:pPr>
      <w:r w:rsidRPr="00AE0D17">
        <w:rPr>
          <w:rFonts w:ascii="宋体" w:hAnsi="宋体" w:hint="eastAsia"/>
          <w:b/>
          <w:bCs/>
          <w:sz w:val="24"/>
        </w:rPr>
        <w:t>2、▲标项一人员配置不少于112人（四明路以北、东江桥沿线），标项二人员配置不少于68人（大成路</w:t>
      </w:r>
      <w:r>
        <w:rPr>
          <w:rFonts w:ascii="宋体" w:hAnsi="宋体" w:hint="eastAsia"/>
          <w:b/>
          <w:bCs/>
          <w:sz w:val="24"/>
        </w:rPr>
        <w:t>沿线</w:t>
      </w:r>
      <w:r w:rsidRPr="00AE0D17">
        <w:rPr>
          <w:rFonts w:ascii="宋体" w:hAnsi="宋体" w:hint="eastAsia"/>
          <w:b/>
          <w:bCs/>
          <w:sz w:val="24"/>
        </w:rPr>
        <w:t>、金海路沿线）。监督人（业主）负责对每标项投入人员进行核查后，按实支付费用。监督人（业主）同时委派专人对项目运行情况进行综合</w:t>
      </w:r>
      <w:bookmarkStart w:id="0" w:name="_GoBack"/>
      <w:bookmarkEnd w:id="0"/>
      <w:r w:rsidRPr="00AE0D17">
        <w:rPr>
          <w:rFonts w:ascii="宋体" w:hAnsi="宋体" w:hint="eastAsia"/>
          <w:b/>
          <w:bCs/>
          <w:sz w:val="24"/>
        </w:rPr>
        <w:t>考核，按考核结果支付。重大事件、紧急情况时中标单位应按照要求无条件配合业主方增派执勤人员，在规定的时间内到达指定地点，并不增加任何费用。</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3、劳务人员的管理和考核：中标人必须接受业主的管理和考核及上级监督部门抽查、巡查。</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4、因劳务人员管理不当而引起的堵车或交通事故，发生投诉或诉讼的由中标人全权负责，与采购人和实际监督人无关。</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5、本项目中标单位每标项为一家，且标项一、二不得同一家单位中标。</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6、投标人须为协管员投保人身意外和公司保安责任险等保险。</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7、对劳务人员的考核：按照业主对协管人员的考核办法执行。同时：根据业主的考核意见，有权作出中止服务外包合同决定。</w:t>
      </w:r>
    </w:p>
    <w:p w:rsidR="001124F3" w:rsidRDefault="001124F3" w:rsidP="001124F3">
      <w:pPr>
        <w:spacing w:line="360" w:lineRule="auto"/>
        <w:jc w:val="left"/>
        <w:rPr>
          <w:rFonts w:ascii="宋体" w:hAnsi="宋体" w:hint="eastAsia"/>
          <w:b/>
          <w:bCs/>
          <w:sz w:val="24"/>
        </w:rPr>
      </w:pPr>
    </w:p>
    <w:p w:rsidR="001124F3" w:rsidRPr="00AE0D17" w:rsidRDefault="001124F3" w:rsidP="001124F3">
      <w:pPr>
        <w:spacing w:line="360" w:lineRule="auto"/>
        <w:jc w:val="left"/>
        <w:rPr>
          <w:rFonts w:ascii="宋体" w:hAnsi="宋体"/>
          <w:b/>
          <w:bCs/>
          <w:sz w:val="24"/>
        </w:rPr>
      </w:pPr>
      <w:r w:rsidRPr="00AE0D17">
        <w:rPr>
          <w:rFonts w:ascii="宋体" w:hAnsi="宋体" w:hint="eastAsia"/>
          <w:b/>
          <w:bCs/>
          <w:sz w:val="24"/>
        </w:rPr>
        <w:t>四、队伍的管理</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1、劳务人员由中标人负责领导，由中标人具体执行管理监督及业务培训，并接受当地交警部门的管理。</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2、业主将组织不定期的查岗，查岗情况及时向中标人通报，并严格按照《奖惩条例》进行处罚或奖励。</w:t>
      </w:r>
    </w:p>
    <w:p w:rsidR="001124F3" w:rsidRPr="00AE0D17" w:rsidRDefault="001124F3" w:rsidP="001124F3">
      <w:pPr>
        <w:spacing w:line="360" w:lineRule="auto"/>
        <w:ind w:firstLineChars="200" w:firstLine="480"/>
        <w:jc w:val="left"/>
        <w:rPr>
          <w:rFonts w:ascii="宋体" w:hAnsi="宋体"/>
          <w:sz w:val="24"/>
        </w:rPr>
      </w:pPr>
      <w:r w:rsidRPr="00AE0D17">
        <w:rPr>
          <w:rFonts w:ascii="宋体" w:hAnsi="宋体" w:hint="eastAsia"/>
          <w:sz w:val="24"/>
        </w:rPr>
        <w:t>3、业主有权指派管理人员对服务人员队伍进行管理，发现问题及时沟通，对不称职队员可随时调换。</w:t>
      </w:r>
    </w:p>
    <w:p w:rsidR="001124F3" w:rsidRPr="00AE0D17" w:rsidRDefault="001124F3" w:rsidP="001124F3">
      <w:pPr>
        <w:spacing w:line="360" w:lineRule="auto"/>
        <w:jc w:val="left"/>
        <w:rPr>
          <w:rFonts w:ascii="宋体" w:hAnsi="宋体"/>
          <w:b/>
          <w:bCs/>
          <w:i/>
          <w:iCs/>
          <w:sz w:val="24"/>
        </w:rPr>
      </w:pPr>
      <w:r w:rsidRPr="00AE0D17">
        <w:rPr>
          <w:rFonts w:ascii="宋体" w:hAnsi="宋体" w:hint="eastAsia"/>
          <w:b/>
          <w:bCs/>
          <w:sz w:val="24"/>
        </w:rPr>
        <w:t>五、其他</w:t>
      </w:r>
    </w:p>
    <w:p w:rsidR="001124F3" w:rsidRPr="00AE0D17" w:rsidRDefault="001124F3" w:rsidP="001124F3">
      <w:pPr>
        <w:spacing w:line="360" w:lineRule="auto"/>
        <w:ind w:firstLineChars="200" w:firstLine="482"/>
        <w:jc w:val="left"/>
        <w:rPr>
          <w:rFonts w:ascii="宋体" w:hAnsi="宋体"/>
          <w:b/>
          <w:bCs/>
          <w:sz w:val="24"/>
        </w:rPr>
      </w:pPr>
      <w:r w:rsidRPr="00AE0D17">
        <w:rPr>
          <w:rFonts w:ascii="宋体" w:hAnsi="宋体" w:hint="eastAsia"/>
          <w:b/>
          <w:bCs/>
          <w:sz w:val="24"/>
        </w:rPr>
        <w:t>本项目合同期内，如遇本地区政策性社保缴费调整，均由中标人自行承担。</w:t>
      </w:r>
    </w:p>
    <w:p w:rsidR="001124F3" w:rsidRPr="00AE0D17" w:rsidRDefault="001124F3" w:rsidP="001124F3">
      <w:pPr>
        <w:spacing w:line="420" w:lineRule="exact"/>
        <w:jc w:val="left"/>
        <w:outlineLvl w:val="1"/>
        <w:rPr>
          <w:rFonts w:hAnsi="宋体"/>
          <w:b/>
          <w:bCs/>
          <w:sz w:val="24"/>
        </w:rPr>
      </w:pPr>
      <w:r w:rsidRPr="00AE0D17">
        <w:rPr>
          <w:rFonts w:ascii="宋体" w:hAnsi="宋体" w:hint="eastAsia"/>
          <w:b/>
          <w:bCs/>
          <w:sz w:val="24"/>
        </w:rPr>
        <w:t>六、主要考核内容</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5920"/>
        <w:gridCol w:w="2359"/>
      </w:tblGrid>
      <w:tr w:rsidR="001124F3" w:rsidRPr="00AE0D17" w:rsidTr="00E3172B">
        <w:tc>
          <w:tcPr>
            <w:tcW w:w="934" w:type="dxa"/>
            <w:tcBorders>
              <w:top w:val="single" w:sz="4" w:space="0" w:color="auto"/>
              <w:left w:val="single" w:sz="4" w:space="0" w:color="auto"/>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序号</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考核内容</w:t>
            </w:r>
          </w:p>
        </w:tc>
        <w:tc>
          <w:tcPr>
            <w:tcW w:w="2359" w:type="dxa"/>
            <w:tcBorders>
              <w:top w:val="single" w:sz="4" w:space="0" w:color="auto"/>
              <w:left w:val="nil"/>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扣分及处罚措施</w:t>
            </w: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1</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着装、携装不规范</w:t>
            </w:r>
          </w:p>
        </w:tc>
        <w:tc>
          <w:tcPr>
            <w:tcW w:w="2359" w:type="dxa"/>
            <w:tcBorders>
              <w:top w:val="single" w:sz="4" w:space="0" w:color="auto"/>
              <w:left w:val="nil"/>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扣1分</w:t>
            </w: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2</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遇到情况未及时报告</w:t>
            </w:r>
          </w:p>
        </w:tc>
        <w:tc>
          <w:tcPr>
            <w:tcW w:w="2359" w:type="dxa"/>
            <w:tcBorders>
              <w:top w:val="single" w:sz="4" w:space="0" w:color="auto"/>
              <w:left w:val="nil"/>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扣2分</w:t>
            </w: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3</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在岗时发生脱岗、离岗事件，擅离职守的</w:t>
            </w:r>
          </w:p>
        </w:tc>
        <w:tc>
          <w:tcPr>
            <w:tcW w:w="2359" w:type="dxa"/>
            <w:tcBorders>
              <w:top w:val="single" w:sz="4" w:space="0" w:color="auto"/>
              <w:left w:val="nil"/>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扣2分</w:t>
            </w: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4</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业主日常巡查时发现有执勤不规范问题</w:t>
            </w:r>
          </w:p>
        </w:tc>
        <w:tc>
          <w:tcPr>
            <w:tcW w:w="2359" w:type="dxa"/>
            <w:tcBorders>
              <w:top w:val="single" w:sz="4" w:space="0" w:color="auto"/>
              <w:left w:val="nil"/>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扣2分</w:t>
            </w: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5</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执勤过错责任在道路协管人员的</w:t>
            </w:r>
          </w:p>
        </w:tc>
        <w:tc>
          <w:tcPr>
            <w:tcW w:w="2359" w:type="dxa"/>
            <w:tcBorders>
              <w:top w:val="single" w:sz="4" w:space="0" w:color="auto"/>
              <w:left w:val="nil"/>
              <w:bottom w:val="single" w:sz="4" w:space="0" w:color="auto"/>
              <w:right w:val="single" w:sz="4" w:space="0" w:color="auto"/>
            </w:tcBorders>
          </w:tcPr>
          <w:p w:rsidR="001124F3" w:rsidRPr="00AE0D17" w:rsidRDefault="001124F3" w:rsidP="00E3172B">
            <w:pPr>
              <w:jc w:val="center"/>
              <w:outlineLvl w:val="1"/>
              <w:rPr>
                <w:rFonts w:ascii="宋体" w:hAnsi="宋体"/>
                <w:sz w:val="24"/>
              </w:rPr>
            </w:pPr>
            <w:r w:rsidRPr="00AE0D17">
              <w:rPr>
                <w:rFonts w:ascii="宋体" w:hAnsi="宋体" w:hint="eastAsia"/>
                <w:sz w:val="24"/>
              </w:rPr>
              <w:t>扣3分</w:t>
            </w: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6</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经检查发现实际工作中有弄虚作假行为的</w:t>
            </w:r>
          </w:p>
        </w:tc>
        <w:tc>
          <w:tcPr>
            <w:tcW w:w="2359" w:type="dxa"/>
            <w:vMerge w:val="restart"/>
            <w:tcBorders>
              <w:top w:val="nil"/>
              <w:left w:val="nil"/>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6-11项每发生一次均扣10分</w:t>
            </w: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7</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执勤服务态度差，被投诉经查实被区级及以上督查部门处理的</w:t>
            </w:r>
          </w:p>
        </w:tc>
        <w:tc>
          <w:tcPr>
            <w:tcW w:w="2359" w:type="dxa"/>
            <w:vMerge/>
            <w:tcBorders>
              <w:top w:val="nil"/>
              <w:left w:val="nil"/>
              <w:bottom w:val="single" w:sz="4" w:space="0" w:color="auto"/>
              <w:right w:val="single" w:sz="4" w:space="0" w:color="auto"/>
            </w:tcBorders>
            <w:vAlign w:val="center"/>
          </w:tcPr>
          <w:p w:rsidR="001124F3" w:rsidRPr="00AE0D17" w:rsidRDefault="001124F3" w:rsidP="00E3172B">
            <w:pPr>
              <w:widowControl/>
              <w:jc w:val="left"/>
              <w:rPr>
                <w:rFonts w:ascii="宋体" w:hAnsi="宋体"/>
                <w:sz w:val="24"/>
              </w:rPr>
            </w:pP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8</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因管理漏洞或工作失误被新闻媒体曝光的</w:t>
            </w:r>
          </w:p>
        </w:tc>
        <w:tc>
          <w:tcPr>
            <w:tcW w:w="2359" w:type="dxa"/>
            <w:vMerge/>
            <w:tcBorders>
              <w:top w:val="nil"/>
              <w:left w:val="nil"/>
              <w:bottom w:val="single" w:sz="4" w:space="0" w:color="auto"/>
              <w:right w:val="single" w:sz="4" w:space="0" w:color="auto"/>
            </w:tcBorders>
            <w:vAlign w:val="center"/>
          </w:tcPr>
          <w:p w:rsidR="001124F3" w:rsidRPr="00AE0D17" w:rsidRDefault="001124F3" w:rsidP="00E3172B">
            <w:pPr>
              <w:widowControl/>
              <w:jc w:val="left"/>
              <w:rPr>
                <w:rFonts w:ascii="宋体" w:hAnsi="宋体"/>
                <w:sz w:val="24"/>
              </w:rPr>
            </w:pP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9</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因不认真履行执勤任务造成严重后果或恶劣影响的（例重大事故、重大拥堵）</w:t>
            </w:r>
          </w:p>
        </w:tc>
        <w:tc>
          <w:tcPr>
            <w:tcW w:w="2359" w:type="dxa"/>
            <w:vMerge/>
            <w:tcBorders>
              <w:top w:val="nil"/>
              <w:left w:val="nil"/>
              <w:bottom w:val="single" w:sz="4" w:space="0" w:color="auto"/>
              <w:right w:val="single" w:sz="4" w:space="0" w:color="auto"/>
            </w:tcBorders>
            <w:vAlign w:val="center"/>
          </w:tcPr>
          <w:p w:rsidR="001124F3" w:rsidRPr="00AE0D17" w:rsidRDefault="001124F3" w:rsidP="00E3172B">
            <w:pPr>
              <w:widowControl/>
              <w:jc w:val="left"/>
              <w:rPr>
                <w:rFonts w:ascii="宋体" w:hAnsi="宋体"/>
                <w:sz w:val="24"/>
              </w:rPr>
            </w:pP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10</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发生违法乱纪等行为的</w:t>
            </w:r>
          </w:p>
        </w:tc>
        <w:tc>
          <w:tcPr>
            <w:tcW w:w="2359" w:type="dxa"/>
            <w:vMerge/>
            <w:tcBorders>
              <w:top w:val="nil"/>
              <w:left w:val="nil"/>
              <w:bottom w:val="single" w:sz="4" w:space="0" w:color="auto"/>
              <w:right w:val="single" w:sz="4" w:space="0" w:color="auto"/>
            </w:tcBorders>
            <w:vAlign w:val="center"/>
          </w:tcPr>
          <w:p w:rsidR="001124F3" w:rsidRPr="00AE0D17" w:rsidRDefault="001124F3" w:rsidP="00E3172B">
            <w:pPr>
              <w:widowControl/>
              <w:jc w:val="left"/>
              <w:rPr>
                <w:rFonts w:ascii="宋体" w:hAnsi="宋体"/>
                <w:sz w:val="24"/>
              </w:rPr>
            </w:pPr>
          </w:p>
        </w:tc>
      </w:tr>
      <w:tr w:rsidR="001124F3" w:rsidRPr="00AE0D17" w:rsidTr="00E3172B">
        <w:tc>
          <w:tcPr>
            <w:tcW w:w="934" w:type="dxa"/>
            <w:tcBorders>
              <w:top w:val="single" w:sz="4" w:space="0" w:color="auto"/>
              <w:left w:val="single" w:sz="4" w:space="0" w:color="auto"/>
              <w:bottom w:val="single" w:sz="4" w:space="0" w:color="auto"/>
              <w:right w:val="single" w:sz="4" w:space="0" w:color="auto"/>
            </w:tcBorders>
            <w:vAlign w:val="center"/>
          </w:tcPr>
          <w:p w:rsidR="001124F3" w:rsidRPr="00AE0D17" w:rsidRDefault="001124F3" w:rsidP="00E3172B">
            <w:pPr>
              <w:jc w:val="center"/>
              <w:outlineLvl w:val="1"/>
              <w:rPr>
                <w:rFonts w:ascii="宋体" w:hAnsi="宋体"/>
                <w:sz w:val="24"/>
              </w:rPr>
            </w:pPr>
            <w:r w:rsidRPr="00AE0D17">
              <w:rPr>
                <w:rFonts w:ascii="宋体" w:hAnsi="宋体" w:hint="eastAsia"/>
                <w:sz w:val="24"/>
              </w:rPr>
              <w:t>11</w:t>
            </w:r>
          </w:p>
        </w:tc>
        <w:tc>
          <w:tcPr>
            <w:tcW w:w="5920" w:type="dxa"/>
            <w:tcBorders>
              <w:top w:val="single" w:sz="4" w:space="0" w:color="auto"/>
              <w:left w:val="nil"/>
              <w:bottom w:val="single" w:sz="4" w:space="0" w:color="auto"/>
              <w:right w:val="single" w:sz="4" w:space="0" w:color="auto"/>
            </w:tcBorders>
          </w:tcPr>
          <w:p w:rsidR="001124F3" w:rsidRPr="00AE0D17" w:rsidRDefault="001124F3" w:rsidP="00E3172B">
            <w:pPr>
              <w:jc w:val="left"/>
              <w:outlineLvl w:val="1"/>
              <w:rPr>
                <w:rFonts w:ascii="宋体" w:hAnsi="宋体"/>
                <w:sz w:val="24"/>
              </w:rPr>
            </w:pPr>
            <w:r w:rsidRPr="00AE0D17">
              <w:rPr>
                <w:rFonts w:ascii="宋体" w:hAnsi="宋体" w:hint="eastAsia"/>
                <w:sz w:val="24"/>
              </w:rPr>
              <w:t>业主单位认为应视为重大事件、事故的</w:t>
            </w:r>
          </w:p>
        </w:tc>
        <w:tc>
          <w:tcPr>
            <w:tcW w:w="2359" w:type="dxa"/>
            <w:vMerge/>
            <w:tcBorders>
              <w:top w:val="nil"/>
              <w:left w:val="nil"/>
              <w:bottom w:val="single" w:sz="4" w:space="0" w:color="auto"/>
              <w:right w:val="single" w:sz="4" w:space="0" w:color="auto"/>
            </w:tcBorders>
            <w:vAlign w:val="center"/>
          </w:tcPr>
          <w:p w:rsidR="001124F3" w:rsidRPr="00AE0D17" w:rsidRDefault="001124F3" w:rsidP="00E3172B">
            <w:pPr>
              <w:widowControl/>
              <w:jc w:val="left"/>
              <w:rPr>
                <w:rFonts w:ascii="宋体" w:hAnsi="宋体"/>
                <w:sz w:val="24"/>
              </w:rPr>
            </w:pPr>
          </w:p>
        </w:tc>
      </w:tr>
    </w:tbl>
    <w:p w:rsidR="001124F3" w:rsidRPr="00AE0D17" w:rsidRDefault="001124F3" w:rsidP="001124F3">
      <w:pPr>
        <w:rPr>
          <w:sz w:val="24"/>
        </w:rPr>
      </w:pPr>
      <w:r w:rsidRPr="00AE0D17">
        <w:rPr>
          <w:sz w:val="24"/>
        </w:rPr>
        <w:t xml:space="preserve"> </w:t>
      </w:r>
    </w:p>
    <w:p w:rsidR="001124F3" w:rsidRPr="00AE0D17" w:rsidRDefault="001124F3" w:rsidP="001124F3">
      <w:pPr>
        <w:rPr>
          <w:b/>
          <w:bCs/>
          <w:sz w:val="24"/>
        </w:rPr>
      </w:pPr>
      <w:r w:rsidRPr="00AE0D17">
        <w:rPr>
          <w:rFonts w:ascii="宋体" w:hAnsi="宋体" w:hint="eastAsia"/>
          <w:b/>
          <w:bCs/>
          <w:sz w:val="24"/>
        </w:rPr>
        <w:t>七、结算时业主将结合考核内容后进行结算：按照扣一分减少该月度结算工资的</w:t>
      </w:r>
      <w:r w:rsidRPr="00AE0D17">
        <w:rPr>
          <w:b/>
          <w:bCs/>
          <w:sz w:val="24"/>
        </w:rPr>
        <w:t>2</w:t>
      </w:r>
      <w:r w:rsidRPr="00AE0D17">
        <w:rPr>
          <w:rFonts w:hint="eastAsia"/>
          <w:b/>
          <w:bCs/>
          <w:sz w:val="24"/>
        </w:rPr>
        <w:t>%</w:t>
      </w:r>
      <w:r w:rsidRPr="00AE0D17">
        <w:rPr>
          <w:rFonts w:ascii="宋体" w:hAnsi="宋体" w:hint="eastAsia"/>
          <w:b/>
          <w:bCs/>
          <w:sz w:val="24"/>
        </w:rPr>
        <w:t>计算。</w:t>
      </w:r>
    </w:p>
    <w:p w:rsidR="001124F3" w:rsidRPr="00AE0D17" w:rsidRDefault="001124F3" w:rsidP="001124F3">
      <w:pPr>
        <w:rPr>
          <w:b/>
          <w:bCs/>
          <w:sz w:val="24"/>
        </w:rPr>
      </w:pPr>
      <w:r w:rsidRPr="00AE0D17">
        <w:rPr>
          <w:b/>
          <w:bCs/>
          <w:sz w:val="24"/>
        </w:rPr>
        <w:t xml:space="preserve"> </w:t>
      </w:r>
    </w:p>
    <w:p w:rsidR="001124F3" w:rsidRPr="00AE0D17" w:rsidRDefault="001124F3" w:rsidP="001124F3">
      <w:pPr>
        <w:rPr>
          <w:b/>
          <w:bCs/>
          <w:sz w:val="24"/>
        </w:rPr>
      </w:pPr>
      <w:r w:rsidRPr="00AE0D17">
        <w:rPr>
          <w:rFonts w:ascii="宋体" w:hAnsi="宋体" w:hint="eastAsia"/>
          <w:b/>
          <w:bCs/>
          <w:sz w:val="24"/>
        </w:rPr>
        <w:t>八、其他要求（投标人在投标文件中需提供的其他资料）</w:t>
      </w:r>
    </w:p>
    <w:p w:rsidR="001124F3" w:rsidRPr="00AE0D17" w:rsidRDefault="001124F3" w:rsidP="001124F3">
      <w:pPr>
        <w:spacing w:line="420" w:lineRule="exact"/>
        <w:jc w:val="left"/>
        <w:outlineLvl w:val="1"/>
        <w:rPr>
          <w:rFonts w:ascii="宋体" w:hAnsi="宋体"/>
          <w:sz w:val="24"/>
        </w:rPr>
      </w:pPr>
      <w:r w:rsidRPr="00AE0D17">
        <w:rPr>
          <w:rFonts w:ascii="宋体" w:hAnsi="宋体" w:hint="eastAsia"/>
          <w:sz w:val="24"/>
        </w:rPr>
        <w:t>1、本项目的具体实施方案；</w:t>
      </w:r>
    </w:p>
    <w:p w:rsidR="001124F3" w:rsidRPr="00AE0D17" w:rsidRDefault="001124F3" w:rsidP="001124F3">
      <w:pPr>
        <w:spacing w:line="420" w:lineRule="exact"/>
        <w:jc w:val="left"/>
        <w:outlineLvl w:val="1"/>
        <w:rPr>
          <w:rFonts w:ascii="宋体" w:hAnsi="宋体"/>
          <w:sz w:val="24"/>
        </w:rPr>
      </w:pPr>
      <w:r w:rsidRPr="00AE0D17">
        <w:rPr>
          <w:rFonts w:ascii="宋体" w:hAnsi="宋体" w:hint="eastAsia"/>
          <w:sz w:val="24"/>
        </w:rPr>
        <w:t>2、管理机构设置及管理制度；</w:t>
      </w:r>
    </w:p>
    <w:p w:rsidR="001124F3" w:rsidRPr="00AE0D17" w:rsidRDefault="001124F3" w:rsidP="001124F3">
      <w:pPr>
        <w:widowControl/>
        <w:ind w:rightChars="12" w:right="25"/>
        <w:jc w:val="left"/>
        <w:rPr>
          <w:rFonts w:ascii="宋体" w:hAnsi="宋体"/>
          <w:sz w:val="24"/>
        </w:rPr>
      </w:pPr>
      <w:r w:rsidRPr="00AE0D17">
        <w:rPr>
          <w:rFonts w:ascii="宋体" w:hAnsi="宋体" w:hint="eastAsia"/>
          <w:sz w:val="24"/>
        </w:rPr>
        <w:t>3、人员配置、管理及培训；</w:t>
      </w:r>
    </w:p>
    <w:p w:rsidR="001124F3" w:rsidRPr="00AE0D17" w:rsidRDefault="001124F3" w:rsidP="001124F3">
      <w:pPr>
        <w:widowControl/>
        <w:ind w:rightChars="12" w:right="25"/>
        <w:jc w:val="left"/>
        <w:rPr>
          <w:rFonts w:ascii="宋体" w:hAnsi="宋体"/>
          <w:sz w:val="24"/>
        </w:rPr>
      </w:pPr>
      <w:r w:rsidRPr="00AE0D17">
        <w:rPr>
          <w:rFonts w:ascii="宋体" w:hAnsi="宋体" w:hint="eastAsia"/>
          <w:sz w:val="24"/>
        </w:rPr>
        <w:t>4、拟投入设备明细；</w:t>
      </w:r>
    </w:p>
    <w:p w:rsidR="001124F3" w:rsidRPr="00AE0D17" w:rsidRDefault="001124F3" w:rsidP="001124F3">
      <w:pPr>
        <w:widowControl/>
        <w:ind w:rightChars="12" w:right="25"/>
        <w:jc w:val="left"/>
        <w:rPr>
          <w:rFonts w:ascii="宋体" w:hAnsi="宋体"/>
          <w:sz w:val="24"/>
        </w:rPr>
      </w:pPr>
      <w:r w:rsidRPr="00AE0D17">
        <w:rPr>
          <w:rFonts w:ascii="宋体" w:hAnsi="宋体" w:hint="eastAsia"/>
          <w:sz w:val="24"/>
        </w:rPr>
        <w:t>5、针对本项目合理化建议。</w:t>
      </w:r>
    </w:p>
    <w:p w:rsidR="001124F3" w:rsidRDefault="001124F3" w:rsidP="001124F3">
      <w:pPr>
        <w:widowControl/>
        <w:ind w:rightChars="12" w:right="25"/>
        <w:jc w:val="left"/>
        <w:rPr>
          <w:rFonts w:ascii="宋体" w:hAnsi="宋体" w:hint="eastAsia"/>
          <w:sz w:val="24"/>
        </w:rPr>
      </w:pPr>
      <w:r w:rsidRPr="00AE0D17">
        <w:rPr>
          <w:rFonts w:ascii="宋体" w:hAnsi="宋体" w:hint="eastAsia"/>
          <w:sz w:val="24"/>
        </w:rPr>
        <w:t xml:space="preserve"> </w:t>
      </w:r>
    </w:p>
    <w:p w:rsidR="004761E3" w:rsidRPr="001124F3" w:rsidRDefault="004761E3"/>
    <w:sectPr w:rsidR="004761E3" w:rsidRPr="001124F3" w:rsidSect="004761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4F3"/>
    <w:rsid w:val="001124F3"/>
    <w:rsid w:val="00476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1124F3"/>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rsid w:val="001124F3"/>
    <w:rPr>
      <w:rFonts w:ascii="Cambria" w:eastAsia="宋体" w:hAnsi="Cambria" w:cs="Times New Roman"/>
      <w:b/>
      <w:bCs/>
      <w:kern w:val="28"/>
      <w:sz w:val="32"/>
      <w:szCs w:val="32"/>
    </w:rPr>
  </w:style>
  <w:style w:type="paragraph" w:styleId="2">
    <w:name w:val="Body Text 2"/>
    <w:basedOn w:val="a"/>
    <w:link w:val="2Char"/>
    <w:qFormat/>
    <w:rsid w:val="001124F3"/>
    <w:pPr>
      <w:spacing w:after="120" w:line="480" w:lineRule="auto"/>
    </w:pPr>
  </w:style>
  <w:style w:type="character" w:customStyle="1" w:styleId="2Char">
    <w:name w:val="正文文本 2 Char"/>
    <w:basedOn w:val="a0"/>
    <w:link w:val="2"/>
    <w:rsid w:val="001124F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Company>微软中国</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2020-06-24T08:29:00Z</dcterms:created>
  <dcterms:modified xsi:type="dcterms:W3CDTF">2020-06-24T08:29:00Z</dcterms:modified>
</cp:coreProperties>
</file>