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52" w:type="dxa"/>
        <w:tblInd w:w="-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32"/>
        <w:gridCol w:w="7956"/>
        <w:gridCol w:w="660"/>
        <w:gridCol w:w="720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6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江北区文化中心智能化改造设备参数清单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400W筒形网络摄像机(含镜头、护罩)  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 1/3" CMOS 红外筒型网络摄像机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支持Smart侦测：10项事件检测，1项异常检测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最低照度: 彩色：0.005 Lux @（F1.2，AGC ON），0 Lux with IR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宽动态: 120 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补光距离: 最远可达30 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防补光过曝: 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红外波长范围: 850 nm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补光灯类型: 红外灯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 2688 × 1520（默认2560 × 1440）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 主码流：H.265/H.264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网络存储: 支持NAS（NFS，SMB/CIFS均支持）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音频: 1个内置麦克风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启动和工作温湿度: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供电方式: DC：12 V ± 25%，支持防反接保护；PoE：802.3af，Class 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电流及功耗: DC：12 V，0.41 A，最大功耗：5 W；PoE：802.3af，36 V~57 V，0.18 A~0.11 A，最大功耗：6.5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 Ø5.5 mm圆口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★最低照度彩色不大于0.005 lx，黑白不大于0.0005 lx。（投标时提供第三方检测报告）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海康威视、三星、英飞拓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400W半球网络摄像机(含镜头、护罩) 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 星光级 1/3" CMOS ICR日夜型半球型网络摄像机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★最低照度彩色：0.001lx(AGC开，RJ45输出)，黑白:0.0001lx(AGC开，RJ45输出)，灰度等级不小于11级。（投标时提供第三方检测报告）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调节角度: 水平：0°~360°，垂直：0°~75°，旋转：0°~360°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焦距&amp;视场角: 4 mm，水平视场角：79°（2.8 mm，6 mm，8 mm，12 mm可选）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补光距离: 最远可达30 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 2560 × 1440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 主码流：H.265/H.264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网络存储: 支持NAS（NFS，SMB/CIFS均支持）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网络: 1个RJ45 10 M/100 M自适应以太网口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音频: 1个内置麦克风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产品尺寸: Ø127.3 × 95.9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包装尺寸: 145 × 145 × 128 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设备重量: 480 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带包装重量: 660 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启动和工作温湿度: -30 ℃~60 ℃，湿度小于95%（无凝结）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电流及功耗: DC：12 V，0.33 A，最大功耗：4.0 W；’PoE：802.3af，36 V~57 V，0.18 A~0.11 A，最大功耗：6.5 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供电方式: DC：12 V ± 25%；PoE：802.3af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 Ø5.5 mm圆口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防护: IP66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海康威视、三星、英飞拓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600W雷达检测像机(含镜头、护罩)   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参数：传感器类型:1/1.8 " progressive scan CMOS，1/1.8 " progressive scan CMOsS最低照度: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彩色:0.0005 Lux @(F1.0，AGC ON)，黑白:0.0001Lux @(F1.0，AGC ON)，0Lux with light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彩色:0.001Lux @(F1.6，AGC ON)，黑白:0.0005Lux @(F1.6,AGC ON) ，o Lux with light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焦距:定焦6 mm变焦16~32 mm，2x光学变倍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视场角:水平:55°，垂直:29°，对角线:65°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水平:21.2°~14.4°，垂直:11..9°~8.2°，对角线:24.53°~16.5°白光照射距离:暖白补光，50m监控;18m人脸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防补光过曝:支持水平范围:O-44°垂直范围:-5°-5°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水平速度:水平键控速度:0.1°-200°/s,速度可设;水平预置点速度:300°/s垂直速度:垂直键控速度:0.1°-120°/s,速度可设;垂直预置点速度:120°/s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主码流帧率分辨率:50 Hz: 25 fps (2560 X 1440，1920 x 1080，1280 X 960，1280 X 720)60 Hz: 30 fps (2560 × 1440，1920 × 1080，1280 × 960，1280 × 720)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★在联动模式下，全景通道检测到移动目标后，可联动细节通道进行人脸，人体的抓拍和属性分析。全景通道检测并框出移动目标至细节通道开始转动的时间不大于0.2s，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距离设备20m处的全景检测宽度不小于15m。（投标时提供第三方检测报告）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▲具有雷达联动补光灯功能，当雷达检测到人体后，可联动细节白光补光灯进行补光，补光灯全部开启最大功率不小于20W。（投标时提供第三方检测报告）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▲设备细节通道内置水平和垂直旋转电机，细节通道采用电机直驱转动，无同步轮和同步带。细节通道支持水平±20°，垂直±5°电动调节。（投标时提供第三方检测报告）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网传设备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千兆单模SFP光模块，波长1310nm，最大传输距离10km，三年质保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锐捷、思科、海康威视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8个千兆电口+2个千兆上联电口，其中8个口支持PoE/PoE+供电，最大PoE功率110W，非网管型交换机，桌面式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锐捷、思科、海康威视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1、固化10/100/1000M以太网电端口≥48，固化1G SFP光接口≥4个，整机最大可用千兆口≥52，交换容量≥3.3Tbps，包转发率≥160Mpps，提供官网截图证明；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2、要求设备支持风扇调速及风扇故障告警功能，且支持IEEE 802.3az标准的 EEE节能技术；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3、端口防雷≥10KV；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4、支持专门针对CPU的保护机制，能够针对发往CPU处理的各种报文进行流量控制和优先级处理，保护交换机在各种环境下稳定工作；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5、支持虚拟路由器冗余协议VRRP，有效保障网络稳定。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6、支持虚拟化技术，可将多台物理设备虚拟化为一台逻辑设备统一管理；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7、支持管理平台的集中管理，能够实现拓扑呈现，链路状态呈现，远程配置等，实配网管平台；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8、支持ITU-TG.8032国际公有环网协议ERPS,并且链路故障的收敛时间≤50ms；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9、支持快速链路检测协议，可快速检测链路的通断和光纤链路的单向性，并支持端口下的环路检测功能；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10、考虑设备兼容性、项目实施、交付及售后服务，采用与核心交换机同一品牌。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11、要求所投交换机可以通过同一品牌的网管软件实现CPU，内存利用率的查看，以及交换机VLAN划分等功能，实配网管平台；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12、★要求所投产品支持网管平台集中管理，实配网管平台，出现交换机端口状态改变、网络出现环路、交换机端口流量过阀值等问题通过微信告警推送。（投标时提供功能截图）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13、为方便新建项目开局，要求设备支持对全网同品牌设备进行统一统一的发现，并通过网关对交换、AP、AC进行集中化的调试，避免各区域分别调试的麻烦，如需要依赖于外部软件实现，需免费提供软件；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锐捷、思科、海康威视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24口全千兆交换机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24个千兆电口，非网管型交换机，机架式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锐捷、思科、海康威视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监控室/机房设备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LCD拼接大屏（含大屏底座）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46寸液晶拼接显示单元采用原厂原装A规屏，液晶拼接模组和整机单元需为同一品牌，采用ADSDS硬屏技术。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为保证图像显示效果，液晶拼接显示单元拼接缝隙≤3.5mm，亮度≥500cd/㎡，对比度≥1400:1，可视角度≥178度。具有高分辨率，高亮度，高对比度等特点。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液晶拼接显示单元需通过IP6X防尘等级认证及抗震八级认证，。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液晶拼接显示单元稳定可靠，平均无故障运行时间（MTBF）不低于60000小时。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液晶拼接显示单元运行无灼伤、残影现象，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液晶拼接显示单元满足在恶劣环境下的正常使用，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液晶拼接显示单元无故障运行 7×24h 后显示系统稳定并正常运行（屏稳测试）。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★液晶拼接显示单元需通过噪音测试，判定标准为距离屏幕水平0.5米\垂直0.45米时的工作噪音 ≤8dB，测试依据GB/T18313 2001。（投标时提供第三方检测报告）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液晶拼接显示单元需通过盐雾测试，测试方法遵循GB/T 2423.17-2008，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液晶拼接显示单元需通过漏光度测试，屏幕在显示亮度最大值的情况下，屏幕四周漏光度小于0.02cd/m2。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液晶拼接显示单元需通过抗强光干扰测试，能在阳光照度大于301kxl直射下，正常显示。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液晶拼接显示单元需通过阻燃测试，满足UL94-V0阻燃等级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支持软件展频技术有效降低EMI幅射，整机全金属结构，无电磁辐射和抗电磁干扰。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★液晶拼接显示单元安全可靠，需通过3C认证。（投标时提供第三方检测报告）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液晶拼接显示单元采用整机一体式结构，AD版、电源板与拼接屏为一个整体；拼接系统采用标准模块化设计，技术先进，易于扩充、操作简单、维护方便，稳定可靠。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整个系统须保持稳定性、维护的一致性和支持后续系统二次开发。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晶拼接显示单元要求同时具备上下、左右及前后六向调节功能。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采用行业领先的Mstar ACE-5自动彩色及图像增强引擎技术，改善图像对比度、画质。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液晶拼接显示单元支持自动识别视频制式PAL/NTSC。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液晶拼接显示单元支持RS232控制、红外线控功能两种控制方式，用户可用遥控器对大屏进行菜单设置。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液晶拼接显示单元应可提供模拟视频、VGA接口、DVI-D、数字HDMI、AV接口等多种信号的接入与显示功能，同时RS232-IN信号可以通过RS232-OUT环通，保证产品应用时具备最大的兼容性和灵活性。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供应商须具备ISO45001职业健康安全管理体系认证证书；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京东方、三星、海康威视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HDMI线缆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HDMI10米线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京东方、三星、海康威视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解码器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高清视音频解码器，采用Linux操作系统，运行稳定可靠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输入接口：支持一路VGA和一路DVI接入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输出接口：支持4路HDMI和2路BNC输出，HDMI（可以转DVI-D）（奇数口）输出分辨率最高支持4K（3840*2160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@30HZ）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编码格式：支持H.265、H.264、MPEG4、MJPEG等主流的编码格式；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封装格式：支持PS、RTP、TS、ES等主流的封装格式；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音频解码：支持G.722、G.711A、G.726、G.711U、MPEG2-L2、AAC音频格式的解码；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解码能力：支持10路1200W，或20路800W，或30路500W，或50路300W，或80路1080P及以下分辨率同时实时解码；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画面分割：支持1、2、4、6、8、9、10、12、16、25、36画面分割显示。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网络接口：2光口，2电口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音频接口：支持4路音频输出，1路对讲输入，1路对讲输出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串行接口：一个标准232接口（RJ45）、一个标准485接口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报警接口：8路报警输入，8路报警输出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★支持前端接入智能摄像机，直连前端人脸检测设备，可实时展示人脸检测结果，包括年龄、性别、是否戴眼镜等人脸属性信息；属性直接叠加画面显示。（投标时提供第三方检测报告）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★支持对输入的视频画面进行90°、180°、270°旋转显示。（投标时提供第三方检测报告）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海康威视、三星、英飞拓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27寸2K显示器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27寸 分辨率2560*1440  IPS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联想、海康威视、清华同方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32路网络录像机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硬件规格：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2U标准机架式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2个HDMI，2个VGA,HDMI+VGA组内同源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8盘位，可满配8T硬盘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2个千兆网口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2个USB2.0接口、1个USB3.0接口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报警IO：16进4路（可选配8出）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软件性能：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输入带宽：320M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32路H.264、H.265混合接入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最大支持8×1080P解码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支持H.265、H.264解码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支持实时查看设备状态，包括CPU使用率、内存使用率、CPU温度、机箱温度、风扇转速等；支持配置风扇全速、自动调速转动模式，自动调速转动模式可根据机箱温度自适应调节风扇转速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配合前端接入的智能摄像机，可在客户端视频画面上显示叠加的智能分析规则框，智能分析规则框大小和数量可随目标大小和数量自动调整，并随目标消失而消失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海康威视、三星、英飞拓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企业级6T硬盘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SEAGATE Exos 7E8 3.5" HDD 6TB/7200/256MB/SATA 6Gb/s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希捷、海康威视、西数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网络服务器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23.8寸显示器、CPU  I5 6核、16G内存、硬盘1T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联想、戴尔、清华同方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不间断电源主机UPS主机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1、单进单出在线式6KVA主机，输入电压范围115VAC～285VAC；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2、逆变器效率93%以上，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输入输出功率均大于0.8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3、逆变过载能力：125%维持30分钟，150%维持1分钟，大于150%维持300ms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信宝、德国阳光、施耐德、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1、蓄电池采用≥12V-100AH免维护铅酸蓄电池，要求与UPS统一品牌。质保期3年。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2、采用高可靠的专业阀控密封式设计，确保电池不漏（渗）液、无酸雾、不腐蚀，并在充电时产生的气体基本被吸收还原成电解液，在使用时无需加水、补液和测量电解液比重。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3、采用板栅和合金设计，有效抵抗极板腐蚀；卓越的大电流放电特性，可靠的快速充电性能，优越的深度放电恢复能力，确保电池的使用寿命，浮充设计寿命≥6年（25℃）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信宝、德国阳光、施耐德、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A16电池柜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单个可容纳16节100AH蓄电池，含电池连接线、空开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信宝、德国阳光、施耐德、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tabs>
                <w:tab w:val="left" w:pos="642"/>
              </w:tabs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规格：600*600*30    其它：钢基础(600mm高）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管线其它设备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双绞线缆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名称：CAT5e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2、工作内容：检验、抽测电缆、清理管（暗槽）、制作穿线端头（钩）、穿放引线、穿放电缆、作标记、封堵出口。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5200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FGT、一舟、海康威视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名称：YJV3*2.5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工作内容：检验、抽测电缆、清理管（暗槽）、制作穿线端头（钩）、穿放引线、穿放电缆、作标记、封堵出口。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FGT、一舟、海康威视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室外6芯单模光缆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FGT、一舟、海康威视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摄像机立杆（含基础）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3.5米定制(含基础接地)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1、名称：电气配管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2、规格：JDG20*1.6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3、配置形式：综合考虑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4、固定及绑扎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5、接线盒(箱)的供应及安装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6、穿带线(穿引线)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7、墙体开槽及修复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8、刷防火涂料、补漆、管堵、接地等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1.材质:塑料管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2.规格:PE32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3.配置形式:综合考虑                                                 4.工作内容：电气线管供应及安装，连接线盒、挖土、夯填、埋管、过马路钢管保护 、防雷接地、防腐处理等一切有关配件、附件及工作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400*500*200mm；防水、含光纤熔接盘，含基础接地，含浪涌保护器、空气开关模块、漏电保护器、拖线板等（箱体尺寸需根据所安装设备的容量进行复核）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操作台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名称:三联工位 定制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家居控制设备安装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1.名称:8寸双目人脸识别门禁一体机                 2、1.8英寸IPS触摸屏，分辨率1280*800,金属边框及玻璃面板.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3.设备采用深度学习算法，支持10000人脸库，识别距离：0.3-4m。人脸比对时间≤0.2s/人， 人脸验证准确率≥99%，支持手机照片、视频防假，识别速度快，准确率高；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4.采用星光级图像传感器，无需白光补光灯，在暗光或无光环境下人脸识别效果不受影响；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5.监控功能，采用200W高清监控级摄像头，具有88度超广角镜头，高清1080P画质，可作为安防监控点7*24全天候预览、录像；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6.单机操作功能，可本地发卡、录入指纹及人脸信息，实现免平台、免中心管理；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7.设备支持数据网络上传功能，可将设备比对结果及联动抓拍照片实时上传给平台；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8.断网续传功能，可支持认证成功事件本地存储1W条（含抓图）；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9.Web管理功能，支持参数配置、系统维护、视频预览、人员信息查询等功能；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10.支持图片、视频等安卓主流格式广告播放；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11.二维码功能，门口机可通过摄像机识别二维码识别，匹配后开锁。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12.对讲功能，支持与室内机或中心管理机之间双向对讲；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13.VOIP电话网关功能，支持通过配置业主手机号（最多4个号码），在室内机与APP无应答时，可拨打业主手机号；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14.屏下刷卡，隐藏式刷卡设计，支持13．56MHz Mifare卡、身份证序列号、CPU序列号识别；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15.报警功能，设备支持消防联动门禁常开，设备具有防拆报警、门磁检测报警功能；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15.电梯联动功能，可与梯控设备对接，实现呼梯联动功能；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16.支持社区接入，配合社区APP实现云对讲功能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17.支持一台主机带多台副机管理，同单元最多支持1主8副共9台门口机；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18.具有防尘、防水（IP65）设计，适应室外恶劣环境；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19.维护方便，支持中心远程升级，批量刷机。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20.用户数量：20000个，合法卡数量：100000张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21.支持1主机8副机管理；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22.网络参数:10M/100M/1000M自适应，支持TCP/IP、SIP、RTSP等协议； 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★门口机支持未带口罩检测及提醒功能。（投标时提供第三方检测报告）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★门口机支持数据存储保护功能，对存储的用户信息、图像、语音等数据进行加密保护。（投标时提供第三方检测报告）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海康威视、立林、安居宝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门禁专用电源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名称:门禁专用电源：5 A（12V）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输入市电：AC110-240V 50-60Hz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DC12V电压：12V±10%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NC/NO输出电压，可控制门锁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DC12V最大带3A负荷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温度在-20℃—50℃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PUSH可接开关信号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开锁时间可设0~10s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外壳绝缘电压：1.5KV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CONTROL可接+-5V致+-15V电信号；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短路/过载/过流/过压保护,电源在输出电流达到3A时自动保护。打嗝模式,负载异常条件移除后可自动恢复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空载时纹波在10mV以内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1.材质:风镐拆除混凝土类路面层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2.厚度:无筋厚20cm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3.切缝:厚度20cm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拆除人行道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拆除3cm厚花岗岩及处置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名称:3cm厚花岗岩     </w:t>
            </w:r>
          </w:p>
          <w:p>
            <w:pPr>
              <w:pageBreakBefore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其它:3cmDMM15.0干混砂浆抹底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1.名称:水泥混凝土路面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2.混凝土强度等级:C25 5~40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3.厚度:20CM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4.其它:含养护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挖掘机挖土不装车三类土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种植土回（换）填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种植土回（换）填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绿地细平整及修复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绿地细平整及修复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安全防范分系统调试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名称:视频监控系统调试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脚手架搭拆费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旧设备拆除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名称：旧设备拆除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140D3"/>
    <w:multiLevelType w:val="singleLevel"/>
    <w:tmpl w:val="C9A14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F5113B"/>
    <w:multiLevelType w:val="singleLevel"/>
    <w:tmpl w:val="23F511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731E25"/>
    <w:multiLevelType w:val="singleLevel"/>
    <w:tmpl w:val="7A731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UzOGRmOTdmMjYxNzAyNzBlNjg0Zjk1ZDQwOGMifQ=="/>
  </w:docVars>
  <w:rsids>
    <w:rsidRoot w:val="00000000"/>
    <w:rsid w:val="660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2023-08-24T05:02:54Z</dcterms:created>
  <dc:creator>A</dc:creator>
  <cp:lastModifiedBy>Dan.玬</cp:lastModifiedBy>
  <dcterms:modified xsi:type="dcterms:W3CDTF">2023-08-24T05:06:06Z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D75148C85A7F4D07B0A26E54B3178B18_12</vt:lpwstr>
  </property>
</Properties>
</file>