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A1DA1">
      <w:pPr>
        <w:pStyle w:val="2"/>
        <w:numPr>
          <w:ilvl w:val="0"/>
          <w:numId w:val="0"/>
        </w:numPr>
        <w:ind w:left="0" w:leftChars="0" w:firstLine="0" w:firstLineChars="0"/>
        <w:rPr>
          <w:rFonts w:hint="eastAsia" w:hAnsi="宋体" w:cs="宋体"/>
          <w:b/>
          <w:bCs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kern w:val="2"/>
          <w:sz w:val="24"/>
          <w:szCs w:val="24"/>
          <w:lang w:val="zh-CN" w:eastAsia="zh-CN" w:bidi="ar-SA"/>
        </w:rPr>
        <w:t>二、</w:t>
      </w:r>
      <w:r>
        <w:rPr>
          <w:rFonts w:hint="eastAsia" w:hAnsi="宋体" w:cs="宋体"/>
          <w:b/>
          <w:bCs/>
          <w:szCs w:val="24"/>
          <w:highlight w:val="none"/>
        </w:rPr>
        <w:t>设备、试剂清单及最高限价</w:t>
      </w:r>
    </w:p>
    <w:p w14:paraId="0D932456">
      <w:pPr>
        <w:pStyle w:val="2"/>
        <w:numPr>
          <w:ilvl w:val="0"/>
          <w:numId w:val="0"/>
        </w:numPr>
        <w:ind w:left="0" w:leftChars="0" w:firstLine="0" w:firstLineChars="0"/>
        <w:rPr>
          <w:rFonts w:hint="default" w:hAnsi="宋体" w:eastAsia="宋体" w:cs="宋体"/>
          <w:b/>
          <w:bCs/>
          <w:szCs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szCs w:val="24"/>
          <w:highlight w:val="none"/>
          <w:lang w:val="en-US" w:eastAsia="zh-CN"/>
        </w:rPr>
        <w:t>2.1干式生化及配套试剂</w:t>
      </w:r>
    </w:p>
    <w:tbl>
      <w:tblPr>
        <w:tblStyle w:val="3"/>
        <w:tblpPr w:leftFromText="180" w:rightFromText="180" w:vertAnchor="text" w:horzAnchor="page" w:tblpXSpec="center" w:tblpY="1265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202"/>
        <w:gridCol w:w="960"/>
        <w:gridCol w:w="1074"/>
        <w:gridCol w:w="1147"/>
        <w:gridCol w:w="1275"/>
      </w:tblGrid>
      <w:tr w14:paraId="1CDD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D72E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DB25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4FCF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4D92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最高单价（元）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3FFB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 w:bidi="ar"/>
              </w:rPr>
              <w:t>试剂量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EBD2A">
            <w:pPr>
              <w:widowControl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bidi="ar"/>
              </w:rPr>
              <w:t>最高总价（元）</w:t>
            </w:r>
          </w:p>
        </w:tc>
      </w:tr>
      <w:tr w14:paraId="1AE5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FD95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6496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钾离子测定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689F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5E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12096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E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36288</w:t>
            </w:r>
          </w:p>
        </w:tc>
      </w:tr>
      <w:tr w14:paraId="20CE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F1F9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B75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钠离子测定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B71B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C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850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12096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8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36288</w:t>
            </w:r>
          </w:p>
        </w:tc>
      </w:tr>
      <w:tr w14:paraId="65F0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DF1C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8B82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氯离子测定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3448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A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4A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12096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2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36288</w:t>
            </w:r>
          </w:p>
        </w:tc>
      </w:tr>
      <w:tr w14:paraId="2BAA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ABA3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79B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钙离子测定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A5B3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C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A9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2913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10195.5</w:t>
            </w:r>
          </w:p>
        </w:tc>
      </w:tr>
      <w:tr w14:paraId="2A5B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D438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7743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葡萄糖测定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58D8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0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0E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4834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16919</w:t>
            </w:r>
          </w:p>
        </w:tc>
      </w:tr>
      <w:tr w14:paraId="3EAE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AE82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779F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尿素氮测定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871B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D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BC3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10190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C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54007</w:t>
            </w:r>
          </w:p>
        </w:tc>
      </w:tr>
      <w:tr w14:paraId="1854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4B18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8A9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肌酐测定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2E85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EA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10190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C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50950</w:t>
            </w:r>
          </w:p>
        </w:tc>
      </w:tr>
      <w:tr w14:paraId="1A93C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024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7B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淀粉酶测定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CBFE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D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1A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6478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35629</w:t>
            </w:r>
          </w:p>
        </w:tc>
      </w:tr>
      <w:tr w14:paraId="590E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3651A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05C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丙氨酸氨基转移酶测定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3A5C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1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3.9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2C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6861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4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26757.9</w:t>
            </w:r>
          </w:p>
        </w:tc>
      </w:tr>
      <w:tr w14:paraId="44B7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84F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21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933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全自动干式生化分析仪</w:t>
            </w:r>
          </w:p>
        </w:tc>
        <w:tc>
          <w:tcPr>
            <w:tcW w:w="576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4F94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644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D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296677.6</w:t>
            </w:r>
          </w:p>
        </w:tc>
        <w:tc>
          <w:tcPr>
            <w:tcW w:w="687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1C8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296677.6</w:t>
            </w:r>
          </w:p>
        </w:tc>
      </w:tr>
      <w:tr w14:paraId="25F1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2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D818E">
            <w:pPr>
              <w:widowControl/>
              <w:spacing w:line="240" w:lineRule="auto"/>
              <w:ind w:firstLine="422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合计（元）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36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600000</w:t>
            </w:r>
          </w:p>
        </w:tc>
      </w:tr>
      <w:tr w14:paraId="4D88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234" w:type="pct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FB3C">
            <w:pPr>
              <w:pStyle w:val="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lang w:val="en-US" w:eastAsia="zh-CN"/>
              </w:rPr>
              <w:t>现变更为：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33F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6060E02B"/>
    <w:p w14:paraId="380B85FD"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原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</w:t>
      </w:r>
    </w:p>
    <w:tbl>
      <w:tblPr>
        <w:tblStyle w:val="3"/>
        <w:tblpPr w:leftFromText="180" w:rightFromText="180" w:vertAnchor="text" w:horzAnchor="page" w:tblpX="1782" w:tblpY="702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202"/>
        <w:gridCol w:w="960"/>
        <w:gridCol w:w="1074"/>
        <w:gridCol w:w="1147"/>
        <w:gridCol w:w="1275"/>
      </w:tblGrid>
      <w:tr w14:paraId="5DDE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4BC5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DDC0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C05D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3E3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bidi="ar"/>
              </w:rPr>
              <w:t>最高单价（元）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123F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 w:bidi="ar"/>
              </w:rPr>
              <w:t>试剂量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EBC60">
            <w:pPr>
              <w:widowControl/>
              <w:spacing w:line="240" w:lineRule="auto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bidi="ar"/>
              </w:rPr>
              <w:t>最高总价（元）</w:t>
            </w:r>
          </w:p>
        </w:tc>
      </w:tr>
      <w:tr w14:paraId="2690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4DDC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0419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钾离子测定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1CB4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6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5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1ECD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864C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E7E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钠离子测定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79496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D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3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6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0A48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C5DA9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732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氯离子测定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CC47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5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9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 w14:paraId="4203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C62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839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钙离子测定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4135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B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D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1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</w:tr>
      <w:tr w14:paraId="4DCA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0EA3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1DC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葡萄糖测定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61D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D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E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2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1150A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A371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C121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尿素氮测定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794A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B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E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15900</w:t>
            </w:r>
          </w:p>
        </w:tc>
      </w:tr>
      <w:tr w14:paraId="4FF8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52AA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D0EA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肌酐测定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6797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B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5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3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</w:tr>
      <w:tr w14:paraId="5266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7238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A64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淀粉酶测定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87B8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8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15400</w:t>
            </w:r>
          </w:p>
        </w:tc>
      </w:tr>
      <w:tr w14:paraId="1114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EF70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73B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丙氨酸氨基转移酶测定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8E35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人份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E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3.9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A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8580</w:t>
            </w:r>
          </w:p>
        </w:tc>
      </w:tr>
      <w:tr w14:paraId="20C0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0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258C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2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DBAA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全自动干式生化分析仪</w:t>
            </w:r>
          </w:p>
        </w:tc>
        <w:tc>
          <w:tcPr>
            <w:tcW w:w="57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AA56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44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5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500120</w:t>
            </w:r>
          </w:p>
        </w:tc>
        <w:tc>
          <w:tcPr>
            <w:tcW w:w="6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8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C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500120</w:t>
            </w:r>
          </w:p>
        </w:tc>
      </w:tr>
      <w:tr w14:paraId="46A1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234" w:type="pct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8A4C3">
            <w:pPr>
              <w:widowControl/>
              <w:spacing w:line="240" w:lineRule="auto"/>
              <w:ind w:firstLine="422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合计（元）</w:t>
            </w:r>
          </w:p>
        </w:tc>
        <w:tc>
          <w:tcPr>
            <w:tcW w:w="76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64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600000</w:t>
            </w:r>
          </w:p>
        </w:tc>
      </w:tr>
    </w:tbl>
    <w:p w14:paraId="14755B87">
      <w:pPr>
        <w:pStyle w:val="2"/>
      </w:pPr>
    </w:p>
    <w:p w14:paraId="6E726908">
      <w:pPr>
        <w:pStyle w:val="2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character" w:customStyle="1" w:styleId="5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2025-07-15T10:27:39Z</dcterms:created>
  <dc:creator>admin</dc:creator>
  <cp:lastModifiedBy>三三</cp:lastModifiedBy>
  <dcterms:modified xsi:type="dcterms:W3CDTF">2025-07-15T10:30:53Z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eyJoZGlkIjoiNWM2ZDA5ODkwMzRlMGQ1YTk4ZmI3ZDIxNDgyMjBmMjUiLCJ1c2VySWQiOiI1NTIwOTgyNDIifQ==</vt:lpwstr>
  </property>
  <property fmtid="{D5CDD505-2E9C-101B-9397-08002B2CF9AE}" pid="4" name="ICV">
    <vt:lpwstr>563E6A7E84074D16958C0D3FACAD1FE0_12</vt:lpwstr>
  </property>
</Properties>
</file>