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A6" w:rsidRDefault="00D274A6" w:rsidP="00D274A6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D274A6" w:rsidRDefault="00D274A6" w:rsidP="00D274A6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一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为落实政府采购政策需满足的要求：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政府采购促进中小企业发展：提供</w:t>
      </w:r>
      <w:r>
        <w:rPr>
          <w:rFonts w:ascii="宋体" w:hAnsi="宋体"/>
          <w:bCs/>
          <w:sz w:val="21"/>
          <w:szCs w:val="21"/>
        </w:rPr>
        <w:t>材料</w:t>
      </w:r>
      <w:r>
        <w:rPr>
          <w:rFonts w:ascii="宋体" w:hAnsi="宋体" w:hint="eastAsia"/>
          <w:bCs/>
          <w:sz w:val="21"/>
          <w:szCs w:val="21"/>
        </w:rPr>
        <w:t>详见招标</w:t>
      </w:r>
      <w:r>
        <w:rPr>
          <w:rFonts w:ascii="宋体" w:hAnsi="宋体"/>
          <w:bCs/>
          <w:sz w:val="21"/>
          <w:szCs w:val="21"/>
        </w:rPr>
        <w:t>文件第六章</w:t>
      </w:r>
      <w:r>
        <w:rPr>
          <w:rFonts w:ascii="宋体" w:hAnsi="宋体" w:hint="eastAsia"/>
          <w:bCs/>
          <w:sz w:val="21"/>
          <w:szCs w:val="21"/>
        </w:rPr>
        <w:t>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”；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政府采购支持监狱企业发展：提供材料详见招标文件第六章“报价文件”；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3.政府</w:t>
      </w:r>
      <w:r>
        <w:rPr>
          <w:rFonts w:ascii="宋体" w:hAnsi="宋体"/>
          <w:bCs/>
          <w:sz w:val="21"/>
          <w:szCs w:val="21"/>
        </w:rPr>
        <w:t>采购促进残疾人就业</w:t>
      </w:r>
      <w:r>
        <w:rPr>
          <w:rFonts w:ascii="宋体" w:hAnsi="宋体" w:hint="eastAsia"/>
          <w:bCs/>
          <w:sz w:val="21"/>
          <w:szCs w:val="21"/>
        </w:rPr>
        <w:t>：提供</w:t>
      </w:r>
      <w:r>
        <w:rPr>
          <w:rFonts w:ascii="宋体" w:hAnsi="宋体"/>
          <w:bCs/>
          <w:sz w:val="21"/>
          <w:szCs w:val="21"/>
        </w:rPr>
        <w:t>材料详见</w:t>
      </w:r>
      <w:r>
        <w:rPr>
          <w:rFonts w:ascii="宋体" w:hAnsi="宋体" w:hint="eastAsia"/>
          <w:bCs/>
          <w:sz w:val="21"/>
          <w:szCs w:val="21"/>
        </w:rPr>
        <w:t>招标文件第六章“报价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”。</w:t>
      </w:r>
    </w:p>
    <w:p w:rsidR="00D274A6" w:rsidRDefault="00D274A6" w:rsidP="00D274A6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二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采购资金的支付方式、时间、条件：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交货后经采购人验收合格，5个工作日内由采购人向中标人支付合同总价的100%。</w:t>
      </w:r>
    </w:p>
    <w:p w:rsidR="00D274A6" w:rsidRDefault="00D274A6" w:rsidP="00D274A6">
      <w:pPr>
        <w:spacing w:line="288" w:lineRule="auto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三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服务要求（技术要求里另有注明的以技术要求为准）</w:t>
      </w:r>
      <w:r>
        <w:rPr>
          <w:rFonts w:ascii="宋体" w:hAnsi="宋体"/>
          <w:bCs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7230"/>
      </w:tblGrid>
      <w:tr w:rsidR="00D274A6" w:rsidTr="00A62B6C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3年</w:t>
            </w:r>
          </w:p>
        </w:tc>
      </w:tr>
      <w:tr w:rsidR="00D274A6" w:rsidTr="00A62B6C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在使用期内，由于中标人设计、制造（包括材料、工艺及加工质量）、运输受损等原因导致的故障、损坏，由中标人无偿修理、更换，直至恢复（达到）合同规定的质量和性能参数要求。</w:t>
            </w:r>
          </w:p>
        </w:tc>
      </w:tr>
      <w:tr w:rsidR="00D274A6" w:rsidTr="00A62B6C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合同商品出现故障后，中标人接到采购人通知后，应在不超过4小时内做出响应，不超过2个工作日内解决问题。</w:t>
            </w:r>
          </w:p>
        </w:tc>
      </w:tr>
      <w:tr w:rsidR="00D274A6" w:rsidTr="00A62B6C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交付时间：合同签订后60日内交货；</w:t>
            </w:r>
          </w:p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D274A6" w:rsidTr="00A62B6C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中标人应提供合同货物的有效检验文件，经采购人认可后，与合同的性能指标一起作为合同货物验收标准。采购人对样品（如有）验收合格后，双方共同签署验收样品合格证书，在合同期限内采购人将对中标人提供的货物进行抽检验收，验收中发现合同货物达不到样品验收标准或合同规定的性能指标，中标人必须更换合同货物，并负担由此给采购人造成的损失，直到验收合格为止。</w:t>
            </w:r>
          </w:p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投标人应于投标文件中提供合同货物的验收标准和检测办法，并在验收中提供采购人认可的相应检测手段，验收标准应符合中国有关的国家、地方、行业的标准，如若中标，经采购人确认后作为验收的依据。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D274A6" w:rsidRDefault="00D274A6" w:rsidP="00A62B6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验收费用由中标人承担。</w:t>
            </w:r>
          </w:p>
        </w:tc>
      </w:tr>
    </w:tbl>
    <w:p w:rsidR="00D274A6" w:rsidRDefault="00D274A6" w:rsidP="00D274A6">
      <w:pPr>
        <w:spacing w:line="28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四、技术要求：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1.需实现的功能或者目标：满足中国美术学院图书出版要求；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2.需执行的国家相关标准、行业标准、地方标准或者其他标准、规范：产品制造国有强制性标准的执行产品制造国强制性标准，无的统一执行我国最新相关标准、规范；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3.需满足的质量、安全、技术规格、物理特性等要求：</w:t>
      </w: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3.1 《西湖志：金一德》画册出版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西湖志：金一德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208页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12万字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200张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锁线对裱空背装加塑封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内文13印张四色彩印、封面四色彩印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270g玛歌纸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170g玛歌纸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35000万(含出版费)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3.2 《西湖志：徐君萱》画册出版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西湖志：徐君萱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208页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11万字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200张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锁线对裱空背装加塑封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内文13印张四色彩印、封面四色彩印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270g玛歌纸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170g玛歌纸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35000万(含出版费)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D274A6" w:rsidRDefault="00D274A6" w:rsidP="00D274A6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3.3 《素描即意图》画册出版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素描即意图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小8开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304页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15万字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300张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锁线对裱空背精装加塑封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内文38印张四色彩印、封面四色彩印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270g玛歌纸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170g玛歌纸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85000万(含出版费、主编费)</w:t>
            </w:r>
          </w:p>
        </w:tc>
      </w:tr>
      <w:tr w:rsidR="00D274A6" w:rsidTr="00A62B6C">
        <w:trPr>
          <w:jc w:val="center"/>
        </w:trPr>
        <w:tc>
          <w:tcPr>
            <w:tcW w:w="10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D274A6" w:rsidRDefault="00D274A6" w:rsidP="00A62B6C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D274A6" w:rsidRDefault="00D274A6" w:rsidP="00A62B6C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B571B5" w:rsidRDefault="00D274A6">
      <w:r>
        <w:rPr>
          <w:rFonts w:ascii="宋体" w:hAnsi="宋体"/>
          <w:sz w:val="21"/>
          <w:szCs w:val="21"/>
        </w:rPr>
        <w:br w:type="page"/>
      </w:r>
    </w:p>
    <w:sectPr w:rsidR="00B5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B5" w:rsidRDefault="00B571B5" w:rsidP="00D274A6">
      <w:r>
        <w:separator/>
      </w:r>
    </w:p>
  </w:endnote>
  <w:endnote w:type="continuationSeparator" w:id="1">
    <w:p w:rsidR="00B571B5" w:rsidRDefault="00B571B5" w:rsidP="00D2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B5" w:rsidRDefault="00B571B5" w:rsidP="00D274A6">
      <w:r>
        <w:separator/>
      </w:r>
    </w:p>
  </w:footnote>
  <w:footnote w:type="continuationSeparator" w:id="1">
    <w:p w:rsidR="00B571B5" w:rsidRDefault="00B571B5" w:rsidP="00D27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4A6"/>
    <w:rsid w:val="00B571B5"/>
    <w:rsid w:val="00D2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A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4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4A6"/>
    <w:rPr>
      <w:sz w:val="18"/>
      <w:szCs w:val="18"/>
    </w:rPr>
  </w:style>
  <w:style w:type="table" w:styleId="a5">
    <w:name w:val="Table Grid"/>
    <w:basedOn w:val="a1"/>
    <w:uiPriority w:val="59"/>
    <w:rsid w:val="00D274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1550</Characters>
  <Application>Microsoft Office Word</Application>
  <DocSecurity>0</DocSecurity>
  <Lines>12</Lines>
  <Paragraphs>3</Paragraphs>
  <ScaleCrop>false</ScaleCrop>
  <Company>china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2018-07-09T06:12:00Z</dcterms:created>
  <dcterms:modified xsi:type="dcterms:W3CDTF">2018-07-09T06:12:00Z</dcterms:modified>
</cp:coreProperties>
</file>