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B7B" w:rsidRDefault="00610B7B" w:rsidP="00610B7B">
      <w:pPr>
        <w:spacing w:line="288" w:lineRule="auto"/>
        <w:ind w:left="238"/>
        <w:jc w:val="center"/>
        <w:rPr>
          <w:rFonts w:ascii="宋体" w:hAnsi="宋体"/>
          <w:b/>
          <w:bCs/>
          <w:color w:val="000000" w:themeColor="text1"/>
          <w:sz w:val="32"/>
          <w:szCs w:val="32"/>
        </w:rPr>
      </w:pPr>
      <w:r>
        <w:rPr>
          <w:rFonts w:ascii="宋体" w:hAnsi="宋体" w:hint="eastAsia"/>
          <w:b/>
          <w:bCs/>
          <w:color w:val="000000" w:themeColor="text1"/>
          <w:sz w:val="32"/>
          <w:szCs w:val="32"/>
        </w:rPr>
        <w:t>采购需求</w:t>
      </w:r>
    </w:p>
    <w:p w:rsidR="00610B7B" w:rsidRDefault="00610B7B" w:rsidP="00610B7B">
      <w:pPr>
        <w:spacing w:line="288" w:lineRule="auto"/>
        <w:outlineLvl w:val="0"/>
        <w:rPr>
          <w:rFonts w:ascii="宋体" w:hAnsi="宋体"/>
          <w:color w:val="000000" w:themeColor="text1"/>
          <w:sz w:val="21"/>
          <w:szCs w:val="21"/>
        </w:rPr>
      </w:pPr>
      <w:r>
        <w:rPr>
          <w:rFonts w:ascii="宋体" w:hAnsi="宋体" w:hint="eastAsia"/>
          <w:color w:val="000000" w:themeColor="text1"/>
          <w:sz w:val="21"/>
          <w:szCs w:val="21"/>
        </w:rPr>
        <w:t>一</w:t>
      </w:r>
      <w:r>
        <w:rPr>
          <w:rFonts w:ascii="宋体" w:hAnsi="宋体"/>
          <w:color w:val="000000" w:themeColor="text1"/>
          <w:sz w:val="21"/>
          <w:szCs w:val="21"/>
        </w:rPr>
        <w:t>、</w:t>
      </w:r>
      <w:r>
        <w:rPr>
          <w:rFonts w:ascii="宋体" w:hAnsi="宋体" w:hint="eastAsia"/>
          <w:color w:val="000000" w:themeColor="text1"/>
          <w:sz w:val="21"/>
          <w:szCs w:val="21"/>
        </w:rPr>
        <w:t>为落实政府采购政策需满足的要求：</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政府采购促进中小企业发展：提供材料详见招标文件第六章“报价文件”；</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2.政府采购支持监狱企业发展：提供材料详见招标文件第六章“报价文件”；</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3.政府采购促进残疾人就业：提供材料详见招标文件第六章“报价文件”；</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4.政府采购鼓励节能、环保产品：提供材料详见招标文件第六章“资格文件及商务和技术文件”；</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5.政府采购</w:t>
      </w:r>
      <w:r>
        <w:rPr>
          <w:rFonts w:ascii="宋体" w:hAnsi="宋体"/>
          <w:color w:val="000000" w:themeColor="text1"/>
          <w:sz w:val="21"/>
          <w:szCs w:val="21"/>
        </w:rPr>
        <w:t>进口</w:t>
      </w:r>
      <w:r>
        <w:rPr>
          <w:rFonts w:ascii="宋体" w:hAnsi="宋体" w:hint="eastAsia"/>
          <w:color w:val="000000" w:themeColor="text1"/>
          <w:sz w:val="21"/>
          <w:szCs w:val="21"/>
        </w:rPr>
        <w:t>产品：不</w:t>
      </w:r>
      <w:r>
        <w:rPr>
          <w:rFonts w:ascii="宋体" w:hAnsi="宋体"/>
          <w:color w:val="000000" w:themeColor="text1"/>
          <w:sz w:val="21"/>
          <w:szCs w:val="21"/>
        </w:rPr>
        <w:t>允许采购进口</w:t>
      </w:r>
      <w:r>
        <w:rPr>
          <w:rFonts w:ascii="宋体" w:hAnsi="宋体" w:hint="eastAsia"/>
          <w:color w:val="000000" w:themeColor="text1"/>
          <w:sz w:val="21"/>
          <w:szCs w:val="21"/>
        </w:rPr>
        <w:t>产品。</w:t>
      </w:r>
    </w:p>
    <w:p w:rsidR="00610B7B" w:rsidRDefault="00610B7B" w:rsidP="00610B7B">
      <w:pPr>
        <w:spacing w:line="288" w:lineRule="auto"/>
        <w:rPr>
          <w:rFonts w:ascii="宋体" w:hAnsi="宋体"/>
          <w:color w:val="000000" w:themeColor="text1"/>
          <w:sz w:val="21"/>
          <w:szCs w:val="21"/>
        </w:rPr>
      </w:pPr>
      <w:r>
        <w:rPr>
          <w:rFonts w:ascii="宋体" w:hAnsi="宋体" w:hint="eastAsia"/>
          <w:color w:val="000000" w:themeColor="text1"/>
          <w:sz w:val="21"/>
          <w:szCs w:val="21"/>
        </w:rPr>
        <w:t>二</w:t>
      </w:r>
      <w:r>
        <w:rPr>
          <w:rFonts w:ascii="宋体" w:hAnsi="宋体"/>
          <w:color w:val="000000" w:themeColor="text1"/>
          <w:sz w:val="21"/>
          <w:szCs w:val="21"/>
        </w:rPr>
        <w:t>、</w:t>
      </w:r>
      <w:r>
        <w:rPr>
          <w:rFonts w:ascii="宋体" w:hAnsi="宋体" w:hint="eastAsia"/>
          <w:color w:val="000000" w:themeColor="text1"/>
          <w:sz w:val="21"/>
          <w:szCs w:val="21"/>
        </w:rPr>
        <w:t>采购资金的支付方式、时间、条件：</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合同货物到货、安装、验收合格后两周内，采购人向中标人一次性支付全部价款；</w:t>
      </w:r>
    </w:p>
    <w:p w:rsidR="00610B7B" w:rsidRDefault="00610B7B" w:rsidP="00610B7B">
      <w:pPr>
        <w:spacing w:line="288" w:lineRule="auto"/>
        <w:ind w:leftChars="150" w:left="420"/>
        <w:rPr>
          <w:rFonts w:ascii="宋体" w:hAnsi="宋体"/>
          <w:bCs/>
          <w:color w:val="000000" w:themeColor="text1"/>
          <w:sz w:val="21"/>
          <w:szCs w:val="21"/>
        </w:rPr>
      </w:pPr>
      <w:r>
        <w:rPr>
          <w:rFonts w:ascii="宋体" w:hAnsi="宋体" w:hint="eastAsia"/>
          <w:color w:val="000000" w:themeColor="text1"/>
          <w:sz w:val="21"/>
          <w:szCs w:val="21"/>
        </w:rPr>
        <w:t>2.合同签订后，采购人首次付款前，中标人向采购人缴纳合同总价5%的质量保证金，质保期开始满12个月后无质量及服务等问题，无息退还。</w:t>
      </w:r>
    </w:p>
    <w:p w:rsidR="00610B7B" w:rsidRDefault="00610B7B" w:rsidP="00610B7B">
      <w:pPr>
        <w:spacing w:line="288" w:lineRule="auto"/>
        <w:outlineLvl w:val="0"/>
        <w:rPr>
          <w:rFonts w:ascii="宋体" w:hAnsi="宋体"/>
          <w:color w:val="000000" w:themeColor="text1"/>
          <w:sz w:val="21"/>
          <w:szCs w:val="21"/>
        </w:rPr>
      </w:pPr>
      <w:r>
        <w:rPr>
          <w:rFonts w:ascii="宋体" w:hAnsi="宋体" w:hint="eastAsia"/>
          <w:color w:val="000000" w:themeColor="text1"/>
          <w:sz w:val="21"/>
          <w:szCs w:val="21"/>
        </w:rPr>
        <w:t>三</w:t>
      </w:r>
      <w:r>
        <w:rPr>
          <w:rFonts w:ascii="宋体" w:hAnsi="宋体"/>
          <w:color w:val="000000" w:themeColor="text1"/>
          <w:sz w:val="21"/>
          <w:szCs w:val="21"/>
        </w:rPr>
        <w:t>、</w:t>
      </w:r>
      <w:r>
        <w:rPr>
          <w:rFonts w:ascii="宋体" w:hAnsi="宋体" w:hint="eastAsia"/>
          <w:color w:val="000000" w:themeColor="text1"/>
          <w:sz w:val="21"/>
          <w:szCs w:val="21"/>
        </w:rPr>
        <w:t>服务</w:t>
      </w:r>
      <w:r>
        <w:rPr>
          <w:rFonts w:ascii="宋体" w:hAnsi="宋体"/>
          <w:color w:val="000000" w:themeColor="text1"/>
          <w:sz w:val="21"/>
          <w:szCs w:val="21"/>
        </w:rPr>
        <w:t>要求</w:t>
      </w:r>
      <w:r>
        <w:rPr>
          <w:rFonts w:ascii="宋体" w:hAnsi="宋体" w:hint="eastAsia"/>
          <w:color w:val="000000" w:themeColor="text1"/>
          <w:spacing w:val="-6"/>
          <w:sz w:val="21"/>
          <w:szCs w:val="21"/>
        </w:rPr>
        <w:t>（技术要求里另有注明的以技术要求为准）</w:t>
      </w:r>
      <w:r>
        <w:rPr>
          <w:rFonts w:ascii="宋体" w:hAnsi="宋体"/>
          <w:color w:val="000000" w:themeColor="text1"/>
          <w:sz w:val="21"/>
          <w:szCs w:val="21"/>
        </w:rPr>
        <w:t>：</w:t>
      </w:r>
    </w:p>
    <w:tbl>
      <w:tblPr>
        <w:tblW w:w="935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126"/>
        <w:gridCol w:w="7230"/>
      </w:tblGrid>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pacing w:val="-6"/>
                <w:sz w:val="21"/>
                <w:szCs w:val="21"/>
              </w:rPr>
            </w:pPr>
            <w:r>
              <w:rPr>
                <w:rFonts w:ascii="宋体" w:hAnsi="宋体" w:hint="eastAsia"/>
                <w:color w:val="000000" w:themeColor="text1"/>
                <w:spacing w:val="-6"/>
                <w:sz w:val="21"/>
                <w:szCs w:val="21"/>
              </w:rPr>
              <w:t>质保期</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rPr>
                <w:rFonts w:ascii="宋体" w:hAnsi="宋体"/>
                <w:color w:val="000000" w:themeColor="text1"/>
                <w:spacing w:val="-6"/>
                <w:sz w:val="21"/>
                <w:szCs w:val="21"/>
              </w:rPr>
            </w:pPr>
            <w:r>
              <w:rPr>
                <w:rFonts w:ascii="宋体" w:hAnsi="宋体" w:hint="eastAsia"/>
                <w:color w:val="000000" w:themeColor="text1"/>
                <w:spacing w:val="-6"/>
                <w:sz w:val="21"/>
                <w:szCs w:val="21"/>
              </w:rPr>
              <w:t>软件≥3年，硬件≥3年（项目验收合格后开始计算）</w:t>
            </w:r>
          </w:p>
        </w:tc>
      </w:tr>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pacing w:val="-6"/>
                <w:sz w:val="21"/>
                <w:szCs w:val="21"/>
              </w:rPr>
            </w:pPr>
            <w:r>
              <w:rPr>
                <w:rFonts w:ascii="宋体" w:hAnsi="宋体" w:hint="eastAsia"/>
                <w:color w:val="000000" w:themeColor="text1"/>
                <w:sz w:val="21"/>
                <w:szCs w:val="21"/>
              </w:rPr>
              <w:t>服务标准</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投标人协助采购人完成日常系统及应用的维护工作，保证系统的正常运行。在项目终验前，有一名工程师驻场服务。</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投标人提供7*24小时互联网/电话技术支持、5*8小时及7*24小时(对业务的正常运行造成重大影响的问题，如系统崩溃、无法启动、拒绝连接等)远程维护支持。</w:t>
            </w:r>
          </w:p>
          <w:p w:rsidR="00610B7B" w:rsidRDefault="00610B7B" w:rsidP="00AF2C32">
            <w:pPr>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系统运行过程中如果发生故障，投标人需启动公司的多层技术资源支持，帮助采购人排查问题，直到问题最终获得妥善处理。对于采购人系统的重要问题，投标人至少每天汇报一次问题解决情况。在整个系统设计没有单点故障的情况下，故障恢复期间应确保系统不中断。</w:t>
            </w:r>
          </w:p>
          <w:p w:rsidR="00610B7B" w:rsidRDefault="00610B7B" w:rsidP="00AF2C32">
            <w:pPr>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中标人在一卡通系统建设完成后的第一个学期指定工程技术人员至采购人处驻场服务；中标人在每个开学季、毕业节指定工程技术人员至采购人</w:t>
            </w:r>
            <w:r>
              <w:rPr>
                <w:rFonts w:ascii="宋体" w:hAnsi="宋体"/>
                <w:sz w:val="21"/>
                <w:szCs w:val="21"/>
              </w:rPr>
              <w:t>处</w:t>
            </w:r>
            <w:r>
              <w:rPr>
                <w:rFonts w:ascii="宋体" w:hAnsi="宋体" w:hint="eastAsia"/>
                <w:sz w:val="21"/>
                <w:szCs w:val="21"/>
              </w:rPr>
              <w:t>驻场服务</w:t>
            </w:r>
            <w:r>
              <w:rPr>
                <w:rFonts w:ascii="宋体" w:hAnsi="宋体"/>
                <w:sz w:val="21"/>
                <w:szCs w:val="21"/>
              </w:rPr>
              <w:t>1</w:t>
            </w:r>
            <w:r>
              <w:rPr>
                <w:rFonts w:ascii="宋体" w:hAnsi="宋体" w:hint="eastAsia"/>
                <w:sz w:val="21"/>
                <w:szCs w:val="21"/>
              </w:rPr>
              <w:t>个月。</w:t>
            </w:r>
          </w:p>
          <w:p w:rsidR="00610B7B" w:rsidRDefault="00610B7B" w:rsidP="00AF2C32">
            <w:pPr>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投标人服务人员在收到采购人故障通知并经采购人负责人批准后2小时内赶到现场，并同时提供远程服务。现场技术支持服务结束时须填写现场服务报告，相关负责人签字。</w:t>
            </w:r>
          </w:p>
          <w:p w:rsidR="00610B7B" w:rsidRDefault="00610B7B" w:rsidP="00AF2C32">
            <w:pPr>
              <w:rPr>
                <w:rFonts w:ascii="宋体" w:hAnsi="宋体"/>
                <w:sz w:val="21"/>
                <w:szCs w:val="21"/>
              </w:rPr>
            </w:pPr>
            <w:r>
              <w:rPr>
                <w:rFonts w:ascii="宋体" w:hAnsi="宋体" w:hint="eastAsia"/>
                <w:sz w:val="21"/>
                <w:szCs w:val="21"/>
              </w:rPr>
              <w:t>5</w:t>
            </w:r>
            <w:r>
              <w:rPr>
                <w:rFonts w:ascii="宋体" w:hAnsi="宋体"/>
                <w:sz w:val="21"/>
                <w:szCs w:val="21"/>
              </w:rPr>
              <w:t>.</w:t>
            </w:r>
            <w:r>
              <w:rPr>
                <w:rFonts w:ascii="宋体" w:hAnsi="宋体" w:hint="eastAsia"/>
                <w:sz w:val="21"/>
                <w:szCs w:val="21"/>
              </w:rPr>
              <w:t>投标人向采购人免费提供并授权使用最新推出的版本、小版本升级、补丁和相应软件。投标人及时向采购人通报软件升级情况及升级建议，提供软件升级补丁和远程电话支持升级服务。投标人把测试稳定的版本、说明文档（如补丁说明、新增功能说明、对应用的影响说明等文档）分发给采购人，如果采购人有升级的需求，投标人协助采购人进行升级的测试、安装、调试，让系统稳定、健康的运行。</w:t>
            </w:r>
          </w:p>
        </w:tc>
      </w:tr>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服务</w:t>
            </w:r>
            <w:r>
              <w:rPr>
                <w:rFonts w:ascii="宋体" w:hAnsi="宋体"/>
                <w:color w:val="000000" w:themeColor="text1"/>
                <w:sz w:val="21"/>
                <w:szCs w:val="21"/>
              </w:rPr>
              <w:t>效率</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对采购人提出的预防性维护要求应在2小时内做出实质性响应，及时解决系统运行中的问题。对采购人提出的故障性维护要求应在半小时内做出实质性响应，及时解决系统运行中的问题或在采购人要求的期限内及时解决系统运行中的问题。</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系统运行过程中如果出现技术故障（如服务中断、数据丢失、主要功能不能正常工作等）或与其他产品发生冲突，投标人应保证提供6小时内解决此类问题的紧急预案方案，以恢复故障，使系统得以正常运行。</w:t>
            </w:r>
          </w:p>
        </w:tc>
      </w:tr>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pacing w:val="-6"/>
                <w:sz w:val="21"/>
                <w:szCs w:val="21"/>
              </w:rPr>
            </w:pPr>
            <w:r>
              <w:rPr>
                <w:rFonts w:ascii="宋体" w:hAnsi="宋体" w:hint="eastAsia"/>
                <w:color w:val="000000" w:themeColor="text1"/>
                <w:spacing w:val="-6"/>
                <w:sz w:val="21"/>
                <w:szCs w:val="21"/>
              </w:rPr>
              <w:t>交付时间和地点</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rPr>
                <w:rFonts w:ascii="宋体" w:hAnsi="宋体"/>
                <w:sz w:val="21"/>
                <w:szCs w:val="21"/>
              </w:rPr>
            </w:pPr>
            <w:r>
              <w:rPr>
                <w:rFonts w:ascii="宋体" w:hAnsi="宋体" w:hint="eastAsia"/>
                <w:sz w:val="21"/>
                <w:szCs w:val="21"/>
              </w:rPr>
              <w:t>交付时间：</w:t>
            </w:r>
          </w:p>
          <w:p w:rsidR="00610B7B" w:rsidRDefault="00610B7B" w:rsidP="00AF2C32">
            <w:pPr>
              <w:rPr>
                <w:rFonts w:ascii="宋体" w:hAnsi="宋体"/>
                <w:sz w:val="21"/>
                <w:szCs w:val="21"/>
              </w:rPr>
            </w:pPr>
            <w:bookmarkStart w:id="0" w:name="OLE_LINK4"/>
            <w:bookmarkStart w:id="1" w:name="OLE_LINK5"/>
            <w:r>
              <w:rPr>
                <w:rFonts w:ascii="宋体" w:hAnsi="宋体" w:hint="eastAsia"/>
                <w:sz w:val="21"/>
                <w:szCs w:val="21"/>
              </w:rPr>
              <w:t>1</w:t>
            </w:r>
            <w:r>
              <w:rPr>
                <w:rFonts w:ascii="宋体" w:hAnsi="宋体"/>
                <w:sz w:val="21"/>
                <w:szCs w:val="21"/>
              </w:rPr>
              <w:t>.</w:t>
            </w:r>
            <w:r>
              <w:rPr>
                <w:rFonts w:ascii="宋体" w:hAnsi="宋体" w:hint="eastAsia"/>
                <w:sz w:val="21"/>
                <w:szCs w:val="21"/>
              </w:rPr>
              <w:t>中标人</w:t>
            </w:r>
            <w:r>
              <w:rPr>
                <w:rFonts w:ascii="宋体" w:hAnsi="宋体"/>
                <w:sz w:val="21"/>
                <w:szCs w:val="21"/>
              </w:rPr>
              <w:t>在</w:t>
            </w:r>
            <w:r>
              <w:rPr>
                <w:rFonts w:ascii="宋体" w:hAnsi="宋体" w:hint="eastAsia"/>
                <w:sz w:val="21"/>
                <w:szCs w:val="21"/>
              </w:rPr>
              <w:t>中标公示后3个工作日内，根据项目时间要求，制定出具体可行的实施计划。</w:t>
            </w:r>
            <w:bookmarkStart w:id="2" w:name="OLE_LINK2"/>
            <w:bookmarkStart w:id="3" w:name="OLE_LINK3"/>
            <w:r>
              <w:rPr>
                <w:rFonts w:ascii="宋体" w:hAnsi="宋体" w:hint="eastAsia"/>
                <w:sz w:val="21"/>
                <w:szCs w:val="21"/>
              </w:rPr>
              <w:t>合同签订后7个工作日内完成两校区一卡通系统对接技术验证测试工作，以能实现两校区消费、图书借阅、入馆系统的接入验证为标志，如不能完成则按照合同有关条款执行。</w:t>
            </w:r>
          </w:p>
          <w:bookmarkEnd w:id="0"/>
          <w:bookmarkEnd w:id="1"/>
          <w:bookmarkEnd w:id="2"/>
          <w:bookmarkEnd w:id="3"/>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合同签订后，在网络可运行的基础上一个月完成系统上线试运行和系统初验收</w:t>
            </w:r>
            <w:r>
              <w:rPr>
                <w:rFonts w:ascii="宋体" w:hAnsi="宋体"/>
                <w:sz w:val="21"/>
                <w:szCs w:val="21"/>
              </w:rPr>
              <w:t>。</w:t>
            </w:r>
          </w:p>
          <w:p w:rsidR="00610B7B" w:rsidRDefault="00610B7B" w:rsidP="00AF2C32">
            <w:pPr>
              <w:rPr>
                <w:rFonts w:ascii="宋体" w:hAnsi="宋体"/>
                <w:sz w:val="21"/>
                <w:szCs w:val="21"/>
              </w:rPr>
            </w:pPr>
            <w:r>
              <w:rPr>
                <w:rFonts w:ascii="宋体" w:hAnsi="宋体" w:hint="eastAsia"/>
                <w:sz w:val="21"/>
                <w:szCs w:val="21"/>
              </w:rPr>
              <w:t>交货地点：采购人指定地点。</w:t>
            </w:r>
          </w:p>
        </w:tc>
      </w:tr>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pacing w:val="-6"/>
                <w:sz w:val="21"/>
                <w:szCs w:val="21"/>
              </w:rPr>
            </w:pPr>
            <w:r>
              <w:rPr>
                <w:rFonts w:ascii="宋体" w:hAnsi="宋体" w:hint="eastAsia"/>
                <w:color w:val="000000" w:themeColor="text1"/>
                <w:spacing w:val="-6"/>
                <w:sz w:val="21"/>
                <w:szCs w:val="21"/>
              </w:rPr>
              <w:lastRenderedPageBreak/>
              <w:t>验收</w:t>
            </w:r>
            <w:r>
              <w:rPr>
                <w:rFonts w:ascii="宋体" w:hAnsi="宋体"/>
                <w:color w:val="000000" w:themeColor="text1"/>
                <w:spacing w:val="-6"/>
                <w:sz w:val="21"/>
                <w:szCs w:val="21"/>
              </w:rPr>
              <w:t>标准</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软硬件到货验收、安装、实施并调试完成，经过采购人的认可后，由采购人组织初验。软件安装调试完成并通过初步验收后，投入试运行，在试运行期间，投标人应使任何故障或问题都能在收到故障通知后尽快（节、假日也不例外）被修复和解决，并给出详细修复细节报告，所有试运行期间软件的修改和变化都应在试运行结束后提供书面和电子文档。初验后6个月后完成最终验收。</w:t>
            </w:r>
          </w:p>
          <w:p w:rsidR="00610B7B" w:rsidRDefault="00610B7B" w:rsidP="00AF2C32">
            <w:pPr>
              <w:rPr>
                <w:rFonts w:ascii="宋体" w:hAnsi="宋体"/>
                <w:sz w:val="21"/>
                <w:szCs w:val="21"/>
              </w:rPr>
            </w:pPr>
            <w:bookmarkStart w:id="4" w:name="_Toc225929901"/>
            <w:bookmarkStart w:id="5" w:name="_Toc229194178"/>
            <w:r>
              <w:rPr>
                <w:rFonts w:ascii="宋体" w:hAnsi="宋体" w:hint="eastAsia"/>
                <w:sz w:val="21"/>
                <w:szCs w:val="21"/>
              </w:rPr>
              <w:t>2</w:t>
            </w:r>
            <w:r>
              <w:rPr>
                <w:rFonts w:ascii="宋体" w:hAnsi="宋体"/>
                <w:sz w:val="21"/>
                <w:szCs w:val="21"/>
              </w:rPr>
              <w:t>.</w:t>
            </w:r>
            <w:r>
              <w:rPr>
                <w:rFonts w:ascii="宋体" w:hAnsi="宋体" w:hint="eastAsia"/>
                <w:sz w:val="21"/>
                <w:szCs w:val="21"/>
              </w:rPr>
              <w:t>系统最终验收</w:t>
            </w:r>
            <w:bookmarkEnd w:id="4"/>
            <w:bookmarkEnd w:id="5"/>
            <w:r>
              <w:rPr>
                <w:rFonts w:ascii="宋体" w:hAnsi="宋体" w:hint="eastAsia"/>
                <w:sz w:val="21"/>
                <w:szCs w:val="21"/>
              </w:rPr>
              <w:t>合格的条件必须至少满足：</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 xml:space="preserve">.1 </w:t>
            </w:r>
            <w:r>
              <w:rPr>
                <w:rFonts w:ascii="宋体" w:hAnsi="宋体" w:hint="eastAsia"/>
                <w:sz w:val="21"/>
                <w:szCs w:val="21"/>
              </w:rPr>
              <w:t>已提供本项目的全部产品和资料；</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 xml:space="preserve">.2 </w:t>
            </w:r>
            <w:r>
              <w:rPr>
                <w:rFonts w:ascii="宋体" w:hAnsi="宋体" w:hint="eastAsia"/>
                <w:sz w:val="21"/>
                <w:szCs w:val="21"/>
              </w:rPr>
              <w:t>试运行时间满足项目要求；</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 xml:space="preserve">.3 </w:t>
            </w:r>
            <w:r>
              <w:rPr>
                <w:rFonts w:ascii="宋体" w:hAnsi="宋体" w:hint="eastAsia"/>
                <w:sz w:val="21"/>
                <w:szCs w:val="21"/>
              </w:rPr>
              <w:t>试运行时出现的问题已被解决。</w:t>
            </w:r>
          </w:p>
          <w:p w:rsidR="00610B7B" w:rsidRDefault="00610B7B" w:rsidP="00AF2C32">
            <w:pPr>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验收形式：现场汇报、系统演示、资料查看、现场质询。业务系统使用部门出具正式《使用报告》，图书馆（信息技术中心、现代教育技术中心）出具正式的《数据共享交换报告》，组织专家组评审，出具《专家评审报告》。4</w:t>
            </w:r>
            <w:r>
              <w:rPr>
                <w:rFonts w:ascii="宋体" w:hAnsi="宋体"/>
                <w:sz w:val="21"/>
                <w:szCs w:val="21"/>
              </w:rPr>
              <w:t>.</w:t>
            </w:r>
            <w:r>
              <w:rPr>
                <w:rFonts w:ascii="宋体" w:hAnsi="宋体" w:hint="eastAsia"/>
                <w:sz w:val="21"/>
                <w:szCs w:val="21"/>
              </w:rPr>
              <w:t>采购人对验收有异议的，中标人在1周内及时予以解决。</w:t>
            </w:r>
          </w:p>
        </w:tc>
      </w:tr>
      <w:tr w:rsidR="00610B7B" w:rsidTr="00AF2C32">
        <w:trPr>
          <w:trHeight w:val="284"/>
          <w:jc w:val="center"/>
        </w:trPr>
        <w:tc>
          <w:tcPr>
            <w:tcW w:w="2126"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spacing w:line="288" w:lineRule="auto"/>
              <w:jc w:val="center"/>
              <w:rPr>
                <w:rFonts w:ascii="宋体" w:hAnsi="宋体"/>
                <w:color w:val="000000" w:themeColor="text1"/>
                <w:spacing w:val="-6"/>
                <w:sz w:val="21"/>
                <w:szCs w:val="21"/>
              </w:rPr>
            </w:pPr>
            <w:r>
              <w:rPr>
                <w:rFonts w:ascii="宋体" w:hAnsi="宋体"/>
                <w:color w:val="000000" w:themeColor="text1"/>
                <w:sz w:val="21"/>
                <w:szCs w:val="21"/>
              </w:rPr>
              <w:t>其他技术、服务要求</w:t>
            </w:r>
          </w:p>
        </w:tc>
        <w:tc>
          <w:tcPr>
            <w:tcW w:w="7230" w:type="dxa"/>
            <w:tcBorders>
              <w:top w:val="single" w:sz="4" w:space="0" w:color="auto"/>
              <w:left w:val="single" w:sz="4" w:space="0" w:color="auto"/>
              <w:bottom w:val="single" w:sz="4" w:space="0" w:color="auto"/>
              <w:right w:val="single" w:sz="4" w:space="0" w:color="auto"/>
            </w:tcBorders>
            <w:vAlign w:val="center"/>
          </w:tcPr>
          <w:p w:rsidR="00610B7B" w:rsidRDefault="00610B7B" w:rsidP="00AF2C32">
            <w:pPr>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培训：</w:t>
            </w:r>
          </w:p>
          <w:p w:rsidR="00610B7B" w:rsidRDefault="00610B7B" w:rsidP="00AF2C32">
            <w:pPr>
              <w:rPr>
                <w:rFonts w:ascii="宋体" w:hAnsi="宋体"/>
                <w:sz w:val="21"/>
                <w:szCs w:val="21"/>
              </w:rPr>
            </w:pPr>
            <w:r>
              <w:rPr>
                <w:rFonts w:ascii="宋体" w:hAnsi="宋体" w:hint="eastAsia"/>
                <w:sz w:val="21"/>
                <w:szCs w:val="21"/>
              </w:rPr>
              <w:t>投标人应向采购人管理人员、技术人员等提供相关培训，保证采购人能够进行软件的运行管理、操作、维护，故障分析处理等工作。具体要求如下：</w:t>
            </w:r>
          </w:p>
          <w:p w:rsidR="00610B7B" w:rsidRDefault="00610B7B" w:rsidP="00AF2C32">
            <w:pPr>
              <w:rPr>
                <w:rFonts w:ascii="宋体" w:hAnsi="宋体"/>
                <w:sz w:val="21"/>
                <w:szCs w:val="21"/>
              </w:rPr>
            </w:pPr>
            <w:r>
              <w:rPr>
                <w:rFonts w:ascii="宋体" w:hAnsi="宋体" w:hint="eastAsia"/>
                <w:sz w:val="21"/>
                <w:szCs w:val="21"/>
              </w:rPr>
              <w:t>培训对象：采购人（使用人员、管理人员、开发人员）及与本项目有关的其他人员；</w:t>
            </w:r>
          </w:p>
          <w:p w:rsidR="00610B7B" w:rsidRDefault="00610B7B" w:rsidP="00AF2C32">
            <w:pPr>
              <w:rPr>
                <w:rFonts w:ascii="宋体" w:hAnsi="宋体"/>
                <w:sz w:val="21"/>
                <w:szCs w:val="21"/>
              </w:rPr>
            </w:pPr>
            <w:r>
              <w:rPr>
                <w:rFonts w:ascii="宋体" w:hAnsi="宋体" w:hint="eastAsia"/>
                <w:sz w:val="21"/>
                <w:szCs w:val="21"/>
              </w:rPr>
              <w:t>培训内容：本项目所涉及的所有系统的基本原理、技术特性、操作运行、管理维护等，以及中标人认为需要培训的内容；</w:t>
            </w:r>
          </w:p>
          <w:p w:rsidR="00610B7B" w:rsidRDefault="00610B7B" w:rsidP="00AF2C32">
            <w:pPr>
              <w:rPr>
                <w:rFonts w:ascii="宋体" w:hAnsi="宋体"/>
                <w:sz w:val="21"/>
                <w:szCs w:val="21"/>
              </w:rPr>
            </w:pPr>
            <w:r>
              <w:rPr>
                <w:rFonts w:ascii="宋体" w:hAnsi="宋体" w:hint="eastAsia"/>
                <w:sz w:val="21"/>
                <w:szCs w:val="21"/>
              </w:rPr>
              <w:t>培训教材：针对系统管理人员、使用人员、开发人员分别提供培训教材，教材包括纸质版和电子版；</w:t>
            </w:r>
          </w:p>
          <w:p w:rsidR="00610B7B" w:rsidRDefault="00610B7B" w:rsidP="00AF2C32">
            <w:pPr>
              <w:rPr>
                <w:rFonts w:ascii="宋体" w:hAnsi="宋体"/>
                <w:sz w:val="21"/>
                <w:szCs w:val="21"/>
              </w:rPr>
            </w:pPr>
            <w:r>
              <w:rPr>
                <w:rFonts w:ascii="宋体" w:hAnsi="宋体" w:hint="eastAsia"/>
                <w:sz w:val="21"/>
                <w:szCs w:val="21"/>
              </w:rPr>
              <w:t>培训日期及方式：以采购人为标准；</w:t>
            </w:r>
          </w:p>
          <w:p w:rsidR="00610B7B" w:rsidRDefault="00610B7B" w:rsidP="00AF2C32">
            <w:pPr>
              <w:rPr>
                <w:rFonts w:ascii="宋体" w:hAnsi="宋体"/>
                <w:sz w:val="21"/>
                <w:szCs w:val="21"/>
              </w:rPr>
            </w:pPr>
            <w:r>
              <w:rPr>
                <w:rFonts w:ascii="宋体" w:hAnsi="宋体" w:hint="eastAsia"/>
                <w:sz w:val="21"/>
                <w:szCs w:val="21"/>
              </w:rPr>
              <w:t>投标人应将培训相关费用计入投标报价（不包括培训餐饮、住宿等）。</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安装调试（若需要安装调试）：</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 xml:space="preserve">.1 </w:t>
            </w:r>
            <w:r>
              <w:rPr>
                <w:rFonts w:ascii="宋体" w:hAnsi="宋体" w:hint="eastAsia"/>
                <w:sz w:val="21"/>
                <w:szCs w:val="21"/>
              </w:rPr>
              <w:t>中标人应派遣技术人员组成工作小组到采购人指定的现场实施技术服务，包括软硬件安装、调试和调优服务、版本更新、现场培训等服务；</w:t>
            </w:r>
          </w:p>
          <w:p w:rsidR="00610B7B" w:rsidRDefault="00610B7B" w:rsidP="00AF2C32">
            <w:pPr>
              <w:rPr>
                <w:rFonts w:ascii="宋体" w:hAnsi="宋体"/>
                <w:sz w:val="21"/>
                <w:szCs w:val="21"/>
              </w:rPr>
            </w:pPr>
            <w:r>
              <w:rPr>
                <w:rFonts w:ascii="宋体" w:hAnsi="宋体" w:hint="eastAsia"/>
                <w:sz w:val="21"/>
                <w:szCs w:val="21"/>
              </w:rPr>
              <w:t>2</w:t>
            </w:r>
            <w:r>
              <w:rPr>
                <w:rFonts w:ascii="宋体" w:hAnsi="宋体"/>
                <w:sz w:val="21"/>
                <w:szCs w:val="21"/>
              </w:rPr>
              <w:t xml:space="preserve">.2 </w:t>
            </w:r>
            <w:r>
              <w:rPr>
                <w:rFonts w:ascii="宋体" w:hAnsi="宋体" w:hint="eastAsia"/>
                <w:sz w:val="21"/>
                <w:szCs w:val="21"/>
              </w:rPr>
              <w:t>中标人在安装软件之前，应先对采购人的相关人员进行现场培训，并在采购人相关技术人员的监督下进行软件安装、调试和集成，不得在现场安装未经采购人批准的其他任何产品。</w:t>
            </w:r>
          </w:p>
        </w:tc>
      </w:tr>
    </w:tbl>
    <w:p w:rsidR="00610B7B" w:rsidRDefault="00610B7B" w:rsidP="00610B7B">
      <w:pPr>
        <w:spacing w:line="288" w:lineRule="auto"/>
        <w:outlineLvl w:val="0"/>
        <w:rPr>
          <w:rFonts w:ascii="宋体" w:hAnsi="宋体"/>
          <w:color w:val="000000" w:themeColor="text1"/>
          <w:sz w:val="21"/>
          <w:szCs w:val="21"/>
        </w:rPr>
      </w:pPr>
      <w:r>
        <w:rPr>
          <w:rFonts w:ascii="宋体" w:hAnsi="宋体" w:hint="eastAsia"/>
          <w:color w:val="000000" w:themeColor="text1"/>
          <w:sz w:val="21"/>
          <w:szCs w:val="21"/>
        </w:rPr>
        <w:t>四</w:t>
      </w:r>
      <w:r>
        <w:rPr>
          <w:rFonts w:ascii="宋体" w:hAnsi="宋体"/>
          <w:color w:val="000000" w:themeColor="text1"/>
          <w:sz w:val="21"/>
          <w:szCs w:val="21"/>
        </w:rPr>
        <w:t>、技术要求</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1.需实现的功能或者目标：</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（1）建立一体化的校园卡信息平台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在校园网上建立校园一卡通平台，平台包括：身份认证、两校区内消费等各个应用系统，后期如需扩展应用或增加功能，只需增加应用系统、无须扩展平台。要求一卡通系统与采购人现有业务系统进行集成，如教务系统、图书管理系统、多媒体中控讲台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（2）实现“一卡在手，走遍两校区”</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实现“校内消费一卡通“、“身份识别一卡通”、“财务结算一卡通”和“信息管理一卡通”。在两校区内各个消费点放置消费终端POS机，实现食堂就餐、超市购物、图书馆罚没、开水洗浴、宿舍用电、网络上机等校园统一消费；在两校区范围内实现“以卡代证、以卡代币”，能够实现小额费用代收代缴；实现以校园卡代替就餐卡、借书卡、上机证、工作证等各种证卡，一卡通用；在校内设立统一的结算中心，实现多处消费，统一结算，通过系统预留的结算接口，校内其他的管理系统能够利用校园卡在结算中心进行结算；校园“一卡通”的身份认证基于数字化校园的统一授权认证平台，能够实现身份识别、校内消费和各类管理信息的查询及统计、分析、综合、汇总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color w:val="000000" w:themeColor="text1"/>
          <w:sz w:val="21"/>
          <w:szCs w:val="21"/>
        </w:rPr>
        <w:t>3</w:t>
      </w:r>
      <w:r>
        <w:rPr>
          <w:rFonts w:ascii="宋体" w:hAnsi="宋体" w:hint="eastAsia"/>
          <w:color w:val="000000" w:themeColor="text1"/>
          <w:sz w:val="21"/>
          <w:szCs w:val="21"/>
        </w:rPr>
        <w:t>）实现虚拟校园卡的全业务场景应用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平台需要支持虚拟校园卡全园区应用，实现支付类、身份识别类的全业务场景的应用，并且虚拟卡与实体卡资金实现有机的统一。虚拟卡的载体要求除了支持一卡通</w:t>
      </w:r>
      <w:r>
        <w:rPr>
          <w:rFonts w:ascii="宋体" w:hAnsi="宋体"/>
          <w:color w:val="000000" w:themeColor="text1"/>
          <w:sz w:val="21"/>
          <w:szCs w:val="21"/>
        </w:rPr>
        <w:t>APP</w:t>
      </w:r>
      <w:r>
        <w:rPr>
          <w:rFonts w:ascii="宋体" w:hAnsi="宋体" w:hint="eastAsia"/>
          <w:color w:val="000000" w:themeColor="text1"/>
          <w:sz w:val="21"/>
          <w:szCs w:val="21"/>
        </w:rPr>
        <w:t>，需要实现加载到腾讯或支付宝</w:t>
      </w:r>
      <w:r>
        <w:rPr>
          <w:rFonts w:ascii="宋体" w:hAnsi="宋体" w:hint="eastAsia"/>
          <w:color w:val="000000" w:themeColor="text1"/>
          <w:sz w:val="21"/>
          <w:szCs w:val="21"/>
        </w:rPr>
        <w:lastRenderedPageBreak/>
        <w:t>卡包内，并且允许持卡人自行设置优先支付方式。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（4）临安、滨江校区互通</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滨江校区现有发行的卡片已经使用一卡通系统消费电子钱包。临安校区系统建设应能兼容滨江校区一卡通消费电子钱包为前提，临安校区一卡通系统发行的卡片无需进行二次发卡，卡片即可在滨江校区与临安校区一卡通中通用，同时滨江校区一卡通系统数据可以与临安校区一卡通互通。投标人需</w:t>
      </w:r>
      <w:r>
        <w:rPr>
          <w:rFonts w:ascii="宋体" w:hAnsi="宋体" w:cs="宋体" w:hint="eastAsia"/>
          <w:color w:val="000000" w:themeColor="text1"/>
          <w:kern w:val="0"/>
          <w:sz w:val="21"/>
          <w:szCs w:val="21"/>
        </w:rPr>
        <w:t>在本次项目投标技术方案中必须提供详细的对接方案。</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2.需执行的国家相关标准、行业标准、地方标准或者其他标准、规范：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中华人民共和国会计法（第二次修正）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企业会计制度（2001年1月1日起施行）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会计基础工作规范（财政部（96）财会字第19号）</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会计档案管理办法（财政部1999年1月1日起执行）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中国教育集成电路（IC）卡规范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中国金融集成电路（IC）卡规范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中国金融集成电路卡规范-终端规范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中国金融PSAM卡应用规范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ISO/IEC 7816</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计算机信息系统安全保护等级划分准则</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教育管理信息系统互操作规范（wd1.0）</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教育管理信息化标准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GB/T15150-94（ISO8583-97）产生报文 银行卡 交换报文规范 金融交易内容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CJ/T166-2002《建设事业IC卡应用技术》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LB002-2000社会保障（个人）卡规范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LB003-2000社会保障（个人）卡安全要求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ISO/IEC 14443系列标准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EMV2000系列标准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PBOC2.0系列标准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ISO8583：1993协议规范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杭州医学院数据标准规范</w:t>
      </w:r>
    </w:p>
    <w:p w:rsidR="00610B7B" w:rsidRDefault="00610B7B" w:rsidP="00610B7B">
      <w:pPr>
        <w:spacing w:line="288" w:lineRule="auto"/>
        <w:ind w:leftChars="150" w:left="420"/>
        <w:rPr>
          <w:rFonts w:ascii="宋体" w:hAnsi="宋体"/>
          <w:color w:val="000000" w:themeColor="text1"/>
          <w:sz w:val="21"/>
          <w:szCs w:val="21"/>
        </w:rPr>
      </w:pPr>
      <w:r>
        <w:rPr>
          <w:rFonts w:ascii="宋体" w:hAnsi="宋体" w:hint="eastAsia"/>
          <w:color w:val="000000" w:themeColor="text1"/>
          <w:sz w:val="21"/>
          <w:szCs w:val="21"/>
        </w:rPr>
        <w:t>3.需满足的质量、安全、技术规格、物理特性等要求：</w:t>
      </w:r>
    </w:p>
    <w:p w:rsidR="00610B7B" w:rsidRDefault="00610B7B" w:rsidP="00610B7B">
      <w:pPr>
        <w:spacing w:line="288" w:lineRule="auto"/>
        <w:ind w:leftChars="150" w:left="420"/>
        <w:outlineLvl w:val="0"/>
        <w:rPr>
          <w:rFonts w:ascii="宋体" w:hAnsi="宋体"/>
          <w:b/>
          <w:color w:val="000000" w:themeColor="text1"/>
          <w:sz w:val="21"/>
          <w:szCs w:val="21"/>
        </w:rPr>
      </w:pPr>
      <w:r>
        <w:rPr>
          <w:rFonts w:ascii="宋体" w:hAnsi="宋体" w:hint="eastAsia"/>
          <w:b/>
          <w:color w:val="000000" w:themeColor="text1"/>
          <w:sz w:val="21"/>
          <w:szCs w:val="21"/>
        </w:rPr>
        <w:t>一</w:t>
      </w:r>
      <w:r>
        <w:rPr>
          <w:rFonts w:ascii="宋体" w:hAnsi="宋体"/>
          <w:b/>
          <w:color w:val="000000" w:themeColor="text1"/>
          <w:sz w:val="21"/>
          <w:szCs w:val="21"/>
        </w:rPr>
        <w:t>、招标内容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本项目主要包括校园“一卡通”系统的平台</w:t>
      </w:r>
      <w:r>
        <w:rPr>
          <w:rFonts w:ascii="宋体" w:hAnsi="宋体" w:hint="eastAsia"/>
          <w:color w:val="000000" w:themeColor="text1"/>
          <w:sz w:val="21"/>
          <w:szCs w:val="21"/>
        </w:rPr>
        <w:t>、</w:t>
      </w:r>
      <w:r>
        <w:rPr>
          <w:rFonts w:ascii="宋体" w:hAnsi="宋体"/>
          <w:color w:val="000000" w:themeColor="text1"/>
          <w:sz w:val="21"/>
          <w:szCs w:val="21"/>
        </w:rPr>
        <w:t>各应用系统软硬件建设及第三方应用集成对接等。“一卡通”系统必须与</w:t>
      </w:r>
      <w:r>
        <w:rPr>
          <w:rFonts w:ascii="宋体" w:hAnsi="宋体" w:hint="eastAsia"/>
          <w:color w:val="000000" w:themeColor="text1"/>
          <w:sz w:val="21"/>
          <w:szCs w:val="21"/>
        </w:rPr>
        <w:t>采购人</w:t>
      </w:r>
      <w:r>
        <w:rPr>
          <w:rFonts w:ascii="宋体" w:hAnsi="宋体"/>
          <w:color w:val="000000" w:themeColor="text1"/>
          <w:sz w:val="21"/>
          <w:szCs w:val="21"/>
        </w:rPr>
        <w:t>原有的软件系统良好集成，并为</w:t>
      </w:r>
      <w:r>
        <w:rPr>
          <w:rFonts w:ascii="宋体" w:hAnsi="宋体" w:hint="eastAsia"/>
          <w:color w:val="000000" w:themeColor="text1"/>
          <w:sz w:val="21"/>
          <w:szCs w:val="21"/>
        </w:rPr>
        <w:t>采购人</w:t>
      </w:r>
      <w:r>
        <w:rPr>
          <w:rFonts w:ascii="宋体" w:hAnsi="宋体"/>
          <w:color w:val="000000" w:themeColor="text1"/>
          <w:sz w:val="21"/>
          <w:szCs w:val="21"/>
        </w:rPr>
        <w:t>潜在管理信息系统预留合适接口。重点建设内容，包括但不仅限于：</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数据中心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业务支撑平台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管理平台（</w:t>
      </w:r>
      <w:r>
        <w:rPr>
          <w:rFonts w:ascii="宋体" w:hAnsi="宋体"/>
          <w:color w:val="000000" w:themeColor="text1"/>
          <w:sz w:val="21"/>
          <w:szCs w:val="21"/>
        </w:rPr>
        <w:t>监管中心</w:t>
      </w:r>
      <w:r>
        <w:rPr>
          <w:rFonts w:ascii="宋体" w:hAnsi="宋体" w:hint="eastAsia"/>
          <w:color w:val="000000" w:themeColor="text1"/>
          <w:sz w:val="21"/>
          <w:szCs w:val="21"/>
        </w:rPr>
        <w:t>、</w:t>
      </w:r>
      <w:r>
        <w:rPr>
          <w:rFonts w:ascii="宋体" w:hAnsi="宋体"/>
          <w:color w:val="000000" w:themeColor="text1"/>
          <w:sz w:val="21"/>
          <w:szCs w:val="21"/>
        </w:rPr>
        <w:t>卡务中心</w:t>
      </w:r>
      <w:r>
        <w:rPr>
          <w:rFonts w:ascii="宋体" w:hAnsi="宋体" w:hint="eastAsia"/>
          <w:color w:val="000000" w:themeColor="text1"/>
          <w:sz w:val="21"/>
          <w:szCs w:val="21"/>
        </w:rPr>
        <w:t>、</w:t>
      </w:r>
      <w:r>
        <w:rPr>
          <w:rFonts w:ascii="宋体" w:hAnsi="宋体"/>
          <w:color w:val="000000" w:themeColor="text1"/>
          <w:sz w:val="21"/>
          <w:szCs w:val="21"/>
        </w:rPr>
        <w:t>结算中心</w:t>
      </w:r>
      <w:r>
        <w:rPr>
          <w:rFonts w:ascii="宋体" w:hAnsi="宋体" w:hint="eastAsia"/>
          <w:color w:val="000000" w:themeColor="text1"/>
          <w:sz w:val="21"/>
          <w:szCs w:val="21"/>
        </w:rPr>
        <w:t>、</w:t>
      </w:r>
      <w:r>
        <w:rPr>
          <w:rFonts w:ascii="宋体" w:hAnsi="宋体"/>
          <w:color w:val="000000" w:themeColor="text1"/>
          <w:sz w:val="21"/>
          <w:szCs w:val="21"/>
        </w:rPr>
        <w:t>分析中心</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自助服务平台（一卡通门户网站、自助终端服务、语音服务、智能终端服务）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二次开发平台（与</w:t>
      </w:r>
      <w:r>
        <w:rPr>
          <w:rFonts w:ascii="宋体" w:hAnsi="宋体" w:hint="eastAsia"/>
          <w:color w:val="000000" w:themeColor="text1"/>
          <w:sz w:val="21"/>
          <w:szCs w:val="21"/>
        </w:rPr>
        <w:t>数据中心、</w:t>
      </w:r>
      <w:r>
        <w:rPr>
          <w:rFonts w:ascii="宋体" w:hAnsi="宋体"/>
          <w:color w:val="000000" w:themeColor="text1"/>
          <w:sz w:val="21"/>
          <w:szCs w:val="21"/>
        </w:rPr>
        <w:t>图书馆管理系统、教务系统、多媒体中控讲台</w:t>
      </w:r>
      <w:r>
        <w:rPr>
          <w:rFonts w:ascii="宋体" w:hAnsi="宋体" w:hint="eastAsia"/>
          <w:color w:val="000000" w:themeColor="text1"/>
          <w:sz w:val="21"/>
          <w:szCs w:val="21"/>
        </w:rPr>
        <w:t>、食堂人脸识别系统、腾讯虚拟校园</w:t>
      </w:r>
      <w:r>
        <w:rPr>
          <w:rFonts w:ascii="宋体" w:hAnsi="宋体"/>
          <w:color w:val="000000" w:themeColor="text1"/>
          <w:sz w:val="21"/>
          <w:szCs w:val="21"/>
        </w:rPr>
        <w:t>等对接）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商务收费</w:t>
      </w:r>
      <w:r>
        <w:rPr>
          <w:rFonts w:ascii="宋体" w:hAnsi="宋体" w:hint="eastAsia"/>
          <w:color w:val="000000" w:themeColor="text1"/>
          <w:sz w:val="21"/>
          <w:szCs w:val="21"/>
        </w:rPr>
        <w:t>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自助缴费系统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机房管理系统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自助洗衣系统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考勤管理系统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门禁控制系统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会议签到系统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通道控制系统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在线支付平台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自助复印打印系统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智慧后勤应用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数字图书馆应用系统</w:t>
      </w:r>
      <w:r>
        <w:rPr>
          <w:rFonts w:ascii="宋体" w:hAnsi="宋体"/>
          <w:color w:val="000000" w:themeColor="text1"/>
          <w:sz w:val="21"/>
          <w:szCs w:val="21"/>
        </w:rPr>
        <w:t>（自助借还</w:t>
      </w:r>
      <w:r>
        <w:rPr>
          <w:rFonts w:ascii="宋体" w:hAnsi="宋体" w:hint="eastAsia"/>
          <w:color w:val="000000" w:themeColor="text1"/>
          <w:sz w:val="21"/>
          <w:szCs w:val="21"/>
        </w:rPr>
        <w:t>书系统</w:t>
      </w:r>
      <w:r>
        <w:rPr>
          <w:rFonts w:ascii="宋体" w:hAnsi="宋体"/>
          <w:color w:val="000000" w:themeColor="text1"/>
          <w:sz w:val="21"/>
          <w:szCs w:val="21"/>
        </w:rPr>
        <w:t>、导读</w:t>
      </w:r>
      <w:r>
        <w:rPr>
          <w:rFonts w:ascii="宋体" w:hAnsi="宋体" w:hint="eastAsia"/>
          <w:color w:val="000000" w:themeColor="text1"/>
          <w:sz w:val="21"/>
          <w:szCs w:val="21"/>
        </w:rPr>
        <w:t>系统、</w:t>
      </w:r>
      <w:r>
        <w:rPr>
          <w:rFonts w:ascii="宋体" w:hAnsi="宋体"/>
          <w:color w:val="000000" w:themeColor="text1"/>
          <w:sz w:val="21"/>
          <w:szCs w:val="21"/>
        </w:rPr>
        <w:t>图书自助查询等）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可能存在布线点位不合理或没有布到位的情况，由中标人在实施过程中完成，包含在投标</w:t>
      </w:r>
      <w:r>
        <w:rPr>
          <w:rFonts w:ascii="宋体" w:hAnsi="宋体"/>
          <w:color w:val="000000" w:themeColor="text1"/>
          <w:sz w:val="21"/>
          <w:szCs w:val="21"/>
        </w:rPr>
        <w:t>报价中</w:t>
      </w:r>
      <w:bookmarkStart w:id="6" w:name="_Toc504561278"/>
      <w:bookmarkStart w:id="7" w:name="_Toc511386669"/>
      <w:r>
        <w:rPr>
          <w:rFonts w:ascii="宋体" w:hAnsi="宋体" w:hint="eastAsia"/>
          <w:color w:val="000000" w:themeColor="text1"/>
          <w:sz w:val="21"/>
          <w:szCs w:val="21"/>
        </w:rPr>
        <w:t>。</w:t>
      </w:r>
    </w:p>
    <w:p w:rsidR="00610B7B" w:rsidRDefault="00610B7B" w:rsidP="00610B7B">
      <w:pPr>
        <w:spacing w:line="288" w:lineRule="auto"/>
        <w:ind w:firstLineChars="200" w:firstLine="422"/>
        <w:outlineLvl w:val="0"/>
        <w:rPr>
          <w:rFonts w:ascii="宋体" w:hAnsi="宋体"/>
          <w:b/>
          <w:color w:val="000000" w:themeColor="text1"/>
          <w:sz w:val="21"/>
          <w:szCs w:val="21"/>
        </w:rPr>
      </w:pPr>
      <w:r>
        <w:rPr>
          <w:rFonts w:ascii="宋体" w:hAnsi="宋体" w:hint="eastAsia"/>
          <w:b/>
          <w:color w:val="000000" w:themeColor="text1"/>
          <w:sz w:val="21"/>
          <w:szCs w:val="21"/>
        </w:rPr>
        <w:t>二、需求背景</w:t>
      </w:r>
      <w:bookmarkEnd w:id="6"/>
      <w:bookmarkEnd w:id="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在当前高校信息化建设的进程中，一卡通系统得到了高度的重视和迅速的推广，为方便采购人师生学习、工作和生活，利用校园卡的强大功能，在银行网络系统、校园网的支持下，建设“校园一卡通”系统。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本项目是杭州医学院临安校区（位于临安市锦南新城）的智慧一卡通工程，“一卡通”系统作为采购人数字校园的一个有机组成部分，在设计上必须符合数字校园的整体设计思想，必须能够与采购人数字校园应用平台进行无缝集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5267325" cy="3634740"/>
            <wp:effectExtent l="0" t="0" r="0" b="0"/>
            <wp:docPr id="38" name="图片 1" descr="智慧一卡通"/>
            <wp:cNvGraphicFramePr/>
            <a:graphic xmlns:a="http://schemas.openxmlformats.org/drawingml/2006/main">
              <a:graphicData uri="http://schemas.openxmlformats.org/drawingml/2006/picture">
                <pic:pic xmlns:pic="http://schemas.openxmlformats.org/drawingml/2006/picture">
                  <pic:nvPicPr>
                    <pic:cNvPr id="38" name="图片 1" descr="智慧一卡通"/>
                    <pic:cNvPicPr/>
                  </pic:nvPicPr>
                  <pic:blipFill>
                    <a:blip r:embed="rId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3634740"/>
                    </a:xfrm>
                    <a:prstGeom prst="rect">
                      <a:avLst/>
                    </a:prstGeom>
                    <a:noFill/>
                    <a:ln>
                      <a:noFill/>
                    </a:ln>
                  </pic:spPr>
                </pic:pic>
              </a:graphicData>
            </a:graphic>
          </wp:inline>
        </w:drawing>
      </w:r>
      <w:bookmarkStart w:id="8" w:name="_Toc504561280"/>
      <w:bookmarkStart w:id="9" w:name="_Toc511386671"/>
    </w:p>
    <w:p w:rsidR="00610B7B" w:rsidRDefault="00610B7B" w:rsidP="00610B7B">
      <w:pPr>
        <w:spacing w:line="288" w:lineRule="auto"/>
        <w:ind w:firstLineChars="200" w:firstLine="422"/>
        <w:outlineLvl w:val="0"/>
        <w:rPr>
          <w:rFonts w:ascii="宋体" w:hAnsi="宋体"/>
          <w:b/>
          <w:color w:val="000000" w:themeColor="text1"/>
          <w:sz w:val="21"/>
          <w:szCs w:val="21"/>
        </w:rPr>
      </w:pPr>
      <w:r>
        <w:rPr>
          <w:rFonts w:ascii="宋体" w:hAnsi="宋体" w:hint="eastAsia"/>
          <w:b/>
          <w:color w:val="000000" w:themeColor="text1"/>
          <w:sz w:val="21"/>
          <w:szCs w:val="21"/>
        </w:rPr>
        <w:t>三</w:t>
      </w:r>
      <w:r>
        <w:rPr>
          <w:rFonts w:ascii="宋体" w:hAnsi="宋体"/>
          <w:b/>
          <w:color w:val="000000" w:themeColor="text1"/>
          <w:sz w:val="21"/>
          <w:szCs w:val="21"/>
        </w:rPr>
        <w:t>、</w:t>
      </w:r>
      <w:r>
        <w:rPr>
          <w:rFonts w:ascii="宋体" w:hAnsi="宋体" w:hint="eastAsia"/>
          <w:b/>
          <w:color w:val="000000" w:themeColor="text1"/>
          <w:sz w:val="21"/>
          <w:szCs w:val="21"/>
        </w:rPr>
        <w:t>需求描述</w:t>
      </w:r>
      <w:bookmarkEnd w:id="8"/>
      <w:bookmarkEnd w:id="9"/>
    </w:p>
    <w:p w:rsidR="00610B7B" w:rsidRDefault="00610B7B" w:rsidP="00610B7B">
      <w:pPr>
        <w:spacing w:line="288" w:lineRule="auto"/>
        <w:ind w:firstLineChars="200" w:firstLine="420"/>
        <w:outlineLvl w:val="0"/>
        <w:rPr>
          <w:color w:val="000000" w:themeColor="text1"/>
          <w:sz w:val="21"/>
          <w:szCs w:val="21"/>
        </w:rPr>
      </w:pPr>
      <w:bookmarkStart w:id="10" w:name="_Toc297197892"/>
      <w:bookmarkStart w:id="11" w:name="_Toc504550472"/>
      <w:bookmarkStart w:id="12" w:name="_Toc504561281"/>
      <w:bookmarkStart w:id="13" w:name="_Toc511386672"/>
      <w:r>
        <w:rPr>
          <w:rFonts w:hint="eastAsia"/>
          <w:color w:val="000000" w:themeColor="text1"/>
          <w:sz w:val="21"/>
          <w:szCs w:val="21"/>
        </w:rPr>
        <w:t>1</w:t>
      </w:r>
      <w:r>
        <w:rPr>
          <w:color w:val="000000" w:themeColor="text1"/>
          <w:sz w:val="21"/>
          <w:szCs w:val="21"/>
        </w:rPr>
        <w:t xml:space="preserve">.1 </w:t>
      </w:r>
      <w:r>
        <w:rPr>
          <w:color w:val="000000" w:themeColor="text1"/>
          <w:sz w:val="21"/>
          <w:szCs w:val="21"/>
        </w:rPr>
        <w:t>数据中心</w:t>
      </w:r>
      <w:r>
        <w:rPr>
          <w:rFonts w:hint="eastAsia"/>
          <w:color w:val="000000" w:themeColor="text1"/>
          <w:sz w:val="21"/>
          <w:szCs w:val="21"/>
        </w:rPr>
        <w:t>与骨干平台要求</w:t>
      </w:r>
      <w:bookmarkStart w:id="14" w:name="_Toc476485600"/>
      <w:bookmarkStart w:id="15" w:name="_Toc476485643"/>
      <w:bookmarkStart w:id="16" w:name="_Toc476485686"/>
      <w:bookmarkStart w:id="17" w:name="_Toc476485767"/>
      <w:bookmarkStart w:id="18" w:name="_Toc476486143"/>
      <w:bookmarkStart w:id="19" w:name="_Toc476489327"/>
      <w:bookmarkStart w:id="20" w:name="_Toc476489480"/>
      <w:bookmarkStart w:id="21" w:name="_Toc480289278"/>
      <w:bookmarkStart w:id="22" w:name="_Toc480357883"/>
      <w:bookmarkStart w:id="23" w:name="_Toc504496809"/>
      <w:bookmarkStart w:id="24" w:name="_Toc504496897"/>
      <w:bookmarkStart w:id="25" w:name="_Toc504546003"/>
      <w:bookmarkStart w:id="26" w:name="_Toc504550474"/>
      <w:bookmarkStart w:id="27" w:name="_Toc504561120"/>
      <w:bookmarkStart w:id="28" w:name="_Toc504561283"/>
      <w:bookmarkStart w:id="29" w:name="_Toc504561365"/>
      <w:bookmarkStart w:id="30" w:name="_Toc504561471"/>
      <w:bookmarkStart w:id="31" w:name="_Toc504561795"/>
      <w:bookmarkStart w:id="32" w:name="_Toc504657801"/>
      <w:bookmarkStart w:id="33" w:name="_Toc476485557"/>
      <w:bookmarkStart w:id="34" w:name="_Toc509494104"/>
      <w:bookmarkStart w:id="35" w:name="_Toc511385418"/>
      <w:bookmarkStart w:id="36" w:name="_Toc511386674"/>
      <w:bookmarkStart w:id="37" w:name="_Toc29719789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610B7B" w:rsidRDefault="00610B7B" w:rsidP="00610B7B">
      <w:pPr>
        <w:spacing w:line="288" w:lineRule="auto"/>
        <w:ind w:firstLineChars="200" w:firstLine="420"/>
        <w:outlineLvl w:val="0"/>
        <w:rPr>
          <w:color w:val="000000" w:themeColor="text1"/>
          <w:sz w:val="21"/>
          <w:szCs w:val="21"/>
        </w:rPr>
      </w:pPr>
      <w:bookmarkStart w:id="38" w:name="_Toc511386675"/>
      <w:bookmarkStart w:id="39" w:name="_Toc504561284"/>
      <w:bookmarkStart w:id="40" w:name="_Toc504550475"/>
      <w:r>
        <w:rPr>
          <w:rFonts w:hint="eastAsia"/>
          <w:color w:val="000000" w:themeColor="text1"/>
          <w:sz w:val="21"/>
          <w:szCs w:val="21"/>
        </w:rPr>
        <w:t>1</w:t>
      </w:r>
      <w:r>
        <w:rPr>
          <w:color w:val="000000" w:themeColor="text1"/>
          <w:sz w:val="21"/>
          <w:szCs w:val="21"/>
        </w:rPr>
        <w:t xml:space="preserve">.1.1 </w:t>
      </w:r>
      <w:r>
        <w:rPr>
          <w:rFonts w:hint="eastAsia"/>
          <w:color w:val="000000" w:themeColor="text1"/>
          <w:sz w:val="21"/>
          <w:szCs w:val="21"/>
        </w:rPr>
        <w:t>数据中心</w:t>
      </w:r>
      <w:bookmarkEnd w:id="38"/>
      <w:bookmarkEnd w:id="39"/>
      <w:bookmarkEnd w:id="40"/>
    </w:p>
    <w:p w:rsidR="00610B7B" w:rsidRDefault="00610B7B" w:rsidP="00610B7B">
      <w:pPr>
        <w:spacing w:line="288" w:lineRule="auto"/>
        <w:ind w:firstLineChars="200" w:firstLine="420"/>
        <w:outlineLvl w:val="0"/>
        <w:rPr>
          <w:color w:val="000000" w:themeColor="text1"/>
          <w:sz w:val="21"/>
          <w:szCs w:val="21"/>
        </w:rPr>
      </w:pPr>
      <w:bookmarkStart w:id="41" w:name="_Toc504550476"/>
      <w:r>
        <w:rPr>
          <w:rFonts w:hint="eastAsia"/>
          <w:color w:val="000000" w:themeColor="text1"/>
          <w:sz w:val="21"/>
          <w:szCs w:val="21"/>
        </w:rPr>
        <w:t>1</w:t>
      </w:r>
      <w:r>
        <w:rPr>
          <w:color w:val="000000" w:themeColor="text1"/>
          <w:sz w:val="21"/>
          <w:szCs w:val="21"/>
        </w:rPr>
        <w:t xml:space="preserve">.1.1.1 </w:t>
      </w:r>
      <w:r>
        <w:rPr>
          <w:rFonts w:hint="eastAsia"/>
          <w:color w:val="000000" w:themeColor="text1"/>
          <w:sz w:val="21"/>
          <w:szCs w:val="21"/>
        </w:rPr>
        <w:t>数据库</w:t>
      </w:r>
      <w:bookmarkEnd w:id="37"/>
      <w:r>
        <w:rPr>
          <w:rFonts w:hint="eastAsia"/>
          <w:color w:val="000000" w:themeColor="text1"/>
          <w:sz w:val="21"/>
          <w:szCs w:val="21"/>
        </w:rPr>
        <w:t>要求</w:t>
      </w:r>
      <w:bookmarkEnd w:id="41"/>
    </w:p>
    <w:p w:rsidR="00610B7B" w:rsidRDefault="00610B7B" w:rsidP="00610B7B">
      <w:pPr>
        <w:spacing w:line="288" w:lineRule="auto"/>
        <w:ind w:firstLineChars="200" w:firstLine="420"/>
        <w:rPr>
          <w:color w:val="000000" w:themeColor="text1"/>
          <w:sz w:val="21"/>
          <w:szCs w:val="21"/>
        </w:rPr>
      </w:pPr>
      <w:r>
        <w:rPr>
          <w:color w:val="000000" w:themeColor="text1"/>
          <w:sz w:val="21"/>
          <w:szCs w:val="21"/>
        </w:rPr>
        <w:t>智慧一卡通平台数据中心由数据库服务器和配套的数据库管理系统组成，数据库服务器的功能为存储一卡通平台需要的和运行中产生的所有数据。整个一卡通平台要求只允许应用服务器通过一卡通业务支撑平台的内部专网访问数据库服务器，其他终端及外部应用系统均禁止直接访问数据库。</w:t>
      </w:r>
    </w:p>
    <w:p w:rsidR="00610B7B" w:rsidRDefault="00610B7B" w:rsidP="00610B7B">
      <w:pPr>
        <w:spacing w:line="288" w:lineRule="auto"/>
        <w:ind w:firstLineChars="200" w:firstLine="420"/>
        <w:rPr>
          <w:color w:val="000000" w:themeColor="text1"/>
          <w:sz w:val="21"/>
          <w:szCs w:val="21"/>
        </w:rPr>
      </w:pPr>
      <w:r>
        <w:rPr>
          <w:color w:val="000000" w:themeColor="text1"/>
          <w:sz w:val="21"/>
          <w:szCs w:val="21"/>
        </w:rPr>
        <w:t>基于安全性及独立性考虑，要求一卡通数据库逻辑划分为三个部分：身份数据库、帐务数据库、业务数据库。身份数据库：</w:t>
      </w:r>
      <w:r>
        <w:rPr>
          <w:rFonts w:hint="eastAsia"/>
          <w:color w:val="000000" w:themeColor="text1"/>
          <w:sz w:val="21"/>
          <w:szCs w:val="21"/>
        </w:rPr>
        <w:t>管理和存储人员基本信息</w:t>
      </w:r>
      <w:r>
        <w:rPr>
          <w:color w:val="000000" w:themeColor="text1"/>
          <w:sz w:val="21"/>
          <w:szCs w:val="21"/>
        </w:rPr>
        <w:t>；帐务数据库：实现与钱相关的数据管理，存储帐户钱包余额、消费流水及营业额结算等信息功能；业务数据库：实现业务数据统一管理，存储一卡通各业</w:t>
      </w:r>
      <w:r>
        <w:rPr>
          <w:color w:val="000000" w:themeColor="text1"/>
          <w:sz w:val="21"/>
          <w:szCs w:val="21"/>
        </w:rPr>
        <w:lastRenderedPageBreak/>
        <w:t>务系统的配置及相关数据功能。</w:t>
      </w:r>
    </w:p>
    <w:p w:rsidR="00610B7B" w:rsidRDefault="00610B7B" w:rsidP="00610B7B">
      <w:pPr>
        <w:spacing w:line="288" w:lineRule="auto"/>
        <w:ind w:firstLineChars="200" w:firstLine="420"/>
        <w:outlineLvl w:val="0"/>
        <w:rPr>
          <w:color w:val="000000" w:themeColor="text1"/>
          <w:sz w:val="21"/>
          <w:szCs w:val="21"/>
        </w:rPr>
      </w:pPr>
      <w:bookmarkStart w:id="42" w:name="_Toc297197901"/>
      <w:bookmarkStart w:id="43" w:name="_Toc504550477"/>
      <w:r>
        <w:rPr>
          <w:rFonts w:hint="eastAsia"/>
          <w:color w:val="000000" w:themeColor="text1"/>
          <w:sz w:val="21"/>
          <w:szCs w:val="21"/>
        </w:rPr>
        <w:t>1</w:t>
      </w:r>
      <w:r>
        <w:rPr>
          <w:color w:val="000000" w:themeColor="text1"/>
          <w:sz w:val="21"/>
          <w:szCs w:val="21"/>
        </w:rPr>
        <w:t xml:space="preserve">.1.1.2 </w:t>
      </w:r>
      <w:r>
        <w:rPr>
          <w:color w:val="000000" w:themeColor="text1"/>
          <w:sz w:val="21"/>
          <w:szCs w:val="21"/>
        </w:rPr>
        <w:t>双机冗余方案</w:t>
      </w:r>
      <w:bookmarkEnd w:id="42"/>
      <w:r>
        <w:rPr>
          <w:color w:val="000000" w:themeColor="text1"/>
          <w:sz w:val="21"/>
          <w:szCs w:val="21"/>
        </w:rPr>
        <w:t>和数据备份方案</w:t>
      </w:r>
      <w:r>
        <w:rPr>
          <w:rFonts w:hint="eastAsia"/>
          <w:color w:val="000000" w:themeColor="text1"/>
          <w:sz w:val="21"/>
          <w:szCs w:val="21"/>
        </w:rPr>
        <w:t>要求</w:t>
      </w:r>
      <w:bookmarkEnd w:id="43"/>
    </w:p>
    <w:p w:rsidR="00610B7B" w:rsidRDefault="00610B7B" w:rsidP="00610B7B">
      <w:pPr>
        <w:spacing w:line="288" w:lineRule="auto"/>
        <w:ind w:firstLineChars="200" w:firstLine="420"/>
        <w:rPr>
          <w:color w:val="000000" w:themeColor="text1"/>
          <w:sz w:val="21"/>
          <w:szCs w:val="21"/>
        </w:rPr>
      </w:pPr>
      <w:r>
        <w:rPr>
          <w:color w:val="000000" w:themeColor="text1"/>
          <w:sz w:val="21"/>
          <w:szCs w:val="21"/>
        </w:rPr>
        <w:t>一卡通系统要求使用双机冗余方案，用两台服务器</w:t>
      </w:r>
      <w:r>
        <w:rPr>
          <w:color w:val="000000" w:themeColor="text1"/>
          <w:sz w:val="21"/>
          <w:szCs w:val="21"/>
        </w:rPr>
        <w:t>+</w:t>
      </w:r>
      <w:r>
        <w:rPr>
          <w:color w:val="000000" w:themeColor="text1"/>
          <w:sz w:val="21"/>
          <w:szCs w:val="21"/>
        </w:rPr>
        <w:t>磁盘阵列</w:t>
      </w:r>
      <w:r>
        <w:rPr>
          <w:color w:val="000000" w:themeColor="text1"/>
          <w:sz w:val="21"/>
          <w:szCs w:val="21"/>
        </w:rPr>
        <w:t>+</w:t>
      </w:r>
      <w:r>
        <w:rPr>
          <w:color w:val="000000" w:themeColor="text1"/>
          <w:sz w:val="21"/>
          <w:szCs w:val="21"/>
        </w:rPr>
        <w:t>集群软件的方式构建高可用的双机热备系统，保证</w:t>
      </w:r>
      <w:r>
        <w:rPr>
          <w:color w:val="000000" w:themeColor="text1"/>
          <w:sz w:val="21"/>
          <w:szCs w:val="21"/>
        </w:rPr>
        <w:t>1</w:t>
      </w:r>
      <w:r>
        <w:rPr>
          <w:color w:val="000000" w:themeColor="text1"/>
          <w:sz w:val="21"/>
          <w:szCs w:val="21"/>
        </w:rPr>
        <w:t>台服务器或应用出现故障的时候，另外一台服务器能够实时接管服务，保证系统对外提供的服务不至中断。</w:t>
      </w:r>
      <w:r>
        <w:rPr>
          <w:rFonts w:hint="eastAsia"/>
          <w:color w:val="000000" w:themeColor="text1"/>
          <w:sz w:val="21"/>
          <w:szCs w:val="21"/>
        </w:rPr>
        <w:t>采购人</w:t>
      </w:r>
      <w:r>
        <w:rPr>
          <w:color w:val="000000" w:themeColor="text1"/>
          <w:sz w:val="21"/>
          <w:szCs w:val="21"/>
        </w:rPr>
        <w:t>双机系统要求组建成主</w:t>
      </w:r>
      <w:r>
        <w:rPr>
          <w:color w:val="000000" w:themeColor="text1"/>
          <w:sz w:val="21"/>
          <w:szCs w:val="21"/>
        </w:rPr>
        <w:t>-</w:t>
      </w:r>
      <w:r>
        <w:rPr>
          <w:color w:val="000000" w:themeColor="text1"/>
          <w:sz w:val="21"/>
          <w:szCs w:val="21"/>
        </w:rPr>
        <w:t>主方式，实现业务管理系统服务和</w:t>
      </w:r>
      <w:r>
        <w:rPr>
          <w:color w:val="000000" w:themeColor="text1"/>
          <w:sz w:val="21"/>
          <w:szCs w:val="21"/>
        </w:rPr>
        <w:t>WEB</w:t>
      </w:r>
      <w:r>
        <w:rPr>
          <w:color w:val="000000" w:themeColor="text1"/>
          <w:sz w:val="21"/>
          <w:szCs w:val="21"/>
        </w:rPr>
        <w:t>服务分担在两台服务器上，两台服务器正常情况下运行各自的应用，并随时相互侦测对方的状态，一旦某台服务器出现异常，正常服务器将接管异常服务器的应用，对外提供服务。</w:t>
      </w:r>
    </w:p>
    <w:p w:rsidR="00610B7B" w:rsidRDefault="00610B7B" w:rsidP="00610B7B">
      <w:pPr>
        <w:spacing w:line="288" w:lineRule="auto"/>
        <w:ind w:firstLineChars="200" w:firstLine="420"/>
        <w:rPr>
          <w:color w:val="000000" w:themeColor="text1"/>
          <w:sz w:val="21"/>
          <w:szCs w:val="21"/>
        </w:rPr>
      </w:pPr>
      <w:r>
        <w:rPr>
          <w:color w:val="000000" w:themeColor="text1"/>
          <w:sz w:val="21"/>
          <w:szCs w:val="21"/>
        </w:rPr>
        <w:t>要求对数据中心进行数据备份，定期把数据生成文件，从数据库存储设备备份到磁盘或数据磁带上，提高各主机数据的安全性和可管理性。</w:t>
      </w:r>
    </w:p>
    <w:p w:rsidR="00610B7B" w:rsidRDefault="00610B7B" w:rsidP="00610B7B">
      <w:pPr>
        <w:spacing w:line="288" w:lineRule="auto"/>
        <w:ind w:firstLineChars="200" w:firstLine="420"/>
        <w:outlineLvl w:val="0"/>
        <w:rPr>
          <w:color w:val="000000" w:themeColor="text1"/>
          <w:sz w:val="21"/>
          <w:szCs w:val="21"/>
        </w:rPr>
      </w:pPr>
      <w:bookmarkStart w:id="44" w:name="_Toc511386676"/>
      <w:bookmarkStart w:id="45" w:name="_Toc504550478"/>
      <w:bookmarkStart w:id="46" w:name="_Toc504561285"/>
      <w:bookmarkStart w:id="47" w:name="_Toc297197909"/>
      <w:r>
        <w:rPr>
          <w:rFonts w:hint="eastAsia"/>
          <w:color w:val="000000" w:themeColor="text1"/>
          <w:sz w:val="21"/>
          <w:szCs w:val="21"/>
        </w:rPr>
        <w:t>1</w:t>
      </w:r>
      <w:r>
        <w:rPr>
          <w:color w:val="000000" w:themeColor="text1"/>
          <w:sz w:val="21"/>
          <w:szCs w:val="21"/>
        </w:rPr>
        <w:t xml:space="preserve">.1.2 </w:t>
      </w:r>
      <w:r>
        <w:rPr>
          <w:color w:val="000000" w:themeColor="text1"/>
          <w:sz w:val="21"/>
          <w:szCs w:val="21"/>
        </w:rPr>
        <w:t>一卡通业务支撑平台</w:t>
      </w:r>
      <w:bookmarkEnd w:id="44"/>
      <w:bookmarkEnd w:id="45"/>
      <w:bookmarkEnd w:id="46"/>
      <w:bookmarkEnd w:id="47"/>
    </w:p>
    <w:p w:rsidR="00610B7B" w:rsidRDefault="00610B7B" w:rsidP="00610B7B">
      <w:pPr>
        <w:spacing w:line="288" w:lineRule="auto"/>
        <w:ind w:firstLineChars="200" w:firstLine="420"/>
        <w:outlineLvl w:val="0"/>
        <w:rPr>
          <w:color w:val="000000" w:themeColor="text1"/>
          <w:sz w:val="21"/>
          <w:szCs w:val="21"/>
        </w:rPr>
      </w:pPr>
      <w:bookmarkStart w:id="48" w:name="_Toc504550479"/>
      <w:r>
        <w:rPr>
          <w:rFonts w:hint="eastAsia"/>
          <w:color w:val="000000" w:themeColor="text1"/>
          <w:sz w:val="21"/>
          <w:szCs w:val="21"/>
        </w:rPr>
        <w:t>1</w:t>
      </w:r>
      <w:r>
        <w:rPr>
          <w:color w:val="000000" w:themeColor="text1"/>
          <w:sz w:val="21"/>
          <w:szCs w:val="21"/>
        </w:rPr>
        <w:t xml:space="preserve">.1.2.1 </w:t>
      </w:r>
      <w:r>
        <w:rPr>
          <w:color w:val="000000" w:themeColor="text1"/>
          <w:sz w:val="21"/>
          <w:szCs w:val="21"/>
        </w:rPr>
        <w:t>业务支撑</w:t>
      </w:r>
      <w:r>
        <w:rPr>
          <w:rFonts w:hint="eastAsia"/>
          <w:color w:val="000000" w:themeColor="text1"/>
          <w:sz w:val="21"/>
          <w:szCs w:val="21"/>
        </w:rPr>
        <w:t>平台要求</w:t>
      </w:r>
      <w:bookmarkEnd w:id="48"/>
    </w:p>
    <w:p w:rsidR="00610B7B" w:rsidRDefault="00610B7B" w:rsidP="00610B7B">
      <w:pPr>
        <w:spacing w:line="288" w:lineRule="auto"/>
        <w:ind w:firstLineChars="200" w:firstLine="420"/>
        <w:rPr>
          <w:color w:val="000000" w:themeColor="text1"/>
          <w:sz w:val="21"/>
          <w:szCs w:val="21"/>
        </w:rPr>
      </w:pPr>
      <w:r>
        <w:rPr>
          <w:color w:val="000000" w:themeColor="text1"/>
          <w:sz w:val="21"/>
          <w:szCs w:val="21"/>
        </w:rPr>
        <w:t>智慧一卡通业务支撑平台负责处理一卡通运行时需要进行的所有系统管理和数据处理业务。一卡通业务支撑平台要求采用多层架构体系构建，做到底层与应用分离；要求一卡通应用支撑平台业务支撑平台采用服务的方式部署，并且支持通过监控中心监控一卡通业务支撑平台全部服务当前的运行情况</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49" w:name="_Toc504550480"/>
      <w:r>
        <w:rPr>
          <w:rFonts w:ascii="宋体" w:hAnsi="宋体" w:hint="eastAsia"/>
          <w:color w:val="000000" w:themeColor="text1"/>
          <w:sz w:val="21"/>
          <w:szCs w:val="21"/>
        </w:rPr>
        <w:t>1</w:t>
      </w:r>
      <w:r>
        <w:rPr>
          <w:rFonts w:ascii="宋体" w:hAnsi="宋体"/>
          <w:color w:val="000000" w:themeColor="text1"/>
          <w:sz w:val="21"/>
          <w:szCs w:val="21"/>
        </w:rPr>
        <w:t>.1.2.2 业务支撑平台架构拓扑</w:t>
      </w:r>
      <w:bookmarkEnd w:id="4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要求一卡通系统</w:t>
      </w:r>
      <w:r>
        <w:rPr>
          <w:rFonts w:ascii="宋体" w:hAnsi="宋体" w:hint="eastAsia"/>
          <w:color w:val="000000" w:themeColor="text1"/>
          <w:sz w:val="21"/>
          <w:szCs w:val="21"/>
        </w:rPr>
        <w:t>至少</w:t>
      </w:r>
      <w:r>
        <w:rPr>
          <w:rFonts w:ascii="宋体" w:hAnsi="宋体"/>
          <w:color w:val="000000" w:themeColor="text1"/>
          <w:sz w:val="21"/>
          <w:szCs w:val="21"/>
        </w:rPr>
        <w:t>分为两层：接入层和应用层，应用服务层集中处理系统业务逻辑，主要处理以下内容：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数据的表示方式（类或对象同数据库的映射）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数据的存取方式（处理系统同数据库的交互）</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业务逻辑的组织方式（业务逻辑封装成组件）</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业务服务的提供方式（调用）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层的部署和层间交互（不同的部分部署在不同的逻辑或物理设备上）</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drawing>
          <wp:inline distT="0" distB="0" distL="0" distR="0">
            <wp:extent cx="5652135" cy="2371725"/>
            <wp:effectExtent l="0" t="0" r="0" b="0"/>
            <wp:docPr id="37" name="图片 2"/>
            <wp:cNvGraphicFramePr/>
            <a:graphic xmlns:a="http://schemas.openxmlformats.org/drawingml/2006/main">
              <a:graphicData uri="http://schemas.openxmlformats.org/drawingml/2006/picture">
                <pic:pic xmlns:pic="http://schemas.openxmlformats.org/drawingml/2006/picture">
                  <pic:nvPicPr>
                    <pic:cNvPr id="37" name="图片 2"/>
                    <pic:cNvPicPr/>
                  </pic:nvPicPr>
                  <pic:blipFill>
                    <a:blip r:embed="rId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52135" cy="2371725"/>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0" w:name="_Toc504550481"/>
      <w:r>
        <w:rPr>
          <w:rFonts w:ascii="宋体" w:hAnsi="宋体" w:hint="eastAsia"/>
          <w:color w:val="000000" w:themeColor="text1"/>
          <w:sz w:val="21"/>
          <w:szCs w:val="21"/>
        </w:rPr>
        <w:t>1</w:t>
      </w:r>
      <w:r>
        <w:rPr>
          <w:rFonts w:ascii="宋体" w:hAnsi="宋体"/>
          <w:color w:val="000000" w:themeColor="text1"/>
          <w:sz w:val="21"/>
          <w:szCs w:val="21"/>
        </w:rPr>
        <w:t>.1.2.3 业务支撑平台应用服务</w:t>
      </w:r>
      <w:r>
        <w:rPr>
          <w:rFonts w:ascii="宋体" w:hAnsi="宋体" w:hint="eastAsia"/>
          <w:color w:val="000000" w:themeColor="text1"/>
          <w:sz w:val="21"/>
          <w:szCs w:val="21"/>
        </w:rPr>
        <w:t>要求</w:t>
      </w:r>
      <w:bookmarkEnd w:id="5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要求智慧一卡通业务支撑平台支持以下应用服务：</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lastRenderedPageBreak/>
        <w:drawing>
          <wp:inline distT="0" distB="0" distL="0" distR="0">
            <wp:extent cx="5440680" cy="2950845"/>
            <wp:effectExtent l="0" t="0" r="0" b="0"/>
            <wp:docPr id="36" name="图片 3"/>
            <wp:cNvGraphicFramePr/>
            <a:graphic xmlns:a="http://schemas.openxmlformats.org/drawingml/2006/main">
              <a:graphicData uri="http://schemas.openxmlformats.org/drawingml/2006/picture">
                <pic:pic xmlns:pic="http://schemas.openxmlformats.org/drawingml/2006/picture">
                  <pic:nvPicPr>
                    <pic:cNvPr id="36" name="图片 3"/>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40680" cy="2950845"/>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每个应用服务的功能和调用如下：</w:t>
      </w:r>
    </w:p>
    <w:tbl>
      <w:tblPr>
        <w:tblW w:w="8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952"/>
        <w:gridCol w:w="6648"/>
      </w:tblGrid>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b/>
                <w:color w:val="000000" w:themeColor="text1"/>
                <w:sz w:val="21"/>
                <w:szCs w:val="21"/>
              </w:rPr>
            </w:pPr>
            <w:r>
              <w:rPr>
                <w:rFonts w:ascii="宋体" w:hAnsi="宋体"/>
                <w:b/>
                <w:color w:val="000000" w:themeColor="text1"/>
                <w:sz w:val="21"/>
                <w:szCs w:val="21"/>
              </w:rPr>
              <w:t>服务名称</w:t>
            </w:r>
          </w:p>
        </w:tc>
        <w:tc>
          <w:tcPr>
            <w:tcW w:w="6648"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b/>
                <w:color w:val="000000" w:themeColor="text1"/>
                <w:sz w:val="21"/>
                <w:szCs w:val="21"/>
              </w:rPr>
            </w:pPr>
            <w:r>
              <w:rPr>
                <w:rFonts w:ascii="宋体" w:hAnsi="宋体"/>
                <w:b/>
                <w:color w:val="000000" w:themeColor="text1"/>
                <w:sz w:val="21"/>
                <w:szCs w:val="21"/>
              </w:rPr>
              <w:t>主要功能</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管理结算服务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1.为前端应用各种基础数据提供维护服务接口；</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2.为帐务结算提供服务接口；</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3.负责自动日结；</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4.为其他服务提供系统运行参数的获取服务。</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身份验证服务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1.为前端应用提供身份验证相关服务接口；</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2.为其他服务提供身份验证相关服务。</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转账充值服务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1.为前端应用提供转账充值相关服务接口；</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2.为其他服务提供转账充值相关服务；</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3.生成自动转账申请单。</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支付交易服务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 xml:space="preserve">1.为设备接入提供交易流水入库服务； </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2.提供定时将交易流水入账服务。</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设备监控服务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1.为设备接入提供设备状态更新服务；</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 xml:space="preserve">2.为设备监控中心提供设备状态获取服务； </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3.为设备接入提供设备参数等信息获取服务。</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综合查询服务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1.为门户网站和触摸屏提供自助查询、自助挂失等相关服务；</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2.为数据同步服务提供对接数据获取服务。</w:t>
            </w:r>
          </w:p>
        </w:tc>
      </w:tr>
      <w:tr w:rsidR="00610B7B" w:rsidTr="00AF2C32">
        <w:trPr>
          <w:trHeight w:val="340"/>
          <w:jc w:val="center"/>
        </w:trPr>
        <w:tc>
          <w:tcPr>
            <w:tcW w:w="1952" w:type="dxa"/>
            <w:shd w:val="clear" w:color="auto" w:fill="auto"/>
            <w:tcMar>
              <w:top w:w="72" w:type="dxa"/>
              <w:left w:w="144" w:type="dxa"/>
              <w:bottom w:w="72" w:type="dxa"/>
              <w:right w:w="144" w:type="dxa"/>
            </w:tcMar>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应用接入服务</w:t>
            </w:r>
          </w:p>
        </w:tc>
        <w:tc>
          <w:tcPr>
            <w:tcW w:w="6648" w:type="dxa"/>
            <w:shd w:val="clear" w:color="auto" w:fill="auto"/>
            <w:tcMar>
              <w:top w:w="72" w:type="dxa"/>
              <w:left w:w="144" w:type="dxa"/>
              <w:bottom w:w="72" w:type="dxa"/>
              <w:right w:w="144" w:type="dxa"/>
            </w:tcMar>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1.为前端应用提供安全信道，并负责向具体服务转发相应调用；</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2.为前端应用提供应用程序状态更新服务。</w:t>
            </w:r>
          </w:p>
        </w:tc>
      </w:tr>
    </w:tbl>
    <w:p w:rsidR="00610B7B" w:rsidRDefault="00610B7B" w:rsidP="00610B7B">
      <w:pPr>
        <w:spacing w:line="288" w:lineRule="auto"/>
        <w:ind w:firstLineChars="200" w:firstLine="420"/>
        <w:rPr>
          <w:rFonts w:ascii="宋体" w:hAnsi="宋体"/>
          <w:color w:val="000000" w:themeColor="text1"/>
          <w:sz w:val="21"/>
          <w:szCs w:val="21"/>
        </w:rPr>
      </w:pPr>
      <w:bookmarkStart w:id="51" w:name="_Toc504550482"/>
      <w:bookmarkStart w:id="52" w:name="_Toc297197910"/>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.1.2.4 一卡通管理平台</w:t>
      </w:r>
      <w:bookmarkEnd w:id="51"/>
      <w:bookmarkEnd w:id="5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要求一卡通管理平台能够集成配置管理、</w:t>
      </w:r>
      <w:r>
        <w:rPr>
          <w:rFonts w:ascii="宋体" w:hAnsi="宋体" w:hint="eastAsia"/>
          <w:color w:val="000000" w:themeColor="text1"/>
          <w:sz w:val="21"/>
          <w:szCs w:val="21"/>
        </w:rPr>
        <w:t>卡务管理、</w:t>
      </w:r>
      <w:r>
        <w:rPr>
          <w:rFonts w:ascii="宋体" w:hAnsi="宋体"/>
          <w:color w:val="000000" w:themeColor="text1"/>
          <w:sz w:val="21"/>
          <w:szCs w:val="21"/>
        </w:rPr>
        <w:t>结算清算</w:t>
      </w:r>
      <w:r>
        <w:rPr>
          <w:rFonts w:ascii="宋体" w:hAnsi="宋体" w:hint="eastAsia"/>
          <w:color w:val="000000" w:themeColor="text1"/>
          <w:sz w:val="21"/>
          <w:szCs w:val="21"/>
        </w:rPr>
        <w:t>、全网监控等</w:t>
      </w:r>
      <w:r>
        <w:rPr>
          <w:rFonts w:ascii="宋体" w:hAnsi="宋体"/>
          <w:color w:val="000000" w:themeColor="text1"/>
          <w:sz w:val="21"/>
          <w:szCs w:val="21"/>
        </w:rPr>
        <w:t>应用系统，平台组成如下图：</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lastRenderedPageBreak/>
        <w:drawing>
          <wp:inline distT="0" distB="0" distL="0" distR="0">
            <wp:extent cx="4177665" cy="230124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77665" cy="230124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3" w:name="_Toc504550483"/>
      <w:r>
        <w:rPr>
          <w:rFonts w:ascii="宋体" w:hAnsi="宋体" w:hint="eastAsia"/>
          <w:color w:val="000000" w:themeColor="text1"/>
          <w:sz w:val="21"/>
          <w:szCs w:val="21"/>
        </w:rPr>
        <w:t>1</w:t>
      </w:r>
      <w:r>
        <w:rPr>
          <w:rFonts w:ascii="宋体" w:hAnsi="宋体"/>
          <w:color w:val="000000" w:themeColor="text1"/>
          <w:sz w:val="21"/>
          <w:szCs w:val="21"/>
        </w:rPr>
        <w:t>.1.2.5 一卡通管理中心</w:t>
      </w:r>
      <w:bookmarkEnd w:id="5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一卡通管理中心主要承担卡片开户、挂失、充值以及账务的结算等工作。要求一卡通管理中心具备系统参数交易参数的设置、基础数据的维护、用户管理、站点的配置、系统运行监控、系统日志和公告管理等功能。</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drawing>
          <wp:inline distT="0" distB="0" distL="0" distR="0">
            <wp:extent cx="4922520" cy="302514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22520" cy="302514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系统参数：实现设置智慧一卡通运行中所需环境参数的功能，包括应用参数、常用代码字段、校区设置等信息。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交易参数：实现设置智慧一卡通中商务收费的交易参数功能，包括科目、交易类型、钱包、卡户部门、卡户身份、商户分组、单键分组设置和站点、终端管理等项目。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系统维护：实现用户及权限管理、日志维护和系统数据整理功能。能够定期对系统运行日志进行维护，清除日志前必须先对日志进行备份。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辅助功能：执行应用系统的一些辅助功能，实现阅读系统公告、修改登录密码和锁定用户界面等功能。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支持不同的消费和优惠策略，包括但不限于：</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根据身份钱包设定消费策略，同一身份钱包允许设置多套消费策略；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消费策略支持按月、天、餐设置</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支持优惠参数、消费管理费参数</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支持多次优惠限次和消费管理费起征次数</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按天支持优惠累计额度和消费管理费起征额</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按餐支持优惠累计额度和消费管理费起征额</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按月支持优惠累计额度和消费管理费起征额</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按月、天、餐支持消费限次</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支持按消费终端设置月、天消费策略</w:t>
      </w:r>
      <w:r>
        <w:rPr>
          <w:rFonts w:ascii="宋体" w:hAnsi="宋体" w:hint="eastAsia"/>
          <w:color w:val="000000" w:themeColor="text1"/>
          <w:sz w:val="21"/>
          <w:szCs w:val="21"/>
        </w:rPr>
        <w:t>，</w:t>
      </w:r>
      <w:r>
        <w:rPr>
          <w:rFonts w:ascii="宋体" w:hAnsi="宋体"/>
          <w:color w:val="000000" w:themeColor="text1"/>
          <w:sz w:val="21"/>
          <w:szCs w:val="21"/>
        </w:rPr>
        <w:t>按消费终端、餐次设置餐次消费策略；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支持按商户设置月、天消费策略，消费机优先使用消费终端消费策略，如果无消费终端消费策略，使用商户消费策略；均无消费</w:t>
      </w:r>
      <w:r>
        <w:rPr>
          <w:rFonts w:ascii="宋体" w:hAnsi="宋体" w:hint="eastAsia"/>
          <w:color w:val="000000" w:themeColor="text1"/>
          <w:sz w:val="21"/>
          <w:szCs w:val="21"/>
        </w:rPr>
        <w:t>策略，执行普通消费；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折扣优惠百分比允许超过</w:t>
      </w:r>
      <w:r>
        <w:rPr>
          <w:rFonts w:ascii="宋体" w:hAnsi="宋体" w:hint="eastAsia"/>
          <w:color w:val="000000" w:themeColor="text1"/>
          <w:sz w:val="21"/>
          <w:szCs w:val="21"/>
        </w:rPr>
        <w:t>100%，</w:t>
      </w:r>
      <w:r>
        <w:rPr>
          <w:rFonts w:ascii="宋体" w:hAnsi="宋体"/>
          <w:color w:val="000000" w:themeColor="text1"/>
          <w:sz w:val="21"/>
          <w:szCs w:val="21"/>
        </w:rPr>
        <w:t>超过</w:t>
      </w:r>
      <w:r>
        <w:rPr>
          <w:rFonts w:ascii="宋体" w:hAnsi="宋体" w:hint="eastAsia"/>
          <w:color w:val="000000" w:themeColor="text1"/>
          <w:sz w:val="21"/>
          <w:szCs w:val="21"/>
        </w:rPr>
        <w:t>100%优惠时，</w:t>
      </w:r>
      <w:r>
        <w:rPr>
          <w:rFonts w:ascii="宋体" w:hAnsi="宋体"/>
          <w:color w:val="000000" w:themeColor="text1"/>
          <w:sz w:val="21"/>
          <w:szCs w:val="21"/>
        </w:rPr>
        <w:t>流水中优惠金额为</w:t>
      </w:r>
      <w:r>
        <w:rPr>
          <w:rFonts w:ascii="宋体" w:hAnsi="宋体" w:hint="eastAsia"/>
          <w:color w:val="000000" w:themeColor="text1"/>
          <w:sz w:val="21"/>
          <w:szCs w:val="21"/>
        </w:rPr>
        <w:t>0；</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管理中心要求能够将操作员具有的功能操作权限和具备该权限的位置（工作站）进行网格式的管理，确保操作人员的所有操作都是在系统管理人员的授权许可范围之内进行的。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管理员权限要求支持A、B角机制，对重要的操作能够设置两个操作员共同操作，或设置为需要高级操作员进行授权，提高系统安全性。要求系统对每一个功能模块，都能够设定为无权限、可查看、可维护三个权限级别。</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无权限——不能进入本模块</w:t>
      </w:r>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可查看——可进入本模块查看相关数据，但不能修改数据和进行其它操作；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可维护——可进入本模块进行查看和维护操作，具备本模块的全部操作权限。</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4" w:name="_Toc504550484"/>
      <w:r>
        <w:rPr>
          <w:rFonts w:ascii="宋体" w:hAnsi="宋体" w:hint="eastAsia"/>
          <w:color w:val="000000" w:themeColor="text1"/>
          <w:sz w:val="21"/>
          <w:szCs w:val="21"/>
        </w:rPr>
        <w:t>1</w:t>
      </w:r>
      <w:r>
        <w:rPr>
          <w:rFonts w:ascii="宋体" w:hAnsi="宋体"/>
          <w:color w:val="000000" w:themeColor="text1"/>
          <w:sz w:val="21"/>
          <w:szCs w:val="21"/>
        </w:rPr>
        <w:t>.1.2.6 一卡通结算中心</w:t>
      </w:r>
      <w:bookmarkEnd w:id="5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结算中心实现一卡通系统的帐务结算功能，实现一卡通系统运行过程中相关资金和科目的结算处理，主要包括一卡通系统中商户的管理、支付交易的记帐初始和结算操作、以及商务消费数据的查询、统计和报表输出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要求结算中心实现自动对账功能，自动对卡务、商户等实体进行账务审计，自动进行更新会计科目，能够实现日清月结功能。</w:t>
      </w:r>
    </w:p>
    <w:p w:rsidR="00610B7B" w:rsidRDefault="00610B7B" w:rsidP="00610B7B">
      <w:pPr>
        <w:spacing w:line="360" w:lineRule="auto"/>
        <w:jc w:val="center"/>
        <w:rPr>
          <w:rFonts w:ascii="宋体" w:hAnsi="宋体"/>
          <w:color w:val="000000" w:themeColor="text1"/>
          <w:szCs w:val="22"/>
        </w:rPr>
      </w:pPr>
      <w:r>
        <w:rPr>
          <w:rFonts w:ascii="宋体" w:hAnsi="宋体"/>
          <w:noProof/>
          <w:color w:val="000000" w:themeColor="text1"/>
          <w:szCs w:val="22"/>
        </w:rPr>
        <w:drawing>
          <wp:inline distT="0" distB="0" distL="0" distR="0">
            <wp:extent cx="4970145" cy="259461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70145" cy="259461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商户管理：操作员根据收集的商户信息，为商户开户，以存储商户相关信息并获得一卡通系统自动分配的商户号。商户号将作为商户信息在一卡通系统内的唯一标识。同时能够实现商户信息修改、配卡、密码修改和删除商户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手工日结：日结是对当前日期前的某天的所有流水进行统计结算，结算时需审核流水与其对应的轧账流水，两方核对无问题后开始对流水进行结算。结算后产生各个科目及各个商户的当日收支结果，这个结算结果将作为出纳和商户结算的基础。结算开始前，一卡通系统暂停收取流水（终端可继续营业）等向流水表中插入流水的操作，结算完成后系统恢复正常工作。自动日结在每天0点之后进行，也允许手动日结。如果当天已经日结过，则再次日结时将重写之前的日结结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科目结算：根据一段时间内的日结结果，汇总该时间段内帐目表中记录的转帐及扣款帐目流水，计算出这段时间各个科目的期初余额、期末余额和借贷发生额，作为结算收付的凭证。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科目汇总：日结完成之后，商户结算之前，通过本模块对各个科目内部和科目之间的借贷关系和数据进行一次试算，以检查整个系统内部的帐目是否平衡。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营业统计：提供面向商户的各种营业统计报表，如一段时期内某商户在某站点所有流水合计及明细等。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操作统计：统计操作员进行各类卡户、会计帐务等操作的次数和发生金额，生成操作统计表作为操作员使用一卡通应用系统的记录。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全网对帐：提供面向系统管理员的全网对帐报表，报表中列出一定时期内卡户数量、余额的期初期末状况和变化量的平衡情况以及各种类型流水的变化额统计以及现金变化量等统计结果。</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5" w:name="_Toc504550485"/>
      <w:r>
        <w:rPr>
          <w:rFonts w:ascii="宋体" w:hAnsi="宋体" w:hint="eastAsia"/>
          <w:color w:val="000000" w:themeColor="text1"/>
          <w:sz w:val="21"/>
          <w:szCs w:val="21"/>
        </w:rPr>
        <w:t>1</w:t>
      </w:r>
      <w:r>
        <w:rPr>
          <w:rFonts w:ascii="宋体" w:hAnsi="宋体"/>
          <w:color w:val="000000" w:themeColor="text1"/>
          <w:sz w:val="21"/>
          <w:szCs w:val="21"/>
        </w:rPr>
        <w:t>.1.2.7 一卡通卡务中心</w:t>
      </w:r>
      <w:bookmarkEnd w:id="5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智慧一卡通卡务中心要求实现校园卡的发行（单个或成批发卡）、注销、挂失、解挂、补卡、查询相关信息等功能。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卡务中心主能够实现智慧一卡通中卡户的管理任务，包括卡户管理、卡片管理、余额管理、临时卡管理、查询统计五大功能分组及若干辅助功能。</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drawing>
          <wp:inline distT="0" distB="0" distL="0" distR="0">
            <wp:extent cx="4970145" cy="259270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70145" cy="2592705"/>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卡户管理：实现卡户个人数据的管理和维护功能，包括个人开户资料增加、导入、修改和开户配卡。实现卡户资料变更和卡片打印，对不再使用的卡户进行撤户销卡操作等。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卡片管理：要求处理与卡片相关的各类业务，包括修改卡户密码、进行卡片挂失和解挂、卡户冻结解冻、补卡换卡和卡片维护等操作。</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支持系统虚拟卡卡样的个性设置，可根据不同的身份设置个性化虚拟卡版面，以彰显特性。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余额管理：实现影响卡户余额的相关功能,包括现金充值、提取现金（取款）、钱包转帐、补助发放、卡户扣款和交易冲正等功能。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临时卡管理：临时卡管理能够实现临时卡开户和临时卡撤户等功能。卡户由于卡片损坏或者遗失等原因需要更换卡片，可以申领一张临时卡，临时卡要求复制正式卡的卡户信息，但具有与自身对应的电子钱包。临时卡开户完成，对应正式卡自动转为挂失状态，从而限制正式卡的使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查询统计：要求实现查询、统计卡户和卡片的历史操作的功能，并能够将结果打印成报表或者保存为数据文件导出。查询统计包括卡片信息查询、卡户信息查询、卡户余额查询、卡户交易流水查询和圈存流水查询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辅助功能：要求执行应用系统的一些辅助功能，包括阅读系统公告、修改登录密码和锁定用户界面等操作。</w:t>
      </w:r>
    </w:p>
    <w:p w:rsidR="00610B7B" w:rsidRDefault="00610B7B" w:rsidP="00610B7B">
      <w:pPr>
        <w:spacing w:line="288" w:lineRule="auto"/>
        <w:ind w:firstLineChars="200" w:firstLine="422"/>
        <w:rPr>
          <w:rFonts w:ascii="宋体" w:hAnsi="宋体"/>
          <w:color w:val="000000" w:themeColor="text1"/>
          <w:sz w:val="21"/>
          <w:szCs w:val="21"/>
        </w:rPr>
      </w:pPr>
      <w:r>
        <w:rPr>
          <w:rFonts w:ascii="宋体" w:hAnsi="宋体" w:hint="eastAsia"/>
          <w:b/>
          <w:color w:val="000000" w:themeColor="text1"/>
          <w:sz w:val="21"/>
          <w:szCs w:val="21"/>
        </w:rPr>
        <w:lastRenderedPageBreak/>
        <w:t>要求实现扫码+读写卡一体的开户配卡读写器，使用APP上形成的虚拟卡二维码及标准校园卡在该一体设备上使用（现场演示）</w:t>
      </w:r>
      <w:r>
        <w:rPr>
          <w:rFonts w:ascii="宋体" w:hAnsi="宋体" w:hint="eastAsia"/>
          <w:color w:val="000000" w:themeColor="text1"/>
          <w:sz w:val="21"/>
          <w:szCs w:val="21"/>
        </w:rPr>
        <w:t>。</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6" w:name="_Toc504550486"/>
      <w:r>
        <w:rPr>
          <w:rFonts w:ascii="宋体" w:hAnsi="宋体" w:hint="eastAsia"/>
          <w:color w:val="000000" w:themeColor="text1"/>
          <w:sz w:val="21"/>
          <w:szCs w:val="21"/>
        </w:rPr>
        <w:t>1</w:t>
      </w:r>
      <w:r>
        <w:rPr>
          <w:rFonts w:ascii="宋体" w:hAnsi="宋体"/>
          <w:color w:val="000000" w:themeColor="text1"/>
          <w:sz w:val="21"/>
          <w:szCs w:val="21"/>
        </w:rPr>
        <w:t>.1.2.8 一卡通监控中心</w:t>
      </w:r>
      <w:bookmarkEnd w:id="5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监控中心能够查看、监控整个智慧一卡通中卡户中心、结算中心等前端应用系统和以太网终端设备、485终端设备、通信控制器、银行圈存机、自助服务终端等终端设备运行情况。要求一卡通监控中心能够监控到应用服务器与数据库的连接情况、应用服务器的资源消耗情况（如CPU、内存等）。</w:t>
      </w:r>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color w:val="000000" w:themeColor="text1"/>
          <w:sz w:val="21"/>
          <w:szCs w:val="21"/>
        </w:rPr>
        <w:t>1、监控中心处理流程</w:t>
      </w:r>
    </w:p>
    <w:p w:rsidR="00610B7B" w:rsidRDefault="00610B7B" w:rsidP="00610B7B">
      <w:pPr>
        <w:spacing w:line="360" w:lineRule="auto"/>
        <w:jc w:val="center"/>
        <w:rPr>
          <w:rFonts w:ascii="宋体" w:hAnsi="宋体"/>
          <w:color w:val="000000" w:themeColor="text1"/>
          <w:szCs w:val="22"/>
        </w:rPr>
      </w:pPr>
      <w:r>
        <w:rPr>
          <w:rFonts w:ascii="宋体" w:hAnsi="宋体"/>
          <w:noProof/>
          <w:color w:val="000000" w:themeColor="text1"/>
          <w:szCs w:val="22"/>
        </w:rPr>
        <w:drawing>
          <wp:inline distT="0" distB="0" distL="0" distR="0">
            <wp:extent cx="4173855" cy="345948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73855" cy="345948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2、监控中心功能拓扑</w:t>
      </w:r>
    </w:p>
    <w:p w:rsidR="00610B7B" w:rsidRDefault="00610B7B" w:rsidP="00610B7B">
      <w:pPr>
        <w:spacing w:line="360" w:lineRule="auto"/>
        <w:rPr>
          <w:rFonts w:ascii="宋体" w:hAnsi="宋体"/>
          <w:color w:val="000000" w:themeColor="text1"/>
          <w:sz w:val="24"/>
        </w:rPr>
      </w:pPr>
      <w:r>
        <w:rPr>
          <w:rFonts w:ascii="宋体" w:hAnsi="宋体"/>
          <w:noProof/>
          <w:color w:val="000000" w:themeColor="text1"/>
          <w:sz w:val="24"/>
        </w:rPr>
        <w:drawing>
          <wp:inline distT="0" distB="0" distL="0" distR="0">
            <wp:extent cx="5482590" cy="337566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2590" cy="337566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3、监控中心功能要求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要求监控中心能够获取一卡通系统所属设备的状态信息，向所属设备发送操作命令，监控设备运行状态，显示一卡通系统中各个应用系统生成的各种业务数据的记录，比如交易记录、考勤门禁记录和设备操作记录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命令发送</w:t>
      </w:r>
      <w:r>
        <w:rPr>
          <w:rFonts w:ascii="宋体" w:hAnsi="宋体" w:hint="eastAsia"/>
          <w:color w:val="000000" w:themeColor="text1"/>
          <w:sz w:val="21"/>
          <w:szCs w:val="21"/>
        </w:rPr>
        <w:t>：</w:t>
      </w:r>
      <w:r>
        <w:rPr>
          <w:rFonts w:ascii="宋体" w:hAnsi="宋体"/>
          <w:color w:val="000000" w:themeColor="text1"/>
          <w:sz w:val="21"/>
          <w:szCs w:val="21"/>
        </w:rPr>
        <w:t>实现通过监控向前端发送命令的功能，命令包括对终端设备的，比如校时、发送黑名单；对服务的，比如关闭或重重启服务。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监视黑名单传输任务</w:t>
      </w:r>
      <w:r>
        <w:rPr>
          <w:rFonts w:ascii="宋体" w:hAnsi="宋体" w:hint="eastAsia"/>
          <w:color w:val="000000" w:themeColor="text1"/>
          <w:sz w:val="21"/>
          <w:szCs w:val="21"/>
        </w:rPr>
        <w:t>：</w:t>
      </w:r>
      <w:r>
        <w:rPr>
          <w:rFonts w:ascii="宋体" w:hAnsi="宋体"/>
          <w:color w:val="000000" w:themeColor="text1"/>
          <w:sz w:val="21"/>
          <w:szCs w:val="21"/>
        </w:rPr>
        <w:t>如果系统有新的黑名单产生，要求监控服务自动发送到终端设备，监控程序能够看到发送的情况。</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记录上传监视</w:t>
      </w:r>
      <w:r>
        <w:rPr>
          <w:rFonts w:ascii="宋体" w:hAnsi="宋体" w:hint="eastAsia"/>
          <w:color w:val="000000" w:themeColor="text1"/>
          <w:sz w:val="21"/>
          <w:szCs w:val="21"/>
        </w:rPr>
        <w:t>：</w:t>
      </w:r>
      <w:r>
        <w:rPr>
          <w:rFonts w:ascii="宋体" w:hAnsi="宋体"/>
          <w:color w:val="000000" w:themeColor="text1"/>
          <w:sz w:val="21"/>
          <w:szCs w:val="21"/>
        </w:rPr>
        <w:t>要求能够监控服务记录上传的情况，监控中心在上传记录的时候同时把记录上传的详细信息发送给监控者。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设备终端运行情况监视</w:t>
      </w:r>
      <w:r>
        <w:rPr>
          <w:rFonts w:ascii="宋体" w:hAnsi="宋体" w:hint="eastAsia"/>
          <w:color w:val="000000" w:themeColor="text1"/>
          <w:sz w:val="21"/>
          <w:szCs w:val="21"/>
        </w:rPr>
        <w:t>：</w:t>
      </w:r>
      <w:r>
        <w:rPr>
          <w:rFonts w:ascii="宋体" w:hAnsi="宋体"/>
          <w:color w:val="000000" w:themeColor="text1"/>
          <w:sz w:val="21"/>
          <w:szCs w:val="21"/>
        </w:rPr>
        <w:t>要求通过监控中心能够察看终端设备运行状况，包括采集到的记录个数、访问次数、出错次数、无应答次数、联机状态等。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应用服务运行情况监视</w:t>
      </w:r>
      <w:r>
        <w:rPr>
          <w:rFonts w:ascii="宋体" w:hAnsi="宋体" w:hint="eastAsia"/>
          <w:color w:val="000000" w:themeColor="text1"/>
          <w:sz w:val="21"/>
          <w:szCs w:val="21"/>
        </w:rPr>
        <w:t>：</w:t>
      </w:r>
      <w:r>
        <w:rPr>
          <w:rFonts w:ascii="宋体" w:hAnsi="宋体"/>
          <w:color w:val="000000" w:themeColor="text1"/>
          <w:sz w:val="21"/>
          <w:szCs w:val="21"/>
        </w:rPr>
        <w:t>要求通过监控中心能够察看应用服务运行状况，包括应用服务器资源（CPU、内存等）消耗情况、应用服务器与数据库之间的连接情况等。</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57" w:name="_Toc504550487"/>
      <w:bookmarkStart w:id="58" w:name="_Toc504561286"/>
      <w:bookmarkStart w:id="59" w:name="_Toc511386677"/>
      <w:r>
        <w:rPr>
          <w:rFonts w:ascii="宋体" w:hAnsi="宋体" w:hint="eastAsia"/>
          <w:color w:val="000000" w:themeColor="text1"/>
          <w:sz w:val="21"/>
          <w:szCs w:val="21"/>
        </w:rPr>
        <w:t>1</w:t>
      </w:r>
      <w:r>
        <w:rPr>
          <w:rFonts w:ascii="宋体" w:hAnsi="宋体"/>
          <w:color w:val="000000" w:themeColor="text1"/>
          <w:sz w:val="21"/>
          <w:szCs w:val="21"/>
        </w:rPr>
        <w:t>.1.3 一卡通服务平台</w:t>
      </w:r>
      <w:bookmarkEnd w:id="57"/>
      <w:bookmarkEnd w:id="58"/>
      <w:bookmarkEnd w:id="5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要求一卡通服务平台包括自助终端服务、一卡通门户网站、语音服务、智能终端（智能手机、平板电脑</w:t>
      </w:r>
      <w:r>
        <w:rPr>
          <w:rFonts w:ascii="宋体" w:hAnsi="宋体" w:hint="eastAsia"/>
          <w:color w:val="000000" w:themeColor="text1"/>
          <w:sz w:val="21"/>
          <w:szCs w:val="21"/>
        </w:rPr>
        <w:t>等</w:t>
      </w:r>
      <w:r>
        <w:rPr>
          <w:rFonts w:ascii="宋体" w:hAnsi="宋体"/>
          <w:color w:val="000000" w:themeColor="text1"/>
          <w:sz w:val="21"/>
          <w:szCs w:val="21"/>
        </w:rPr>
        <w:t>）</w:t>
      </w:r>
      <w:r>
        <w:rPr>
          <w:rFonts w:ascii="宋体" w:hAnsi="宋体" w:hint="eastAsia"/>
          <w:color w:val="000000" w:themeColor="text1"/>
          <w:sz w:val="21"/>
          <w:szCs w:val="21"/>
        </w:rPr>
        <w:t>服务</w:t>
      </w:r>
      <w:r>
        <w:rPr>
          <w:rFonts w:ascii="宋体" w:hAnsi="宋体"/>
          <w:color w:val="000000" w:themeColor="text1"/>
          <w:sz w:val="21"/>
          <w:szCs w:val="21"/>
        </w:rPr>
        <w:t>四种自助服务系统，并要求一卡通门户网站可与</w:t>
      </w:r>
      <w:r>
        <w:rPr>
          <w:rFonts w:ascii="宋体" w:hAnsi="宋体" w:hint="eastAsia"/>
          <w:color w:val="000000" w:themeColor="text1"/>
          <w:sz w:val="21"/>
          <w:szCs w:val="21"/>
        </w:rPr>
        <w:t>采购人</w:t>
      </w:r>
      <w:r>
        <w:rPr>
          <w:rFonts w:ascii="宋体" w:hAnsi="宋体"/>
          <w:color w:val="000000" w:themeColor="text1"/>
          <w:sz w:val="21"/>
          <w:szCs w:val="21"/>
        </w:rPr>
        <w:t>校园门户实现单点登陆，共用一个身份认证的入口。</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60" w:name="_Toc504550488"/>
      <w:r>
        <w:rPr>
          <w:rFonts w:ascii="宋体" w:hAnsi="宋体" w:hint="eastAsia"/>
          <w:color w:val="000000" w:themeColor="text1"/>
          <w:sz w:val="21"/>
          <w:szCs w:val="21"/>
        </w:rPr>
        <w:t>1</w:t>
      </w:r>
      <w:r>
        <w:rPr>
          <w:rFonts w:ascii="宋体" w:hAnsi="宋体"/>
          <w:color w:val="000000" w:themeColor="text1"/>
          <w:sz w:val="21"/>
          <w:szCs w:val="21"/>
        </w:rPr>
        <w:t>.1.3.1 一卡通门户网站</w:t>
      </w:r>
      <w:bookmarkEnd w:id="6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1、门户网站概述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持卡人能够通过一卡通门户网站查询一卡通相关信息，角色不同可查询范围不同。要求管理员可以通过后台系统进行网站信息发布和维护；持卡人可以通过网站进行消费流水、帐户余额查询、查询密码修改和卡片挂失等操作；商户可以通过网站查询本商户的营业情况；领导可以通过网站查询整个系统的统计分析信息，如当前系统帐户总数、有效帐户数（及百分比）、挂失帐户数（及百分比）、冻结帐户数（及百分比）、商户数量、各商户日营业额、系统现金余额等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2、门户网站拓扑</w:t>
      </w:r>
    </w:p>
    <w:p w:rsidR="00610B7B" w:rsidRDefault="00610B7B" w:rsidP="00610B7B">
      <w:pPr>
        <w:spacing w:line="360" w:lineRule="auto"/>
        <w:jc w:val="center"/>
        <w:rPr>
          <w:rFonts w:ascii="宋体" w:hAnsi="宋体"/>
          <w:color w:val="000000" w:themeColor="text1"/>
          <w:szCs w:val="22"/>
        </w:rPr>
      </w:pPr>
      <w:r>
        <w:rPr>
          <w:rFonts w:ascii="宋体" w:hAnsi="宋体"/>
          <w:noProof/>
          <w:color w:val="000000" w:themeColor="text1"/>
          <w:szCs w:val="22"/>
        </w:rPr>
        <w:drawing>
          <wp:inline distT="0" distB="0" distL="0" distR="0">
            <wp:extent cx="5027295" cy="363855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27295" cy="363855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3、门户网站功能要求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要求一卡通门户网站能够部署在单位内部网（Intranet）或互联网（Internet）上，要求能够在校外实时查询一卡通相关信息。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要求一卡通平台提供信息发布服务，要求一卡通门户网站的信息以WEB Service的方式提供，能够实现与单位门户系统的紧密集成，能够将一卡通信息发布到单位门户网站之上，实现通过单位门户网站查询一卡通相关信息。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公共信息展示：通知公告（显示一卡通内新闻信息，系统维护、升级等公告信息）、拾遗公告（卡片遗失公告或者拾遗卡片招领公告）、服务网点（一卡通中心、转帐、充值等服务网点信息）、使用指南（各类终端设备使用方法）、规章制度（一卡通系统使用管理的相关规定和制度）、问答解答（一卡通系统使用的有关问题解答）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持卡人可以通过门户网站查询相关信息：卡户余额信息（分钱包显示卡户当前余额信息）、历史交易流水（查询一段时间内的交易明细）、当日交易流水（查询当日消费交易流水）、月交易统计、挂失、修改查询密码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要求商户能够通过网站查询自身的基本信息和上一个结算日或一段时间内的营业情况，包括：商户营业情况（按日显示商户在一段时间内的营业情况）、商户结算情况（显示商户在一卡通中心的结算记录）。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够查询整个系统的统计分析信息：商户列表（用层次关系树状图显示商户分组和商户列表）、系统运行状态（显示设备当前运行情况：包括站点编号、终端编号，操作员、签到时间、设备状态等信息）、卡户基本信息、卡户情况统计（包括卡户当前状态统计、卡户月交易情况总帐单查询、卡户消费情况统计、卡户部门的消费情况统计、卡户身份的消费情况统计） 商户情况统计（商户营业收入统计，按日列出）、财务情况统计（反映一段时间卡户变化、消费情况及其变化以及转帐、充值等操作的金额和变化情况）。</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61" w:name="_Toc504550489"/>
      <w:r>
        <w:rPr>
          <w:rFonts w:ascii="宋体" w:hAnsi="宋体" w:hint="eastAsia"/>
          <w:color w:val="000000" w:themeColor="text1"/>
          <w:sz w:val="21"/>
          <w:szCs w:val="21"/>
        </w:rPr>
        <w:t>1</w:t>
      </w:r>
      <w:r>
        <w:rPr>
          <w:rFonts w:ascii="宋体" w:hAnsi="宋体"/>
          <w:color w:val="000000" w:themeColor="text1"/>
          <w:sz w:val="21"/>
          <w:szCs w:val="21"/>
        </w:rPr>
        <w:t>.1.3.2 自助终端服务</w:t>
      </w:r>
      <w:bookmarkEnd w:id="6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1、自助终端服务概述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自助终端服务系统24小时为持卡人提供信息服务，要求自主终端上安装IC卡读写器，无IC卡用户可以查询公共信息和公告，有IC卡的用户可以进行IC卡信息查询、消费记录、存取款记录、补助记录查询、自助挂失、解挂等操作，还可以通过此系统领取补助。</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2、自助终端服务拓扑</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751070" cy="3238500"/>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51070" cy="323850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3、自助终端服务要求功能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要求自助终端服务系统支持客户化定制，能够展现定制的交易界面，还能拓展</w:t>
      </w:r>
      <w:r>
        <w:rPr>
          <w:rFonts w:ascii="宋体" w:hAnsi="宋体" w:hint="eastAsia"/>
          <w:color w:val="000000" w:themeColor="text1"/>
          <w:sz w:val="21"/>
          <w:szCs w:val="21"/>
        </w:rPr>
        <w:t>媒体发布</w:t>
      </w:r>
      <w:r>
        <w:rPr>
          <w:rFonts w:ascii="宋体" w:hAnsi="宋体"/>
          <w:color w:val="000000" w:themeColor="text1"/>
          <w:sz w:val="21"/>
          <w:szCs w:val="21"/>
        </w:rPr>
        <w:t>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若IC卡与银行卡已捆绑，要求自助终端服务系统提供银行转账功能。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要求自助终端服务系统为持卡人提供24小时不间断服务。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要求公共信息展示：包括通知公告（显示一卡通内新闻信息，系统维护、升级等公告信息）、卡遗失或领取公告（卡片遗失公告或者拾遗卡片招领公告）、服务网点（一卡通中心、转帐、充值等服务网点信息）。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持卡人能够进行信息查询：卡户余额信息（分钱包显示卡户当前余额信息）、历史交易流水（查询一段时间内的交易明细）、当日交易流水（查询当日消费交易流水）、月交易统计、卡片挂失、卡片解挂、修改查询密码、修改交易密码、领取补助。</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商户能够通过自助终端查询自身的基本信息和上一个结算日或一段时间内的营业情况，包括：商户基本信息、商户营业情况（按日显示商户在一段时间内的营业情况）、商户结算情况（显示商户在一卡通中心的结算记录）。</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62" w:name="_Toc504550490"/>
      <w:r>
        <w:rPr>
          <w:rFonts w:ascii="宋体" w:hAnsi="宋体" w:hint="eastAsia"/>
          <w:color w:val="000000" w:themeColor="text1"/>
          <w:sz w:val="21"/>
          <w:szCs w:val="21"/>
        </w:rPr>
        <w:t>1</w:t>
      </w:r>
      <w:r>
        <w:rPr>
          <w:rFonts w:ascii="宋体" w:hAnsi="宋体"/>
          <w:color w:val="000000" w:themeColor="text1"/>
          <w:sz w:val="21"/>
          <w:szCs w:val="21"/>
        </w:rPr>
        <w:t>.1.3.3 智能终端服务</w:t>
      </w:r>
      <w:bookmarkEnd w:id="6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1、智能终端服务概述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智能终端服务系统基于移动智能终端实现，包括智能手机和平板电脑，支持安卓、苹果、WIN8操作系统，通过无线局域网（Wifi）或移动互联网（GPRS/CDMA/3G等）通信，实现钱包转账、资金账户管理、挂失解挂、修改密码、银行转账以及各类查询。</w:t>
      </w:r>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hint="eastAsia"/>
          <w:color w:val="000000" w:themeColor="text1"/>
          <w:sz w:val="21"/>
          <w:szCs w:val="21"/>
        </w:rPr>
        <w:t>2、智能终端服务拓扑</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5017770" cy="503872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17770" cy="5038725"/>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3、</w:t>
      </w:r>
      <w:r>
        <w:rPr>
          <w:rFonts w:ascii="宋体" w:hAnsi="宋体"/>
          <w:color w:val="000000" w:themeColor="text1"/>
          <w:sz w:val="21"/>
          <w:szCs w:val="21"/>
        </w:rPr>
        <w:t>智能终端服务</w:t>
      </w:r>
      <w:r>
        <w:rPr>
          <w:rFonts w:ascii="宋体" w:hAnsi="宋体" w:hint="eastAsia"/>
          <w:color w:val="000000" w:themeColor="text1"/>
          <w:sz w:val="21"/>
          <w:szCs w:val="21"/>
        </w:rPr>
        <w:t>功能要求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若校园卡与银行卡已捆绑，要求智能终端服务系统提供银行转账功能。要求智能终端服务系统为持卡人提供24小时不间断服务。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要求智能终端服务系统支持主流智能手机和平板电脑，包括安卓操作系统、苹果操作系统和微软Windows8操作系统，支持智能终端程序的自动升级。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要求钱包转账功能：选择转出钱包、转入钱包、转账金额，就能实现两个钱包之间的资金转移。</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要求提供挂失、解挂功能。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要求提供修改查询密码、交易密码功能。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要求支持查询当日交易明细和历史交易明细记录。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要求支持查询当前登录帐户的卡户信息和余额信息。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要求能够将银行卡内的资金转账到卡户帐号或者资金帐户。</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要求系统提供智能终端程序自动升级功能。</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63" w:name="_Toc504550491"/>
      <w:bookmarkStart w:id="64" w:name="_Toc504561287"/>
      <w:bookmarkStart w:id="65" w:name="_Toc511386678"/>
      <w:r>
        <w:rPr>
          <w:rFonts w:ascii="宋体" w:hAnsi="宋体" w:hint="eastAsia"/>
          <w:color w:val="000000" w:themeColor="text1"/>
          <w:sz w:val="21"/>
          <w:szCs w:val="21"/>
        </w:rPr>
        <w:t>1</w:t>
      </w:r>
      <w:r>
        <w:rPr>
          <w:rFonts w:ascii="宋体" w:hAnsi="宋体"/>
          <w:color w:val="000000" w:themeColor="text1"/>
          <w:sz w:val="21"/>
          <w:szCs w:val="21"/>
        </w:rPr>
        <w:t>.2 一卡通应用系统</w:t>
      </w:r>
      <w:r>
        <w:rPr>
          <w:rFonts w:ascii="宋体" w:hAnsi="宋体" w:hint="eastAsia"/>
          <w:color w:val="000000" w:themeColor="text1"/>
          <w:sz w:val="21"/>
          <w:szCs w:val="21"/>
        </w:rPr>
        <w:t>要求</w:t>
      </w:r>
      <w:bookmarkEnd w:id="63"/>
      <w:bookmarkEnd w:id="64"/>
      <w:bookmarkEnd w:id="65"/>
    </w:p>
    <w:p w:rsidR="00610B7B" w:rsidRDefault="00610B7B" w:rsidP="00610B7B">
      <w:pPr>
        <w:spacing w:line="288" w:lineRule="auto"/>
        <w:ind w:firstLineChars="200" w:firstLine="420"/>
        <w:outlineLvl w:val="0"/>
        <w:rPr>
          <w:rFonts w:ascii="宋体" w:hAnsi="宋体"/>
          <w:color w:val="000000" w:themeColor="text1"/>
          <w:sz w:val="21"/>
          <w:szCs w:val="21"/>
        </w:rPr>
      </w:pPr>
      <w:bookmarkStart w:id="66" w:name="_Toc504550492"/>
      <w:bookmarkStart w:id="67" w:name="_Toc504561288"/>
      <w:bookmarkStart w:id="68" w:name="_Toc511386679"/>
      <w:r>
        <w:rPr>
          <w:rFonts w:ascii="宋体" w:hAnsi="宋体" w:hint="eastAsia"/>
          <w:color w:val="000000" w:themeColor="text1"/>
          <w:sz w:val="21"/>
          <w:szCs w:val="21"/>
        </w:rPr>
        <w:t>1</w:t>
      </w:r>
      <w:r>
        <w:rPr>
          <w:rFonts w:ascii="宋体" w:hAnsi="宋体"/>
          <w:color w:val="000000" w:themeColor="text1"/>
          <w:sz w:val="21"/>
          <w:szCs w:val="21"/>
        </w:rPr>
        <w:t>.2.1 商务收费系统</w:t>
      </w:r>
      <w:bookmarkEnd w:id="66"/>
      <w:bookmarkEnd w:id="67"/>
      <w:bookmarkEnd w:id="68"/>
    </w:p>
    <w:p w:rsidR="00610B7B" w:rsidRDefault="00610B7B" w:rsidP="00610B7B">
      <w:pPr>
        <w:spacing w:line="288" w:lineRule="auto"/>
        <w:ind w:firstLineChars="200" w:firstLine="420"/>
        <w:outlineLvl w:val="0"/>
        <w:rPr>
          <w:rFonts w:ascii="宋体" w:hAnsi="宋体"/>
          <w:color w:val="000000" w:themeColor="text1"/>
          <w:sz w:val="21"/>
          <w:szCs w:val="21"/>
        </w:rPr>
      </w:pPr>
      <w:bookmarkStart w:id="69" w:name="_Toc504550493"/>
      <w:r>
        <w:rPr>
          <w:rFonts w:ascii="宋体" w:hAnsi="宋体" w:hint="eastAsia"/>
          <w:color w:val="000000" w:themeColor="text1"/>
          <w:sz w:val="21"/>
          <w:szCs w:val="21"/>
        </w:rPr>
        <w:t>1</w:t>
      </w:r>
      <w:r>
        <w:rPr>
          <w:rFonts w:ascii="宋体" w:hAnsi="宋体"/>
          <w:color w:val="000000" w:themeColor="text1"/>
          <w:sz w:val="21"/>
          <w:szCs w:val="21"/>
        </w:rPr>
        <w:t>.2.1.1 系统概述</w:t>
      </w:r>
      <w:bookmarkEnd w:id="6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商务收费系统由各类POS机组成，通过一卡通应用服务器（即一卡通业务支撑平台）和一卡通管理中心的配合，实现商务收费项目的刷卡交易、交易数据采集、营业参数下发等管理和收费功能。</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0" w:name="_Toc504550494"/>
      <w:r>
        <w:rPr>
          <w:rFonts w:ascii="宋体" w:hAnsi="宋体" w:hint="eastAsia"/>
          <w:color w:val="000000" w:themeColor="text1"/>
          <w:sz w:val="21"/>
          <w:szCs w:val="21"/>
        </w:rPr>
        <w:t>1</w:t>
      </w:r>
      <w:r>
        <w:rPr>
          <w:rFonts w:ascii="宋体" w:hAnsi="宋体"/>
          <w:color w:val="000000" w:themeColor="text1"/>
          <w:sz w:val="21"/>
          <w:szCs w:val="21"/>
        </w:rPr>
        <w:t>.2.1.2 体系结构</w:t>
      </w:r>
      <w:bookmarkEnd w:id="70"/>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b/>
          <w:color w:val="000000" w:themeColor="text1"/>
          <w:sz w:val="21"/>
          <w:szCs w:val="21"/>
        </w:rPr>
        <w:t>商务收费</w:t>
      </w:r>
      <w:r>
        <w:rPr>
          <w:rFonts w:ascii="宋体" w:hAnsi="宋体" w:hint="eastAsia"/>
          <w:b/>
          <w:color w:val="000000" w:themeColor="text1"/>
          <w:sz w:val="21"/>
          <w:szCs w:val="21"/>
        </w:rPr>
        <w:t>的终端机具</w:t>
      </w:r>
      <w:r>
        <w:rPr>
          <w:rFonts w:ascii="宋体" w:hAnsi="宋体"/>
          <w:b/>
          <w:color w:val="000000" w:themeColor="text1"/>
          <w:sz w:val="21"/>
          <w:szCs w:val="21"/>
        </w:rPr>
        <w:t>要求支持三种典型的通信方式：485总线、以太网</w:t>
      </w:r>
      <w:r>
        <w:rPr>
          <w:rFonts w:ascii="宋体" w:hAnsi="宋体" w:hint="eastAsia"/>
          <w:b/>
          <w:color w:val="000000" w:themeColor="text1"/>
          <w:sz w:val="21"/>
          <w:szCs w:val="21"/>
        </w:rPr>
        <w:t>和无线，无线通讯还需支持U</w:t>
      </w:r>
      <w:r>
        <w:rPr>
          <w:rFonts w:ascii="宋体" w:hAnsi="宋体"/>
          <w:b/>
          <w:color w:val="000000" w:themeColor="text1"/>
          <w:sz w:val="21"/>
          <w:szCs w:val="21"/>
        </w:rPr>
        <w:t>SB</w:t>
      </w:r>
      <w:r>
        <w:rPr>
          <w:rFonts w:ascii="宋体" w:hAnsi="宋体" w:hint="eastAsia"/>
          <w:b/>
          <w:color w:val="000000" w:themeColor="text1"/>
          <w:sz w:val="21"/>
          <w:szCs w:val="21"/>
        </w:rPr>
        <w:t>口的免驱W</w:t>
      </w:r>
      <w:r>
        <w:rPr>
          <w:rFonts w:ascii="宋体" w:hAnsi="宋体"/>
          <w:b/>
          <w:color w:val="000000" w:themeColor="text1"/>
          <w:sz w:val="21"/>
          <w:szCs w:val="21"/>
        </w:rPr>
        <w:t>IFI</w:t>
      </w:r>
      <w:r>
        <w:rPr>
          <w:rFonts w:ascii="宋体" w:hAnsi="宋体" w:hint="eastAsia"/>
          <w:b/>
          <w:color w:val="000000" w:themeColor="text1"/>
          <w:sz w:val="21"/>
          <w:szCs w:val="21"/>
        </w:rPr>
        <w:t>及全网通</w:t>
      </w:r>
      <w:r>
        <w:rPr>
          <w:rFonts w:ascii="宋体" w:hAnsi="宋体"/>
          <w:b/>
          <w:color w:val="000000" w:themeColor="text1"/>
          <w:sz w:val="21"/>
          <w:szCs w:val="21"/>
        </w:rPr>
        <w:t>无线移动</w:t>
      </w:r>
      <w:r>
        <w:rPr>
          <w:rFonts w:ascii="宋体" w:hAnsi="宋体" w:hint="eastAsia"/>
          <w:b/>
          <w:color w:val="000000" w:themeColor="text1"/>
          <w:sz w:val="21"/>
          <w:szCs w:val="21"/>
        </w:rPr>
        <w:t>模块</w:t>
      </w:r>
      <w:r>
        <w:rPr>
          <w:rFonts w:ascii="宋体" w:hAnsi="宋体"/>
          <w:b/>
          <w:color w:val="000000" w:themeColor="text1"/>
          <w:sz w:val="21"/>
          <w:szCs w:val="21"/>
        </w:rPr>
        <w:t>（3G/4G等）</w:t>
      </w:r>
      <w:r>
        <w:rPr>
          <w:rFonts w:ascii="宋体" w:hAnsi="宋体" w:hint="eastAsia"/>
          <w:b/>
          <w:color w:val="000000" w:themeColor="text1"/>
          <w:sz w:val="21"/>
          <w:szCs w:val="21"/>
        </w:rPr>
        <w:t>等即插即用扩展方式（要求现场演示）</w:t>
      </w:r>
      <w:r>
        <w:rPr>
          <w:rFonts w:ascii="宋体" w:hAnsi="宋体"/>
          <w:b/>
          <w:color w:val="000000" w:themeColor="text1"/>
          <w:sz w:val="21"/>
          <w:szCs w:val="21"/>
        </w:rPr>
        <w:t>。</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Cs w:val="22"/>
        </w:rPr>
        <w:drawing>
          <wp:inline distT="0" distB="0" distL="0" distR="0">
            <wp:extent cx="5080635" cy="4853940"/>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80635" cy="485394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1" w:name="_Toc504550495"/>
      <w:r>
        <w:rPr>
          <w:rFonts w:ascii="宋体" w:hAnsi="宋体" w:hint="eastAsia"/>
          <w:color w:val="000000" w:themeColor="text1"/>
          <w:sz w:val="21"/>
          <w:szCs w:val="21"/>
        </w:rPr>
        <w:lastRenderedPageBreak/>
        <w:t>1</w:t>
      </w:r>
      <w:r>
        <w:rPr>
          <w:rFonts w:ascii="宋体" w:hAnsi="宋体"/>
          <w:color w:val="000000" w:themeColor="text1"/>
          <w:sz w:val="21"/>
          <w:szCs w:val="21"/>
        </w:rPr>
        <w:t>.2.1.3 功能</w:t>
      </w:r>
      <w:r>
        <w:rPr>
          <w:rFonts w:ascii="宋体" w:hAnsi="宋体" w:hint="eastAsia"/>
          <w:color w:val="000000" w:themeColor="text1"/>
          <w:sz w:val="21"/>
          <w:szCs w:val="21"/>
        </w:rPr>
        <w:t>要求</w:t>
      </w:r>
      <w:bookmarkEnd w:id="7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商户管理：要求实现商户开户功能，存储商户相关信息并获得一卡通系统自动分配的商户号。要求系统实现商户分组管理，形成商户构成的树形结构。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营业管理：系统支持所有联机收费终端都有营业班次功能，要求实现按营业班次的相关报表统计功能。营业分组要求支持开始时间，结束时间等。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单键分组管理：要求一卡通系统中的终端机支持单键操作，即约定每个键值对应的金额，通过一次按键实现指定金额功能。系统要求16种或以上的单键定义。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POS机：要求参数设置、操作方式、输入修改、结账等功能，要求三种操作方式：普通、单键、定额，要求支持联机和脱机交易模式。</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b/>
          <w:color w:val="000000" w:themeColor="text1"/>
          <w:sz w:val="21"/>
          <w:szCs w:val="21"/>
        </w:rPr>
        <w:t>POS机</w:t>
      </w:r>
      <w:r>
        <w:rPr>
          <w:rFonts w:ascii="宋体" w:hAnsi="宋体" w:hint="eastAsia"/>
          <w:b/>
          <w:color w:val="000000" w:themeColor="text1"/>
          <w:sz w:val="21"/>
          <w:szCs w:val="21"/>
        </w:rPr>
        <w:t>支持多媒体语音提示，支持中英文双语界面及中英文多媒体语音切换（现场演示）。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2" w:name="_Toc504550496"/>
      <w:r>
        <w:rPr>
          <w:rFonts w:ascii="宋体" w:hAnsi="宋体" w:hint="eastAsia"/>
          <w:color w:val="000000" w:themeColor="text1"/>
          <w:sz w:val="21"/>
          <w:szCs w:val="21"/>
        </w:rPr>
        <w:t>1</w:t>
      </w:r>
      <w:r>
        <w:rPr>
          <w:rFonts w:ascii="宋体" w:hAnsi="宋体"/>
          <w:color w:val="000000" w:themeColor="text1"/>
          <w:sz w:val="21"/>
          <w:szCs w:val="21"/>
        </w:rPr>
        <w:t>.2.1.4 系统要求</w:t>
      </w:r>
      <w:bookmarkEnd w:id="7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要求支持补助领取：系统要求支持多种补助标准，支持补助标准的改动。持卡人只需在规定时间，在任意一台联网的POS机上刷卡一次，补助就可自动领取到IC卡的电子钱包中，</w:t>
      </w:r>
      <w:r>
        <w:rPr>
          <w:rFonts w:ascii="宋体" w:hAnsi="宋体" w:hint="eastAsia"/>
          <w:color w:val="000000" w:themeColor="text1"/>
          <w:sz w:val="21"/>
          <w:szCs w:val="21"/>
        </w:rPr>
        <w:t>要求支持实体卡和虚拟卡。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POS机程序要求自动更新：任何POS机要求支持远程在线自动升级，升级POS机应用程序无需拆机，无需每台进行程序拷贝。</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要求消费密码控制：系统要求设有消费限额，超过额度，需要输入交易密码。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要求多功能以太网POS机：包括以太网消费机、现金充值机、钱包转帐机等，用作普通消费机时，要求具有普通、单键、定额和计时等4种收费方式。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要求支持联机交易和脱机交易：一般情况下使用联机交易方式，若网络通讯出现问题，自动切换到脱机方式工作。要求系统对所有POS机的脱机权限进行管理，可设定要否允许脱机交易。</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要求终端机具先授权后使用，以太网设备支持动态I</w:t>
      </w:r>
      <w:r>
        <w:rPr>
          <w:rFonts w:ascii="宋体" w:hAnsi="宋体"/>
          <w:b/>
          <w:color w:val="000000" w:themeColor="text1"/>
          <w:sz w:val="21"/>
          <w:szCs w:val="21"/>
        </w:rPr>
        <w:t>P</w:t>
      </w:r>
      <w:r>
        <w:rPr>
          <w:rFonts w:ascii="宋体" w:hAnsi="宋体" w:hint="eastAsia"/>
          <w:b/>
          <w:color w:val="000000" w:themeColor="text1"/>
          <w:sz w:val="21"/>
          <w:szCs w:val="21"/>
        </w:rPr>
        <w:t>地址管理模式，动态I</w:t>
      </w:r>
      <w:r>
        <w:rPr>
          <w:rFonts w:ascii="宋体" w:hAnsi="宋体"/>
          <w:b/>
          <w:color w:val="000000" w:themeColor="text1"/>
          <w:sz w:val="21"/>
          <w:szCs w:val="21"/>
        </w:rPr>
        <w:t>P</w:t>
      </w:r>
      <w:r>
        <w:rPr>
          <w:rFonts w:ascii="宋体" w:hAnsi="宋体" w:hint="eastAsia"/>
          <w:b/>
          <w:color w:val="000000" w:themeColor="text1"/>
          <w:sz w:val="21"/>
          <w:szCs w:val="21"/>
        </w:rPr>
        <w:t>地址管理模式时，使用规划的D</w:t>
      </w:r>
      <w:r>
        <w:rPr>
          <w:rFonts w:ascii="宋体" w:hAnsi="宋体"/>
          <w:b/>
          <w:color w:val="000000" w:themeColor="text1"/>
          <w:sz w:val="21"/>
          <w:szCs w:val="21"/>
        </w:rPr>
        <w:t>HCP</w:t>
      </w:r>
      <w:r>
        <w:rPr>
          <w:rFonts w:ascii="宋体" w:hAnsi="宋体" w:hint="eastAsia"/>
          <w:b/>
          <w:color w:val="000000" w:themeColor="text1"/>
          <w:sz w:val="21"/>
          <w:szCs w:val="21"/>
        </w:rPr>
        <w:t>动态I</w:t>
      </w:r>
      <w:r>
        <w:rPr>
          <w:rFonts w:ascii="宋体" w:hAnsi="宋体"/>
          <w:b/>
          <w:color w:val="000000" w:themeColor="text1"/>
          <w:sz w:val="21"/>
          <w:szCs w:val="21"/>
        </w:rPr>
        <w:t>P</w:t>
      </w:r>
      <w:r>
        <w:rPr>
          <w:rFonts w:ascii="宋体" w:hAnsi="宋体" w:hint="eastAsia"/>
          <w:b/>
          <w:color w:val="000000" w:themeColor="text1"/>
          <w:sz w:val="21"/>
          <w:szCs w:val="21"/>
        </w:rPr>
        <w:t>地址接入签到，减少网络I</w:t>
      </w:r>
      <w:r>
        <w:rPr>
          <w:rFonts w:ascii="宋体" w:hAnsi="宋体"/>
          <w:b/>
          <w:color w:val="000000" w:themeColor="text1"/>
          <w:sz w:val="21"/>
          <w:szCs w:val="21"/>
        </w:rPr>
        <w:t>P</w:t>
      </w:r>
      <w:r>
        <w:rPr>
          <w:rFonts w:ascii="宋体" w:hAnsi="宋体" w:hint="eastAsia"/>
          <w:b/>
          <w:color w:val="000000" w:themeColor="text1"/>
          <w:sz w:val="21"/>
          <w:szCs w:val="21"/>
        </w:rPr>
        <w:t>地址管理的负担（现场演示）。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3" w:name="_Toc480357912"/>
      <w:bookmarkStart w:id="74" w:name="_Toc511386680"/>
      <w:r>
        <w:rPr>
          <w:rFonts w:ascii="宋体" w:hAnsi="宋体" w:hint="eastAsia"/>
          <w:color w:val="000000" w:themeColor="text1"/>
          <w:sz w:val="21"/>
          <w:szCs w:val="21"/>
        </w:rPr>
        <w:t>1</w:t>
      </w:r>
      <w:r>
        <w:rPr>
          <w:rFonts w:ascii="宋体" w:hAnsi="宋体"/>
          <w:color w:val="000000" w:themeColor="text1"/>
          <w:sz w:val="21"/>
          <w:szCs w:val="21"/>
        </w:rPr>
        <w:t xml:space="preserve">.2.2 </w:t>
      </w:r>
      <w:r>
        <w:rPr>
          <w:rFonts w:ascii="宋体" w:hAnsi="宋体" w:hint="eastAsia"/>
          <w:color w:val="000000" w:themeColor="text1"/>
          <w:sz w:val="21"/>
          <w:szCs w:val="21"/>
        </w:rPr>
        <w:t>自助缴费系统</w:t>
      </w:r>
      <w:bookmarkEnd w:id="73"/>
      <w:bookmarkEnd w:id="74"/>
    </w:p>
    <w:p w:rsidR="00610B7B" w:rsidRDefault="00610B7B" w:rsidP="00610B7B">
      <w:pPr>
        <w:spacing w:line="288" w:lineRule="auto"/>
        <w:ind w:firstLineChars="200" w:firstLine="420"/>
        <w:outlineLvl w:val="0"/>
        <w:rPr>
          <w:rFonts w:ascii="宋体" w:hAnsi="宋体"/>
          <w:color w:val="000000" w:themeColor="text1"/>
          <w:sz w:val="21"/>
          <w:szCs w:val="21"/>
        </w:rPr>
      </w:pPr>
      <w:bookmarkStart w:id="75" w:name="_Toc480357913"/>
      <w:r>
        <w:rPr>
          <w:rFonts w:ascii="宋体" w:hAnsi="宋体" w:hint="eastAsia"/>
          <w:color w:val="000000" w:themeColor="text1"/>
          <w:sz w:val="21"/>
          <w:szCs w:val="21"/>
        </w:rPr>
        <w:t>1</w:t>
      </w:r>
      <w:r>
        <w:rPr>
          <w:rFonts w:ascii="宋体" w:hAnsi="宋体"/>
          <w:color w:val="000000" w:themeColor="text1"/>
          <w:sz w:val="21"/>
          <w:szCs w:val="21"/>
        </w:rPr>
        <w:t>.2.2.1 系统概述</w:t>
      </w:r>
      <w:bookmarkEnd w:id="7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要求自助缴费系统支持持卡人通过自助缴费终端、WEB浏览器、智能终端（手机和平板电脑）完成水电费、上网费、四六级考试费的费用支付。</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6" w:name="_Toc480357914"/>
      <w:r>
        <w:rPr>
          <w:rFonts w:ascii="宋体" w:hAnsi="宋体" w:hint="eastAsia"/>
          <w:color w:val="000000" w:themeColor="text1"/>
          <w:sz w:val="21"/>
          <w:szCs w:val="21"/>
        </w:rPr>
        <w:t>1</w:t>
      </w:r>
      <w:r>
        <w:rPr>
          <w:rFonts w:ascii="宋体" w:hAnsi="宋体"/>
          <w:color w:val="000000" w:themeColor="text1"/>
          <w:sz w:val="21"/>
          <w:szCs w:val="21"/>
        </w:rPr>
        <w:t>.2.2.2 体系结构</w:t>
      </w:r>
      <w:bookmarkEnd w:id="76"/>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572000" cy="3202305"/>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2000" cy="3202305"/>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7" w:name="_Toc480357915"/>
      <w:r>
        <w:rPr>
          <w:rFonts w:ascii="宋体" w:hAnsi="宋体" w:hint="eastAsia"/>
          <w:color w:val="000000" w:themeColor="text1"/>
          <w:sz w:val="21"/>
          <w:szCs w:val="21"/>
        </w:rPr>
        <w:lastRenderedPageBreak/>
        <w:t>1</w:t>
      </w:r>
      <w:r>
        <w:rPr>
          <w:rFonts w:ascii="宋体" w:hAnsi="宋体"/>
          <w:color w:val="000000" w:themeColor="text1"/>
          <w:sz w:val="21"/>
          <w:szCs w:val="21"/>
        </w:rPr>
        <w:t>.2.2.3 功能</w:t>
      </w:r>
      <w:r>
        <w:rPr>
          <w:rFonts w:ascii="宋体" w:hAnsi="宋体" w:hint="eastAsia"/>
          <w:color w:val="000000" w:themeColor="text1"/>
          <w:sz w:val="21"/>
          <w:szCs w:val="21"/>
        </w:rPr>
        <w:t>要求</w:t>
      </w:r>
      <w:bookmarkEnd w:id="7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出帐：要求收费项目通过数据交换引擎将待缴费清单从各业务管理系统同步到一卡通系统，生成缴费帐单明细。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自助缴费：要求持卡人能够通过自助缴费终端（刷卡缴费）、WEB浏览器（无卡缴费）、智能终端（无卡缴费）来缴纳费用。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销帐：要求在持卡人自助缴费完成后，将交易流水、缴费明细通过数据交换引擎返回给各个业务收费系统，业务收费系统设置该持卡人的某项费用缴纳状态为完成，从而可以开通此项业务。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结算：要求持卡人通过自助缴费系统缴纳的各项费用，通过一卡通结算管理系统结算给每个商户（收费项目）。要求系统提供各个业务收费系统与一卡通系统之间的对账功能。</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8" w:name="_Toc480357916"/>
      <w:r>
        <w:rPr>
          <w:rFonts w:ascii="宋体" w:hAnsi="宋体" w:hint="eastAsia"/>
          <w:color w:val="000000" w:themeColor="text1"/>
          <w:sz w:val="21"/>
          <w:szCs w:val="21"/>
        </w:rPr>
        <w:t>1</w:t>
      </w:r>
      <w:r>
        <w:rPr>
          <w:rFonts w:ascii="宋体" w:hAnsi="宋体"/>
          <w:color w:val="000000" w:themeColor="text1"/>
          <w:sz w:val="21"/>
          <w:szCs w:val="21"/>
        </w:rPr>
        <w:t>.2.2.4 系统要求</w:t>
      </w:r>
      <w:bookmarkEnd w:id="7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要求支持刷卡缴费和无卡缴费：持卡人可以使用电子钱包在自助缴费终端上进行刷卡缴费，也可以使用资金账户在浏览器或智能终端上进行无卡缴费。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要求支持与不同业务系统的集成：提供数据交换引擎与单位内部的各类业务系统集成，收集缴费清单和返回缴费结果。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要求报名和缴费一体化实现：对四六级考试之类的应用，系统支持用户设置报名条件，只有符合条件的持卡人，才有资格选择并缴费。</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79" w:name="_Toc504550497"/>
      <w:bookmarkStart w:id="80" w:name="_Toc504561289"/>
      <w:bookmarkStart w:id="81" w:name="_Toc511386681"/>
      <w:r>
        <w:rPr>
          <w:rFonts w:ascii="宋体" w:hAnsi="宋体" w:hint="eastAsia"/>
          <w:color w:val="000000" w:themeColor="text1"/>
          <w:sz w:val="21"/>
          <w:szCs w:val="21"/>
        </w:rPr>
        <w:t>1</w:t>
      </w:r>
      <w:r>
        <w:rPr>
          <w:rFonts w:ascii="宋体" w:hAnsi="宋体"/>
          <w:color w:val="000000" w:themeColor="text1"/>
          <w:sz w:val="21"/>
          <w:szCs w:val="21"/>
        </w:rPr>
        <w:t>.2.3 自助洗衣</w:t>
      </w:r>
      <w:r>
        <w:rPr>
          <w:rFonts w:ascii="宋体" w:hAnsi="宋体" w:hint="eastAsia"/>
          <w:color w:val="000000" w:themeColor="text1"/>
          <w:sz w:val="21"/>
          <w:szCs w:val="21"/>
        </w:rPr>
        <w:t>烘干</w:t>
      </w:r>
      <w:r>
        <w:rPr>
          <w:rFonts w:ascii="宋体" w:hAnsi="宋体"/>
          <w:color w:val="000000" w:themeColor="text1"/>
          <w:sz w:val="21"/>
          <w:szCs w:val="21"/>
        </w:rPr>
        <w:t>系统</w:t>
      </w:r>
      <w:bookmarkEnd w:id="79"/>
      <w:bookmarkEnd w:id="80"/>
      <w:bookmarkEnd w:id="81"/>
    </w:p>
    <w:p w:rsidR="00610B7B" w:rsidRDefault="00610B7B" w:rsidP="00610B7B">
      <w:pPr>
        <w:spacing w:line="288" w:lineRule="auto"/>
        <w:ind w:firstLineChars="200" w:firstLine="420"/>
        <w:outlineLvl w:val="0"/>
        <w:rPr>
          <w:rFonts w:ascii="宋体" w:hAnsi="宋体"/>
          <w:color w:val="000000" w:themeColor="text1"/>
          <w:sz w:val="21"/>
          <w:szCs w:val="21"/>
        </w:rPr>
      </w:pPr>
      <w:bookmarkStart w:id="82" w:name="_Toc504550498"/>
      <w:r>
        <w:rPr>
          <w:rFonts w:ascii="宋体" w:hAnsi="宋体" w:hint="eastAsia"/>
          <w:color w:val="000000" w:themeColor="text1"/>
          <w:sz w:val="21"/>
          <w:szCs w:val="21"/>
        </w:rPr>
        <w:t>1</w:t>
      </w:r>
      <w:r>
        <w:rPr>
          <w:rFonts w:ascii="宋体" w:hAnsi="宋体"/>
          <w:color w:val="000000" w:themeColor="text1"/>
          <w:sz w:val="21"/>
          <w:szCs w:val="21"/>
        </w:rPr>
        <w:t>.2.3.1 系统概述</w:t>
      </w:r>
      <w:bookmarkEnd w:id="8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要求每台洗衣机上安装配置自助洗衣控制器，</w:t>
      </w:r>
      <w:r>
        <w:rPr>
          <w:rFonts w:ascii="宋体" w:hAnsi="宋体" w:hint="eastAsia"/>
          <w:color w:val="000000" w:themeColor="text1"/>
          <w:sz w:val="21"/>
          <w:szCs w:val="21"/>
        </w:rPr>
        <w:t>使用触摸屏自助选择洗涤、烘干模式进行扣费后，</w:t>
      </w:r>
      <w:r>
        <w:rPr>
          <w:rFonts w:ascii="宋体" w:hAnsi="宋体"/>
          <w:color w:val="000000" w:themeColor="text1"/>
          <w:sz w:val="21"/>
          <w:szCs w:val="21"/>
        </w:rPr>
        <w:t>洗衣机</w:t>
      </w:r>
      <w:r>
        <w:rPr>
          <w:rFonts w:ascii="宋体" w:hAnsi="宋体" w:hint="eastAsia"/>
          <w:color w:val="000000" w:themeColor="text1"/>
          <w:sz w:val="21"/>
          <w:szCs w:val="21"/>
        </w:rPr>
        <w:t>自动进入对应的洗涤模式，同时支持实体卡和虚拟卡的支付模式。</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83" w:name="_Toc504550499"/>
      <w:r>
        <w:rPr>
          <w:rFonts w:ascii="宋体" w:hAnsi="宋体" w:hint="eastAsia"/>
          <w:color w:val="000000" w:themeColor="text1"/>
          <w:sz w:val="21"/>
          <w:szCs w:val="21"/>
        </w:rPr>
        <w:t>1</w:t>
      </w:r>
      <w:r>
        <w:rPr>
          <w:rFonts w:ascii="宋体" w:hAnsi="宋体"/>
          <w:color w:val="000000" w:themeColor="text1"/>
          <w:sz w:val="21"/>
          <w:szCs w:val="21"/>
        </w:rPr>
        <w:t>.2.3.2 体系结构</w:t>
      </w:r>
      <w:bookmarkEnd w:id="83"/>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552950" cy="4642485"/>
            <wp:effectExtent l="0" t="0" r="0" b="0"/>
            <wp:docPr id="15" name="图片 16"/>
            <wp:cNvGraphicFramePr/>
            <a:graphic xmlns:a="http://schemas.openxmlformats.org/drawingml/2006/main">
              <a:graphicData uri="http://schemas.openxmlformats.org/drawingml/2006/picture">
                <pic:pic xmlns:pic="http://schemas.openxmlformats.org/drawingml/2006/picture">
                  <pic:nvPicPr>
                    <pic:cNvPr id="15" name="图片 16"/>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52950" cy="4642485"/>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要求自助洗衣系统的控制器</w:t>
      </w:r>
      <w:r>
        <w:rPr>
          <w:rFonts w:ascii="宋体" w:hAnsi="宋体" w:hint="eastAsia"/>
          <w:color w:val="000000" w:themeColor="text1"/>
          <w:sz w:val="21"/>
          <w:szCs w:val="21"/>
        </w:rPr>
        <w:t>支持</w:t>
      </w:r>
      <w:r>
        <w:rPr>
          <w:rFonts w:ascii="宋体" w:hAnsi="宋体"/>
          <w:color w:val="000000" w:themeColor="text1"/>
          <w:sz w:val="21"/>
          <w:szCs w:val="21"/>
        </w:rPr>
        <w:t>TCP/IP通讯模式</w:t>
      </w:r>
      <w:r>
        <w:rPr>
          <w:rFonts w:ascii="宋体" w:hAnsi="宋体" w:hint="eastAsia"/>
          <w:color w:val="000000" w:themeColor="text1"/>
          <w:sz w:val="21"/>
          <w:szCs w:val="21"/>
        </w:rPr>
        <w:t>，支持虚拟卡支付，支持触摸屏洗涤模式选择，</w:t>
      </w:r>
      <w:r>
        <w:rPr>
          <w:rFonts w:ascii="宋体" w:hAnsi="宋体"/>
          <w:color w:val="000000" w:themeColor="text1"/>
          <w:sz w:val="21"/>
          <w:szCs w:val="21"/>
        </w:rPr>
        <w:t>控制器的消费明细记录随时通过TCP/IP上传到数据库服务器。</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84" w:name="_Toc504550500"/>
      <w:r>
        <w:rPr>
          <w:rFonts w:ascii="宋体" w:hAnsi="宋体" w:hint="eastAsia"/>
          <w:color w:val="000000" w:themeColor="text1"/>
          <w:sz w:val="21"/>
          <w:szCs w:val="21"/>
        </w:rPr>
        <w:t>1</w:t>
      </w:r>
      <w:r>
        <w:rPr>
          <w:rFonts w:ascii="宋体" w:hAnsi="宋体"/>
          <w:color w:val="000000" w:themeColor="text1"/>
          <w:sz w:val="21"/>
          <w:szCs w:val="21"/>
        </w:rPr>
        <w:t>.2.3.3 功能</w:t>
      </w:r>
      <w:r>
        <w:rPr>
          <w:rFonts w:ascii="宋体" w:hAnsi="宋体" w:hint="eastAsia"/>
          <w:color w:val="000000" w:themeColor="text1"/>
          <w:sz w:val="21"/>
          <w:szCs w:val="21"/>
        </w:rPr>
        <w:t>要求</w:t>
      </w:r>
      <w:bookmarkEnd w:id="8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要求实现自助洗衣房管理的自动化。要求先刷卡扣款后洗衣，实现自助洗衣。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要求通过管理人员设定，洗衣机会根据水位以及洗衣模式的不同自动扣费。根据不同的水位和洗衣模式，系统自动设置好洗衣时间，若洗衣机正在洗衣时断电，重接电源后仍能继续之前的操作。</w:t>
      </w:r>
      <w:r>
        <w:rPr>
          <w:rFonts w:ascii="宋体" w:hAnsi="宋体" w:hint="eastAsia"/>
          <w:color w:val="000000" w:themeColor="text1"/>
          <w:sz w:val="21"/>
          <w:szCs w:val="21"/>
        </w:rPr>
        <w:t>同时，学生可通过系统查询自助洗衣的数据。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要求系统具备完善的数据采集功能和洗衣房管理软件，采集数据后可做报表分析，</w:t>
      </w:r>
      <w:r>
        <w:rPr>
          <w:rFonts w:ascii="宋体" w:hAnsi="宋体" w:hint="eastAsia"/>
          <w:color w:val="000000" w:themeColor="text1"/>
          <w:sz w:val="21"/>
          <w:szCs w:val="21"/>
        </w:rPr>
        <w:t>支持实体卡和虚拟卡</w:t>
      </w:r>
      <w:r>
        <w:rPr>
          <w:rFonts w:ascii="宋体" w:hAnsi="宋体"/>
          <w:color w:val="000000" w:themeColor="text1"/>
          <w:sz w:val="21"/>
          <w:szCs w:val="21"/>
        </w:rPr>
        <w:t>。</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要求洗衣机控制器支持使用触摸屏自助选择洗涤、烘干模式进行扣费，扣费后</w:t>
      </w:r>
      <w:r>
        <w:rPr>
          <w:rFonts w:ascii="宋体" w:hAnsi="宋体"/>
          <w:b/>
          <w:color w:val="000000" w:themeColor="text1"/>
          <w:sz w:val="21"/>
          <w:szCs w:val="21"/>
        </w:rPr>
        <w:t>洗衣机</w:t>
      </w:r>
      <w:r>
        <w:rPr>
          <w:rFonts w:ascii="宋体" w:hAnsi="宋体" w:hint="eastAsia"/>
          <w:b/>
          <w:color w:val="000000" w:themeColor="text1"/>
          <w:sz w:val="21"/>
          <w:szCs w:val="21"/>
        </w:rPr>
        <w:t>自动进入对应的洗涤模式，同时支持实体卡和虚拟卡的支付模式（现场演示）。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85" w:name="_Toc504550501"/>
      <w:r>
        <w:rPr>
          <w:rFonts w:ascii="宋体" w:hAnsi="宋体" w:hint="eastAsia"/>
          <w:color w:val="000000" w:themeColor="text1"/>
          <w:sz w:val="21"/>
          <w:szCs w:val="21"/>
        </w:rPr>
        <w:t>1</w:t>
      </w:r>
      <w:r>
        <w:rPr>
          <w:rFonts w:ascii="宋体" w:hAnsi="宋体"/>
          <w:color w:val="000000" w:themeColor="text1"/>
          <w:sz w:val="21"/>
          <w:szCs w:val="21"/>
        </w:rPr>
        <w:t>.2.3.4 系统要求</w:t>
      </w:r>
      <w:bookmarkEnd w:id="8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要求主钱包消费模式。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要求支持联机或脱机使用，各自独立，洗衣机运行互不影响。</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要求实时数据采集，刷卡交易数据不丢失，安全可靠。</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要求全自动电脑控制洗衣程序，所有环节全自动完成。</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86" w:name="_Toc480357917"/>
      <w:bookmarkStart w:id="87" w:name="_Toc511386682"/>
      <w:r>
        <w:rPr>
          <w:rFonts w:ascii="宋体" w:hAnsi="宋体" w:hint="eastAsia"/>
          <w:color w:val="000000" w:themeColor="text1"/>
          <w:sz w:val="21"/>
          <w:szCs w:val="21"/>
        </w:rPr>
        <w:t>1</w:t>
      </w:r>
      <w:r>
        <w:rPr>
          <w:rFonts w:ascii="宋体" w:hAnsi="宋体"/>
          <w:color w:val="000000" w:themeColor="text1"/>
          <w:sz w:val="21"/>
          <w:szCs w:val="21"/>
        </w:rPr>
        <w:t xml:space="preserve">.2.4 </w:t>
      </w:r>
      <w:r>
        <w:rPr>
          <w:rFonts w:ascii="宋体" w:hAnsi="宋体" w:hint="eastAsia"/>
          <w:color w:val="000000" w:themeColor="text1"/>
          <w:sz w:val="21"/>
          <w:szCs w:val="21"/>
        </w:rPr>
        <w:t>机房管理系统</w:t>
      </w:r>
      <w:bookmarkEnd w:id="86"/>
      <w:bookmarkEnd w:id="87"/>
    </w:p>
    <w:p w:rsidR="00610B7B" w:rsidRDefault="00610B7B" w:rsidP="00610B7B">
      <w:pPr>
        <w:spacing w:line="288" w:lineRule="auto"/>
        <w:ind w:firstLineChars="200" w:firstLine="420"/>
        <w:outlineLvl w:val="0"/>
        <w:rPr>
          <w:rFonts w:ascii="宋体" w:hAnsi="宋体"/>
          <w:color w:val="000000" w:themeColor="text1"/>
          <w:sz w:val="21"/>
          <w:szCs w:val="21"/>
        </w:rPr>
      </w:pPr>
      <w:bookmarkStart w:id="88" w:name="_Toc480357918"/>
      <w:r>
        <w:rPr>
          <w:rFonts w:ascii="宋体" w:hAnsi="宋体" w:hint="eastAsia"/>
          <w:color w:val="000000" w:themeColor="text1"/>
          <w:sz w:val="21"/>
          <w:szCs w:val="21"/>
        </w:rPr>
        <w:t>1</w:t>
      </w:r>
      <w:r>
        <w:rPr>
          <w:rFonts w:ascii="宋体" w:hAnsi="宋体"/>
          <w:color w:val="000000" w:themeColor="text1"/>
          <w:sz w:val="21"/>
          <w:szCs w:val="21"/>
        </w:rPr>
        <w:t>.2.4.1 系统概述</w:t>
      </w:r>
      <w:bookmarkEnd w:id="8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机房管理系统用于计算机房使用。要求机房管理系统能够通过</w:t>
      </w:r>
      <w:r>
        <w:rPr>
          <w:rFonts w:ascii="宋体" w:hAnsi="宋体" w:hint="eastAsia"/>
          <w:color w:val="000000" w:themeColor="text1"/>
          <w:sz w:val="21"/>
          <w:szCs w:val="21"/>
        </w:rPr>
        <w:t>实体校园</w:t>
      </w:r>
      <w:r>
        <w:rPr>
          <w:rFonts w:ascii="宋体" w:hAnsi="宋体"/>
          <w:color w:val="000000" w:themeColor="text1"/>
          <w:sz w:val="21"/>
          <w:szCs w:val="21"/>
        </w:rPr>
        <w:t>卡</w:t>
      </w:r>
      <w:r>
        <w:rPr>
          <w:rFonts w:ascii="宋体" w:hAnsi="宋体" w:hint="eastAsia"/>
          <w:color w:val="000000" w:themeColor="text1"/>
          <w:sz w:val="21"/>
          <w:szCs w:val="21"/>
        </w:rPr>
        <w:t>及虚拟校园卡</w:t>
      </w:r>
      <w:r>
        <w:rPr>
          <w:rFonts w:ascii="宋体" w:hAnsi="宋体"/>
          <w:color w:val="000000" w:themeColor="text1"/>
          <w:sz w:val="21"/>
          <w:szCs w:val="21"/>
        </w:rPr>
        <w:t>进行身份认证和电子支付，可选择指定机器、指定机房、无限制等多种机器分配模式来合理分配机器资源，引导上机；支持自费刷卡，教学上机不用刷卡的方式；支持统一下机无需刷卡功能。</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89" w:name="_Toc480357919"/>
      <w:r>
        <w:rPr>
          <w:rFonts w:ascii="宋体" w:hAnsi="宋体" w:hint="eastAsia"/>
          <w:color w:val="000000" w:themeColor="text1"/>
          <w:sz w:val="21"/>
          <w:szCs w:val="21"/>
        </w:rPr>
        <w:t>1</w:t>
      </w:r>
      <w:r>
        <w:rPr>
          <w:rFonts w:ascii="宋体" w:hAnsi="宋体"/>
          <w:color w:val="000000" w:themeColor="text1"/>
          <w:sz w:val="21"/>
          <w:szCs w:val="21"/>
        </w:rPr>
        <w:t>.2.4.2 体系结构</w:t>
      </w:r>
      <w:bookmarkEnd w:id="8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要求机房管理系统在TCP/IP协议基础上开发，构架在</w:t>
      </w:r>
      <w:r>
        <w:rPr>
          <w:rFonts w:ascii="宋体" w:hAnsi="宋体" w:hint="eastAsia"/>
          <w:color w:val="000000" w:themeColor="text1"/>
          <w:sz w:val="21"/>
          <w:szCs w:val="21"/>
        </w:rPr>
        <w:t>采购人</w:t>
      </w:r>
      <w:r>
        <w:rPr>
          <w:rFonts w:ascii="宋体" w:hAnsi="宋体"/>
          <w:color w:val="000000" w:themeColor="text1"/>
          <w:sz w:val="21"/>
          <w:szCs w:val="21"/>
        </w:rPr>
        <w:t>现有的网络平台上，凡是校园网所及的地方都能用其实现对机房的统一管理。</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573905" cy="4065270"/>
            <wp:effectExtent l="0" t="0" r="0" b="0"/>
            <wp:docPr id="16" name="图片 17"/>
            <wp:cNvGraphicFramePr/>
            <a:graphic xmlns:a="http://schemas.openxmlformats.org/drawingml/2006/main">
              <a:graphicData uri="http://schemas.openxmlformats.org/drawingml/2006/picture">
                <pic:pic xmlns:pic="http://schemas.openxmlformats.org/drawingml/2006/picture">
                  <pic:nvPicPr>
                    <pic:cNvPr id="16" name="图片 17"/>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73905" cy="406527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0" w:name="_Toc480357920"/>
      <w:r>
        <w:rPr>
          <w:rFonts w:ascii="宋体" w:hAnsi="宋体" w:hint="eastAsia"/>
          <w:color w:val="000000" w:themeColor="text1"/>
          <w:sz w:val="21"/>
          <w:szCs w:val="21"/>
        </w:rPr>
        <w:lastRenderedPageBreak/>
        <w:t>1</w:t>
      </w:r>
      <w:r>
        <w:rPr>
          <w:rFonts w:ascii="宋体" w:hAnsi="宋体"/>
          <w:color w:val="000000" w:themeColor="text1"/>
          <w:sz w:val="21"/>
          <w:szCs w:val="21"/>
        </w:rPr>
        <w:t xml:space="preserve">.2.4.3 </w:t>
      </w:r>
      <w:r>
        <w:rPr>
          <w:rFonts w:ascii="宋体" w:hAnsi="宋体" w:hint="eastAsia"/>
          <w:color w:val="000000" w:themeColor="text1"/>
          <w:sz w:val="21"/>
          <w:szCs w:val="21"/>
        </w:rPr>
        <w:t>功能要求</w:t>
      </w:r>
      <w:bookmarkEnd w:id="9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机器管理：要求通过机器管理功能实现机房老师对机房的维护，主要包括远程开、关机，重起电脑，禁用、解禁电脑，禁用U盘、光驱、软驱等；实现MAC地址绑定，支持自动修改机器名及IP地址；可以远程格式化磁盘，查看学生机屏幕；机房关闭时间到所有机器会自动关机，上机费用自动结算；自动记录并提示电脑硬件的状态和数量变化（如内存条的丢失或损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课外上机管理：要求上机收费可根据不同对象、不同机器、不同时间段设置不同的费率；要求能够限制某些特定身份的人到指定机房上机；要求控制学生课外上机时间不超过老师规定的时间等。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课内上机管理：要求通过预约排课系统，能够让指定班级的学生在指定的时间内到指定的机器上机，要求预约机器在预约时间内只允许指定的学生可以使用，其他学生都无法使用预约机器；要求能够自动考勤，自动判断学生旷课、迟到、早退；要求能够做到上课扣费或扣除学生的教学机时；要求能够实现免登录上课，这种模式下学生无须登录。</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1" w:name="_Toc480357921"/>
      <w:r>
        <w:rPr>
          <w:rFonts w:ascii="宋体" w:hAnsi="宋体" w:hint="eastAsia"/>
          <w:color w:val="000000" w:themeColor="text1"/>
          <w:sz w:val="21"/>
          <w:szCs w:val="21"/>
        </w:rPr>
        <w:t>1</w:t>
      </w:r>
      <w:r>
        <w:rPr>
          <w:rFonts w:ascii="宋体" w:hAnsi="宋体"/>
          <w:color w:val="000000" w:themeColor="text1"/>
          <w:sz w:val="21"/>
          <w:szCs w:val="21"/>
        </w:rPr>
        <w:t>.2.4.4 系统要求</w:t>
      </w:r>
      <w:bookmarkEnd w:id="9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要求智能化操作和管理：要求实现前台机器操控，一键管理。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要求支持多种上机模式：帐号上机模式（通过认证学生帐号和密码来实现）、刷卡上机模式（通过卡片和学生帐号、密码来实现双重安全认证）。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多种收费模式：转帐模式（学生通过自助转帐终端，将一卡通主钱包内的钱转存至机房管理系统帐户内，用户在机房的消费由系统自动扣除）、下机结帐模式（学生刷卡上机时只认证卡余额和卡状态，不扣费。在上机结束后，刷卡扣费）、预扣费模式（学生上机刷卡，先预扣除一定的上机费用。在结束上机后，刷卡返还用户本次上机未用完的费用）。</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2" w:name="_Toc504550502"/>
      <w:bookmarkStart w:id="93" w:name="_Toc504561290"/>
      <w:bookmarkStart w:id="94" w:name="_Toc511386683"/>
      <w:r>
        <w:rPr>
          <w:rFonts w:ascii="宋体" w:hAnsi="宋体" w:hint="eastAsia"/>
          <w:color w:val="000000" w:themeColor="text1"/>
          <w:sz w:val="21"/>
          <w:szCs w:val="21"/>
        </w:rPr>
        <w:t>1</w:t>
      </w:r>
      <w:r>
        <w:rPr>
          <w:rFonts w:ascii="宋体" w:hAnsi="宋体"/>
          <w:color w:val="000000" w:themeColor="text1"/>
          <w:sz w:val="21"/>
          <w:szCs w:val="21"/>
        </w:rPr>
        <w:t>.2.5 考勤管理系统</w:t>
      </w:r>
      <w:bookmarkEnd w:id="92"/>
      <w:bookmarkEnd w:id="93"/>
      <w:bookmarkEnd w:id="94"/>
    </w:p>
    <w:p w:rsidR="00610B7B" w:rsidRDefault="00610B7B" w:rsidP="00610B7B">
      <w:pPr>
        <w:spacing w:line="288" w:lineRule="auto"/>
        <w:ind w:firstLineChars="200" w:firstLine="420"/>
        <w:outlineLvl w:val="0"/>
        <w:rPr>
          <w:rFonts w:ascii="宋体" w:hAnsi="宋体"/>
          <w:color w:val="000000" w:themeColor="text1"/>
          <w:sz w:val="21"/>
          <w:szCs w:val="21"/>
        </w:rPr>
      </w:pPr>
      <w:bookmarkStart w:id="95" w:name="_Toc504550503"/>
      <w:r>
        <w:rPr>
          <w:rFonts w:ascii="宋体" w:hAnsi="宋体" w:hint="eastAsia"/>
          <w:color w:val="000000" w:themeColor="text1"/>
          <w:sz w:val="21"/>
          <w:szCs w:val="21"/>
        </w:rPr>
        <w:t>1</w:t>
      </w:r>
      <w:r>
        <w:rPr>
          <w:rFonts w:ascii="宋体" w:hAnsi="宋体"/>
          <w:color w:val="000000" w:themeColor="text1"/>
          <w:sz w:val="21"/>
          <w:szCs w:val="21"/>
        </w:rPr>
        <w:t>.2.5.1 系统概述</w:t>
      </w:r>
      <w:bookmarkEnd w:id="9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考勤管理系统可在局域网和广域网实现，数据完全实现自动上传下载。要求系统支持点到考勤、单班考勤、多班考勤和会议考勤等多种考勤方式；要求系统支持考勤机考勤和手持机考勤等多种数据采集方式；要求系统支持刷卡考勤、指纹考勤、刷卡+密码考勤、刷卡+指纹考勤等多种认证方式。</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6" w:name="_Toc504550504"/>
      <w:r>
        <w:rPr>
          <w:rFonts w:ascii="宋体" w:hAnsi="宋体" w:hint="eastAsia"/>
          <w:color w:val="000000" w:themeColor="text1"/>
          <w:sz w:val="21"/>
          <w:szCs w:val="21"/>
        </w:rPr>
        <w:t>1</w:t>
      </w:r>
      <w:r>
        <w:rPr>
          <w:rFonts w:ascii="宋体" w:hAnsi="宋体"/>
          <w:color w:val="000000" w:themeColor="text1"/>
          <w:sz w:val="21"/>
          <w:szCs w:val="21"/>
        </w:rPr>
        <w:t>.2.5.2 体系结构</w:t>
      </w:r>
      <w:bookmarkEnd w:id="96"/>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897755" cy="3840480"/>
            <wp:effectExtent l="0" t="0" r="0" b="0"/>
            <wp:docPr id="17" name="图片 18"/>
            <wp:cNvGraphicFramePr/>
            <a:graphic xmlns:a="http://schemas.openxmlformats.org/drawingml/2006/main">
              <a:graphicData uri="http://schemas.openxmlformats.org/drawingml/2006/picture">
                <pic:pic xmlns:pic="http://schemas.openxmlformats.org/drawingml/2006/picture">
                  <pic:nvPicPr>
                    <pic:cNvPr id="17" name="图片 18"/>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97755" cy="384048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7" w:name="_Toc504550505"/>
      <w:r>
        <w:rPr>
          <w:rFonts w:ascii="宋体" w:hAnsi="宋体" w:hint="eastAsia"/>
          <w:color w:val="000000" w:themeColor="text1"/>
          <w:sz w:val="21"/>
          <w:szCs w:val="21"/>
        </w:rPr>
        <w:lastRenderedPageBreak/>
        <w:t>1</w:t>
      </w:r>
      <w:r>
        <w:rPr>
          <w:rFonts w:ascii="宋体" w:hAnsi="宋体"/>
          <w:color w:val="000000" w:themeColor="text1"/>
          <w:sz w:val="21"/>
          <w:szCs w:val="21"/>
        </w:rPr>
        <w:t>.2.5.3 功能</w:t>
      </w:r>
      <w:r>
        <w:rPr>
          <w:rFonts w:ascii="宋体" w:hAnsi="宋体" w:hint="eastAsia"/>
          <w:color w:val="000000" w:themeColor="text1"/>
          <w:sz w:val="21"/>
          <w:szCs w:val="21"/>
        </w:rPr>
        <w:t>要求</w:t>
      </w:r>
      <w:bookmarkEnd w:id="9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正常出勤管理：要求系统自动统计迟到早退等情况，提供迟到早退次数及时间长度的统计。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异常出勤管理：要求提供病假、事假、产假、丧假、婚假、探亲假、护理假、年休、补休、停工、出差、外勤、工伤、旷工、中途外出等异常出勤管理功能。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加班管理：要求提供登记加班、连班加班、不刷卡加班等功能，自动统计平时加班、周休加班、节假日加班的时间长度。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提供完善的考勤报表：要求系统提供考勤汇总详情表（统计个人各个项目的统计，如迟到、早退、旷工、请假、出差、外出、平时加班、周休加班、节假日加班、应出勤、实际出勤、出勤率等）、出勤图略表（用符号形象表示每人当月每一天出勤情况）、考勤日报表、月报表、异常报表、加班详情表（统计每个人每天加班的时间长度。具体从几点开始几点结束）、原始记录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能够支持考勤机考勤和手持机考勤等多种数据采集方式，在上课、校园讲座、晨跑等多种场景对学生进行考勤点到。</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8" w:name="_Toc504550506"/>
      <w:r>
        <w:rPr>
          <w:rFonts w:ascii="宋体" w:hAnsi="宋体" w:hint="eastAsia"/>
          <w:color w:val="000000" w:themeColor="text1"/>
          <w:sz w:val="21"/>
          <w:szCs w:val="21"/>
        </w:rPr>
        <w:t>1</w:t>
      </w:r>
      <w:r>
        <w:rPr>
          <w:rFonts w:ascii="宋体" w:hAnsi="宋体"/>
          <w:color w:val="000000" w:themeColor="text1"/>
          <w:sz w:val="21"/>
          <w:szCs w:val="21"/>
        </w:rPr>
        <w:t>.2.5.4 系统要求</w:t>
      </w:r>
      <w:bookmarkEnd w:id="9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要求支持多种联网通讯方式：考勤机与计算机之间的通讯根据考勤机型号可选用RS485、RS232、TCP/IP等多种方式。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要求支持多种考勤认证方式选择：可选刷卡考勤、指纹考勤、ID+指纹考勤、刷卡+指纹考勤。</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要求系统使用灵活：要求</w:t>
      </w:r>
      <w:r>
        <w:rPr>
          <w:rFonts w:ascii="宋体" w:hAnsi="宋体" w:hint="eastAsia"/>
          <w:color w:val="000000" w:themeColor="text1"/>
          <w:sz w:val="21"/>
          <w:szCs w:val="21"/>
        </w:rPr>
        <w:t>采购人</w:t>
      </w:r>
      <w:r>
        <w:rPr>
          <w:rFonts w:ascii="宋体" w:hAnsi="宋体"/>
          <w:color w:val="000000" w:themeColor="text1"/>
          <w:sz w:val="21"/>
          <w:szCs w:val="21"/>
        </w:rPr>
        <w:t>可自主选择各种设置，例如考勤有效时间、考勤的对象、每月出报表的时间等。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系统可设定上班规律，自动套班，无需排班，要求系统可自动进行班次识别。要求系统可预先按照考勤分组设定默认班次。要求持卡人刷卡记录到达计算机后，系统根据预定的默认班次，自动判断出该持卡人当天上哪一个班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要求能够详细查看考勤人员定时、定区域的上、下班考勤情况，以及持卡人、外来人员进出各部门的情况。</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要求支持实体卡和虚拟卡考勤。</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99" w:name="_Toc504550507"/>
      <w:bookmarkStart w:id="100" w:name="_Toc504561291"/>
      <w:bookmarkStart w:id="101" w:name="_Toc511386684"/>
      <w:r>
        <w:rPr>
          <w:rFonts w:ascii="宋体" w:hAnsi="宋体" w:hint="eastAsia"/>
          <w:color w:val="000000" w:themeColor="text1"/>
          <w:sz w:val="21"/>
          <w:szCs w:val="21"/>
        </w:rPr>
        <w:t>1</w:t>
      </w:r>
      <w:r>
        <w:rPr>
          <w:rFonts w:ascii="宋体" w:hAnsi="宋体"/>
          <w:color w:val="000000" w:themeColor="text1"/>
          <w:sz w:val="21"/>
          <w:szCs w:val="21"/>
        </w:rPr>
        <w:t>.2.6 门禁控制系统</w:t>
      </w:r>
      <w:bookmarkEnd w:id="99"/>
      <w:bookmarkEnd w:id="100"/>
      <w:bookmarkEnd w:id="101"/>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2" w:name="_Toc504550508"/>
      <w:r>
        <w:rPr>
          <w:rFonts w:ascii="宋体" w:hAnsi="宋体" w:hint="eastAsia"/>
          <w:color w:val="000000" w:themeColor="text1"/>
          <w:sz w:val="21"/>
          <w:szCs w:val="21"/>
        </w:rPr>
        <w:t>1</w:t>
      </w:r>
      <w:r>
        <w:rPr>
          <w:rFonts w:ascii="宋体" w:hAnsi="宋体"/>
          <w:color w:val="000000" w:themeColor="text1"/>
          <w:sz w:val="21"/>
          <w:szCs w:val="21"/>
        </w:rPr>
        <w:t>.2.6.1 系统概述</w:t>
      </w:r>
      <w:bookmarkEnd w:id="10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门禁控制系统是对出入口通道进行管制的系统，要求使用感应IC卡门禁系统。要求门禁控制系统基于TCP/IP协议进行数据传输，控制中心服务器与前端控制器都采用网络化结构，系统中服务器和工作站（PC）之间也都通过网络进行数据传输。</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3" w:name="_Toc504550509"/>
      <w:r>
        <w:rPr>
          <w:rFonts w:ascii="宋体" w:hAnsi="宋体" w:hint="eastAsia"/>
          <w:color w:val="000000" w:themeColor="text1"/>
          <w:sz w:val="21"/>
          <w:szCs w:val="21"/>
        </w:rPr>
        <w:t>1</w:t>
      </w:r>
      <w:r>
        <w:rPr>
          <w:rFonts w:ascii="宋体" w:hAnsi="宋体"/>
          <w:color w:val="000000" w:themeColor="text1"/>
          <w:sz w:val="21"/>
          <w:szCs w:val="21"/>
        </w:rPr>
        <w:t>.2.6.2 体系结构</w:t>
      </w:r>
      <w:bookmarkEnd w:id="103"/>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680585" cy="2840355"/>
            <wp:effectExtent l="0" t="0" r="0" b="0"/>
            <wp:docPr id="18" name="图片 19"/>
            <wp:cNvGraphicFramePr/>
            <a:graphic xmlns:a="http://schemas.openxmlformats.org/drawingml/2006/main">
              <a:graphicData uri="http://schemas.openxmlformats.org/drawingml/2006/picture">
                <pic:pic xmlns:pic="http://schemas.openxmlformats.org/drawingml/2006/picture">
                  <pic:nvPicPr>
                    <pic:cNvPr id="18" name="图片 19"/>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80585" cy="2840355"/>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要求门禁系统根据现场情况选择1门、2门或4门控制，即一个控制器可以控制1个、2个或4个门</w:t>
      </w:r>
      <w:r>
        <w:rPr>
          <w:rFonts w:ascii="宋体" w:hAnsi="宋体" w:hint="eastAsia"/>
          <w:color w:val="000000" w:themeColor="text1"/>
          <w:sz w:val="21"/>
          <w:szCs w:val="21"/>
        </w:rPr>
        <w:t>，要求门禁读卡器支持虚拟卡的双向扫码应用</w:t>
      </w:r>
      <w:r>
        <w:rPr>
          <w:rFonts w:ascii="宋体" w:hAnsi="宋体"/>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要求门禁控制器能够支持两个读卡器操作，实现进出双向刷卡。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要求可在重点部位设置指纹门禁。要求能够根据需要在指定位置安装远程开门按钮或出门按钮。</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4" w:name="_Toc504550510"/>
      <w:r>
        <w:rPr>
          <w:rFonts w:ascii="宋体" w:hAnsi="宋体" w:hint="eastAsia"/>
          <w:color w:val="000000" w:themeColor="text1"/>
          <w:sz w:val="21"/>
          <w:szCs w:val="21"/>
        </w:rPr>
        <w:t>1</w:t>
      </w:r>
      <w:r>
        <w:rPr>
          <w:rFonts w:ascii="宋体" w:hAnsi="宋体"/>
          <w:color w:val="000000" w:themeColor="text1"/>
          <w:sz w:val="21"/>
          <w:szCs w:val="21"/>
        </w:rPr>
        <w:t>.2.6.3 功能</w:t>
      </w:r>
      <w:r>
        <w:rPr>
          <w:rFonts w:ascii="宋体" w:hAnsi="宋体" w:hint="eastAsia"/>
          <w:color w:val="000000" w:themeColor="text1"/>
          <w:sz w:val="21"/>
          <w:szCs w:val="21"/>
        </w:rPr>
        <w:t>要求</w:t>
      </w:r>
      <w:bookmarkEnd w:id="10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对通道进出权限的管理：要求能够设置进出通道的权限、进出通道的时段（设置可以进出该通道的人在什么时间范围内可以进出，同时对于通道门时间状态也可以设置比如：门休眠状态、门常开状态、安全状态、密码状态、APB状态、密码APB状态。当休眠时，所有的动作都停止；常开时，门将不再关闭；安全时，要求用户打卡进门；密码时，要求用户打卡且输入密码；APB时，要求打卡且会自动跟踪用户区域，不让用户越区域通行；密码APB时与APB基本相同，但要输入用户密码才能通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实时监控功能：要求系统管理人员可以通过工作站实时查看每个门区人员的进出情况（同时有照片显示）、每个门区的状态（包括门的开关，各种非正常状态报警等）；也可以在紧急状态打开或关闭所有的门区。</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异常报警功能：要求在异常情况下可以通过门禁软件实现PC机报警或外加语音声光报警，如：非法侵入、门超时未关等。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要求出入实验中心的工作人员能够由采购人相关部门开通其一卡通的门禁功能，结束科研实验后由采购人相关部门取消其门禁功能。要求一卡通具有统计出入情况功能。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要求一卡通系统能够对各幢公寓楼配备门禁功能，在规定时间段能够刷卡进入。要求一卡通具有统计晚归情况功能，可按照具体要求（按时间段、按学院等）导出数据。</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5" w:name="_Toc504550511"/>
      <w:r>
        <w:rPr>
          <w:rFonts w:ascii="宋体" w:hAnsi="宋体" w:hint="eastAsia"/>
          <w:color w:val="000000" w:themeColor="text1"/>
          <w:sz w:val="21"/>
          <w:szCs w:val="21"/>
        </w:rPr>
        <w:t>1</w:t>
      </w:r>
      <w:r>
        <w:rPr>
          <w:rFonts w:ascii="宋体" w:hAnsi="宋体"/>
          <w:color w:val="000000" w:themeColor="text1"/>
          <w:sz w:val="21"/>
          <w:szCs w:val="21"/>
        </w:rPr>
        <w:t>.2.6.4 系统要求</w:t>
      </w:r>
      <w:bookmarkEnd w:id="10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要求实时监控：要求对系统内所有终端进行实时监控。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要求快速检索：在同一个数据库中可以一次检索所有记录，提高效率和准确性。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要求综合统计：所有统计报表可在管理中心完成。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要求方便管理：在管理中心可完成对所有系统的管理。</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要求系统支持实体卡和虚拟卡，在校园卡APP、支付宝APP、微信</w:t>
      </w:r>
      <w:r>
        <w:rPr>
          <w:rFonts w:ascii="宋体" w:hAnsi="宋体"/>
          <w:b/>
          <w:color w:val="000000" w:themeColor="text1"/>
          <w:sz w:val="21"/>
          <w:szCs w:val="21"/>
        </w:rPr>
        <w:t>A</w:t>
      </w:r>
      <w:r>
        <w:rPr>
          <w:rFonts w:ascii="宋体" w:hAnsi="宋体" w:hint="eastAsia"/>
          <w:b/>
          <w:color w:val="000000" w:themeColor="text1"/>
          <w:sz w:val="21"/>
          <w:szCs w:val="21"/>
        </w:rPr>
        <w:t>PP中均可实现扫码支付和扫码开门功能（现场演示）。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6" w:name="_Toc504550512"/>
      <w:r>
        <w:rPr>
          <w:rFonts w:ascii="宋体" w:hAnsi="宋体" w:hint="eastAsia"/>
          <w:color w:val="000000" w:themeColor="text1"/>
          <w:sz w:val="21"/>
          <w:szCs w:val="21"/>
        </w:rPr>
        <w:t>1</w:t>
      </w:r>
      <w:r>
        <w:rPr>
          <w:rFonts w:ascii="宋体" w:hAnsi="宋体"/>
          <w:color w:val="000000" w:themeColor="text1"/>
          <w:sz w:val="21"/>
          <w:szCs w:val="21"/>
        </w:rPr>
        <w:t>.2.6.5 异常处理</w:t>
      </w:r>
      <w:bookmarkEnd w:id="10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断电时，门禁控制系统，处于打开状态，暂时失效。</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火灾发生时，若已断电，门禁控制系统按断电情况处理，处于打开状态。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门禁控制系统可与消防报警系统对接，实现消防联动。若已对接消防联动，火灾发生时，未断电，门禁控制系统处于打开状态，暂时失效；若未对接消防联动，火灾发生时，未断电，门禁控制系统处于关闭状态，需身份认证成功才可通过。</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07" w:name="_Toc504550513"/>
      <w:bookmarkStart w:id="108" w:name="_Toc504561292"/>
      <w:bookmarkStart w:id="109" w:name="_Toc511386685"/>
      <w:r>
        <w:rPr>
          <w:rFonts w:ascii="宋体" w:hAnsi="宋体" w:hint="eastAsia"/>
          <w:color w:val="000000" w:themeColor="text1"/>
          <w:sz w:val="21"/>
          <w:szCs w:val="21"/>
        </w:rPr>
        <w:t>1</w:t>
      </w:r>
      <w:r>
        <w:rPr>
          <w:rFonts w:ascii="宋体" w:hAnsi="宋体"/>
          <w:color w:val="000000" w:themeColor="text1"/>
          <w:sz w:val="21"/>
          <w:szCs w:val="21"/>
        </w:rPr>
        <w:t>.2.7 会议签到系统</w:t>
      </w:r>
      <w:bookmarkEnd w:id="107"/>
      <w:bookmarkEnd w:id="108"/>
      <w:bookmarkEnd w:id="109"/>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0" w:name="_Toc504550514"/>
      <w:r>
        <w:rPr>
          <w:rFonts w:ascii="宋体" w:hAnsi="宋体" w:hint="eastAsia"/>
          <w:color w:val="000000" w:themeColor="text1"/>
          <w:sz w:val="21"/>
          <w:szCs w:val="21"/>
        </w:rPr>
        <w:t>1</w:t>
      </w:r>
      <w:r>
        <w:rPr>
          <w:rFonts w:ascii="宋体" w:hAnsi="宋体"/>
          <w:color w:val="000000" w:themeColor="text1"/>
          <w:sz w:val="21"/>
          <w:szCs w:val="21"/>
        </w:rPr>
        <w:t>.2.7.1 系统概述</w:t>
      </w:r>
      <w:bookmarkEnd w:id="11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在会议室、报告厅等设固定会议签到点，并配备手持式签到机进行移动签到。要求会议开始前，通过刷卡记录和与会人员信息,能够了解参会人员的到会情况，查询统计会议迟到、缺席人员。要求固定会议签到点通过以太网与会议签到系统及一卡通平台通讯，能够通过卡机具读取卡片信息后由显示设备直接显示出用户相关信息。</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1" w:name="_Toc504550515"/>
      <w:r>
        <w:rPr>
          <w:rFonts w:ascii="宋体" w:hAnsi="宋体" w:hint="eastAsia"/>
          <w:color w:val="000000" w:themeColor="text1"/>
          <w:sz w:val="21"/>
          <w:szCs w:val="21"/>
        </w:rPr>
        <w:t>1</w:t>
      </w:r>
      <w:r>
        <w:rPr>
          <w:rFonts w:ascii="宋体" w:hAnsi="宋体"/>
          <w:color w:val="000000" w:themeColor="text1"/>
          <w:sz w:val="21"/>
          <w:szCs w:val="21"/>
        </w:rPr>
        <w:t>.2.7.2 体系结构</w:t>
      </w:r>
      <w:bookmarkEnd w:id="111"/>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lastRenderedPageBreak/>
        <w:drawing>
          <wp:inline distT="0" distB="0" distL="0" distR="0">
            <wp:extent cx="5118735" cy="5522595"/>
            <wp:effectExtent l="0" t="0" r="0" b="0"/>
            <wp:docPr id="19" name="图片 20"/>
            <wp:cNvGraphicFramePr/>
            <a:graphic xmlns:a="http://schemas.openxmlformats.org/drawingml/2006/main">
              <a:graphicData uri="http://schemas.openxmlformats.org/drawingml/2006/picture">
                <pic:pic xmlns:pic="http://schemas.openxmlformats.org/drawingml/2006/picture">
                  <pic:nvPicPr>
                    <pic:cNvPr id="19" name="图片 20"/>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18735" cy="5522595"/>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2" w:name="_Toc504550516"/>
      <w:r>
        <w:rPr>
          <w:rFonts w:ascii="宋体" w:hAnsi="宋体" w:hint="eastAsia"/>
          <w:color w:val="000000" w:themeColor="text1"/>
          <w:sz w:val="21"/>
          <w:szCs w:val="21"/>
        </w:rPr>
        <w:t>1</w:t>
      </w:r>
      <w:r>
        <w:rPr>
          <w:rFonts w:ascii="宋体" w:hAnsi="宋体"/>
          <w:color w:val="000000" w:themeColor="text1"/>
          <w:sz w:val="21"/>
          <w:szCs w:val="21"/>
        </w:rPr>
        <w:t>.2.7.3 功能要求</w:t>
      </w:r>
      <w:bookmarkEnd w:id="11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要求具有会议管理功能（会议安排、会场管理、与会人员安排等）；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要求与会人员刷卡入会场后，能可以显示照片等相关信息；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要求支持联机和脱机两种方式；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要求要求自动统计与会人员出席情况；</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要求具有短信通知功能。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要求能与门禁机或门禁考勤机在同一系统中混合使用，统一管理。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要求支持实体卡和虚拟卡签到。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能够通过一卡通系统对学术讲座进行签到，年底通过智慧一卡通统计每个教师参与的学术讲座次数与名称，并据此对教师进行相应的考核。</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3" w:name="_Toc504550517"/>
      <w:bookmarkStart w:id="114" w:name="_Toc504561293"/>
      <w:bookmarkStart w:id="115" w:name="_Toc511386686"/>
      <w:r>
        <w:rPr>
          <w:rFonts w:ascii="宋体" w:hAnsi="宋体" w:hint="eastAsia"/>
          <w:color w:val="000000" w:themeColor="text1"/>
          <w:sz w:val="21"/>
          <w:szCs w:val="21"/>
        </w:rPr>
        <w:t>1</w:t>
      </w:r>
      <w:r>
        <w:rPr>
          <w:rFonts w:ascii="宋体" w:hAnsi="宋体"/>
          <w:color w:val="000000" w:themeColor="text1"/>
          <w:sz w:val="21"/>
          <w:szCs w:val="21"/>
        </w:rPr>
        <w:t>.2.8 通道控制系统</w:t>
      </w:r>
      <w:bookmarkEnd w:id="113"/>
      <w:bookmarkEnd w:id="114"/>
      <w:bookmarkEnd w:id="115"/>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6" w:name="_Toc504550518"/>
      <w:r>
        <w:rPr>
          <w:rFonts w:ascii="宋体" w:hAnsi="宋体" w:hint="eastAsia"/>
          <w:color w:val="000000" w:themeColor="text1"/>
          <w:sz w:val="21"/>
          <w:szCs w:val="21"/>
        </w:rPr>
        <w:t>1</w:t>
      </w:r>
      <w:r>
        <w:rPr>
          <w:rFonts w:ascii="宋体" w:hAnsi="宋体"/>
          <w:color w:val="000000" w:themeColor="text1"/>
          <w:sz w:val="21"/>
          <w:szCs w:val="21"/>
        </w:rPr>
        <w:t>.2.8.1 系统概述</w:t>
      </w:r>
      <w:bookmarkEnd w:id="11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要求通道控制系统采用智能身份认证技术，完成对通行人员身份的快速认证；要求通过智能控制设备，实现人员安全有序通行。</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7" w:name="_Toc504550519"/>
      <w:r>
        <w:rPr>
          <w:rFonts w:ascii="宋体" w:hAnsi="宋体" w:hint="eastAsia"/>
          <w:color w:val="000000" w:themeColor="text1"/>
          <w:sz w:val="21"/>
          <w:szCs w:val="21"/>
        </w:rPr>
        <w:t>1</w:t>
      </w:r>
      <w:r>
        <w:rPr>
          <w:rFonts w:ascii="宋体" w:hAnsi="宋体"/>
          <w:color w:val="000000" w:themeColor="text1"/>
          <w:sz w:val="21"/>
          <w:szCs w:val="21"/>
        </w:rPr>
        <w:t>.2.8.2 体系结构</w:t>
      </w:r>
      <w:bookmarkEnd w:id="117"/>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lastRenderedPageBreak/>
        <w:drawing>
          <wp:inline distT="0" distB="0" distL="0" distR="0">
            <wp:extent cx="5141595" cy="4598670"/>
            <wp:effectExtent l="0" t="0" r="0" b="0"/>
            <wp:docPr id="20" name="图片 21"/>
            <wp:cNvGraphicFramePr/>
            <a:graphic xmlns:a="http://schemas.openxmlformats.org/drawingml/2006/main">
              <a:graphicData uri="http://schemas.openxmlformats.org/drawingml/2006/picture">
                <pic:pic xmlns:pic="http://schemas.openxmlformats.org/drawingml/2006/picture">
                  <pic:nvPicPr>
                    <pic:cNvPr id="20" name="图片 2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41595" cy="459867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8" w:name="_Toc504550520"/>
      <w:r>
        <w:rPr>
          <w:rFonts w:ascii="宋体" w:hAnsi="宋体" w:hint="eastAsia"/>
          <w:color w:val="000000" w:themeColor="text1"/>
          <w:sz w:val="21"/>
          <w:szCs w:val="21"/>
        </w:rPr>
        <w:t>1</w:t>
      </w:r>
      <w:r>
        <w:rPr>
          <w:rFonts w:ascii="宋体" w:hAnsi="宋体"/>
          <w:color w:val="000000" w:themeColor="text1"/>
          <w:sz w:val="21"/>
          <w:szCs w:val="21"/>
        </w:rPr>
        <w:t>.2.8.3 功能</w:t>
      </w:r>
      <w:r>
        <w:rPr>
          <w:rFonts w:ascii="宋体" w:hAnsi="宋体" w:hint="eastAsia"/>
          <w:color w:val="000000" w:themeColor="text1"/>
          <w:sz w:val="21"/>
          <w:szCs w:val="21"/>
        </w:rPr>
        <w:t>要求</w:t>
      </w:r>
      <w:bookmarkEnd w:id="11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要求识别有效卡时，通道机自动伸缩蝴蝶扇（或其他的通道类型）准以通过；识别无效卡，通道机无任何反应；识别非法卡，蜂鸣声长时间发出"嘟嘟"报警提示音。</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要求支持实体卡、虚拟卡、人脸识别。</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要求系统既可联网使用也可脱机运行操作。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要求通道机能够脱机运行，即使网络或电脑发生故障，不影响人员进出，储满自动提示并自锁，收集后才能重新使用，确保数据安全。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要求能够设置黑白名单，允许规定人员进出，禁止非法人员进入。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要求能够设置工作参数，设定通道机有效工作时间。</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要求可随时查看各进出站点、各时段人员的进出门情况。</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要求进出通道数据采集，除定时批量采集外，还可实时采集进出通道数据。可设置主机自动采集数据的时间参数。</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19" w:name="_Toc504550521"/>
      <w:r>
        <w:rPr>
          <w:rFonts w:ascii="宋体" w:hAnsi="宋体" w:hint="eastAsia"/>
          <w:color w:val="000000" w:themeColor="text1"/>
          <w:sz w:val="21"/>
          <w:szCs w:val="21"/>
        </w:rPr>
        <w:t>1</w:t>
      </w:r>
      <w:r>
        <w:rPr>
          <w:rFonts w:ascii="宋体" w:hAnsi="宋体"/>
          <w:color w:val="000000" w:themeColor="text1"/>
          <w:sz w:val="21"/>
          <w:szCs w:val="21"/>
        </w:rPr>
        <w:t>.2.8.4 系统要求</w:t>
      </w:r>
      <w:bookmarkEnd w:id="11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要求自动复位：获得过闸权限后，在设定的时间内没有过闸，摆闸自动取消本次权限，恢复到初始状态。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要求采用数对红外感应器，防止行人非法进入通道、保障行人安全顺利通过通道。</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要求断电后，摆臂打开，形成透明通道。</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要求防反冲：行人从相反方向进入通道，立刻报警。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要求防尾随：防止一次过多人的非允许情况。</w:t>
      </w:r>
    </w:p>
    <w:p w:rsidR="00610B7B" w:rsidRDefault="00610B7B" w:rsidP="00610B7B">
      <w:pPr>
        <w:spacing w:line="288" w:lineRule="auto"/>
        <w:ind w:firstLineChars="200" w:firstLine="420"/>
        <w:rPr>
          <w:rFonts w:ascii="宋体" w:hAnsi="宋体"/>
          <w:color w:val="000000" w:themeColor="text1"/>
          <w:sz w:val="21"/>
          <w:szCs w:val="21"/>
        </w:rPr>
      </w:pPr>
      <w:bookmarkStart w:id="120" w:name="_Toc504550522"/>
      <w:r>
        <w:rPr>
          <w:rFonts w:ascii="宋体" w:hAnsi="宋体"/>
          <w:color w:val="000000" w:themeColor="text1"/>
          <w:sz w:val="21"/>
          <w:szCs w:val="21"/>
        </w:rPr>
        <w:t>异常处理</w:t>
      </w:r>
      <w:bookmarkEnd w:id="12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 xml:space="preserve">断电时，通道控制系统，处于打开状态，暂时失效。    </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火灾发生时，若已断电，通道控制系统按断电情况处理，处于打开状态。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通道控制系统可与消防报警系统对接，实现消防联动。若已对接消防联动，火灾发生时，未断电，通道控制系统处于打开状态，暂时失效；若未对接消防联动，火灾发生时，未断电，通道控制系统处于关闭状态，需身份认证成功才可通过。</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21" w:name="_Toc504550523"/>
      <w:bookmarkStart w:id="122" w:name="_Toc504561294"/>
      <w:bookmarkStart w:id="123" w:name="_Toc511386687"/>
      <w:bookmarkStart w:id="124" w:name="_Toc356130645"/>
      <w:r>
        <w:rPr>
          <w:rFonts w:ascii="宋体" w:hAnsi="宋体" w:hint="eastAsia"/>
          <w:color w:val="000000" w:themeColor="text1"/>
          <w:sz w:val="21"/>
          <w:szCs w:val="21"/>
        </w:rPr>
        <w:t>1</w:t>
      </w:r>
      <w:r>
        <w:rPr>
          <w:rFonts w:ascii="宋体" w:hAnsi="宋体"/>
          <w:color w:val="000000" w:themeColor="text1"/>
          <w:sz w:val="21"/>
          <w:szCs w:val="21"/>
        </w:rPr>
        <w:t>.2.9 在线支付平台</w:t>
      </w:r>
      <w:bookmarkEnd w:id="121"/>
      <w:bookmarkEnd w:id="122"/>
      <w:bookmarkEnd w:id="123"/>
    </w:p>
    <w:p w:rsidR="00610B7B" w:rsidRDefault="00610B7B" w:rsidP="00610B7B">
      <w:pPr>
        <w:spacing w:line="288" w:lineRule="auto"/>
        <w:ind w:firstLineChars="200" w:firstLine="420"/>
        <w:outlineLvl w:val="0"/>
        <w:rPr>
          <w:rFonts w:ascii="宋体" w:hAnsi="宋体"/>
          <w:color w:val="000000" w:themeColor="text1"/>
          <w:sz w:val="21"/>
          <w:szCs w:val="21"/>
        </w:rPr>
      </w:pPr>
      <w:bookmarkStart w:id="125" w:name="_Toc504550524"/>
      <w:r>
        <w:rPr>
          <w:rFonts w:ascii="宋体" w:hAnsi="宋体" w:hint="eastAsia"/>
          <w:color w:val="000000" w:themeColor="text1"/>
          <w:sz w:val="21"/>
          <w:szCs w:val="21"/>
        </w:rPr>
        <w:t>1</w:t>
      </w:r>
      <w:r>
        <w:rPr>
          <w:rFonts w:ascii="宋体" w:hAnsi="宋体"/>
          <w:color w:val="000000" w:themeColor="text1"/>
          <w:sz w:val="21"/>
          <w:szCs w:val="21"/>
        </w:rPr>
        <w:t>.2.9.1 系统概述</w:t>
      </w:r>
      <w:bookmarkEnd w:id="12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要求通过应用平台实现校内各项缴费无卡支付</w:t>
      </w:r>
      <w:r>
        <w:rPr>
          <w:rFonts w:ascii="宋体" w:hAnsi="宋体" w:hint="eastAsia"/>
          <w:color w:val="000000" w:themeColor="text1"/>
          <w:sz w:val="21"/>
          <w:szCs w:val="21"/>
        </w:rPr>
        <w:t>，</w:t>
      </w:r>
      <w:r>
        <w:rPr>
          <w:rFonts w:ascii="宋体" w:hAnsi="宋体"/>
          <w:color w:val="000000" w:themeColor="text1"/>
          <w:sz w:val="21"/>
          <w:szCs w:val="21"/>
        </w:rPr>
        <w:t>校园卡在线7*24小时充值挂失</w:t>
      </w:r>
      <w:r>
        <w:rPr>
          <w:rFonts w:ascii="宋体" w:hAnsi="宋体" w:hint="eastAsia"/>
          <w:color w:val="000000" w:themeColor="text1"/>
          <w:sz w:val="21"/>
          <w:szCs w:val="21"/>
        </w:rPr>
        <w:t>，</w:t>
      </w:r>
      <w:r>
        <w:rPr>
          <w:rFonts w:ascii="宋体" w:hAnsi="宋体"/>
          <w:color w:val="000000" w:themeColor="text1"/>
          <w:sz w:val="21"/>
          <w:szCs w:val="21"/>
        </w:rPr>
        <w:t>一卡通系统远程保修维护.</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26" w:name="_Toc504550525"/>
      <w:r>
        <w:rPr>
          <w:rFonts w:ascii="宋体" w:hAnsi="宋体" w:hint="eastAsia"/>
          <w:color w:val="000000" w:themeColor="text1"/>
          <w:sz w:val="21"/>
          <w:szCs w:val="21"/>
        </w:rPr>
        <w:t>1</w:t>
      </w:r>
      <w:r>
        <w:rPr>
          <w:rFonts w:ascii="宋体" w:hAnsi="宋体"/>
          <w:color w:val="000000" w:themeColor="text1"/>
          <w:sz w:val="21"/>
          <w:szCs w:val="21"/>
        </w:rPr>
        <w:t>.2.9.2 功能</w:t>
      </w:r>
      <w:r>
        <w:rPr>
          <w:rFonts w:ascii="宋体" w:hAnsi="宋体" w:hint="eastAsia"/>
          <w:color w:val="000000" w:themeColor="text1"/>
          <w:sz w:val="21"/>
          <w:szCs w:val="21"/>
        </w:rPr>
        <w:t>要求</w:t>
      </w:r>
      <w:bookmarkEnd w:id="12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校园卡在线应用与管理：通过PC、自助终端、个人移动设备终端，实现校园卡查询、挂失、解挂、充值、缴费等服务。实现7*24小时自助式平台。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在线账户及支付：通过在线支付平台账户与校园卡卡内账户对接，实现网银充值校园卡、校园卡的互联网支付、校园卡提现等具体功能。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校园各项应用整合及管理：通过将校园卡及校内其他应用在线移植，实现学费代收、四六级缴费、水电缴费、学生宽带缴费、毕业生退费等功能。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各类提醒服务：支持一卡通余额提醒、水电余额提醒、图书借阅到期提醒等，提醒手段包括：短信、邮件、手机客户端信息等，避免应用中断给学生带来不便。</w:t>
      </w:r>
    </w:p>
    <w:p w:rsidR="00610B7B" w:rsidRDefault="00610B7B" w:rsidP="00610B7B">
      <w:pPr>
        <w:spacing w:line="288" w:lineRule="auto"/>
        <w:ind w:firstLineChars="200" w:firstLine="420"/>
        <w:rPr>
          <w:rFonts w:ascii="宋体" w:hAnsi="宋体"/>
          <w:color w:val="000000" w:themeColor="text1"/>
          <w:sz w:val="21"/>
          <w:szCs w:val="21"/>
        </w:rPr>
      </w:pPr>
      <w:bookmarkStart w:id="127" w:name="_Toc504550526"/>
      <w:bookmarkStart w:id="128" w:name="_Toc504561295"/>
      <w:bookmarkStart w:id="129" w:name="_Toc511386688"/>
      <w:r>
        <w:rPr>
          <w:rFonts w:ascii="宋体" w:hAnsi="宋体" w:hint="eastAsia"/>
          <w:color w:val="000000" w:themeColor="text1"/>
          <w:sz w:val="21"/>
          <w:szCs w:val="21"/>
        </w:rPr>
        <w:t>1</w:t>
      </w:r>
      <w:r>
        <w:rPr>
          <w:rFonts w:ascii="宋体" w:hAnsi="宋体"/>
          <w:color w:val="000000" w:themeColor="text1"/>
          <w:sz w:val="21"/>
          <w:szCs w:val="21"/>
        </w:rPr>
        <w:t>.2.10自助打印复印系统</w:t>
      </w:r>
      <w:bookmarkEnd w:id="124"/>
      <w:bookmarkEnd w:id="127"/>
      <w:bookmarkEnd w:id="128"/>
      <w:bookmarkEnd w:id="129"/>
    </w:p>
    <w:p w:rsidR="00610B7B" w:rsidRDefault="00610B7B" w:rsidP="00610B7B">
      <w:pPr>
        <w:spacing w:line="288" w:lineRule="auto"/>
        <w:ind w:firstLineChars="200" w:firstLine="420"/>
        <w:outlineLvl w:val="0"/>
        <w:rPr>
          <w:rFonts w:ascii="宋体" w:hAnsi="宋体"/>
          <w:color w:val="000000" w:themeColor="text1"/>
          <w:sz w:val="21"/>
          <w:szCs w:val="21"/>
        </w:rPr>
      </w:pPr>
      <w:bookmarkStart w:id="130" w:name="_Toc504550527"/>
      <w:r>
        <w:rPr>
          <w:rFonts w:ascii="宋体" w:hAnsi="宋体" w:hint="eastAsia"/>
          <w:color w:val="000000" w:themeColor="text1"/>
          <w:sz w:val="21"/>
          <w:szCs w:val="21"/>
        </w:rPr>
        <w:t>1</w:t>
      </w:r>
      <w:r>
        <w:rPr>
          <w:rFonts w:ascii="宋体" w:hAnsi="宋体"/>
          <w:color w:val="000000" w:themeColor="text1"/>
          <w:sz w:val="21"/>
          <w:szCs w:val="21"/>
        </w:rPr>
        <w:t>.2.10.1 系统概述</w:t>
      </w:r>
      <w:bookmarkEnd w:id="13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要求通过校园一卡通进行身份认证和收费，做到使用者、使用时间、内容、费用的精确可控。</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31" w:name="_Toc356130647"/>
      <w:bookmarkStart w:id="132" w:name="_Toc504550528"/>
      <w:r>
        <w:rPr>
          <w:rFonts w:ascii="宋体" w:hAnsi="宋体" w:hint="eastAsia"/>
          <w:color w:val="000000" w:themeColor="text1"/>
          <w:sz w:val="21"/>
          <w:szCs w:val="21"/>
        </w:rPr>
        <w:t>1</w:t>
      </w:r>
      <w:r>
        <w:rPr>
          <w:rFonts w:ascii="宋体" w:hAnsi="宋体"/>
          <w:color w:val="000000" w:themeColor="text1"/>
          <w:sz w:val="21"/>
          <w:szCs w:val="21"/>
        </w:rPr>
        <w:t>.2.10.2 功能</w:t>
      </w:r>
      <w:bookmarkEnd w:id="131"/>
      <w:r>
        <w:rPr>
          <w:rFonts w:ascii="宋体" w:hAnsi="宋体"/>
          <w:color w:val="000000" w:themeColor="text1"/>
          <w:sz w:val="21"/>
          <w:szCs w:val="21"/>
        </w:rPr>
        <w:t>要求</w:t>
      </w:r>
      <w:bookmarkEnd w:id="13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要求与校园一卡通集成，要求身份认证和扣费均通过一卡通实现，由</w:t>
      </w:r>
      <w:r>
        <w:rPr>
          <w:rFonts w:ascii="宋体" w:hAnsi="宋体" w:hint="eastAsia"/>
          <w:color w:val="000000" w:themeColor="text1"/>
          <w:sz w:val="21"/>
          <w:szCs w:val="21"/>
        </w:rPr>
        <w:t>采购人</w:t>
      </w:r>
      <w:r>
        <w:rPr>
          <w:rFonts w:ascii="宋体" w:hAnsi="宋体"/>
          <w:color w:val="000000" w:themeColor="text1"/>
          <w:sz w:val="21"/>
          <w:szCs w:val="21"/>
        </w:rPr>
        <w:t>财务统一结算。</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要求打印复印实现自助式无人化管理，师生可凭借校园卡自己进行打印复印。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要求支持根据不同纸张和不同机型设定收费标准，方便灵活。</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实时自动检查一体机状态：系统自动检查一体机缺纸，卡纸、缺墨粉、机器故障等状态，在纸偏少时会自动提醒管理员纸不足。出现任何影响一体机正常工作的状态都会及时上报管理员。并根据故障类型限制学生的使用，缺墨粉时禁止一切打印操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要求支持打印补助，可给学生发补助，该补助只能用于打印，有补助的人员，打印时先使用补助，不扣费。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要求通过自助打印复印设备，学生可自助打印加盖</w:t>
      </w:r>
      <w:r>
        <w:rPr>
          <w:rFonts w:ascii="宋体" w:hAnsi="宋体" w:hint="eastAsia"/>
          <w:color w:val="000000" w:themeColor="text1"/>
          <w:sz w:val="21"/>
          <w:szCs w:val="21"/>
        </w:rPr>
        <w:t>采购人</w:t>
      </w:r>
      <w:r>
        <w:rPr>
          <w:rFonts w:ascii="宋体" w:hAnsi="宋体"/>
          <w:color w:val="000000" w:themeColor="text1"/>
          <w:sz w:val="21"/>
          <w:szCs w:val="21"/>
        </w:rPr>
        <w:t>公章的成绩单</w:t>
      </w:r>
      <w:r>
        <w:rPr>
          <w:rFonts w:ascii="宋体" w:hAnsi="宋体" w:hint="eastAsia"/>
          <w:color w:val="000000" w:themeColor="text1"/>
          <w:sz w:val="21"/>
          <w:szCs w:val="21"/>
        </w:rPr>
        <w:t>，在校证明、就业推荐表、转专业申请表等加盖红章的表格。</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33" w:name="_Toc511386689"/>
      <w:r>
        <w:rPr>
          <w:rFonts w:ascii="宋体" w:hAnsi="宋体" w:hint="eastAsia"/>
          <w:color w:val="000000" w:themeColor="text1"/>
          <w:sz w:val="21"/>
          <w:szCs w:val="21"/>
        </w:rPr>
        <w:t>1</w:t>
      </w:r>
      <w:r>
        <w:rPr>
          <w:rFonts w:ascii="宋体" w:hAnsi="宋体"/>
          <w:color w:val="000000" w:themeColor="text1"/>
          <w:sz w:val="21"/>
          <w:szCs w:val="21"/>
        </w:rPr>
        <w:t xml:space="preserve">.2.11 </w:t>
      </w:r>
      <w:r>
        <w:rPr>
          <w:rFonts w:ascii="宋体" w:hAnsi="宋体" w:hint="eastAsia"/>
          <w:color w:val="000000" w:themeColor="text1"/>
          <w:sz w:val="21"/>
          <w:szCs w:val="21"/>
        </w:rPr>
        <w:t>智慧后勤应用</w:t>
      </w:r>
      <w:bookmarkEnd w:id="13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1、系统概述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智慧后勤服务解决方案的核心要素包括后勤服务平台、后勤业务应用和后勤数据中心。要求后勤服务平台能够向用户提供合适的交互手段，能够集成各种后勤业务应用，后勤数据中心能够提供基础后勤服务数据。</w:t>
      </w:r>
      <w:r>
        <w:rPr>
          <w:rFonts w:ascii="宋体" w:hAnsi="宋体" w:hint="eastAsia"/>
          <w:color w:val="000000" w:themeColor="text1"/>
          <w:sz w:val="21"/>
          <w:szCs w:val="21"/>
        </w:rPr>
        <w:t>智慧后勤的主要功能包括但不仅限于：后勤服务门户网站，报修服务系统，公寓管理与服务系统，失物招领等。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2、总体架构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展示平台：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智慧后勤所有的应用场景</w:t>
      </w:r>
      <w:r>
        <w:rPr>
          <w:rFonts w:ascii="宋体" w:hAnsi="宋体"/>
          <w:color w:val="000000" w:themeColor="text1"/>
          <w:sz w:val="21"/>
          <w:szCs w:val="21"/>
        </w:rPr>
        <w:t>要求通过Web网站、微信等手段进行展示和设计交互，</w:t>
      </w:r>
      <w:r>
        <w:rPr>
          <w:rFonts w:ascii="宋体" w:hAnsi="宋体" w:hint="eastAsia"/>
          <w:color w:val="000000" w:themeColor="text1"/>
          <w:sz w:val="21"/>
          <w:szCs w:val="21"/>
        </w:rPr>
        <w:t>采用HTML5或小程序技术，无缝对接采购人微信公众号，</w:t>
      </w:r>
      <w:r>
        <w:rPr>
          <w:rFonts w:ascii="宋体" w:hAnsi="宋体"/>
          <w:color w:val="000000" w:themeColor="text1"/>
          <w:sz w:val="21"/>
          <w:szCs w:val="21"/>
        </w:rPr>
        <w:t>并保留接入将来可能出现的新的应用界面的能力。</w:t>
      </w:r>
      <w:r>
        <w:rPr>
          <w:rFonts w:ascii="宋体" w:hAnsi="宋体" w:hint="eastAsia"/>
          <w:color w:val="000000" w:themeColor="text1"/>
          <w:sz w:val="21"/>
          <w:szCs w:val="21"/>
        </w:rPr>
        <w:t>支持教师卡、学生和校友卡等校园卡类型，可以基于微信校园卡，可运行于采购人公众号，支持按照校园卡类型配置不同功能模块入口，在PC端实现管理功能，在智能终端实现使用功能。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（2）</w:t>
      </w:r>
      <w:r>
        <w:rPr>
          <w:rFonts w:ascii="宋体" w:hAnsi="宋体"/>
          <w:color w:val="000000" w:themeColor="text1"/>
          <w:sz w:val="21"/>
          <w:szCs w:val="21"/>
        </w:rPr>
        <w:t xml:space="preserve">传输层： </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要求手机、电脑、智能设备以及其他终端设备能够通过移动网络、局域网、互联网、Wifi等通讯网络连接平台服务器，进行数据传输和数据交互。</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统一门户</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要求建立统一门户统一管理后勤应用、数据、用户，通过Web网站、微门户、短信平台等不同手段展示。</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应用中心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要求提供一些列的方法集成各后勤应用系统，包括第三方的后勤应用系统。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基础平台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要求基础平台包括后勤数据中心、后勤用户身份管理和认证中心、统一支付中心、运维监控中心，为整个平台和后勤应用提供基础服务。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部署和运行架构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要求智慧后勤服务平台能够运行在包括云主机、云存储和云备份的云设备上。</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34" w:name="_Toc422829450"/>
      <w:bookmarkStart w:id="135" w:name="_Toc480357975"/>
      <w:r>
        <w:rPr>
          <w:rFonts w:ascii="宋体" w:hAnsi="宋体" w:hint="eastAsia"/>
          <w:color w:val="000000" w:themeColor="text1"/>
          <w:sz w:val="21"/>
          <w:szCs w:val="21"/>
        </w:rPr>
        <w:t>1</w:t>
      </w:r>
      <w:r>
        <w:rPr>
          <w:rFonts w:ascii="宋体" w:hAnsi="宋体"/>
          <w:color w:val="000000" w:themeColor="text1"/>
          <w:sz w:val="21"/>
          <w:szCs w:val="21"/>
        </w:rPr>
        <w:t>.2.11.1 后勤服务门户</w:t>
      </w:r>
      <w:bookmarkEnd w:id="134"/>
      <w:r>
        <w:rPr>
          <w:rFonts w:ascii="宋体" w:hAnsi="宋体"/>
          <w:color w:val="000000" w:themeColor="text1"/>
          <w:sz w:val="21"/>
          <w:szCs w:val="21"/>
        </w:rPr>
        <w:t>网站</w:t>
      </w:r>
      <w:bookmarkEnd w:id="13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要求根据</w:t>
      </w:r>
      <w:r>
        <w:rPr>
          <w:rFonts w:ascii="宋体" w:hAnsi="宋体" w:hint="eastAsia"/>
          <w:color w:val="000000" w:themeColor="text1"/>
          <w:sz w:val="21"/>
          <w:szCs w:val="21"/>
        </w:rPr>
        <w:t>采购人</w:t>
      </w:r>
      <w:r>
        <w:rPr>
          <w:rFonts w:ascii="宋体" w:hAnsi="宋体"/>
          <w:color w:val="000000" w:themeColor="text1"/>
          <w:sz w:val="21"/>
          <w:szCs w:val="21"/>
        </w:rPr>
        <w:t>的具体需求设计后勤服务门户网站的栏目结构和页面布局。包含Web后勤服务门户、Web用户中心、后勤微门户等模块。</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36" w:name="_Toc449604068"/>
      <w:bookmarkStart w:id="137" w:name="_Toc511036052"/>
      <w:r>
        <w:rPr>
          <w:rFonts w:ascii="宋体" w:hAnsi="宋体" w:hint="eastAsia"/>
          <w:color w:val="000000" w:themeColor="text1"/>
          <w:sz w:val="21"/>
          <w:szCs w:val="21"/>
        </w:rPr>
        <w:t>1</w:t>
      </w:r>
      <w:r>
        <w:rPr>
          <w:rFonts w:ascii="宋体" w:hAnsi="宋体"/>
          <w:color w:val="000000" w:themeColor="text1"/>
          <w:sz w:val="21"/>
          <w:szCs w:val="21"/>
        </w:rPr>
        <w:t xml:space="preserve">.2.11.2 </w:t>
      </w:r>
      <w:r>
        <w:rPr>
          <w:rFonts w:ascii="宋体" w:hAnsi="宋体" w:hint="eastAsia"/>
          <w:color w:val="000000" w:themeColor="text1"/>
          <w:sz w:val="21"/>
          <w:szCs w:val="21"/>
        </w:rPr>
        <w:t>统一身份认证</w:t>
      </w:r>
      <w:bookmarkEnd w:id="136"/>
      <w:bookmarkEnd w:id="13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门户管理系统包含统一身份认证平台、校园卡系统的对接接口，可以实现用户身份的统一认证，用户在多个后勤应用系统之间切换无需重复登录和身份校验。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已经支持多个采购人的教职工用户的注册、登录、绑定、身份识别、实名认证，微信账号和用户信息绑定功能以及第三方应用授权访问等功能。具体如下：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用户身份库管理、业务系统管理、身份对照管理、身份认证功能，账户安全管理功能，第三方认证身份库接入管理功能，第三方业务系统认证接入授权管理。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用户管理功能：实现用户数据导入、修改、启用禁用功能；实现用户基本信息查询、查看详情、密码重置功能。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校区管理：实现对使用认证平台的单位进行增删改查以及配置。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业务系统管理：实现对业务系统管理的增删改查以及对各园区进行用户身份的访问权限配置功能。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身份对照管理：实现校内校园卡系统和认证平台用户身份数据对应关系的对照管理功能。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身份认证功能：提供用户登录验证，返回用户授权及基本信息功能；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实名认证功能：提供和第三方实名认证系统对接的管理。支持微信认证、其他第三方实名认证的接口对接。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账户安全管理功能：提供用户帐号验证找回密码，密码修改，密码强度管理功能；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第三方认证身份库接入管理功能：实现将微信、QQ、微博等第三方身份数据与标准身份库的对照统一管理。</w:t>
      </w:r>
    </w:p>
    <w:p w:rsidR="00610B7B" w:rsidRDefault="00610B7B" w:rsidP="00610B7B">
      <w:pPr>
        <w:spacing w:line="288" w:lineRule="auto"/>
        <w:ind w:firstLineChars="200" w:firstLine="420"/>
        <w:rPr>
          <w:rFonts w:ascii="宋体" w:hAnsi="宋体"/>
          <w:color w:val="000000" w:themeColor="text1"/>
          <w:sz w:val="21"/>
          <w:szCs w:val="21"/>
        </w:rPr>
      </w:pPr>
      <w:bookmarkStart w:id="138" w:name="_Toc8101"/>
      <w:r>
        <w:rPr>
          <w:rFonts w:ascii="宋体" w:hAnsi="宋体" w:hint="eastAsia"/>
          <w:color w:val="000000" w:themeColor="text1"/>
          <w:sz w:val="21"/>
          <w:szCs w:val="21"/>
        </w:rPr>
        <w:t>产品功能</w:t>
      </w:r>
      <w:bookmarkEnd w:id="138"/>
    </w:p>
    <w:tbl>
      <w:tblPr>
        <w:tblW w:w="9440" w:type="dxa"/>
        <w:tblBorders>
          <w:top w:val="single" w:sz="4"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3067"/>
        <w:gridCol w:w="6373"/>
      </w:tblGrid>
      <w:tr w:rsidR="00610B7B" w:rsidTr="00AF2C32">
        <w:trPr>
          <w:trHeight w:val="630"/>
        </w:trPr>
        <w:tc>
          <w:tcPr>
            <w:tcW w:w="3067"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一级功能</w:t>
            </w:r>
          </w:p>
        </w:tc>
        <w:tc>
          <w:tcPr>
            <w:tcW w:w="6373"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功能概述</w:t>
            </w:r>
          </w:p>
        </w:tc>
      </w:tr>
      <w:tr w:rsidR="00610B7B" w:rsidTr="00AF2C32">
        <w:trPr>
          <w:trHeight w:val="285"/>
        </w:trPr>
        <w:tc>
          <w:tcPr>
            <w:tcW w:w="3067"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注册绑卡功能</w:t>
            </w:r>
          </w:p>
        </w:tc>
        <w:tc>
          <w:tcPr>
            <w:tcW w:w="6373"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新用户的注册和绑卡的功能</w:t>
            </w:r>
          </w:p>
        </w:tc>
      </w:tr>
      <w:tr w:rsidR="00610B7B" w:rsidTr="00AF2C32">
        <w:trPr>
          <w:trHeight w:val="285"/>
        </w:trPr>
        <w:tc>
          <w:tcPr>
            <w:tcW w:w="3067"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发送验证码</w:t>
            </w:r>
          </w:p>
        </w:tc>
        <w:tc>
          <w:tcPr>
            <w:tcW w:w="6373"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用户在各个业务场景下需要发送验证码时触发</w:t>
            </w:r>
          </w:p>
        </w:tc>
      </w:tr>
      <w:tr w:rsidR="00610B7B" w:rsidTr="00AF2C32">
        <w:trPr>
          <w:trHeight w:val="285"/>
        </w:trPr>
        <w:tc>
          <w:tcPr>
            <w:tcW w:w="3067"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保存（修改）用户信息</w:t>
            </w:r>
          </w:p>
        </w:tc>
        <w:tc>
          <w:tcPr>
            <w:tcW w:w="6373"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当用户信息发生变化时，需要将用户信息同步到认证平台</w:t>
            </w:r>
          </w:p>
        </w:tc>
      </w:tr>
      <w:tr w:rsidR="00610B7B" w:rsidTr="00AF2C32">
        <w:trPr>
          <w:trHeight w:val="435"/>
        </w:trPr>
        <w:tc>
          <w:tcPr>
            <w:tcW w:w="3067"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第三方账号绑定</w:t>
            </w:r>
          </w:p>
        </w:tc>
        <w:tc>
          <w:tcPr>
            <w:tcW w:w="6373" w:type="dxa"/>
            <w:shd w:val="clear" w:color="auto" w:fill="auto"/>
            <w:vAlign w:val="center"/>
          </w:tcPr>
          <w:p w:rsidR="00610B7B" w:rsidRDefault="00610B7B" w:rsidP="00AF2C32">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如微信等第三方账号的绑定</w:t>
            </w:r>
          </w:p>
        </w:tc>
      </w:tr>
    </w:tbl>
    <w:p w:rsidR="00610B7B" w:rsidRDefault="00610B7B" w:rsidP="00610B7B">
      <w:pPr>
        <w:spacing w:line="288" w:lineRule="auto"/>
        <w:ind w:firstLineChars="200" w:firstLine="420"/>
        <w:rPr>
          <w:rFonts w:ascii="宋体" w:hAnsi="宋体"/>
          <w:color w:val="000000" w:themeColor="text1"/>
          <w:sz w:val="21"/>
          <w:szCs w:val="21"/>
        </w:rPr>
      </w:pPr>
      <w:bookmarkStart w:id="139" w:name="_Toc511036053"/>
      <w:bookmarkStart w:id="140" w:name="_Toc309137084"/>
      <w:bookmarkStart w:id="141" w:name="_Toc449604069"/>
      <w:bookmarkStart w:id="142" w:name="_Toc298085827"/>
      <w:bookmarkStart w:id="143" w:name="_Toc309661224"/>
      <w:r>
        <w:rPr>
          <w:rFonts w:ascii="宋体" w:hAnsi="宋体" w:hint="eastAsia"/>
          <w:color w:val="000000" w:themeColor="text1"/>
          <w:sz w:val="21"/>
          <w:szCs w:val="21"/>
        </w:rPr>
        <w:t>1</w:t>
      </w:r>
      <w:r>
        <w:rPr>
          <w:rFonts w:ascii="宋体" w:hAnsi="宋体"/>
          <w:color w:val="000000" w:themeColor="text1"/>
          <w:sz w:val="21"/>
          <w:szCs w:val="21"/>
        </w:rPr>
        <w:t xml:space="preserve">.2.11.3 </w:t>
      </w:r>
      <w:r>
        <w:rPr>
          <w:rFonts w:ascii="宋体" w:hAnsi="宋体" w:hint="eastAsia"/>
          <w:color w:val="000000" w:themeColor="text1"/>
          <w:sz w:val="21"/>
          <w:szCs w:val="21"/>
        </w:rPr>
        <w:t>聚合支付</w:t>
      </w:r>
      <w:bookmarkEnd w:id="13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智慧后勤平台包含各场景的支付消费场景，实现线上、线下用户的主扫、被扫多种支付方式，并实现校园卡无卡化消费模式。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因为不进行资金清算，因此无需支付牌照，其只是完成支付环节的信息流转和商户操作的承载，在微信等主流支付方式的基础上，帮助采购人降低接入成本，提高运营效率，具有中立性、灵活性、便捷性等特点。</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微信支付</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智慧后勤的支付已经和微信支付对接完成，并支持一个学校多个应用的用户支付到学校所属的多个微信支付账户中，例如：定桶装水要进入A账户，一卡通的充值要进入B账户，通过后台配置即可实现此场景。</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虚拟卡付款码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用户在多媒体</w:t>
      </w:r>
      <w:r>
        <w:rPr>
          <w:rFonts w:ascii="宋体" w:hAnsi="宋体"/>
          <w:color w:val="000000" w:themeColor="text1"/>
          <w:sz w:val="21"/>
          <w:szCs w:val="21"/>
        </w:rPr>
        <w:t>pos</w:t>
      </w:r>
      <w:r>
        <w:rPr>
          <w:rFonts w:ascii="宋体" w:hAnsi="宋体" w:hint="eastAsia"/>
          <w:color w:val="000000" w:themeColor="text1"/>
          <w:sz w:val="21"/>
          <w:szCs w:val="21"/>
        </w:rPr>
        <w:t>机设备上进行消费时，打开智慧后勤的付款码生成二维码，由</w:t>
      </w:r>
      <w:r>
        <w:rPr>
          <w:rFonts w:ascii="宋体" w:hAnsi="宋体"/>
          <w:color w:val="000000" w:themeColor="text1"/>
          <w:sz w:val="21"/>
          <w:szCs w:val="21"/>
        </w:rPr>
        <w:t>pos</w:t>
      </w:r>
      <w:r>
        <w:rPr>
          <w:rFonts w:ascii="宋体" w:hAnsi="宋体" w:hint="eastAsia"/>
          <w:color w:val="000000" w:themeColor="text1"/>
          <w:sz w:val="21"/>
          <w:szCs w:val="21"/>
        </w:rPr>
        <w:t>扫码完成支付。并支持微信支付、一卡通支付、支付宝支付等多种支付方式。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操作流程如下：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打开智慧后勤先进行绑卡操作，确认学生身份；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打开智慧后勤首页的付款码；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Pos机扫码支付。</w:t>
      </w:r>
    </w:p>
    <w:p w:rsidR="00610B7B" w:rsidRDefault="00610B7B" w:rsidP="00610B7B">
      <w:pPr>
        <w:spacing w:line="288" w:lineRule="auto"/>
        <w:ind w:firstLineChars="200" w:firstLine="422"/>
        <w:rPr>
          <w:rFonts w:ascii="宋体" w:hAnsi="宋体"/>
          <w:b/>
          <w:color w:val="000000" w:themeColor="text1"/>
          <w:sz w:val="21"/>
          <w:szCs w:val="21"/>
        </w:rPr>
      </w:pPr>
      <w:r>
        <w:rPr>
          <w:rFonts w:ascii="宋体" w:hAnsi="宋体" w:hint="eastAsia"/>
          <w:b/>
          <w:color w:val="000000" w:themeColor="text1"/>
          <w:sz w:val="21"/>
          <w:szCs w:val="21"/>
        </w:rPr>
        <w:t>支付方式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校园卡余额：可选择使用校园卡余额进行支付；</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微信支付：支持微信公众号内使用扫码付款；</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可定制开发并接入其他支付通道。</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44" w:name="_Toc511036054"/>
      <w:r>
        <w:rPr>
          <w:rFonts w:ascii="宋体" w:hAnsi="宋体" w:hint="eastAsia"/>
          <w:color w:val="000000" w:themeColor="text1"/>
          <w:sz w:val="21"/>
          <w:szCs w:val="21"/>
        </w:rPr>
        <w:t>1</w:t>
      </w:r>
      <w:r>
        <w:rPr>
          <w:rFonts w:ascii="宋体" w:hAnsi="宋体"/>
          <w:color w:val="000000" w:themeColor="text1"/>
          <w:sz w:val="21"/>
          <w:szCs w:val="21"/>
        </w:rPr>
        <w:t xml:space="preserve">.2.11.4 </w:t>
      </w:r>
      <w:r>
        <w:rPr>
          <w:rFonts w:ascii="宋体" w:hAnsi="宋体" w:hint="eastAsia"/>
          <w:color w:val="000000" w:themeColor="text1"/>
          <w:sz w:val="21"/>
          <w:szCs w:val="21"/>
        </w:rPr>
        <w:t>应用集成管理</w:t>
      </w:r>
      <w:bookmarkEnd w:id="140"/>
      <w:bookmarkEnd w:id="141"/>
      <w:bookmarkEnd w:id="142"/>
      <w:bookmarkEnd w:id="143"/>
      <w:bookmarkEnd w:id="14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通过标准API接入(授权接口，用户身份验证接口等)来实现集成应用。智慧后勤管理后台为采购人提供应用管理的配置，可以灵活的对其进行上架、禁用等。</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45" w:name="_Toc511035811"/>
      <w:bookmarkStart w:id="146" w:name="_Toc511036055"/>
      <w:bookmarkStart w:id="147" w:name="_Toc511036056"/>
      <w:bookmarkEnd w:id="145"/>
      <w:bookmarkEnd w:id="146"/>
      <w:r>
        <w:rPr>
          <w:rFonts w:ascii="宋体" w:hAnsi="宋体" w:hint="eastAsia"/>
          <w:color w:val="000000" w:themeColor="text1"/>
          <w:sz w:val="21"/>
          <w:szCs w:val="21"/>
        </w:rPr>
        <w:t>1</w:t>
      </w:r>
      <w:r>
        <w:rPr>
          <w:rFonts w:ascii="宋体" w:hAnsi="宋体"/>
          <w:color w:val="000000" w:themeColor="text1"/>
          <w:sz w:val="21"/>
          <w:szCs w:val="21"/>
        </w:rPr>
        <w:t xml:space="preserve">.2.11.5 </w:t>
      </w:r>
      <w:r>
        <w:rPr>
          <w:rFonts w:ascii="宋体" w:hAnsi="宋体" w:hint="eastAsia"/>
          <w:color w:val="000000" w:themeColor="text1"/>
          <w:sz w:val="21"/>
          <w:szCs w:val="21"/>
        </w:rPr>
        <w:t>校园卡自助服务功能</w:t>
      </w:r>
      <w:bookmarkEnd w:id="14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校园卡自助功能包含校园卡充值、查余额、修改密码、挂失、交易明细查询。</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48" w:name="_Toc421717263"/>
      <w:bookmarkStart w:id="149" w:name="_Toc422829451"/>
      <w:bookmarkStart w:id="150" w:name="_Toc480357976"/>
      <w:r>
        <w:rPr>
          <w:rFonts w:ascii="宋体" w:hAnsi="宋体" w:hint="eastAsia"/>
          <w:color w:val="000000" w:themeColor="text1"/>
          <w:sz w:val="21"/>
          <w:szCs w:val="21"/>
        </w:rPr>
        <w:t>1</w:t>
      </w:r>
      <w:r>
        <w:rPr>
          <w:rFonts w:ascii="宋体" w:hAnsi="宋体"/>
          <w:color w:val="000000" w:themeColor="text1"/>
          <w:sz w:val="21"/>
          <w:szCs w:val="21"/>
        </w:rPr>
        <w:t>.2.11.6 报修服务系统</w:t>
      </w:r>
      <w:bookmarkEnd w:id="148"/>
      <w:bookmarkEnd w:id="149"/>
      <w:bookmarkEnd w:id="15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要求报修服务系统向师生提供学生公寓、公共场所、教学区设施和设备的报修服务，以及相关的管理工作。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要求提供维修区域划分、维修项目分类、是否收费及维修收费标准、是否需要审核等信息的管理和维护。一般用户、维修部门管理人员、维修工、维修主管部门管理人员、楼宇管理员等用户的权限管理。</w:t>
      </w:r>
      <w:r>
        <w:rPr>
          <w:rFonts w:ascii="宋体" w:hAnsi="宋体" w:hint="eastAsia"/>
          <w:color w:val="000000" w:themeColor="text1"/>
          <w:sz w:val="21"/>
          <w:szCs w:val="21"/>
        </w:rPr>
        <w:t>大概业务流程如下：</w:t>
      </w:r>
    </w:p>
    <w:p w:rsidR="00610B7B" w:rsidRDefault="00610B7B" w:rsidP="00610B7B">
      <w:pPr>
        <w:pStyle w:val="aff"/>
        <w:spacing w:after="120"/>
        <w:ind w:firstLine="480"/>
        <w:jc w:val="center"/>
        <w:rPr>
          <w:rFonts w:ascii="宋体" w:eastAsia="宋体" w:hAnsi="宋体"/>
          <w:color w:val="000000" w:themeColor="text1"/>
        </w:rPr>
      </w:pPr>
      <w:r w:rsidRPr="00643EEA">
        <w:rPr>
          <w:rFonts w:ascii="宋体" w:eastAsia="宋体" w:hAnsi="宋体"/>
          <w:color w:val="000000" w:themeColor="text1"/>
        </w:rPr>
        <w:object w:dxaOrig="13555" w:dyaOrig="21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630.45pt" o:ole="">
            <v:imagedata r:id="rId25" o:title=""/>
          </v:shape>
          <o:OLEObject Type="Embed" ProgID="Visio.Drawing.11" ShapeID="_x0000_i1025" DrawAspect="Content" ObjectID="_1589203557" r:id="rId26"/>
        </w:objec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51" w:name="_Toc422320898"/>
      <w:bookmarkStart w:id="152" w:name="_Toc422829453"/>
      <w:bookmarkStart w:id="153" w:name="_Toc480357977"/>
      <w:r>
        <w:rPr>
          <w:rFonts w:ascii="宋体" w:hAnsi="宋体" w:hint="eastAsia"/>
          <w:color w:val="000000" w:themeColor="text1"/>
          <w:sz w:val="21"/>
          <w:szCs w:val="21"/>
        </w:rPr>
        <w:t>1</w:t>
      </w:r>
      <w:r>
        <w:rPr>
          <w:rFonts w:ascii="宋体" w:hAnsi="宋体"/>
          <w:color w:val="000000" w:themeColor="text1"/>
          <w:sz w:val="21"/>
          <w:szCs w:val="21"/>
        </w:rPr>
        <w:t>.2.11.7 公寓管理与服务系统</w:t>
      </w:r>
      <w:bookmarkEnd w:id="151"/>
      <w:bookmarkEnd w:id="152"/>
      <w:bookmarkEnd w:id="15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公寓管理与服务系统分公寓管理与学生服务两大类应用功能，要求实现公寓管理相关业务，对接滨江校区集团系统，并向学生提供与公寓相关的各项服务。系统有关业务流程及数据关系图如下：</w:t>
      </w:r>
    </w:p>
    <w:p w:rsidR="00610B7B" w:rsidRDefault="00610B7B" w:rsidP="00610B7B">
      <w:pPr>
        <w:spacing w:line="288" w:lineRule="auto"/>
        <w:ind w:firstLineChars="200" w:firstLine="420"/>
        <w:jc w:val="center"/>
        <w:rPr>
          <w:rFonts w:ascii="宋体" w:hAnsi="宋体"/>
          <w:color w:val="000000" w:themeColor="text1"/>
          <w:sz w:val="21"/>
          <w:szCs w:val="21"/>
        </w:rPr>
      </w:pPr>
      <w:r w:rsidRPr="00643EEA">
        <w:rPr>
          <w:rFonts w:ascii="宋体" w:hAnsi="宋体"/>
          <w:color w:val="000000" w:themeColor="text1"/>
          <w:sz w:val="21"/>
          <w:szCs w:val="21"/>
        </w:rPr>
        <w:object w:dxaOrig="17549" w:dyaOrig="11313">
          <v:shape id="_x0000_i1026" type="#_x0000_t75" style="width:415.7pt;height:267.35pt" o:ole="">
            <v:imagedata r:id="rId27" o:title=""/>
          </v:shape>
          <o:OLEObject Type="Embed" ProgID="Visio.Drawing.11" ShapeID="_x0000_i1026" DrawAspect="Content" ObjectID="_1589203558" r:id="rId28"/>
        </w:objec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 xml:space="preserve">要求公寓管理服务信息系统集成宿舍信息管理、学生信息管理、教职员工信息管理等基础信息管理，以及床位分配管理、网上报修维修管理、安全卫生巡检管理、物品管理、住宿管理、楼宇出入管理、辅导员工作管理、学生社团管理，以及各项信息查询、统计、分析等子系统，并可通过表格、公寓平面图、折线图、饼型图、柱形图等多种形式显示各项数据信息。要求该系统能够多工作口同时在线工作、信息共享。 </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要求公寓管理系统能够实现：分配寝室、宿舍楼进出口管理（不是该幢楼的学生无法进入）、自动统计晚归或夜不归宿学生数据等功能，并能够将晚归或夜不归宿学生数据报告给管理员、辅导员和学生处等。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公寓管理系统实现公寓的基础数据导入、录入和维护，提供针对楼宇、楼层、房间、床位的信息查询及基本的数据统计。综合管理部门可根据招生部门上报的各学院招生数据将学生公寓按需分配给各学院。系统提供招生数据接入（数据对接接入及数据文件导入）、宿舍资源整体分配、预分配方案调整、预分配方案导出等功能。学院管理人员根据本学院的新生数据，包括性别、专业、班级等数据和宿舍资源，进行床位分配。</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系统还包括：批量宿位调整、调宿管理、留床位管理、假期留宿管理、非在校生住宿管理、离校退宿、退宿管理等功能。学生可以通过自助微门户实现：调宿申请、留床位申请、假期留宿申请、退宿申请、非在校生住宿申请、电费查询和充值等功能。</w:t>
      </w:r>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 xml:space="preserve">.2.11.8 </w:t>
      </w:r>
      <w:r>
        <w:rPr>
          <w:rFonts w:ascii="宋体" w:hAnsi="宋体" w:hint="eastAsia"/>
          <w:color w:val="000000" w:themeColor="text1"/>
          <w:sz w:val="21"/>
          <w:szCs w:val="21"/>
        </w:rPr>
        <w:t>送水服务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采用微信平台实现送水服务。主要业务流程如下：</w:t>
      </w:r>
    </w:p>
    <w:p w:rsidR="00610B7B" w:rsidRDefault="00610B7B" w:rsidP="00610B7B">
      <w:pPr>
        <w:spacing w:line="288" w:lineRule="auto"/>
        <w:ind w:firstLineChars="200" w:firstLine="420"/>
        <w:jc w:val="center"/>
        <w:rPr>
          <w:rFonts w:ascii="宋体" w:hAnsi="宋体"/>
          <w:color w:val="000000" w:themeColor="text1"/>
          <w:sz w:val="21"/>
          <w:szCs w:val="21"/>
        </w:rPr>
      </w:pPr>
      <w:r w:rsidRPr="00643EEA">
        <w:rPr>
          <w:rFonts w:ascii="宋体" w:hAnsi="宋体"/>
          <w:color w:val="000000" w:themeColor="text1"/>
          <w:sz w:val="21"/>
          <w:szCs w:val="21"/>
        </w:rPr>
        <w:object w:dxaOrig="3093" w:dyaOrig="5644">
          <v:shape id="_x0000_i1027" type="#_x0000_t75" style="width:215.35pt;height:145.9pt" o:ole="">
            <v:imagedata r:id="rId29" o:title=""/>
          </v:shape>
          <o:OLEObject Type="Embed" ProgID="Visio.Drawing.11" ShapeID="_x0000_i1027" DrawAspect="Content" ObjectID="_1589203559" r:id="rId30"/>
        </w:objec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（1）水产品展示：用微信界面展示各类水产品，按品牌进行分类展示，包括品牌、名称、图片、规格、产地、单价、送水备注等。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订水：用户在水产品展示界面直接进行订水的第一步操作，即对欲订购的水产品进行打钩，点击“订水”按钮进入后续界面，输入每一项的数量、送水地址、送水时间等信息。系统可以保留用户录入的送水地址，在下次订水时直接显示，不需要重复录入。输入上述信息后，点击“提交”按钮提交订水订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（3）派单：送水服务部门管理人员派单界面列出所有未处理的订水订单，可以进行派单操作，包括指定送水工、打印送货单。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（4）支付：送水工按预定的时间将水产品送达地点后，用户使用水票或现金进行支付，系统不提供相应功能。后期建设可以考虑实现在线支付，并与其他功能关联。</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（5）确认：送水工在收到水票或现金后，进入平台的送水确认界面进行完工确认。</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或回到送水部门将水票、现金、送货单（完工联）提交给管理人员后，由管理人员在管理员界面进行完工确认。</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（6）统计分析：针对送水服务进行相关统计分析，如：各品牌、产品定期销售报告；各品牌、产品销售量排名；楼宇、楼层送水量统计分析；房间、地点送水频度统计分析等。</w:t>
      </w:r>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 xml:space="preserve">.2.11.9 </w:t>
      </w:r>
      <w:r>
        <w:rPr>
          <w:rFonts w:ascii="宋体" w:hAnsi="宋体" w:hint="eastAsia"/>
          <w:color w:val="000000" w:themeColor="text1"/>
          <w:sz w:val="21"/>
          <w:szCs w:val="21"/>
        </w:rPr>
        <w:t>宿舍用电缴费系统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宿舍用电缴费系统通过微信、支付宝、银行卡、校园卡支付为宿舍的电表充值，同时提供剩余电量查询功能。</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54" w:name="_Toc507513171"/>
      <w:bookmarkStart w:id="155" w:name="_Toc511036060"/>
      <w:r>
        <w:rPr>
          <w:rFonts w:ascii="宋体" w:hAnsi="宋体" w:hint="eastAsia"/>
          <w:color w:val="000000" w:themeColor="text1"/>
          <w:sz w:val="21"/>
          <w:szCs w:val="21"/>
        </w:rPr>
        <w:t>1</w:t>
      </w:r>
      <w:r>
        <w:rPr>
          <w:rFonts w:ascii="宋体" w:hAnsi="宋体"/>
          <w:color w:val="000000" w:themeColor="text1"/>
          <w:sz w:val="21"/>
          <w:szCs w:val="21"/>
        </w:rPr>
        <w:t xml:space="preserve">.2.11.10 </w:t>
      </w:r>
      <w:r>
        <w:rPr>
          <w:rFonts w:ascii="宋体" w:hAnsi="宋体" w:hint="eastAsia"/>
          <w:color w:val="000000" w:themeColor="text1"/>
          <w:sz w:val="21"/>
          <w:szCs w:val="21"/>
        </w:rPr>
        <w:t>缴网费系统</w:t>
      </w:r>
      <w:bookmarkEnd w:id="154"/>
      <w:bookmarkEnd w:id="15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缴网费系统是为在校学生提供的上网宽带线上缴费业务。与为采购人提供宽带业务的第三方公司对接，实现网费缴费在线受理。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查询网费到期日期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选择上网套餐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线上支付，订单查询</w:t>
      </w:r>
      <w:bookmarkStart w:id="156" w:name="_Toc511036061"/>
    </w:p>
    <w:p w:rsidR="00610B7B" w:rsidRDefault="00610B7B" w:rsidP="00610B7B">
      <w:pPr>
        <w:spacing w:line="288" w:lineRule="auto"/>
        <w:ind w:firstLineChars="200" w:firstLine="420"/>
        <w:outlineLvl w:val="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 xml:space="preserve">.2.11.11 </w:t>
      </w:r>
      <w:r>
        <w:rPr>
          <w:rFonts w:ascii="宋体" w:hAnsi="宋体" w:hint="eastAsia"/>
          <w:color w:val="000000" w:themeColor="text1"/>
          <w:sz w:val="21"/>
          <w:szCs w:val="21"/>
        </w:rPr>
        <w:t>门禁码</w:t>
      </w:r>
      <w:bookmarkEnd w:id="15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学生通过出示手机门禁码刷码代替刷校园卡进出图书馆通道。</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57" w:name="_Toc511036062"/>
      <w:r>
        <w:rPr>
          <w:rFonts w:ascii="宋体" w:hAnsi="宋体" w:hint="eastAsia"/>
          <w:color w:val="000000" w:themeColor="text1"/>
          <w:sz w:val="21"/>
          <w:szCs w:val="21"/>
        </w:rPr>
        <w:t>1</w:t>
      </w:r>
      <w:r>
        <w:rPr>
          <w:rFonts w:ascii="宋体" w:hAnsi="宋体"/>
          <w:color w:val="000000" w:themeColor="text1"/>
          <w:sz w:val="21"/>
          <w:szCs w:val="21"/>
        </w:rPr>
        <w:t xml:space="preserve">.2.11.12 </w:t>
      </w:r>
      <w:r>
        <w:rPr>
          <w:rFonts w:ascii="宋体" w:hAnsi="宋体" w:hint="eastAsia"/>
          <w:color w:val="000000" w:themeColor="text1"/>
          <w:sz w:val="21"/>
          <w:szCs w:val="21"/>
        </w:rPr>
        <w:t>图书馆借阅码</w:t>
      </w:r>
      <w:bookmarkEnd w:id="15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学生通过出示手机中的图书馆借阅码，由图书馆管理员使用pos扫码枪，扫码借阅码，来识别学生身份，完成图书借阅。</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58" w:name="_Toc511036065"/>
      <w:r>
        <w:rPr>
          <w:rFonts w:ascii="宋体" w:hAnsi="宋体" w:hint="eastAsia"/>
          <w:color w:val="000000" w:themeColor="text1"/>
          <w:sz w:val="21"/>
          <w:szCs w:val="21"/>
        </w:rPr>
        <w:t>1</w:t>
      </w:r>
      <w:r>
        <w:rPr>
          <w:rFonts w:ascii="宋体" w:hAnsi="宋体"/>
          <w:color w:val="000000" w:themeColor="text1"/>
          <w:sz w:val="21"/>
          <w:szCs w:val="21"/>
        </w:rPr>
        <w:t xml:space="preserve">.2.11.13 </w:t>
      </w:r>
      <w:r>
        <w:rPr>
          <w:rFonts w:ascii="宋体" w:hAnsi="宋体" w:hint="eastAsia"/>
          <w:color w:val="000000" w:themeColor="text1"/>
          <w:sz w:val="21"/>
          <w:szCs w:val="21"/>
        </w:rPr>
        <w:t>跳蚤市场系统</w:t>
      </w:r>
      <w:bookmarkEnd w:id="15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目前大学生拥有很多闲置物品，如书籍、衣服、被子等，但没有交易平台来处理这些物品，造成了资源浪费，跳蚤市场就为学生们提供了一个校内闲置物交换的平台，使学生能及时处理闲置物使其发挥应有的使用价值。</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跳蚤市场大厅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发布闲置物</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查看发布记录</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59" w:name="_Toc511036066"/>
      <w:r>
        <w:rPr>
          <w:rFonts w:ascii="宋体" w:hAnsi="宋体" w:hint="eastAsia"/>
          <w:color w:val="000000" w:themeColor="text1"/>
          <w:sz w:val="21"/>
          <w:szCs w:val="21"/>
        </w:rPr>
        <w:t>1</w:t>
      </w:r>
      <w:r>
        <w:rPr>
          <w:rFonts w:ascii="宋体" w:hAnsi="宋体"/>
          <w:color w:val="000000" w:themeColor="text1"/>
          <w:sz w:val="21"/>
          <w:szCs w:val="21"/>
        </w:rPr>
        <w:t xml:space="preserve">.2.11.14 </w:t>
      </w:r>
      <w:r>
        <w:rPr>
          <w:rFonts w:ascii="宋体" w:hAnsi="宋体" w:hint="eastAsia"/>
          <w:color w:val="000000" w:themeColor="text1"/>
          <w:sz w:val="21"/>
          <w:szCs w:val="21"/>
        </w:rPr>
        <w:t>缴费大厅</w:t>
      </w:r>
      <w:bookmarkEnd w:id="15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缴费大厅功能包含缴学费、缴电费、缴水费、缴网费、缴住宿费，整合了智慧后勤的后勤缴费功能，使智慧后勤界面显得更加简洁及方便用户查找使用。</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60" w:name="_Toc511036064"/>
      <w:r>
        <w:rPr>
          <w:rFonts w:ascii="宋体" w:hAnsi="宋体" w:hint="eastAsia"/>
          <w:color w:val="000000" w:themeColor="text1"/>
          <w:sz w:val="21"/>
          <w:szCs w:val="21"/>
        </w:rPr>
        <w:t>1</w:t>
      </w:r>
      <w:r>
        <w:rPr>
          <w:rFonts w:ascii="宋体" w:hAnsi="宋体"/>
          <w:color w:val="000000" w:themeColor="text1"/>
          <w:sz w:val="21"/>
          <w:szCs w:val="21"/>
        </w:rPr>
        <w:t xml:space="preserve">.2.11.15 </w:t>
      </w:r>
      <w:r>
        <w:rPr>
          <w:rFonts w:ascii="宋体" w:hAnsi="宋体" w:hint="eastAsia"/>
          <w:color w:val="000000" w:themeColor="text1"/>
          <w:sz w:val="21"/>
          <w:szCs w:val="21"/>
        </w:rPr>
        <w:t>校内派车系统</w:t>
      </w:r>
      <w:bookmarkStart w:id="161" w:name="_Toc449688519"/>
      <w:bookmarkEnd w:id="160"/>
    </w:p>
    <w:bookmarkEnd w:id="161"/>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用车个人或单位通过微信预约用车管理部门审批后安排司机出车，系统支持二级审批，用车完成后</w:t>
      </w:r>
      <w:r>
        <w:rPr>
          <w:rFonts w:ascii="宋体" w:hAnsi="宋体" w:hint="eastAsia"/>
          <w:color w:val="000000" w:themeColor="text1"/>
          <w:sz w:val="21"/>
          <w:szCs w:val="21"/>
        </w:rPr>
        <w:lastRenderedPageBreak/>
        <w:t>用车个人/单位可以评价。</w:t>
      </w:r>
    </w:p>
    <w:p w:rsidR="00610B7B" w:rsidRDefault="00610B7B" w:rsidP="00610B7B">
      <w:pPr>
        <w:spacing w:line="288" w:lineRule="auto"/>
        <w:ind w:firstLineChars="200" w:firstLine="420"/>
        <w:rPr>
          <w:rFonts w:ascii="宋体" w:hAnsi="宋体"/>
          <w:color w:val="000000" w:themeColor="text1"/>
          <w:sz w:val="21"/>
          <w:szCs w:val="21"/>
        </w:rPr>
      </w:pPr>
      <w:bookmarkStart w:id="162" w:name="_Toc449688521"/>
      <w:r>
        <w:rPr>
          <w:rFonts w:ascii="宋体" w:hAnsi="宋体" w:hint="eastAsia"/>
          <w:color w:val="000000" w:themeColor="text1"/>
          <w:sz w:val="21"/>
          <w:szCs w:val="21"/>
        </w:rPr>
        <w:t>主要功能</w:t>
      </w:r>
      <w:bookmarkEnd w:id="16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后台：参数设置、数据字典管理、服务部门管理、服务人员管理、用车工单管理、用车工单统计。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前端：我的预约、我要预约、我的工单（仅司机）。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63" w:name="_Toc511036067"/>
      <w:r>
        <w:rPr>
          <w:rFonts w:ascii="宋体" w:hAnsi="宋体" w:hint="eastAsia"/>
          <w:color w:val="000000" w:themeColor="text1"/>
          <w:sz w:val="21"/>
          <w:szCs w:val="21"/>
        </w:rPr>
        <w:t>1</w:t>
      </w:r>
      <w:r>
        <w:rPr>
          <w:rFonts w:ascii="宋体" w:hAnsi="宋体"/>
          <w:color w:val="000000" w:themeColor="text1"/>
          <w:sz w:val="21"/>
          <w:szCs w:val="21"/>
        </w:rPr>
        <w:t xml:space="preserve">.2.11.16 </w:t>
      </w:r>
      <w:r>
        <w:rPr>
          <w:rFonts w:ascii="宋体" w:hAnsi="宋体" w:hint="eastAsia"/>
          <w:color w:val="000000" w:themeColor="text1"/>
          <w:sz w:val="21"/>
          <w:szCs w:val="21"/>
        </w:rPr>
        <w:t>在线订餐</w:t>
      </w:r>
      <w:bookmarkEnd w:id="16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在线订餐包括在线订餐、座位预定、智能点餐等功能，支持多门店商品管理、订单管理及定向订单通知（微信模板消息或GPRS/wifi小票打印机），可用于采购人食堂外卖窗口或生活区内提供外卖服务的门店，也适合校内的订水等服务。</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2695575" cy="2065020"/>
            <wp:effectExtent l="0" t="0" r="0" b="0"/>
            <wp:docPr id="24" name="图片 72" descr="在线订单-1"/>
            <wp:cNvGraphicFramePr/>
            <a:graphic xmlns:a="http://schemas.openxmlformats.org/drawingml/2006/main">
              <a:graphicData uri="http://schemas.openxmlformats.org/drawingml/2006/picture">
                <pic:pic xmlns:pic="http://schemas.openxmlformats.org/drawingml/2006/picture">
                  <pic:nvPicPr>
                    <pic:cNvPr id="24" name="图片 72" descr="在线订单-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95575" cy="2065020"/>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在线订餐业务流程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bookmarkStart w:id="164" w:name="_Toc22541"/>
      <w:r>
        <w:rPr>
          <w:rFonts w:ascii="宋体" w:hAnsi="宋体" w:hint="eastAsia"/>
          <w:color w:val="000000" w:themeColor="text1"/>
          <w:sz w:val="21"/>
          <w:szCs w:val="21"/>
        </w:rPr>
        <w:t>基础设置</w:t>
      </w:r>
      <w:bookmarkEnd w:id="164"/>
      <w:r>
        <w:rPr>
          <w:rFonts w:ascii="宋体" w:hAnsi="宋体" w:hint="eastAsia"/>
          <w:color w:val="000000" w:themeColor="text1"/>
          <w:sz w:val="21"/>
          <w:szCs w:val="21"/>
        </w:rPr>
        <w:t>：定义在线订餐模块的基础设置信息。</w:t>
      </w:r>
    </w:p>
    <w:p w:rsidR="00610B7B" w:rsidRDefault="00610B7B" w:rsidP="00610B7B">
      <w:pPr>
        <w:spacing w:line="288" w:lineRule="auto"/>
        <w:ind w:firstLineChars="200" w:firstLine="420"/>
        <w:rPr>
          <w:rFonts w:ascii="宋体" w:hAnsi="宋体"/>
          <w:color w:val="000000" w:themeColor="text1"/>
          <w:sz w:val="21"/>
          <w:szCs w:val="21"/>
        </w:rPr>
      </w:pPr>
      <w:bookmarkStart w:id="165" w:name="_Toc20451"/>
      <w:r>
        <w:rPr>
          <w:rFonts w:ascii="宋体" w:hAnsi="宋体" w:hint="eastAsia"/>
          <w:color w:val="000000" w:themeColor="text1"/>
          <w:sz w:val="21"/>
          <w:szCs w:val="21"/>
        </w:rPr>
        <w:t>门店管理</w:t>
      </w:r>
      <w:bookmarkEnd w:id="165"/>
      <w:r>
        <w:rPr>
          <w:rFonts w:ascii="宋体" w:hAnsi="宋体" w:hint="eastAsia"/>
          <w:color w:val="000000" w:themeColor="text1"/>
          <w:sz w:val="21"/>
          <w:szCs w:val="21"/>
        </w:rPr>
        <w:t>：对外卖门店（支持多门店）进行统一管理与维护。</w:t>
      </w:r>
    </w:p>
    <w:p w:rsidR="00610B7B" w:rsidRDefault="00610B7B" w:rsidP="00610B7B">
      <w:pPr>
        <w:spacing w:line="288" w:lineRule="auto"/>
        <w:ind w:firstLineChars="200" w:firstLine="420"/>
        <w:rPr>
          <w:rFonts w:ascii="宋体" w:hAnsi="宋体"/>
          <w:color w:val="000000" w:themeColor="text1"/>
          <w:sz w:val="21"/>
          <w:szCs w:val="21"/>
        </w:rPr>
      </w:pPr>
      <w:bookmarkStart w:id="166" w:name="_Toc32212"/>
      <w:r>
        <w:rPr>
          <w:rFonts w:ascii="宋体" w:hAnsi="宋体" w:hint="eastAsia"/>
          <w:color w:val="000000" w:themeColor="text1"/>
          <w:sz w:val="21"/>
          <w:szCs w:val="21"/>
        </w:rPr>
        <w:t>商品管理</w:t>
      </w:r>
      <w:bookmarkEnd w:id="166"/>
      <w:r>
        <w:rPr>
          <w:rFonts w:ascii="宋体" w:hAnsi="宋体" w:hint="eastAsia"/>
          <w:color w:val="000000" w:themeColor="text1"/>
          <w:sz w:val="21"/>
          <w:szCs w:val="21"/>
        </w:rPr>
        <w:t>：对相应门店的销售商品进行统一管理与维护。</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商品选购：购买者通过微信端进行商品选购。</w:t>
      </w:r>
    </w:p>
    <w:p w:rsidR="00610B7B" w:rsidRDefault="00610B7B" w:rsidP="00610B7B">
      <w:pPr>
        <w:spacing w:line="288" w:lineRule="auto"/>
        <w:ind w:firstLineChars="200" w:firstLine="420"/>
        <w:rPr>
          <w:rFonts w:ascii="宋体" w:hAnsi="宋体"/>
          <w:color w:val="000000" w:themeColor="text1"/>
          <w:sz w:val="21"/>
          <w:szCs w:val="21"/>
        </w:rPr>
      </w:pPr>
      <w:bookmarkStart w:id="167" w:name="_Toc5054"/>
      <w:r>
        <w:rPr>
          <w:rFonts w:ascii="宋体" w:hAnsi="宋体" w:hint="eastAsia"/>
          <w:color w:val="000000" w:themeColor="text1"/>
          <w:sz w:val="21"/>
          <w:szCs w:val="21"/>
        </w:rPr>
        <w:t>订单管理</w:t>
      </w:r>
      <w:bookmarkEnd w:id="167"/>
      <w:r>
        <w:rPr>
          <w:rFonts w:ascii="宋体" w:hAnsi="宋体" w:hint="eastAsia"/>
          <w:color w:val="000000" w:themeColor="text1"/>
          <w:sz w:val="21"/>
          <w:szCs w:val="21"/>
        </w:rPr>
        <w:t>：对各门店的订单进行统一管理与维护。</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68" w:name="_Toc511036068"/>
      <w:r>
        <w:rPr>
          <w:rFonts w:ascii="宋体" w:hAnsi="宋体" w:hint="eastAsia"/>
          <w:color w:val="000000" w:themeColor="text1"/>
          <w:sz w:val="21"/>
          <w:szCs w:val="21"/>
        </w:rPr>
        <w:t>1</w:t>
      </w:r>
      <w:r>
        <w:rPr>
          <w:rFonts w:ascii="宋体" w:hAnsi="宋体"/>
          <w:color w:val="000000" w:themeColor="text1"/>
          <w:sz w:val="21"/>
          <w:szCs w:val="21"/>
        </w:rPr>
        <w:t xml:space="preserve">.2.11.17 </w:t>
      </w:r>
      <w:r>
        <w:rPr>
          <w:rFonts w:ascii="宋体" w:hAnsi="宋体" w:hint="eastAsia"/>
          <w:color w:val="000000" w:themeColor="text1"/>
          <w:sz w:val="21"/>
          <w:szCs w:val="21"/>
        </w:rPr>
        <w:t>在线商城</w:t>
      </w:r>
      <w:bookmarkEnd w:id="16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在线商城包括新品推荐、折扣促销、限时特卖等功能，支持每单及每人限购功能，可用于网上超市、盆景租售、宿舍订水和学校纪念品等商品销售业务。</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3208020" cy="2554605"/>
            <wp:effectExtent l="0" t="0" r="0" b="0"/>
            <wp:docPr id="25" name="图片 68" descr="在线商城业务流程"/>
            <wp:cNvGraphicFramePr/>
            <a:graphic xmlns:a="http://schemas.openxmlformats.org/drawingml/2006/main">
              <a:graphicData uri="http://schemas.openxmlformats.org/drawingml/2006/picture">
                <pic:pic xmlns:pic="http://schemas.openxmlformats.org/drawingml/2006/picture">
                  <pic:nvPicPr>
                    <pic:cNvPr id="25" name="图片 68" descr="在线商城业务流程"/>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08020" cy="2554605"/>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lastRenderedPageBreak/>
        <w:t>在线商城业务流程</w:t>
      </w:r>
    </w:p>
    <w:p w:rsidR="00610B7B" w:rsidRDefault="00610B7B" w:rsidP="00610B7B">
      <w:pPr>
        <w:spacing w:line="288" w:lineRule="auto"/>
        <w:ind w:firstLineChars="200" w:firstLine="420"/>
        <w:rPr>
          <w:rFonts w:ascii="宋体" w:hAnsi="宋体"/>
          <w:color w:val="000000" w:themeColor="text1"/>
          <w:sz w:val="21"/>
          <w:szCs w:val="21"/>
        </w:rPr>
      </w:pPr>
      <w:bookmarkStart w:id="169" w:name="_Toc10367"/>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基础设置</w:t>
      </w:r>
      <w:bookmarkEnd w:id="169"/>
      <w:r>
        <w:rPr>
          <w:rFonts w:ascii="宋体" w:hAnsi="宋体" w:hint="eastAsia"/>
          <w:color w:val="000000" w:themeColor="text1"/>
          <w:sz w:val="21"/>
          <w:szCs w:val="21"/>
        </w:rPr>
        <w:t>：定义在线商城模块的基础设置信息。</w:t>
      </w:r>
    </w:p>
    <w:p w:rsidR="00610B7B" w:rsidRDefault="00610B7B" w:rsidP="00610B7B">
      <w:pPr>
        <w:spacing w:line="288" w:lineRule="auto"/>
        <w:ind w:firstLineChars="200" w:firstLine="420"/>
        <w:rPr>
          <w:rFonts w:ascii="宋体" w:hAnsi="宋体"/>
          <w:color w:val="000000" w:themeColor="text1"/>
          <w:sz w:val="21"/>
          <w:szCs w:val="21"/>
        </w:rPr>
      </w:pPr>
      <w:bookmarkStart w:id="170" w:name="_Toc19188"/>
      <w:r>
        <w:rPr>
          <w:rFonts w:ascii="宋体" w:hAnsi="宋体" w:hint="eastAsia"/>
          <w:color w:val="000000" w:themeColor="text1"/>
          <w:sz w:val="21"/>
          <w:szCs w:val="21"/>
        </w:rPr>
        <w:t>商品管理</w:t>
      </w:r>
      <w:bookmarkEnd w:id="170"/>
      <w:r>
        <w:rPr>
          <w:rFonts w:ascii="宋体" w:hAnsi="宋体" w:hint="eastAsia"/>
          <w:color w:val="000000" w:themeColor="text1"/>
          <w:sz w:val="21"/>
          <w:szCs w:val="21"/>
        </w:rPr>
        <w:t>：对在线商城的销售商品进行统一管理与维护。</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商品选购：购买者通过微信端进行商品选购</w:t>
      </w:r>
    </w:p>
    <w:p w:rsidR="00610B7B" w:rsidRDefault="00610B7B" w:rsidP="00610B7B">
      <w:pPr>
        <w:spacing w:line="288" w:lineRule="auto"/>
        <w:ind w:firstLineChars="200" w:firstLine="420"/>
        <w:rPr>
          <w:rFonts w:ascii="宋体" w:hAnsi="宋体"/>
          <w:color w:val="000000" w:themeColor="text1"/>
          <w:sz w:val="21"/>
          <w:szCs w:val="21"/>
        </w:rPr>
      </w:pPr>
      <w:bookmarkStart w:id="171" w:name="_Toc14923"/>
      <w:r>
        <w:rPr>
          <w:rFonts w:ascii="宋体" w:hAnsi="宋体" w:hint="eastAsia"/>
          <w:color w:val="000000" w:themeColor="text1"/>
          <w:sz w:val="21"/>
          <w:szCs w:val="21"/>
        </w:rPr>
        <w:t>订单管理</w:t>
      </w:r>
      <w:bookmarkEnd w:id="171"/>
      <w:r>
        <w:rPr>
          <w:rFonts w:ascii="宋体" w:hAnsi="宋体" w:hint="eastAsia"/>
          <w:color w:val="000000" w:themeColor="text1"/>
          <w:sz w:val="21"/>
          <w:szCs w:val="21"/>
        </w:rPr>
        <w:t>：对商城的订单进行统一管理与维护。</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72" w:name="_Toc511036069"/>
      <w:bookmarkStart w:id="173" w:name="_Toc449443997"/>
      <w:r>
        <w:rPr>
          <w:rFonts w:ascii="宋体" w:hAnsi="宋体" w:hint="eastAsia"/>
          <w:color w:val="000000" w:themeColor="text1"/>
          <w:sz w:val="21"/>
          <w:szCs w:val="21"/>
        </w:rPr>
        <w:t>1</w:t>
      </w:r>
      <w:r>
        <w:rPr>
          <w:rFonts w:ascii="宋体" w:hAnsi="宋体"/>
          <w:color w:val="000000" w:themeColor="text1"/>
          <w:sz w:val="21"/>
          <w:szCs w:val="21"/>
        </w:rPr>
        <w:t xml:space="preserve">.2.11.18 </w:t>
      </w:r>
      <w:r>
        <w:rPr>
          <w:rFonts w:ascii="宋体" w:hAnsi="宋体" w:hint="eastAsia"/>
          <w:color w:val="000000" w:themeColor="text1"/>
          <w:sz w:val="21"/>
          <w:szCs w:val="21"/>
        </w:rPr>
        <w:t>快递服务管理系统</w:t>
      </w:r>
      <w:bookmarkEnd w:id="172"/>
      <w:bookmarkEnd w:id="17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校园快件乱堆放，损坏、遗失频繁；再加上近年来网购火爆，件量激增。针对校园“快递最后一公里”难题，快递服务以开放式货架为基础，结合采购人微信公众号、短信，利用手持设备和云服务，很好地解决到件通知、找件、寄件等难题。快递服务包括到件提醒（短信或微信通知），预约派件、预约寄件、物流跟踪等快递服务，支持快递点上架、查询、提醒、盘存、退件、点数、运单套打、拍照签收等功能。</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263390" cy="2465070"/>
            <wp:effectExtent l="0" t="0" r="0" b="0"/>
            <wp:docPr id="26" name="图片 61" descr="快递服务-1"/>
            <wp:cNvGraphicFramePr/>
            <a:graphic xmlns:a="http://schemas.openxmlformats.org/drawingml/2006/main">
              <a:graphicData uri="http://schemas.openxmlformats.org/drawingml/2006/picture">
                <pic:pic xmlns:pic="http://schemas.openxmlformats.org/drawingml/2006/picture">
                  <pic:nvPicPr>
                    <pic:cNvPr id="26" name="图片 61" descr="快递服务-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63390" cy="2465070"/>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派件业务流程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217670" cy="1733550"/>
            <wp:effectExtent l="0" t="0" r="0" b="0"/>
            <wp:docPr id="27" name="图片 60" descr="快递服务-2"/>
            <wp:cNvGraphicFramePr/>
            <a:graphic xmlns:a="http://schemas.openxmlformats.org/drawingml/2006/main">
              <a:graphicData uri="http://schemas.openxmlformats.org/drawingml/2006/picture">
                <pic:pic xmlns:pic="http://schemas.openxmlformats.org/drawingml/2006/picture">
                  <pic:nvPicPr>
                    <pic:cNvPr id="27" name="图片 60" descr="快递服务-2"/>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17670" cy="1733550"/>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寄件业务流程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我的收件：收件人接收即时到件短信+微信通知，可预约上门派件。</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我要寄件：寄件人通过微信填写寄件信息并预约上门取件。</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我的工单：校园快递员可通过该模块完成预约派件及预约寄件的接单工作。</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74" w:name="_Toc511036070"/>
      <w:r>
        <w:rPr>
          <w:rFonts w:ascii="宋体" w:hAnsi="宋体" w:hint="eastAsia"/>
          <w:color w:val="000000" w:themeColor="text1"/>
          <w:sz w:val="21"/>
          <w:szCs w:val="21"/>
        </w:rPr>
        <w:t>1</w:t>
      </w:r>
      <w:r>
        <w:rPr>
          <w:rFonts w:ascii="宋体" w:hAnsi="宋体"/>
          <w:color w:val="000000" w:themeColor="text1"/>
          <w:sz w:val="21"/>
          <w:szCs w:val="21"/>
        </w:rPr>
        <w:t xml:space="preserve">.2.11.19 </w:t>
      </w:r>
      <w:r>
        <w:rPr>
          <w:rFonts w:ascii="宋体" w:hAnsi="宋体" w:hint="eastAsia"/>
          <w:color w:val="000000" w:themeColor="text1"/>
          <w:sz w:val="21"/>
          <w:szCs w:val="21"/>
        </w:rPr>
        <w:t>失物招领</w:t>
      </w:r>
      <w:bookmarkEnd w:id="17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失物招领包括失物的寻物启事、拾获登记及认领确认，支持拾获人自主发布或交由服务大厅发布。失主很方便查询失物，拾主很方便发布拾获信息（也可以交到网上服务大厅，由采购人工作人员统一发布拾获信息，视采购人管理而定）。</w:t>
      </w:r>
    </w:p>
    <w:p w:rsidR="00610B7B" w:rsidRDefault="00610B7B" w:rsidP="00610B7B">
      <w:pPr>
        <w:spacing w:line="288" w:lineRule="auto"/>
        <w:ind w:firstLineChars="200" w:firstLine="420"/>
        <w:rPr>
          <w:rFonts w:ascii="宋体" w:hAnsi="宋体"/>
          <w:color w:val="000000" w:themeColor="text1"/>
          <w:sz w:val="21"/>
          <w:szCs w:val="21"/>
        </w:rPr>
      </w:pP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3013710" cy="2411730"/>
            <wp:effectExtent l="0" t="0" r="0" b="0"/>
            <wp:docPr id="28" name="图片 44" descr="失物招领-3"/>
            <wp:cNvGraphicFramePr/>
            <a:graphic xmlns:a="http://schemas.openxmlformats.org/drawingml/2006/main">
              <a:graphicData uri="http://schemas.openxmlformats.org/drawingml/2006/picture">
                <pic:pic xmlns:pic="http://schemas.openxmlformats.org/drawingml/2006/picture">
                  <pic:nvPicPr>
                    <pic:cNvPr id="28" name="图片 44" descr="失物招领-3"/>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13710" cy="2411730"/>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失物领业务流程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基础设置：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数据字典管理：定义并维护拾获区域及报认领地点等基础数据。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服务人员管理：定义并维护受理人员等基础数据。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拾获登记：拾获人通过微信端自助完成招领登记或送至网上服务大厅工作人员处完成登记。</w:t>
      </w:r>
    </w:p>
    <w:p w:rsidR="00610B7B" w:rsidRDefault="00610B7B" w:rsidP="00610B7B">
      <w:pPr>
        <w:spacing w:line="288" w:lineRule="auto"/>
        <w:ind w:firstLineChars="200" w:firstLine="420"/>
        <w:rPr>
          <w:rFonts w:ascii="宋体" w:hAnsi="宋体"/>
          <w:color w:val="000000" w:themeColor="text1"/>
          <w:sz w:val="21"/>
          <w:szCs w:val="21"/>
        </w:rPr>
      </w:pPr>
      <w:bookmarkStart w:id="175" w:name="_Toc13407"/>
      <w:r>
        <w:rPr>
          <w:rFonts w:ascii="宋体" w:hAnsi="宋体" w:hint="eastAsia"/>
          <w:color w:val="000000" w:themeColor="text1"/>
          <w:sz w:val="21"/>
          <w:szCs w:val="21"/>
        </w:rPr>
        <w:t>工单受理</w:t>
      </w:r>
      <w:bookmarkEnd w:id="175"/>
      <w:r>
        <w:rPr>
          <w:rFonts w:ascii="宋体" w:hAnsi="宋体" w:hint="eastAsia"/>
          <w:color w:val="000000" w:themeColor="text1"/>
          <w:sz w:val="21"/>
          <w:szCs w:val="21"/>
        </w:rPr>
        <w:t>：网上服务大厅工作人员预审查招领信息并受理通过。</w:t>
      </w:r>
    </w:p>
    <w:p w:rsidR="00610B7B" w:rsidRDefault="00610B7B" w:rsidP="00610B7B">
      <w:pPr>
        <w:spacing w:line="288" w:lineRule="auto"/>
        <w:ind w:firstLineChars="200" w:firstLine="420"/>
        <w:rPr>
          <w:rFonts w:ascii="宋体" w:hAnsi="宋体"/>
          <w:color w:val="000000" w:themeColor="text1"/>
          <w:sz w:val="21"/>
          <w:szCs w:val="21"/>
        </w:rPr>
      </w:pPr>
      <w:bookmarkStart w:id="176" w:name="_Toc13349"/>
      <w:r>
        <w:rPr>
          <w:rFonts w:ascii="宋体" w:hAnsi="宋体" w:hint="eastAsia"/>
          <w:color w:val="000000" w:themeColor="text1"/>
          <w:sz w:val="21"/>
          <w:szCs w:val="21"/>
        </w:rPr>
        <w:t>工单完结</w:t>
      </w:r>
      <w:bookmarkEnd w:id="176"/>
      <w:r>
        <w:rPr>
          <w:rFonts w:ascii="宋体" w:hAnsi="宋体" w:hint="eastAsia"/>
          <w:color w:val="000000" w:themeColor="text1"/>
          <w:sz w:val="21"/>
          <w:szCs w:val="21"/>
        </w:rPr>
        <w:t>：网上服务大厅工作人员将物品交接给失物者并完成认领确认工作。</w:t>
      </w:r>
    </w:p>
    <w:p w:rsidR="00610B7B" w:rsidRDefault="00610B7B" w:rsidP="00610B7B">
      <w:pPr>
        <w:spacing w:line="288" w:lineRule="auto"/>
        <w:ind w:firstLineChars="200" w:firstLine="420"/>
        <w:rPr>
          <w:rFonts w:ascii="宋体" w:hAnsi="宋体"/>
          <w:color w:val="000000" w:themeColor="text1"/>
          <w:sz w:val="21"/>
          <w:szCs w:val="21"/>
        </w:rPr>
      </w:pPr>
      <w:bookmarkStart w:id="177" w:name="_Toc15134"/>
      <w:r>
        <w:rPr>
          <w:rFonts w:ascii="宋体" w:hAnsi="宋体" w:hint="eastAsia"/>
          <w:color w:val="000000" w:themeColor="text1"/>
          <w:sz w:val="21"/>
          <w:szCs w:val="21"/>
        </w:rPr>
        <w:t>工作量统计</w:t>
      </w:r>
      <w:bookmarkEnd w:id="177"/>
      <w:r>
        <w:rPr>
          <w:rFonts w:ascii="宋体" w:hAnsi="宋体" w:hint="eastAsia"/>
          <w:color w:val="000000" w:themeColor="text1"/>
          <w:sz w:val="21"/>
          <w:szCs w:val="21"/>
        </w:rPr>
        <w:t>：网上服务大厅工作人员进行工作量统计。</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78" w:name="_Toc7327"/>
      <w:bookmarkStart w:id="179" w:name="_Toc511036071"/>
      <w:r>
        <w:rPr>
          <w:rFonts w:ascii="宋体" w:hAnsi="宋体" w:hint="eastAsia"/>
          <w:color w:val="000000" w:themeColor="text1"/>
          <w:sz w:val="21"/>
          <w:szCs w:val="21"/>
        </w:rPr>
        <w:t>1</w:t>
      </w:r>
      <w:r>
        <w:rPr>
          <w:rFonts w:ascii="宋体" w:hAnsi="宋体"/>
          <w:color w:val="000000" w:themeColor="text1"/>
          <w:sz w:val="21"/>
          <w:szCs w:val="21"/>
        </w:rPr>
        <w:t xml:space="preserve">.2.11.20 </w:t>
      </w:r>
      <w:r>
        <w:rPr>
          <w:rFonts w:ascii="宋体" w:hAnsi="宋体" w:hint="eastAsia"/>
          <w:color w:val="000000" w:themeColor="text1"/>
          <w:sz w:val="21"/>
          <w:szCs w:val="21"/>
        </w:rPr>
        <w:t>访客</w:t>
      </w:r>
      <w:bookmarkEnd w:id="178"/>
      <w:r>
        <w:rPr>
          <w:rFonts w:ascii="宋体" w:hAnsi="宋体" w:hint="eastAsia"/>
          <w:color w:val="000000" w:themeColor="text1"/>
          <w:sz w:val="21"/>
          <w:szCs w:val="21"/>
        </w:rPr>
        <w:t>预约服务系统</w:t>
      </w:r>
      <w:bookmarkEnd w:id="17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即访客通过微信发起访问申请，受理后可以通过人工视觉、预约码扫码、二代证或M1访客卡通行（道闸/门禁）。</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5385435" cy="3491865"/>
            <wp:effectExtent l="0" t="0" r="5715" b="0"/>
            <wp:docPr id="29" name="图片 39"/>
            <wp:cNvGraphicFramePr/>
            <a:graphic xmlns:a="http://schemas.openxmlformats.org/drawingml/2006/main">
              <a:graphicData uri="http://schemas.openxmlformats.org/drawingml/2006/picture">
                <pic:pic xmlns:pic="http://schemas.openxmlformats.org/drawingml/2006/picture">
                  <pic:nvPicPr>
                    <pic:cNvPr id="29" name="图片 39"/>
                    <pic:cNvPicPr/>
                  </pic:nvPicPr>
                  <pic:blipFill>
                    <a:blip r:embed="rId3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85435" cy="349200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主要功能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后台：参数设置、数据字典管理、服务部门管理、服务人员管理、访客工单管理、访客工单统计。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前端：我要预约、我的预约、我的工单（仅审批人员）。</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80" w:name="_Toc511036072"/>
      <w:r>
        <w:rPr>
          <w:rFonts w:ascii="宋体" w:hAnsi="宋体" w:hint="eastAsia"/>
          <w:color w:val="000000" w:themeColor="text1"/>
          <w:sz w:val="21"/>
          <w:szCs w:val="21"/>
        </w:rPr>
        <w:t>1</w:t>
      </w:r>
      <w:r>
        <w:rPr>
          <w:rFonts w:ascii="宋体" w:hAnsi="宋体"/>
          <w:color w:val="000000" w:themeColor="text1"/>
          <w:sz w:val="21"/>
          <w:szCs w:val="21"/>
        </w:rPr>
        <w:t xml:space="preserve">.2.11.21 </w:t>
      </w:r>
      <w:r>
        <w:rPr>
          <w:rFonts w:ascii="宋体" w:hAnsi="宋体" w:hint="eastAsia"/>
          <w:color w:val="000000" w:themeColor="text1"/>
          <w:sz w:val="21"/>
          <w:szCs w:val="21"/>
        </w:rPr>
        <w:t>监督服务系统</w:t>
      </w:r>
      <w:bookmarkEnd w:id="18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微信是自媒体的典型和代表，通过监督服务，师生可以针对自己所在学校进行投诉、建议、感谢及点赞等，该模块体现对各类服务职能的监督及满意度收集与分析。</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业务流程</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589145" cy="1943100"/>
            <wp:effectExtent l="0" t="0" r="0" b="0"/>
            <wp:docPr id="30" name="图片 34" descr="监督服务-4"/>
            <wp:cNvGraphicFramePr/>
            <a:graphic xmlns:a="http://schemas.openxmlformats.org/drawingml/2006/main">
              <a:graphicData uri="http://schemas.openxmlformats.org/drawingml/2006/picture">
                <pic:pic xmlns:pic="http://schemas.openxmlformats.org/drawingml/2006/picture">
                  <pic:nvPicPr>
                    <pic:cNvPr id="30" name="图片 34" descr="监督服务-4"/>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589145" cy="1943100"/>
                    </a:xfrm>
                    <a:prstGeom prst="rect">
                      <a:avLst/>
                    </a:prstGeom>
                    <a:noFill/>
                    <a:ln>
                      <a:noFill/>
                    </a:ln>
                  </pic:spPr>
                </pic:pic>
              </a:graphicData>
            </a:graphic>
          </wp:inline>
        </w:drawing>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hint="eastAsia"/>
          <w:color w:val="000000" w:themeColor="text1"/>
          <w:sz w:val="21"/>
          <w:szCs w:val="21"/>
        </w:rPr>
        <w:t>监督服务业务流程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主要功能</w:t>
      </w:r>
    </w:p>
    <w:p w:rsidR="00610B7B" w:rsidRDefault="00610B7B" w:rsidP="00610B7B">
      <w:pPr>
        <w:spacing w:line="288" w:lineRule="auto"/>
        <w:ind w:firstLineChars="200" w:firstLine="420"/>
        <w:rPr>
          <w:rFonts w:ascii="宋体" w:hAnsi="宋体"/>
          <w:color w:val="000000" w:themeColor="text1"/>
          <w:sz w:val="21"/>
          <w:szCs w:val="21"/>
        </w:rPr>
      </w:pPr>
      <w:bookmarkStart w:id="181" w:name="_Toc1258"/>
      <w:r>
        <w:rPr>
          <w:rFonts w:ascii="宋体" w:hAnsi="宋体" w:hint="eastAsia"/>
          <w:color w:val="000000" w:themeColor="text1"/>
          <w:sz w:val="21"/>
          <w:szCs w:val="21"/>
        </w:rPr>
        <w:t>基础设置</w:t>
      </w:r>
      <w:bookmarkEnd w:id="181"/>
      <w:r>
        <w:rPr>
          <w:rFonts w:ascii="宋体" w:hAnsi="宋体" w:hint="eastAsia"/>
          <w:color w:val="000000" w:themeColor="text1"/>
          <w:sz w:val="21"/>
          <w:szCs w:val="21"/>
        </w:rPr>
        <w:t>：</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数据字典管理：定义并维护反馈类别及服务项目等基础数据；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服务部门管理：定义并维护受理部门及处理</w:t>
      </w:r>
      <w:bookmarkStart w:id="182" w:name="OLE_LINK47"/>
      <w:r>
        <w:rPr>
          <w:rFonts w:ascii="宋体" w:hAnsi="宋体" w:hint="eastAsia"/>
          <w:color w:val="000000" w:themeColor="text1"/>
          <w:sz w:val="21"/>
          <w:szCs w:val="21"/>
        </w:rPr>
        <w:t>（答复）</w:t>
      </w:r>
      <w:bookmarkEnd w:id="182"/>
      <w:r>
        <w:rPr>
          <w:rFonts w:ascii="宋体" w:hAnsi="宋体" w:hint="eastAsia"/>
          <w:color w:val="000000" w:themeColor="text1"/>
          <w:sz w:val="21"/>
          <w:szCs w:val="21"/>
        </w:rPr>
        <w:t>部门等基础数据；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服务人员管理：定义并维护受理人员及处理（答复）人员等基础数据；</w:t>
      </w:r>
    </w:p>
    <w:p w:rsidR="00610B7B" w:rsidRDefault="00610B7B" w:rsidP="00610B7B">
      <w:pPr>
        <w:spacing w:line="288" w:lineRule="auto"/>
        <w:ind w:firstLineChars="200" w:firstLine="420"/>
        <w:rPr>
          <w:rFonts w:ascii="宋体" w:hAnsi="宋体"/>
          <w:color w:val="000000" w:themeColor="text1"/>
          <w:sz w:val="21"/>
          <w:szCs w:val="21"/>
        </w:rPr>
      </w:pPr>
      <w:bookmarkStart w:id="183" w:name="_Toc8553"/>
      <w:r>
        <w:rPr>
          <w:rFonts w:ascii="宋体" w:hAnsi="宋体" w:hint="eastAsia"/>
          <w:color w:val="000000" w:themeColor="text1"/>
          <w:sz w:val="21"/>
          <w:szCs w:val="21"/>
        </w:rPr>
        <w:t>我要反馈</w:t>
      </w:r>
      <w:bookmarkEnd w:id="183"/>
      <w:r>
        <w:rPr>
          <w:rFonts w:ascii="宋体" w:hAnsi="宋体" w:hint="eastAsia"/>
          <w:color w:val="000000" w:themeColor="text1"/>
          <w:sz w:val="21"/>
          <w:szCs w:val="21"/>
        </w:rPr>
        <w:t>：监督人通过微信端自助完成我要反馈或打电话由网上服务大厅工作人员处完成登记。</w:t>
      </w:r>
    </w:p>
    <w:p w:rsidR="00610B7B" w:rsidRDefault="00610B7B" w:rsidP="00610B7B">
      <w:pPr>
        <w:spacing w:line="288" w:lineRule="auto"/>
        <w:ind w:firstLineChars="200" w:firstLine="420"/>
        <w:rPr>
          <w:rFonts w:ascii="宋体" w:hAnsi="宋体"/>
          <w:color w:val="000000" w:themeColor="text1"/>
          <w:sz w:val="21"/>
          <w:szCs w:val="21"/>
        </w:rPr>
      </w:pPr>
      <w:bookmarkStart w:id="184" w:name="_Toc10204"/>
      <w:r>
        <w:rPr>
          <w:rFonts w:ascii="宋体" w:hAnsi="宋体" w:hint="eastAsia"/>
          <w:color w:val="000000" w:themeColor="text1"/>
          <w:sz w:val="21"/>
          <w:szCs w:val="21"/>
        </w:rPr>
        <w:t>工单受理</w:t>
      </w:r>
      <w:bookmarkEnd w:id="184"/>
      <w:r>
        <w:rPr>
          <w:rFonts w:ascii="宋体" w:hAnsi="宋体" w:hint="eastAsia"/>
          <w:color w:val="000000" w:themeColor="text1"/>
          <w:sz w:val="21"/>
          <w:szCs w:val="21"/>
        </w:rPr>
        <w:t>：网上服务大厅工作人员预审查留言信息并进行答复或驳回。</w:t>
      </w:r>
    </w:p>
    <w:p w:rsidR="00610B7B" w:rsidRDefault="00610B7B" w:rsidP="00610B7B">
      <w:pPr>
        <w:spacing w:line="288" w:lineRule="auto"/>
        <w:ind w:firstLineChars="200" w:firstLine="420"/>
        <w:rPr>
          <w:rFonts w:ascii="宋体" w:hAnsi="宋体"/>
          <w:color w:val="000000" w:themeColor="text1"/>
          <w:sz w:val="21"/>
          <w:szCs w:val="21"/>
        </w:rPr>
      </w:pPr>
      <w:bookmarkStart w:id="185" w:name="_Toc29924"/>
      <w:r>
        <w:rPr>
          <w:rFonts w:ascii="宋体" w:hAnsi="宋体" w:hint="eastAsia"/>
          <w:color w:val="000000" w:themeColor="text1"/>
          <w:sz w:val="21"/>
          <w:szCs w:val="21"/>
        </w:rPr>
        <w:t>处理答复</w:t>
      </w:r>
      <w:bookmarkEnd w:id="185"/>
      <w:r>
        <w:rPr>
          <w:rFonts w:ascii="宋体" w:hAnsi="宋体" w:hint="eastAsia"/>
          <w:color w:val="000000" w:themeColor="text1"/>
          <w:sz w:val="21"/>
          <w:szCs w:val="21"/>
        </w:rPr>
        <w:t>：处理人员进行处理答复或网上服务大厅工作人员进行处理答复。</w:t>
      </w:r>
    </w:p>
    <w:p w:rsidR="00610B7B" w:rsidRDefault="00610B7B" w:rsidP="00610B7B">
      <w:pPr>
        <w:spacing w:line="288" w:lineRule="auto"/>
        <w:ind w:firstLineChars="200" w:firstLine="420"/>
        <w:rPr>
          <w:rFonts w:ascii="宋体" w:hAnsi="宋体"/>
          <w:color w:val="000000" w:themeColor="text1"/>
          <w:sz w:val="21"/>
          <w:szCs w:val="21"/>
        </w:rPr>
      </w:pPr>
      <w:bookmarkStart w:id="186" w:name="_Toc20500"/>
      <w:r>
        <w:rPr>
          <w:rFonts w:ascii="宋体" w:hAnsi="宋体" w:hint="eastAsia"/>
          <w:color w:val="000000" w:themeColor="text1"/>
          <w:sz w:val="21"/>
          <w:szCs w:val="21"/>
        </w:rPr>
        <w:t>工作量统计</w:t>
      </w:r>
      <w:bookmarkEnd w:id="186"/>
      <w:r>
        <w:rPr>
          <w:rFonts w:ascii="宋体" w:hAnsi="宋体" w:hint="eastAsia"/>
          <w:color w:val="000000" w:themeColor="text1"/>
          <w:sz w:val="21"/>
          <w:szCs w:val="21"/>
        </w:rPr>
        <w:t>：网上服务大厅工作人员进行工作量统计。可以按</w:t>
      </w:r>
      <w:bookmarkStart w:id="187" w:name="OLE_LINK26"/>
      <w:r>
        <w:rPr>
          <w:rFonts w:ascii="宋体" w:hAnsi="宋体" w:hint="eastAsia"/>
          <w:color w:val="000000" w:themeColor="text1"/>
          <w:sz w:val="21"/>
          <w:szCs w:val="21"/>
        </w:rPr>
        <w:t>处理部门、反馈类别、服务项目、处理人员、受理人员、申报来源</w:t>
      </w:r>
      <w:bookmarkEnd w:id="187"/>
      <w:r>
        <w:rPr>
          <w:rFonts w:ascii="宋体" w:hAnsi="宋体" w:hint="eastAsia"/>
          <w:color w:val="000000" w:themeColor="text1"/>
          <w:sz w:val="21"/>
          <w:szCs w:val="21"/>
        </w:rPr>
        <w:t>等多个维度进行统计。</w:t>
      </w:r>
    </w:p>
    <w:p w:rsidR="00610B7B" w:rsidRDefault="00610B7B" w:rsidP="00610B7B">
      <w:pPr>
        <w:spacing w:line="288" w:lineRule="auto"/>
        <w:ind w:firstLineChars="200" w:firstLine="420"/>
        <w:rPr>
          <w:rFonts w:ascii="宋体" w:hAnsi="宋体"/>
          <w:color w:val="000000" w:themeColor="text1"/>
          <w:sz w:val="21"/>
          <w:szCs w:val="21"/>
        </w:rPr>
      </w:pPr>
      <w:bookmarkStart w:id="188" w:name="_Toc3417"/>
      <w:r>
        <w:rPr>
          <w:rFonts w:ascii="宋体" w:hAnsi="宋体" w:hint="eastAsia"/>
          <w:color w:val="000000" w:themeColor="text1"/>
          <w:sz w:val="21"/>
          <w:szCs w:val="21"/>
        </w:rPr>
        <w:t>满意度统计</w:t>
      </w:r>
      <w:bookmarkEnd w:id="188"/>
      <w:r>
        <w:rPr>
          <w:rFonts w:ascii="宋体" w:hAnsi="宋体" w:hint="eastAsia"/>
          <w:color w:val="000000" w:themeColor="text1"/>
          <w:sz w:val="21"/>
          <w:szCs w:val="21"/>
        </w:rPr>
        <w:t>：网上服务大厅工作人员进行满意度统计。可以按处理部门、反馈类别、服务项目、处理人员、受理人员、申报来源等多个维度进行统计。</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89" w:name="_Toc356130630"/>
      <w:bookmarkStart w:id="190" w:name="_Toc504550529"/>
      <w:bookmarkStart w:id="191" w:name="_Toc504561296"/>
      <w:bookmarkStart w:id="192" w:name="_Toc511386690"/>
      <w:r>
        <w:rPr>
          <w:rFonts w:ascii="宋体" w:hAnsi="宋体" w:hint="eastAsia"/>
          <w:color w:val="000000" w:themeColor="text1"/>
          <w:sz w:val="21"/>
          <w:szCs w:val="21"/>
        </w:rPr>
        <w:t>1</w:t>
      </w:r>
      <w:r>
        <w:rPr>
          <w:rFonts w:ascii="宋体" w:hAnsi="宋体"/>
          <w:color w:val="000000" w:themeColor="text1"/>
          <w:sz w:val="21"/>
          <w:szCs w:val="21"/>
        </w:rPr>
        <w:t>.2.12 数字图书馆应用系统</w:t>
      </w:r>
      <w:bookmarkEnd w:id="189"/>
      <w:bookmarkEnd w:id="190"/>
      <w:bookmarkEnd w:id="191"/>
      <w:bookmarkEnd w:id="192"/>
    </w:p>
    <w:p w:rsidR="00610B7B" w:rsidRDefault="00610B7B" w:rsidP="00610B7B">
      <w:pPr>
        <w:spacing w:line="288" w:lineRule="auto"/>
        <w:ind w:firstLineChars="200" w:firstLine="420"/>
        <w:outlineLvl w:val="0"/>
        <w:rPr>
          <w:rFonts w:ascii="宋体" w:hAnsi="宋体"/>
          <w:color w:val="000000" w:themeColor="text1"/>
          <w:sz w:val="21"/>
          <w:szCs w:val="21"/>
        </w:rPr>
      </w:pPr>
      <w:bookmarkStart w:id="193" w:name="_Toc356130631"/>
      <w:bookmarkStart w:id="194" w:name="_Toc504550530"/>
      <w:r>
        <w:rPr>
          <w:rFonts w:ascii="宋体" w:hAnsi="宋体" w:hint="eastAsia"/>
          <w:color w:val="000000" w:themeColor="text1"/>
          <w:sz w:val="21"/>
          <w:szCs w:val="21"/>
        </w:rPr>
        <w:t>1</w:t>
      </w:r>
      <w:r>
        <w:rPr>
          <w:rFonts w:ascii="宋体" w:hAnsi="宋体"/>
          <w:color w:val="000000" w:themeColor="text1"/>
          <w:sz w:val="21"/>
          <w:szCs w:val="21"/>
        </w:rPr>
        <w:t>.2.12.1 自助借还书系统</w:t>
      </w:r>
      <w:bookmarkEnd w:id="193"/>
      <w:bookmarkEnd w:id="19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1、功能要求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完成读者自助借还书系统、24小时全自动还书等。要求读者能够管理自己的借还书交易，包括查询个人账户的信息、借还、续借和支付借阅费或者罚金。要求能够处理多种位置和多种规格的条形码。在完成借还书手续后，给读者快速提供打印收据以备查验和提醒。要求当图书的条码位于书籍的书名页或内页时，还书时只要将书籍翻到条码所在页，还书机扫描仪自动扫描条码后会自动将书籍合上并落于还书箱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系统要求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要求支持每天按照预设的时间，执行定时开关机。</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要求支持在不同时间段提供借书、还书、自助超期罚款处理等多种工作模式。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要求多书侦测功能，防止“夹带书籍、偷书”等情况发生。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要求支持实体卡、虚拟卡、人脸识别借阅。</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95" w:name="_Toc504550532"/>
      <w:r>
        <w:rPr>
          <w:rFonts w:ascii="宋体" w:hAnsi="宋体" w:hint="eastAsia"/>
          <w:color w:val="000000" w:themeColor="text1"/>
          <w:sz w:val="21"/>
          <w:szCs w:val="21"/>
        </w:rPr>
        <w:t>1</w:t>
      </w:r>
      <w:r>
        <w:rPr>
          <w:rFonts w:ascii="宋体" w:hAnsi="宋体"/>
          <w:color w:val="000000" w:themeColor="text1"/>
          <w:sz w:val="21"/>
          <w:szCs w:val="21"/>
        </w:rPr>
        <w:t>.2.12.2 图书馆其他应用系统</w:t>
      </w:r>
      <w:bookmarkEnd w:id="19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图书自助查询</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实现图书查阅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图书馆通道系统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实现对出入图书管人员管控和流量控制，可选择4通道机。</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96" w:name="_Toc511386691"/>
      <w:r>
        <w:rPr>
          <w:rFonts w:ascii="宋体" w:hAnsi="宋体" w:hint="eastAsia"/>
          <w:color w:val="000000" w:themeColor="text1"/>
          <w:sz w:val="21"/>
          <w:szCs w:val="21"/>
        </w:rPr>
        <w:t>1</w:t>
      </w:r>
      <w:r>
        <w:rPr>
          <w:rFonts w:ascii="宋体" w:hAnsi="宋体"/>
          <w:color w:val="000000" w:themeColor="text1"/>
          <w:sz w:val="21"/>
          <w:szCs w:val="21"/>
        </w:rPr>
        <w:t xml:space="preserve">.2.13 </w:t>
      </w:r>
      <w:r>
        <w:rPr>
          <w:rFonts w:ascii="宋体" w:hAnsi="宋体" w:hint="eastAsia"/>
          <w:color w:val="000000" w:themeColor="text1"/>
          <w:sz w:val="21"/>
          <w:szCs w:val="21"/>
        </w:rPr>
        <w:t>精密贵重仪器开机权限</w:t>
      </w:r>
      <w:bookmarkEnd w:id="196"/>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由采购人相关部门开通其一卡通的精密贵重仪器开机权限功能，部分有权限的工作人员才能开启精密贵重仪器。要求一卡通建设公司配备精密贵重仪器开机权限功能所需的相应设备。</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197" w:name="_Toc504550533"/>
      <w:bookmarkStart w:id="198" w:name="_Toc504561297"/>
      <w:bookmarkStart w:id="199" w:name="_Toc511386692"/>
      <w:r>
        <w:rPr>
          <w:rFonts w:ascii="宋体" w:hAnsi="宋体" w:hint="eastAsia"/>
          <w:color w:val="000000" w:themeColor="text1"/>
          <w:sz w:val="21"/>
          <w:szCs w:val="21"/>
        </w:rPr>
        <w:t>1</w:t>
      </w:r>
      <w:r>
        <w:rPr>
          <w:rFonts w:ascii="宋体" w:hAnsi="宋体"/>
          <w:color w:val="000000" w:themeColor="text1"/>
          <w:sz w:val="21"/>
          <w:szCs w:val="21"/>
        </w:rPr>
        <w:t>.3 一卡通应用集成</w:t>
      </w:r>
      <w:bookmarkEnd w:id="197"/>
      <w:bookmarkEnd w:id="198"/>
      <w:bookmarkEnd w:id="199"/>
    </w:p>
    <w:p w:rsidR="00610B7B" w:rsidRDefault="00610B7B" w:rsidP="00610B7B">
      <w:pPr>
        <w:spacing w:line="288" w:lineRule="auto"/>
        <w:ind w:firstLineChars="200" w:firstLine="420"/>
        <w:outlineLvl w:val="0"/>
        <w:rPr>
          <w:rFonts w:ascii="宋体" w:hAnsi="宋体"/>
          <w:color w:val="000000" w:themeColor="text1"/>
          <w:sz w:val="21"/>
          <w:szCs w:val="21"/>
        </w:rPr>
      </w:pPr>
      <w:bookmarkStart w:id="200" w:name="_Toc214771920"/>
      <w:bookmarkStart w:id="201" w:name="_Toc228612432"/>
      <w:bookmarkStart w:id="202" w:name="_Toc229290944"/>
      <w:bookmarkStart w:id="203" w:name="_Toc504550534"/>
      <w:bookmarkStart w:id="204" w:name="_Toc504561298"/>
      <w:bookmarkStart w:id="205" w:name="_Toc511386693"/>
      <w:r>
        <w:rPr>
          <w:rFonts w:ascii="宋体" w:hAnsi="宋体" w:hint="eastAsia"/>
          <w:color w:val="000000" w:themeColor="text1"/>
          <w:sz w:val="21"/>
          <w:szCs w:val="21"/>
        </w:rPr>
        <w:t>1</w:t>
      </w:r>
      <w:r>
        <w:rPr>
          <w:rFonts w:ascii="宋体" w:hAnsi="宋体"/>
          <w:color w:val="000000" w:themeColor="text1"/>
          <w:sz w:val="21"/>
          <w:szCs w:val="21"/>
        </w:rPr>
        <w:t>.3.1 一卡通应用集成</w:t>
      </w:r>
      <w:bookmarkEnd w:id="200"/>
      <w:bookmarkEnd w:id="201"/>
      <w:bookmarkEnd w:id="202"/>
      <w:r>
        <w:rPr>
          <w:rFonts w:ascii="宋体" w:hAnsi="宋体"/>
          <w:color w:val="000000" w:themeColor="text1"/>
          <w:sz w:val="21"/>
          <w:szCs w:val="21"/>
        </w:rPr>
        <w:t>概述</w:t>
      </w:r>
      <w:bookmarkEnd w:id="203"/>
      <w:bookmarkEnd w:id="204"/>
      <w:bookmarkEnd w:id="20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要求一卡通应用支撑平台提供规范的第三方应用接入方案，</w:t>
      </w:r>
      <w:r>
        <w:rPr>
          <w:rFonts w:ascii="宋体" w:hAnsi="宋体" w:hint="eastAsia"/>
          <w:color w:val="000000" w:themeColor="text1"/>
          <w:sz w:val="21"/>
          <w:szCs w:val="21"/>
        </w:rPr>
        <w:t>通过采购人数据中心，与采购人</w:t>
      </w:r>
      <w:r>
        <w:rPr>
          <w:rFonts w:ascii="宋体" w:hAnsi="宋体"/>
          <w:color w:val="000000" w:themeColor="text1"/>
          <w:sz w:val="21"/>
          <w:szCs w:val="21"/>
        </w:rPr>
        <w:t>现有的第三方应用（如教务管理系统、图书管理系统等）集成为完整的一卡通应用系统。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要求一卡通应用支撑平台与第三方应用通过多个层面实现对接，主要包括界面集成、数据集成、功能集成、协议和服务集成、业务集成。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界面集成：如插件、页面跳转、直接集成。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数据集成：遵从</w:t>
      </w:r>
      <w:r>
        <w:rPr>
          <w:rFonts w:ascii="宋体" w:hAnsi="宋体" w:hint="eastAsia"/>
          <w:color w:val="000000" w:themeColor="text1"/>
          <w:sz w:val="21"/>
          <w:szCs w:val="21"/>
        </w:rPr>
        <w:t>杭州医学院</w:t>
      </w:r>
      <w:r>
        <w:rPr>
          <w:rFonts w:ascii="宋体" w:hAnsi="宋体"/>
          <w:color w:val="000000" w:themeColor="text1"/>
          <w:sz w:val="21"/>
          <w:szCs w:val="21"/>
        </w:rPr>
        <w:t>数据交换的标准和规范，在底层数据层面达成共享和集成。</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功能集成：被调用的功能模块要形成接口。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协议和服务集成：如中间件、基础件等，提供消息服务、工作流服务等。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业务集成：是应用集成的最高层次，通过业务和流程把所有的应用、数据都管理起来。</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06" w:name="_Toc229290945"/>
      <w:bookmarkStart w:id="207" w:name="_Toc504550535"/>
      <w:bookmarkStart w:id="208" w:name="_Toc504561299"/>
      <w:bookmarkStart w:id="209" w:name="_Toc511386694"/>
      <w:r>
        <w:rPr>
          <w:rFonts w:ascii="宋体" w:hAnsi="宋体" w:hint="eastAsia"/>
          <w:color w:val="000000" w:themeColor="text1"/>
          <w:sz w:val="21"/>
          <w:szCs w:val="21"/>
        </w:rPr>
        <w:t>1</w:t>
      </w:r>
      <w:r>
        <w:rPr>
          <w:rFonts w:ascii="宋体" w:hAnsi="宋体"/>
          <w:color w:val="000000" w:themeColor="text1"/>
          <w:sz w:val="21"/>
          <w:szCs w:val="21"/>
        </w:rPr>
        <w:t>.3.2 第三方集成解决方案</w:t>
      </w:r>
      <w:bookmarkEnd w:id="206"/>
      <w:bookmarkEnd w:id="207"/>
      <w:bookmarkEnd w:id="208"/>
      <w:bookmarkEnd w:id="20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要求在一卡通业务支撑平台的基础上，通过集成服务器构建校园一卡通应用的二次开发平台。要求二次开发平台是统一的对接平台，支持各种第三方软件系统与一卡通系统实现信息共享、身份验证和支付交易。</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数据发布</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要求提供接口，向第三方系统发布一卡通系统中持卡人相关数据，例如持卡人基本信息、照片、部门、身份等。要求支持主动发布和被动发布两种方式。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数据接入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要求提供接口，从第三方系统中接入一卡通系统中必须的持卡人相关数据，例如持卡人基本信息、照片、部门、身份等。支持主动接入和被动接入两种方式。</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身份验证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要求对接平台为第三方提供一卡通持卡人身份验证相关接口，要求支持补卡\换卡、挂失\解挂、冻结\解冻、开户\撤户、持卡人当前状态验证、持卡人交易密码验证、持卡人查询密码验证。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第三方在调用接口前必须先设置调用者的身份验证参数，要求二次开发平台提供的身份验证接口先验证调用者的合法性，未通过验证的拒绝提供相应服务。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支付交易</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二次开发平台为第三方系统提供一卡通支付交易相关接口，要求支持获取卡余额、库余额，支持有卡/无卡消费、有卡/无卡冲正、有卡/无卡充值、有卡取现功能，以实现持卡人在第三方系统能进行消费、冲正、充值、补换卡等交易。</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10" w:name="_Toc504550536"/>
      <w:bookmarkStart w:id="211" w:name="_Toc504561300"/>
      <w:bookmarkStart w:id="212" w:name="_Toc511386695"/>
      <w:r>
        <w:rPr>
          <w:rFonts w:ascii="宋体" w:hAnsi="宋体" w:hint="eastAsia"/>
          <w:color w:val="000000" w:themeColor="text1"/>
          <w:sz w:val="21"/>
          <w:szCs w:val="21"/>
        </w:rPr>
        <w:t>1</w:t>
      </w:r>
      <w:r>
        <w:rPr>
          <w:rFonts w:ascii="宋体" w:hAnsi="宋体"/>
          <w:color w:val="000000" w:themeColor="text1"/>
          <w:sz w:val="21"/>
          <w:szCs w:val="21"/>
        </w:rPr>
        <w:t>.3.3 智能控水系统</w:t>
      </w:r>
      <w:r>
        <w:rPr>
          <w:rFonts w:ascii="宋体" w:hAnsi="宋体" w:hint="eastAsia"/>
          <w:color w:val="000000" w:themeColor="text1"/>
          <w:sz w:val="21"/>
          <w:szCs w:val="21"/>
        </w:rPr>
        <w:t>对接</w:t>
      </w:r>
      <w:bookmarkEnd w:id="210"/>
      <w:bookmarkEnd w:id="211"/>
      <w:bookmarkEnd w:id="21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新校区已经建设完成宿舍水表，本次项目要求完成一卡通系统与新校区水表系统对接。具备打水结算功能，要求学生能够通过一卡通系统结算饮用和生活热水，不再办理单独的水卡。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热水系统和一卡通系统共用一张卡片，学生通过一卡通圈存系统把大钱包里的钱圈存一部分金额到小钱包上供热水系统上使用。热水系统只识别小钱包里面的金额，小钱包金额不实名登记不挂失。小钱包与主钱包不是实时连接，学生刷卡使用热水时，直接从小钱包里扣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投标人提供智能控水系统的数据标准接口，免费协助水表建设公司与智能控水系统对接。热水一卡通对接要求：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1</w:t>
      </w:r>
      <w:r>
        <w:rPr>
          <w:rFonts w:ascii="宋体" w:hAnsi="宋体" w:hint="eastAsia"/>
          <w:color w:val="000000" w:themeColor="text1"/>
          <w:sz w:val="21"/>
          <w:szCs w:val="21"/>
        </w:rPr>
        <w:t>、一卡通公司提供应用文件</w:t>
      </w:r>
      <w:r>
        <w:rPr>
          <w:rFonts w:ascii="宋体" w:hAnsi="宋体"/>
          <w:color w:val="000000" w:themeColor="text1"/>
          <w:sz w:val="21"/>
          <w:szCs w:val="21"/>
        </w:rPr>
        <w:t>AID</w:t>
      </w:r>
      <w:r>
        <w:rPr>
          <w:rFonts w:ascii="宋体" w:hAnsi="宋体" w:hint="eastAsia"/>
          <w:color w:val="000000" w:themeColor="text1"/>
          <w:sz w:val="21"/>
          <w:szCs w:val="21"/>
        </w:rPr>
        <w:t>名称。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2</w:t>
      </w:r>
      <w:r>
        <w:rPr>
          <w:rFonts w:ascii="宋体" w:hAnsi="宋体" w:hint="eastAsia"/>
          <w:color w:val="000000" w:themeColor="text1"/>
          <w:sz w:val="21"/>
          <w:szCs w:val="21"/>
        </w:rPr>
        <w:t>、一卡通公司提供至少</w:t>
      </w:r>
      <w:r>
        <w:rPr>
          <w:rFonts w:ascii="宋体" w:hAnsi="宋体"/>
          <w:color w:val="000000" w:themeColor="text1"/>
          <w:sz w:val="21"/>
          <w:szCs w:val="21"/>
        </w:rPr>
        <w:t>2</w:t>
      </w:r>
      <w:r>
        <w:rPr>
          <w:rFonts w:ascii="宋体" w:hAnsi="宋体" w:hint="eastAsia"/>
          <w:color w:val="000000" w:themeColor="text1"/>
          <w:sz w:val="21"/>
          <w:szCs w:val="21"/>
        </w:rPr>
        <w:t>个二进制文件及文件名称。每个文件长度至少</w:t>
      </w:r>
      <w:r>
        <w:rPr>
          <w:rFonts w:ascii="宋体" w:hAnsi="宋体"/>
          <w:color w:val="000000" w:themeColor="text1"/>
          <w:sz w:val="21"/>
          <w:szCs w:val="21"/>
        </w:rPr>
        <w:t>16</w:t>
      </w:r>
      <w:r>
        <w:rPr>
          <w:rFonts w:ascii="宋体" w:hAnsi="宋体" w:hint="eastAsia"/>
          <w:color w:val="000000" w:themeColor="text1"/>
          <w:sz w:val="21"/>
          <w:szCs w:val="21"/>
        </w:rPr>
        <w:t>字节。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3</w:t>
      </w:r>
      <w:r>
        <w:rPr>
          <w:rFonts w:ascii="宋体" w:hAnsi="宋体" w:hint="eastAsia"/>
          <w:color w:val="000000" w:themeColor="text1"/>
          <w:sz w:val="21"/>
          <w:szCs w:val="21"/>
        </w:rPr>
        <w:t>、一卡通公司，提供二进制文件的读写权限及密钥。要求原始密钥。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4</w:t>
      </w:r>
      <w:r>
        <w:rPr>
          <w:rFonts w:ascii="宋体" w:hAnsi="宋体" w:hint="eastAsia"/>
          <w:color w:val="000000" w:themeColor="text1"/>
          <w:sz w:val="21"/>
          <w:szCs w:val="21"/>
        </w:rPr>
        <w:t>、水表建设公司提供水控钱包卡结构给一卡通公司。可以实现一卡通钱包转水控小钱包。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5</w:t>
      </w:r>
      <w:r>
        <w:rPr>
          <w:rFonts w:ascii="宋体" w:hAnsi="宋体" w:hint="eastAsia"/>
          <w:color w:val="000000" w:themeColor="text1"/>
          <w:sz w:val="21"/>
          <w:szCs w:val="21"/>
        </w:rPr>
        <w:t>、要求一卡通公司提供至少五张样卡测试。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6</w:t>
      </w:r>
      <w:r>
        <w:rPr>
          <w:rFonts w:ascii="宋体" w:hAnsi="宋体" w:hint="eastAsia"/>
          <w:color w:val="000000" w:themeColor="text1"/>
          <w:sz w:val="21"/>
          <w:szCs w:val="21"/>
        </w:rPr>
        <w:t>、水表建设公司热水系统刷卡器技术参数</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7"/>
        <w:gridCol w:w="6105"/>
      </w:tblGrid>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额定电压</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220v 50Hz</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额定功率</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 xml:space="preserve">10W </w:t>
            </w:r>
            <w:r>
              <w:rPr>
                <w:rFonts w:ascii="宋体" w:hAnsi="宋体" w:hint="eastAsia"/>
                <w:color w:val="000000" w:themeColor="text1"/>
                <w:sz w:val="21"/>
                <w:szCs w:val="21"/>
              </w:rPr>
              <w:t>待机功率</w:t>
            </w:r>
            <w:r>
              <w:rPr>
                <w:rFonts w:ascii="宋体" w:hAnsi="宋体"/>
                <w:color w:val="000000" w:themeColor="text1"/>
                <w:sz w:val="21"/>
                <w:szCs w:val="21"/>
              </w:rPr>
              <w:t>2W</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水温水质</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 xml:space="preserve">5-90℃ </w:t>
            </w:r>
            <w:r>
              <w:rPr>
                <w:rFonts w:ascii="宋体" w:hAnsi="宋体" w:hint="eastAsia"/>
                <w:color w:val="000000" w:themeColor="text1"/>
                <w:sz w:val="21"/>
                <w:szCs w:val="21"/>
              </w:rPr>
              <w:t>无悬浮杂质及胶质</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水压范围</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0.06Mpa-0.5Mpa</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卡片类型</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MF1</w:t>
            </w:r>
            <w:r>
              <w:rPr>
                <w:rFonts w:ascii="宋体" w:hAnsi="宋体" w:hint="eastAsia"/>
                <w:color w:val="000000" w:themeColor="text1"/>
                <w:sz w:val="21"/>
                <w:szCs w:val="21"/>
              </w:rPr>
              <w:t>、</w:t>
            </w:r>
            <w:r>
              <w:rPr>
                <w:rFonts w:ascii="宋体" w:hAnsi="宋体"/>
                <w:color w:val="000000" w:themeColor="text1"/>
                <w:sz w:val="21"/>
                <w:szCs w:val="21"/>
              </w:rPr>
              <w:t>CPU卡，</w:t>
            </w:r>
            <w:r>
              <w:rPr>
                <w:rFonts w:ascii="宋体" w:hAnsi="宋体" w:hint="eastAsia"/>
                <w:color w:val="000000" w:themeColor="text1"/>
                <w:sz w:val="21"/>
                <w:szCs w:val="21"/>
              </w:rPr>
              <w:t>可兼容一卡通各个项目</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计费精度</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color w:val="000000" w:themeColor="text1"/>
                <w:sz w:val="21"/>
                <w:szCs w:val="21"/>
              </w:rPr>
              <w:t>0.01</w:t>
            </w:r>
            <w:r>
              <w:rPr>
                <w:rFonts w:ascii="宋体" w:hAnsi="宋体" w:hint="eastAsia"/>
                <w:color w:val="000000" w:themeColor="text1"/>
                <w:sz w:val="21"/>
                <w:szCs w:val="21"/>
              </w:rPr>
              <w:t>元</w:t>
            </w:r>
          </w:p>
        </w:tc>
      </w:tr>
      <w:tr w:rsidR="00610B7B" w:rsidTr="00AF2C32">
        <w:trPr>
          <w:cantSplit/>
          <w:trHeight w:val="284"/>
          <w:jc w:val="center"/>
        </w:trPr>
        <w:tc>
          <w:tcPr>
            <w:tcW w:w="3097"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接口尺寸</w:t>
            </w:r>
          </w:p>
        </w:tc>
        <w:tc>
          <w:tcPr>
            <w:tcW w:w="6105" w:type="dxa"/>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4分接口，标准DN15水表长度165mm</w:t>
            </w:r>
          </w:p>
        </w:tc>
      </w:tr>
    </w:tbl>
    <w:p w:rsidR="00610B7B" w:rsidRDefault="00610B7B" w:rsidP="00610B7B">
      <w:pPr>
        <w:spacing w:line="288" w:lineRule="auto"/>
        <w:ind w:firstLineChars="200" w:firstLine="420"/>
        <w:rPr>
          <w:rFonts w:ascii="宋体" w:hAnsi="宋体"/>
          <w:color w:val="000000" w:themeColor="text1"/>
          <w:sz w:val="21"/>
          <w:szCs w:val="21"/>
        </w:rPr>
      </w:pPr>
      <w:bookmarkStart w:id="213" w:name="_Toc511386696"/>
      <w:bookmarkStart w:id="214" w:name="_Toc504561301"/>
      <w:bookmarkStart w:id="215" w:name="_Toc504550537"/>
      <w:r>
        <w:rPr>
          <w:rFonts w:ascii="宋体" w:hAnsi="宋体" w:hint="eastAsia"/>
          <w:color w:val="000000" w:themeColor="text1"/>
          <w:sz w:val="21"/>
          <w:szCs w:val="21"/>
        </w:rPr>
        <w:t>1</w:t>
      </w:r>
      <w:r>
        <w:rPr>
          <w:rFonts w:ascii="宋体" w:hAnsi="宋体"/>
          <w:color w:val="000000" w:themeColor="text1"/>
          <w:sz w:val="21"/>
          <w:szCs w:val="21"/>
        </w:rPr>
        <w:t>.3.4 智能控电系统</w:t>
      </w:r>
      <w:r>
        <w:rPr>
          <w:rFonts w:ascii="宋体" w:hAnsi="宋体" w:hint="eastAsia"/>
          <w:color w:val="000000" w:themeColor="text1"/>
          <w:sz w:val="21"/>
          <w:szCs w:val="21"/>
        </w:rPr>
        <w:t>对接</w:t>
      </w:r>
      <w:bookmarkEnd w:id="213"/>
      <w:bookmarkEnd w:id="214"/>
      <w:bookmarkEnd w:id="21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新校区已经建设完成宿舍电表，本次项目要求完成一卡通系统与新校区电表系统对接。实现电子钱包缴纳电费。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要求持卡人除了可在一卡通网点办理寝室电费充值外，还可通过校园卡在自助终端、专用购电</w:t>
      </w:r>
      <w:r>
        <w:rPr>
          <w:rFonts w:ascii="宋体" w:hAnsi="宋体"/>
          <w:color w:val="000000" w:themeColor="text1"/>
          <w:sz w:val="21"/>
          <w:szCs w:val="21"/>
        </w:rPr>
        <w:t>POS</w:t>
      </w:r>
      <w:r>
        <w:rPr>
          <w:rFonts w:ascii="宋体" w:hAnsi="宋体" w:hint="eastAsia"/>
          <w:color w:val="000000" w:themeColor="text1"/>
          <w:sz w:val="21"/>
          <w:szCs w:val="21"/>
        </w:rPr>
        <w:t>机上自助购电，所购电量由系统通过数据管理机传输到用电控制单元，实现用电的自动管理；同时，凭一卡通可查询当学期的电费余额与充值明细。投标人提供智能控电系统的数据标准接口，免费协助电表建设公司与智能控电系统对接。电表建设公司预付费系统与一卡通平台对接模式主要是通过中间库共享数据，双方配合开发，电表建设公司预付费系统平台将抄表信息放到中间数据库，一卡通平台购电机从中间库提取数据，并将购电计量放到中间库，电表建设公司从中间库读取购电信息，并下发至预付费电表。电表建设公司开发数据接口，与采购人一卡通平台对接，通过一卡通充值缴费平台实现用电预交费能。目前电表规格、参数详见下表：</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8196"/>
      </w:tblGrid>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功能和要求</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单相电能表</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额定电流</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直通式</w:t>
            </w:r>
            <w:r>
              <w:rPr>
                <w:rFonts w:ascii="宋体" w:hAnsi="宋体"/>
                <w:color w:val="000000" w:themeColor="text1"/>
                <w:sz w:val="21"/>
                <w:szCs w:val="21"/>
              </w:rPr>
              <w:t>10(40)A</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电能计量</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单相总有功电能计量（反向计入正向存储）</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测量参数</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U、I</w:t>
            </w:r>
            <w:r>
              <w:rPr>
                <w:rFonts w:ascii="宋体" w:hAnsi="宋体" w:hint="eastAsia"/>
                <w:color w:val="000000" w:themeColor="text1"/>
                <w:sz w:val="21"/>
                <w:szCs w:val="21"/>
              </w:rPr>
              <w:t>、</w:t>
            </w:r>
            <w:r>
              <w:rPr>
                <w:rFonts w:ascii="宋体" w:hAnsi="宋体"/>
                <w:color w:val="000000" w:themeColor="text1"/>
                <w:sz w:val="21"/>
                <w:szCs w:val="21"/>
              </w:rPr>
              <w:t>P、Q、S、PF、F、I</w:t>
            </w:r>
            <w:r>
              <w:rPr>
                <w:rFonts w:ascii="宋体" w:hAnsi="宋体" w:hint="eastAsia"/>
                <w:color w:val="000000" w:themeColor="text1"/>
                <w:sz w:val="21"/>
                <w:szCs w:val="21"/>
              </w:rPr>
              <w:t>、</w:t>
            </w:r>
            <w:r>
              <w:rPr>
                <w:rFonts w:ascii="宋体" w:hAnsi="宋体"/>
                <w:color w:val="000000" w:themeColor="text1"/>
                <w:sz w:val="21"/>
                <w:szCs w:val="21"/>
              </w:rPr>
              <w:t>P、Q、S、PF、F</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额定电压</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220V</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额定频率</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50Hz</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精度等级</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color w:val="000000" w:themeColor="text1"/>
                <w:sz w:val="21"/>
                <w:szCs w:val="21"/>
              </w:rPr>
              <w:t>1.0级，有计量部门检验认证</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通讯功能</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带</w:t>
            </w:r>
            <w:r>
              <w:rPr>
                <w:rFonts w:ascii="宋体" w:hAnsi="宋体"/>
                <w:color w:val="000000" w:themeColor="text1"/>
                <w:sz w:val="21"/>
                <w:szCs w:val="21"/>
              </w:rPr>
              <w:t>RS485接口</w:t>
            </w:r>
            <w:r>
              <w:rPr>
                <w:rFonts w:ascii="宋体" w:hAnsi="宋体" w:hint="eastAsia"/>
                <w:color w:val="000000" w:themeColor="text1"/>
                <w:sz w:val="21"/>
                <w:szCs w:val="21"/>
              </w:rPr>
              <w:t>，支持电力行业通讯标准</w:t>
            </w:r>
            <w:r>
              <w:rPr>
                <w:rFonts w:ascii="宋体" w:hAnsi="宋体"/>
                <w:color w:val="000000" w:themeColor="text1"/>
                <w:sz w:val="21"/>
                <w:szCs w:val="21"/>
              </w:rPr>
              <w:t>DLT645</w:t>
            </w:r>
          </w:p>
        </w:tc>
      </w:tr>
      <w:tr w:rsidR="00610B7B" w:rsidTr="00AF2C32">
        <w:trPr>
          <w:jc w:val="center"/>
        </w:trPr>
        <w:tc>
          <w:tcPr>
            <w:tcW w:w="133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费控功能</w:t>
            </w:r>
          </w:p>
        </w:tc>
        <w:tc>
          <w:tcPr>
            <w:tcW w:w="8196" w:type="dxa"/>
            <w:shd w:val="clear" w:color="auto" w:fill="auto"/>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内置大容量磁保持继电器，实现负载通断控制</w:t>
            </w:r>
          </w:p>
        </w:tc>
      </w:tr>
      <w:tr w:rsidR="00610B7B" w:rsidTr="00AF2C32">
        <w:trPr>
          <w:jc w:val="center"/>
        </w:trPr>
        <w:tc>
          <w:tcPr>
            <w:tcW w:w="1336" w:type="dxa"/>
            <w:shd w:val="clear" w:color="auto" w:fill="auto"/>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电表尺寸</w:t>
            </w:r>
          </w:p>
        </w:tc>
        <w:tc>
          <w:tcPr>
            <w:tcW w:w="8196" w:type="dxa"/>
            <w:shd w:val="clear" w:color="auto" w:fill="auto"/>
            <w:vAlign w:val="center"/>
          </w:tcPr>
          <w:p w:rsidR="00610B7B" w:rsidRDefault="00610B7B" w:rsidP="00AF2C32">
            <w:pPr>
              <w:spacing w:line="288" w:lineRule="auto"/>
              <w:jc w:val="center"/>
              <w:rPr>
                <w:rFonts w:ascii="宋体" w:hAnsi="宋体"/>
                <w:color w:val="000000" w:themeColor="text1"/>
                <w:sz w:val="21"/>
                <w:szCs w:val="21"/>
              </w:rPr>
            </w:pPr>
            <w:r>
              <w:rPr>
                <w:rFonts w:ascii="宋体" w:hAnsi="宋体" w:hint="eastAsia"/>
                <w:color w:val="000000" w:themeColor="text1"/>
                <w:sz w:val="21"/>
                <w:szCs w:val="21"/>
              </w:rPr>
              <w:t>电井空间较小，各投标人响应时请注明电表尺寸，参考尺寸：长</w:t>
            </w:r>
            <w:r>
              <w:rPr>
                <w:rFonts w:ascii="宋体" w:hAnsi="宋体"/>
                <w:color w:val="000000" w:themeColor="text1"/>
                <w:sz w:val="21"/>
                <w:szCs w:val="21"/>
              </w:rPr>
              <w:t>*宽*高 76mm*89mm*74mm</w:t>
            </w:r>
          </w:p>
        </w:tc>
      </w:tr>
    </w:tbl>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目前电表建设公司已提供以下功能：电表控制平台可以进行批量学生信息创建，并会积极配合一卡通进行系统对接。目前的电表对于使用高功率电器会进行报警，但因空调和其他线路并未分开，所以目前无法鉴别大功率电器的种类。电表控制平台有费用报警功能，当预充值的费用较低时，会进行报警，提醒充值。电表控制平台费用报警，移动、联通、电信</w:t>
      </w:r>
      <w:r>
        <w:rPr>
          <w:rFonts w:ascii="宋体" w:hAnsi="宋体"/>
          <w:color w:val="000000" w:themeColor="text1"/>
          <w:sz w:val="21"/>
          <w:szCs w:val="21"/>
        </w:rPr>
        <w:t>SIM</w:t>
      </w:r>
      <w:r>
        <w:rPr>
          <w:rFonts w:ascii="宋体" w:hAnsi="宋体" w:hint="eastAsia"/>
          <w:color w:val="000000" w:themeColor="text1"/>
          <w:sz w:val="21"/>
          <w:szCs w:val="21"/>
        </w:rPr>
        <w:t>卡都可以支持，但费用不同。若一卡通平台出现问题，学生可在电表管理平台通过微信、支付宝等方式进行电费充值。</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16" w:name="_Toc511386697"/>
      <w:bookmarkStart w:id="217" w:name="_Toc504561302"/>
      <w:bookmarkStart w:id="218" w:name="_Toc504550538"/>
      <w:bookmarkStart w:id="219" w:name="_Toc229290954"/>
      <w:r>
        <w:rPr>
          <w:rFonts w:ascii="宋体" w:hAnsi="宋体" w:hint="eastAsia"/>
          <w:color w:val="000000" w:themeColor="text1"/>
          <w:sz w:val="21"/>
          <w:szCs w:val="21"/>
        </w:rPr>
        <w:t>1</w:t>
      </w:r>
      <w:r>
        <w:rPr>
          <w:rFonts w:ascii="宋体" w:hAnsi="宋体"/>
          <w:color w:val="000000" w:themeColor="text1"/>
          <w:sz w:val="21"/>
          <w:szCs w:val="21"/>
        </w:rPr>
        <w:t>.3.5 教务管理系统集成</w:t>
      </w:r>
      <w:bookmarkEnd w:id="216"/>
      <w:bookmarkEnd w:id="217"/>
      <w:bookmarkEnd w:id="218"/>
      <w:bookmarkEnd w:id="219"/>
    </w:p>
    <w:p w:rsidR="00610B7B" w:rsidRDefault="00610B7B" w:rsidP="00610B7B">
      <w:pPr>
        <w:spacing w:line="288" w:lineRule="auto"/>
        <w:ind w:firstLineChars="200" w:firstLine="420"/>
        <w:outlineLvl w:val="0"/>
        <w:rPr>
          <w:rFonts w:ascii="宋体" w:hAnsi="宋体"/>
          <w:color w:val="000000" w:themeColor="text1"/>
          <w:sz w:val="21"/>
          <w:szCs w:val="21"/>
        </w:rPr>
      </w:pPr>
      <w:bookmarkStart w:id="220" w:name="_Toc504550539"/>
      <w:r>
        <w:rPr>
          <w:rFonts w:ascii="宋体" w:hAnsi="宋体" w:hint="eastAsia"/>
          <w:color w:val="000000" w:themeColor="text1"/>
          <w:sz w:val="21"/>
          <w:szCs w:val="21"/>
        </w:rPr>
        <w:t>1</w:t>
      </w:r>
      <w:r>
        <w:rPr>
          <w:rFonts w:ascii="宋体" w:hAnsi="宋体"/>
          <w:color w:val="000000" w:themeColor="text1"/>
          <w:sz w:val="21"/>
          <w:szCs w:val="21"/>
        </w:rPr>
        <w:t>.3.5.1 功能要求</w:t>
      </w:r>
      <w:bookmarkEnd w:id="220"/>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在采购人教务系统完成升级后，</w:t>
      </w:r>
      <w:r>
        <w:rPr>
          <w:rFonts w:ascii="宋体" w:hAnsi="宋体"/>
          <w:color w:val="000000" w:themeColor="text1"/>
          <w:sz w:val="21"/>
          <w:szCs w:val="21"/>
        </w:rPr>
        <w:t>要求一卡通系统与教务管理系统集成实现以下功能：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（1）要求统一制作学生校园卡，校园卡表面印刷学号、系别、年级、姓名等学籍信息；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（2）要求校园卡中存储芯片记录学生的基本学籍信息；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（3）要求学生基本信息以教务系统为准，实现教务系统信息向校园卡系统实时更新；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（4）要求学生在校期间学籍变动，若影响卡表面印刷信息，需要注销原校园卡，重新制作新卡；若只影响芯片存储信息，则通过自助机自动更新相应学籍信息；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（5）要求学生退学离校后，校园卡身份认证部分功能自动失效，保留小钱包一段有效期；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（6）要求学生能够在触摸屏终端使用校园卡查询自己的学籍学分和成绩等信息；还可以进行选课等操作；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（7）要求学生能够利用校园卡进行注册。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（8）要求提供统一的web身份认证接口，以方便在此基础上各个部门提供网上服务。</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21" w:name="_Toc214771985"/>
      <w:bookmarkStart w:id="222" w:name="_Toc228612493"/>
      <w:bookmarkStart w:id="223" w:name="_Toc229290959"/>
      <w:bookmarkStart w:id="224" w:name="_Toc504550540"/>
      <w:r>
        <w:rPr>
          <w:rFonts w:ascii="宋体" w:hAnsi="宋体" w:hint="eastAsia"/>
          <w:color w:val="000000" w:themeColor="text1"/>
          <w:sz w:val="21"/>
          <w:szCs w:val="21"/>
        </w:rPr>
        <w:t>1</w:t>
      </w:r>
      <w:r>
        <w:rPr>
          <w:rFonts w:ascii="宋体" w:hAnsi="宋体"/>
          <w:color w:val="000000" w:themeColor="text1"/>
          <w:sz w:val="21"/>
          <w:szCs w:val="21"/>
        </w:rPr>
        <w:t>.3.5.2 学籍学分和成绩查询方案</w:t>
      </w:r>
      <w:bookmarkEnd w:id="221"/>
      <w:bookmarkEnd w:id="222"/>
      <w:bookmarkEnd w:id="223"/>
      <w:bookmarkEnd w:id="22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要求通过</w:t>
      </w:r>
      <w:r>
        <w:rPr>
          <w:rFonts w:ascii="宋体" w:hAnsi="宋体" w:hint="eastAsia"/>
          <w:color w:val="000000" w:themeColor="text1"/>
          <w:sz w:val="21"/>
          <w:szCs w:val="21"/>
        </w:rPr>
        <w:t>数据中心</w:t>
      </w:r>
      <w:r>
        <w:rPr>
          <w:rFonts w:ascii="宋体" w:hAnsi="宋体"/>
          <w:color w:val="000000" w:themeColor="text1"/>
          <w:sz w:val="21"/>
          <w:szCs w:val="21"/>
        </w:rPr>
        <w:t>与一卡通系统的对接，实现持卡人通过校园一卡通系统的自助服务终端（触摸屏等设备）能够进行学籍学分和成绩的查询操作。同时，要求利用这一接口，在校园一卡通门户网站上加载学籍学分和成绩等信息的查询功能，持卡人登录到一卡通门户后，可以查询上述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要求利用教务系统的访问接口，实现通过自助服务终端或一卡通门户网站进行自助选课、自助交费等操作。一卡通系统与教务管理系统实现自助查询操作的系统结构如图所示。</w:t>
      </w:r>
    </w:p>
    <w:p w:rsidR="00610B7B" w:rsidRDefault="00610B7B" w:rsidP="00610B7B">
      <w:pPr>
        <w:spacing w:line="36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5271135" cy="3592830"/>
            <wp:effectExtent l="0" t="0" r="0" b="0"/>
            <wp:docPr id="31" name="图片 19" descr="数据同步"/>
            <wp:cNvGraphicFramePr/>
            <a:graphic xmlns:a="http://schemas.openxmlformats.org/drawingml/2006/main">
              <a:graphicData uri="http://schemas.openxmlformats.org/drawingml/2006/picture">
                <pic:pic xmlns:pic="http://schemas.openxmlformats.org/drawingml/2006/picture">
                  <pic:nvPicPr>
                    <pic:cNvPr id="31" name="图片 19" descr="数据同步"/>
                    <pic:cNvPicPr/>
                  </pic:nvPicPr>
                  <pic:blipFill>
                    <a:blip r:embed="rId3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1135" cy="359283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25" w:name="_Toc229290961"/>
      <w:bookmarkStart w:id="226" w:name="_Toc504550541"/>
      <w:bookmarkStart w:id="227" w:name="_Toc504561303"/>
      <w:bookmarkStart w:id="228" w:name="_Toc511386698"/>
      <w:r>
        <w:rPr>
          <w:rFonts w:ascii="宋体" w:hAnsi="宋体" w:hint="eastAsia"/>
          <w:color w:val="000000" w:themeColor="text1"/>
          <w:sz w:val="21"/>
          <w:szCs w:val="21"/>
        </w:rPr>
        <w:t>1</w:t>
      </w:r>
      <w:r>
        <w:rPr>
          <w:rFonts w:ascii="宋体" w:hAnsi="宋体"/>
          <w:color w:val="000000" w:themeColor="text1"/>
          <w:sz w:val="21"/>
          <w:szCs w:val="21"/>
        </w:rPr>
        <w:t>.3.6 图书管理系统集成</w:t>
      </w:r>
      <w:bookmarkEnd w:id="225"/>
      <w:bookmarkEnd w:id="226"/>
      <w:bookmarkEnd w:id="227"/>
      <w:bookmarkEnd w:id="228"/>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要求校园一卡通通过采购人数据中心与图书馆管理系统进行对接，</w:t>
      </w:r>
      <w:r>
        <w:rPr>
          <w:rFonts w:ascii="宋体" w:hAnsi="宋体"/>
          <w:color w:val="000000" w:themeColor="text1"/>
          <w:sz w:val="21"/>
          <w:szCs w:val="21"/>
        </w:rPr>
        <w:t>在与图书馆管理系统集成时，持卡人基本信息以校园一卡通为基准，通过数据同步处理将增量变更信息及时同步。持卡人的扣款费用作为消费流水通过第三方接口程序或代理网关上传到校园一卡通数据库中。要求系统集成后，实现以下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要求校园卡代替借书证，通过校园卡进行图书借阅；</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要求一卡通系统中持卡人数据与图书管理系统中的读者数据的动态同步；</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要求一卡通系统发行的校园卡在不需人工处理的情况下具有在图书系统中借阅图书的功能；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要求图书管理系统中的收费项目（例如复印、罚款等）能够通过校园一卡通系统电子钱包支付。</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29" w:name="_Toc504550542"/>
      <w:bookmarkStart w:id="230" w:name="_Toc504561304"/>
      <w:bookmarkStart w:id="231" w:name="_Toc511386699"/>
      <w:r>
        <w:rPr>
          <w:rFonts w:ascii="宋体" w:hAnsi="宋体" w:hint="eastAsia"/>
          <w:color w:val="000000" w:themeColor="text1"/>
          <w:sz w:val="21"/>
          <w:szCs w:val="21"/>
        </w:rPr>
        <w:lastRenderedPageBreak/>
        <w:t>1</w:t>
      </w:r>
      <w:r>
        <w:rPr>
          <w:rFonts w:ascii="宋体" w:hAnsi="宋体"/>
          <w:color w:val="000000" w:themeColor="text1"/>
          <w:sz w:val="21"/>
          <w:szCs w:val="21"/>
        </w:rPr>
        <w:t>.3.7 多媒体中控讲台集成</w:t>
      </w:r>
      <w:bookmarkEnd w:id="229"/>
      <w:bookmarkEnd w:id="230"/>
      <w:bookmarkEnd w:id="23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校园一卡通系统可与多媒体中控讲台对接，基础数据从一卡通系统同步，实现刷卡启用中控讲台，对中控讲台进行管理。</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2" w:name="_Toc511386700"/>
      <w:r>
        <w:rPr>
          <w:rFonts w:ascii="宋体" w:hAnsi="宋体" w:hint="eastAsia"/>
          <w:color w:val="000000" w:themeColor="text1"/>
          <w:sz w:val="21"/>
          <w:szCs w:val="21"/>
        </w:rPr>
        <w:t>1</w:t>
      </w:r>
      <w:r>
        <w:rPr>
          <w:rFonts w:ascii="宋体" w:hAnsi="宋体"/>
          <w:color w:val="000000" w:themeColor="text1"/>
          <w:sz w:val="21"/>
          <w:szCs w:val="21"/>
        </w:rPr>
        <w:t xml:space="preserve">.3.8 </w:t>
      </w:r>
      <w:r>
        <w:rPr>
          <w:rFonts w:ascii="宋体" w:hAnsi="宋体" w:hint="eastAsia"/>
          <w:color w:val="000000" w:themeColor="text1"/>
          <w:sz w:val="21"/>
          <w:szCs w:val="21"/>
        </w:rPr>
        <w:t>与滨江校区一卡通系统对接</w:t>
      </w:r>
      <w:bookmarkEnd w:id="232"/>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滨江校区一卡通系统由滨江教育后勤管理中心完成建设。本项目“一卡通”系统要求实现在临安、滨江两个校区都能使用，且功能一致、数据自动同步。滨江校区现有发行的卡片已经使用食堂消费电子钱包，系统建设应以使用该电子钱包为前提，和两校区新发行的卡片，实现两校区都能通过该电子钱包进行消费和结算。要求做到两个校区之间消费互通，统一消费、统一结算和统一身份认证。</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3" w:name="_Toc511386701"/>
      <w:r>
        <w:rPr>
          <w:rFonts w:ascii="宋体" w:hAnsi="宋体" w:hint="eastAsia"/>
          <w:color w:val="000000" w:themeColor="text1"/>
          <w:sz w:val="21"/>
          <w:szCs w:val="21"/>
        </w:rPr>
        <w:t>1</w:t>
      </w:r>
      <w:r>
        <w:rPr>
          <w:rFonts w:ascii="宋体" w:hAnsi="宋体"/>
          <w:color w:val="000000" w:themeColor="text1"/>
          <w:sz w:val="21"/>
          <w:szCs w:val="21"/>
        </w:rPr>
        <w:t xml:space="preserve">.3.9 </w:t>
      </w:r>
      <w:r>
        <w:rPr>
          <w:rFonts w:ascii="宋体" w:hAnsi="宋体" w:hint="eastAsia"/>
          <w:color w:val="000000" w:themeColor="text1"/>
          <w:sz w:val="21"/>
          <w:szCs w:val="21"/>
        </w:rPr>
        <w:t>与采购人数据中心系统对接</w:t>
      </w:r>
      <w:bookmarkEnd w:id="233"/>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根据采购人接口规范，实现系统的统一身份认证（单点登陆），与采购人数据中心系统实现数据交换与实时同步。</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4" w:name="_Toc511386702"/>
      <w:r>
        <w:rPr>
          <w:rFonts w:ascii="宋体" w:hAnsi="宋体" w:hint="eastAsia"/>
          <w:color w:val="000000" w:themeColor="text1"/>
          <w:sz w:val="21"/>
          <w:szCs w:val="21"/>
        </w:rPr>
        <w:t>1</w:t>
      </w:r>
      <w:r>
        <w:rPr>
          <w:rFonts w:ascii="宋体" w:hAnsi="宋体"/>
          <w:color w:val="000000" w:themeColor="text1"/>
          <w:sz w:val="21"/>
          <w:szCs w:val="21"/>
        </w:rPr>
        <w:t xml:space="preserve">.3.10 </w:t>
      </w:r>
      <w:r>
        <w:rPr>
          <w:rFonts w:ascii="宋体" w:hAnsi="宋体" w:hint="eastAsia"/>
          <w:color w:val="000000" w:themeColor="text1"/>
          <w:sz w:val="21"/>
          <w:szCs w:val="21"/>
        </w:rPr>
        <w:t>与食堂人脸识别消费系统对接</w:t>
      </w:r>
      <w:bookmarkEnd w:id="23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与采购人食堂人脸消费系统对接，实现人脸识别消费。一卡通系统提供以下相关功能的接口: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一、可以通过读卡器直接读到卡号信息，或者卡的物理ID。</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二、通过卡号或者物理ID可以查询到相关人员的身份信息(例如：姓名、性别、年龄、余额、卡类型等字段信息)。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三、提供身份验证功能接口。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四、提供消费扣款功能接口，需要返回具体的扣款信息。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以上全部接口要支持API接口和动态库形式的SDK调用。</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5" w:name="_Toc511386703"/>
      <w:r>
        <w:rPr>
          <w:rFonts w:ascii="宋体" w:hAnsi="宋体" w:hint="eastAsia"/>
          <w:color w:val="000000" w:themeColor="text1"/>
          <w:sz w:val="21"/>
          <w:szCs w:val="21"/>
        </w:rPr>
        <w:t>1</w:t>
      </w:r>
      <w:r>
        <w:rPr>
          <w:rFonts w:ascii="宋体" w:hAnsi="宋体"/>
          <w:color w:val="000000" w:themeColor="text1"/>
          <w:sz w:val="21"/>
          <w:szCs w:val="21"/>
        </w:rPr>
        <w:t xml:space="preserve">.3.11 </w:t>
      </w:r>
      <w:r>
        <w:rPr>
          <w:rFonts w:ascii="宋体" w:hAnsi="宋体" w:hint="eastAsia"/>
          <w:color w:val="000000" w:themeColor="text1"/>
          <w:sz w:val="21"/>
          <w:szCs w:val="21"/>
        </w:rPr>
        <w:t>与微信校园卡对接</w:t>
      </w:r>
      <w:bookmarkEnd w:id="235"/>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与杭州医学院微信校园卡对接，在微信卡包中实现一卡通校园卡支付，需要一卡通系统项目提供以下功能接口：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1.一卡通厂家需提供持卡人相关功能的API接口：包括并不局限于余额查询、流水查询、在线挂失、无卡充值、无卡消费等接口；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2.一卡通厂家的门禁通道设备及消费终端设备支持识别统一的腾讯校园码，并支持一卡通余额代扣及微信支付代扣；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3.电控厂家需提供房间相关功能的API接口：包括并不局限于电量查询、在线充值、低电量预警等接口。</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6" w:name="_Toc504550463"/>
      <w:bookmarkStart w:id="237" w:name="_Toc504561306"/>
      <w:bookmarkStart w:id="238" w:name="_Toc511386705"/>
      <w:r>
        <w:rPr>
          <w:rFonts w:ascii="宋体" w:hAnsi="宋体" w:hint="eastAsia"/>
          <w:color w:val="000000" w:themeColor="text1"/>
          <w:sz w:val="21"/>
          <w:szCs w:val="21"/>
        </w:rPr>
        <w:t>1</w:t>
      </w:r>
      <w:r>
        <w:rPr>
          <w:rFonts w:ascii="宋体" w:hAnsi="宋体"/>
          <w:color w:val="000000" w:themeColor="text1"/>
          <w:sz w:val="21"/>
          <w:szCs w:val="21"/>
        </w:rPr>
        <w:t xml:space="preserve">.5 </w:t>
      </w:r>
      <w:r>
        <w:rPr>
          <w:rFonts w:ascii="宋体" w:hAnsi="宋体" w:hint="eastAsia"/>
          <w:color w:val="000000" w:themeColor="text1"/>
          <w:sz w:val="21"/>
          <w:szCs w:val="21"/>
        </w:rPr>
        <w:t>建设要求</w:t>
      </w:r>
      <w:bookmarkEnd w:id="236"/>
      <w:bookmarkEnd w:id="237"/>
      <w:bookmarkEnd w:id="238"/>
    </w:p>
    <w:p w:rsidR="00610B7B" w:rsidRDefault="00610B7B" w:rsidP="00610B7B">
      <w:pPr>
        <w:spacing w:line="288" w:lineRule="auto"/>
        <w:ind w:firstLineChars="200" w:firstLine="420"/>
        <w:outlineLvl w:val="0"/>
        <w:rPr>
          <w:rFonts w:ascii="宋体" w:hAnsi="宋体"/>
          <w:color w:val="000000" w:themeColor="text1"/>
          <w:sz w:val="21"/>
          <w:szCs w:val="21"/>
        </w:rPr>
      </w:pPr>
      <w:bookmarkStart w:id="239" w:name="_Toc504550464"/>
      <w:bookmarkStart w:id="240" w:name="_Toc504561307"/>
      <w:bookmarkStart w:id="241" w:name="_Toc511386706"/>
      <w:r>
        <w:rPr>
          <w:rFonts w:ascii="宋体" w:hAnsi="宋体" w:hint="eastAsia"/>
          <w:color w:val="000000" w:themeColor="text1"/>
          <w:sz w:val="21"/>
          <w:szCs w:val="21"/>
        </w:rPr>
        <w:t>1</w:t>
      </w:r>
      <w:r>
        <w:rPr>
          <w:rFonts w:ascii="宋体" w:hAnsi="宋体"/>
          <w:color w:val="000000" w:themeColor="text1"/>
          <w:sz w:val="21"/>
          <w:szCs w:val="21"/>
        </w:rPr>
        <w:t>.5.1 功能</w:t>
      </w:r>
      <w:r>
        <w:rPr>
          <w:rFonts w:ascii="宋体" w:hAnsi="宋体" w:hint="eastAsia"/>
          <w:color w:val="000000" w:themeColor="text1"/>
          <w:sz w:val="21"/>
          <w:szCs w:val="21"/>
        </w:rPr>
        <w:t>要求</w:t>
      </w:r>
      <w:bookmarkEnd w:id="239"/>
      <w:bookmarkEnd w:id="240"/>
      <w:bookmarkEnd w:id="24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校园一卡通系统在功能上要求实现如下功能：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身份识别：校园卡能够替代目前使用的各种证件（学生证、工作证、借书证等），以卡代证。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能够实现门禁、考勤管理、</w:t>
      </w:r>
      <w:r>
        <w:rPr>
          <w:rFonts w:ascii="宋体" w:hAnsi="宋体" w:hint="eastAsia"/>
          <w:color w:val="000000" w:themeColor="text1"/>
          <w:sz w:val="21"/>
          <w:szCs w:val="21"/>
        </w:rPr>
        <w:t>会议签到、</w:t>
      </w:r>
      <w:r>
        <w:rPr>
          <w:rFonts w:ascii="宋体" w:hAnsi="宋体"/>
          <w:color w:val="000000" w:themeColor="text1"/>
          <w:sz w:val="21"/>
          <w:szCs w:val="21"/>
        </w:rPr>
        <w:t>考试时身份识别等功能；能够按学分制要求，达到选修、重修、必修课签到等功能，同时需对应学生的学习成绩；能够按照教师、学生、管理者等身份对卡设置不同权限，根据不同的访问权限、操作管理权限实现对校园教学办公系统的访问。</w:t>
      </w:r>
      <w:r>
        <w:rPr>
          <w:rFonts w:ascii="宋体" w:hAnsi="宋体" w:hint="eastAsia"/>
          <w:color w:val="000000" w:themeColor="text1"/>
          <w:sz w:val="21"/>
          <w:szCs w:val="21"/>
        </w:rPr>
        <w:t>系统支持二维码身份识别功能。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校园消费：实现校园卡能够作为电子钱包使用，持卡人能够在两个校区的任意消费网点以卡代币进行消费结算</w:t>
      </w:r>
      <w:r>
        <w:rPr>
          <w:rFonts w:ascii="宋体" w:hAnsi="宋体" w:hint="eastAsia"/>
          <w:color w:val="000000" w:themeColor="text1"/>
          <w:sz w:val="21"/>
          <w:szCs w:val="21"/>
        </w:rPr>
        <w:t>，能够支持二维码消费。学生消费资金，直接进入采购人财务账号（不进入采购人支付宝账号等）。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能够利用一卡通系统本身虚拟卡、腾讯、支付宝虚拟校园卡实现身份识别、校园内部消费功能。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实现食堂就餐、图书借阅、资料复印、机房上机、购物、洗衣、用水用电、开水洗浴、体育活动中心及其它娱乐休闲场所消费、购买零星教材等各类消费和扣费。按照收费的要求，需要在食堂、超市、</w:t>
      </w:r>
      <w:r>
        <w:rPr>
          <w:rFonts w:ascii="宋体" w:hAnsi="宋体" w:hint="eastAsia"/>
          <w:color w:val="000000" w:themeColor="text1"/>
          <w:sz w:val="21"/>
          <w:szCs w:val="21"/>
        </w:rPr>
        <w:t>文具店、餐饮店、</w:t>
      </w:r>
      <w:r>
        <w:rPr>
          <w:rFonts w:ascii="宋体" w:hAnsi="宋体"/>
          <w:color w:val="000000" w:themeColor="text1"/>
          <w:sz w:val="21"/>
          <w:szCs w:val="21"/>
        </w:rPr>
        <w:t>宿舍、机房、教材仓库等位置布置POS机，以满足收费的需求。扣费方式分为两种：</w:t>
      </w:r>
      <w:r>
        <w:rPr>
          <w:rFonts w:ascii="宋体" w:hAnsi="宋体"/>
          <w:color w:val="000000" w:themeColor="text1"/>
          <w:sz w:val="21"/>
          <w:szCs w:val="21"/>
        </w:rPr>
        <w:lastRenderedPageBreak/>
        <w:t>手动与自动，扣费四舍五入保留到2位小数。自动扣费，由系统管理员根据管理要求进行统一设定。手动扣费，由收费员手动输入进行扣费，小数点后面只允许输入到2位，当费用发生多扣时，只能由收费员写明情况，报管理员核实后统一处理，冲销错误记录，重新按正确的金额进行扣取。对于超过一定消费金额的需要输入正确的消费密码才能消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财务结算：实现校园卡与银行卡的有机结合，能够实现资金结算和转帐、实现各种费用的代缴。</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校园卡账户核对结算的具体要求为：需要做到日清月结，当日收取的现金当日交到银行，并与充值报表核对相符，每日将报表与现金（银行缴款回单）报送财务处。月末，将各个消费点的报表报送财务进行结算。</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“一卡通”系统能够由银行自动存入或代扣款项，如自动在卡上存入统一发放的餐饮补贴；在指定的学生卡上存入奖学金、贷学金等。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充值缴费：校园卡可通</w:t>
      </w:r>
      <w:r>
        <w:rPr>
          <w:rFonts w:ascii="宋体" w:hAnsi="宋体" w:hint="eastAsia"/>
          <w:color w:val="000000" w:themeColor="text1"/>
          <w:sz w:val="21"/>
          <w:szCs w:val="21"/>
        </w:rPr>
        <w:t>过</w:t>
      </w:r>
      <w:r>
        <w:rPr>
          <w:rFonts w:ascii="宋体" w:hAnsi="宋体"/>
          <w:color w:val="000000" w:themeColor="text1"/>
          <w:sz w:val="21"/>
          <w:szCs w:val="21"/>
        </w:rPr>
        <w:t>多途径实现充值缴费功能。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一卡通账户资金统一存放在</w:t>
      </w:r>
      <w:r>
        <w:rPr>
          <w:rFonts w:ascii="宋体" w:hAnsi="宋体" w:hint="eastAsia"/>
          <w:color w:val="000000" w:themeColor="text1"/>
          <w:sz w:val="21"/>
          <w:szCs w:val="21"/>
        </w:rPr>
        <w:t>采购人</w:t>
      </w:r>
      <w:r>
        <w:rPr>
          <w:rFonts w:ascii="宋体" w:hAnsi="宋体"/>
          <w:color w:val="000000" w:themeColor="text1"/>
          <w:sz w:val="21"/>
          <w:szCs w:val="21"/>
        </w:rPr>
        <w:t>账户，设置独立的分账户，由</w:t>
      </w:r>
      <w:r>
        <w:rPr>
          <w:rFonts w:ascii="宋体" w:hAnsi="宋体" w:hint="eastAsia"/>
          <w:color w:val="000000" w:themeColor="text1"/>
          <w:sz w:val="21"/>
          <w:szCs w:val="21"/>
        </w:rPr>
        <w:t>采购人</w:t>
      </w:r>
      <w:r>
        <w:rPr>
          <w:rFonts w:ascii="宋体" w:hAnsi="宋体"/>
          <w:color w:val="000000" w:themeColor="text1"/>
          <w:sz w:val="21"/>
          <w:szCs w:val="21"/>
        </w:rPr>
        <w:t>财务负责收支核算。充值方式分手动、自动。自动充值能够由系统管理员统一设定，也可由持卡人自行进行修改，当卡中余额低于某一金额时，自动从绑定的银行卡中转入固定金额。手动充值既可以通过现金充值（设置现金充值点），也可以由持卡人通过圈存机、手机、网银、支付宝等进行充值。</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持卡人能够将手机终端的支付宝</w:t>
      </w:r>
      <w:r>
        <w:rPr>
          <w:rFonts w:ascii="宋体" w:hAnsi="宋体" w:hint="eastAsia"/>
          <w:color w:val="000000" w:themeColor="text1"/>
          <w:sz w:val="21"/>
          <w:szCs w:val="21"/>
        </w:rPr>
        <w:t>、微信</w:t>
      </w:r>
      <w:r>
        <w:rPr>
          <w:rFonts w:ascii="宋体" w:hAnsi="宋体"/>
          <w:color w:val="000000" w:themeColor="text1"/>
          <w:sz w:val="21"/>
          <w:szCs w:val="21"/>
        </w:rPr>
        <w:t>等App与校园卡绑定，实现校园卡充值功能。持卡人离校后，能够清退卡中余额。在清退时，能够通过系统批量导出持卡人的银行账号、余额等信息，将一卡通的余额退至持卡人的银行账户，同时能够将一卡通中的余额进行批量清零处理。或者通过银行授权，可由学生自行将一卡通中的余额转回银行卡或支付宝</w:t>
      </w:r>
      <w:r>
        <w:rPr>
          <w:rFonts w:ascii="宋体" w:hAnsi="宋体" w:hint="eastAsia"/>
          <w:color w:val="000000" w:themeColor="text1"/>
          <w:sz w:val="21"/>
          <w:szCs w:val="21"/>
        </w:rPr>
        <w:t>、微信</w:t>
      </w:r>
      <w:r>
        <w:rPr>
          <w:rFonts w:ascii="宋体" w:hAnsi="宋体"/>
          <w:color w:val="000000" w:themeColor="text1"/>
          <w:sz w:val="21"/>
          <w:szCs w:val="21"/>
        </w:rPr>
        <w:t>等手机App（平时不开通此项功能，在学生离校的一段时间内开通此项功能），实现自助取钱，无需人工干预处理。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信息管理：校园卡系统能够与教学、财务、学籍等管理信息系统对接，实现各类管理信息的查询统计分析功能。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经授权能够查询</w:t>
      </w:r>
      <w:r>
        <w:rPr>
          <w:rFonts w:ascii="宋体" w:hAnsi="宋体" w:hint="eastAsia"/>
          <w:color w:val="000000" w:themeColor="text1"/>
          <w:sz w:val="21"/>
          <w:szCs w:val="21"/>
        </w:rPr>
        <w:t>采购人</w:t>
      </w:r>
      <w:r>
        <w:rPr>
          <w:rFonts w:ascii="宋体" w:hAnsi="宋体"/>
          <w:color w:val="000000" w:themeColor="text1"/>
          <w:sz w:val="21"/>
          <w:szCs w:val="21"/>
        </w:rPr>
        <w:t>的资源情况，如教学设备、教育情况、学生情况、图书音像资料等。持卡人、各结算终端、财务都能根据各自的权限进行查询。持卡人能查询余额、充值记录、消费明细等。各结算终端能查询某一时间区间本终端的消费总额、消费明细等，并能打印相关的统计报表。财务部门能查询全校的余额、充值记录、消费明细等，并打印相关统计报表。在按时间区间进行统计报表时，从某年某月某日-某年某月某日时，系统应默认从00:00：00-23:59:59，以保证区间的连续性和不重复性。</w:t>
      </w:r>
      <w:r>
        <w:rPr>
          <w:rFonts w:ascii="宋体" w:hAnsi="宋体" w:hint="eastAsia"/>
          <w:color w:val="000000" w:themeColor="text1"/>
          <w:sz w:val="21"/>
          <w:szCs w:val="21"/>
        </w:rPr>
        <w:t>具有查询食堂消费金额功能，经过授权的部分工作人员，可以在移动终端查询学生相关的消费信息，也可以统计某段时间的消费总额。</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自助服务：能够通过手机端App</w:t>
      </w:r>
      <w:r>
        <w:rPr>
          <w:rFonts w:ascii="宋体" w:hAnsi="宋体" w:hint="eastAsia"/>
          <w:color w:val="000000" w:themeColor="text1"/>
          <w:sz w:val="21"/>
          <w:szCs w:val="21"/>
        </w:rPr>
        <w:t>、自助服务终端等</w:t>
      </w:r>
      <w:r>
        <w:rPr>
          <w:rFonts w:ascii="宋体" w:hAnsi="宋体"/>
          <w:color w:val="000000" w:themeColor="text1"/>
          <w:sz w:val="21"/>
          <w:szCs w:val="21"/>
        </w:rPr>
        <w:t>为持卡人提供24小时全天候服务（包括交易情况查询、校园卡挂失、解挂等操作）。通过自助打印复印设备，持卡人能够自助打印加盖</w:t>
      </w:r>
      <w:r>
        <w:rPr>
          <w:rFonts w:ascii="宋体" w:hAnsi="宋体" w:hint="eastAsia"/>
          <w:color w:val="000000" w:themeColor="text1"/>
          <w:sz w:val="21"/>
          <w:szCs w:val="21"/>
        </w:rPr>
        <w:t>采购人</w:t>
      </w:r>
      <w:r>
        <w:rPr>
          <w:rFonts w:ascii="宋体" w:hAnsi="宋体"/>
          <w:color w:val="000000" w:themeColor="text1"/>
          <w:sz w:val="21"/>
          <w:szCs w:val="21"/>
        </w:rPr>
        <w:t>公章的成绩单。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w:t>
      </w:r>
      <w:r>
        <w:rPr>
          <w:rFonts w:ascii="宋体" w:hAnsi="宋体"/>
          <w:color w:val="000000" w:themeColor="text1"/>
          <w:sz w:val="21"/>
          <w:szCs w:val="21"/>
        </w:rPr>
        <w:t>7</w:t>
      </w:r>
      <w:r>
        <w:rPr>
          <w:rFonts w:ascii="宋体" w:hAnsi="宋体" w:hint="eastAsia"/>
          <w:color w:val="000000" w:themeColor="text1"/>
          <w:sz w:val="21"/>
          <w:szCs w:val="21"/>
        </w:rPr>
        <w:t>）滨江、临安校区互通：</w:t>
      </w:r>
      <w:r>
        <w:rPr>
          <w:rFonts w:ascii="宋体" w:hAnsi="宋体"/>
          <w:color w:val="000000" w:themeColor="text1"/>
          <w:sz w:val="21"/>
          <w:szCs w:val="21"/>
        </w:rPr>
        <w:t>“</w:t>
      </w:r>
      <w:r>
        <w:rPr>
          <w:rFonts w:ascii="宋体" w:hAnsi="宋体" w:hint="eastAsia"/>
          <w:color w:val="000000" w:themeColor="text1"/>
          <w:sz w:val="21"/>
          <w:szCs w:val="21"/>
        </w:rPr>
        <w:t>一卡通</w:t>
      </w:r>
      <w:r>
        <w:rPr>
          <w:rFonts w:ascii="宋体" w:hAnsi="宋体"/>
          <w:color w:val="000000" w:themeColor="text1"/>
          <w:sz w:val="21"/>
          <w:szCs w:val="21"/>
        </w:rPr>
        <w:t>”</w:t>
      </w:r>
      <w:r>
        <w:rPr>
          <w:rFonts w:ascii="宋体" w:hAnsi="宋体" w:hint="eastAsia"/>
          <w:color w:val="000000" w:themeColor="text1"/>
          <w:sz w:val="21"/>
          <w:szCs w:val="21"/>
        </w:rPr>
        <w:t>系统在临安、滨江两个校区都能使用，且功能一致、数据自动同步。要求做到两个校区之间消费互通，图书馆管理互通等。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第三方系统集成：要</w:t>
      </w:r>
      <w:r>
        <w:rPr>
          <w:rFonts w:ascii="宋体" w:hAnsi="宋体" w:hint="eastAsia"/>
          <w:color w:val="000000" w:themeColor="text1"/>
          <w:sz w:val="21"/>
          <w:szCs w:val="21"/>
        </w:rPr>
        <w:t>求</w:t>
      </w:r>
      <w:r>
        <w:rPr>
          <w:rFonts w:ascii="宋体" w:hAnsi="宋体"/>
          <w:color w:val="000000" w:themeColor="text1"/>
          <w:sz w:val="21"/>
          <w:szCs w:val="21"/>
        </w:rPr>
        <w:t>一卡通系统与</w:t>
      </w:r>
      <w:r>
        <w:rPr>
          <w:rFonts w:ascii="宋体" w:hAnsi="宋体" w:hint="eastAsia"/>
          <w:color w:val="000000" w:themeColor="text1"/>
          <w:sz w:val="21"/>
          <w:szCs w:val="21"/>
        </w:rPr>
        <w:t>采购人</w:t>
      </w:r>
      <w:r>
        <w:rPr>
          <w:rFonts w:ascii="宋体" w:hAnsi="宋体"/>
          <w:color w:val="000000" w:themeColor="text1"/>
          <w:sz w:val="21"/>
          <w:szCs w:val="21"/>
        </w:rPr>
        <w:t>现有业务系统进行集成，如教务系统、图书管理系统、多媒体中控讲台等。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9）系统对接：一卡通建设公司需提供各种数据标准接口文档和测试实例，免费配合其他公司与其对接，包括但不仅限于：食堂人脸识别结算系统、智能控水系统、智能控电系、自助洗衣系统、商铺消费结算系统、食堂消费结算系统等所有采购人要求的业务系统，不得另外收取接口费。若食堂人脸识别结算系统或其他系统升级调整，一卡通建设公司需免费配合对应系统建设公司联调。</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42" w:name="_Toc504550465"/>
      <w:bookmarkStart w:id="243" w:name="_Toc504561308"/>
      <w:bookmarkStart w:id="244" w:name="_Toc511386707"/>
      <w:r>
        <w:rPr>
          <w:rFonts w:ascii="宋体" w:hAnsi="宋体" w:hint="eastAsia"/>
          <w:color w:val="000000" w:themeColor="text1"/>
          <w:sz w:val="21"/>
          <w:szCs w:val="21"/>
        </w:rPr>
        <w:t>1</w:t>
      </w:r>
      <w:r>
        <w:rPr>
          <w:rFonts w:ascii="宋体" w:hAnsi="宋体"/>
          <w:color w:val="000000" w:themeColor="text1"/>
          <w:sz w:val="21"/>
          <w:szCs w:val="21"/>
        </w:rPr>
        <w:t>.5.2 技术</w:t>
      </w:r>
      <w:r>
        <w:rPr>
          <w:rFonts w:ascii="宋体" w:hAnsi="宋体" w:hint="eastAsia"/>
          <w:color w:val="000000" w:themeColor="text1"/>
          <w:sz w:val="21"/>
          <w:szCs w:val="21"/>
        </w:rPr>
        <w:t>要求</w:t>
      </w:r>
      <w:bookmarkEnd w:id="242"/>
      <w:bookmarkEnd w:id="243"/>
      <w:bookmarkEnd w:id="244"/>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“一卡通”系统中的数据必须与</w:t>
      </w:r>
      <w:r>
        <w:rPr>
          <w:rFonts w:ascii="宋体" w:hAnsi="宋体" w:hint="eastAsia"/>
          <w:color w:val="000000" w:themeColor="text1"/>
          <w:sz w:val="21"/>
          <w:szCs w:val="21"/>
        </w:rPr>
        <w:t>采购人</w:t>
      </w:r>
      <w:r>
        <w:rPr>
          <w:rFonts w:ascii="宋体" w:hAnsi="宋体"/>
          <w:color w:val="000000" w:themeColor="text1"/>
          <w:sz w:val="21"/>
          <w:szCs w:val="21"/>
        </w:rPr>
        <w:t>数据中心数据保持一致。系统的安全性、实时性、可靠性要</w:t>
      </w:r>
      <w:r>
        <w:rPr>
          <w:rFonts w:ascii="宋体" w:hAnsi="宋体"/>
          <w:color w:val="000000" w:themeColor="text1"/>
          <w:sz w:val="21"/>
          <w:szCs w:val="21"/>
        </w:rPr>
        <w:lastRenderedPageBreak/>
        <w:t>求必须达到准金融级别的标准。保证数据安全，采用防病毒及防火墙机制；要求系统实时性好、并发量高。</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与银行的互连采用专线接入的方式。连接设备基本采用路由器＋网关隔离机进行互连。在路由器上配置访问控制列表（ACL），提供与银行间的网络的安全隔离。网关隔离机上配置双网卡，一端连接外网，一端连接</w:t>
      </w:r>
      <w:r>
        <w:rPr>
          <w:rFonts w:ascii="宋体" w:hAnsi="宋体" w:hint="eastAsia"/>
          <w:color w:val="000000" w:themeColor="text1"/>
          <w:sz w:val="21"/>
          <w:szCs w:val="21"/>
        </w:rPr>
        <w:t>采购人</w:t>
      </w:r>
      <w:r>
        <w:rPr>
          <w:rFonts w:ascii="宋体" w:hAnsi="宋体"/>
          <w:color w:val="000000" w:themeColor="text1"/>
          <w:sz w:val="21"/>
          <w:szCs w:val="21"/>
        </w:rPr>
        <w:t>内网，保证与银行互连在数据链路层进行安全隔离。提供支持通用的开发应用接口。</w:t>
      </w:r>
    </w:p>
    <w:p w:rsidR="00610B7B" w:rsidRDefault="00610B7B" w:rsidP="00610B7B">
      <w:pPr>
        <w:spacing w:line="360" w:lineRule="auto"/>
        <w:ind w:firstLineChars="200" w:firstLine="480"/>
        <w:jc w:val="center"/>
        <w:rPr>
          <w:rFonts w:ascii="宋体" w:hAnsi="宋体"/>
          <w:color w:val="000000" w:themeColor="text1"/>
          <w:sz w:val="24"/>
        </w:rPr>
      </w:pPr>
      <w:r>
        <w:rPr>
          <w:rFonts w:ascii="宋体" w:hAnsi="宋体"/>
          <w:noProof/>
          <w:color w:val="000000" w:themeColor="text1"/>
          <w:sz w:val="24"/>
        </w:rPr>
        <w:drawing>
          <wp:inline distT="0" distB="0" distL="0" distR="0">
            <wp:extent cx="5267325" cy="3950970"/>
            <wp:effectExtent l="0" t="0" r="0" b="0"/>
            <wp:docPr id="32" name="图片 20" descr="智慧一卡通1"/>
            <wp:cNvGraphicFramePr/>
            <a:graphic xmlns:a="http://schemas.openxmlformats.org/drawingml/2006/main">
              <a:graphicData uri="http://schemas.openxmlformats.org/drawingml/2006/picture">
                <pic:pic xmlns:pic="http://schemas.openxmlformats.org/drawingml/2006/picture">
                  <pic:nvPicPr>
                    <pic:cNvPr id="32" name="图片 20" descr="智慧一卡通1"/>
                    <pic:cNvPicPr/>
                  </pic:nvPicPr>
                  <pic:blipFill>
                    <a:blip r:embed="rId3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3950970"/>
                    </a:xfrm>
                    <a:prstGeom prst="rect">
                      <a:avLst/>
                    </a:prstGeom>
                    <a:noFill/>
                    <a:ln>
                      <a:noFill/>
                    </a:ln>
                  </pic:spPr>
                </pic:pic>
              </a:graphicData>
            </a:graphic>
          </wp:inline>
        </w:drawing>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45" w:name="_Toc504550466"/>
      <w:bookmarkStart w:id="246" w:name="_Toc504561309"/>
      <w:bookmarkStart w:id="247" w:name="_Toc511386708"/>
      <w:r>
        <w:rPr>
          <w:rFonts w:ascii="宋体" w:hAnsi="宋体" w:hint="eastAsia"/>
          <w:color w:val="000000" w:themeColor="text1"/>
          <w:sz w:val="21"/>
          <w:szCs w:val="21"/>
        </w:rPr>
        <w:t>1</w:t>
      </w:r>
      <w:r>
        <w:rPr>
          <w:rFonts w:ascii="宋体" w:hAnsi="宋体"/>
          <w:color w:val="000000" w:themeColor="text1"/>
          <w:sz w:val="21"/>
          <w:szCs w:val="21"/>
        </w:rPr>
        <w:t>.5.3 安全</w:t>
      </w:r>
      <w:r>
        <w:rPr>
          <w:rFonts w:ascii="宋体" w:hAnsi="宋体" w:hint="eastAsia"/>
          <w:color w:val="000000" w:themeColor="text1"/>
          <w:sz w:val="21"/>
          <w:szCs w:val="21"/>
        </w:rPr>
        <w:t>要求</w:t>
      </w:r>
      <w:bookmarkEnd w:id="245"/>
      <w:bookmarkEnd w:id="246"/>
      <w:bookmarkEnd w:id="24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对整个系统的安全性要求：</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（1）卡片及设备的安全要求：系统</w:t>
      </w:r>
      <w:r>
        <w:rPr>
          <w:rFonts w:ascii="宋体" w:hAnsi="宋体" w:hint="eastAsia"/>
          <w:color w:val="000000" w:themeColor="text1"/>
          <w:sz w:val="21"/>
          <w:szCs w:val="21"/>
        </w:rPr>
        <w:t>需</w:t>
      </w:r>
      <w:r>
        <w:rPr>
          <w:rFonts w:ascii="宋体" w:hAnsi="宋体"/>
          <w:color w:val="000000" w:themeColor="text1"/>
          <w:sz w:val="21"/>
          <w:szCs w:val="21"/>
        </w:rPr>
        <w:t>采用逻辑加密的非接触式射频片，对于各种身份和场地卡片的检测必须符合以下条件：通过时间短；防止卡片冲突；检测稳定性高；卡片读写灵敏；卡片自身必须具有加密机制。每张卡片具有全球唯一的序列号，并具有严密的逻辑运算和逻辑加密功能。卡片要有公共扇区并提供扇区标准，以便</w:t>
      </w:r>
      <w:r>
        <w:rPr>
          <w:rFonts w:ascii="宋体" w:hAnsi="宋体" w:hint="eastAsia"/>
          <w:color w:val="000000" w:themeColor="text1"/>
          <w:sz w:val="21"/>
          <w:szCs w:val="21"/>
        </w:rPr>
        <w:t>采购人</w:t>
      </w:r>
      <w:r>
        <w:rPr>
          <w:rFonts w:ascii="宋体" w:hAnsi="宋体"/>
          <w:color w:val="000000" w:themeColor="text1"/>
          <w:sz w:val="21"/>
          <w:szCs w:val="21"/>
        </w:rPr>
        <w:t>及其它第三</w:t>
      </w:r>
      <w:r>
        <w:rPr>
          <w:rFonts w:ascii="宋体" w:hAnsi="宋体" w:hint="eastAsia"/>
          <w:color w:val="000000" w:themeColor="text1"/>
          <w:sz w:val="21"/>
          <w:szCs w:val="21"/>
        </w:rPr>
        <w:t>方</w:t>
      </w:r>
      <w:r>
        <w:rPr>
          <w:rFonts w:ascii="宋体" w:hAnsi="宋体"/>
          <w:color w:val="000000" w:themeColor="text1"/>
          <w:sz w:val="21"/>
          <w:szCs w:val="21"/>
        </w:rPr>
        <w:t>产品的顺利接入和读取卡片。</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2）网络安全要求：校园一卡通网络与校园网逻辑隔离，建设要具有高可靠性、安全性、可扩充性、可管理性和适应性，并支持多种通讯协议、支持多种传输介质、支持多种主机互连。银行方的数据交易和校内人员的网上查询，采用安全隔离技术，确保网络互联和边界的安全。从网络互联、网络边界、网络内部三方面来确保整个网络的安全。</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3）设备安全要求：各终端设备具有唯一标识号，定位于限定的组织结构以防止设备被随意更换；设备断电后再开机，必须经授权才能再使用。收费终端采用UPS供电以及无源存储保护数据技术，正常情况下，终端数据信息均具有代码标识，实时上传到校园一卡通数据中心进行结算；异常发生时，启动收费终端的数据分析功能，迅速查出数据出错源，通过底层数据还原校验予以纠正。数据库服务器的数据备份，同时采用磁盘阵列、磁带机等多重备份，提供足够的数据冗余；备份方式采用双机热备份以及标准备份、增量备份、差量备份等方法相结合，既要解决备份的速度，又要保证数据的安全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（4）软件安全要求：数据中心后台应用程序和数据库必须建立在高可靠的服务器操作系统环境下（如Unix、Linux、Windows Server等），在用户管理、权限分级、程序资源等方面采用非常严密的机制，并在保证管理安全性的同时提供操作灵活性。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lastRenderedPageBreak/>
        <w:t>（5）数据安全要求：数据传输采用硬件或软件加密机制，加密算法必须采用国际公认的权威算法。数据库关键信息采用签名校验机制，防止数据库管理人员的非法操作。银行的关键信息（如银行卡密码）由银行系统加密，只有银行才能打开。</w:t>
      </w:r>
    </w:p>
    <w:p w:rsidR="00610B7B" w:rsidRDefault="00610B7B" w:rsidP="00610B7B">
      <w:pPr>
        <w:spacing w:line="288" w:lineRule="auto"/>
        <w:ind w:firstLineChars="200" w:firstLine="420"/>
        <w:outlineLvl w:val="0"/>
        <w:rPr>
          <w:rFonts w:ascii="宋体" w:hAnsi="宋体"/>
          <w:color w:val="000000" w:themeColor="text1"/>
          <w:sz w:val="21"/>
          <w:szCs w:val="21"/>
        </w:rPr>
      </w:pPr>
      <w:bookmarkStart w:id="248" w:name="_Toc297197836"/>
      <w:bookmarkStart w:id="249" w:name="_Toc504550467"/>
      <w:bookmarkStart w:id="250" w:name="_Toc504561310"/>
      <w:bookmarkStart w:id="251" w:name="_Toc511386709"/>
      <w:r>
        <w:rPr>
          <w:rFonts w:ascii="宋体" w:hAnsi="宋体" w:hint="eastAsia"/>
          <w:color w:val="000000" w:themeColor="text1"/>
          <w:sz w:val="21"/>
          <w:szCs w:val="21"/>
        </w:rPr>
        <w:t>1</w:t>
      </w:r>
      <w:r>
        <w:rPr>
          <w:rFonts w:ascii="宋体" w:hAnsi="宋体"/>
          <w:color w:val="000000" w:themeColor="text1"/>
          <w:sz w:val="21"/>
          <w:szCs w:val="21"/>
        </w:rPr>
        <w:t>.5.4 体系结构</w:t>
      </w:r>
      <w:bookmarkEnd w:id="248"/>
      <w:bookmarkEnd w:id="249"/>
      <w:bookmarkEnd w:id="250"/>
      <w:bookmarkEnd w:id="251"/>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1、拓扑结构</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智慧一卡通系统的主要构成部分：</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数据中心：存储一卡通系统所有的卡户信息、商户信息、交易信息及配置信息。</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应用服务器：业务逻辑全部封装在应用服务器上，如身份认证、支付交易、转账充值、设备监控、管理结算等。</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设备接入和应用接入服务器：在智慧一卡通平台上构建统一的设备接入和应用接入服务器，所有现场终端设备和管理工作站都通过接入服务器接入到智慧一卡通平台。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平台管理中心：用于管理、配置、结算、监控整个智慧一卡通平台。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银行通信网关、电信/移动等运营商通信网关：通过银行通信网关实现与银行主机系统的接口，实现银行卡向校园卡的圈存；通过电信/移动等运营商通信网关，系统支持手机支付，实现短信、空中圈存等功能。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应用集成服务器：通过应用集成服务器，与任何第三方应用系统（卡应用系统和非卡应用系统）集成，实现数据交换。</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终端设备：持卡人通过终端设备实现与智慧一卡通平台的交互，完成各类支付交易和身份识别。</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5267325" cy="3950970"/>
            <wp:effectExtent l="0" t="0" r="0" b="0"/>
            <wp:docPr id="33" name="图片 21" descr="智慧一卡通2"/>
            <wp:cNvGraphicFramePr/>
            <a:graphic xmlns:a="http://schemas.openxmlformats.org/drawingml/2006/main">
              <a:graphicData uri="http://schemas.openxmlformats.org/drawingml/2006/picture">
                <pic:pic xmlns:pic="http://schemas.openxmlformats.org/drawingml/2006/picture">
                  <pic:nvPicPr>
                    <pic:cNvPr id="33" name="图片 21" descr="智慧一卡通2"/>
                    <pic:cNvPicPr/>
                  </pic:nvPicPr>
                  <pic:blipFill>
                    <a:blip r:embed="rId4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395097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2、分层模型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智慧一卡通平台数据中心由数据库服务器和配套的数据库管理系统组成，数据库服务器的功能为存储一卡通平台需要的和运行中产生的所有数据，整个一卡通平台只允许应用服务器通过一卡通业务支撑平台的内部专网访问数据库服务器，其他终端及外部应用系统均禁止直接访问数据库。</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一卡通业务处理中心由一卡通平台应用服务器群组成，功能为处理一卡通运行时需要进行的所有系统管理和数据处理业务。</w:t>
      </w:r>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lastRenderedPageBreak/>
        <w:drawing>
          <wp:inline distT="0" distB="0" distL="0" distR="0">
            <wp:extent cx="5495925" cy="3985260"/>
            <wp:effectExtent l="0" t="0" r="0" b="0"/>
            <wp:docPr id="34" name="图片 28"/>
            <wp:cNvGraphicFramePr/>
            <a:graphic xmlns:a="http://schemas.openxmlformats.org/drawingml/2006/main">
              <a:graphicData uri="http://schemas.openxmlformats.org/drawingml/2006/picture">
                <pic:pic xmlns:pic="http://schemas.openxmlformats.org/drawingml/2006/picture">
                  <pic:nvPicPr>
                    <pic:cNvPr id="34" name="图片 28"/>
                    <pic:cNvPicPr/>
                  </pic:nvPicPr>
                  <pic:blipFill>
                    <a:blip r:embed="rId4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95925" cy="3985260"/>
                    </a:xfrm>
                    <a:prstGeom prst="rect">
                      <a:avLst/>
                    </a:prstGeom>
                    <a:noFill/>
                    <a:ln>
                      <a:noFill/>
                    </a:ln>
                  </pic:spPr>
                </pic:pic>
              </a:graphicData>
            </a:graphic>
          </wp:inline>
        </w:drawing>
      </w:r>
      <w:bookmarkStart w:id="252" w:name="_Toc29719783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3、功能总图</w:t>
      </w:r>
      <w:bookmarkEnd w:id="252"/>
    </w:p>
    <w:p w:rsidR="00610B7B" w:rsidRDefault="00610B7B" w:rsidP="00610B7B">
      <w:pPr>
        <w:spacing w:line="288" w:lineRule="auto"/>
        <w:ind w:firstLineChars="200" w:firstLine="420"/>
        <w:jc w:val="center"/>
        <w:rPr>
          <w:rFonts w:ascii="宋体" w:hAnsi="宋体"/>
          <w:color w:val="000000" w:themeColor="text1"/>
          <w:sz w:val="21"/>
          <w:szCs w:val="21"/>
        </w:rPr>
      </w:pPr>
      <w:r>
        <w:rPr>
          <w:rFonts w:ascii="宋体" w:hAnsi="宋体"/>
          <w:noProof/>
          <w:color w:val="000000" w:themeColor="text1"/>
          <w:sz w:val="21"/>
          <w:szCs w:val="21"/>
        </w:rPr>
        <w:drawing>
          <wp:inline distT="0" distB="0" distL="0" distR="0">
            <wp:extent cx="4901565" cy="3543300"/>
            <wp:effectExtent l="0" t="0" r="0" b="0"/>
            <wp:docPr id="35" name="图片 29"/>
            <wp:cNvGraphicFramePr/>
            <a:graphic xmlns:a="http://schemas.openxmlformats.org/drawingml/2006/main">
              <a:graphicData uri="http://schemas.openxmlformats.org/drawingml/2006/picture">
                <pic:pic xmlns:pic="http://schemas.openxmlformats.org/drawingml/2006/picture">
                  <pic:nvPicPr>
                    <pic:cNvPr id="35" name="图片 29"/>
                    <pic:cNvPicPr/>
                  </pic:nvPicPr>
                  <pic:blipFill>
                    <a:blip r:embed="rId4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01565" cy="3543300"/>
                    </a:xfrm>
                    <a:prstGeom prst="rect">
                      <a:avLst/>
                    </a:prstGeom>
                    <a:noFill/>
                    <a:ln>
                      <a:noFill/>
                    </a:ln>
                  </pic:spPr>
                </pic:pic>
              </a:graphicData>
            </a:graphic>
          </wp:inline>
        </w:drawing>
      </w:r>
    </w:p>
    <w:p w:rsidR="00610B7B" w:rsidRDefault="00610B7B" w:rsidP="00610B7B">
      <w:pPr>
        <w:spacing w:line="288" w:lineRule="auto"/>
        <w:ind w:firstLineChars="200" w:firstLine="420"/>
        <w:rPr>
          <w:rFonts w:ascii="宋体" w:hAnsi="宋体"/>
          <w:color w:val="000000" w:themeColor="text1"/>
          <w:sz w:val="21"/>
          <w:szCs w:val="21"/>
        </w:rPr>
      </w:pPr>
      <w:bookmarkStart w:id="253" w:name="_Toc504550468"/>
      <w:bookmarkStart w:id="254" w:name="_Toc504561311"/>
      <w:bookmarkStart w:id="255" w:name="_Toc511386710"/>
      <w:r>
        <w:rPr>
          <w:rFonts w:ascii="宋体" w:hAnsi="宋体"/>
          <w:color w:val="000000" w:themeColor="text1"/>
          <w:sz w:val="21"/>
          <w:szCs w:val="21"/>
        </w:rPr>
        <w:br w:type="page"/>
      </w:r>
      <w:r>
        <w:rPr>
          <w:rFonts w:ascii="宋体" w:hAnsi="宋体" w:hint="eastAsia"/>
          <w:color w:val="000000" w:themeColor="text1"/>
          <w:sz w:val="21"/>
          <w:szCs w:val="21"/>
        </w:rPr>
        <w:lastRenderedPageBreak/>
        <w:t>1</w:t>
      </w:r>
      <w:r>
        <w:rPr>
          <w:rFonts w:ascii="宋体" w:hAnsi="宋体"/>
          <w:color w:val="000000" w:themeColor="text1"/>
          <w:sz w:val="21"/>
          <w:szCs w:val="21"/>
        </w:rPr>
        <w:t>.5.5 系统性能指标要求</w:t>
      </w:r>
      <w:bookmarkEnd w:id="253"/>
      <w:bookmarkEnd w:id="254"/>
      <w:bookmarkEnd w:id="255"/>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1"/>
        <w:gridCol w:w="6887"/>
      </w:tblGrid>
      <w:tr w:rsidR="00610B7B" w:rsidTr="00AF2C32">
        <w:trPr>
          <w:trHeight w:val="397"/>
          <w:jc w:val="center"/>
        </w:trPr>
        <w:tc>
          <w:tcPr>
            <w:tcW w:w="2531" w:type="dxa"/>
            <w:shd w:val="clear" w:color="auto" w:fill="auto"/>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指标名称</w:t>
            </w:r>
          </w:p>
        </w:tc>
        <w:tc>
          <w:tcPr>
            <w:tcW w:w="6887" w:type="dxa"/>
            <w:shd w:val="clear" w:color="auto" w:fill="auto"/>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指标参数</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系统容量</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持卡人账户容量：30万，可扩充至100万</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黑名单容量：100万</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允许多校区数量：32个</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持卡人部门级数：默认6级，可扩充</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持卡人身份（持卡人卡片类型）数量：256种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商户部门级数：默认6级，可扩充</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商户数量：不限制</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子系统接入数量：1024个</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单台通讯控制器可挂接485POS机数量：250台</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流水保留天数：不限，可根据用户要求定时截取</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系统处理能力</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系统工作特征：7×24小时全天候实时</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通讯管理模式：自适应设备接入、应用接入和设备管理</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交易处理方式：联机为主，必要时可脱机使用</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交易处理能力：&gt;10000笔／分</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联机并发处理能力：&gt;128台/秒</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读写卡时间：800ms以内</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POS传输数据出错率，重传率：万分之二以内</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系统平台</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数据中心主机操作系统：UNIX、Linux 、Windows Server 2008</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中心数据库：Oracle、Microsoft SQL Server 2005、DB2</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数据库安全：双服务器+磁盘阵列+磁带机备份</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应用服务器平台：Windows 2008，MS.NET Framework 2.0</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工作站操作系统：Windows XP/7中文版</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网络平台</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主干网络平台：校园网及金融专用网</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主干网络结构：星型拓扑</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主干网通讯协议：TCP/IP</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POS机子网结构、协议：多路RS485总线式，支持TCP/IP组网</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充值机联网方式：TCP/IP，支持RS485</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系统软件架构</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软件架构：采用.Net多层，分布式服务调用方式提供</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对外开放接口：提供公用接口和程序</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第三方接入接口：DLL、Socket、Remoting、WebService等多种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数据访问操作方式：数据适配器，数据访问服务，只有应用服务访问数据库</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系统处理</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记账标准：国家财政部企业财务</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财务指标：资产/负债/损益/权益/成本</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记账方式：多级科目、借贷记账法</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记账精度：0.01元</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系统对账机制：以交易流水为依据，自动对账，自动平帐</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帐务处理：采取日结方式，自动日结，自动稽核</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转账充值</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卡片充值方式：现金充值、银行转账、补助发放</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银行转账方式：自助、自动、自助自动混合三种，支持内部转账</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银行卡绑定方式：银校卡物理分离/复合均可</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银行代收代付：自助、自动、自助＋自动混合</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补助领取限制：不受任何限制，全网可领取补助</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补助领取方式：自助、自动两种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补助充值时间：≤1000ms</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帐务纠错能力</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系统交易帐务处理：自动帐务稽核，自动对帐，自动平帐</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银行转帐对账方式：自动对账，自动处理</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帐务不平概率：万分之一以内</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lastRenderedPageBreak/>
              <w:t>系统安全性</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体系架构：多层架构（数据层、应用服务层、前端设备和应用系统层）</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密钥控制体系：参照金融标准</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密钥分组数量：金融标准6组</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密钥保护方式：采用硬件加密（通过国家密委认证）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加密签名算法：金融DES/MD5/HASH等18种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数据传输安全：动态加密，IPSec技术</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卡片密码体系：一卡一密，卡片密钥，扇区密钥</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第三方接入安全控制：系统授权，通过应用集成服务器进行密钥保护</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实时可靠性</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卡片稳定性：卡内信息设立均设立专门的备份块用于信息备份</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每个数据块均设有验证码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每个电子钱包均设有独有的钱包认证码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卡机交易自动校验数据</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消费流水：联机时流水实时上传，可设1笔1传，或设打包上传</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脱机操作：终端可直接设定为脱机交易（信号恢复时自动联机）</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设备监控：通过监控中心远程监控，图形化方式，操作直观</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挂失卡生效时间：消息机制主动触发，0-30秒/500台终端POS</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开放性</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终端开放性：专门的设备适配器，支持不同品牌机具接入</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卡片开放性：提供密钥管理系统，校方控制密钥</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校方可自行定义卡片扇区规划，可自定义电子钱包的存储位置和备份位置</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第三方接入：支持数据集成和应用集成，提供通用集成解决方案，提供数据交换平台</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通讯控制器</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技术标准：工业级，嵌入式</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工作方式：独立工作，不依赖上位机</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管理方式：WEB访问、超级终端两种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通讯接口：8路RS485</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流水存储：50万笔</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待圈补助存储量：240万笔</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终端POS机</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显示方式：LED、LCD两种显示方式可选</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供电方式：220VAC直接供电，内置锂电池，断电工作时间不少于8小时</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嵌入PSAM卡方式：支持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兼容使用的卡型</w:t>
            </w:r>
            <w:r>
              <w:rPr>
                <w:rFonts w:ascii="宋体" w:hAnsi="宋体" w:hint="eastAsia"/>
                <w:color w:val="000000" w:themeColor="text1"/>
                <w:sz w:val="21"/>
                <w:szCs w:val="21"/>
              </w:rPr>
              <w:t>：</w:t>
            </w:r>
            <w:r>
              <w:rPr>
                <w:rFonts w:ascii="宋体" w:hAnsi="宋体"/>
                <w:color w:val="000000" w:themeColor="text1"/>
                <w:sz w:val="21"/>
                <w:szCs w:val="21"/>
              </w:rPr>
              <w:t>MIFARE ONE/S50/S70/PRO，FM1208CPU卡，13.56M Simpass卡、2.4G RF-SIM卡</w:t>
            </w:r>
            <w:r>
              <w:rPr>
                <w:rFonts w:ascii="宋体" w:hAnsi="宋体" w:hint="eastAsia"/>
                <w:color w:val="000000" w:themeColor="text1"/>
                <w:sz w:val="21"/>
                <w:szCs w:val="21"/>
              </w:rPr>
              <w:t>、PBOC3.0标准的金融IC卡、虚拟卡</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联机/脱机交易模式：完全真实兼容</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签到/签退方式：支持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黑（白）名单存储量：30万个/每POS</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交易流水存储量：30000笔/每台POS</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应用程序升级方式：嵌入式，远程自动下载</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卡片管理</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钱包特点：分闭环、开环、补助专款三种钱包，补助专款钱包可设定复位周期</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钱包数量：支持8个，主钱包1个，其余7个可设定</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主钱包最大余额：42949672.95元</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小钱包最大限额：999元</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卡片感应距离：3-10CM</w:t>
            </w:r>
          </w:p>
        </w:tc>
      </w:tr>
      <w:tr w:rsidR="00610B7B" w:rsidTr="00AF2C32">
        <w:trPr>
          <w:trHeight w:val="397"/>
          <w:jc w:val="center"/>
        </w:trPr>
        <w:tc>
          <w:tcPr>
            <w:tcW w:w="2531" w:type="dxa"/>
            <w:shd w:val="clear" w:color="auto" w:fill="auto"/>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电话接入</w:t>
            </w:r>
          </w:p>
        </w:tc>
        <w:tc>
          <w:tcPr>
            <w:tcW w:w="6887" w:type="dxa"/>
            <w:shd w:val="clear" w:color="auto" w:fill="auto"/>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支持类型：多路可编程语音卡接入</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电话接入容量：标配4路，可通过级联卡级联扩展</w:t>
            </w:r>
          </w:p>
        </w:tc>
      </w:tr>
    </w:tbl>
    <w:p w:rsidR="00610B7B" w:rsidRDefault="00610B7B" w:rsidP="00610B7B">
      <w:pPr>
        <w:spacing w:line="288" w:lineRule="auto"/>
        <w:rPr>
          <w:rFonts w:ascii="宋体" w:hAnsi="宋体"/>
          <w:color w:val="000000" w:themeColor="text1"/>
          <w:sz w:val="21"/>
          <w:szCs w:val="21"/>
        </w:rPr>
      </w:pPr>
      <w:bookmarkStart w:id="256" w:name="_Toc511386711"/>
    </w:p>
    <w:p w:rsidR="00610B7B" w:rsidRDefault="00610B7B" w:rsidP="00610B7B">
      <w:pPr>
        <w:spacing w:line="288" w:lineRule="auto"/>
        <w:rPr>
          <w:rFonts w:ascii="宋体" w:hAnsi="宋体"/>
          <w:color w:val="000000" w:themeColor="text1"/>
          <w:sz w:val="21"/>
          <w:szCs w:val="21"/>
        </w:rPr>
        <w:sectPr w:rsidR="00610B7B">
          <w:headerReference w:type="default" r:id="rId43"/>
          <w:footerReference w:type="default" r:id="rId44"/>
          <w:pgSz w:w="11906" w:h="16838"/>
          <w:pgMar w:top="1247" w:right="1247" w:bottom="1247" w:left="1247" w:header="113" w:footer="782" w:gutter="0"/>
          <w:cols w:space="720"/>
          <w:docGrid w:linePitch="381"/>
        </w:sectPr>
      </w:pPr>
    </w:p>
    <w:p w:rsidR="00610B7B" w:rsidRDefault="00610B7B" w:rsidP="00610B7B">
      <w:pPr>
        <w:spacing w:line="288" w:lineRule="auto"/>
        <w:outlineLvl w:val="0"/>
        <w:rPr>
          <w:rFonts w:ascii="宋体" w:hAnsi="宋体"/>
          <w:color w:val="000000" w:themeColor="text1"/>
          <w:sz w:val="21"/>
          <w:szCs w:val="21"/>
        </w:rPr>
      </w:pPr>
      <w:r>
        <w:rPr>
          <w:rFonts w:ascii="宋体" w:hAnsi="宋体" w:hint="eastAsia"/>
          <w:color w:val="000000" w:themeColor="text1"/>
          <w:sz w:val="21"/>
          <w:szCs w:val="21"/>
        </w:rPr>
        <w:lastRenderedPageBreak/>
        <w:t>1</w:t>
      </w:r>
      <w:r>
        <w:rPr>
          <w:rFonts w:ascii="宋体" w:hAnsi="宋体"/>
          <w:color w:val="000000" w:themeColor="text1"/>
          <w:sz w:val="21"/>
          <w:szCs w:val="21"/>
        </w:rPr>
        <w:t xml:space="preserve">.6 </w:t>
      </w:r>
      <w:r>
        <w:rPr>
          <w:rFonts w:ascii="宋体" w:hAnsi="宋体" w:hint="eastAsia"/>
          <w:color w:val="000000" w:themeColor="text1"/>
          <w:sz w:val="21"/>
          <w:szCs w:val="21"/>
        </w:rPr>
        <w:t>清单</w:t>
      </w:r>
      <w:bookmarkEnd w:id="256"/>
    </w:p>
    <w:tbl>
      <w:tblPr>
        <w:tblW w:w="15572" w:type="dxa"/>
        <w:tblInd w:w="-176" w:type="dxa"/>
        <w:tblLayout w:type="fixed"/>
        <w:tblLook w:val="04A0"/>
      </w:tblPr>
      <w:tblGrid>
        <w:gridCol w:w="671"/>
        <w:gridCol w:w="2023"/>
        <w:gridCol w:w="1843"/>
        <w:gridCol w:w="8505"/>
        <w:gridCol w:w="1255"/>
        <w:gridCol w:w="1275"/>
      </w:tblGrid>
      <w:tr w:rsidR="00610B7B" w:rsidTr="00AF2C32">
        <w:trPr>
          <w:trHeight w:val="369"/>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202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系统名称</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产品名称</w:t>
            </w:r>
          </w:p>
        </w:tc>
        <w:tc>
          <w:tcPr>
            <w:tcW w:w="850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技术</w:t>
            </w:r>
            <w:r>
              <w:rPr>
                <w:rFonts w:ascii="宋体" w:hAnsi="宋体"/>
                <w:color w:val="000000" w:themeColor="text1"/>
                <w:sz w:val="21"/>
                <w:szCs w:val="21"/>
              </w:rPr>
              <w:t>参数</w:t>
            </w:r>
          </w:p>
        </w:tc>
        <w:tc>
          <w:tcPr>
            <w:tcW w:w="125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数量</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2023" w:type="dxa"/>
            <w:vMerge w:val="restart"/>
            <w:tcBorders>
              <w:top w:val="nil"/>
              <w:left w:val="single" w:sz="4" w:space="0" w:color="auto"/>
              <w:bottom w:val="single" w:sz="4" w:space="0" w:color="000000"/>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一卡通管理中心</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系统授权卡</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高速、无驱智能卡型软件加密锁；</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w:t>
            </w:r>
            <w:r>
              <w:rPr>
                <w:rFonts w:ascii="宋体" w:hAnsi="宋体" w:hint="eastAsia"/>
                <w:color w:val="000000" w:themeColor="text1"/>
                <w:sz w:val="21"/>
                <w:szCs w:val="21"/>
              </w:rPr>
              <w:t>内置C51虚拟机，自主知识产权的COS系统；</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提供Keil试用开发环境；</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硬件ID与管理编码；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丰富的虚拟机系统调用和开发接口，支持双精度浮点的多种数学运算；</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内置RSA、DES等算法，强大的文件系统管理，可定义多种数据类型和安全级别；</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提供集成环境、可以方便的管理或批量生产ROCKEY6 SMART；</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方便、安全的远程升级和模块管理功能；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内置计数器、运行时时钟；</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约70K的使用空间，提供单机锁和网络锁。</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数据库服务器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2*Intel Xeon E5 2630 6C 2.3GHz，64GB DDR3内存，3*300GB SAS硬盘，ServerRAID5- M5110e阵列卡，DVD光驱，4块1000M网卡，2*750W电源，2U（1块光纤HBA卡）。</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4</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笔记本电脑</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Intel Core i7 8550U</w:t>
            </w:r>
            <w:r>
              <w:rPr>
                <w:rFonts w:ascii="宋体" w:hAnsi="宋体" w:hint="eastAsia"/>
                <w:color w:val="000000" w:themeColor="text1"/>
                <w:sz w:val="21"/>
                <w:szCs w:val="21"/>
              </w:rPr>
              <w:t xml:space="preserve">/16G/1T+512GSSD/13.3英寸  </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PC电脑</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I5-3470/8G/500G/G605512M/DVDRW/DOS19WLCD/WINDOWS10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4</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通用读卡器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工作频率：13.56MHz±7KHz；</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温度适用范围：0℃～50℃；</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卡触点可使用次数：10万次；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支持卡类型支持符合IS014443 TypeA的非接触卡，≥2个PSAM卡座；</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与</w:t>
            </w:r>
            <w:r>
              <w:rPr>
                <w:rFonts w:ascii="宋体" w:hAnsi="宋体"/>
                <w:color w:val="000000" w:themeColor="text1"/>
                <w:sz w:val="21"/>
                <w:szCs w:val="21"/>
              </w:rPr>
              <w:t>PC</w:t>
            </w:r>
            <w:r>
              <w:rPr>
                <w:rFonts w:ascii="宋体" w:hAnsi="宋体" w:hint="eastAsia"/>
                <w:color w:val="000000" w:themeColor="text1"/>
                <w:sz w:val="21"/>
                <w:szCs w:val="21"/>
              </w:rPr>
              <w:t>通讯协议：</w:t>
            </w:r>
            <w:r>
              <w:rPr>
                <w:rFonts w:ascii="宋体" w:hAnsi="宋体"/>
                <w:color w:val="000000" w:themeColor="text1"/>
                <w:sz w:val="21"/>
                <w:szCs w:val="21"/>
              </w:rPr>
              <w:t>HID</w:t>
            </w:r>
            <w:r>
              <w:rPr>
                <w:rFonts w:ascii="宋体" w:hAnsi="宋体" w:hint="eastAsia"/>
                <w:color w:val="000000" w:themeColor="text1"/>
                <w:sz w:val="21"/>
                <w:szCs w:val="21"/>
              </w:rPr>
              <w:t>设备</w:t>
            </w:r>
            <w:r>
              <w:rPr>
                <w:rFonts w:ascii="宋体" w:hAnsi="宋体"/>
                <w:color w:val="000000" w:themeColor="text1"/>
                <w:sz w:val="21"/>
                <w:szCs w:val="21"/>
              </w:rPr>
              <w:t>USB(2.0)</w:t>
            </w:r>
            <w:r>
              <w:rPr>
                <w:rFonts w:ascii="宋体" w:hAnsi="宋体" w:hint="eastAsia"/>
                <w:color w:val="000000" w:themeColor="text1"/>
                <w:sz w:val="21"/>
                <w:szCs w:val="21"/>
              </w:rPr>
              <w:t>；</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连接电缆：USB延长线；</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状态显示：RGB全彩指示灯；</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内置二维码扫描模块：</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扫描角度：±60°，±40°，360°（左右、前后、转动）；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解码类型：</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一维码：UPC-A、UPC-E、EAN-13、ISBN10、ISB13、EAN-8、39码、128码交叉25码；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二维码：QR码。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支持各种类型：非接触式射频卡，包括Mifare1(S50、S70）射频IC卡、CPU卡、SIM/UIM­PASS卡等；</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即插即用无需驱动；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w:t>
            </w:r>
            <w:r>
              <w:rPr>
                <w:rFonts w:ascii="宋体" w:hAnsi="宋体"/>
                <w:color w:val="000000" w:themeColor="text1"/>
                <w:sz w:val="21"/>
                <w:szCs w:val="21"/>
              </w:rPr>
              <w:t>.</w:t>
            </w:r>
            <w:r>
              <w:rPr>
                <w:rFonts w:ascii="宋体" w:hAnsi="宋体" w:hint="eastAsia"/>
                <w:color w:val="000000" w:themeColor="text1"/>
                <w:sz w:val="21"/>
                <w:szCs w:val="21"/>
              </w:rPr>
              <w:t>支持≥2张PSAM卡安全认证；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12</w:t>
            </w:r>
            <w:r>
              <w:rPr>
                <w:rFonts w:ascii="宋体" w:hAnsi="宋体"/>
                <w:color w:val="000000" w:themeColor="text1"/>
                <w:sz w:val="21"/>
                <w:szCs w:val="21"/>
              </w:rPr>
              <w:t>.</w:t>
            </w:r>
            <w:r>
              <w:rPr>
                <w:rFonts w:ascii="宋体" w:hAnsi="宋体" w:hint="eastAsia"/>
                <w:color w:val="000000" w:themeColor="text1"/>
                <w:sz w:val="21"/>
                <w:szCs w:val="21"/>
              </w:rPr>
              <w:t>USB供电，安全可靠；</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w:t>
            </w:r>
            <w:r>
              <w:rPr>
                <w:rFonts w:ascii="宋体" w:hAnsi="宋体"/>
                <w:color w:val="000000" w:themeColor="text1"/>
                <w:sz w:val="21"/>
                <w:szCs w:val="21"/>
              </w:rPr>
              <w:t>.</w:t>
            </w:r>
            <w:r>
              <w:rPr>
                <w:rFonts w:ascii="宋体" w:hAnsi="宋体" w:hint="eastAsia"/>
                <w:color w:val="000000" w:themeColor="text1"/>
                <w:sz w:val="21"/>
                <w:szCs w:val="21"/>
              </w:rPr>
              <w:t>指示灯、声音双重提示；</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w:t>
            </w: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支持在线升级功能；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15</w:t>
            </w:r>
            <w:r>
              <w:rPr>
                <w:rFonts w:ascii="宋体" w:hAnsi="宋体"/>
                <w:color w:val="000000" w:themeColor="text1"/>
                <w:sz w:val="21"/>
                <w:szCs w:val="21"/>
              </w:rPr>
              <w:t>.</w:t>
            </w:r>
            <w:r>
              <w:rPr>
                <w:rFonts w:ascii="宋体" w:hAnsi="宋体" w:hint="eastAsia"/>
                <w:color w:val="000000" w:themeColor="text1"/>
                <w:sz w:val="21"/>
                <w:szCs w:val="21"/>
              </w:rPr>
              <w:t>提供通用接口函数库。</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5</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激光打印机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激光打印机，USB串口，220V供电，A4激光打印</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证卡打印机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打印方式：直接到卡热升华打印；</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打印范围：54x86mm；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卡片规格：54x86mm；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卡片类型：PVC，合成PVC，背胶式PVC；</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打印速度：144卡/小时（全彩色，单面），692卡/小时（黑色）；</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最高分辨率：300dpi；</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接口类型：USB1.1/2.0，以太网接口（可选）；</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进卡盒容量：100张，高容量进卡器：220张（可选）。</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7</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证卡打印机色带</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彩色(200张/卷)</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8</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自助补卡机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工控主板：Intel945GSE+ICH7M芯片组，AtomN2701.6GCPU，1个DDRII533笔记本内存槽，最大内存支持2G，1个PCI/VGA，一组PS/2，6个RS-232接口，8个USB接口，2个SATA口，1个网口；</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内存条：SODIMM，1G，DDR2，800MHz，200Pin；</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硬盘：320G，SATA接口，5VDC～0.72A，12VDC～0.52A，16MB缓存，7200转/s；</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液晶：不小于15寸液晶，分辨率：1024*768，亮度：300cd/㎡，响应时间：12ms，对比度：500:1，接口类型：VGA，色彩：16.7M，比例：4:3，带功放电路，驱动板，DC12V，带OSD调节板，VGA接口，带1.8米VGA线缆、1.8米电源线；</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触摸屏：表面声波防尘触摸屏，供应电压DC5V，带6020uUSB控制器，有效触摸区域不小于309X233mm，透光率≥90％，触摸点密度&gt;15500触摸点/cm^2，工作温度：-20~50℃</w:t>
            </w:r>
            <w:r>
              <w:rPr>
                <w:rFonts w:ascii="宋体" w:hAnsi="宋体"/>
                <w:color w:val="000000" w:themeColor="text1"/>
                <w:sz w:val="21"/>
                <w:szCs w:val="21"/>
              </w:rPr>
              <w:t>；</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ATX电源：电源模块，开关电源适配器，电脑ATX电源，最大功率输出300W，额定功率230W，1入1出(220VAC)，输出直流电压：+5V/21A(红)，+12V/14A(黄)，+3.3V/14A(橙)，-12V/0.3A(兰)，+5VSB/2A(紫)，P.G.(灰)，PS-ON(绿)。电压输入范围：180VAC-260VAC。过流保，带UPS功能，备用时间30分钟。电源：电源模块，开关电源适配器，HDAD60W104，输入：100-240Vac，输出24Vdc，2.5A，线长1.5m，输出插头为圆头3芯直流插头；</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热打：打印单元成品，串口，KSKAV1.3板，中文字库，波特率19200，行式热敏，点密度：203dpix203dpi，打印宽度：Max.80mm，打印速度：150mm/s。切刀寿命：150万次，打印头寿命：100km，切纸方式：自动切纸；</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发卡器：容量180张（0.76mm），寿命50万次，RS232通讯，带串口通讯线，USB线及电</w:t>
            </w:r>
            <w:r>
              <w:rPr>
                <w:rFonts w:ascii="宋体" w:hAnsi="宋体" w:hint="eastAsia"/>
                <w:color w:val="000000" w:themeColor="text1"/>
                <w:sz w:val="21"/>
                <w:szCs w:val="21"/>
              </w:rPr>
              <w:lastRenderedPageBreak/>
              <w:t>源线能卡发行机，输入电压:DC24V，发卡速度&gt;1张/s，适应卡厚:0.7~0.9mm；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支持卡种类型：MF(S50、S70)、CPU卡、RF-SIM/RF-UIM卡、NFC卡、虚拟卡；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产品需为投标人自主产品且通过CCC认证并提供</w:t>
            </w:r>
            <w:r>
              <w:rPr>
                <w:rFonts w:ascii="宋体" w:hAnsi="宋体"/>
                <w:color w:val="000000" w:themeColor="text1"/>
                <w:sz w:val="21"/>
                <w:szCs w:val="21"/>
              </w:rPr>
              <w:t>复印件</w:t>
            </w:r>
            <w:r>
              <w:rPr>
                <w:rFonts w:ascii="宋体" w:hAnsi="宋体" w:hint="eastAsia"/>
                <w:color w:val="000000" w:themeColor="text1"/>
                <w:sz w:val="21"/>
                <w:szCs w:val="21"/>
              </w:rPr>
              <w:t>。</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9</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保险柜</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技术</w:t>
            </w:r>
            <w:r>
              <w:rPr>
                <w:rFonts w:ascii="宋体" w:hAnsi="宋体"/>
                <w:color w:val="000000" w:themeColor="text1"/>
                <w:sz w:val="21"/>
                <w:szCs w:val="21"/>
              </w:rPr>
              <w:t>参数不低于</w:t>
            </w:r>
            <w:r>
              <w:rPr>
                <w:rFonts w:ascii="宋体" w:hAnsi="宋体" w:hint="eastAsia"/>
                <w:color w:val="000000" w:themeColor="text1"/>
                <w:sz w:val="21"/>
                <w:szCs w:val="21"/>
              </w:rPr>
              <w:t>虎牌（TIGER）FDG-A1/J-80S电子密码保险柜/箱</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10</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点钞机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技术</w:t>
            </w:r>
            <w:r>
              <w:rPr>
                <w:rFonts w:ascii="宋体" w:hAnsi="宋体"/>
                <w:color w:val="000000" w:themeColor="text1"/>
                <w:sz w:val="21"/>
                <w:szCs w:val="21"/>
              </w:rPr>
              <w:t>参数不低于</w:t>
            </w:r>
            <w:r>
              <w:rPr>
                <w:rFonts w:ascii="宋体" w:hAnsi="宋体" w:hint="eastAsia"/>
                <w:color w:val="000000" w:themeColor="text1"/>
                <w:sz w:val="21"/>
                <w:szCs w:val="21"/>
              </w:rPr>
              <w:t>康艺(KANGYI）HT-2700+(B)</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11</w:t>
            </w:r>
          </w:p>
        </w:tc>
        <w:tc>
          <w:tcPr>
            <w:tcW w:w="2023" w:type="dxa"/>
            <w:vMerge w:val="restart"/>
            <w:tcBorders>
              <w:top w:val="nil"/>
              <w:left w:val="single" w:sz="4" w:space="0" w:color="auto"/>
              <w:bottom w:val="single" w:sz="4" w:space="0" w:color="000000"/>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消费管理系统</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多媒体消费机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32位Cortex-A8核心处理器，Linux操作系统，内存≥512M，闪存≥512MNand Flash，前屏不小于7英寸TFT电容触摸彩屏显示，后屏不小于3.5英寸TFT彩屏显示，密码键盘为触摸按键，操作员键盘为机械按键，内置摄像头和光电人体感应器，通讯接口支持RS-485，TCP/IP，可选GRRS，CDMA，支持RS-485，TCP/IP，串口，U盘升级，支持按金额、单价、份数、菜号、次数等多种方式结算，支持POE供电，支持IPV6，支持多媒体语音提示，内置锂电池，供电时间&gt;4小时。</w:t>
            </w:r>
            <w:r>
              <w:rPr>
                <w:rFonts w:ascii="宋体" w:hAnsi="宋体" w:cs="宋体" w:hint="eastAsia"/>
                <w:color w:val="000000" w:themeColor="text1"/>
                <w:kern w:val="0"/>
                <w:sz w:val="21"/>
                <w:szCs w:val="21"/>
              </w:rPr>
              <w:t>设备通过CQC认证，提供认证证书。</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由食堂和消费点自购</w:t>
            </w: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12</w:t>
            </w:r>
          </w:p>
        </w:tc>
        <w:tc>
          <w:tcPr>
            <w:tcW w:w="202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现金充值机(卧)</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32位Cortex-A8核心处理器，Linux操作系统，内存≥512M，闪存≥512MNand Flash，前屏不小于7英寸TFT电容触摸彩屏显示，后屏不小于3.5英寸TFT彩屏显示，密码键盘为触摸按键，操作员键盘为机械按键，内置摄像头和光电人体感应器，通讯接口支持RS-485，TCP/IP，可选GRRS，CDMA，支持RS-485，TCP/IP，串口，U盘升级，支持按金额、单价、份数、菜号、次数等多种方式结算，支持POE供电，支持IPV6，支持多媒体语音提示，内置锂电池，供电时间&gt;4小时。</w:t>
            </w:r>
            <w:r>
              <w:rPr>
                <w:rFonts w:ascii="宋体" w:hAnsi="宋体" w:cs="宋体" w:hint="eastAsia"/>
                <w:color w:val="000000" w:themeColor="text1"/>
                <w:kern w:val="0"/>
                <w:sz w:val="21"/>
                <w:szCs w:val="21"/>
              </w:rPr>
              <w:t>设备通过CQC认证，提供认证证书。</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auto" w:fill="auto"/>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13</w:t>
            </w:r>
          </w:p>
        </w:tc>
        <w:tc>
          <w:tcPr>
            <w:tcW w:w="2023" w:type="dxa"/>
            <w:vMerge w:val="restart"/>
            <w:tcBorders>
              <w:top w:val="nil"/>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门禁管理系统</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PC电脑</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I5-3470/8G/500G/G605512M/DVDRW/DOS19WLCD/WINDOWS10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auto" w:fill="auto"/>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14</w:t>
            </w:r>
          </w:p>
        </w:tc>
        <w:tc>
          <w:tcPr>
            <w:tcW w:w="2023" w:type="dxa"/>
            <w:vMerge/>
            <w:tcBorders>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单门网络门禁</w:t>
            </w:r>
          </w:p>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控制器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1.采用32位ARM9芯片和嵌入LINUX操作系统，主频200MHZ；</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2.可直接通过TCP/IP与计算机相连，无须通过TCP/IP转换器，通讯速率可达100M；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3.可以采用RS485方式与计算机相连；</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4.卡片容量≥10万张，事件记录≥10万条；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5.采用Flash数据备份，掉电后数据可保存10年；</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6.如遇系统故障，可恢复最近的10万条记录；</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7.可通过TCP/IP、232接口实现在线升级；</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8.智能上锁，当系统探测到门打开后又关闭的情况下，可以自动将门上锁；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9.可分别设置进/出是否要密码管制和时区管制；</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10.刷卡合法后，显示刷卡人姓名、工号；</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11.强行开门报警，开门超时报警，防撬报警；</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w:t>
            </w:r>
            <w:r>
              <w:rPr>
                <w:rFonts w:ascii="宋体" w:hAnsi="宋体" w:hint="eastAsia"/>
                <w:color w:val="000000" w:themeColor="text1"/>
                <w:sz w:val="21"/>
                <w:szCs w:val="21"/>
              </w:rPr>
              <w:t>12</w:t>
            </w:r>
            <w:r>
              <w:rPr>
                <w:rFonts w:ascii="宋体" w:hAnsi="宋体"/>
                <w:color w:val="000000" w:themeColor="text1"/>
                <w:sz w:val="21"/>
                <w:szCs w:val="21"/>
              </w:rPr>
              <w:t>.</w:t>
            </w:r>
            <w:r>
              <w:rPr>
                <w:rFonts w:ascii="宋体" w:hAnsi="宋体" w:hint="eastAsia"/>
                <w:color w:val="000000" w:themeColor="text1"/>
                <w:sz w:val="21"/>
                <w:szCs w:val="21"/>
              </w:rPr>
              <w:t>支持二维码开门功能；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w:t>
            </w:r>
            <w:r>
              <w:rPr>
                <w:rFonts w:ascii="宋体" w:hAnsi="宋体"/>
                <w:color w:val="000000" w:themeColor="text1"/>
                <w:sz w:val="21"/>
                <w:szCs w:val="21"/>
              </w:rPr>
              <w:t>.</w:t>
            </w:r>
            <w:r>
              <w:rPr>
                <w:rFonts w:ascii="宋体" w:hAnsi="宋体" w:hint="eastAsia"/>
                <w:color w:val="000000" w:themeColor="text1"/>
                <w:sz w:val="21"/>
                <w:szCs w:val="21"/>
              </w:rPr>
              <w:t>产品需为投标人自主产品且通过国家安全防范报警系统产品质量监督检验中心检测、公安部安全防范报警系统产品质量监督检验测试中心检测（投标</w:t>
            </w:r>
            <w:r>
              <w:rPr>
                <w:rFonts w:ascii="宋体" w:hAnsi="宋体"/>
                <w:color w:val="000000" w:themeColor="text1"/>
                <w:sz w:val="21"/>
                <w:szCs w:val="21"/>
              </w:rPr>
              <w:t>文件中提供复印件）</w:t>
            </w:r>
            <w:r>
              <w:rPr>
                <w:rFonts w:ascii="宋体" w:hAnsi="宋体" w:hint="eastAsia"/>
                <w:color w:val="000000" w:themeColor="text1"/>
                <w:sz w:val="21"/>
                <w:szCs w:val="21"/>
              </w:rPr>
              <w:t>。</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61</w:t>
            </w:r>
          </w:p>
        </w:tc>
        <w:tc>
          <w:tcPr>
            <w:tcW w:w="1275" w:type="dxa"/>
            <w:tcBorders>
              <w:top w:val="single" w:sz="4" w:space="0" w:color="auto"/>
              <w:left w:val="nil"/>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按实际数量计算</w:t>
            </w: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15</w:t>
            </w:r>
          </w:p>
        </w:tc>
        <w:tc>
          <w:tcPr>
            <w:tcW w:w="2023" w:type="dxa"/>
            <w:vMerge/>
            <w:tcBorders>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门禁按键读卡器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CPU为32位Cortex-M3核心处理器，内存≥32KB，FLASH≥ 2MB，功耗≤4W，显示方式不小于0.96寸OLED 支持二维码显示，通过APP扫描开门，电容触摸按键，通讯接口RS-485，韦根，支持在线升级，升级方式RS-485，支持卡类型M1卡、CPU卡、虚拟卡、混合卡，读卡距离≤5CM。</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122</w:t>
            </w:r>
          </w:p>
        </w:tc>
        <w:tc>
          <w:tcPr>
            <w:tcW w:w="1275" w:type="dxa"/>
            <w:tcBorders>
              <w:top w:val="single" w:sz="4" w:space="0" w:color="auto"/>
              <w:left w:val="nil"/>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16</w:t>
            </w:r>
          </w:p>
        </w:tc>
        <w:tc>
          <w:tcPr>
            <w:tcW w:w="2023" w:type="dxa"/>
            <w:vMerge/>
            <w:tcBorders>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单门磁力锁</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1.明装型（中），通电上锁；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2.电压：DC12V/24V输入；</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3.工作电流：500mA/250mA；</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4.无残磁、无机械磨损、单门；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5.抗拉力：270kg；</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6.锁状态信号NO/NC输出、LED指示；</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7.适用于90度开的任何有框门、无框门或内推门。</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61</w:t>
            </w:r>
          </w:p>
        </w:tc>
        <w:tc>
          <w:tcPr>
            <w:tcW w:w="1275" w:type="dxa"/>
            <w:tcBorders>
              <w:top w:val="single" w:sz="4" w:space="0" w:color="auto"/>
              <w:left w:val="nil"/>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17</w:t>
            </w:r>
          </w:p>
        </w:tc>
        <w:tc>
          <w:tcPr>
            <w:tcW w:w="2023" w:type="dxa"/>
            <w:vMerge/>
            <w:tcBorders>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门锁辅件</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定制</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61</w:t>
            </w:r>
          </w:p>
        </w:tc>
        <w:tc>
          <w:tcPr>
            <w:tcW w:w="1275" w:type="dxa"/>
            <w:tcBorders>
              <w:top w:val="single" w:sz="4" w:space="0" w:color="auto"/>
              <w:left w:val="nil"/>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18</w:t>
            </w:r>
          </w:p>
        </w:tc>
        <w:tc>
          <w:tcPr>
            <w:tcW w:w="2023" w:type="dxa"/>
            <w:vMerge/>
            <w:tcBorders>
              <w:left w:val="single" w:sz="4" w:space="0" w:color="auto"/>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控制器安装箱</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定制</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61</w:t>
            </w:r>
          </w:p>
        </w:tc>
        <w:tc>
          <w:tcPr>
            <w:tcW w:w="1275" w:type="dxa"/>
            <w:tcBorders>
              <w:top w:val="single" w:sz="4" w:space="0" w:color="auto"/>
              <w:left w:val="nil"/>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19</w:t>
            </w:r>
          </w:p>
        </w:tc>
        <w:tc>
          <w:tcPr>
            <w:tcW w:w="2023" w:type="dxa"/>
            <w:vMerge/>
            <w:tcBorders>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开关电源</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1.输入电压范围：AC100-240V；</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2.输入电压频率：47-63Hz；</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3.输出电压12V；</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4.输出电压调率:5%；</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5.额定输出电流：3A；</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6.电流输出范围：0-3A；</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7.输出纹波&amp;噪音：120mVp-p；</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8.工作效率：80-89%；</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9.输出短路保护；</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10.过热保护；</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11.工作温度：0℃~ 50℃；</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12.储存温度：-20℃~85℃，湿度10%-95%RH。</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122</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20</w:t>
            </w:r>
          </w:p>
        </w:tc>
        <w:tc>
          <w:tcPr>
            <w:tcW w:w="2023" w:type="dxa"/>
            <w:vMerge w:val="restart"/>
            <w:tcBorders>
              <w:top w:val="single" w:sz="4" w:space="0" w:color="auto"/>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考勤管理系统</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PC电脑</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I5-3470/8G/500G/G605512M/DVDRW/DOS19WLCD/WINDOWS10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21</w:t>
            </w:r>
          </w:p>
        </w:tc>
        <w:tc>
          <w:tcPr>
            <w:tcW w:w="2023" w:type="dxa"/>
            <w:vMerge/>
            <w:tcBorders>
              <w:top w:val="single" w:sz="4" w:space="0" w:color="auto"/>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网络考勤机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32位ARM芯片，支持各种类型的非接触式射频卡，包括Mifare1(S50、S70)射频IC卡、CPU卡、RF-SIM/RF-UIM卡、SIM/UIM-PASS卡，卡片容量10万张，支持TCP/IP可选CDMA/GPRS/WiFi，卡片资料和考勤记录存储在Flash中，可保存10年不丢失。键盘4x4，128x64dots高亮LCD，中文菜单，阻燃ABS+PC材料。</w:t>
            </w:r>
            <w:r>
              <w:rPr>
                <w:rFonts w:ascii="宋体" w:hAnsi="宋体" w:cs="宋体" w:hint="eastAsia"/>
                <w:color w:val="000000" w:themeColor="text1"/>
                <w:kern w:val="0"/>
                <w:sz w:val="21"/>
                <w:szCs w:val="21"/>
              </w:rPr>
              <w:t>设备通过CQC认证，提供认证证书。</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22</w:t>
            </w:r>
          </w:p>
        </w:tc>
        <w:tc>
          <w:tcPr>
            <w:tcW w:w="2023" w:type="dxa"/>
            <w:vMerge/>
            <w:tcBorders>
              <w:top w:val="single" w:sz="4" w:space="0" w:color="auto"/>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WIFI手持考勤机</w:t>
            </w:r>
          </w:p>
        </w:tc>
        <w:tc>
          <w:tcPr>
            <w:tcW w:w="8505" w:type="dxa"/>
            <w:tcBorders>
              <w:top w:val="nil"/>
              <w:left w:val="nil"/>
              <w:bottom w:val="nil"/>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识别方式：IC卡、ID卡、2.4G RF-UIM/RF-SIM卡和指纹；</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识别速度：射频卡识别&lt;0.2秒/指纹识别&lt;1秒；</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最大指纹容量：3000枚/10000枚/30000枚（可选）；</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4</w:t>
            </w:r>
            <w:r>
              <w:rPr>
                <w:rFonts w:ascii="宋体" w:hAnsi="宋体"/>
                <w:color w:val="000000" w:themeColor="text1"/>
                <w:sz w:val="21"/>
                <w:szCs w:val="21"/>
              </w:rPr>
              <w:t>.</w:t>
            </w:r>
            <w:r>
              <w:rPr>
                <w:rFonts w:ascii="宋体" w:hAnsi="宋体" w:hint="eastAsia"/>
                <w:color w:val="000000" w:themeColor="text1"/>
                <w:sz w:val="21"/>
                <w:szCs w:val="21"/>
              </w:rPr>
              <w:t>登记指纹次数：3次；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允许指纹登记枚数：最多10枚/人，建议2枚/人；</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指纹特征字节数：约2K；</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认假率/拒真率：认假率&lt;0.001%/拒真率&lt;0.1%；</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存储容量：本机硬盘256MB，可外接SD卡；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显示：</w:t>
            </w:r>
            <w:r>
              <w:rPr>
                <w:rFonts w:ascii="宋体" w:hAnsi="宋体"/>
                <w:color w:val="000000" w:themeColor="text1"/>
                <w:sz w:val="21"/>
                <w:szCs w:val="21"/>
              </w:rPr>
              <w:t>不小于</w:t>
            </w:r>
            <w:r>
              <w:rPr>
                <w:rFonts w:ascii="宋体" w:hAnsi="宋体" w:hint="eastAsia"/>
                <w:color w:val="000000" w:themeColor="text1"/>
                <w:sz w:val="21"/>
                <w:szCs w:val="21"/>
              </w:rPr>
              <w:t>2.8英寸真彩TFT液晶屏、分辨率320×240像素；</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网络接口：Auto10/100M Base-T以太网；</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w:t>
            </w:r>
            <w:r>
              <w:rPr>
                <w:rFonts w:ascii="宋体" w:hAnsi="宋体"/>
                <w:color w:val="000000" w:themeColor="text1"/>
                <w:sz w:val="21"/>
                <w:szCs w:val="21"/>
              </w:rPr>
              <w:t>.</w:t>
            </w:r>
            <w:r>
              <w:rPr>
                <w:rFonts w:ascii="宋体" w:hAnsi="宋体" w:hint="eastAsia"/>
                <w:color w:val="000000" w:themeColor="text1"/>
                <w:sz w:val="21"/>
                <w:szCs w:val="21"/>
              </w:rPr>
              <w:t>数据传输协议：TCP/IP通讯协议；</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12</w:t>
            </w:r>
            <w:r>
              <w:rPr>
                <w:rFonts w:ascii="宋体" w:hAnsi="宋体"/>
                <w:color w:val="000000" w:themeColor="text1"/>
                <w:sz w:val="21"/>
                <w:szCs w:val="21"/>
              </w:rPr>
              <w:t>.</w:t>
            </w:r>
            <w:r>
              <w:rPr>
                <w:rFonts w:ascii="宋体" w:hAnsi="宋体" w:hint="eastAsia"/>
                <w:color w:val="000000" w:themeColor="text1"/>
                <w:sz w:val="21"/>
                <w:szCs w:val="21"/>
              </w:rPr>
              <w:t>电源：DC 12V/2A；</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w:t>
            </w:r>
            <w:r>
              <w:rPr>
                <w:rFonts w:ascii="宋体" w:hAnsi="宋体"/>
                <w:color w:val="000000" w:themeColor="text1"/>
                <w:sz w:val="21"/>
                <w:szCs w:val="21"/>
              </w:rPr>
              <w:t>.</w:t>
            </w:r>
            <w:r>
              <w:rPr>
                <w:rFonts w:ascii="宋体" w:hAnsi="宋体" w:hint="eastAsia"/>
                <w:color w:val="000000" w:themeColor="text1"/>
                <w:sz w:val="21"/>
                <w:szCs w:val="21"/>
              </w:rPr>
              <w:t>使用环境：温度-5~45℃，湿度10~90%；</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14.</w:t>
            </w:r>
            <w:r>
              <w:rPr>
                <w:rFonts w:ascii="宋体" w:hAnsi="宋体" w:hint="eastAsia"/>
                <w:color w:val="000000" w:themeColor="text1"/>
                <w:sz w:val="21"/>
                <w:szCs w:val="21"/>
              </w:rPr>
              <w:t>内置USB高速接口；</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15</w:t>
            </w:r>
            <w:r>
              <w:rPr>
                <w:rFonts w:ascii="宋体" w:hAnsi="宋体"/>
                <w:color w:val="000000" w:themeColor="text1"/>
                <w:sz w:val="21"/>
                <w:szCs w:val="21"/>
              </w:rPr>
              <w:t>.</w:t>
            </w:r>
            <w:r>
              <w:rPr>
                <w:rFonts w:ascii="宋体" w:hAnsi="宋体" w:hint="eastAsia"/>
                <w:color w:val="000000" w:themeColor="text1"/>
                <w:sz w:val="21"/>
                <w:szCs w:val="21"/>
              </w:rPr>
              <w:t>可进程控制终端机发布消息；</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16</w:t>
            </w:r>
            <w:r>
              <w:rPr>
                <w:rFonts w:ascii="宋体" w:hAnsi="宋体"/>
                <w:color w:val="000000" w:themeColor="text1"/>
                <w:sz w:val="21"/>
                <w:szCs w:val="21"/>
              </w:rPr>
              <w:t>.</w:t>
            </w:r>
            <w:r>
              <w:rPr>
                <w:rFonts w:ascii="宋体" w:hAnsi="宋体" w:hint="eastAsia"/>
                <w:color w:val="000000" w:themeColor="text1"/>
                <w:sz w:val="21"/>
                <w:szCs w:val="21"/>
              </w:rPr>
              <w:t>音效：诧音提示、定时打铃；</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17</w:t>
            </w:r>
            <w:r>
              <w:rPr>
                <w:rFonts w:ascii="宋体" w:hAnsi="宋体"/>
                <w:color w:val="000000" w:themeColor="text1"/>
                <w:sz w:val="21"/>
                <w:szCs w:val="21"/>
              </w:rPr>
              <w:t>.</w:t>
            </w:r>
            <w:r>
              <w:rPr>
                <w:rFonts w:ascii="宋体" w:hAnsi="宋体" w:hint="eastAsia"/>
                <w:color w:val="000000" w:themeColor="text1"/>
                <w:sz w:val="21"/>
                <w:szCs w:val="21"/>
              </w:rPr>
              <w:t>适用人数：&lt;=300,000。</w:t>
            </w:r>
          </w:p>
        </w:tc>
        <w:tc>
          <w:tcPr>
            <w:tcW w:w="1255"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6</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23</w:t>
            </w:r>
          </w:p>
        </w:tc>
        <w:tc>
          <w:tcPr>
            <w:tcW w:w="2023" w:type="dxa"/>
            <w:vMerge w:val="restart"/>
            <w:tcBorders>
              <w:top w:val="nil"/>
              <w:left w:val="single" w:sz="4" w:space="0" w:color="auto"/>
              <w:bottom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图书馆各应用系统</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PC电脑</w:t>
            </w:r>
          </w:p>
        </w:tc>
        <w:tc>
          <w:tcPr>
            <w:tcW w:w="850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I5-3470/8G/500G/G605512M/DVDRW/DOS19WLCD/WINDOWS10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24</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通用读卡器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工作频率：13.56MHz±7KHz；</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温度适用范围：0℃～50℃；</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卡触点可使用次数：10万次；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支持卡类型支持符合IS014443 TypeA的非接触卡，2个PSAM卡座；</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与</w:t>
            </w:r>
            <w:r>
              <w:rPr>
                <w:rFonts w:ascii="宋体" w:hAnsi="宋体"/>
                <w:color w:val="000000" w:themeColor="text1"/>
                <w:sz w:val="21"/>
                <w:szCs w:val="21"/>
              </w:rPr>
              <w:t>PC</w:t>
            </w:r>
            <w:r>
              <w:rPr>
                <w:rFonts w:ascii="宋体" w:hAnsi="宋体" w:hint="eastAsia"/>
                <w:color w:val="000000" w:themeColor="text1"/>
                <w:sz w:val="21"/>
                <w:szCs w:val="21"/>
              </w:rPr>
              <w:t>通讯协议：</w:t>
            </w:r>
            <w:r>
              <w:rPr>
                <w:rFonts w:ascii="宋体" w:hAnsi="宋体"/>
                <w:color w:val="000000" w:themeColor="text1"/>
                <w:sz w:val="21"/>
                <w:szCs w:val="21"/>
              </w:rPr>
              <w:t>HID</w:t>
            </w:r>
            <w:r>
              <w:rPr>
                <w:rFonts w:ascii="宋体" w:hAnsi="宋体" w:hint="eastAsia"/>
                <w:color w:val="000000" w:themeColor="text1"/>
                <w:sz w:val="21"/>
                <w:szCs w:val="21"/>
              </w:rPr>
              <w:t>设备</w:t>
            </w:r>
            <w:r>
              <w:rPr>
                <w:rFonts w:ascii="宋体" w:hAnsi="宋体"/>
                <w:color w:val="000000" w:themeColor="text1"/>
                <w:sz w:val="21"/>
                <w:szCs w:val="21"/>
              </w:rPr>
              <w:t>USB(2.0)</w:t>
            </w:r>
            <w:r>
              <w:rPr>
                <w:rFonts w:ascii="宋体" w:hAnsi="宋体" w:hint="eastAsia"/>
                <w:color w:val="000000" w:themeColor="text1"/>
                <w:sz w:val="21"/>
                <w:szCs w:val="21"/>
              </w:rPr>
              <w:t>；</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连接电缆：USB延长线；</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状态显示：RGB全彩指示灯；</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w:t>
            </w: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内置二维码扫描模块：</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扫描角度：±60°，±40°，360°（左右、前后、转动）；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解码类型：</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一维码：UPC-A、UPC-E、EAN-13、ISBN10、ISB13、EAN-8、39码、128码交叉25码；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二维码：QR码。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支持各种类型：非接触式射频卡，包括Mifare1(S50、S70）射频IC卡、CPU卡、SIM/UIM­PASS卡等；</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即插即用无需驱动；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w:t>
            </w:r>
            <w:r>
              <w:rPr>
                <w:rFonts w:ascii="宋体" w:hAnsi="宋体"/>
                <w:color w:val="000000" w:themeColor="text1"/>
                <w:sz w:val="21"/>
                <w:szCs w:val="21"/>
              </w:rPr>
              <w:t>.</w:t>
            </w:r>
            <w:r>
              <w:rPr>
                <w:rFonts w:ascii="宋体" w:hAnsi="宋体" w:hint="eastAsia"/>
                <w:color w:val="000000" w:themeColor="text1"/>
                <w:sz w:val="21"/>
                <w:szCs w:val="21"/>
              </w:rPr>
              <w:t>支持2张PSAM卡安全认证；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12</w:t>
            </w:r>
            <w:r>
              <w:rPr>
                <w:rFonts w:ascii="宋体" w:hAnsi="宋体"/>
                <w:color w:val="000000" w:themeColor="text1"/>
                <w:sz w:val="21"/>
                <w:szCs w:val="21"/>
              </w:rPr>
              <w:t>.</w:t>
            </w:r>
            <w:r>
              <w:rPr>
                <w:rFonts w:ascii="宋体" w:hAnsi="宋体" w:hint="eastAsia"/>
                <w:color w:val="000000" w:themeColor="text1"/>
                <w:sz w:val="21"/>
                <w:szCs w:val="21"/>
              </w:rPr>
              <w:t>USB供电，安全可靠；</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w:t>
            </w:r>
            <w:r>
              <w:rPr>
                <w:rFonts w:ascii="宋体" w:hAnsi="宋体"/>
                <w:color w:val="000000" w:themeColor="text1"/>
                <w:sz w:val="21"/>
                <w:szCs w:val="21"/>
              </w:rPr>
              <w:t>.</w:t>
            </w:r>
            <w:r>
              <w:rPr>
                <w:rFonts w:ascii="宋体" w:hAnsi="宋体" w:hint="eastAsia"/>
                <w:color w:val="000000" w:themeColor="text1"/>
                <w:sz w:val="21"/>
                <w:szCs w:val="21"/>
              </w:rPr>
              <w:t>外形小巧，放置灵活方便；</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14</w:t>
            </w:r>
            <w:r>
              <w:rPr>
                <w:rFonts w:ascii="宋体" w:hAnsi="宋体"/>
                <w:color w:val="000000" w:themeColor="text1"/>
                <w:sz w:val="21"/>
                <w:szCs w:val="21"/>
              </w:rPr>
              <w:t>.</w:t>
            </w:r>
            <w:r>
              <w:rPr>
                <w:rFonts w:ascii="宋体" w:hAnsi="宋体" w:hint="eastAsia"/>
                <w:color w:val="000000" w:themeColor="text1"/>
                <w:sz w:val="21"/>
                <w:szCs w:val="21"/>
              </w:rPr>
              <w:t>指示灯、声音双重提示；</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15.</w:t>
            </w:r>
            <w:r>
              <w:rPr>
                <w:rFonts w:ascii="宋体" w:hAnsi="宋体" w:hint="eastAsia"/>
                <w:color w:val="000000" w:themeColor="text1"/>
                <w:sz w:val="21"/>
                <w:szCs w:val="21"/>
              </w:rPr>
              <w:t>持在线升级功能；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16</w:t>
            </w:r>
            <w:r>
              <w:rPr>
                <w:rFonts w:ascii="宋体" w:hAnsi="宋体"/>
                <w:color w:val="000000" w:themeColor="text1"/>
                <w:sz w:val="21"/>
                <w:szCs w:val="21"/>
              </w:rPr>
              <w:t>.</w:t>
            </w:r>
            <w:r>
              <w:rPr>
                <w:rFonts w:ascii="宋体" w:hAnsi="宋体" w:hint="eastAsia"/>
                <w:color w:val="000000" w:themeColor="text1"/>
                <w:sz w:val="21"/>
                <w:szCs w:val="21"/>
              </w:rPr>
              <w:t>提供通用接口函数库。</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9</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25</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vMerge w:val="restart"/>
            <w:tcBorders>
              <w:top w:val="nil"/>
              <w:left w:val="single" w:sz="4" w:space="0" w:color="auto"/>
              <w:bottom w:val="single" w:sz="4" w:space="0" w:color="000000"/>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自助打印复印机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工控机：主板EMB-9459T、工业级固态硬盘crucial 64G、内存金士顿DDR2/1G、航嘉电源适配器AVC、双网卡、串口*6、USB口*4、VGA接口*1、主板电源LED指示灯、支持远程唤醒、插电启动功能；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显示器：17"HPC高亮度液晶显示器/分辨率：1280*1024/对比度：300:1/亮度&gt;250度/低功耗/低辐射/环保节能/受外界光线影响小；</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触摸屏：17"声波触摸屏/分辨率：4096×4096（触摸点）/响应时间&lt;16ms/可承受5000万次以上的单点触摸/可感知100g的触摸力（可调节）/触摸精度：±1毫米/高抗腐蚀性/透光率：92%以上；</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机柜：进口金属漆/含电源开关/音响/熔断器/散热风机/RJ45网络接口/刷卡口/丝网印刷。</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26</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vMerge/>
            <w:tcBorders>
              <w:top w:val="nil"/>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黑白复印速度：25cpm；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黑白打印速度：25ppm；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原稿扫描速度：43spm（彩色）/57spm（黑白）；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原稿尺寸：A3-A5R；</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标准纸张容量：1,200页；</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纸盒纸张重量：64-105克/平方米；</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标准内存：1GB；</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硬盘：160GB；</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计数器电子：黑白首页输出速度小于4.7秒；</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预热时间：约20秒；</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11.</w:t>
            </w:r>
            <w:r>
              <w:rPr>
                <w:rFonts w:ascii="宋体" w:hAnsi="宋体" w:hint="eastAsia"/>
                <w:color w:val="000000" w:themeColor="text1"/>
                <w:sz w:val="21"/>
                <w:szCs w:val="21"/>
              </w:rPr>
              <w:t>鼓数量：1；</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12.</w:t>
            </w:r>
            <w:r>
              <w:rPr>
                <w:rFonts w:ascii="宋体" w:hAnsi="宋体" w:hint="eastAsia"/>
                <w:color w:val="000000" w:themeColor="text1"/>
                <w:sz w:val="21"/>
                <w:szCs w:val="21"/>
              </w:rPr>
              <w:t>打印系统：标配网络打印；</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13.双面器标配；</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14.</w:t>
            </w:r>
            <w:r>
              <w:rPr>
                <w:rFonts w:ascii="宋体" w:hAnsi="宋体" w:hint="eastAsia"/>
                <w:color w:val="000000" w:themeColor="text1"/>
                <w:sz w:val="21"/>
                <w:szCs w:val="21"/>
              </w:rPr>
              <w:t>输出纸张尺寸：A5-R—A3；</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14.</w:t>
            </w:r>
            <w:r>
              <w:rPr>
                <w:rFonts w:ascii="宋体" w:hAnsi="宋体" w:hint="eastAsia"/>
                <w:color w:val="000000" w:themeColor="text1"/>
                <w:sz w:val="21"/>
                <w:szCs w:val="21"/>
              </w:rPr>
              <w:t>复印功能：首页输出时间小于4.7秒；</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15.</w:t>
            </w:r>
            <w:r>
              <w:rPr>
                <w:rFonts w:ascii="宋体" w:hAnsi="宋体" w:hint="eastAsia"/>
                <w:color w:val="000000" w:themeColor="text1"/>
                <w:sz w:val="21"/>
                <w:szCs w:val="21"/>
              </w:rPr>
              <w:t>连续复印量：1-999份；</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16.</w:t>
            </w:r>
            <w:r>
              <w:rPr>
                <w:rFonts w:ascii="宋体" w:hAnsi="宋体" w:hint="eastAsia"/>
                <w:color w:val="000000" w:themeColor="text1"/>
                <w:sz w:val="21"/>
                <w:szCs w:val="21"/>
              </w:rPr>
              <w:t>扫描分辨率：600x600dpi；</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17</w:t>
            </w:r>
            <w:r>
              <w:rPr>
                <w:rFonts w:ascii="宋体" w:hAnsi="宋体"/>
                <w:color w:val="000000" w:themeColor="text1"/>
                <w:sz w:val="21"/>
                <w:szCs w:val="21"/>
              </w:rPr>
              <w:t>.</w:t>
            </w:r>
            <w:r>
              <w:rPr>
                <w:rFonts w:ascii="宋体" w:hAnsi="宋体" w:hint="eastAsia"/>
                <w:color w:val="000000" w:themeColor="text1"/>
                <w:sz w:val="21"/>
                <w:szCs w:val="21"/>
              </w:rPr>
              <w:t>打印分辨率：2400x600dpi（等效，复印分辨率）；</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18</w:t>
            </w:r>
            <w:r>
              <w:rPr>
                <w:rFonts w:ascii="宋体" w:hAnsi="宋体"/>
                <w:color w:val="000000" w:themeColor="text1"/>
                <w:sz w:val="21"/>
                <w:szCs w:val="21"/>
              </w:rPr>
              <w:t>.</w:t>
            </w:r>
            <w:r>
              <w:rPr>
                <w:rFonts w:ascii="宋体" w:hAnsi="宋体" w:hint="eastAsia"/>
                <w:color w:val="000000" w:themeColor="text1"/>
                <w:sz w:val="21"/>
                <w:szCs w:val="21"/>
              </w:rPr>
              <w:t>灰度256级；</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19</w:t>
            </w:r>
            <w:r>
              <w:rPr>
                <w:rFonts w:ascii="宋体" w:hAnsi="宋体"/>
                <w:color w:val="000000" w:themeColor="text1"/>
                <w:sz w:val="21"/>
                <w:szCs w:val="21"/>
              </w:rPr>
              <w:t>.</w:t>
            </w:r>
            <w:r>
              <w:rPr>
                <w:rFonts w:ascii="宋体" w:hAnsi="宋体" w:hint="eastAsia"/>
                <w:color w:val="000000" w:themeColor="text1"/>
                <w:sz w:val="21"/>
                <w:szCs w:val="21"/>
              </w:rPr>
              <w:t>原稿缩放25%-400%，1%可调（稿台）/25%-200%（自动输稿器），1%可调；</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20</w:t>
            </w:r>
            <w:r>
              <w:rPr>
                <w:rFonts w:ascii="宋体" w:hAnsi="宋体"/>
                <w:color w:val="000000" w:themeColor="text1"/>
                <w:sz w:val="21"/>
                <w:szCs w:val="21"/>
              </w:rPr>
              <w:t>.</w:t>
            </w:r>
            <w:r>
              <w:rPr>
                <w:rFonts w:ascii="宋体" w:hAnsi="宋体" w:hint="eastAsia"/>
                <w:color w:val="000000" w:themeColor="text1"/>
                <w:sz w:val="21"/>
                <w:szCs w:val="21"/>
              </w:rPr>
              <w:t>一次扫描多次复印支持；</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21</w:t>
            </w:r>
            <w:r>
              <w:rPr>
                <w:rFonts w:ascii="宋体" w:hAnsi="宋体"/>
                <w:color w:val="000000" w:themeColor="text1"/>
                <w:sz w:val="21"/>
                <w:szCs w:val="21"/>
              </w:rPr>
              <w:t>.</w:t>
            </w:r>
            <w:r>
              <w:rPr>
                <w:rFonts w:ascii="宋体" w:hAnsi="宋体" w:hint="eastAsia"/>
                <w:color w:val="000000" w:themeColor="text1"/>
                <w:sz w:val="21"/>
                <w:szCs w:val="21"/>
              </w:rPr>
              <w:t>打印功能：打印控制器标配；</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22</w:t>
            </w:r>
            <w:r>
              <w:rPr>
                <w:rFonts w:ascii="宋体" w:hAnsi="宋体"/>
                <w:color w:val="000000" w:themeColor="text1"/>
                <w:sz w:val="21"/>
                <w:szCs w:val="21"/>
              </w:rPr>
              <w:t>.</w:t>
            </w:r>
            <w:r>
              <w:rPr>
                <w:rFonts w:ascii="宋体" w:hAnsi="宋体" w:hint="eastAsia"/>
                <w:color w:val="000000" w:themeColor="text1"/>
                <w:sz w:val="21"/>
                <w:szCs w:val="21"/>
              </w:rPr>
              <w:t>打印分辨率：2400x600dpi（等效）；</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23</w:t>
            </w:r>
            <w:r>
              <w:rPr>
                <w:rFonts w:ascii="宋体" w:hAnsi="宋体"/>
                <w:color w:val="000000" w:themeColor="text1"/>
                <w:sz w:val="21"/>
                <w:szCs w:val="21"/>
              </w:rPr>
              <w:t>.</w:t>
            </w:r>
            <w:r>
              <w:rPr>
                <w:rFonts w:ascii="宋体" w:hAnsi="宋体" w:hint="eastAsia"/>
                <w:color w:val="000000" w:themeColor="text1"/>
                <w:sz w:val="21"/>
                <w:szCs w:val="21"/>
              </w:rPr>
              <w:t>扫描：TWAIN扫描支持、扫描至电子邮件支持、文件格式彩色扫描。</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27</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自助借还机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兼容性：兼容图书馆普遍使用的各种条码、二维码、国内外各种品牌的复合磁条；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连接方式：使用SIP2.0标准交换协议，可通过TCP/IP或串行口连接，与现有汇文图书馆文献管理系统有效对接，使用国际标准格式的通讯协议和各种流通系统兼容；</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具备自助借书、自助还书、查询和续借等各项功能，可以根据不同时间段自动开启不同的功能。可借还不同载体的各种类型文献；依图书馆自动化系统许可让读者能够续借，并更新归还期限；具有流通统计功能：星期、日、月、年的自动借阅系统统计报告；</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扫描系统：采用摆动式激光条码扫描器扫描书籍条码。摆动式激光条码扫描枪为工业级别。扫描范围2/3的A4幅面，无需手动扳动扫描器支架；</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借还书充消磁同步：在办理借阅手续的同时可根据文献借/还状态自动完成消/充磁工作，并提供充消磁声音指示；</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充消磁操作平台采用斜坡式设计，采用钢化玻璃材质。桌面材料不能采用防火板或者木制等易老化易污损结构；</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安全性：主要充消磁部件通过CE或UL认证，采用单向的充消磁磁场设计，采用金属屏蔽减少对读者方向的磁场发射。整机通过CCC安全论证。能够兼容所有国产和进口的复合磁条，采用单向的充消磁磁场设计，采用金属屏蔽减少对读者方向的磁场发射；</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8.主控设备：CPU为Intel Core i3以上、内存4G、硬盘1T。充消检设备：快速充消检一体机。摄像机：低照度高清微型黑白摄像机。网络接口：10M/100M以太网接口。电源：220VAC,50HZ。操作系统：正版windows 7，带正版杀毒软件。工作温度：-5℃-50℃。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28</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自助还书机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工业控制电脑：无风扇式工控整机；Intel 酷睿双核CPU；128G硬盘；4G内存；Windows XP SP2 及以上操作系统，提供工控整机型号及图样；</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人机交互界面：19寸触摸液晶显示器，全金属密码键盘，提供设备部件图样及该部件在设备中的安装位置；</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耐久式设计：整机金属构造，充消磁操作平台采用斜坡式设计，坡度不小于25°，采用钢化玻璃材质。</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29</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图书自助查询机</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I5-3470/8G/500G/G605512M/DVDRW/DOS19WLCD/WINDOWS10</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30</w:t>
            </w:r>
          </w:p>
        </w:tc>
        <w:tc>
          <w:tcPr>
            <w:tcW w:w="2023" w:type="dxa"/>
            <w:vMerge/>
            <w:tcBorders>
              <w:top w:val="nil"/>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single" w:sz="4" w:space="0" w:color="auto"/>
              <w:bottom w:val="single" w:sz="4" w:space="0" w:color="000000"/>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图书馆通道管理系统</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四通道；</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壳体材料：大理石台面、不锈钢材料机身；</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3.</w:t>
            </w:r>
            <w:r>
              <w:rPr>
                <w:rFonts w:ascii="宋体" w:hAnsi="宋体" w:hint="eastAsia"/>
                <w:color w:val="000000" w:themeColor="text1"/>
                <w:sz w:val="21"/>
                <w:szCs w:val="21"/>
              </w:rPr>
              <w:t>通道宽度：≥550mm；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采用伺服电机，噪音指标小于50db；</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5.</w:t>
            </w:r>
            <w:r>
              <w:rPr>
                <w:rFonts w:ascii="宋体" w:hAnsi="宋体" w:hint="eastAsia"/>
                <w:color w:val="000000" w:themeColor="text1"/>
                <w:sz w:val="21"/>
                <w:szCs w:val="21"/>
              </w:rPr>
              <w:t>验卡速度：≤0.15秒/次；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6</w:t>
            </w:r>
            <w:r>
              <w:rPr>
                <w:rFonts w:ascii="宋体" w:hAnsi="宋体"/>
                <w:color w:val="000000" w:themeColor="text1"/>
                <w:sz w:val="21"/>
                <w:szCs w:val="21"/>
              </w:rPr>
              <w:t>.</w:t>
            </w:r>
            <w:r>
              <w:rPr>
                <w:rFonts w:ascii="宋体" w:hAnsi="宋体" w:hint="eastAsia"/>
                <w:color w:val="000000" w:themeColor="text1"/>
                <w:sz w:val="21"/>
                <w:szCs w:val="21"/>
              </w:rPr>
              <w:t>通道处理能力：≥55人次/分钟；</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7.</w:t>
            </w:r>
            <w:r>
              <w:rPr>
                <w:rFonts w:ascii="宋体" w:hAnsi="宋体" w:hint="eastAsia"/>
                <w:color w:val="000000" w:themeColor="text1"/>
                <w:sz w:val="21"/>
                <w:szCs w:val="21"/>
              </w:rPr>
              <w:t>有效通过时间：3-120秒(可设置)；</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8.</w:t>
            </w:r>
            <w:r>
              <w:rPr>
                <w:rFonts w:ascii="宋体" w:hAnsi="宋体" w:hint="eastAsia"/>
                <w:color w:val="000000" w:themeColor="text1"/>
                <w:sz w:val="21"/>
                <w:szCs w:val="21"/>
              </w:rPr>
              <w:t>防重复读卡时间：可任意设置；</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9.</w:t>
            </w:r>
            <w:r>
              <w:rPr>
                <w:rFonts w:ascii="宋体" w:hAnsi="宋体" w:hint="eastAsia"/>
                <w:color w:val="000000" w:themeColor="text1"/>
                <w:sz w:val="21"/>
                <w:szCs w:val="21"/>
              </w:rPr>
              <w:t>扇门响应时间：≤0.5秒；</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10.</w:t>
            </w:r>
            <w:r>
              <w:rPr>
                <w:rFonts w:ascii="宋体" w:hAnsi="宋体" w:hint="eastAsia"/>
                <w:color w:val="000000" w:themeColor="text1"/>
                <w:sz w:val="21"/>
                <w:szCs w:val="21"/>
              </w:rPr>
              <w:t>传感器响应时间：&lt;0.1秒；</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11.</w:t>
            </w:r>
            <w:r>
              <w:rPr>
                <w:rFonts w:ascii="宋体" w:hAnsi="宋体" w:hint="eastAsia"/>
                <w:color w:val="000000" w:themeColor="text1"/>
                <w:sz w:val="21"/>
                <w:szCs w:val="21"/>
              </w:rPr>
              <w:t>工作环境：温度范围-20-60℃，湿度范围5-90%RH；</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12.</w:t>
            </w:r>
            <w:r>
              <w:rPr>
                <w:rFonts w:ascii="宋体" w:hAnsi="宋体" w:hint="eastAsia"/>
                <w:color w:val="000000" w:themeColor="text1"/>
                <w:sz w:val="21"/>
                <w:szCs w:val="21"/>
              </w:rPr>
              <w:t>闸机耗电：静态单机3-20瓦，动态单机30-70瓦；</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13.</w:t>
            </w:r>
            <w:r>
              <w:rPr>
                <w:rFonts w:ascii="宋体" w:hAnsi="宋体" w:hint="eastAsia"/>
                <w:color w:val="000000" w:themeColor="text1"/>
                <w:sz w:val="21"/>
                <w:szCs w:val="21"/>
              </w:rPr>
              <w:t>工作电源：220VAC±10%，50HZ±4%；</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14</w:t>
            </w:r>
            <w:r>
              <w:rPr>
                <w:rFonts w:ascii="宋体" w:hAnsi="宋体"/>
                <w:color w:val="000000" w:themeColor="text1"/>
                <w:sz w:val="21"/>
                <w:szCs w:val="21"/>
              </w:rPr>
              <w:t>.</w:t>
            </w:r>
            <w:r>
              <w:rPr>
                <w:rFonts w:ascii="宋体" w:hAnsi="宋体" w:hint="eastAsia"/>
                <w:color w:val="000000" w:themeColor="text1"/>
                <w:sz w:val="21"/>
                <w:szCs w:val="21"/>
              </w:rPr>
              <w:t>通信方式：TCP/IP；</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15.</w:t>
            </w:r>
            <w:r>
              <w:rPr>
                <w:rFonts w:ascii="宋体" w:hAnsi="宋体" w:hint="eastAsia"/>
                <w:color w:val="000000" w:themeColor="text1"/>
                <w:sz w:val="21"/>
                <w:szCs w:val="21"/>
              </w:rPr>
              <w:t>数据统计：WEB方式；</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16</w:t>
            </w:r>
            <w:r>
              <w:rPr>
                <w:rFonts w:ascii="宋体" w:hAnsi="宋体"/>
                <w:color w:val="000000" w:themeColor="text1"/>
                <w:sz w:val="21"/>
                <w:szCs w:val="21"/>
              </w:rPr>
              <w:t>.</w:t>
            </w:r>
            <w:r>
              <w:rPr>
                <w:rFonts w:ascii="宋体" w:hAnsi="宋体" w:hint="eastAsia"/>
                <w:color w:val="000000" w:themeColor="text1"/>
                <w:sz w:val="21"/>
                <w:szCs w:val="21"/>
              </w:rPr>
              <w:t>机芯配置：低功耗、不发热的嵌入式工业（单板）控制器；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17</w:t>
            </w:r>
            <w:r>
              <w:rPr>
                <w:rFonts w:ascii="宋体" w:hAnsi="宋体"/>
                <w:color w:val="000000" w:themeColor="text1"/>
                <w:sz w:val="21"/>
                <w:szCs w:val="21"/>
              </w:rPr>
              <w:t>.</w:t>
            </w:r>
            <w:r>
              <w:rPr>
                <w:rFonts w:ascii="宋体" w:hAnsi="宋体" w:hint="eastAsia"/>
                <w:color w:val="000000" w:themeColor="text1"/>
                <w:sz w:val="21"/>
                <w:szCs w:val="21"/>
              </w:rPr>
              <w:t>具备自检测、自诊断、自报警功能；</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18.产品需为投标人自主产品且通过国家安全防范报警系统产品质量监督检验中心检测、公安部安全防范报警系统产品质量监督检验测试中心检测（投标</w:t>
            </w:r>
            <w:r>
              <w:rPr>
                <w:rFonts w:ascii="宋体" w:hAnsi="宋体"/>
                <w:color w:val="000000" w:themeColor="text1"/>
                <w:sz w:val="21"/>
                <w:szCs w:val="21"/>
              </w:rPr>
              <w:t>文件中提供复印件）</w:t>
            </w:r>
            <w:r>
              <w:rPr>
                <w:rFonts w:ascii="宋体" w:hAnsi="宋体" w:hint="eastAsia"/>
                <w:color w:val="000000" w:themeColor="text1"/>
                <w:sz w:val="21"/>
                <w:szCs w:val="21"/>
              </w:rPr>
              <w:t>。</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31</w:t>
            </w:r>
          </w:p>
        </w:tc>
        <w:tc>
          <w:tcPr>
            <w:tcW w:w="2023" w:type="dxa"/>
            <w:tcBorders>
              <w:left w:val="single" w:sz="4" w:space="0" w:color="auto"/>
              <w:bottom w:val="nil"/>
              <w:right w:val="single" w:sz="4" w:space="0" w:color="auto"/>
            </w:tcBorders>
            <w:vAlign w:val="center"/>
          </w:tcPr>
          <w:p w:rsidR="00610B7B" w:rsidRDefault="00610B7B" w:rsidP="00AF2C32">
            <w:pPr>
              <w:jc w:val="center"/>
              <w:rPr>
                <w:rFonts w:ascii="宋体" w:hAnsi="宋体"/>
                <w:color w:val="000000" w:themeColor="text1"/>
                <w:sz w:val="21"/>
                <w:szCs w:val="21"/>
              </w:rPr>
            </w:pPr>
          </w:p>
        </w:tc>
        <w:tc>
          <w:tcPr>
            <w:tcW w:w="1843" w:type="dxa"/>
            <w:tcBorders>
              <w:top w:val="single" w:sz="4" w:space="0" w:color="auto"/>
              <w:left w:val="single" w:sz="4" w:space="0" w:color="auto"/>
              <w:bottom w:val="single" w:sz="4" w:space="0" w:color="000000"/>
              <w:right w:val="single" w:sz="4" w:space="0" w:color="auto"/>
            </w:tcBorders>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双通道防盗监测仪</w:t>
            </w:r>
          </w:p>
        </w:tc>
        <w:tc>
          <w:tcPr>
            <w:tcW w:w="8505"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使用双发双收的工作模式，单片门独立工作且都能对磁条检测报警；</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检测仪外部不设置任何参数调节旋钮，检测仪可直接与</w:t>
            </w:r>
            <w:r>
              <w:rPr>
                <w:rFonts w:ascii="宋体" w:hAnsi="宋体"/>
                <w:color w:val="000000" w:themeColor="text1"/>
                <w:sz w:val="21"/>
                <w:szCs w:val="21"/>
              </w:rPr>
              <w:t>PC</w:t>
            </w:r>
            <w:r>
              <w:rPr>
                <w:rFonts w:ascii="宋体" w:hAnsi="宋体" w:hint="eastAsia"/>
                <w:color w:val="000000" w:themeColor="text1"/>
                <w:sz w:val="21"/>
                <w:szCs w:val="21"/>
              </w:rPr>
              <w:t>机连接，通过软件设置参数调试防盗系统，且可实现远程维护功能，并提供软件调试说明书；</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检测仪报警时，与之相连的</w:t>
            </w:r>
            <w:r>
              <w:rPr>
                <w:rFonts w:ascii="宋体" w:hAnsi="宋体"/>
                <w:color w:val="000000" w:themeColor="text1"/>
                <w:sz w:val="21"/>
                <w:szCs w:val="21"/>
              </w:rPr>
              <w:t>PC</w:t>
            </w:r>
            <w:r>
              <w:rPr>
                <w:rFonts w:ascii="宋体" w:hAnsi="宋体" w:hint="eastAsia"/>
                <w:color w:val="000000" w:themeColor="text1"/>
                <w:sz w:val="21"/>
                <w:szCs w:val="21"/>
              </w:rPr>
              <w:t>机上能显示所有的报警参数，通过电脑设置参数可有效避免相关干扰物的误报；</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带</w:t>
            </w:r>
            <w:r>
              <w:rPr>
                <w:rFonts w:ascii="宋体" w:hAnsi="宋体"/>
                <w:color w:val="000000" w:themeColor="text1"/>
                <w:sz w:val="21"/>
                <w:szCs w:val="21"/>
              </w:rPr>
              <w:t>6</w:t>
            </w:r>
            <w:r>
              <w:rPr>
                <w:rFonts w:ascii="宋体" w:hAnsi="宋体" w:hint="eastAsia"/>
                <w:color w:val="000000" w:themeColor="text1"/>
                <w:sz w:val="21"/>
                <w:szCs w:val="21"/>
              </w:rPr>
              <w:t>位存储计数式功能，方便管理和统计进出馆的人数，可以与图书馆任意电脑相连接，计数数据可同步显示在电脑上；</w:t>
            </w:r>
          </w:p>
          <w:p w:rsidR="00610B7B" w:rsidRDefault="00610B7B" w:rsidP="00AF2C32">
            <w:pPr>
              <w:pStyle w:val="110"/>
              <w:widowControl/>
              <w:tabs>
                <w:tab w:val="left" w:pos="425"/>
              </w:tabs>
              <w:ind w:firstLineChars="0" w:firstLine="0"/>
              <w:jc w:val="left"/>
              <w:rPr>
                <w:rFonts w:ascii="宋体" w:hAnsi="宋体"/>
                <w:color w:val="000000" w:themeColor="text1"/>
                <w:szCs w:val="21"/>
              </w:rPr>
            </w:pPr>
            <w:r>
              <w:rPr>
                <w:rFonts w:ascii="宋体" w:hAnsi="宋体" w:hint="eastAsia"/>
                <w:color w:val="000000" w:themeColor="text1"/>
                <w:szCs w:val="21"/>
              </w:rPr>
              <w:t>5</w:t>
            </w:r>
            <w:r>
              <w:rPr>
                <w:rFonts w:ascii="宋体" w:hAnsi="宋体"/>
                <w:color w:val="000000" w:themeColor="text1"/>
                <w:szCs w:val="21"/>
              </w:rPr>
              <w:t>.</w:t>
            </w:r>
            <w:r>
              <w:rPr>
                <w:rFonts w:ascii="宋体" w:hAnsi="宋体" w:hint="eastAsia"/>
                <w:color w:val="000000" w:themeColor="text1"/>
                <w:szCs w:val="21"/>
              </w:rPr>
              <w:t>设备具有通用性，可以兼容多个厂家的磁条等相关产品；</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通信接口：</w:t>
            </w:r>
            <w:r>
              <w:rPr>
                <w:rFonts w:ascii="宋体" w:hAnsi="宋体"/>
                <w:color w:val="000000" w:themeColor="text1"/>
                <w:sz w:val="21"/>
                <w:szCs w:val="21"/>
              </w:rPr>
              <w:t>RS232</w:t>
            </w:r>
            <w:r>
              <w:rPr>
                <w:rFonts w:ascii="宋体" w:hAnsi="宋体" w:hint="eastAsia"/>
                <w:color w:val="000000" w:themeColor="text1"/>
                <w:sz w:val="21"/>
                <w:szCs w:val="21"/>
              </w:rPr>
              <w:t>、</w:t>
            </w:r>
            <w:r>
              <w:rPr>
                <w:rFonts w:ascii="宋体" w:hAnsi="宋体"/>
                <w:color w:val="000000" w:themeColor="text1"/>
                <w:sz w:val="21"/>
                <w:szCs w:val="21"/>
              </w:rPr>
              <w:t>RJ45</w:t>
            </w:r>
            <w:r>
              <w:rPr>
                <w:rFonts w:ascii="宋体" w:hAnsi="宋体" w:hint="eastAsia"/>
                <w:color w:val="000000" w:themeColor="text1"/>
                <w:sz w:val="21"/>
                <w:szCs w:val="21"/>
              </w:rPr>
              <w:t>网络接口；</w:t>
            </w:r>
          </w:p>
          <w:p w:rsidR="00610B7B" w:rsidRDefault="00610B7B" w:rsidP="00AF2C32">
            <w:pPr>
              <w:pStyle w:val="220"/>
              <w:widowControl/>
              <w:tabs>
                <w:tab w:val="left" w:pos="425"/>
              </w:tabs>
              <w:autoSpaceDN w:val="0"/>
              <w:ind w:firstLineChars="0" w:firstLine="0"/>
              <w:jc w:val="left"/>
              <w:textAlignment w:val="cente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门间距：符合消防安全规定，通道宽度≥</w:t>
            </w:r>
            <w:r>
              <w:rPr>
                <w:rFonts w:ascii="宋体" w:hAnsi="宋体"/>
                <w:color w:val="000000" w:themeColor="text1"/>
                <w:sz w:val="21"/>
                <w:szCs w:val="21"/>
              </w:rPr>
              <w:t>0.7</w:t>
            </w:r>
            <w:r>
              <w:rPr>
                <w:rFonts w:ascii="宋体" w:hAnsi="宋体" w:hint="eastAsia"/>
                <w:color w:val="000000" w:themeColor="text1"/>
                <w:sz w:val="21"/>
                <w:szCs w:val="21"/>
              </w:rPr>
              <w:t>6米，符合国际</w:t>
            </w:r>
            <w:r>
              <w:rPr>
                <w:rFonts w:ascii="宋体" w:hAnsi="宋体"/>
                <w:color w:val="000000" w:themeColor="text1"/>
                <w:sz w:val="21"/>
                <w:szCs w:val="21"/>
              </w:rPr>
              <w:t>ADA</w:t>
            </w:r>
            <w:r>
              <w:rPr>
                <w:rFonts w:ascii="宋体" w:hAnsi="宋体" w:hint="eastAsia"/>
                <w:color w:val="000000" w:themeColor="text1"/>
                <w:sz w:val="21"/>
                <w:szCs w:val="21"/>
              </w:rPr>
              <w:t>标准。检测门高度≥</w:t>
            </w:r>
            <w:r>
              <w:rPr>
                <w:rFonts w:ascii="宋体" w:hAnsi="宋体"/>
                <w:color w:val="000000" w:themeColor="text1"/>
                <w:sz w:val="21"/>
                <w:szCs w:val="21"/>
              </w:rPr>
              <w:t>170cm</w:t>
            </w:r>
            <w:r>
              <w:rPr>
                <w:rFonts w:ascii="宋体" w:hAnsi="宋体" w:hint="eastAsia"/>
                <w:color w:val="000000" w:themeColor="text1"/>
                <w:sz w:val="21"/>
                <w:szCs w:val="21"/>
              </w:rPr>
              <w:t>；</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低频工作频率：</w:t>
            </w:r>
            <w:r>
              <w:rPr>
                <w:rFonts w:ascii="宋体" w:hAnsi="宋体"/>
                <w:color w:val="000000" w:themeColor="text1"/>
                <w:sz w:val="21"/>
                <w:szCs w:val="21"/>
              </w:rPr>
              <w:t>1</w:t>
            </w:r>
            <w:r>
              <w:rPr>
                <w:rFonts w:ascii="宋体" w:hAnsi="宋体" w:hint="eastAsia"/>
                <w:color w:val="000000" w:themeColor="text1"/>
                <w:sz w:val="21"/>
                <w:szCs w:val="21"/>
              </w:rPr>
              <w:t>～</w:t>
            </w:r>
            <w:r>
              <w:rPr>
                <w:rFonts w:ascii="宋体" w:hAnsi="宋体"/>
                <w:color w:val="000000" w:themeColor="text1"/>
                <w:sz w:val="21"/>
                <w:szCs w:val="21"/>
              </w:rPr>
              <w:t>2500HZ</w:t>
            </w:r>
            <w:r>
              <w:rPr>
                <w:rFonts w:ascii="宋体" w:hAnsi="宋体" w:hint="eastAsia"/>
                <w:color w:val="000000" w:themeColor="text1"/>
                <w:sz w:val="21"/>
                <w:szCs w:val="21"/>
              </w:rPr>
              <w:t>；</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机体材质：进口亚克力玻璃，整体大气时尚；</w:t>
            </w:r>
          </w:p>
          <w:p w:rsidR="00610B7B" w:rsidRDefault="00610B7B" w:rsidP="00AF2C32">
            <w:pPr>
              <w:tabs>
                <w:tab w:val="left" w:pos="425"/>
              </w:tabs>
              <w:jc w:val="left"/>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可扩展多通道防盗，分通道报警，设备的无线电干扰和电磁兼容限值符合</w:t>
            </w:r>
            <w:r>
              <w:rPr>
                <w:rFonts w:ascii="宋体" w:hAnsi="宋体"/>
                <w:color w:val="000000" w:themeColor="text1"/>
                <w:sz w:val="21"/>
                <w:szCs w:val="21"/>
              </w:rPr>
              <w:t>GB9254-2008</w:t>
            </w:r>
            <w:r>
              <w:rPr>
                <w:rFonts w:ascii="宋体" w:hAnsi="宋体" w:hint="eastAsia"/>
                <w:color w:val="000000" w:themeColor="text1"/>
                <w:sz w:val="21"/>
                <w:szCs w:val="21"/>
              </w:rPr>
              <w:t>和</w:t>
            </w:r>
            <w:r>
              <w:rPr>
                <w:rFonts w:ascii="宋体" w:hAnsi="宋体"/>
                <w:color w:val="000000" w:themeColor="text1"/>
                <w:sz w:val="21"/>
                <w:szCs w:val="21"/>
              </w:rPr>
              <w:t>GB17625.1-2012</w:t>
            </w:r>
            <w:r>
              <w:rPr>
                <w:rFonts w:ascii="宋体" w:hAnsi="宋体" w:hint="eastAsia"/>
                <w:color w:val="000000" w:themeColor="text1"/>
                <w:sz w:val="21"/>
                <w:szCs w:val="21"/>
              </w:rPr>
              <w:t>国家标准，提供由</w:t>
            </w:r>
            <w:r>
              <w:rPr>
                <w:rFonts w:ascii="宋体" w:hAnsi="宋体"/>
                <w:color w:val="000000" w:themeColor="text1"/>
                <w:sz w:val="21"/>
                <w:szCs w:val="21"/>
              </w:rPr>
              <w:t>CMA</w:t>
            </w:r>
            <w:r>
              <w:rPr>
                <w:rFonts w:ascii="宋体" w:hAnsi="宋体" w:hint="eastAsia"/>
                <w:color w:val="000000" w:themeColor="text1"/>
                <w:sz w:val="21"/>
                <w:szCs w:val="21"/>
              </w:rPr>
              <w:t>认可机构出具的检测报告扫描件并加盖制造商公章，原件中标三日内查验；</w:t>
            </w:r>
          </w:p>
          <w:p w:rsidR="00610B7B" w:rsidRDefault="00610B7B" w:rsidP="00AF2C32">
            <w:pPr>
              <w:pStyle w:val="14"/>
              <w:tabs>
                <w:tab w:val="left" w:pos="448"/>
              </w:tabs>
              <w:ind w:firstLineChars="0" w:firstLine="0"/>
              <w:rPr>
                <w:rFonts w:ascii="Times" w:hAnsi="宋体"/>
                <w:color w:val="000000" w:themeColor="text1"/>
                <w:szCs w:val="21"/>
              </w:rPr>
            </w:pPr>
            <w:r>
              <w:rPr>
                <w:rFonts w:ascii="宋体" w:hAnsi="宋体"/>
                <w:color w:val="000000" w:themeColor="text1"/>
                <w:szCs w:val="21"/>
              </w:rPr>
              <w:t>★11.</w:t>
            </w:r>
            <w:r>
              <w:rPr>
                <w:rFonts w:ascii="宋体" w:hAnsi="宋体" w:hint="eastAsia"/>
                <w:color w:val="000000" w:themeColor="text1"/>
                <w:szCs w:val="21"/>
              </w:rPr>
              <w:t>对心脏起搏器的佩带者或其它支持系统，孕妇和磁性媒质软盘、磁带、录像带等无害。需为绿色环保设备，所发出的电磁辐射强度符合国家标准，电磁辐射整体低于</w:t>
            </w:r>
            <w:r>
              <w:rPr>
                <w:rFonts w:ascii="宋体" w:hAnsi="宋体"/>
                <w:color w:val="000000" w:themeColor="text1"/>
                <w:szCs w:val="21"/>
              </w:rPr>
              <w:t>20</w:t>
            </w:r>
            <w:r>
              <w:rPr>
                <w:rFonts w:ascii="宋体" w:hint="eastAsia"/>
                <w:color w:val="000000" w:themeColor="text1"/>
                <w:szCs w:val="21"/>
              </w:rPr>
              <w:t>µ</w:t>
            </w:r>
            <w:r>
              <w:rPr>
                <w:rFonts w:ascii="宋体" w:hAnsi="宋体"/>
                <w:color w:val="000000" w:themeColor="text1"/>
                <w:szCs w:val="21"/>
              </w:rPr>
              <w:t>W/cm</w:t>
            </w:r>
            <w:r>
              <w:rPr>
                <w:rFonts w:ascii="宋体" w:hAnsi="宋体" w:hint="eastAsia"/>
                <w:color w:val="000000" w:themeColor="text1"/>
                <w:szCs w:val="21"/>
              </w:rPr>
              <w:t>，提供有</w:t>
            </w:r>
            <w:r>
              <w:rPr>
                <w:rFonts w:ascii="宋体" w:hAnsi="宋体"/>
                <w:color w:val="000000" w:themeColor="text1"/>
                <w:szCs w:val="21"/>
              </w:rPr>
              <w:t>CMA</w:t>
            </w:r>
            <w:r>
              <w:rPr>
                <w:rFonts w:ascii="宋体" w:hAnsi="宋体" w:hint="eastAsia"/>
                <w:color w:val="000000" w:themeColor="text1"/>
                <w:szCs w:val="21"/>
              </w:rPr>
              <w:t>相关资质单位出具的证明文件并加盖制造商公章，</w:t>
            </w:r>
            <w:r>
              <w:rPr>
                <w:rFonts w:ascii="Times" w:hAnsi="宋体" w:hint="eastAsia"/>
                <w:color w:val="000000" w:themeColor="text1"/>
                <w:szCs w:val="21"/>
              </w:rPr>
              <w:t>原件中标三日内查验；</w:t>
            </w:r>
          </w:p>
          <w:p w:rsidR="00610B7B" w:rsidRDefault="00610B7B" w:rsidP="00AF2C32">
            <w:pPr>
              <w:pStyle w:val="14"/>
              <w:tabs>
                <w:tab w:val="left" w:pos="448"/>
              </w:tabs>
              <w:ind w:firstLineChars="0" w:firstLine="0"/>
              <w:rPr>
                <w:rFonts w:ascii="Times" w:hAnsi="宋体"/>
                <w:color w:val="000000" w:themeColor="text1"/>
                <w:szCs w:val="21"/>
              </w:rPr>
            </w:pPr>
            <w:r>
              <w:rPr>
                <w:rFonts w:ascii="宋体" w:hAnsi="宋体"/>
                <w:color w:val="000000" w:themeColor="text1"/>
                <w:szCs w:val="21"/>
              </w:rPr>
              <w:t>12.</w:t>
            </w:r>
            <w:r>
              <w:rPr>
                <w:rFonts w:ascii="宋体" w:hAnsi="宋体" w:hint="eastAsia"/>
                <w:color w:val="000000" w:themeColor="text1"/>
                <w:szCs w:val="21"/>
              </w:rPr>
              <w:t>检测仪具备扩展至更多通道能力，一台主机可支持六门五通道，并且不会降低系统检测的灵敏度；</w:t>
            </w:r>
          </w:p>
          <w:p w:rsidR="00610B7B" w:rsidRDefault="00610B7B" w:rsidP="00AF2C32">
            <w:pPr>
              <w:pStyle w:val="14"/>
              <w:tabs>
                <w:tab w:val="left" w:pos="448"/>
              </w:tabs>
              <w:ind w:firstLineChars="0" w:firstLine="0"/>
              <w:rPr>
                <w:rFonts w:ascii="Times" w:hAnsi="宋体"/>
                <w:color w:val="000000" w:themeColor="text1"/>
                <w:szCs w:val="21"/>
              </w:rPr>
            </w:pPr>
            <w:r>
              <w:rPr>
                <w:rFonts w:ascii="宋体" w:hAnsi="宋体"/>
                <w:color w:val="000000" w:themeColor="text1"/>
                <w:szCs w:val="21"/>
              </w:rPr>
              <w:lastRenderedPageBreak/>
              <w:t>13.</w:t>
            </w:r>
            <w:r>
              <w:rPr>
                <w:rFonts w:ascii="宋体" w:hAnsi="宋体" w:hint="eastAsia"/>
                <w:color w:val="000000" w:themeColor="text1"/>
                <w:szCs w:val="21"/>
              </w:rPr>
              <w:t>设备可靠性：≥</w:t>
            </w:r>
            <w:r>
              <w:rPr>
                <w:rFonts w:ascii="宋体" w:hAnsi="宋体"/>
                <w:color w:val="000000" w:themeColor="text1"/>
                <w:szCs w:val="21"/>
              </w:rPr>
              <w:t>80000H</w:t>
            </w:r>
            <w:r>
              <w:rPr>
                <w:rFonts w:ascii="Times" w:hAnsi="宋体" w:hint="eastAsia"/>
                <w:color w:val="000000" w:themeColor="text1"/>
                <w:szCs w:val="21"/>
              </w:rPr>
              <w:t>；</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14</w:t>
            </w:r>
            <w:r>
              <w:rPr>
                <w:rFonts w:ascii="宋体" w:hAnsi="宋体"/>
                <w:color w:val="000000" w:themeColor="text1"/>
                <w:sz w:val="21"/>
                <w:szCs w:val="21"/>
              </w:rPr>
              <w:t>.</w:t>
            </w:r>
            <w:r>
              <w:rPr>
                <w:rFonts w:ascii="宋体" w:hAnsi="宋体" w:hint="eastAsia"/>
                <w:color w:val="000000" w:themeColor="text1"/>
                <w:sz w:val="21"/>
                <w:szCs w:val="21"/>
              </w:rPr>
              <w:t>制造商需具备</w:t>
            </w:r>
            <w:r>
              <w:rPr>
                <w:rFonts w:ascii="宋体" w:hAnsi="宋体"/>
                <w:color w:val="000000" w:themeColor="text1"/>
                <w:sz w:val="21"/>
                <w:szCs w:val="21"/>
              </w:rPr>
              <w:t>ISO9001</w:t>
            </w:r>
            <w:r>
              <w:rPr>
                <w:rFonts w:ascii="宋体" w:hAnsi="宋体" w:hint="eastAsia"/>
                <w:color w:val="000000" w:themeColor="text1"/>
                <w:sz w:val="21"/>
                <w:szCs w:val="21"/>
              </w:rPr>
              <w:t>质量管理体系和</w:t>
            </w:r>
            <w:r>
              <w:rPr>
                <w:rFonts w:ascii="宋体" w:hAnsi="宋体"/>
                <w:color w:val="000000" w:themeColor="text1"/>
                <w:sz w:val="21"/>
                <w:szCs w:val="21"/>
              </w:rPr>
              <w:t>ISO14001</w:t>
            </w:r>
            <w:r>
              <w:rPr>
                <w:rFonts w:ascii="宋体" w:hAnsi="宋体" w:hint="eastAsia"/>
                <w:color w:val="000000" w:themeColor="text1"/>
                <w:sz w:val="21"/>
                <w:szCs w:val="21"/>
              </w:rPr>
              <w:t>环境管理体系认证以及</w:t>
            </w:r>
            <w:r>
              <w:rPr>
                <w:rFonts w:ascii="宋体" w:hAnsi="宋体"/>
                <w:color w:val="000000" w:themeColor="text1"/>
                <w:sz w:val="21"/>
                <w:szCs w:val="21"/>
              </w:rPr>
              <w:t>GB/T28001-2011/OHSAS 18001:2007</w:t>
            </w:r>
            <w:r>
              <w:rPr>
                <w:rFonts w:ascii="宋体" w:hAnsi="宋体" w:hint="eastAsia"/>
                <w:color w:val="000000" w:themeColor="text1"/>
                <w:sz w:val="21"/>
                <w:szCs w:val="21"/>
              </w:rPr>
              <w:t>职业健康安全管理体系认证证书，提供以上证书复印件，加盖制造商公章，原件中标三日内查验。</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32</w:t>
            </w:r>
          </w:p>
        </w:tc>
        <w:tc>
          <w:tcPr>
            <w:tcW w:w="2023" w:type="dxa"/>
            <w:vMerge w:val="restart"/>
            <w:tcBorders>
              <w:top w:val="single" w:sz="4" w:space="0" w:color="auto"/>
              <w:left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人脸识别管理系统</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人脸比对终端</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w:t>
            </w: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不小于10.1英寸触摸屏，200万广角宽动态摄像头，补光灯亮度手动调节，可扫描二维码，面部识别距离0.3m-1m；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适应1.4m-1.9m身高范围，支持照片视频防假；</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采用深度学习算法，支持10000人脸库，1：1人证比对时间≤1S/人（需配身份证阅读器），1：N人脸比对时间≤0.5S/人，人脸验证准确率≥99%；</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支持有线TCP/IP通讯方式，采用双网口设计；</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支持通过RS232串口接入门禁设备实现权限管理，适用于人员通道利旧改造项目；</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设备电源DC12V/2A，适合室内外环境。</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33</w:t>
            </w:r>
          </w:p>
        </w:tc>
        <w:tc>
          <w:tcPr>
            <w:tcW w:w="2023" w:type="dxa"/>
            <w:vMerge/>
            <w:tcBorders>
              <w:left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人脸比对模块</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人脸比对模块，配合人脸比对终端使用，人脸容量达1万张</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34</w:t>
            </w:r>
          </w:p>
        </w:tc>
        <w:tc>
          <w:tcPr>
            <w:tcW w:w="2023" w:type="dxa"/>
            <w:vMerge/>
            <w:tcBorders>
              <w:left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人脸分析服务器</w:t>
            </w:r>
          </w:p>
        </w:tc>
        <w:tc>
          <w:tcPr>
            <w:tcW w:w="8505" w:type="dxa"/>
            <w:tcBorders>
              <w:top w:val="nil"/>
              <w:left w:val="nil"/>
              <w:bottom w:val="single" w:sz="4" w:space="0" w:color="auto"/>
              <w:right w:val="single" w:sz="4" w:space="0" w:color="auto"/>
            </w:tcBorders>
            <w:shd w:val="clear" w:color="000000" w:fill="FFFFFF"/>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w:t>
            </w:r>
            <w:r>
              <w:rPr>
                <w:rFonts w:ascii="宋体" w:hAnsi="宋体" w:hint="eastAsia"/>
                <w:color w:val="000000" w:themeColor="text1"/>
                <w:sz w:val="21"/>
                <w:szCs w:val="21"/>
              </w:rPr>
              <w:t>19英寸1U标准机箱，具有1+1冗余电源；</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w:t>
            </w:r>
            <w:r>
              <w:rPr>
                <w:rFonts w:ascii="宋体" w:hAnsi="宋体" w:hint="eastAsia"/>
                <w:color w:val="000000" w:themeColor="text1"/>
                <w:sz w:val="21"/>
                <w:szCs w:val="21"/>
              </w:rPr>
              <w:t>集成2颗GPU芯片，一颗E3-1225 (4核3.2GHz) V3系列高性能64位CPU；</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32GB DDR3内存，一个960GB SSD硬盘，一个30GB MSATA硬盘；</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4个千兆自适应网络接口，1个VGA接口，4个USB 3.0接口和2个USB 2.0接口；</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5.</w:t>
            </w:r>
            <w:r>
              <w:rPr>
                <w:rFonts w:ascii="宋体" w:hAnsi="宋体" w:hint="eastAsia"/>
                <w:color w:val="000000" w:themeColor="text1"/>
                <w:sz w:val="21"/>
                <w:szCs w:val="21"/>
              </w:rPr>
              <w:t>自带IE界面，支持抓拍预览、黑名单报警、1V1比对、以图搜图、报警记录查询；</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6.</w:t>
            </w:r>
            <w:r>
              <w:rPr>
                <w:rFonts w:ascii="宋体" w:hAnsi="宋体" w:hint="eastAsia"/>
                <w:color w:val="000000" w:themeColor="text1"/>
                <w:sz w:val="21"/>
                <w:szCs w:val="21"/>
              </w:rPr>
              <w:t>支持4路人脸抓拍机接入,人脸抓拍机分辨率支持800W像素；</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7.</w:t>
            </w:r>
            <w:r>
              <w:rPr>
                <w:rFonts w:ascii="宋体" w:hAnsi="宋体" w:hint="eastAsia"/>
                <w:color w:val="000000" w:themeColor="text1"/>
                <w:sz w:val="21"/>
                <w:szCs w:val="21"/>
              </w:rPr>
              <w:t>支持识别和分析瞳距大于等于40像素的人脸图片；</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支持设置16个黑名单库，黑名单总库容30万；</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9.</w:t>
            </w:r>
            <w:r>
              <w:rPr>
                <w:rFonts w:ascii="宋体" w:hAnsi="宋体" w:hint="eastAsia"/>
                <w:color w:val="000000" w:themeColor="text1"/>
                <w:sz w:val="21"/>
                <w:szCs w:val="21"/>
              </w:rPr>
              <w:t>支持100万张抓拍人脸图片存储（不含黑名单图片）；</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10.</w:t>
            </w:r>
            <w:r>
              <w:rPr>
                <w:rFonts w:ascii="宋体" w:hAnsi="宋体" w:hint="eastAsia"/>
                <w:color w:val="000000" w:themeColor="text1"/>
                <w:sz w:val="21"/>
                <w:szCs w:val="21"/>
              </w:rPr>
              <w:t>支持性别、年龄段、是否戴眼镜识别。</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35</w:t>
            </w:r>
          </w:p>
        </w:tc>
        <w:tc>
          <w:tcPr>
            <w:tcW w:w="2023" w:type="dxa"/>
            <w:vMerge/>
            <w:tcBorders>
              <w:left w:val="nil"/>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人脸录入仪</w:t>
            </w:r>
          </w:p>
        </w:tc>
        <w:tc>
          <w:tcPr>
            <w:tcW w:w="8505" w:type="dxa"/>
            <w:tcBorders>
              <w:top w:val="nil"/>
              <w:left w:val="nil"/>
              <w:bottom w:val="single" w:sz="4" w:space="0" w:color="auto"/>
              <w:right w:val="single" w:sz="4" w:space="0" w:color="auto"/>
            </w:tcBorders>
            <w:shd w:val="clear" w:color="000000" w:fill="FFFFFF"/>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采用200万高性能逐行扫描CMOS；</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图像清晰、细腻，分辨率达1080p；</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低照度，0.1Lux@(F1.2,AGC ON)；</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支持自动电子快门功能，适应不同监控环境；</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支持自动电子增益功能，亮度自适应；</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支持标准USB 2.0接口，免驱设计，即插即用；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搭配SDK，实现人脸捕捉、人证比对等智能功能。</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36</w:t>
            </w:r>
          </w:p>
        </w:tc>
        <w:tc>
          <w:tcPr>
            <w:tcW w:w="2023" w:type="dxa"/>
            <w:vMerge/>
            <w:tcBorders>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人脸管理平台</w:t>
            </w:r>
          </w:p>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软件</w:t>
            </w:r>
          </w:p>
        </w:tc>
        <w:tc>
          <w:tcPr>
            <w:tcW w:w="8505" w:type="dxa"/>
            <w:tcBorders>
              <w:top w:val="nil"/>
              <w:left w:val="nil"/>
              <w:bottom w:val="single" w:sz="4" w:space="0" w:color="auto"/>
              <w:right w:val="single" w:sz="4" w:space="0" w:color="auto"/>
            </w:tcBorders>
            <w:shd w:val="clear" w:color="000000" w:fill="FFFFFF"/>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可接入门禁、道闸系统进行管理和权限下发；</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对人脸签到系统进行签到管理；</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对人脸借书系统进行管理；</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lastRenderedPageBreak/>
              <w:t>4</w:t>
            </w:r>
            <w:r>
              <w:rPr>
                <w:rFonts w:ascii="宋体" w:hAnsi="宋体"/>
                <w:color w:val="000000" w:themeColor="text1"/>
                <w:sz w:val="21"/>
                <w:szCs w:val="21"/>
              </w:rPr>
              <w:t>.</w:t>
            </w:r>
            <w:r>
              <w:rPr>
                <w:rFonts w:ascii="宋体" w:hAnsi="宋体" w:hint="eastAsia"/>
                <w:color w:val="000000" w:themeColor="text1"/>
                <w:sz w:val="21"/>
                <w:szCs w:val="21"/>
              </w:rPr>
              <w:t>可开放SDK与第三方图书馆管理系统进行对接，推送人脸比对结果和相关数据。</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37</w:t>
            </w:r>
          </w:p>
        </w:tc>
        <w:tc>
          <w:tcPr>
            <w:tcW w:w="202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精密仪器管理系统</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读卡器</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处理器：采用ARM嵌入式32位高速微处理器；</w:t>
            </w:r>
          </w:p>
          <w:p w:rsidR="00610B7B" w:rsidRDefault="00610B7B" w:rsidP="00AF2C32">
            <w:pPr>
              <w:rPr>
                <w:rFonts w:ascii="宋体" w:hAnsi="宋体"/>
                <w:color w:val="000000" w:themeColor="text1"/>
                <w:sz w:val="21"/>
                <w:szCs w:val="21"/>
              </w:rPr>
            </w:pPr>
            <w:r>
              <w:rPr>
                <w:rFonts w:ascii="宋体" w:hAnsi="宋体"/>
                <w:color w:val="000000" w:themeColor="text1"/>
                <w:sz w:val="21"/>
                <w:szCs w:val="21"/>
              </w:rPr>
              <w:t>2.</w:t>
            </w:r>
            <w:r>
              <w:rPr>
                <w:rFonts w:ascii="宋体" w:hAnsi="宋体" w:hint="eastAsia"/>
                <w:color w:val="000000" w:themeColor="text1"/>
                <w:sz w:val="21"/>
                <w:szCs w:val="21"/>
              </w:rPr>
              <w:t>支持安全存取模块：支持国家建设部、教育部、中国人行等权威部门认证的PSAM/ISAM卡，通讯接口：RS232/USB通讯，通讯模块可根据需要定制选配；</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扫码读卡一体化；</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二次开发：在编程上提供完善的二次开发支持，支持标准C程序编程；</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感应距离：4-9cm；</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读卡时间：&lt;500ms；</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功耗：USB取电，100mA；</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显示：双色LED,蜂鸣器；</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外壳防护等级：符合GB 4208 IP20的规定，符合EMC Directive: 89/336/EEC；</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外壳抗压力：85N；</w:t>
            </w:r>
          </w:p>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w:t>
            </w:r>
            <w:r>
              <w:rPr>
                <w:rFonts w:ascii="宋体" w:hAnsi="宋体"/>
                <w:color w:val="000000" w:themeColor="text1"/>
                <w:sz w:val="21"/>
                <w:szCs w:val="21"/>
              </w:rPr>
              <w:t>.</w:t>
            </w:r>
            <w:r>
              <w:rPr>
                <w:rFonts w:ascii="宋体" w:hAnsi="宋体" w:hint="eastAsia"/>
                <w:color w:val="000000" w:themeColor="text1"/>
                <w:sz w:val="21"/>
                <w:szCs w:val="21"/>
              </w:rPr>
              <w:t>平均无故障工作时间：MTBF&gt;30000H。</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369"/>
        </w:trPr>
        <w:tc>
          <w:tcPr>
            <w:tcW w:w="671" w:type="dxa"/>
            <w:tcBorders>
              <w:top w:val="nil"/>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38</w:t>
            </w:r>
          </w:p>
        </w:tc>
        <w:tc>
          <w:tcPr>
            <w:tcW w:w="2023"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校园卡</w:t>
            </w:r>
          </w:p>
        </w:tc>
        <w:tc>
          <w:tcPr>
            <w:tcW w:w="1843"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校园卡</w:t>
            </w:r>
          </w:p>
        </w:tc>
        <w:tc>
          <w:tcPr>
            <w:tcW w:w="8505" w:type="dxa"/>
            <w:tcBorders>
              <w:top w:val="nil"/>
              <w:left w:val="nil"/>
              <w:bottom w:val="single" w:sz="4" w:space="0" w:color="auto"/>
              <w:right w:val="single" w:sz="4"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非接触CPU卡</w:t>
            </w:r>
            <w:r>
              <w:rPr>
                <w:rFonts w:ascii="宋体" w:hAnsi="宋体" w:hint="eastAsia"/>
                <w:color w:val="000000" w:themeColor="text1"/>
                <w:sz w:val="21"/>
                <w:szCs w:val="21"/>
              </w:rPr>
              <w:t>，</w:t>
            </w:r>
            <w:r>
              <w:rPr>
                <w:rFonts w:ascii="宋体" w:hAnsi="宋体"/>
                <w:color w:val="000000" w:themeColor="text1"/>
                <w:sz w:val="21"/>
                <w:szCs w:val="21"/>
              </w:rPr>
              <w:t>芯片支持ISO14443-A协议，CPU指令兼容通用8051指令，内置硬件DES协处理器，数据存储器为8Kbyte 的EEPROM</w:t>
            </w:r>
            <w:r>
              <w:rPr>
                <w:rFonts w:ascii="宋体" w:hAnsi="宋体" w:hint="eastAsia"/>
                <w:color w:val="000000" w:themeColor="text1"/>
                <w:sz w:val="21"/>
                <w:szCs w:val="21"/>
              </w:rPr>
              <w:t>，依据采购人需求个性化印刷。</w:t>
            </w:r>
          </w:p>
        </w:tc>
        <w:tc>
          <w:tcPr>
            <w:tcW w:w="125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2000</w:t>
            </w:r>
          </w:p>
        </w:tc>
        <w:tc>
          <w:tcPr>
            <w:tcW w:w="1275" w:type="dxa"/>
            <w:tcBorders>
              <w:top w:val="nil"/>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bl>
    <w:p w:rsidR="00610B7B" w:rsidRDefault="00610B7B" w:rsidP="00610B7B">
      <w:pPr>
        <w:rPr>
          <w:rFonts w:ascii="宋体" w:hAnsi="宋体"/>
          <w:color w:val="000000" w:themeColor="text1"/>
          <w:sz w:val="21"/>
          <w:szCs w:val="21"/>
        </w:rPr>
      </w:pPr>
    </w:p>
    <w:tbl>
      <w:tblPr>
        <w:tblW w:w="15026" w:type="dxa"/>
        <w:jc w:val="center"/>
        <w:tblLayout w:type="fixed"/>
        <w:tblLook w:val="04A0"/>
      </w:tblPr>
      <w:tblGrid>
        <w:gridCol w:w="671"/>
        <w:gridCol w:w="3072"/>
        <w:gridCol w:w="9582"/>
        <w:gridCol w:w="709"/>
        <w:gridCol w:w="992"/>
      </w:tblGrid>
      <w:tr w:rsidR="00610B7B" w:rsidTr="00AF2C32">
        <w:trPr>
          <w:trHeight w:val="284"/>
          <w:jc w:val="center"/>
        </w:trPr>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序号</w:t>
            </w:r>
          </w:p>
        </w:tc>
        <w:tc>
          <w:tcPr>
            <w:tcW w:w="3072"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系统名称</w:t>
            </w:r>
          </w:p>
        </w:tc>
        <w:tc>
          <w:tcPr>
            <w:tcW w:w="9582"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技术</w:t>
            </w:r>
            <w:r>
              <w:rPr>
                <w:rFonts w:ascii="宋体" w:hAnsi="宋体"/>
                <w:color w:val="000000" w:themeColor="text1"/>
                <w:sz w:val="21"/>
                <w:szCs w:val="21"/>
              </w:rPr>
              <w:t>参数</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数量</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备注</w:t>
            </w:r>
          </w:p>
        </w:tc>
      </w:tr>
      <w:tr w:rsidR="00610B7B" w:rsidTr="00AF2C32">
        <w:trPr>
          <w:trHeight w:val="284"/>
          <w:jc w:val="center"/>
        </w:trPr>
        <w:tc>
          <w:tcPr>
            <w:tcW w:w="67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3072"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系统支撑平台软件</w:t>
            </w:r>
          </w:p>
        </w:tc>
        <w:tc>
          <w:tcPr>
            <w:tcW w:w="9582" w:type="dxa"/>
            <w:tcBorders>
              <w:top w:val="single" w:sz="8" w:space="0" w:color="auto"/>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一、系统容量</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1.</w:t>
            </w:r>
            <w:r>
              <w:rPr>
                <w:rFonts w:ascii="宋体" w:hAnsi="宋体" w:hint="eastAsia"/>
                <w:color w:val="000000" w:themeColor="text1"/>
                <w:sz w:val="21"/>
                <w:szCs w:val="21"/>
              </w:rPr>
              <w:t>系统账户容量：≥30万；</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商户账户容量：≥1万；</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子系统接入数量：≥512个；</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4流水账保留天数：不限，由用户自行配置；</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5.</w:t>
            </w:r>
            <w:r>
              <w:rPr>
                <w:rFonts w:ascii="宋体" w:hAnsi="宋体" w:hint="eastAsia"/>
                <w:color w:val="000000" w:themeColor="text1"/>
                <w:sz w:val="21"/>
                <w:szCs w:val="21"/>
              </w:rPr>
              <w:t>黑名单容量：≥8万个；</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6.</w:t>
            </w:r>
            <w:r>
              <w:rPr>
                <w:rFonts w:ascii="宋体" w:hAnsi="宋体" w:hint="eastAsia"/>
                <w:color w:val="000000" w:themeColor="text1"/>
                <w:sz w:val="21"/>
                <w:szCs w:val="21"/>
              </w:rPr>
              <w:t>部门级数：≥6级；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7.</w:t>
            </w:r>
            <w:r>
              <w:rPr>
                <w:rFonts w:ascii="宋体" w:hAnsi="宋体" w:hint="eastAsia"/>
                <w:color w:val="000000" w:themeColor="text1"/>
                <w:sz w:val="21"/>
                <w:szCs w:val="21"/>
              </w:rPr>
              <w:t>持卡人卡片类型：64种。</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二、系统处理能力</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系统工作特征：7×24小时实时系统；</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交易处理方式：联机为主，脱机为辅；</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终端并发处理能力：联机≥128台，脱机不限；</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通讯处理能力：≥20000笔/分；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读写卡时间（网络状况正常）：＜1秒；</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POS机通讯速率：4800/9600/15620/19200/38400/57600/115300bps可调，正常情况下在15620bps</w:t>
            </w:r>
            <w:r>
              <w:rPr>
                <w:rFonts w:ascii="宋体" w:hAnsi="宋体" w:hint="eastAsia"/>
                <w:color w:val="000000" w:themeColor="text1"/>
                <w:sz w:val="21"/>
                <w:szCs w:val="21"/>
              </w:rPr>
              <w:lastRenderedPageBreak/>
              <w:t>以上；</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POS机传输数据出错率，重传率：＜2/10000。</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三、系统账务处理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（1）系统纠错能力；</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银校对账方式：自动对账；</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系统纠错处理：自动、手动回冲、手工平账；</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3.</w:t>
            </w:r>
            <w:r>
              <w:rPr>
                <w:rFonts w:ascii="宋体" w:hAnsi="宋体" w:hint="eastAsia"/>
                <w:color w:val="000000" w:themeColor="text1"/>
                <w:sz w:val="21"/>
                <w:szCs w:val="21"/>
              </w:rPr>
              <w:t>不平帐目出现概率：＜1/10000。</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（2）系统账务处理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系统记帐方法：完全按照国家财政部企业财务的标准；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记账方式：多级科目、借贷记账法；</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系统对账机制：卡库对账；</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银行转账方式：自助、自动实时等；</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账务处理：自动日清日结；</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系统记账精度：0.01元；</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银行代收、代付：自动实时；</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补助领取限制：不受时间、地点限制，在每台POS机上能领取补助，无需特定终端设备；</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补助领取方式：自助、自动二种；</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补助充值时间：≤3秒。</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四、系统特性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(1)系统安全性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密钥生成控制体系：金融标准，动态分配；</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密钥保护：硬件方式；</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加密签名算法：DES/MD5/HASH等；</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卡片密码体系：一卡一密，一区一密；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第三方接入安全控制：第三方接入通过代理服务器，用硬、软件进行密钥保护；</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6.</w:t>
            </w:r>
            <w:r>
              <w:rPr>
                <w:rFonts w:ascii="宋体" w:hAnsi="宋体" w:hint="eastAsia"/>
                <w:color w:val="000000" w:themeColor="text1"/>
                <w:sz w:val="21"/>
                <w:szCs w:val="21"/>
              </w:rPr>
              <w:t>访问策略：数字证书、数字签名、身份认证和存取控制；</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安全审计：防火墙、入侵监测、VLAN；</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防御能力：防病毒、防攻击。</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(2)系统可靠性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备份和灾难恢复：建立系统、应用、数据三级备份体系结构；</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群集和负载均衡：建立服务器群集，实现负载均衡；</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3.</w:t>
            </w:r>
            <w:r>
              <w:rPr>
                <w:rFonts w:ascii="宋体" w:hAnsi="宋体" w:hint="eastAsia"/>
                <w:color w:val="000000" w:themeColor="text1"/>
                <w:sz w:val="21"/>
                <w:szCs w:val="21"/>
              </w:rPr>
              <w:t>日志管理机制：记录并保留系统所有的操作记录，提供导出与查询功能。</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(3)系统先进性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系统设计：保证平台总体设计的先进性；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开发技术：采用主流技术构建；</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扩展性：可灵活定义、方便扩展；</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易用性：方便易用、支持远程管理。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(4)系统稳定性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系统持续运行：365（天）×24小时不间断运行；</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POS持续运行时间：7*24小时不断电运行；</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应用系统容错：建立完善的系统容错机制。</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(5)系统兼容性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平台的兼容性：兼容多种操作系统，实现跨平台应用；</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版本的兼容性：软硬件的版本升级不能影响旧版本用户的正常使用；</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设备的兼容性：支持标准设备的使用和接入。</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(6)系统实时性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消费流水：联网时消费流水实时回传，脱机联网后即时回传；</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挂失解卡：实时生效；</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黑、白名单同步：实时与一卡通后台同步。</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(7)系统可控性</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是否支持消费限额：支持消费累计限额；</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可控性：能够统一监控各子系统的运行状况及二级结点的运行情况。</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五、卡片管理</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银校卡绑定方式：银、校卡物理分离或一体；</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小钱包数量：8个；</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小钱包最大限额：≤999元；</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最大卡片金额：8万元；</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读写卡感应距离：30mm至100mm；</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single" w:sz="8" w:space="0" w:color="auto"/>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卡片充值方式：圈存、自动转账、现金三种。</w:t>
            </w:r>
          </w:p>
        </w:tc>
        <w:tc>
          <w:tcPr>
            <w:tcW w:w="709"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一卡通手机</w:t>
            </w:r>
            <w:r>
              <w:rPr>
                <w:rFonts w:ascii="宋体" w:hAnsi="宋体"/>
                <w:color w:val="000000" w:themeColor="text1"/>
                <w:sz w:val="21"/>
                <w:szCs w:val="21"/>
              </w:rPr>
              <w:t>APP</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支持</w:t>
            </w:r>
            <w:r>
              <w:rPr>
                <w:rFonts w:ascii="宋体" w:hAnsi="宋体"/>
                <w:color w:val="000000" w:themeColor="text1"/>
                <w:sz w:val="21"/>
                <w:szCs w:val="21"/>
              </w:rPr>
              <w:t>OS/安卓版</w:t>
            </w:r>
            <w:r>
              <w:rPr>
                <w:rFonts w:ascii="宋体" w:hAnsi="宋体" w:hint="eastAsia"/>
                <w:color w:val="000000" w:themeColor="text1"/>
                <w:sz w:val="21"/>
                <w:szCs w:val="21"/>
              </w:rPr>
              <w:t>，支持虚拟卡，实现流水查询、卡片挂失、解挂；</w:t>
            </w:r>
          </w:p>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lastRenderedPageBreak/>
              <w:t>2</w:t>
            </w:r>
            <w:r>
              <w:rPr>
                <w:rFonts w:ascii="宋体" w:hAnsi="宋体"/>
                <w:color w:val="000000" w:themeColor="text1"/>
                <w:sz w:val="21"/>
                <w:szCs w:val="21"/>
              </w:rPr>
              <w:t>.</w:t>
            </w:r>
            <w:r>
              <w:rPr>
                <w:rFonts w:ascii="宋体" w:hAnsi="宋体" w:hint="eastAsia"/>
                <w:color w:val="000000" w:themeColor="text1"/>
                <w:sz w:val="21"/>
                <w:szCs w:val="21"/>
              </w:rPr>
              <w:t>一卡通充值；</w:t>
            </w:r>
          </w:p>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支持虚拟卡门禁权限开门功能</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lastRenderedPageBreak/>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3</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设备接入网关软件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t>设备接入网关是负责一卡通系统中所有卡机具接入管控，所有卡机具须经授权才能在一卡通网络上使用，所以卡机具都必须进行签到签退。一卡通系统的所有应用系统都可以挂接在校园网上，由于应用系统是通过调用服务平台实现功能的，这样对服务平台的安全性带来隐患，所以应通过一定的机制来防止服务被非法访问和使用。</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4</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一卡通门户网站软件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t>持卡人、商户、单位领导可以通过一卡通门户网站查询一卡通相关信息，但角色的不同可以查询的范围不同。管理员可以通过后台系统进行网站信息发布和维护；持卡人可以通过网站进行消费流水、帐户余额查询、查询密码修改和卡片挂失等操作；商户可以通过网站查询本商户的营业情况；单位领导可以通过网站查询整个系统的统计分析信息，如当前系统帐户总数、有效帐户数（及百分比）、挂失帐户数（及百分比）、冻结帐户数（及百分比）、商户数量、各商户日营业额、系统现金余额等。</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5</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应用管理中心软件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jc w:val="left"/>
              <w:rPr>
                <w:rFonts w:ascii="宋体" w:hAnsi="宋体"/>
                <w:color w:val="000000" w:themeColor="text1"/>
                <w:sz w:val="21"/>
                <w:szCs w:val="21"/>
              </w:rPr>
            </w:pPr>
            <w:r>
              <w:rPr>
                <w:rFonts w:ascii="宋体" w:hAnsi="宋体" w:hint="eastAsia"/>
                <w:color w:val="000000" w:themeColor="text1"/>
                <w:sz w:val="21"/>
                <w:szCs w:val="21"/>
              </w:rPr>
              <w:t>一卡通系统的参数配置和系统管理和监控中心，主要完成系统参数交易参数的设置、基础数据的维护、用户管理、站点的配置、系统运行监控、系统日志和公告管理等操作。</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6</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设备监控中心软件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一卡通设备监控中心主要用来查看、监控整个智慧一卡通中卡户中心、结算中心等前端应用系统和以太网终端设备、485终端设备、通信控制器、银行圈存机、自助服务终端等终端设备的运行情况。通过监控中心可以了解整个智慧一卡通的整体运行情况。</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7</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卡户管理系统软件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负责整个一卡通系统中所有一卡通卡的发行，包括职工卡，身份识别卡，临时卡等用户卡。它还负责日常对卡的维护，如挂失、解挂、补卡、换卡、卡信息维护、单个注销和成批注销等工作，并生成相应的报表和流水记录。</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8</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会计帐务系统软件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主要任务是对一卡通系统发生的交易进行账务归集，将系统产生的交易结算给各个商户实体。</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9</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考勤管理系统软件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考勤管理系统集人员管理、考勤管理功能于一体的应用管理系统。系统支持点到考勤、单班考勤、多班考勤等多种考勤方式；系统支持考勤机考勤和手持机考勤等多种数据采集方式；系统支持刷卡考勤、指纹考勤、刷卡+密码考勤、刷卡+指纹考勤等多种认证方式。</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0</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机房管理系统</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color w:val="000000" w:themeColor="text1"/>
                <w:sz w:val="21"/>
                <w:szCs w:val="21"/>
              </w:rPr>
              <w:t>系统能够通过</w:t>
            </w:r>
            <w:r>
              <w:rPr>
                <w:rFonts w:ascii="宋体" w:hAnsi="宋体" w:hint="eastAsia"/>
                <w:color w:val="000000" w:themeColor="text1"/>
                <w:sz w:val="21"/>
                <w:szCs w:val="21"/>
              </w:rPr>
              <w:t>CPU</w:t>
            </w:r>
            <w:r>
              <w:rPr>
                <w:rFonts w:ascii="宋体" w:hAnsi="宋体"/>
                <w:color w:val="000000" w:themeColor="text1"/>
                <w:sz w:val="21"/>
                <w:szCs w:val="21"/>
              </w:rPr>
              <w:t>卡</w:t>
            </w:r>
            <w:r>
              <w:rPr>
                <w:rFonts w:ascii="宋体" w:hAnsi="宋体" w:hint="eastAsia"/>
                <w:color w:val="000000" w:themeColor="text1"/>
                <w:sz w:val="21"/>
                <w:szCs w:val="21"/>
              </w:rPr>
              <w:t>及虚拟校园卡</w:t>
            </w:r>
            <w:r>
              <w:rPr>
                <w:rFonts w:ascii="宋体" w:hAnsi="宋体"/>
                <w:color w:val="000000" w:themeColor="text1"/>
                <w:sz w:val="21"/>
                <w:szCs w:val="21"/>
              </w:rPr>
              <w:t>进行身份认证和电子支付，可选择指定机器、指定机房、无限制等多种机器分配模式来合理分配机器资源，引导上机；支持自费刷卡，教学上机不用刷卡的方式；支持统一下机无需刷卡功能</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vMerge w:val="restart"/>
            <w:tcBorders>
              <w:top w:val="nil"/>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1</w:t>
            </w:r>
          </w:p>
        </w:tc>
        <w:tc>
          <w:tcPr>
            <w:tcW w:w="3072" w:type="dxa"/>
            <w:vMerge w:val="restart"/>
            <w:tcBorders>
              <w:top w:val="nil"/>
              <w:left w:val="single" w:sz="8" w:space="0" w:color="auto"/>
              <w:bottom w:val="single" w:sz="8" w:space="0" w:color="000000"/>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门禁管理系统软件</w:t>
            </w: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w:t>
            </w:r>
            <w:r>
              <w:rPr>
                <w:rFonts w:ascii="宋体" w:hAnsi="宋体" w:hint="eastAsia"/>
                <w:color w:val="000000" w:themeColor="text1"/>
                <w:sz w:val="21"/>
                <w:szCs w:val="21"/>
              </w:rPr>
              <w:t>授权管理功能，对持卡人出入时段及出入门区进行授权，要求至少包括全体授权、部门授权、个人授权；</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w:t>
            </w:r>
            <w:r>
              <w:rPr>
                <w:rFonts w:ascii="宋体" w:hAnsi="宋体" w:hint="eastAsia"/>
                <w:color w:val="000000" w:themeColor="text1"/>
                <w:sz w:val="21"/>
                <w:szCs w:val="21"/>
              </w:rPr>
              <w:t>时间区功能，具有多个可编程时间区，可预编全年节假日，在节假日时自动屏蔽平时所有功能，可任设32时段组，8个假日组、4个临时、16个卡片组；</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3</w:t>
            </w:r>
            <w:r>
              <w:rPr>
                <w:rFonts w:ascii="宋体" w:hAnsi="宋体"/>
                <w:color w:val="000000" w:themeColor="text1"/>
                <w:sz w:val="21"/>
                <w:szCs w:val="21"/>
              </w:rPr>
              <w:t>.</w:t>
            </w:r>
            <w:r>
              <w:rPr>
                <w:rFonts w:ascii="宋体" w:hAnsi="宋体" w:hint="eastAsia"/>
                <w:color w:val="000000" w:themeColor="text1"/>
                <w:sz w:val="21"/>
                <w:szCs w:val="21"/>
              </w:rPr>
              <w:t>监控功能，管理主机可遥控所有门禁点电锁的开/关，可实时监看刷卡人的相片和相关信息，通过清晰明了电子地图和表格的方式可实时显示所有门禁点的开关状态和通讯状态，可详细记录每次开关门的时间、日期、卡号、姓名、部门等资料；</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4</w:t>
            </w:r>
            <w:r>
              <w:rPr>
                <w:rFonts w:ascii="宋体" w:hAnsi="宋体"/>
                <w:color w:val="000000" w:themeColor="text1"/>
                <w:sz w:val="21"/>
                <w:szCs w:val="21"/>
              </w:rPr>
              <w:t>.</w:t>
            </w:r>
            <w:r>
              <w:rPr>
                <w:rFonts w:ascii="宋体" w:hAnsi="宋体" w:hint="eastAsia"/>
                <w:color w:val="000000" w:themeColor="text1"/>
                <w:sz w:val="21"/>
                <w:szCs w:val="21"/>
              </w:rPr>
              <w:t>报警功能，门禁系统可在软件级和硬件级与消防、安防系统联动或集成，出现异常情况或触发报警时，系统可以实时通过声音、图像的形式在报警中心；当发生火灾或其它事故时，能通过消防联动或管理人员的操作使所有通道无条件开门；</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5</w:t>
            </w:r>
            <w:r>
              <w:rPr>
                <w:rFonts w:ascii="宋体" w:hAnsi="宋体"/>
                <w:color w:val="000000" w:themeColor="text1"/>
                <w:sz w:val="21"/>
                <w:szCs w:val="21"/>
              </w:rPr>
              <w:t>.</w:t>
            </w:r>
            <w:r>
              <w:rPr>
                <w:rFonts w:ascii="宋体" w:hAnsi="宋体" w:hint="eastAsia"/>
                <w:color w:val="000000" w:themeColor="text1"/>
                <w:sz w:val="21"/>
                <w:szCs w:val="21"/>
              </w:rPr>
              <w:t>报表功能，系统可生成阶段性统计报表（如：日统计、周统计、月统计、季度统计、年统计），报表数据均可输出成各种文档格式，供其它系统使用；</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6</w:t>
            </w:r>
            <w:r>
              <w:rPr>
                <w:rFonts w:ascii="宋体" w:hAnsi="宋体"/>
                <w:color w:val="000000" w:themeColor="text1"/>
                <w:sz w:val="21"/>
                <w:szCs w:val="21"/>
              </w:rPr>
              <w:t>.</w:t>
            </w:r>
            <w:r>
              <w:rPr>
                <w:rFonts w:ascii="宋体" w:hAnsi="宋体" w:hint="eastAsia"/>
                <w:color w:val="000000" w:themeColor="text1"/>
                <w:sz w:val="21"/>
                <w:szCs w:val="21"/>
              </w:rPr>
              <w:t>实时查询功能，系统可实时显示各种事件的记录（包括：按钮开门、遥控开门、遥控关门、非法开门、消防开门、消防报警、防盗报警、门状态、刷卡记录等等），方便实时查询；</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7</w:t>
            </w:r>
            <w:r>
              <w:rPr>
                <w:rFonts w:ascii="宋体" w:hAnsi="宋体"/>
                <w:color w:val="000000" w:themeColor="text1"/>
                <w:sz w:val="21"/>
                <w:szCs w:val="21"/>
              </w:rPr>
              <w:t>.</w:t>
            </w:r>
            <w:r>
              <w:rPr>
                <w:rFonts w:ascii="宋体" w:hAnsi="宋体" w:hint="eastAsia"/>
                <w:color w:val="000000" w:themeColor="text1"/>
                <w:sz w:val="21"/>
                <w:szCs w:val="21"/>
              </w:rPr>
              <w:t>操作员管理功能，系统具备多级操作人员体制（如：超级管理员、系统工程师、管理员、一般管理员、一般人员等级别），不同级别的操作员具有不同登录密码及使用权限；</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8</w:t>
            </w:r>
            <w:r>
              <w:rPr>
                <w:rFonts w:ascii="宋体" w:hAnsi="宋体"/>
                <w:color w:val="000000" w:themeColor="text1"/>
                <w:sz w:val="21"/>
                <w:szCs w:val="21"/>
              </w:rPr>
              <w:t>.</w:t>
            </w:r>
            <w:r>
              <w:rPr>
                <w:rFonts w:ascii="宋体" w:hAnsi="宋体" w:hint="eastAsia"/>
                <w:color w:val="000000" w:themeColor="text1"/>
                <w:sz w:val="21"/>
                <w:szCs w:val="21"/>
              </w:rPr>
              <w:t>权限设置紧急功能，每持卡人具有不同的出入级别，但也可设置与门相对的紧急的权限级别（如：当门的紧急等级高于人的等级时即使持卡人有此门的权限也将无法把门打开；</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9</w:t>
            </w:r>
            <w:r>
              <w:rPr>
                <w:rFonts w:ascii="宋体" w:hAnsi="宋体"/>
                <w:color w:val="000000" w:themeColor="text1"/>
                <w:sz w:val="21"/>
                <w:szCs w:val="21"/>
              </w:rPr>
              <w:t>.</w:t>
            </w:r>
            <w:r>
              <w:rPr>
                <w:rFonts w:ascii="宋体" w:hAnsi="宋体" w:hint="eastAsia"/>
                <w:color w:val="000000" w:themeColor="text1"/>
                <w:sz w:val="21"/>
                <w:szCs w:val="21"/>
              </w:rPr>
              <w:t>设备注册机制功能，通过软件可直接把地址码下载到现场设备，防止出现重复设备的问题；</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10</w:t>
            </w:r>
            <w:r>
              <w:rPr>
                <w:rFonts w:ascii="宋体" w:hAnsi="宋体"/>
                <w:color w:val="000000" w:themeColor="text1"/>
                <w:sz w:val="21"/>
                <w:szCs w:val="21"/>
              </w:rPr>
              <w:t>.</w:t>
            </w:r>
            <w:r>
              <w:rPr>
                <w:rFonts w:ascii="宋体" w:hAnsi="宋体" w:hint="eastAsia"/>
                <w:color w:val="000000" w:themeColor="text1"/>
                <w:sz w:val="21"/>
                <w:szCs w:val="21"/>
              </w:rPr>
              <w:t>运行时间组，根据预先设定的规则，自动启动或取消各种功能。在某个时间段启动或取消首卡开门功能（在设定的有效时间段内任何一张合法卡片刷卡开门后，门会一直保持开启状态，过了设定时间后自动恢复正常的开关门工作状态，对于把门禁机既用于考勤机的时候非常有用）；系统还能利用时间段来进行自动布防和撤防；</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11</w:t>
            </w:r>
            <w:r>
              <w:rPr>
                <w:rFonts w:ascii="宋体" w:hAnsi="宋体"/>
                <w:color w:val="000000" w:themeColor="text1"/>
                <w:sz w:val="21"/>
                <w:szCs w:val="21"/>
              </w:rPr>
              <w:t>.</w:t>
            </w:r>
            <w:r>
              <w:rPr>
                <w:rFonts w:ascii="宋体" w:hAnsi="宋体" w:hint="eastAsia"/>
                <w:color w:val="000000" w:themeColor="text1"/>
                <w:sz w:val="21"/>
                <w:szCs w:val="21"/>
              </w:rPr>
              <w:t>多种方式开门功能，门禁系统可兼容“刷卡”、“刷卡+密码”、“密码”、或“指纹”（需指采用带指纹的控制器或读卡器）等多种控制组态，门禁系统具备首卡开门、三卡或四卡开门的功能（方便高保安的地方使用）；</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12</w:t>
            </w:r>
            <w:r>
              <w:rPr>
                <w:rFonts w:ascii="宋体" w:hAnsi="宋体"/>
                <w:color w:val="000000" w:themeColor="text1"/>
                <w:sz w:val="21"/>
                <w:szCs w:val="21"/>
              </w:rPr>
              <w:t>.</w:t>
            </w:r>
            <w:r>
              <w:rPr>
                <w:rFonts w:ascii="宋体" w:hAnsi="宋体" w:hint="eastAsia"/>
                <w:color w:val="000000" w:themeColor="text1"/>
                <w:sz w:val="21"/>
                <w:szCs w:val="21"/>
              </w:rPr>
              <w:t>与防盗监控报警系统的联动或集成，系统可以通过多种方式与防盗监控报警系统联动或集成；</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nil"/>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13</w:t>
            </w:r>
            <w:r>
              <w:rPr>
                <w:rFonts w:ascii="宋体" w:hAnsi="宋体"/>
                <w:color w:val="000000" w:themeColor="text1"/>
                <w:sz w:val="21"/>
                <w:szCs w:val="21"/>
              </w:rPr>
              <w:t>.</w:t>
            </w:r>
            <w:r>
              <w:rPr>
                <w:rFonts w:ascii="宋体" w:hAnsi="宋体" w:hint="eastAsia"/>
                <w:color w:val="000000" w:themeColor="text1"/>
                <w:sz w:val="21"/>
                <w:szCs w:val="21"/>
              </w:rPr>
              <w:t>防盗监控报警系统通过系统控制软件平台报警数据标准联动接口，实现软件的联动或集成；</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3072" w:type="dxa"/>
            <w:vMerge/>
            <w:tcBorders>
              <w:top w:val="nil"/>
              <w:left w:val="single" w:sz="8" w:space="0" w:color="auto"/>
              <w:bottom w:val="single" w:sz="8" w:space="0" w:color="000000"/>
              <w:right w:val="single" w:sz="8" w:space="0" w:color="000000"/>
            </w:tcBorders>
            <w:vAlign w:val="center"/>
          </w:tcPr>
          <w:p w:rsidR="00610B7B" w:rsidRDefault="00610B7B" w:rsidP="00AF2C32">
            <w:pPr>
              <w:rPr>
                <w:rFonts w:ascii="宋体" w:hAnsi="宋体"/>
                <w:color w:val="000000" w:themeColor="text1"/>
                <w:sz w:val="21"/>
                <w:szCs w:val="21"/>
              </w:rPr>
            </w:pP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14</w:t>
            </w:r>
            <w:r>
              <w:rPr>
                <w:rFonts w:ascii="宋体" w:hAnsi="宋体"/>
                <w:color w:val="000000" w:themeColor="text1"/>
                <w:sz w:val="21"/>
                <w:szCs w:val="21"/>
              </w:rPr>
              <w:t>.</w:t>
            </w:r>
            <w:r>
              <w:rPr>
                <w:rFonts w:ascii="宋体" w:hAnsi="宋体" w:hint="eastAsia"/>
                <w:color w:val="000000" w:themeColor="text1"/>
                <w:sz w:val="21"/>
                <w:szCs w:val="21"/>
              </w:rPr>
              <w:t>具有计算机软件著作权登记证书。</w:t>
            </w:r>
          </w:p>
        </w:tc>
        <w:tc>
          <w:tcPr>
            <w:tcW w:w="709"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c>
          <w:tcPr>
            <w:tcW w:w="992" w:type="dxa"/>
            <w:vMerge/>
            <w:tcBorders>
              <w:top w:val="nil"/>
              <w:left w:val="single" w:sz="8" w:space="0" w:color="auto"/>
              <w:bottom w:val="single" w:sz="8" w:space="0" w:color="000000"/>
              <w:right w:val="single" w:sz="8" w:space="0" w:color="auto"/>
            </w:tcBorders>
            <w:vAlign w:val="center"/>
          </w:tcPr>
          <w:p w:rsidR="00610B7B" w:rsidRDefault="00610B7B" w:rsidP="00AF2C32">
            <w:pP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2</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图书管理系统对接</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3</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图书馆通道管理系统</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通道管理系统可以充分利用卡片的快速身份识别功能，在人流量较大，又需要快速准确的筛选非法身份的出入口安装通道管理子系统。通道管理系统具有身份识别、流量统计等功能，便于采购人管理。</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4</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自助打印复印系统</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系统引入“自助式无人化”的管理模式，通过校园一卡通进行身份认证和收费，做到使用者、使用时间、内容、费用的精确可控，师生可凭借校园卡自己进行打印复印</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5</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智慧后勤应用</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可以基于微信校园卡，可运行于采购人公众号，支持教师卡、学生和校友卡等，支持按照校园卡类型配置不同功能模块入口，在PC端实现管理功能，在智能终端实现使用功能。实现统一支付、扫码支付。实现校园卡自助服务、报修服务、送水服务、网上订餐、缴费大厅、失物招领、监督服务、通知公告、快递服务、公寓管理、跳蚤市场、智能派车、图书借阅等功能。</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6</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对接应用代理软件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能提供多种接口方式，提供软件著作权登记证书</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lastRenderedPageBreak/>
              <w:t>1</w:t>
            </w:r>
            <w:r>
              <w:rPr>
                <w:rFonts w:ascii="宋体" w:hAnsi="宋体"/>
                <w:color w:val="000000" w:themeColor="text1"/>
                <w:sz w:val="21"/>
                <w:szCs w:val="21"/>
              </w:rPr>
              <w:t>7</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双机热备系统软件</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LanderCluster6.0 For Linux</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8</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对接数据中心软件</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r>
              <w:rPr>
                <w:rFonts w:ascii="宋体" w:hAnsi="宋体"/>
                <w:color w:val="000000" w:themeColor="text1"/>
                <w:sz w:val="21"/>
                <w:szCs w:val="21"/>
              </w:rPr>
              <w:t>9</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对接机房管理系统软件</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20</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自助洗衣系统对接</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21</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对接控水系统</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个性化定制，接口费用10万元（费用由中标人承担）</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2</w:t>
            </w:r>
            <w:r>
              <w:rPr>
                <w:rFonts w:ascii="宋体" w:hAnsi="宋体"/>
                <w:color w:val="000000" w:themeColor="text1"/>
                <w:sz w:val="21"/>
                <w:szCs w:val="21"/>
              </w:rPr>
              <w:t>2</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与学校数据中心系统对接</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23</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对接控电系统</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个性化定制，接口费用20万元（费用由中标人承担）</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24</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对接滨江校区一卡通系统</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个性化定制，采购人提供接口</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25</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与食堂人脸识别消费系统对接</w:t>
            </w:r>
          </w:p>
        </w:tc>
        <w:tc>
          <w:tcPr>
            <w:tcW w:w="9582" w:type="dxa"/>
            <w:tcBorders>
              <w:top w:val="nil"/>
              <w:left w:val="nil"/>
              <w:bottom w:val="single" w:sz="8" w:space="0" w:color="auto"/>
              <w:right w:val="single" w:sz="8" w:space="0" w:color="auto"/>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个性化定制</w:t>
            </w:r>
          </w:p>
        </w:tc>
        <w:tc>
          <w:tcPr>
            <w:tcW w:w="709"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26</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微信支付</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充值一卡通；统一支付平台是以现有的校园一卡通系统为基础，充分运用云计算、物联网技术，提升校园一卡通系统的服务功能，扩展校园卡的综合应用而建设的综合服务平台，通过微信给校园卡充值。</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r w:rsidR="00610B7B" w:rsidTr="00AF2C32">
        <w:trPr>
          <w:trHeight w:val="284"/>
          <w:jc w:val="center"/>
        </w:trPr>
        <w:tc>
          <w:tcPr>
            <w:tcW w:w="671"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color w:val="000000" w:themeColor="text1"/>
                <w:sz w:val="21"/>
                <w:szCs w:val="21"/>
              </w:rPr>
              <w:t>27</w:t>
            </w:r>
          </w:p>
        </w:tc>
        <w:tc>
          <w:tcPr>
            <w:tcW w:w="3072" w:type="dxa"/>
            <w:tcBorders>
              <w:top w:val="nil"/>
              <w:left w:val="nil"/>
              <w:bottom w:val="single" w:sz="8" w:space="0" w:color="auto"/>
              <w:right w:val="single" w:sz="8" w:space="0" w:color="000000"/>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支付宝支付</w:t>
            </w:r>
          </w:p>
        </w:tc>
        <w:tc>
          <w:tcPr>
            <w:tcW w:w="9582" w:type="dxa"/>
            <w:tcBorders>
              <w:top w:val="nil"/>
              <w:left w:val="nil"/>
              <w:bottom w:val="single" w:sz="8" w:space="0" w:color="auto"/>
              <w:right w:val="nil"/>
            </w:tcBorders>
            <w:shd w:val="clear" w:color="000000" w:fill="FFFFFF"/>
            <w:vAlign w:val="center"/>
          </w:tcPr>
          <w:p w:rsidR="00610B7B" w:rsidRDefault="00610B7B" w:rsidP="00AF2C32">
            <w:pPr>
              <w:rPr>
                <w:rFonts w:ascii="宋体" w:hAnsi="宋体"/>
                <w:color w:val="000000" w:themeColor="text1"/>
                <w:sz w:val="21"/>
                <w:szCs w:val="21"/>
              </w:rPr>
            </w:pPr>
            <w:r>
              <w:rPr>
                <w:rFonts w:ascii="宋体" w:hAnsi="宋体" w:hint="eastAsia"/>
                <w:color w:val="000000" w:themeColor="text1"/>
                <w:sz w:val="21"/>
                <w:szCs w:val="21"/>
              </w:rPr>
              <w:t>充值一卡通；统一支付平台是以现有的校园一卡通系统为基础，充分运用云计算、物联网技术，提升校园一卡通系统的服务功能，扩展校园卡的综合应用而建设的综合服务平台，通过支付宝给校园卡充值。</w:t>
            </w:r>
          </w:p>
        </w:tc>
        <w:tc>
          <w:tcPr>
            <w:tcW w:w="709" w:type="dxa"/>
            <w:tcBorders>
              <w:top w:val="nil"/>
              <w:left w:val="single" w:sz="8" w:space="0" w:color="auto"/>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r>
              <w:rPr>
                <w:rFonts w:ascii="宋体" w:hAnsi="宋体" w:hint="eastAsia"/>
                <w:color w:val="000000" w:themeColor="text1"/>
                <w:sz w:val="21"/>
                <w:szCs w:val="21"/>
              </w:rPr>
              <w:t>1</w:t>
            </w:r>
          </w:p>
        </w:tc>
        <w:tc>
          <w:tcPr>
            <w:tcW w:w="992" w:type="dxa"/>
            <w:tcBorders>
              <w:top w:val="nil"/>
              <w:left w:val="nil"/>
              <w:bottom w:val="single" w:sz="8" w:space="0" w:color="auto"/>
              <w:right w:val="single" w:sz="8" w:space="0" w:color="auto"/>
            </w:tcBorders>
            <w:shd w:val="clear" w:color="000000" w:fill="FFFFFF"/>
            <w:vAlign w:val="center"/>
          </w:tcPr>
          <w:p w:rsidR="00610B7B" w:rsidRDefault="00610B7B" w:rsidP="00AF2C32">
            <w:pPr>
              <w:jc w:val="center"/>
              <w:rPr>
                <w:rFonts w:ascii="宋体" w:hAnsi="宋体"/>
                <w:color w:val="000000" w:themeColor="text1"/>
                <w:sz w:val="21"/>
                <w:szCs w:val="21"/>
              </w:rPr>
            </w:pPr>
          </w:p>
        </w:tc>
      </w:tr>
    </w:tbl>
    <w:p w:rsidR="00610B7B" w:rsidRDefault="00610B7B" w:rsidP="00610B7B">
      <w:pPr>
        <w:spacing w:line="288" w:lineRule="auto"/>
        <w:ind w:firstLineChars="200" w:firstLine="420"/>
        <w:jc w:val="center"/>
        <w:rPr>
          <w:rFonts w:ascii="宋体" w:hAnsi="宋体"/>
          <w:color w:val="000000" w:themeColor="text1"/>
          <w:sz w:val="21"/>
          <w:szCs w:val="21"/>
        </w:rPr>
      </w:pPr>
    </w:p>
    <w:p w:rsidR="00610B7B" w:rsidRDefault="00610B7B" w:rsidP="00610B7B">
      <w:pPr>
        <w:spacing w:line="288" w:lineRule="auto"/>
        <w:rPr>
          <w:rFonts w:ascii="宋体" w:hAnsi="宋体" w:cs="宋体"/>
          <w:b/>
          <w:color w:val="000000" w:themeColor="text1"/>
          <w:sz w:val="21"/>
          <w:szCs w:val="21"/>
        </w:rPr>
        <w:sectPr w:rsidR="00610B7B">
          <w:pgSz w:w="16838" w:h="11906" w:orient="landscape"/>
          <w:pgMar w:top="1247" w:right="1247" w:bottom="1247" w:left="1247" w:header="113" w:footer="782" w:gutter="0"/>
          <w:cols w:space="720"/>
          <w:docGrid w:linePitch="381"/>
        </w:sectPr>
      </w:pPr>
    </w:p>
    <w:p w:rsidR="00610B7B" w:rsidRDefault="00610B7B" w:rsidP="00610B7B">
      <w:pPr>
        <w:spacing w:line="288" w:lineRule="auto"/>
        <w:ind w:firstLineChars="200" w:firstLine="422"/>
        <w:rPr>
          <w:rFonts w:ascii="宋体" w:hAnsi="宋体"/>
          <w:b/>
          <w:color w:val="000000" w:themeColor="text1"/>
          <w:sz w:val="21"/>
          <w:szCs w:val="21"/>
        </w:rPr>
      </w:pPr>
      <w:bookmarkStart w:id="257" w:name="_Toc511386712"/>
      <w:r>
        <w:rPr>
          <w:rFonts w:ascii="宋体" w:hAnsi="宋体" w:hint="eastAsia"/>
          <w:b/>
          <w:color w:val="000000" w:themeColor="text1"/>
          <w:sz w:val="21"/>
          <w:szCs w:val="21"/>
        </w:rPr>
        <w:lastRenderedPageBreak/>
        <w:t>四</w:t>
      </w:r>
      <w:r>
        <w:rPr>
          <w:rFonts w:ascii="宋体" w:hAnsi="宋体"/>
          <w:b/>
          <w:color w:val="000000" w:themeColor="text1"/>
          <w:sz w:val="21"/>
          <w:szCs w:val="21"/>
        </w:rPr>
        <w:t>、</w:t>
      </w:r>
      <w:r>
        <w:rPr>
          <w:rFonts w:ascii="宋体" w:hAnsi="宋体" w:hint="eastAsia"/>
          <w:b/>
          <w:color w:val="000000" w:themeColor="text1"/>
          <w:sz w:val="21"/>
          <w:szCs w:val="21"/>
        </w:rPr>
        <w:t>建设原则</w:t>
      </w:r>
      <w:bookmarkEnd w:id="257"/>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系统设计的基本指导思想和原则是：统筹规划，以需求为导向，以应用促建设，同时考虑高起点、高度集成、数据整合、实用性与先进性相结合，具有安全性、易用性，前瞻性。</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以需求为第一出发点</w:t>
      </w:r>
      <w:r>
        <w:rPr>
          <w:rFonts w:ascii="宋体" w:hAnsi="宋体" w:hint="eastAsia"/>
          <w:color w:val="000000" w:themeColor="text1"/>
          <w:sz w:val="21"/>
          <w:szCs w:val="21"/>
        </w:rPr>
        <w:t>：</w:t>
      </w:r>
      <w:r>
        <w:rPr>
          <w:rFonts w:ascii="宋体" w:hAnsi="宋体"/>
          <w:color w:val="000000" w:themeColor="text1"/>
          <w:sz w:val="21"/>
          <w:szCs w:val="21"/>
        </w:rPr>
        <w:t>系统的设计核心就是提供全方位、方便、快捷的服务。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高起点</w:t>
      </w:r>
      <w:r>
        <w:rPr>
          <w:rFonts w:ascii="宋体" w:hAnsi="宋体" w:hint="eastAsia"/>
          <w:color w:val="000000" w:themeColor="text1"/>
          <w:sz w:val="21"/>
          <w:szCs w:val="21"/>
        </w:rPr>
        <w:t>：</w:t>
      </w:r>
      <w:r>
        <w:rPr>
          <w:rFonts w:ascii="宋体" w:hAnsi="宋体"/>
          <w:color w:val="000000" w:themeColor="text1"/>
          <w:sz w:val="21"/>
          <w:szCs w:val="21"/>
        </w:rPr>
        <w:t>即先进性，系统采用的硬件设备应是目前世界上较为先进的设备，能够满足业务和应用的发展需要。软件设计上应着眼于超前打算，综合利用，有较长的使用周期。</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实用性与先进性相结合：系统的各种设备及软件系统应讲求实用，满足现有的应用需求，并对未来需求提供良好的扩展能力。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硬件系统设置时，必须实现一卡通专网与校园网络的连接，要保证与指定银行系统的接口正常工作。</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标准化：能够制定符合杭州医学院信息化建设与发展规划的校园基础信息标准和技术支撑体系。所有系统必须按照统一标准接入，做到统一数据标准、统一开发平台、统一应用管理和统一数据库平台。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数据整合：实现核心数据、平台和应用对接，提供数据挖掘、决策分析和集中管理功能。符合</w:t>
      </w:r>
      <w:r>
        <w:rPr>
          <w:rFonts w:ascii="宋体" w:hAnsi="宋体" w:hint="eastAsia"/>
          <w:color w:val="000000" w:themeColor="text1"/>
          <w:sz w:val="21"/>
          <w:szCs w:val="21"/>
        </w:rPr>
        <w:t>采购人</w:t>
      </w:r>
      <w:r>
        <w:rPr>
          <w:rFonts w:ascii="宋体" w:hAnsi="宋体"/>
          <w:color w:val="000000" w:themeColor="text1"/>
          <w:sz w:val="21"/>
          <w:szCs w:val="21"/>
        </w:rPr>
        <w:t>数字化校园的软件集成要求。软件系统必须实现与校园卡服务门户的集成，及与</w:t>
      </w:r>
      <w:r>
        <w:rPr>
          <w:rFonts w:ascii="宋体" w:hAnsi="宋体" w:hint="eastAsia"/>
          <w:color w:val="000000" w:themeColor="text1"/>
          <w:sz w:val="21"/>
          <w:szCs w:val="21"/>
        </w:rPr>
        <w:t>采购人</w:t>
      </w:r>
      <w:r>
        <w:rPr>
          <w:rFonts w:ascii="宋体" w:hAnsi="宋体"/>
          <w:color w:val="000000" w:themeColor="text1"/>
          <w:sz w:val="21"/>
          <w:szCs w:val="21"/>
        </w:rPr>
        <w:t>其它业务管理信息系统对接，实现各类信息的查询、统计、分析，数据共享和交换。</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安全性：充分考虑系统对信息安全的需求，采取必要的软硬件安全措施，达到金融级安全级别，保证系统安全稳定运行。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易用性：充分满足</w:t>
      </w:r>
      <w:r>
        <w:rPr>
          <w:rFonts w:ascii="宋体" w:hAnsi="宋体" w:hint="eastAsia"/>
          <w:color w:val="000000" w:themeColor="text1"/>
          <w:sz w:val="21"/>
          <w:szCs w:val="21"/>
        </w:rPr>
        <w:t>采购人</w:t>
      </w:r>
      <w:r>
        <w:rPr>
          <w:rFonts w:ascii="宋体" w:hAnsi="宋体"/>
          <w:color w:val="000000" w:themeColor="text1"/>
          <w:sz w:val="21"/>
          <w:szCs w:val="21"/>
        </w:rPr>
        <w:t>的功能要求，易于操作，保证系统信息处理、传递安全，可靠，准确。</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color w:val="000000" w:themeColor="text1"/>
          <w:sz w:val="21"/>
          <w:szCs w:val="21"/>
        </w:rPr>
        <w:t>前瞻性：系统具有可扩展性并适度超前。在确保满足需求与安全的前提下，保证技术先进性，提供二次开发接口，提供可扩展空间；支持相应的协议和升级能力。</w:t>
      </w:r>
    </w:p>
    <w:p w:rsidR="00610B7B" w:rsidRDefault="00610B7B" w:rsidP="00610B7B">
      <w:pPr>
        <w:spacing w:line="288" w:lineRule="auto"/>
        <w:ind w:firstLineChars="200" w:firstLine="422"/>
        <w:rPr>
          <w:rFonts w:ascii="宋体" w:hAnsi="宋体"/>
          <w:b/>
          <w:color w:val="000000" w:themeColor="text1"/>
          <w:sz w:val="21"/>
          <w:szCs w:val="21"/>
        </w:rPr>
      </w:pPr>
      <w:bookmarkStart w:id="258" w:name="_Toc504561313"/>
      <w:bookmarkStart w:id="259" w:name="_Toc511386713"/>
      <w:r>
        <w:rPr>
          <w:rFonts w:ascii="宋体" w:hAnsi="宋体" w:hint="eastAsia"/>
          <w:b/>
          <w:color w:val="000000" w:themeColor="text1"/>
          <w:sz w:val="21"/>
          <w:szCs w:val="21"/>
        </w:rPr>
        <w:t>五</w:t>
      </w:r>
      <w:r>
        <w:rPr>
          <w:rFonts w:ascii="宋体" w:hAnsi="宋体"/>
          <w:b/>
          <w:color w:val="000000" w:themeColor="text1"/>
          <w:sz w:val="21"/>
          <w:szCs w:val="21"/>
        </w:rPr>
        <w:t>、</w:t>
      </w:r>
      <w:r>
        <w:rPr>
          <w:rFonts w:ascii="宋体" w:hAnsi="宋体" w:hint="eastAsia"/>
          <w:b/>
          <w:color w:val="000000" w:themeColor="text1"/>
          <w:sz w:val="21"/>
          <w:szCs w:val="21"/>
        </w:rPr>
        <w:t>项目成果提交</w:t>
      </w:r>
      <w:bookmarkEnd w:id="258"/>
      <w:bookmarkEnd w:id="259"/>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根据项目实施具体情况，硬件设备主要提交如下内容：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（1）接货单</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（2）设备关键参数（技术）设置说明文档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（3）原厂说明书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（4）试运行记录表（调试说明）</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软件系统主要提交如下内容：</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（一）立项及商务文档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项目分析（调研）报告（采购人提供）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立项文件（采购人提供）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项目建设方案（采购人提供）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招标文件</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中标通知书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lastRenderedPageBreak/>
        <w:t>合同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（二）项目管理文档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开工文档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进度计划报审</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汇报材料汇编</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会议纪要</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用户使用报告（即院或业务处室的试运行情况说明）</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项目总结报告</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验收申请报告</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监理过程文档（没有监理，无需提供）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监理总结报告（没有监理，无需提供）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（三）项目实施文档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业务需求确认书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软件需求规格说明书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概要设计说明书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接口设计说明书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数据库设计说明书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详细设计说明书</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测试方案及测试用例</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测试反馈文档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技术测试文档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业务测试报告</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第三方测试报告</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系统安装部署手册（系统安装、部署、数据库密码等各类参数）</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培训材料（用户操作手册）</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试运行申请</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试运行报告</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系统上线申请</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联调测试文档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应急文档</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源代码(不用打印，只需刻盘，已是成熟产品可以不提供，但针对采购人的开发部分必须提供)</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数据整体备份至最近时间(不用打印，只需刻盘)</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以上材料准备纸质三份，加盖公章，装订成册，另刻盘一份。</w:t>
      </w:r>
    </w:p>
    <w:p w:rsidR="00610B7B" w:rsidRDefault="00610B7B" w:rsidP="00610B7B">
      <w:pPr>
        <w:spacing w:line="288" w:lineRule="auto"/>
        <w:ind w:firstLineChars="200" w:firstLine="420"/>
        <w:rPr>
          <w:rFonts w:ascii="宋体" w:hAnsi="宋体"/>
          <w:color w:val="000000" w:themeColor="text1"/>
          <w:sz w:val="21"/>
          <w:szCs w:val="21"/>
        </w:rPr>
      </w:pPr>
      <w:r>
        <w:rPr>
          <w:rFonts w:ascii="宋体" w:hAnsi="宋体" w:hint="eastAsia"/>
          <w:color w:val="000000" w:themeColor="text1"/>
          <w:sz w:val="21"/>
          <w:szCs w:val="21"/>
        </w:rPr>
        <w:t>中标人在项目验收时向采购人随系统交付完整的技术文档，提交的技术文档的内容必须</w:t>
      </w:r>
      <w:r>
        <w:rPr>
          <w:rFonts w:ascii="宋体" w:hAnsi="宋体" w:hint="eastAsia"/>
          <w:color w:val="000000" w:themeColor="text1"/>
          <w:sz w:val="21"/>
          <w:szCs w:val="21"/>
        </w:rPr>
        <w:lastRenderedPageBreak/>
        <w:t>与所提供的产品相一致，并应尽可能详细。</w:t>
      </w:r>
    </w:p>
    <w:p w:rsidR="00610B7B" w:rsidRDefault="00610B7B" w:rsidP="00610B7B">
      <w:pPr>
        <w:rPr>
          <w:rFonts w:ascii="宋体" w:hAnsi="宋体"/>
          <w:b/>
          <w:color w:val="000000" w:themeColor="text1"/>
          <w:sz w:val="21"/>
          <w:szCs w:val="21"/>
        </w:rPr>
      </w:pPr>
    </w:p>
    <w:p w:rsidR="00610B7B" w:rsidRDefault="00610B7B" w:rsidP="00610B7B">
      <w:pPr>
        <w:spacing w:line="288" w:lineRule="auto"/>
        <w:rPr>
          <w:rFonts w:ascii="宋体" w:hAnsi="宋体"/>
          <w:b/>
          <w:color w:val="000000" w:themeColor="text1"/>
          <w:sz w:val="21"/>
          <w:szCs w:val="21"/>
        </w:rPr>
      </w:pPr>
      <w:r>
        <w:rPr>
          <w:rFonts w:ascii="宋体" w:hAnsi="宋体" w:hint="eastAsia"/>
          <w:b/>
          <w:color w:val="000000" w:themeColor="text1"/>
          <w:sz w:val="21"/>
          <w:szCs w:val="21"/>
        </w:rPr>
        <w:t>注：</w:t>
      </w:r>
    </w:p>
    <w:p w:rsidR="00610B7B" w:rsidRDefault="00610B7B" w:rsidP="00610B7B">
      <w:pPr>
        <w:spacing w:line="288" w:lineRule="auto"/>
        <w:rPr>
          <w:rFonts w:ascii="宋体" w:hAnsi="宋体"/>
          <w:b/>
          <w:color w:val="000000" w:themeColor="text1"/>
          <w:sz w:val="21"/>
          <w:szCs w:val="21"/>
        </w:rPr>
      </w:pPr>
      <w:r>
        <w:rPr>
          <w:rFonts w:ascii="宋体" w:hAnsi="宋体" w:hint="eastAsia"/>
          <w:b/>
          <w:color w:val="000000" w:themeColor="text1"/>
          <w:sz w:val="21"/>
          <w:szCs w:val="21"/>
        </w:rPr>
        <w:t>1</w:t>
      </w:r>
      <w:r>
        <w:rPr>
          <w:rFonts w:ascii="宋体" w:hAnsi="宋体"/>
          <w:b/>
          <w:color w:val="000000" w:themeColor="text1"/>
          <w:sz w:val="21"/>
          <w:szCs w:val="21"/>
        </w:rPr>
        <w:t>.</w:t>
      </w:r>
      <w:r>
        <w:rPr>
          <w:rFonts w:ascii="宋体" w:hAnsi="宋体" w:hint="eastAsia"/>
          <w:b/>
          <w:color w:val="000000" w:themeColor="text1"/>
          <w:sz w:val="21"/>
          <w:szCs w:val="21"/>
        </w:rPr>
        <w:t>本项目</w:t>
      </w:r>
      <w:r>
        <w:rPr>
          <w:rFonts w:ascii="宋体" w:hAnsi="宋体"/>
          <w:b/>
          <w:color w:val="000000" w:themeColor="text1"/>
          <w:sz w:val="21"/>
          <w:szCs w:val="21"/>
        </w:rPr>
        <w:t>要求</w:t>
      </w:r>
      <w:r>
        <w:rPr>
          <w:rFonts w:ascii="宋体" w:hAnsi="宋体" w:hint="eastAsia"/>
          <w:b/>
          <w:color w:val="000000" w:themeColor="text1"/>
          <w:sz w:val="21"/>
          <w:szCs w:val="21"/>
        </w:rPr>
        <w:t>现场</w:t>
      </w:r>
      <w:r>
        <w:rPr>
          <w:rFonts w:ascii="宋体" w:hAnsi="宋体"/>
          <w:b/>
          <w:color w:val="000000" w:themeColor="text1"/>
          <w:sz w:val="21"/>
          <w:szCs w:val="21"/>
        </w:rPr>
        <w:t>演示，演示</w:t>
      </w:r>
      <w:r>
        <w:rPr>
          <w:rFonts w:ascii="宋体" w:hAnsi="宋体" w:hint="eastAsia"/>
          <w:b/>
          <w:color w:val="000000" w:themeColor="text1"/>
          <w:sz w:val="21"/>
          <w:szCs w:val="21"/>
        </w:rPr>
        <w:t>内容详见</w:t>
      </w:r>
      <w:r>
        <w:rPr>
          <w:rFonts w:ascii="宋体" w:hAnsi="宋体"/>
          <w:b/>
          <w:color w:val="000000" w:themeColor="text1"/>
          <w:sz w:val="21"/>
          <w:szCs w:val="21"/>
        </w:rPr>
        <w:t>评分细则</w:t>
      </w:r>
      <w:r>
        <w:rPr>
          <w:rFonts w:ascii="宋体" w:hAnsi="宋体" w:hint="eastAsia"/>
          <w:b/>
          <w:color w:val="000000" w:themeColor="text1"/>
          <w:sz w:val="21"/>
          <w:szCs w:val="21"/>
        </w:rPr>
        <w:t>；</w:t>
      </w:r>
    </w:p>
    <w:p w:rsidR="00610B7B" w:rsidRDefault="00610B7B" w:rsidP="00610B7B">
      <w:pPr>
        <w:spacing w:line="288" w:lineRule="auto"/>
        <w:rPr>
          <w:rFonts w:ascii="宋体" w:hAnsi="宋体"/>
          <w:b/>
          <w:color w:val="000000" w:themeColor="text1"/>
          <w:sz w:val="21"/>
          <w:szCs w:val="21"/>
        </w:rPr>
      </w:pPr>
      <w:r>
        <w:rPr>
          <w:rFonts w:ascii="宋体" w:hAnsi="宋体" w:hint="eastAsia"/>
          <w:b/>
          <w:color w:val="000000" w:themeColor="text1"/>
          <w:sz w:val="21"/>
          <w:szCs w:val="21"/>
        </w:rPr>
        <w:t>2</w:t>
      </w:r>
      <w:r>
        <w:rPr>
          <w:rFonts w:ascii="宋体" w:hAnsi="宋体"/>
          <w:b/>
          <w:color w:val="000000" w:themeColor="text1"/>
          <w:sz w:val="21"/>
          <w:szCs w:val="21"/>
        </w:rPr>
        <w:t>.</w:t>
      </w:r>
      <w:r>
        <w:rPr>
          <w:rFonts w:ascii="宋体" w:hAnsi="宋体" w:hint="eastAsia"/>
          <w:b/>
          <w:color w:val="000000" w:themeColor="text1"/>
          <w:sz w:val="21"/>
          <w:szCs w:val="21"/>
        </w:rPr>
        <w:t>演示时间：15分钟；</w:t>
      </w:r>
    </w:p>
    <w:p w:rsidR="00610B7B" w:rsidRDefault="00610B7B" w:rsidP="00610B7B">
      <w:pPr>
        <w:spacing w:line="288" w:lineRule="auto"/>
        <w:rPr>
          <w:rFonts w:ascii="宋体" w:hAnsi="宋体"/>
          <w:b/>
          <w:color w:val="000000" w:themeColor="text1"/>
          <w:sz w:val="21"/>
          <w:szCs w:val="21"/>
        </w:rPr>
      </w:pPr>
      <w:r>
        <w:rPr>
          <w:rFonts w:ascii="宋体" w:hAnsi="宋体" w:hint="eastAsia"/>
          <w:b/>
          <w:color w:val="000000" w:themeColor="text1"/>
          <w:sz w:val="21"/>
          <w:szCs w:val="21"/>
        </w:rPr>
        <w:t>3</w:t>
      </w:r>
      <w:r>
        <w:rPr>
          <w:rFonts w:ascii="宋体" w:hAnsi="宋体"/>
          <w:b/>
          <w:color w:val="000000" w:themeColor="text1"/>
          <w:sz w:val="21"/>
          <w:szCs w:val="21"/>
        </w:rPr>
        <w:t>.</w:t>
      </w:r>
      <w:r>
        <w:rPr>
          <w:rFonts w:ascii="宋体" w:hAnsi="宋体" w:hint="eastAsia"/>
          <w:b/>
          <w:color w:val="000000" w:themeColor="text1"/>
          <w:sz w:val="21"/>
          <w:szCs w:val="21"/>
        </w:rPr>
        <w:t>投标人需自备设备</w:t>
      </w:r>
      <w:r>
        <w:rPr>
          <w:rFonts w:ascii="宋体" w:hAnsi="宋体"/>
          <w:b/>
          <w:color w:val="000000" w:themeColor="text1"/>
          <w:sz w:val="21"/>
          <w:szCs w:val="21"/>
        </w:rPr>
        <w:t>、网络</w:t>
      </w:r>
      <w:r>
        <w:rPr>
          <w:rFonts w:ascii="宋体" w:hAnsi="宋体" w:hint="eastAsia"/>
          <w:b/>
          <w:color w:val="000000" w:themeColor="text1"/>
          <w:sz w:val="21"/>
          <w:szCs w:val="21"/>
        </w:rPr>
        <w:t>搭建演示所需环境，如未进行现场演示其现场演示分为零分。</w:t>
      </w:r>
    </w:p>
    <w:p w:rsidR="00610B7B" w:rsidRDefault="00610B7B" w:rsidP="00610B7B">
      <w:pPr>
        <w:spacing w:line="288" w:lineRule="auto"/>
        <w:rPr>
          <w:rFonts w:ascii="宋体" w:hAnsi="宋体" w:cs="宋体"/>
          <w:b/>
          <w:color w:val="000000" w:themeColor="text1"/>
          <w:sz w:val="21"/>
          <w:szCs w:val="21"/>
        </w:rPr>
      </w:pPr>
      <w:r>
        <w:rPr>
          <w:rFonts w:ascii="宋体" w:hAnsi="宋体" w:hint="eastAsia"/>
          <w:b/>
          <w:color w:val="000000" w:themeColor="text1"/>
          <w:sz w:val="21"/>
          <w:szCs w:val="21"/>
        </w:rPr>
        <w:t>4</w:t>
      </w:r>
      <w:r>
        <w:rPr>
          <w:rFonts w:ascii="宋体" w:hAnsi="宋体"/>
          <w:b/>
          <w:color w:val="000000" w:themeColor="text1"/>
          <w:sz w:val="21"/>
          <w:szCs w:val="21"/>
        </w:rPr>
        <w:t>.</w:t>
      </w:r>
      <w:r>
        <w:rPr>
          <w:rFonts w:ascii="宋体" w:hAnsi="宋体" w:hint="eastAsia"/>
          <w:b/>
          <w:color w:val="000000" w:themeColor="text1"/>
          <w:sz w:val="21"/>
          <w:szCs w:val="21"/>
        </w:rPr>
        <w:t>除招标文件中所明确的技术规格和品牌外，欢迎其他能满足本项目技术需求且性能相当于或高于所明确品牌的产品参加投标报价。同时在技术偏离表中作出详细对比说明。</w:t>
      </w:r>
    </w:p>
    <w:p w:rsidR="000C524B" w:rsidRPr="00610B7B" w:rsidRDefault="000C524B"/>
    <w:sectPr w:rsidR="000C524B" w:rsidRPr="00610B7B" w:rsidSect="000C524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default"/>
    <w:sig w:usb0="A10006FF" w:usb1="4000205B" w:usb2="00000010" w:usb3="00000000" w:csb0="2000019F" w:csb1="00000000"/>
  </w:font>
  <w:font w:name="Helvetica Neue Light">
    <w:altName w:val="Segoe Print"/>
    <w:charset w:val="00"/>
    <w:family w:val="auto"/>
    <w:pitch w:val="default"/>
    <w:sig w:usb0="00000000" w:usb1="00000000" w:usb2="00000002" w:usb3="00000000" w:csb0="00000007" w:csb1="00000000"/>
  </w:font>
  <w:font w:name="ヒラギノ角ゴ Pro W3">
    <w:altName w:val="MS Mincho"/>
    <w:charset w:val="80"/>
    <w:family w:val="auto"/>
    <w:pitch w:val="default"/>
    <w:sig w:usb0="00000000" w:usb1="00000000" w:usb2="00000012" w:usb3="00000000" w:csb0="0002000D" w:csb1="00000000"/>
  </w:font>
  <w:font w:name="等线 Light">
    <w:altName w:val="微软雅黑"/>
    <w:charset w:val="86"/>
    <w:family w:val="auto"/>
    <w:pitch w:val="default"/>
    <w:sig w:usb0="00000000" w:usb1="00000000" w:usb2="00000016" w:usb3="00000000" w:csb0="0004000F" w:csb1="00000000"/>
  </w:font>
  <w:font w:name="幼圆">
    <w:altName w:val="宋体"/>
    <w:panose1 w:val="02010509060101010101"/>
    <w:charset w:val="86"/>
    <w:family w:val="modern"/>
    <w:pitch w:val="default"/>
    <w:sig w:usb0="00000000" w:usb1="00000000" w:usb2="0000001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EA" w:rsidRDefault="00610B7B">
    <w:pPr>
      <w:ind w:right="56"/>
      <w:jc w:val="center"/>
      <w:rPr>
        <w:sz w:val="24"/>
      </w:rPr>
    </w:pPr>
  </w:p>
  <w:p w:rsidR="00643EEA" w:rsidRDefault="00610B7B">
    <w:pPr>
      <w:tabs>
        <w:tab w:val="left" w:pos="7417"/>
      </w:tabs>
      <w:jc w:val="center"/>
      <w:rPr>
        <w:rFonts w:ascii="宋体" w:hAnsi="宋体"/>
        <w:sz w:val="18"/>
        <w:szCs w:val="18"/>
      </w:rPr>
    </w:pPr>
    <w:r>
      <w:rPr>
        <w:rFonts w:ascii="宋体" w:hAnsi="宋体"/>
        <w:b/>
        <w:bCs/>
        <w:noProof/>
        <w:sz w:val="18"/>
        <w:szCs w:val="18"/>
      </w:rPr>
      <w:drawing>
        <wp:anchor distT="0" distB="0" distL="114300" distR="114300" simplePos="0" relativeHeight="251659264" behindDoc="1" locked="0" layoutInCell="1" allowOverlap="1">
          <wp:simplePos x="0" y="0"/>
          <wp:positionH relativeFrom="column">
            <wp:posOffset>4420870</wp:posOffset>
          </wp:positionH>
          <wp:positionV relativeFrom="paragraph">
            <wp:posOffset>110490</wp:posOffset>
          </wp:positionV>
          <wp:extent cx="1481455" cy="360045"/>
          <wp:effectExtent l="0" t="0" r="0" b="0"/>
          <wp:wrapNone/>
          <wp:docPr id="1048" name="图片 6" descr="无标题2"/>
          <wp:cNvGraphicFramePr/>
          <a:graphic xmlns:a="http://schemas.openxmlformats.org/drawingml/2006/main">
            <a:graphicData uri="http://schemas.openxmlformats.org/drawingml/2006/picture">
              <pic:pic xmlns:pic="http://schemas.openxmlformats.org/drawingml/2006/picture">
                <pic:nvPicPr>
                  <pic:cNvPr id="1048" name="图片 6" descr="无标题2"/>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1455" cy="360045"/>
                  </a:xfrm>
                  <a:prstGeom prst="rect">
                    <a:avLst/>
                  </a:prstGeom>
                  <a:noFill/>
                  <a:ln>
                    <a:noFill/>
                  </a:ln>
                  <a:effectLst/>
                </pic:spPr>
              </pic:pic>
            </a:graphicData>
          </a:graphic>
        </wp:anchor>
      </w:drawing>
    </w:r>
    <w:r>
      <w:rPr>
        <w:rFonts w:ascii="宋体" w:hAnsi="宋体"/>
        <w:b/>
        <w:bCs/>
        <w:sz w:val="18"/>
        <w:szCs w:val="18"/>
      </w:rPr>
      <w:fldChar w:fldCharType="begin"/>
    </w:r>
    <w:r>
      <w:rPr>
        <w:rFonts w:ascii="宋体" w:hAnsi="宋体"/>
        <w:b/>
        <w:bCs/>
        <w:sz w:val="18"/>
        <w:szCs w:val="18"/>
      </w:rPr>
      <w:instrText>PAGE  \* Arabic  \* MERGEFORMAT</w:instrText>
    </w:r>
    <w:r>
      <w:rPr>
        <w:rFonts w:ascii="宋体" w:hAnsi="宋体"/>
        <w:b/>
        <w:bCs/>
        <w:sz w:val="18"/>
        <w:szCs w:val="18"/>
      </w:rPr>
      <w:fldChar w:fldCharType="separate"/>
    </w:r>
    <w:r w:rsidRPr="00610B7B">
      <w:rPr>
        <w:rFonts w:ascii="宋体" w:hAnsi="宋体"/>
        <w:b/>
        <w:bCs/>
        <w:noProof/>
        <w:sz w:val="18"/>
        <w:szCs w:val="18"/>
        <w:lang w:val="zh-CN"/>
      </w:rPr>
      <w:t>1</w:t>
    </w:r>
    <w:r>
      <w:rPr>
        <w:rFonts w:ascii="宋体" w:hAnsi="宋体"/>
        <w:b/>
        <w:bCs/>
        <w:sz w:val="18"/>
        <w:szCs w:val="18"/>
      </w:rPr>
      <w:fldChar w:fldCharType="end"/>
    </w:r>
    <w:r>
      <w:rPr>
        <w:rFonts w:ascii="宋体" w:hAnsi="宋体"/>
        <w:sz w:val="18"/>
        <w:szCs w:val="18"/>
        <w:lang w:val="zh-CN"/>
      </w:rPr>
      <w:t>/</w:t>
    </w:r>
    <w:fldSimple w:instr="NUMPAGES  \* Arabic  \* MERGEFORMAT">
      <w:r w:rsidRPr="00610B7B">
        <w:rPr>
          <w:rFonts w:ascii="宋体" w:hAnsi="宋体"/>
          <w:b/>
          <w:bCs/>
          <w:noProof/>
          <w:sz w:val="18"/>
          <w:szCs w:val="18"/>
          <w:lang w:val="zh-CN"/>
        </w:rPr>
        <w:t>60</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EEA" w:rsidRDefault="00610B7B">
    <w:pPr>
      <w:pStyle w:val="ae"/>
    </w:pPr>
    <w:r>
      <w:rPr>
        <w:noProof/>
        <w:lang w:val="en-US"/>
      </w:rPr>
      <w:drawing>
        <wp:inline distT="0" distB="0" distL="0" distR="0">
          <wp:extent cx="5981700" cy="685800"/>
          <wp:effectExtent l="0" t="0" r="0" b="0"/>
          <wp:docPr id="39" name="图片 2" descr="无标题 - 副本 - 副本"/>
          <wp:cNvGraphicFramePr/>
          <a:graphic xmlns:a="http://schemas.openxmlformats.org/drawingml/2006/main">
            <a:graphicData uri="http://schemas.openxmlformats.org/drawingml/2006/picture">
              <pic:pic xmlns:pic="http://schemas.openxmlformats.org/drawingml/2006/picture">
                <pic:nvPicPr>
                  <pic:cNvPr id="39" name="图片 2" descr="无标题 - 副本 - 副本"/>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81700" cy="6858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1"/>
      <w:numFmt w:val="japaneseCounting"/>
      <w:lvlText w:val="第%1章"/>
      <w:lvlJc w:val="left"/>
      <w:pPr>
        <w:tabs>
          <w:tab w:val="left" w:pos="1440"/>
        </w:tabs>
        <w:ind w:left="1440" w:hanging="1275"/>
      </w:pPr>
    </w:lvl>
    <w:lvl w:ilvl="1">
      <w:start w:val="1"/>
      <w:numFmt w:val="japaneseCounting"/>
      <w:lvlText w:val="%2、"/>
      <w:lvlJc w:val="left"/>
      <w:pPr>
        <w:tabs>
          <w:tab w:val="left" w:pos="1305"/>
        </w:tabs>
        <w:ind w:left="1305"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10B7B"/>
    <w:rsid w:val="00053710"/>
    <w:rsid w:val="0006266B"/>
    <w:rsid w:val="000743BD"/>
    <w:rsid w:val="000C524B"/>
    <w:rsid w:val="000C557B"/>
    <w:rsid w:val="0015001F"/>
    <w:rsid w:val="001B474A"/>
    <w:rsid w:val="001C142D"/>
    <w:rsid w:val="0027048D"/>
    <w:rsid w:val="002E408F"/>
    <w:rsid w:val="003974C4"/>
    <w:rsid w:val="003A70B3"/>
    <w:rsid w:val="003E7897"/>
    <w:rsid w:val="00465A34"/>
    <w:rsid w:val="004979B5"/>
    <w:rsid w:val="004D35E9"/>
    <w:rsid w:val="005751E7"/>
    <w:rsid w:val="00610B7B"/>
    <w:rsid w:val="00703109"/>
    <w:rsid w:val="00714FD1"/>
    <w:rsid w:val="00750450"/>
    <w:rsid w:val="0075191B"/>
    <w:rsid w:val="00780B4E"/>
    <w:rsid w:val="007C68B5"/>
    <w:rsid w:val="00875B92"/>
    <w:rsid w:val="008771C5"/>
    <w:rsid w:val="00904FD7"/>
    <w:rsid w:val="00905D5D"/>
    <w:rsid w:val="00A04C52"/>
    <w:rsid w:val="00A214E6"/>
    <w:rsid w:val="00A52536"/>
    <w:rsid w:val="00A85A4A"/>
    <w:rsid w:val="00B0589E"/>
    <w:rsid w:val="00B16C7B"/>
    <w:rsid w:val="00B3124F"/>
    <w:rsid w:val="00B600DA"/>
    <w:rsid w:val="00C2530C"/>
    <w:rsid w:val="00C87106"/>
    <w:rsid w:val="00C90A3A"/>
    <w:rsid w:val="00CD03E0"/>
    <w:rsid w:val="00CD193D"/>
    <w:rsid w:val="00D31E18"/>
    <w:rsid w:val="00DB19A8"/>
    <w:rsid w:val="00DC5FD7"/>
    <w:rsid w:val="00EF7381"/>
    <w:rsid w:val="00F10E1F"/>
    <w:rsid w:val="00F325AE"/>
    <w:rsid w:val="00FB2594"/>
    <w:rsid w:val="00FB7C08"/>
    <w:rsid w:val="00FC7F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lsdException w:name="List" w:uiPriority="0" w:qFormat="1"/>
    <w:lsdException w:name="List Number" w:uiPriority="0" w:qFormat="1"/>
    <w:lsdException w:name="List 2" w:qFormat="1"/>
    <w:lsdException w:name="Title" w:semiHidden="0" w:uiPriority="10" w:unhideWhenUsed="0" w:qFormat="1"/>
    <w:lsdException w:name="Default Paragraph Font" w:uiPriority="1"/>
    <w:lsdException w:name="Body Text Indent" w:uiPriority="0" w:qFormat="1"/>
    <w:lsdException w:name="Subtitle" w:semiHidden="0" w:uiPriority="0" w:unhideWhenUsed="0" w:qFormat="1"/>
    <w:lsdException w:name="Date" w:uiPriority="0" w:qFormat="1"/>
    <w:lsdException w:name="Body Text 2" w:uiPriority="0" w:qFormat="1"/>
    <w:lsdException w:name="Strong" w:semiHidden="0" w:uiPriority="0" w:unhideWhenUsed="0" w:qFormat="1"/>
    <w:lsdException w:name="Emphasis" w:semiHidden="0" w:uiPriority="20" w:unhideWhenUsed="0" w:qFormat="1"/>
    <w:lsdException w:name="Document Map" w:uiPriority="0"/>
    <w:lsdException w:name="Plain Text" w:qFormat="1"/>
    <w:lsdException w:name="Normal (Web)"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B7B"/>
    <w:pPr>
      <w:widowControl w:val="0"/>
      <w:jc w:val="both"/>
    </w:pPr>
    <w:rPr>
      <w:rFonts w:ascii="Times New Roman" w:eastAsia="宋体" w:hAnsi="Times New Roman" w:cs="Times New Roman"/>
      <w:sz w:val="28"/>
      <w:szCs w:val="24"/>
    </w:rPr>
  </w:style>
  <w:style w:type="paragraph" w:styleId="1">
    <w:name w:val="heading 1"/>
    <w:basedOn w:val="a"/>
    <w:next w:val="a"/>
    <w:link w:val="1Char"/>
    <w:qFormat/>
    <w:rsid w:val="00610B7B"/>
    <w:pPr>
      <w:keepNext/>
      <w:keepLines/>
      <w:spacing w:before="340" w:after="330" w:line="578" w:lineRule="auto"/>
      <w:outlineLvl w:val="0"/>
    </w:pPr>
    <w:rPr>
      <w:b/>
      <w:bCs/>
      <w:kern w:val="44"/>
      <w:sz w:val="44"/>
      <w:szCs w:val="44"/>
      <w:lang w:val="zh-CN"/>
    </w:rPr>
  </w:style>
  <w:style w:type="paragraph" w:styleId="2">
    <w:name w:val="heading 2"/>
    <w:basedOn w:val="a"/>
    <w:next w:val="a"/>
    <w:link w:val="2Char"/>
    <w:uiPriority w:val="9"/>
    <w:qFormat/>
    <w:rsid w:val="00610B7B"/>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0"/>
    <w:link w:val="3Char"/>
    <w:qFormat/>
    <w:rsid w:val="00610B7B"/>
    <w:pPr>
      <w:tabs>
        <w:tab w:val="left" w:pos="1429"/>
      </w:tabs>
      <w:autoSpaceDE w:val="0"/>
      <w:autoSpaceDN w:val="0"/>
      <w:adjustRightInd w:val="0"/>
      <w:spacing w:line="300" w:lineRule="auto"/>
      <w:ind w:left="1429" w:hanging="709"/>
      <w:textAlignment w:val="baseline"/>
      <w:outlineLvl w:val="2"/>
    </w:pPr>
    <w:rPr>
      <w:rFonts w:ascii="黑体" w:eastAsia="黑体"/>
      <w:b/>
      <w:color w:val="000000"/>
      <w:kern w:val="0"/>
      <w:szCs w:val="20"/>
      <w:lang w:val="zh-CN"/>
    </w:rPr>
  </w:style>
  <w:style w:type="paragraph" w:styleId="4">
    <w:name w:val="heading 4"/>
    <w:basedOn w:val="a"/>
    <w:next w:val="a"/>
    <w:link w:val="4Char"/>
    <w:qFormat/>
    <w:rsid w:val="00610B7B"/>
    <w:pPr>
      <w:keepNext/>
      <w:keepLines/>
      <w:spacing w:before="280" w:after="290" w:line="376" w:lineRule="auto"/>
      <w:outlineLvl w:val="3"/>
    </w:pPr>
    <w:rPr>
      <w:rFonts w:ascii="Arial" w:eastAsia="黑体" w:hAnsi="Arial"/>
      <w:b/>
      <w:bCs/>
      <w:szCs w:val="28"/>
      <w:lang w:val="zh-CN"/>
    </w:rPr>
  </w:style>
  <w:style w:type="paragraph" w:styleId="5">
    <w:name w:val="heading 5"/>
    <w:basedOn w:val="a"/>
    <w:next w:val="a"/>
    <w:link w:val="5Char"/>
    <w:qFormat/>
    <w:rsid w:val="00610B7B"/>
    <w:pPr>
      <w:keepNext/>
      <w:keepLines/>
      <w:tabs>
        <w:tab w:val="left" w:pos="0"/>
      </w:tabs>
      <w:spacing w:before="280" w:after="290" w:line="376" w:lineRule="auto"/>
      <w:outlineLvl w:val="4"/>
    </w:pPr>
    <w:rPr>
      <w:b/>
      <w:bCs/>
      <w:szCs w:val="28"/>
      <w:lang w:val="zh-CN"/>
    </w:rPr>
  </w:style>
  <w:style w:type="paragraph" w:styleId="6">
    <w:name w:val="heading 6"/>
    <w:basedOn w:val="a"/>
    <w:next w:val="a"/>
    <w:link w:val="6Char"/>
    <w:uiPriority w:val="9"/>
    <w:qFormat/>
    <w:rsid w:val="00610B7B"/>
    <w:pPr>
      <w:keepNext/>
      <w:keepLines/>
      <w:tabs>
        <w:tab w:val="left" w:pos="0"/>
      </w:tabs>
      <w:spacing w:before="240" w:after="64" w:line="320" w:lineRule="auto"/>
      <w:outlineLvl w:val="5"/>
    </w:pPr>
    <w:rPr>
      <w:rFonts w:ascii="Arial" w:eastAsia="黑体" w:hAnsi="Arial"/>
      <w:b/>
      <w:bCs/>
      <w:sz w:val="24"/>
      <w:lang w:val="zh-CN"/>
    </w:rPr>
  </w:style>
  <w:style w:type="paragraph" w:styleId="7">
    <w:name w:val="heading 7"/>
    <w:basedOn w:val="a"/>
    <w:next w:val="a"/>
    <w:link w:val="7Char"/>
    <w:uiPriority w:val="9"/>
    <w:qFormat/>
    <w:rsid w:val="00610B7B"/>
    <w:pPr>
      <w:keepNext/>
      <w:keepLines/>
      <w:spacing w:before="240" w:after="64" w:line="320" w:lineRule="auto"/>
      <w:outlineLvl w:val="6"/>
    </w:pPr>
    <w:rPr>
      <w:b/>
      <w:bCs/>
      <w:sz w:val="24"/>
      <w:lang w:val="zh-CN"/>
    </w:rPr>
  </w:style>
  <w:style w:type="paragraph" w:styleId="8">
    <w:name w:val="heading 8"/>
    <w:basedOn w:val="a"/>
    <w:next w:val="a"/>
    <w:link w:val="8Char"/>
    <w:qFormat/>
    <w:rsid w:val="00610B7B"/>
    <w:pPr>
      <w:keepNext/>
      <w:keepLines/>
      <w:tabs>
        <w:tab w:val="left" w:pos="0"/>
      </w:tabs>
      <w:spacing w:before="240" w:after="64" w:line="320" w:lineRule="auto"/>
      <w:outlineLvl w:val="7"/>
    </w:pPr>
    <w:rPr>
      <w:rFonts w:ascii="Arial" w:eastAsia="黑体" w:hAnsi="Arial"/>
      <w:sz w:val="24"/>
      <w:lang w:val="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610B7B"/>
    <w:rPr>
      <w:rFonts w:ascii="Times New Roman" w:eastAsia="宋体" w:hAnsi="Times New Roman" w:cs="Times New Roman"/>
      <w:b/>
      <w:bCs/>
      <w:kern w:val="44"/>
      <w:sz w:val="44"/>
      <w:szCs w:val="44"/>
      <w:lang w:val="zh-CN"/>
    </w:rPr>
  </w:style>
  <w:style w:type="character" w:customStyle="1" w:styleId="2Char">
    <w:name w:val="标题 2 Char"/>
    <w:basedOn w:val="a1"/>
    <w:link w:val="2"/>
    <w:uiPriority w:val="9"/>
    <w:qFormat/>
    <w:rsid w:val="00610B7B"/>
    <w:rPr>
      <w:rFonts w:ascii="Cambria" w:eastAsia="宋体" w:hAnsi="Cambria" w:cs="Times New Roman"/>
      <w:b/>
      <w:bCs/>
      <w:sz w:val="32"/>
      <w:szCs w:val="32"/>
      <w:lang w:val="zh-CN"/>
    </w:rPr>
  </w:style>
  <w:style w:type="character" w:customStyle="1" w:styleId="3Char">
    <w:name w:val="标题 3 Char"/>
    <w:basedOn w:val="a1"/>
    <w:link w:val="3"/>
    <w:rsid w:val="00610B7B"/>
    <w:rPr>
      <w:rFonts w:ascii="黑体" w:eastAsia="黑体" w:hAnsi="Times New Roman" w:cs="Times New Roman"/>
      <w:b/>
      <w:color w:val="000000"/>
      <w:kern w:val="0"/>
      <w:sz w:val="28"/>
      <w:szCs w:val="20"/>
      <w:lang w:val="zh-CN"/>
    </w:rPr>
  </w:style>
  <w:style w:type="character" w:customStyle="1" w:styleId="4Char">
    <w:name w:val="标题 4 Char"/>
    <w:basedOn w:val="a1"/>
    <w:link w:val="4"/>
    <w:rsid w:val="00610B7B"/>
    <w:rPr>
      <w:rFonts w:ascii="Arial" w:eastAsia="黑体" w:hAnsi="Arial" w:cs="Times New Roman"/>
      <w:b/>
      <w:bCs/>
      <w:sz w:val="28"/>
      <w:szCs w:val="28"/>
      <w:lang w:val="zh-CN"/>
    </w:rPr>
  </w:style>
  <w:style w:type="character" w:customStyle="1" w:styleId="5Char">
    <w:name w:val="标题 5 Char"/>
    <w:basedOn w:val="a1"/>
    <w:link w:val="5"/>
    <w:rsid w:val="00610B7B"/>
    <w:rPr>
      <w:rFonts w:ascii="Times New Roman" w:eastAsia="宋体" w:hAnsi="Times New Roman" w:cs="Times New Roman"/>
      <w:b/>
      <w:bCs/>
      <w:sz w:val="28"/>
      <w:szCs w:val="28"/>
      <w:lang w:val="zh-CN"/>
    </w:rPr>
  </w:style>
  <w:style w:type="character" w:customStyle="1" w:styleId="6Char">
    <w:name w:val="标题 6 Char"/>
    <w:basedOn w:val="a1"/>
    <w:link w:val="6"/>
    <w:uiPriority w:val="9"/>
    <w:rsid w:val="00610B7B"/>
    <w:rPr>
      <w:rFonts w:ascii="Arial" w:eastAsia="黑体" w:hAnsi="Arial" w:cs="Times New Roman"/>
      <w:b/>
      <w:bCs/>
      <w:sz w:val="24"/>
      <w:szCs w:val="24"/>
      <w:lang w:val="zh-CN"/>
    </w:rPr>
  </w:style>
  <w:style w:type="character" w:customStyle="1" w:styleId="7Char">
    <w:name w:val="标题 7 Char"/>
    <w:basedOn w:val="a1"/>
    <w:link w:val="7"/>
    <w:uiPriority w:val="9"/>
    <w:rsid w:val="00610B7B"/>
    <w:rPr>
      <w:rFonts w:ascii="Times New Roman" w:eastAsia="宋体" w:hAnsi="Times New Roman" w:cs="Times New Roman"/>
      <w:b/>
      <w:bCs/>
      <w:sz w:val="24"/>
      <w:szCs w:val="24"/>
      <w:lang w:val="zh-CN"/>
    </w:rPr>
  </w:style>
  <w:style w:type="character" w:customStyle="1" w:styleId="8Char">
    <w:name w:val="标题 8 Char"/>
    <w:basedOn w:val="a1"/>
    <w:link w:val="8"/>
    <w:rsid w:val="00610B7B"/>
    <w:rPr>
      <w:rFonts w:ascii="Arial" w:eastAsia="黑体" w:hAnsi="Arial" w:cs="Times New Roman"/>
      <w:sz w:val="24"/>
      <w:szCs w:val="24"/>
      <w:lang w:val="zh-CN"/>
    </w:rPr>
  </w:style>
  <w:style w:type="paragraph" w:styleId="a0">
    <w:name w:val="Normal Indent"/>
    <w:basedOn w:val="a"/>
    <w:link w:val="Char"/>
    <w:qFormat/>
    <w:rsid w:val="00610B7B"/>
    <w:pPr>
      <w:ind w:firstLine="420"/>
    </w:pPr>
    <w:rPr>
      <w:sz w:val="21"/>
      <w:szCs w:val="20"/>
    </w:rPr>
  </w:style>
  <w:style w:type="paragraph" w:styleId="a4">
    <w:name w:val="annotation text"/>
    <w:basedOn w:val="a"/>
    <w:link w:val="Char0"/>
    <w:uiPriority w:val="99"/>
    <w:unhideWhenUsed/>
    <w:qFormat/>
    <w:rsid w:val="00610B7B"/>
    <w:pPr>
      <w:jc w:val="left"/>
    </w:pPr>
  </w:style>
  <w:style w:type="character" w:customStyle="1" w:styleId="Char0">
    <w:name w:val="批注文字 Char"/>
    <w:basedOn w:val="a1"/>
    <w:link w:val="a4"/>
    <w:uiPriority w:val="99"/>
    <w:rsid w:val="00610B7B"/>
    <w:rPr>
      <w:rFonts w:ascii="Times New Roman" w:eastAsia="宋体" w:hAnsi="Times New Roman" w:cs="Times New Roman"/>
      <w:sz w:val="28"/>
      <w:szCs w:val="24"/>
    </w:rPr>
  </w:style>
  <w:style w:type="paragraph" w:styleId="a5">
    <w:name w:val="annotation subject"/>
    <w:basedOn w:val="a4"/>
    <w:next w:val="a4"/>
    <w:link w:val="Char1"/>
    <w:unhideWhenUsed/>
    <w:qFormat/>
    <w:rsid w:val="00610B7B"/>
    <w:rPr>
      <w:b/>
      <w:bCs/>
      <w:lang w:val="zh-CN"/>
    </w:rPr>
  </w:style>
  <w:style w:type="character" w:customStyle="1" w:styleId="Char1">
    <w:name w:val="批注主题 Char"/>
    <w:basedOn w:val="Char0"/>
    <w:link w:val="a5"/>
    <w:rsid w:val="00610B7B"/>
    <w:rPr>
      <w:b/>
      <w:bCs/>
      <w:lang w:val="zh-CN"/>
    </w:rPr>
  </w:style>
  <w:style w:type="paragraph" w:styleId="a6">
    <w:name w:val="List Number"/>
    <w:basedOn w:val="a"/>
    <w:qFormat/>
    <w:rsid w:val="00610B7B"/>
    <w:pPr>
      <w:widowControl/>
      <w:tabs>
        <w:tab w:val="left" w:pos="454"/>
      </w:tabs>
      <w:spacing w:afterLines="50"/>
      <w:ind w:left="454" w:hanging="284"/>
      <w:jc w:val="left"/>
    </w:pPr>
    <w:rPr>
      <w:kern w:val="0"/>
      <w:sz w:val="24"/>
      <w:szCs w:val="20"/>
    </w:rPr>
  </w:style>
  <w:style w:type="paragraph" w:styleId="a7">
    <w:name w:val="caption"/>
    <w:basedOn w:val="a"/>
    <w:next w:val="a"/>
    <w:qFormat/>
    <w:rsid w:val="00610B7B"/>
    <w:pPr>
      <w:spacing w:before="152" w:after="160"/>
    </w:pPr>
    <w:rPr>
      <w:rFonts w:ascii="Arial" w:eastAsia="黑体" w:hAnsi="Arial" w:cs="Arial"/>
      <w:sz w:val="20"/>
      <w:szCs w:val="20"/>
    </w:rPr>
  </w:style>
  <w:style w:type="paragraph" w:styleId="a8">
    <w:name w:val="Document Map"/>
    <w:basedOn w:val="a"/>
    <w:link w:val="Char2"/>
    <w:semiHidden/>
    <w:rsid w:val="00610B7B"/>
    <w:pPr>
      <w:shd w:val="clear" w:color="auto" w:fill="000080"/>
    </w:pPr>
    <w:rPr>
      <w:sz w:val="21"/>
      <w:lang w:val="zh-CN"/>
    </w:rPr>
  </w:style>
  <w:style w:type="character" w:customStyle="1" w:styleId="Char2">
    <w:name w:val="文档结构图 Char"/>
    <w:basedOn w:val="a1"/>
    <w:link w:val="a8"/>
    <w:semiHidden/>
    <w:rsid w:val="00610B7B"/>
    <w:rPr>
      <w:rFonts w:ascii="Times New Roman" w:eastAsia="宋体" w:hAnsi="Times New Roman" w:cs="Times New Roman"/>
      <w:szCs w:val="24"/>
      <w:shd w:val="clear" w:color="auto" w:fill="000080"/>
      <w:lang w:val="zh-CN"/>
    </w:rPr>
  </w:style>
  <w:style w:type="paragraph" w:styleId="a9">
    <w:name w:val="Body Text Indent"/>
    <w:basedOn w:val="a"/>
    <w:link w:val="Char20"/>
    <w:qFormat/>
    <w:rsid w:val="00610B7B"/>
    <w:pPr>
      <w:spacing w:line="200" w:lineRule="atLeast"/>
      <w:ind w:firstLine="301"/>
    </w:pPr>
    <w:rPr>
      <w:rFonts w:ascii="宋体" w:hAnsi="Courier New"/>
      <w:spacing w:val="-4"/>
      <w:sz w:val="18"/>
      <w:szCs w:val="20"/>
      <w:lang w:val="zh-CN"/>
    </w:rPr>
  </w:style>
  <w:style w:type="character" w:customStyle="1" w:styleId="Char3">
    <w:name w:val="正文文本缩进 Char"/>
    <w:basedOn w:val="a1"/>
    <w:link w:val="a9"/>
    <w:uiPriority w:val="99"/>
    <w:qFormat/>
    <w:rsid w:val="00610B7B"/>
    <w:rPr>
      <w:rFonts w:ascii="Times New Roman" w:eastAsia="宋体" w:hAnsi="Times New Roman" w:cs="Times New Roman"/>
      <w:sz w:val="28"/>
      <w:szCs w:val="24"/>
    </w:rPr>
  </w:style>
  <w:style w:type="paragraph" w:styleId="20">
    <w:name w:val="List 2"/>
    <w:basedOn w:val="a"/>
    <w:uiPriority w:val="99"/>
    <w:unhideWhenUsed/>
    <w:qFormat/>
    <w:rsid w:val="00610B7B"/>
    <w:pPr>
      <w:ind w:leftChars="200" w:left="100" w:hangingChars="200" w:hanging="200"/>
      <w:contextualSpacing/>
    </w:pPr>
  </w:style>
  <w:style w:type="paragraph" w:styleId="30">
    <w:name w:val="toc 3"/>
    <w:basedOn w:val="a"/>
    <w:next w:val="a"/>
    <w:uiPriority w:val="39"/>
    <w:rsid w:val="00610B7B"/>
    <w:pPr>
      <w:ind w:leftChars="400" w:left="840"/>
    </w:pPr>
    <w:rPr>
      <w:sz w:val="21"/>
    </w:rPr>
  </w:style>
  <w:style w:type="paragraph" w:styleId="aa">
    <w:name w:val="Plain Text"/>
    <w:basedOn w:val="a"/>
    <w:link w:val="Char21"/>
    <w:uiPriority w:val="99"/>
    <w:qFormat/>
    <w:rsid w:val="00610B7B"/>
    <w:pPr>
      <w:spacing w:beforeLines="50" w:afterLines="50" w:line="400" w:lineRule="atLeast"/>
    </w:pPr>
    <w:rPr>
      <w:rFonts w:ascii="宋体" w:hAnsi="Courier New"/>
      <w:sz w:val="24"/>
      <w:lang w:val="zh-CN"/>
    </w:rPr>
  </w:style>
  <w:style w:type="character" w:customStyle="1" w:styleId="Char4">
    <w:name w:val="纯文本 Char"/>
    <w:basedOn w:val="a1"/>
    <w:link w:val="aa"/>
    <w:uiPriority w:val="99"/>
    <w:rsid w:val="00610B7B"/>
    <w:rPr>
      <w:rFonts w:ascii="宋体" w:eastAsia="宋体" w:hAnsi="Courier New" w:cs="Courier New"/>
      <w:szCs w:val="21"/>
    </w:rPr>
  </w:style>
  <w:style w:type="paragraph" w:styleId="ab">
    <w:name w:val="Date"/>
    <w:basedOn w:val="a"/>
    <w:next w:val="a"/>
    <w:link w:val="Char5"/>
    <w:qFormat/>
    <w:rsid w:val="00610B7B"/>
    <w:pPr>
      <w:ind w:leftChars="2500" w:left="2500"/>
    </w:pPr>
    <w:rPr>
      <w:rFonts w:eastAsia="楷体_GB2312"/>
      <w:sz w:val="32"/>
      <w:szCs w:val="20"/>
      <w:lang w:val="zh-CN"/>
    </w:rPr>
  </w:style>
  <w:style w:type="character" w:customStyle="1" w:styleId="Char5">
    <w:name w:val="日期 Char"/>
    <w:basedOn w:val="a1"/>
    <w:link w:val="ab"/>
    <w:rsid w:val="00610B7B"/>
    <w:rPr>
      <w:rFonts w:ascii="Times New Roman" w:eastAsia="楷体_GB2312" w:hAnsi="Times New Roman" w:cs="Times New Roman"/>
      <w:sz w:val="32"/>
      <w:szCs w:val="20"/>
      <w:lang w:val="zh-CN"/>
    </w:rPr>
  </w:style>
  <w:style w:type="paragraph" w:styleId="ac">
    <w:name w:val="Balloon Text"/>
    <w:basedOn w:val="a"/>
    <w:link w:val="Char6"/>
    <w:uiPriority w:val="99"/>
    <w:qFormat/>
    <w:rsid w:val="00610B7B"/>
    <w:rPr>
      <w:sz w:val="18"/>
      <w:szCs w:val="18"/>
      <w:lang w:val="zh-CN"/>
    </w:rPr>
  </w:style>
  <w:style w:type="character" w:customStyle="1" w:styleId="Char6">
    <w:name w:val="批注框文本 Char"/>
    <w:basedOn w:val="a1"/>
    <w:link w:val="ac"/>
    <w:uiPriority w:val="99"/>
    <w:rsid w:val="00610B7B"/>
    <w:rPr>
      <w:rFonts w:ascii="Times New Roman" w:eastAsia="宋体" w:hAnsi="Times New Roman" w:cs="Times New Roman"/>
      <w:sz w:val="18"/>
      <w:szCs w:val="18"/>
      <w:lang w:val="zh-CN"/>
    </w:rPr>
  </w:style>
  <w:style w:type="paragraph" w:styleId="ad">
    <w:name w:val="footer"/>
    <w:basedOn w:val="a"/>
    <w:link w:val="Char7"/>
    <w:uiPriority w:val="99"/>
    <w:qFormat/>
    <w:rsid w:val="00610B7B"/>
    <w:pPr>
      <w:tabs>
        <w:tab w:val="center" w:pos="4153"/>
        <w:tab w:val="right" w:pos="8306"/>
      </w:tabs>
      <w:snapToGrid w:val="0"/>
      <w:jc w:val="left"/>
    </w:pPr>
    <w:rPr>
      <w:sz w:val="18"/>
      <w:szCs w:val="18"/>
      <w:lang w:val="zh-CN"/>
    </w:rPr>
  </w:style>
  <w:style w:type="character" w:customStyle="1" w:styleId="Char7">
    <w:name w:val="页脚 Char"/>
    <w:basedOn w:val="a1"/>
    <w:link w:val="ad"/>
    <w:uiPriority w:val="99"/>
    <w:rsid w:val="00610B7B"/>
    <w:rPr>
      <w:rFonts w:ascii="Times New Roman" w:eastAsia="宋体" w:hAnsi="Times New Roman" w:cs="Times New Roman"/>
      <w:sz w:val="18"/>
      <w:szCs w:val="18"/>
      <w:lang w:val="zh-CN"/>
    </w:rPr>
  </w:style>
  <w:style w:type="paragraph" w:styleId="ae">
    <w:name w:val="header"/>
    <w:basedOn w:val="a"/>
    <w:link w:val="Char8"/>
    <w:qFormat/>
    <w:rsid w:val="00610B7B"/>
    <w:pPr>
      <w:tabs>
        <w:tab w:val="center" w:pos="4153"/>
        <w:tab w:val="right" w:pos="8306"/>
      </w:tabs>
      <w:snapToGrid w:val="0"/>
      <w:jc w:val="center"/>
    </w:pPr>
    <w:rPr>
      <w:sz w:val="18"/>
      <w:szCs w:val="18"/>
      <w:lang w:val="zh-CN"/>
    </w:rPr>
  </w:style>
  <w:style w:type="character" w:customStyle="1" w:styleId="Char8">
    <w:name w:val="页眉 Char"/>
    <w:basedOn w:val="a1"/>
    <w:link w:val="ae"/>
    <w:rsid w:val="00610B7B"/>
    <w:rPr>
      <w:rFonts w:ascii="Times New Roman" w:eastAsia="宋体" w:hAnsi="Times New Roman" w:cs="Times New Roman"/>
      <w:sz w:val="18"/>
      <w:szCs w:val="18"/>
      <w:lang w:val="zh-CN"/>
    </w:rPr>
  </w:style>
  <w:style w:type="paragraph" w:styleId="10">
    <w:name w:val="toc 1"/>
    <w:basedOn w:val="a"/>
    <w:next w:val="a"/>
    <w:uiPriority w:val="39"/>
    <w:rsid w:val="00610B7B"/>
    <w:rPr>
      <w:sz w:val="21"/>
    </w:rPr>
  </w:style>
  <w:style w:type="paragraph" w:styleId="af">
    <w:name w:val="Subtitle"/>
    <w:basedOn w:val="a"/>
    <w:next w:val="a"/>
    <w:link w:val="Char9"/>
    <w:qFormat/>
    <w:rsid w:val="00610B7B"/>
    <w:pPr>
      <w:spacing w:before="240" w:after="60" w:line="312" w:lineRule="auto"/>
      <w:jc w:val="center"/>
      <w:outlineLvl w:val="1"/>
    </w:pPr>
    <w:rPr>
      <w:rFonts w:ascii="Cambria" w:hAnsi="Cambria"/>
      <w:b/>
      <w:bCs/>
      <w:kern w:val="28"/>
      <w:sz w:val="32"/>
      <w:szCs w:val="32"/>
      <w:lang w:val="zh-CN"/>
    </w:rPr>
  </w:style>
  <w:style w:type="character" w:customStyle="1" w:styleId="Char9">
    <w:name w:val="副标题 Char"/>
    <w:basedOn w:val="a1"/>
    <w:link w:val="af"/>
    <w:rsid w:val="00610B7B"/>
    <w:rPr>
      <w:rFonts w:ascii="Cambria" w:eastAsia="宋体" w:hAnsi="Cambria" w:cs="Times New Roman"/>
      <w:b/>
      <w:bCs/>
      <w:kern w:val="28"/>
      <w:sz w:val="32"/>
      <w:szCs w:val="32"/>
      <w:lang w:val="zh-CN"/>
    </w:rPr>
  </w:style>
  <w:style w:type="paragraph" w:styleId="af0">
    <w:name w:val="List"/>
    <w:basedOn w:val="a"/>
    <w:qFormat/>
    <w:rsid w:val="00610B7B"/>
    <w:pPr>
      <w:ind w:left="200" w:hangingChars="200" w:hanging="200"/>
    </w:pPr>
  </w:style>
  <w:style w:type="paragraph" w:styleId="21">
    <w:name w:val="toc 2"/>
    <w:basedOn w:val="a"/>
    <w:next w:val="a"/>
    <w:uiPriority w:val="39"/>
    <w:rsid w:val="00610B7B"/>
    <w:pPr>
      <w:ind w:leftChars="200" w:left="420"/>
    </w:pPr>
    <w:rPr>
      <w:sz w:val="21"/>
    </w:rPr>
  </w:style>
  <w:style w:type="paragraph" w:styleId="22">
    <w:name w:val="Body Text 2"/>
    <w:basedOn w:val="a"/>
    <w:link w:val="2Char0"/>
    <w:qFormat/>
    <w:rsid w:val="00610B7B"/>
    <w:pPr>
      <w:widowControl/>
      <w:snapToGrid w:val="0"/>
      <w:spacing w:before="50" w:afterLines="50" w:line="400" w:lineRule="atLeast"/>
      <w:jc w:val="left"/>
    </w:pPr>
    <w:rPr>
      <w:rFonts w:ascii="宋体" w:hAnsi="宋体" w:hint="eastAsia"/>
      <w:color w:val="000000"/>
      <w:sz w:val="24"/>
    </w:rPr>
  </w:style>
  <w:style w:type="character" w:customStyle="1" w:styleId="2Char0">
    <w:name w:val="正文文本 2 Char"/>
    <w:basedOn w:val="a1"/>
    <w:link w:val="22"/>
    <w:rsid w:val="00610B7B"/>
    <w:rPr>
      <w:rFonts w:ascii="宋体" w:eastAsia="宋体" w:hAnsi="宋体" w:cs="Times New Roman"/>
      <w:color w:val="000000"/>
      <w:sz w:val="24"/>
      <w:szCs w:val="24"/>
    </w:rPr>
  </w:style>
  <w:style w:type="paragraph" w:styleId="af1">
    <w:name w:val="Normal (Web)"/>
    <w:basedOn w:val="a"/>
    <w:uiPriority w:val="99"/>
    <w:qFormat/>
    <w:rsid w:val="00610B7B"/>
    <w:pPr>
      <w:widowControl/>
      <w:spacing w:before="100" w:beforeAutospacing="1" w:after="100" w:afterAutospacing="1"/>
      <w:ind w:firstLine="420"/>
      <w:jc w:val="left"/>
    </w:pPr>
    <w:rPr>
      <w:rFonts w:ascii="宋体" w:hAnsi="宋体"/>
      <w:kern w:val="0"/>
      <w:sz w:val="20"/>
      <w:szCs w:val="20"/>
    </w:rPr>
  </w:style>
  <w:style w:type="character" w:styleId="af2">
    <w:name w:val="Strong"/>
    <w:qFormat/>
    <w:rsid w:val="00610B7B"/>
    <w:rPr>
      <w:b/>
      <w:bCs/>
    </w:rPr>
  </w:style>
  <w:style w:type="character" w:styleId="af3">
    <w:name w:val="page number"/>
    <w:basedOn w:val="a1"/>
    <w:rsid w:val="00610B7B"/>
  </w:style>
  <w:style w:type="character" w:styleId="af4">
    <w:name w:val="Hyperlink"/>
    <w:uiPriority w:val="99"/>
    <w:rsid w:val="00610B7B"/>
    <w:rPr>
      <w:color w:val="0000FF"/>
      <w:u w:val="single"/>
    </w:rPr>
  </w:style>
  <w:style w:type="character" w:styleId="af5">
    <w:name w:val="annotation reference"/>
    <w:uiPriority w:val="99"/>
    <w:unhideWhenUsed/>
    <w:qFormat/>
    <w:rsid w:val="00610B7B"/>
    <w:rPr>
      <w:sz w:val="21"/>
      <w:szCs w:val="21"/>
    </w:rPr>
  </w:style>
  <w:style w:type="table" w:styleId="af6">
    <w:name w:val="Table Grid"/>
    <w:basedOn w:val="a2"/>
    <w:uiPriority w:val="59"/>
    <w:rsid w:val="00610B7B"/>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已访问的超链接1"/>
    <w:uiPriority w:val="99"/>
    <w:unhideWhenUsed/>
    <w:rsid w:val="00610B7B"/>
    <w:rPr>
      <w:color w:val="800080"/>
      <w:u w:val="single"/>
    </w:rPr>
  </w:style>
  <w:style w:type="character" w:customStyle="1" w:styleId="1CharChar">
    <w:name w:val="标题 1 Char Char"/>
    <w:rsid w:val="00610B7B"/>
    <w:rPr>
      <w:rFonts w:eastAsia="宋体"/>
      <w:b/>
      <w:spacing w:val="-2"/>
      <w:sz w:val="24"/>
      <w:lang w:val="en-US" w:eastAsia="zh-CN" w:bidi="ar-SA"/>
    </w:rPr>
  </w:style>
  <w:style w:type="character" w:customStyle="1" w:styleId="Char">
    <w:name w:val="正文缩进 Char"/>
    <w:link w:val="a0"/>
    <w:rsid w:val="00610B7B"/>
    <w:rPr>
      <w:rFonts w:ascii="Times New Roman" w:eastAsia="宋体" w:hAnsi="Times New Roman" w:cs="Times New Roman"/>
      <w:szCs w:val="20"/>
    </w:rPr>
  </w:style>
  <w:style w:type="character" w:customStyle="1" w:styleId="subtitles0">
    <w:name w:val="sub_title s0"/>
    <w:basedOn w:val="a1"/>
    <w:qFormat/>
    <w:rsid w:val="00610B7B"/>
  </w:style>
  <w:style w:type="character" w:customStyle="1" w:styleId="Char20">
    <w:name w:val="正文文本缩进 Char2"/>
    <w:link w:val="a9"/>
    <w:qFormat/>
    <w:rsid w:val="00610B7B"/>
    <w:rPr>
      <w:rFonts w:ascii="宋体" w:eastAsia="宋体" w:hAnsi="Courier New" w:cs="Times New Roman"/>
      <w:spacing w:val="-4"/>
      <w:sz w:val="18"/>
      <w:szCs w:val="20"/>
      <w:lang w:val="zh-CN"/>
    </w:rPr>
  </w:style>
  <w:style w:type="character" w:customStyle="1" w:styleId="z-">
    <w:name w:val="z-窗体底端 字符"/>
    <w:link w:val="z-1"/>
    <w:uiPriority w:val="99"/>
    <w:rsid w:val="00610B7B"/>
    <w:rPr>
      <w:rFonts w:ascii="Arial" w:hAnsi="Arial"/>
      <w:vanish/>
      <w:sz w:val="16"/>
      <w:szCs w:val="16"/>
    </w:rPr>
  </w:style>
  <w:style w:type="paragraph" w:customStyle="1" w:styleId="z-1">
    <w:name w:val="z-窗体底端1"/>
    <w:basedOn w:val="a"/>
    <w:next w:val="a"/>
    <w:link w:val="z-"/>
    <w:uiPriority w:val="99"/>
    <w:unhideWhenUsed/>
    <w:qFormat/>
    <w:rsid w:val="00610B7B"/>
    <w:pPr>
      <w:widowControl/>
      <w:pBdr>
        <w:top w:val="single" w:sz="6" w:space="1" w:color="auto"/>
      </w:pBdr>
      <w:jc w:val="center"/>
    </w:pPr>
    <w:rPr>
      <w:rFonts w:ascii="Arial" w:eastAsiaTheme="minorEastAsia" w:hAnsi="Arial" w:cstheme="minorBidi"/>
      <w:vanish/>
      <w:sz w:val="16"/>
      <w:szCs w:val="16"/>
    </w:rPr>
  </w:style>
  <w:style w:type="character" w:customStyle="1" w:styleId="black601">
    <w:name w:val="black601"/>
    <w:rsid w:val="00610B7B"/>
    <w:rPr>
      <w:color w:val="666666"/>
    </w:rPr>
  </w:style>
  <w:style w:type="character" w:customStyle="1" w:styleId="Char21">
    <w:name w:val="纯文本 Char2"/>
    <w:link w:val="aa"/>
    <w:uiPriority w:val="99"/>
    <w:rsid w:val="00610B7B"/>
    <w:rPr>
      <w:rFonts w:ascii="宋体" w:eastAsia="宋体" w:hAnsi="Courier New" w:cs="Times New Roman"/>
      <w:sz w:val="24"/>
      <w:szCs w:val="24"/>
      <w:lang w:val="zh-CN"/>
    </w:rPr>
  </w:style>
  <w:style w:type="character" w:customStyle="1" w:styleId="maywed421">
    <w:name w:val="maywed421"/>
    <w:rsid w:val="00610B7B"/>
    <w:rPr>
      <w:color w:val="366FB6"/>
      <w:u w:val="none"/>
    </w:rPr>
  </w:style>
  <w:style w:type="character" w:customStyle="1" w:styleId="Char10">
    <w:name w:val="纯文本 Char1"/>
    <w:rsid w:val="00610B7B"/>
    <w:rPr>
      <w:rFonts w:ascii="宋体" w:hAnsi="Courier New"/>
      <w:kern w:val="2"/>
      <w:sz w:val="21"/>
    </w:rPr>
  </w:style>
  <w:style w:type="character" w:customStyle="1" w:styleId="Char11">
    <w:name w:val="正文文本缩进 Char1"/>
    <w:qFormat/>
    <w:rsid w:val="00610B7B"/>
    <w:rPr>
      <w:rFonts w:ascii="宋体" w:hAnsi="Courier New"/>
      <w:spacing w:val="-4"/>
      <w:kern w:val="2"/>
      <w:sz w:val="18"/>
    </w:rPr>
  </w:style>
  <w:style w:type="character" w:customStyle="1" w:styleId="af7">
    <w:name w:val="正文文本缩进 字符"/>
    <w:qFormat/>
    <w:rsid w:val="00610B7B"/>
    <w:rPr>
      <w:rFonts w:ascii="宋体" w:hAnsi="Courier New"/>
      <w:spacing w:val="-4"/>
      <w:kern w:val="2"/>
      <w:sz w:val="18"/>
    </w:rPr>
  </w:style>
  <w:style w:type="character" w:customStyle="1" w:styleId="z-0">
    <w:name w:val="z-窗体顶端 字符"/>
    <w:link w:val="z-10"/>
    <w:uiPriority w:val="99"/>
    <w:qFormat/>
    <w:rsid w:val="00610B7B"/>
    <w:rPr>
      <w:rFonts w:ascii="Arial" w:hAnsi="Arial"/>
      <w:vanish/>
      <w:sz w:val="16"/>
      <w:szCs w:val="16"/>
    </w:rPr>
  </w:style>
  <w:style w:type="paragraph" w:customStyle="1" w:styleId="z-10">
    <w:name w:val="z-窗体顶端1"/>
    <w:basedOn w:val="a"/>
    <w:next w:val="a"/>
    <w:link w:val="z-0"/>
    <w:uiPriority w:val="99"/>
    <w:unhideWhenUsed/>
    <w:rsid w:val="00610B7B"/>
    <w:pPr>
      <w:widowControl/>
      <w:pBdr>
        <w:bottom w:val="single" w:sz="6" w:space="1" w:color="auto"/>
      </w:pBdr>
      <w:jc w:val="center"/>
    </w:pPr>
    <w:rPr>
      <w:rFonts w:ascii="Arial" w:eastAsiaTheme="minorEastAsia" w:hAnsi="Arial" w:cstheme="minorBidi"/>
      <w:vanish/>
      <w:sz w:val="16"/>
      <w:szCs w:val="16"/>
    </w:rPr>
  </w:style>
  <w:style w:type="paragraph" w:customStyle="1" w:styleId="af8">
    <w:name w:val="正文段"/>
    <w:basedOn w:val="a"/>
    <w:qFormat/>
    <w:rsid w:val="00610B7B"/>
    <w:pPr>
      <w:widowControl/>
      <w:snapToGrid w:val="0"/>
      <w:spacing w:afterLines="50"/>
      <w:ind w:firstLineChars="200" w:firstLine="200"/>
    </w:pPr>
    <w:rPr>
      <w:kern w:val="0"/>
      <w:sz w:val="24"/>
      <w:szCs w:val="20"/>
    </w:rPr>
  </w:style>
  <w:style w:type="paragraph" w:customStyle="1" w:styleId="Af9">
    <w:name w:val="正文 A"/>
    <w:qFormat/>
    <w:rsid w:val="00610B7B"/>
    <w:pPr>
      <w:widowControl w:val="0"/>
      <w:jc w:val="both"/>
    </w:pPr>
    <w:rPr>
      <w:rFonts w:ascii="Arial Unicode MS" w:eastAsia="Times New Roman" w:hAnsi="Arial Unicode MS" w:cs="Arial Unicode MS" w:hint="eastAsia"/>
      <w:color w:val="000000"/>
      <w:sz w:val="28"/>
      <w:szCs w:val="28"/>
      <w:u w:color="000000"/>
    </w:rPr>
  </w:style>
  <w:style w:type="paragraph" w:customStyle="1" w:styleId="-11">
    <w:name w:val="彩色列表 - 强调文字颜色 11"/>
    <w:basedOn w:val="a"/>
    <w:uiPriority w:val="34"/>
    <w:qFormat/>
    <w:rsid w:val="00610B7B"/>
    <w:pPr>
      <w:ind w:firstLineChars="200" w:firstLine="420"/>
    </w:pPr>
    <w:rPr>
      <w:rFonts w:ascii="Calibri" w:hAnsi="Calibri"/>
      <w:sz w:val="21"/>
      <w:szCs w:val="22"/>
    </w:rPr>
  </w:style>
  <w:style w:type="paragraph" w:customStyle="1" w:styleId="Default">
    <w:name w:val="Default"/>
    <w:qFormat/>
    <w:rsid w:val="00610B7B"/>
    <w:pPr>
      <w:widowControl w:val="0"/>
      <w:autoSpaceDE w:val="0"/>
      <w:autoSpaceDN w:val="0"/>
      <w:adjustRightInd w:val="0"/>
    </w:pPr>
    <w:rPr>
      <w:rFonts w:ascii="Arial" w:eastAsia="宋体" w:hAnsi="Arial" w:cs="Arial"/>
      <w:color w:val="000000"/>
      <w:kern w:val="0"/>
      <w:sz w:val="24"/>
      <w:szCs w:val="24"/>
    </w:rPr>
  </w:style>
  <w:style w:type="paragraph" w:customStyle="1" w:styleId="ListParagraph1">
    <w:name w:val="List Paragraph1"/>
    <w:basedOn w:val="a"/>
    <w:qFormat/>
    <w:rsid w:val="00610B7B"/>
    <w:pPr>
      <w:ind w:firstLineChars="200" w:firstLine="420"/>
    </w:pPr>
    <w:rPr>
      <w:sz w:val="21"/>
    </w:rPr>
  </w:style>
  <w:style w:type="paragraph" w:customStyle="1" w:styleId="CharCharCharChar1">
    <w:name w:val="Char Char Char Char1"/>
    <w:basedOn w:val="a"/>
    <w:qFormat/>
    <w:rsid w:val="00610B7B"/>
    <w:rPr>
      <w:rFonts w:ascii="Tahoma" w:hAnsi="Tahoma"/>
      <w:sz w:val="24"/>
      <w:szCs w:val="20"/>
    </w:rPr>
  </w:style>
  <w:style w:type="paragraph" w:customStyle="1" w:styleId="ParaCharCharCharCharCharCharCharCharChar1CharCharCharChar">
    <w:name w:val="默认段落字体 Para Char Char Char Char Char Char Char Char Char1 Char Char Char Char"/>
    <w:basedOn w:val="a"/>
    <w:qFormat/>
    <w:rsid w:val="00610B7B"/>
    <w:rPr>
      <w:rFonts w:ascii="Tahoma" w:hAnsi="Tahoma"/>
      <w:sz w:val="24"/>
      <w:szCs w:val="20"/>
    </w:rPr>
  </w:style>
  <w:style w:type="paragraph" w:customStyle="1" w:styleId="xl25">
    <w:name w:val="xl25"/>
    <w:basedOn w:val="a"/>
    <w:qFormat/>
    <w:rsid w:val="00610B7B"/>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afa">
    <w:name w:val="无间距"/>
    <w:qFormat/>
    <w:rsid w:val="00610B7B"/>
    <w:pPr>
      <w:widowControl w:val="0"/>
      <w:jc w:val="both"/>
    </w:pPr>
    <w:rPr>
      <w:rFonts w:ascii="Calibri" w:eastAsia="宋体" w:hAnsi="Calibri" w:cs="Times New Roman"/>
    </w:rPr>
  </w:style>
  <w:style w:type="paragraph" w:customStyle="1" w:styleId="Proposalsbody">
    <w:name w:val="Proposals body"/>
    <w:basedOn w:val="a"/>
    <w:next w:val="a"/>
    <w:qFormat/>
    <w:rsid w:val="00610B7B"/>
    <w:pPr>
      <w:widowControl/>
      <w:spacing w:line="460" w:lineRule="exact"/>
      <w:jc w:val="left"/>
    </w:pPr>
    <w:rPr>
      <w:rFonts w:ascii="仿宋_GB2312" w:eastAsia="仿宋_GB2312"/>
      <w:snapToGrid w:val="0"/>
      <w:kern w:val="0"/>
      <w:sz w:val="24"/>
    </w:rPr>
  </w:style>
  <w:style w:type="paragraph" w:customStyle="1" w:styleId="afb">
    <w:name w:val="表内文字"/>
    <w:basedOn w:val="a"/>
    <w:qFormat/>
    <w:rsid w:val="00610B7B"/>
    <w:pPr>
      <w:tabs>
        <w:tab w:val="left" w:pos="1418"/>
      </w:tabs>
      <w:spacing w:line="360" w:lineRule="auto"/>
      <w:jc w:val="center"/>
    </w:pPr>
    <w:rPr>
      <w:rFonts w:ascii="仿宋_GB2312" w:eastAsia="仿宋_GB2312" w:hint="eastAsia"/>
      <w:spacing w:val="-20"/>
      <w:kern w:val="0"/>
      <w:sz w:val="24"/>
    </w:rPr>
  </w:style>
  <w:style w:type="paragraph" w:customStyle="1" w:styleId="-111">
    <w:name w:val="彩色列表 - 强调文字颜色 111"/>
    <w:basedOn w:val="a"/>
    <w:uiPriority w:val="34"/>
    <w:qFormat/>
    <w:rsid w:val="00610B7B"/>
    <w:pPr>
      <w:ind w:firstLineChars="200" w:firstLine="420"/>
    </w:pPr>
    <w:rPr>
      <w:rFonts w:ascii="Calibri" w:hAnsi="Calibri"/>
      <w:sz w:val="21"/>
      <w:szCs w:val="22"/>
    </w:rPr>
  </w:style>
  <w:style w:type="paragraph" w:styleId="afc">
    <w:name w:val="No Spacing"/>
    <w:qFormat/>
    <w:rsid w:val="00610B7B"/>
    <w:pPr>
      <w:widowControl w:val="0"/>
      <w:jc w:val="both"/>
    </w:pPr>
    <w:rPr>
      <w:rFonts w:ascii="Calibri" w:eastAsia="宋体" w:hAnsi="Calibri" w:cs="Times New Roman"/>
    </w:rPr>
  </w:style>
  <w:style w:type="paragraph" w:customStyle="1" w:styleId="CharCharCharChar">
    <w:name w:val="Char Char Char Char"/>
    <w:basedOn w:val="a"/>
    <w:rsid w:val="00610B7B"/>
    <w:pPr>
      <w:widowControl/>
      <w:spacing w:after="160" w:line="240" w:lineRule="exact"/>
      <w:jc w:val="left"/>
    </w:pPr>
    <w:rPr>
      <w:rFonts w:ascii="Verdana" w:hAnsi="Verdana"/>
      <w:kern w:val="0"/>
      <w:sz w:val="20"/>
      <w:szCs w:val="20"/>
      <w:lang w:eastAsia="en-US"/>
    </w:rPr>
  </w:style>
  <w:style w:type="paragraph" w:customStyle="1" w:styleId="12">
    <w:name w:val="正文1"/>
    <w:rsid w:val="00610B7B"/>
    <w:pPr>
      <w:suppressAutoHyphens/>
      <w:spacing w:after="180" w:line="312" w:lineRule="auto"/>
    </w:pPr>
    <w:rPr>
      <w:rFonts w:ascii="Helvetica Neue Light" w:eastAsia="ヒラギノ角ゴ Pro W3" w:hAnsi="Helvetica Neue Light" w:cs="Times New Roman"/>
      <w:color w:val="000000"/>
      <w:kern w:val="0"/>
      <w:sz w:val="18"/>
      <w:szCs w:val="20"/>
    </w:rPr>
  </w:style>
  <w:style w:type="character" w:customStyle="1" w:styleId="Char12">
    <w:name w:val="批注框文本 Char1"/>
    <w:rsid w:val="00610B7B"/>
    <w:rPr>
      <w:kern w:val="2"/>
      <w:sz w:val="18"/>
      <w:szCs w:val="18"/>
    </w:rPr>
  </w:style>
  <w:style w:type="character" w:customStyle="1" w:styleId="Char13">
    <w:name w:val="大汉方案正文 Char1"/>
    <w:link w:val="afd"/>
    <w:rsid w:val="00610B7B"/>
    <w:rPr>
      <w:rFonts w:ascii="Arial" w:hAnsi="Arial"/>
      <w:sz w:val="24"/>
      <w:szCs w:val="24"/>
    </w:rPr>
  </w:style>
  <w:style w:type="paragraph" w:customStyle="1" w:styleId="afd">
    <w:name w:val="大汉方案正文"/>
    <w:basedOn w:val="a"/>
    <w:link w:val="Char13"/>
    <w:rsid w:val="00610B7B"/>
    <w:pPr>
      <w:spacing w:line="360" w:lineRule="auto"/>
      <w:ind w:firstLineChars="200" w:firstLine="200"/>
    </w:pPr>
    <w:rPr>
      <w:rFonts w:ascii="Arial" w:eastAsiaTheme="minorEastAsia" w:hAnsi="Arial" w:cstheme="minorBidi"/>
      <w:sz w:val="24"/>
    </w:rPr>
  </w:style>
  <w:style w:type="character" w:customStyle="1" w:styleId="CharCharChar">
    <w:name w:val="大汉方案正文 Char Char Char"/>
    <w:link w:val="Chara"/>
    <w:rsid w:val="00610B7B"/>
    <w:rPr>
      <w:rFonts w:ascii="Arial" w:hAnsi="Arial"/>
      <w:sz w:val="24"/>
      <w:szCs w:val="24"/>
    </w:rPr>
  </w:style>
  <w:style w:type="paragraph" w:customStyle="1" w:styleId="Chara">
    <w:name w:val="大汉方案正文 Char"/>
    <w:basedOn w:val="a"/>
    <w:link w:val="CharCharChar"/>
    <w:rsid w:val="00610B7B"/>
    <w:pPr>
      <w:spacing w:line="360" w:lineRule="auto"/>
      <w:ind w:firstLineChars="200" w:firstLine="200"/>
    </w:pPr>
    <w:rPr>
      <w:rFonts w:ascii="Arial" w:eastAsiaTheme="minorEastAsia" w:hAnsi="Arial" w:cstheme="minorBidi"/>
      <w:sz w:val="24"/>
    </w:rPr>
  </w:style>
  <w:style w:type="paragraph" w:customStyle="1" w:styleId="afe">
    <w:name w:val="目录标题"/>
    <w:basedOn w:val="1"/>
    <w:next w:val="a"/>
    <w:uiPriority w:val="39"/>
    <w:qFormat/>
    <w:rsid w:val="00610B7B"/>
    <w:pPr>
      <w:widowControl/>
      <w:spacing w:before="480" w:after="0" w:line="276" w:lineRule="auto"/>
      <w:jc w:val="left"/>
      <w:outlineLvl w:val="9"/>
    </w:pPr>
    <w:rPr>
      <w:rFonts w:ascii="Cambria" w:hAnsi="Cambria"/>
      <w:color w:val="365F91"/>
      <w:kern w:val="0"/>
      <w:sz w:val="28"/>
      <w:szCs w:val="28"/>
    </w:rPr>
  </w:style>
  <w:style w:type="character" w:customStyle="1" w:styleId="13">
    <w:name w:val="副标题 字符1"/>
    <w:uiPriority w:val="11"/>
    <w:rsid w:val="00610B7B"/>
    <w:rPr>
      <w:rFonts w:ascii="等线 Light" w:hAnsi="等线 Light" w:cs="Times New Roman"/>
      <w:b/>
      <w:bCs/>
      <w:kern w:val="28"/>
      <w:sz w:val="32"/>
      <w:szCs w:val="32"/>
    </w:rPr>
  </w:style>
  <w:style w:type="paragraph" w:customStyle="1" w:styleId="Charb">
    <w:name w:val="Char"/>
    <w:basedOn w:val="a"/>
    <w:rsid w:val="00610B7B"/>
    <w:rPr>
      <w:rFonts w:ascii="仿宋_GB2312" w:eastAsia="仿宋_GB2312"/>
      <w:b/>
      <w:sz w:val="32"/>
      <w:szCs w:val="32"/>
    </w:rPr>
  </w:style>
  <w:style w:type="paragraph" w:customStyle="1" w:styleId="CharCharCharCharCharCharCharCharCharChar">
    <w:name w:val="Char Char Char Char Char Char Char Char Char Char"/>
    <w:basedOn w:val="a"/>
    <w:rsid w:val="00610B7B"/>
    <w:rPr>
      <w:rFonts w:ascii="Tahoma" w:hAnsi="Tahoma"/>
      <w:sz w:val="24"/>
      <w:szCs w:val="20"/>
    </w:rPr>
  </w:style>
  <w:style w:type="paragraph" w:customStyle="1" w:styleId="CharChar1CharCharCharCharCharCharCharChar">
    <w:name w:val="Char Char1 Char Char Char Char Char Char Char Char"/>
    <w:basedOn w:val="a"/>
    <w:rsid w:val="00610B7B"/>
    <w:pPr>
      <w:widowControl/>
      <w:spacing w:after="160" w:line="240" w:lineRule="exact"/>
      <w:jc w:val="left"/>
    </w:pPr>
    <w:rPr>
      <w:rFonts w:ascii="Verdana" w:hAnsi="Verdana"/>
      <w:kern w:val="0"/>
      <w:sz w:val="20"/>
      <w:szCs w:val="20"/>
      <w:lang w:eastAsia="en-US"/>
    </w:rPr>
  </w:style>
  <w:style w:type="paragraph" w:customStyle="1" w:styleId="-110">
    <w:name w:val="彩色底纹 - 强调文字颜色 11"/>
    <w:hidden/>
    <w:uiPriority w:val="99"/>
    <w:unhideWhenUsed/>
    <w:rsid w:val="00610B7B"/>
    <w:rPr>
      <w:rFonts w:ascii="Times New Roman" w:eastAsia="宋体" w:hAnsi="Times New Roman" w:cs="Times New Roman"/>
      <w:szCs w:val="24"/>
    </w:rPr>
  </w:style>
  <w:style w:type="paragraph" w:customStyle="1" w:styleId="14">
    <w:name w:val="列出段落1"/>
    <w:basedOn w:val="a"/>
    <w:uiPriority w:val="99"/>
    <w:qFormat/>
    <w:rsid w:val="00610B7B"/>
    <w:pPr>
      <w:ind w:firstLineChars="200" w:firstLine="420"/>
    </w:pPr>
    <w:rPr>
      <w:sz w:val="21"/>
    </w:rPr>
  </w:style>
  <w:style w:type="paragraph" w:customStyle="1" w:styleId="aff">
    <w:name w:val="文本"/>
    <w:basedOn w:val="a"/>
    <w:link w:val="CharChar"/>
    <w:rsid w:val="00610B7B"/>
    <w:pPr>
      <w:spacing w:afterLines="50" w:line="360" w:lineRule="auto"/>
      <w:ind w:firstLineChars="200" w:firstLine="200"/>
      <w:jc w:val="left"/>
    </w:pPr>
    <w:rPr>
      <w:rFonts w:eastAsia="幼圆"/>
      <w:sz w:val="24"/>
      <w:lang w:val="zh-CN"/>
    </w:rPr>
  </w:style>
  <w:style w:type="character" w:customStyle="1" w:styleId="CharChar">
    <w:name w:val="文本 Char Char"/>
    <w:link w:val="aff"/>
    <w:rsid w:val="00610B7B"/>
    <w:rPr>
      <w:rFonts w:ascii="Times New Roman" w:eastAsia="幼圆" w:hAnsi="Times New Roman" w:cs="Times New Roman"/>
      <w:sz w:val="24"/>
      <w:szCs w:val="24"/>
      <w:lang w:val="zh-CN"/>
    </w:rPr>
  </w:style>
  <w:style w:type="paragraph" w:customStyle="1" w:styleId="23">
    <w:name w:val="列出段落2"/>
    <w:basedOn w:val="a"/>
    <w:uiPriority w:val="34"/>
    <w:qFormat/>
    <w:rsid w:val="00610B7B"/>
    <w:pPr>
      <w:ind w:firstLineChars="200" w:firstLine="420"/>
    </w:pPr>
    <w:rPr>
      <w:rFonts w:ascii="Calibri" w:hAnsi="Calibri"/>
      <w:sz w:val="21"/>
      <w:szCs w:val="22"/>
    </w:rPr>
  </w:style>
  <w:style w:type="character" w:customStyle="1" w:styleId="aff0">
    <w:name w:val="批注文字 字符"/>
    <w:uiPriority w:val="99"/>
    <w:rsid w:val="00610B7B"/>
    <w:rPr>
      <w:kern w:val="2"/>
      <w:sz w:val="28"/>
      <w:szCs w:val="24"/>
    </w:rPr>
  </w:style>
  <w:style w:type="paragraph" w:customStyle="1" w:styleId="110">
    <w:name w:val="列出段落11"/>
    <w:basedOn w:val="a"/>
    <w:uiPriority w:val="99"/>
    <w:qFormat/>
    <w:rsid w:val="00610B7B"/>
    <w:pPr>
      <w:ind w:firstLineChars="200" w:firstLine="420"/>
    </w:pPr>
    <w:rPr>
      <w:rFonts w:ascii="Calibri" w:hAnsi="Calibri"/>
      <w:sz w:val="21"/>
    </w:rPr>
  </w:style>
  <w:style w:type="paragraph" w:customStyle="1" w:styleId="220">
    <w:name w:val="列出段落22"/>
    <w:basedOn w:val="a"/>
    <w:uiPriority w:val="99"/>
    <w:qFormat/>
    <w:rsid w:val="00610B7B"/>
    <w:pPr>
      <w:ind w:firstLineChars="200" w:firstLine="420"/>
    </w:pPr>
    <w:rPr>
      <w:rFonts w:ascii="Calibri" w:hAnsi="Calibr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oleObject" Target="embeddings/oleObject1.bin"/><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emf"/><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2.bin"/><Relationship Id="rId36" Type="http://schemas.openxmlformats.org/officeDocument/2006/relationships/image" Target="media/image29.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emf"/><Relationship Id="rId30" Type="http://schemas.openxmlformats.org/officeDocument/2006/relationships/oleObject" Target="embeddings/oleObject3.bin"/><Relationship Id="rId35" Type="http://schemas.openxmlformats.org/officeDocument/2006/relationships/image" Target="media/image28.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7463</Words>
  <Characters>42542</Characters>
  <Application>Microsoft Office Word</Application>
  <DocSecurity>0</DocSecurity>
  <Lines>354</Lines>
  <Paragraphs>99</Paragraphs>
  <ScaleCrop>false</ScaleCrop>
  <Company/>
  <LinksUpToDate>false</LinksUpToDate>
  <CharactersWithSpaces>49906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WZ5040</dc:creator>
  <cp:lastModifiedBy>WZ5040</cp:lastModifiedBy>
  <cp:revision>1</cp:revision>
  <dcterms:created xsi:type="dcterms:W3CDTF">2018-05-30T08:39:00Z</dcterms:created>
  <dcterms:modified xsi:type="dcterms:W3CDTF">2018-05-30T08:39:00Z</dcterms:modified>
</cp:coreProperties>
</file>