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ind w:right="62" w:firstLine="643" w:firstLineChars="200"/>
        <w:jc w:val="center"/>
        <w:outlineLvl w:val="0"/>
        <w:rPr>
          <w:rFonts w:hint="eastAsia" w:ascii="宋体" w:hAnsi="宋体" w:cs="宋体"/>
          <w:spacing w:val="-6"/>
          <w:kern w:val="0"/>
          <w:sz w:val="21"/>
          <w:szCs w:val="21"/>
        </w:rPr>
      </w:pP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一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采购资金的支付方式、时间、条件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  <w:lang w:eastAsia="zh-CN"/>
        </w:rPr>
        <w:t>货物</w:t>
      </w:r>
      <w:r>
        <w:rPr>
          <w:rFonts w:hint="eastAsia" w:ascii="宋体" w:hAnsi="宋体"/>
          <w:sz w:val="21"/>
          <w:szCs w:val="21"/>
        </w:rPr>
        <w:t>到货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验收合格后一个月内，采购人一次性支付全部合同款；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2.合同签订后，成交供应商向采购人缴纳合同金额5%的质量保证金，在质保期内无质量问题和维护问题，质保期满后，于一周内退还（不计息）。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</w:t>
      </w:r>
      <w:r>
        <w:rPr>
          <w:rFonts w:hint="eastAsia" w:ascii="宋体" w:hAnsi="宋体"/>
          <w:b/>
          <w:sz w:val="21"/>
          <w:szCs w:val="21"/>
        </w:rPr>
        <w:t>（技术要求里另有注明的以技术要求为准）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质保期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年（项目验收合格后开始计算）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交付时间：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成交通知书发出之日起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半月内一次性完全供货。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验收时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将组织专家进行鉴定，若有疑议，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必须无条件进行退换，直至得到全体专家一致通过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，如因拓片质量问题造成的一切后果由成交供应商承担；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验收费用由成交供应商承担。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</w:t>
      </w:r>
      <w:r>
        <w:rPr>
          <w:rFonts w:ascii="宋体" w:hAnsi="宋体"/>
          <w:b/>
          <w:sz w:val="21"/>
          <w:szCs w:val="21"/>
        </w:rPr>
        <w:t>、技术要求</w:t>
      </w:r>
    </w:p>
    <w:tbl>
      <w:tblPr>
        <w:tblStyle w:val="4"/>
        <w:tblW w:w="9371" w:type="dxa"/>
        <w:jc w:val="center"/>
        <w:tblInd w:w="-1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759"/>
        <w:gridCol w:w="143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拓片名称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殷商大甲骨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原石整拓，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剪裱本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西周九年卫鼎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秦峄山碑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秦始皇二世诏版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汉五凤二年刻石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汉甘陵相尚府君之碑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汉曹全碑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汉袁安碑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汉韩仁铭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汉张寿碑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汉尹宙碑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三国王基碑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三国范式碑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魏张猛龙碑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魏皇帝南巡碑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魏元苌墓志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魏元怀墓志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魏司马悦墓志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魏霍扬碑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北齐唐邕写经碑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隋苏孝慈墓志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隋曹植庙碑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隋龙藏寺碑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唐褚遂良雁塔圣教序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唐颜真卿元次山碑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唐欧阳询皇甫诞碑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唐欧阳通泉男生墓志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唐颜真卿郭虚己墓志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北魏隋唐墓志精萃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Lines="0" w:afterLines="0" w:line="288" w:lineRule="auto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本项目</w:t>
      </w:r>
      <w:r>
        <w:rPr>
          <w:rFonts w:hint="eastAsia" w:ascii="宋体" w:hAnsi="宋体" w:eastAsia="宋体"/>
          <w:b/>
          <w:sz w:val="21"/>
          <w:lang w:eastAsia="zh-CN"/>
        </w:rPr>
        <w:t>响应</w:t>
      </w:r>
      <w:r>
        <w:rPr>
          <w:rFonts w:hint="eastAsia" w:ascii="宋体" w:hAnsi="宋体" w:eastAsia="宋体"/>
          <w:b/>
          <w:sz w:val="21"/>
        </w:rPr>
        <w:t>时要求提供</w:t>
      </w:r>
      <w:r>
        <w:rPr>
          <w:rFonts w:hint="eastAsia" w:ascii="宋体" w:hAnsi="宋体" w:eastAsia="宋体"/>
          <w:b/>
          <w:sz w:val="21"/>
          <w:lang w:val="en-US" w:eastAsia="zh-CN"/>
        </w:rPr>
        <w:t>以上29件拓片中任意三件</w:t>
      </w:r>
      <w:r>
        <w:rPr>
          <w:rFonts w:hint="eastAsia" w:ascii="宋体" w:hAnsi="宋体" w:eastAsia="宋体"/>
          <w:b/>
          <w:sz w:val="21"/>
        </w:rPr>
        <w:t>样品：</w:t>
      </w:r>
    </w:p>
    <w:p>
      <w:pPr>
        <w:spacing w:beforeLines="0" w:afterLines="0" w:line="288" w:lineRule="auto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1.样品递交时间为</w:t>
      </w:r>
      <w:r>
        <w:rPr>
          <w:rFonts w:hint="eastAsia" w:ascii="宋体" w:hAnsi="宋体" w:eastAsia="宋体"/>
          <w:b/>
          <w:sz w:val="21"/>
          <w:lang w:eastAsia="zh-CN"/>
        </w:rPr>
        <w:t>2018年</w:t>
      </w:r>
      <w:r>
        <w:rPr>
          <w:rFonts w:hint="eastAsia" w:ascii="宋体" w:hAnsi="宋体" w:eastAsia="宋体"/>
          <w:b/>
          <w:sz w:val="21"/>
          <w:lang w:val="en-US" w:eastAsia="zh-CN"/>
        </w:rPr>
        <w:t>11月30日</w:t>
      </w:r>
      <w:r>
        <w:rPr>
          <w:rFonts w:hint="eastAsia" w:ascii="宋体" w:hAnsi="宋体" w:eastAsia="宋体"/>
          <w:b/>
          <w:sz w:val="21"/>
          <w:lang w:eastAsia="zh-CN"/>
        </w:rPr>
        <w:t>上午</w:t>
      </w:r>
      <w:r>
        <w:rPr>
          <w:rFonts w:hint="eastAsia" w:ascii="宋体" w:hAnsi="宋体" w:eastAsia="宋体"/>
          <w:b/>
          <w:sz w:val="21"/>
          <w:lang w:val="en-US" w:eastAsia="zh-CN"/>
        </w:rPr>
        <w:t>9</w:t>
      </w:r>
      <w:r>
        <w:rPr>
          <w:rFonts w:hint="eastAsia" w:ascii="宋体" w:hAnsi="宋体" w:eastAsia="宋体"/>
          <w:b/>
          <w:sz w:val="21"/>
        </w:rPr>
        <w:t>:30:00前随响应文件同时递交，逾期送达将予以拒收；</w:t>
      </w:r>
    </w:p>
    <w:p>
      <w:pPr>
        <w:spacing w:beforeLines="0" w:afterLines="0" w:line="288" w:lineRule="auto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2.采购活动结束后，对于未成交供应商提供的样品，采购代理机构及时退还或者经未成交供应商同意后自行处理；</w:t>
      </w:r>
    </w:p>
    <w:p>
      <w:pPr>
        <w:spacing w:beforeLines="0" w:afterLines="0" w:line="288" w:lineRule="auto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3.样品制作标准和要求：整体实样，具体详见采购需求；</w:t>
      </w:r>
    </w:p>
    <w:p>
      <w:pPr>
        <w:spacing w:beforeLines="0" w:afterLines="0" w:line="288" w:lineRule="auto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4.是否需要随样品提交相关检测报告：否；</w:t>
      </w:r>
    </w:p>
    <w:p>
      <w:pPr>
        <w:spacing w:beforeLines="0" w:afterLines="0" w:line="288" w:lineRule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</w:rPr>
        <w:t>5.供应商成交并与采购人签订合同后，其样品的质量将作为验收标准之一。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21BA6"/>
    <w:rsid w:val="40621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2018-11-20T13:22:00Z</dcterms:created>
  <dc:creator>beta</dc:creator>
  <cp:lastModifiedBy>beta</cp:lastModifiedBy>
  <dcterms:modified xsi:type="dcterms:W3CDTF">2018-11-20T13:23:52Z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