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0CF5D">
      <w:pPr>
        <w:spacing w:line="360" w:lineRule="auto"/>
        <w:jc w:val="center"/>
        <w:rPr>
          <w:rFonts w:ascii="宋体" w:hAnsi="宋体" w:cs="宋体"/>
          <w:b/>
          <w:color w:val="auto"/>
          <w:sz w:val="24"/>
          <w:highlight w:val="none"/>
        </w:rPr>
      </w:pPr>
    </w:p>
    <w:p w14:paraId="5A5EDFF8">
      <w:pPr>
        <w:spacing w:line="360" w:lineRule="auto"/>
        <w:jc w:val="center"/>
        <w:rPr>
          <w:rFonts w:ascii="宋体" w:hAnsi="宋体" w:cs="宋体"/>
          <w:b/>
          <w:color w:val="auto"/>
          <w:sz w:val="24"/>
          <w:highlight w:val="none"/>
        </w:rPr>
      </w:pPr>
    </w:p>
    <w:p w14:paraId="7DFFA94C">
      <w:pPr>
        <w:adjustRightInd/>
        <w:spacing w:line="360" w:lineRule="auto"/>
        <w:jc w:val="center"/>
        <w:rPr>
          <w:rFonts w:ascii="宋体" w:hAnsi="宋体" w:cs="宋体"/>
          <w:b/>
          <w:color w:val="auto"/>
          <w:sz w:val="44"/>
          <w:szCs w:val="44"/>
          <w:highlight w:val="none"/>
        </w:rPr>
      </w:pPr>
    </w:p>
    <w:p w14:paraId="0DD22955">
      <w:pPr>
        <w:spacing w:line="360" w:lineRule="auto"/>
        <w:jc w:val="center"/>
        <w:rPr>
          <w:rFonts w:ascii="宋体" w:hAnsi="宋体" w:cs="宋体"/>
          <w:b/>
          <w:color w:val="auto"/>
          <w:sz w:val="44"/>
          <w:szCs w:val="44"/>
          <w:highlight w:val="none"/>
        </w:rPr>
      </w:pPr>
    </w:p>
    <w:p w14:paraId="4FACED00">
      <w:pPr>
        <w:adjustRightInd/>
        <w:spacing w:line="360" w:lineRule="auto"/>
        <w:jc w:val="center"/>
        <w:rPr>
          <w:rFonts w:ascii="宋体" w:hAnsi="宋体" w:cs="宋体"/>
          <w:b/>
          <w:color w:val="auto"/>
          <w:sz w:val="48"/>
          <w:szCs w:val="48"/>
          <w:highlight w:val="none"/>
        </w:rPr>
      </w:pPr>
    </w:p>
    <w:p w14:paraId="0210D1FC">
      <w:pPr>
        <w:adjustRightInd/>
        <w:spacing w:line="360" w:lineRule="auto"/>
        <w:jc w:val="center"/>
        <w:rPr>
          <w:rFonts w:hint="default"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2025年杭州市流通领域（网络）产品抽查检验服务（二）</w:t>
      </w:r>
      <w:r>
        <w:rPr>
          <w:rFonts w:hint="eastAsia" w:ascii="宋体" w:hAnsi="宋体" w:cs="宋体"/>
          <w:color w:val="auto"/>
          <w:sz w:val="48"/>
          <w:szCs w:val="48"/>
          <w:highlight w:val="none"/>
          <w:lang w:val="en-US" w:eastAsia="zh-CN"/>
        </w:rPr>
        <w:t>-1</w:t>
      </w:r>
    </w:p>
    <w:p w14:paraId="351A8674">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w:t>
      </w:r>
    </w:p>
    <w:p w14:paraId="70A9842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C4B214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：HZYX-SJGG-25277GK</w:t>
      </w:r>
      <w:r>
        <w:rPr>
          <w:rFonts w:hint="eastAsia" w:ascii="宋体" w:hAnsi="宋体" w:cs="宋体"/>
          <w:color w:val="auto"/>
          <w:sz w:val="30"/>
          <w:szCs w:val="30"/>
          <w:highlight w:val="none"/>
          <w:lang w:val="en-US" w:eastAsia="zh-CN"/>
        </w:rPr>
        <w:t>-1</w:t>
      </w:r>
    </w:p>
    <w:p w14:paraId="77620E2B">
      <w:pPr>
        <w:adjustRightInd/>
        <w:spacing w:line="360" w:lineRule="auto"/>
        <w:rPr>
          <w:rFonts w:ascii="宋体" w:hAnsi="宋体" w:cs="宋体"/>
          <w:color w:val="auto"/>
          <w:sz w:val="28"/>
          <w:szCs w:val="20"/>
          <w:highlight w:val="none"/>
        </w:rPr>
      </w:pPr>
    </w:p>
    <w:p w14:paraId="7F2514A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D7D22A0">
      <w:pPr>
        <w:spacing w:line="360" w:lineRule="auto"/>
        <w:jc w:val="center"/>
        <w:rPr>
          <w:rFonts w:ascii="宋体" w:hAnsi="宋体" w:cs="宋体"/>
          <w:b/>
          <w:color w:val="auto"/>
          <w:sz w:val="44"/>
          <w:szCs w:val="44"/>
          <w:highlight w:val="none"/>
        </w:rPr>
      </w:pPr>
    </w:p>
    <w:p w14:paraId="2587168E">
      <w:pPr>
        <w:spacing w:line="360" w:lineRule="auto"/>
        <w:jc w:val="center"/>
        <w:rPr>
          <w:rFonts w:ascii="宋体" w:hAnsi="宋体" w:cs="宋体"/>
          <w:color w:val="auto"/>
          <w:sz w:val="24"/>
          <w:highlight w:val="none"/>
        </w:rPr>
      </w:pPr>
    </w:p>
    <w:p w14:paraId="11F98133">
      <w:pPr>
        <w:spacing w:line="360" w:lineRule="auto"/>
        <w:jc w:val="center"/>
        <w:rPr>
          <w:rFonts w:ascii="宋体" w:hAnsi="宋体" w:cs="宋体"/>
          <w:color w:val="auto"/>
          <w:sz w:val="24"/>
          <w:highlight w:val="none"/>
        </w:rPr>
      </w:pPr>
    </w:p>
    <w:p w14:paraId="5D60CD6A">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：杭州市市场监督管理局</w:t>
      </w:r>
    </w:p>
    <w:p w14:paraId="358E308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杭州意信招标代理有限公司</w:t>
      </w:r>
    </w:p>
    <w:p w14:paraId="4249262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0DACF92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BBC3B69">
      <w:pPr>
        <w:pStyle w:val="638"/>
        <w:rPr>
          <w:color w:val="auto"/>
          <w:highlight w:val="none"/>
        </w:rPr>
      </w:pPr>
    </w:p>
    <w:p w14:paraId="3DF117E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5227CCE">
      <w:pPr>
        <w:spacing w:line="360" w:lineRule="auto"/>
        <w:rPr>
          <w:rFonts w:ascii="宋体" w:hAnsi="宋体" w:cs="宋体"/>
          <w:color w:val="auto"/>
          <w:sz w:val="32"/>
          <w:szCs w:val="32"/>
          <w:highlight w:val="none"/>
        </w:rPr>
      </w:pPr>
    </w:p>
    <w:p w14:paraId="33E4D49F">
      <w:pPr>
        <w:spacing w:line="360" w:lineRule="auto"/>
        <w:rPr>
          <w:rFonts w:ascii="宋体" w:hAnsi="宋体" w:cs="宋体"/>
          <w:color w:val="auto"/>
          <w:sz w:val="32"/>
          <w:szCs w:val="32"/>
          <w:highlight w:val="none"/>
        </w:rPr>
      </w:pPr>
    </w:p>
    <w:p w14:paraId="6B47844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913D8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803F2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3CBBA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15378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F8ACF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C1498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4A68774">
      <w:pPr>
        <w:spacing w:line="360" w:lineRule="auto"/>
        <w:ind w:firstLine="549" w:firstLineChars="229"/>
        <w:rPr>
          <w:rFonts w:ascii="宋体" w:hAnsi="宋体" w:cs="宋体"/>
          <w:color w:val="auto"/>
          <w:sz w:val="24"/>
          <w:highlight w:val="none"/>
        </w:rPr>
      </w:pPr>
    </w:p>
    <w:p w14:paraId="7A0BB612">
      <w:pPr>
        <w:spacing w:line="360" w:lineRule="auto"/>
        <w:ind w:firstLine="549" w:firstLineChars="229"/>
        <w:rPr>
          <w:rFonts w:ascii="宋体" w:hAnsi="宋体" w:cs="宋体"/>
          <w:color w:val="auto"/>
          <w:sz w:val="24"/>
          <w:highlight w:val="none"/>
        </w:rPr>
      </w:pPr>
    </w:p>
    <w:p w14:paraId="79B161C0">
      <w:pPr>
        <w:spacing w:line="360" w:lineRule="auto"/>
        <w:ind w:firstLine="549" w:firstLineChars="229"/>
        <w:rPr>
          <w:rFonts w:ascii="宋体" w:hAnsi="宋体" w:cs="宋体"/>
          <w:color w:val="auto"/>
          <w:sz w:val="24"/>
          <w:highlight w:val="none"/>
        </w:rPr>
      </w:pPr>
    </w:p>
    <w:p w14:paraId="57709353">
      <w:pPr>
        <w:spacing w:line="360" w:lineRule="auto"/>
        <w:ind w:firstLine="549" w:firstLineChars="229"/>
        <w:rPr>
          <w:rFonts w:ascii="宋体" w:hAnsi="宋体" w:cs="宋体"/>
          <w:color w:val="auto"/>
          <w:sz w:val="24"/>
          <w:highlight w:val="none"/>
        </w:rPr>
      </w:pPr>
    </w:p>
    <w:p w14:paraId="60B84F61">
      <w:pPr>
        <w:spacing w:line="360" w:lineRule="auto"/>
        <w:ind w:firstLine="549" w:firstLineChars="229"/>
        <w:rPr>
          <w:rFonts w:ascii="宋体" w:hAnsi="宋体" w:cs="宋体"/>
          <w:color w:val="auto"/>
          <w:sz w:val="24"/>
          <w:highlight w:val="none"/>
        </w:rPr>
      </w:pPr>
    </w:p>
    <w:p w14:paraId="5AF39F07">
      <w:pPr>
        <w:spacing w:line="360" w:lineRule="auto"/>
        <w:ind w:firstLine="549" w:firstLineChars="229"/>
        <w:rPr>
          <w:rFonts w:ascii="宋体" w:hAnsi="宋体" w:cs="宋体"/>
          <w:color w:val="auto"/>
          <w:sz w:val="24"/>
          <w:highlight w:val="none"/>
        </w:rPr>
      </w:pPr>
    </w:p>
    <w:p w14:paraId="39E78A93">
      <w:pPr>
        <w:spacing w:line="360" w:lineRule="auto"/>
        <w:ind w:firstLine="549" w:firstLineChars="229"/>
        <w:rPr>
          <w:rFonts w:ascii="宋体" w:hAnsi="宋体" w:cs="宋体"/>
          <w:color w:val="auto"/>
          <w:sz w:val="24"/>
          <w:highlight w:val="none"/>
        </w:rPr>
      </w:pPr>
    </w:p>
    <w:p w14:paraId="6399E3BF">
      <w:pPr>
        <w:spacing w:line="360" w:lineRule="auto"/>
        <w:ind w:firstLine="549" w:firstLineChars="229"/>
        <w:rPr>
          <w:rFonts w:ascii="宋体" w:hAnsi="宋体" w:cs="宋体"/>
          <w:color w:val="auto"/>
          <w:sz w:val="24"/>
          <w:highlight w:val="none"/>
        </w:rPr>
      </w:pPr>
    </w:p>
    <w:p w14:paraId="1E325C1B">
      <w:pPr>
        <w:spacing w:line="360" w:lineRule="auto"/>
        <w:ind w:firstLine="549" w:firstLineChars="229"/>
        <w:rPr>
          <w:rFonts w:ascii="宋体" w:hAnsi="宋体" w:cs="宋体"/>
          <w:color w:val="auto"/>
          <w:sz w:val="24"/>
          <w:highlight w:val="none"/>
        </w:rPr>
      </w:pPr>
    </w:p>
    <w:p w14:paraId="59429052">
      <w:pPr>
        <w:spacing w:line="360" w:lineRule="auto"/>
        <w:ind w:firstLine="549" w:firstLineChars="229"/>
        <w:rPr>
          <w:rFonts w:ascii="宋体" w:hAnsi="宋体" w:cs="宋体"/>
          <w:color w:val="auto"/>
          <w:sz w:val="24"/>
          <w:highlight w:val="none"/>
        </w:rPr>
      </w:pPr>
    </w:p>
    <w:p w14:paraId="64E15DB1">
      <w:pPr>
        <w:spacing w:line="360" w:lineRule="auto"/>
        <w:ind w:firstLine="549" w:firstLineChars="229"/>
        <w:rPr>
          <w:rFonts w:ascii="宋体" w:hAnsi="宋体" w:cs="宋体"/>
          <w:color w:val="auto"/>
          <w:sz w:val="24"/>
          <w:highlight w:val="none"/>
        </w:rPr>
      </w:pPr>
    </w:p>
    <w:p w14:paraId="0D0E85A4">
      <w:pPr>
        <w:spacing w:line="360" w:lineRule="auto"/>
        <w:ind w:firstLine="549" w:firstLineChars="229"/>
        <w:rPr>
          <w:rFonts w:ascii="宋体" w:hAnsi="宋体" w:cs="宋体"/>
          <w:color w:val="auto"/>
          <w:sz w:val="24"/>
          <w:highlight w:val="none"/>
        </w:rPr>
      </w:pPr>
    </w:p>
    <w:p w14:paraId="1470E177">
      <w:pPr>
        <w:spacing w:line="360" w:lineRule="auto"/>
        <w:rPr>
          <w:rFonts w:ascii="宋体" w:hAnsi="宋体" w:cs="宋体"/>
          <w:color w:val="auto"/>
          <w:sz w:val="24"/>
          <w:highlight w:val="none"/>
        </w:rPr>
      </w:pPr>
    </w:p>
    <w:p w14:paraId="4E52D78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B84CD1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2E8A3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2025年杭州市流通领域（网络）产品抽查检验服务（二）</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6</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09</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30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1FBA8F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704CF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HZYX-SJGG-25277GK</w:t>
      </w:r>
      <w:r>
        <w:rPr>
          <w:rFonts w:hint="eastAsia" w:ascii="宋体" w:hAnsi="宋体" w:cs="宋体"/>
          <w:color w:val="auto"/>
          <w:sz w:val="24"/>
          <w:highlight w:val="none"/>
          <w:lang w:val="en-US" w:eastAsia="zh-CN"/>
        </w:rPr>
        <w:t>-1</w:t>
      </w:r>
    </w:p>
    <w:p w14:paraId="6AA118B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2025年杭州市流通领域（网络）产品抽查检验服务（二）</w:t>
      </w:r>
      <w:r>
        <w:rPr>
          <w:rFonts w:hint="eastAsia" w:ascii="宋体" w:hAnsi="宋体" w:cs="宋体"/>
          <w:color w:val="auto"/>
          <w:sz w:val="24"/>
          <w:highlight w:val="none"/>
          <w:lang w:val="en-US" w:eastAsia="zh-CN"/>
        </w:rPr>
        <w:t>-1</w:t>
      </w:r>
    </w:p>
    <w:p w14:paraId="3F197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2120000.00</w:t>
      </w:r>
    </w:p>
    <w:p w14:paraId="4118E4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标项一：550000.00，标项二：450000.00，标项三：450000.00，标项四：350000.00，标项五：320000.00</w:t>
      </w:r>
    </w:p>
    <w:p w14:paraId="6B03B680">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采购需求：</w:t>
      </w:r>
    </w:p>
    <w:p w14:paraId="3AFEF3A3">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标项一</w:t>
      </w:r>
      <w:r>
        <w:rPr>
          <w:rFonts w:hint="eastAsia" w:hAnsi="宋体" w:cs="宋体"/>
          <w:b/>
          <w:color w:val="auto"/>
          <w:sz w:val="24"/>
          <w:highlight w:val="none"/>
          <w:lang w:eastAsia="zh-CN"/>
        </w:rPr>
        <w:t>：</w:t>
      </w:r>
      <w:r>
        <w:rPr>
          <w:rFonts w:hint="eastAsia" w:hAnsi="宋体" w:cs="宋体"/>
          <w:b w:val="0"/>
          <w:bCs/>
          <w:color w:val="auto"/>
          <w:sz w:val="24"/>
          <w:highlight w:val="none"/>
          <w:lang w:eastAsia="zh-CN"/>
        </w:rPr>
        <w:t>消防、电动自行车、汽车用品等专项整治相关产品</w:t>
      </w:r>
    </w:p>
    <w:p w14:paraId="450D487E">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481778AD">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55</w:t>
      </w:r>
      <w:r>
        <w:rPr>
          <w:rFonts w:hint="eastAsia" w:hAnsi="宋体" w:cs="宋体"/>
          <w:b w:val="0"/>
          <w:bCs/>
          <w:color w:val="auto"/>
          <w:sz w:val="24"/>
          <w:highlight w:val="none"/>
        </w:rPr>
        <w:t>0000</w:t>
      </w:r>
    </w:p>
    <w:p w14:paraId="066EAA53">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7582F797">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hAnsi="宋体" w:cs="宋体"/>
          <w:b w:val="0"/>
          <w:bCs/>
          <w:color w:val="auto"/>
          <w:sz w:val="24"/>
          <w:highlight w:val="none"/>
          <w:lang w:eastAsia="zh-CN"/>
        </w:rPr>
        <w:t>消防、电动自行车、汽车用品等专项整治相关产品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8C578C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ECFD248">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7C677DA7">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二</w:t>
      </w:r>
      <w:r>
        <w:rPr>
          <w:rFonts w:hint="eastAsia" w:hAnsi="宋体" w:cs="宋体"/>
          <w:b/>
          <w:color w:val="auto"/>
          <w:sz w:val="24"/>
          <w:highlight w:val="none"/>
          <w:lang w:eastAsia="zh-CN"/>
        </w:rPr>
        <w:t>：</w:t>
      </w:r>
      <w:r>
        <w:rPr>
          <w:rFonts w:hint="eastAsia" w:hAnsi="宋体" w:cs="宋体"/>
          <w:b w:val="0"/>
          <w:bCs/>
          <w:color w:val="auto"/>
          <w:sz w:val="24"/>
          <w:highlight w:val="none"/>
          <w:lang w:eastAsia="zh-CN"/>
        </w:rPr>
        <w:t>学生文具及运动器材相关产品</w:t>
      </w:r>
    </w:p>
    <w:p w14:paraId="411C12A5">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2FD2129C">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eastAsia="宋体" w:cs="宋体"/>
          <w:b/>
          <w:color w:val="auto"/>
          <w:sz w:val="24"/>
          <w:highlight w:val="none"/>
          <w:lang w:val="en-US" w:eastAsia="zh-CN"/>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45</w:t>
      </w:r>
      <w:r>
        <w:rPr>
          <w:rFonts w:hint="eastAsia" w:hAnsi="宋体" w:cs="宋体"/>
          <w:b w:val="0"/>
          <w:bCs/>
          <w:color w:val="auto"/>
          <w:sz w:val="24"/>
          <w:highlight w:val="none"/>
        </w:rPr>
        <w:t>000</w:t>
      </w:r>
      <w:r>
        <w:rPr>
          <w:rFonts w:hint="eastAsia" w:hAnsi="宋体" w:cs="宋体"/>
          <w:b w:val="0"/>
          <w:bCs/>
          <w:color w:val="auto"/>
          <w:sz w:val="24"/>
          <w:highlight w:val="none"/>
          <w:lang w:val="en-US" w:eastAsia="zh-CN"/>
        </w:rPr>
        <w:t xml:space="preserve">0 </w:t>
      </w:r>
    </w:p>
    <w:p w14:paraId="215F2AD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4D329032">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hAnsi="宋体" w:cs="宋体"/>
          <w:b w:val="0"/>
          <w:bCs/>
          <w:color w:val="auto"/>
          <w:sz w:val="24"/>
          <w:highlight w:val="none"/>
          <w:lang w:eastAsia="zh-CN"/>
        </w:rPr>
        <w:t>学生文具及运动器材相关产品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615B3B1">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A330D8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60AE7D1C">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三</w:t>
      </w:r>
      <w:r>
        <w:rPr>
          <w:rFonts w:hint="eastAsia" w:hAnsi="宋体" w:cs="宋体"/>
          <w:b/>
          <w:color w:val="auto"/>
          <w:sz w:val="24"/>
          <w:highlight w:val="none"/>
          <w:lang w:eastAsia="zh-CN"/>
        </w:rPr>
        <w:t>：</w:t>
      </w:r>
      <w:r>
        <w:rPr>
          <w:rFonts w:hint="eastAsia" w:hAnsi="宋体" w:cs="宋体"/>
          <w:b w:val="0"/>
          <w:bCs/>
          <w:color w:val="auto"/>
          <w:sz w:val="24"/>
          <w:highlight w:val="none"/>
          <w:lang w:eastAsia="zh-CN"/>
        </w:rPr>
        <w:t>智能设备及儿童成长相关产品</w:t>
      </w:r>
    </w:p>
    <w:p w14:paraId="3E51AD81">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0ED57A7C">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450</w:t>
      </w:r>
      <w:r>
        <w:rPr>
          <w:rFonts w:hint="eastAsia" w:hAnsi="宋体" w:cs="宋体"/>
          <w:b w:val="0"/>
          <w:bCs/>
          <w:color w:val="auto"/>
          <w:sz w:val="24"/>
          <w:highlight w:val="none"/>
        </w:rPr>
        <w:t>000</w:t>
      </w:r>
    </w:p>
    <w:p w14:paraId="039ABAFA">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782CAE49">
      <w:pPr>
        <w:pStyle w:val="132"/>
        <w:adjustRightInd/>
        <w:spacing w:before="0"/>
        <w:ind w:firstLine="482"/>
        <w:outlineLvl w:val="2"/>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hAnsi="宋体" w:cs="宋体"/>
          <w:b w:val="0"/>
          <w:bCs/>
          <w:color w:val="auto"/>
          <w:sz w:val="24"/>
          <w:highlight w:val="none"/>
          <w:lang w:eastAsia="zh-CN"/>
        </w:rPr>
        <w:t>智能设备及儿童成长相关产品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BF3DDD">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eastAsia="宋体" w:cs="宋体"/>
          <w:b/>
          <w:color w:val="auto"/>
          <w:sz w:val="24"/>
          <w:highlight w:val="none"/>
          <w:lang w:val="en-US" w:eastAsia="zh-CN"/>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3978ED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00D1537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四</w:t>
      </w:r>
      <w:r>
        <w:rPr>
          <w:rFonts w:hint="eastAsia" w:hAnsi="宋体" w:cs="宋体"/>
          <w:b/>
          <w:color w:val="auto"/>
          <w:sz w:val="24"/>
          <w:highlight w:val="none"/>
          <w:lang w:eastAsia="zh-CN"/>
        </w:rPr>
        <w:t>：</w:t>
      </w:r>
      <w:r>
        <w:rPr>
          <w:rFonts w:hint="eastAsia" w:hAnsi="宋体" w:cs="宋体"/>
          <w:b w:val="0"/>
          <w:bCs/>
          <w:color w:val="auto"/>
          <w:sz w:val="24"/>
          <w:highlight w:val="none"/>
          <w:lang w:eastAsia="zh-CN"/>
        </w:rPr>
        <w:t>电子电器类产品</w:t>
      </w:r>
    </w:p>
    <w:p w14:paraId="78D816D2">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46430B80">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350</w:t>
      </w:r>
      <w:r>
        <w:rPr>
          <w:rFonts w:hint="eastAsia" w:hAnsi="宋体" w:cs="宋体"/>
          <w:b w:val="0"/>
          <w:bCs/>
          <w:color w:val="auto"/>
          <w:sz w:val="24"/>
          <w:highlight w:val="none"/>
        </w:rPr>
        <w:t>000</w:t>
      </w:r>
    </w:p>
    <w:p w14:paraId="003E6629">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221C782C">
      <w:pPr>
        <w:pStyle w:val="132"/>
        <w:adjustRightInd/>
        <w:spacing w:before="0"/>
        <w:ind w:firstLine="482"/>
        <w:outlineLvl w:val="2"/>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hAnsi="宋体" w:cs="宋体"/>
          <w:b w:val="0"/>
          <w:bCs/>
          <w:color w:val="auto"/>
          <w:sz w:val="24"/>
          <w:highlight w:val="none"/>
          <w:lang w:eastAsia="zh-CN"/>
        </w:rPr>
        <w:t>电子电器类产品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55FA325">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eastAsia="宋体" w:cs="宋体"/>
          <w:b/>
          <w:color w:val="auto"/>
          <w:sz w:val="24"/>
          <w:highlight w:val="none"/>
          <w:lang w:val="en-US" w:eastAsia="zh-CN"/>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48C56368">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0E5A24CF">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标项</w:t>
      </w:r>
      <w:r>
        <w:rPr>
          <w:rFonts w:hint="eastAsia" w:hAnsi="宋体" w:cs="宋体"/>
          <w:b/>
          <w:color w:val="auto"/>
          <w:sz w:val="24"/>
          <w:highlight w:val="none"/>
          <w:lang w:val="en-US" w:eastAsia="zh-CN"/>
        </w:rPr>
        <w:t>五</w:t>
      </w:r>
      <w:r>
        <w:rPr>
          <w:rFonts w:hint="eastAsia" w:hAnsi="宋体" w:cs="宋体"/>
          <w:b/>
          <w:color w:val="auto"/>
          <w:sz w:val="24"/>
          <w:highlight w:val="none"/>
          <w:lang w:eastAsia="zh-CN"/>
        </w:rPr>
        <w:t>：</w:t>
      </w:r>
      <w:r>
        <w:rPr>
          <w:rFonts w:hint="eastAsia" w:hAnsi="宋体" w:cs="宋体"/>
          <w:b w:val="0"/>
          <w:bCs/>
          <w:color w:val="auto"/>
          <w:sz w:val="24"/>
          <w:highlight w:val="none"/>
          <w:lang w:eastAsia="zh-CN"/>
        </w:rPr>
        <w:t>厨卫小家电产品</w:t>
      </w:r>
    </w:p>
    <w:p w14:paraId="5D3B53BD">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数量：</w:t>
      </w:r>
      <w:r>
        <w:rPr>
          <w:rFonts w:hint="eastAsia" w:hAnsi="宋体" w:cs="宋体"/>
          <w:b w:val="0"/>
          <w:bCs/>
          <w:color w:val="auto"/>
          <w:sz w:val="24"/>
          <w:highlight w:val="none"/>
        </w:rPr>
        <w:t>1</w:t>
      </w:r>
    </w:p>
    <w:p w14:paraId="2F81D204">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预算金额（元）：</w:t>
      </w:r>
      <w:r>
        <w:rPr>
          <w:rFonts w:hint="eastAsia" w:hAnsi="宋体" w:cs="宋体"/>
          <w:b w:val="0"/>
          <w:bCs/>
          <w:color w:val="auto"/>
          <w:sz w:val="24"/>
          <w:highlight w:val="none"/>
          <w:lang w:val="en-US" w:eastAsia="zh-CN"/>
        </w:rPr>
        <w:t>320</w:t>
      </w:r>
      <w:r>
        <w:rPr>
          <w:rFonts w:hint="eastAsia" w:hAnsi="宋体" w:cs="宋体"/>
          <w:b w:val="0"/>
          <w:bCs/>
          <w:color w:val="auto"/>
          <w:sz w:val="24"/>
          <w:highlight w:val="none"/>
        </w:rPr>
        <w:t>000</w:t>
      </w:r>
    </w:p>
    <w:p w14:paraId="16C054B7">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r>
        <w:rPr>
          <w:rFonts w:hint="eastAsia" w:hAnsi="宋体" w:cs="宋体"/>
          <w:b/>
          <w:color w:val="auto"/>
          <w:sz w:val="24"/>
          <w:highlight w:val="none"/>
        </w:rPr>
        <w:t>单位：</w:t>
      </w:r>
      <w:r>
        <w:rPr>
          <w:rFonts w:hint="eastAsia" w:hAnsi="宋体" w:cs="宋体"/>
          <w:b w:val="0"/>
          <w:bCs/>
          <w:color w:val="auto"/>
          <w:sz w:val="24"/>
          <w:highlight w:val="none"/>
        </w:rPr>
        <w:t>项</w:t>
      </w:r>
    </w:p>
    <w:p w14:paraId="207A6D54">
      <w:pPr>
        <w:pStyle w:val="132"/>
        <w:adjustRightInd/>
        <w:spacing w:before="0"/>
        <w:ind w:firstLine="482"/>
        <w:outlineLvl w:val="2"/>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简要规格描述：</w:t>
      </w:r>
      <w:r>
        <w:rPr>
          <w:rFonts w:hint="eastAsia" w:ascii="宋体" w:hAnsi="宋体" w:cs="宋体"/>
          <w:color w:val="auto"/>
          <w:kern w:val="0"/>
          <w:sz w:val="24"/>
          <w:highlight w:val="none"/>
        </w:rPr>
        <w:t>本项目采购内容为</w:t>
      </w:r>
      <w:r>
        <w:rPr>
          <w:rFonts w:hint="eastAsia" w:hAnsi="宋体" w:cs="宋体"/>
          <w:b w:val="0"/>
          <w:bCs/>
          <w:color w:val="auto"/>
          <w:sz w:val="24"/>
          <w:highlight w:val="none"/>
          <w:lang w:eastAsia="zh-CN"/>
        </w:rPr>
        <w:t>厨卫小家电产品</w:t>
      </w:r>
      <w:r>
        <w:rPr>
          <w:rFonts w:hint="eastAsia" w:ascii="宋体" w:hAnsi="宋体" w:cs="宋体"/>
          <w:color w:val="auto"/>
          <w:kern w:val="0"/>
          <w:sz w:val="24"/>
          <w:highlight w:val="none"/>
        </w:rPr>
        <w:t>抽查检验服务，</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0177B77">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eastAsia="宋体" w:cs="宋体"/>
          <w:b/>
          <w:color w:val="auto"/>
          <w:sz w:val="24"/>
          <w:highlight w:val="none"/>
          <w:lang w:val="en-US" w:eastAsia="zh-CN"/>
        </w:rPr>
      </w:pPr>
      <w:r>
        <w:rPr>
          <w:rFonts w:hint="eastAsia" w:hAnsi="宋体" w:cs="宋体"/>
          <w:b/>
          <w:color w:val="auto"/>
          <w:sz w:val="24"/>
          <w:highlight w:val="none"/>
        </w:rPr>
        <w:t>备注：</w:t>
      </w:r>
      <w:r>
        <w:rPr>
          <w:rFonts w:hint="eastAsia" w:hAnsi="宋体" w:cs="宋体"/>
          <w:b w:val="0"/>
          <w:bCs/>
          <w:color w:val="auto"/>
          <w:sz w:val="24"/>
          <w:highlight w:val="none"/>
          <w:lang w:val="en-US" w:eastAsia="zh-CN"/>
        </w:rPr>
        <w:t>/</w:t>
      </w:r>
    </w:p>
    <w:p w14:paraId="01A7753F">
      <w:pPr>
        <w:pStyle w:val="17"/>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textAlignment w:val="auto"/>
        <w:rPr>
          <w:rFonts w:hint="eastAsia" w:hAnsi="宋体" w:cs="宋体"/>
          <w:b/>
          <w:color w:val="auto"/>
          <w:sz w:val="24"/>
          <w:highlight w:val="none"/>
        </w:rPr>
      </w:pPr>
    </w:p>
    <w:p w14:paraId="1A74DC04">
      <w:pPr>
        <w:pStyle w:val="132"/>
        <w:adjustRightInd/>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自合同签订之日起至202</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rPr>
        <w:t>年11月30日</w:t>
      </w:r>
      <w:r>
        <w:rPr>
          <w:rFonts w:hint="eastAsia" w:ascii="宋体" w:hAnsi="宋体" w:cs="宋体"/>
          <w:b w:val="0"/>
          <w:bCs/>
          <w:color w:val="auto"/>
          <w:sz w:val="24"/>
          <w:highlight w:val="none"/>
          <w:u w:val="none"/>
          <w:lang w:val="en-US" w:eastAsia="zh-CN"/>
        </w:rPr>
        <w:t>。</w:t>
      </w:r>
      <w:r>
        <w:rPr>
          <w:rFonts w:ascii="宋体" w:hAnsi="宋体" w:cs="宋体"/>
          <w:color w:val="auto"/>
          <w:highlight w:val="none"/>
          <w:u w:val="none"/>
        </w:rPr>
        <w:t xml:space="preserve"> </w:t>
      </w:r>
    </w:p>
    <w:p w14:paraId="732FE509">
      <w:pPr>
        <w:pStyle w:val="17"/>
        <w:adjustRightInd/>
        <w:snapToGrid/>
        <w:spacing w:line="360" w:lineRule="auto"/>
        <w:ind w:firstLine="480"/>
        <w:rPr>
          <w:rFonts w:hint="eastAsia" w:hAnsi="宋体" w:eastAsia="宋体" w:cs="宋体"/>
          <w:b/>
          <w:color w:val="auto"/>
          <w:highlight w:val="none"/>
          <w:lang w:eastAsia="zh-CN"/>
        </w:rPr>
      </w:pPr>
      <w:r>
        <w:rPr>
          <w:rFonts w:hint="eastAsia" w:hAnsi="宋体" w:cs="宋体"/>
          <w:b/>
          <w:color w:val="auto"/>
          <w:sz w:val="24"/>
          <w:highlight w:val="none"/>
        </w:rPr>
        <w:t>本项目接受联合体投标：</w:t>
      </w:r>
      <w:r>
        <w:rPr>
          <w:rFonts w:hint="eastAsia" w:hAnsi="宋体" w:cs="宋体"/>
          <w:b w:val="0"/>
          <w:bCs/>
          <w:color w:val="auto"/>
          <w:sz w:val="24"/>
          <w:highlight w:val="none"/>
          <w:lang w:val="en-US" w:eastAsia="zh-CN"/>
        </w:rPr>
        <w:t>否</w:t>
      </w:r>
      <w:r>
        <w:rPr>
          <w:rFonts w:hint="eastAsia" w:hAnsi="宋体" w:cs="宋体"/>
          <w:b w:val="0"/>
          <w:bCs/>
          <w:color w:val="auto"/>
          <w:sz w:val="24"/>
          <w:highlight w:val="none"/>
        </w:rPr>
        <w:t>。</w:t>
      </w:r>
    </w:p>
    <w:p w14:paraId="663785E4">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E05F70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1A309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7E442B0">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A20942">
      <w:pPr>
        <w:spacing w:line="360" w:lineRule="auto"/>
        <w:ind w:firstLine="480" w:firstLineChars="200"/>
        <w:rPr>
          <w:rFonts w:hint="default" w:ascii="宋体" w:hAnsi="宋体" w:eastAsia="宋体" w:cs="宋体"/>
          <w:snapToGrid w:val="0"/>
          <w:color w:val="auto"/>
          <w:kern w:val="28"/>
          <w:sz w:val="24"/>
          <w:szCs w:val="20"/>
          <w:highlight w:val="none"/>
          <w:lang w:val="en-US" w:eastAsia="zh-CN"/>
        </w:rPr>
      </w:pPr>
      <w:r>
        <w:rPr>
          <w:rFonts w:hint="eastAsia" w:ascii="宋体" w:hAnsi="宋体" w:cs="宋体"/>
          <w:snapToGrid w:val="0"/>
          <w:color w:val="auto"/>
          <w:kern w:val="28"/>
          <w:sz w:val="24"/>
          <w:szCs w:val="20"/>
          <w:highlight w:val="none"/>
          <w:lang w:val="en-US" w:eastAsia="zh-CN"/>
        </w:rPr>
        <w:t>标项1、标项2、标项3、标项4、标项5：</w:t>
      </w:r>
    </w:p>
    <w:p w14:paraId="34C38368">
      <w:pPr>
        <w:spacing w:line="360" w:lineRule="auto"/>
        <w:ind w:firstLine="480" w:firstLineChars="200"/>
        <w:rPr>
          <w:rFonts w:hint="eastAsia" w:ascii="宋体" w:hAnsi="宋体" w:cs="宋体"/>
          <w:snapToGrid w:val="0"/>
          <w:color w:val="auto"/>
          <w:kern w:val="28"/>
          <w:sz w:val="24"/>
          <w:szCs w:val="20"/>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6EB3BC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符合《中华人民共和国计量法》第二十二条、《检验检测机构资质认定管理办法》（总局令第163号）第三条、《浙江省检验机构管理条例》（浙江省人民代表大会常务委员会公告第76号）第八条规定，经计量认证合格；</w:t>
      </w:r>
    </w:p>
    <w:p w14:paraId="5AC02FD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F4F1A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3EB09C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F3B04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4EA21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FAB64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87E3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5DC1A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754508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608565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6AD8C3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8939E3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BD50B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7DFAF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27C4A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F52A1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22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349F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C5CC55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5CFE07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234311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名    称：杭州市市场监督管理局 </w:t>
      </w:r>
    </w:p>
    <w:p w14:paraId="175757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w:t>
      </w:r>
      <w:r>
        <w:rPr>
          <w:rFonts w:hint="eastAsia" w:ascii="宋体" w:hAnsi="宋体" w:cs="宋体"/>
          <w:color w:val="auto"/>
          <w:sz w:val="24"/>
          <w:highlight w:val="none"/>
          <w:lang w:val="en-US" w:eastAsia="zh-CN"/>
        </w:rPr>
        <w:t>拱墅区</w:t>
      </w:r>
      <w:r>
        <w:rPr>
          <w:rFonts w:hint="eastAsia" w:ascii="宋体" w:hAnsi="宋体" w:eastAsia="宋体" w:cs="宋体"/>
          <w:color w:val="auto"/>
          <w:sz w:val="24"/>
          <w:highlight w:val="none"/>
        </w:rPr>
        <w:t>体育场路31号</w:t>
      </w:r>
    </w:p>
    <w:p w14:paraId="1BFC800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3C3044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项目联系人（询问）：郑路</w:t>
      </w:r>
    </w:p>
    <w:p w14:paraId="79A784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项目联系方式（询问）：0571-85352738</w:t>
      </w:r>
    </w:p>
    <w:p w14:paraId="42931F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 吕先生</w:t>
      </w:r>
    </w:p>
    <w:p w14:paraId="0ECF87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质疑联系方式：0571-85087312（请通过以下路径在线提起质疑：政采云-项目采购-询问质疑投诉-质疑列表）</w:t>
      </w:r>
    </w:p>
    <w:p w14:paraId="779C4A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F0DC1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称：杭州意信招标代理有限公司</w:t>
      </w:r>
    </w:p>
    <w:p w14:paraId="0BAAC254">
      <w:pPr>
        <w:spacing w:line="360" w:lineRule="auto"/>
        <w:ind w:firstLine="480"/>
        <w:rPr>
          <w:rFonts w:hint="eastAsia" w:ascii="宋体" w:hAnsi="宋体" w:cs="宋体"/>
          <w:b w:val="0"/>
          <w:bCs/>
          <w:color w:val="auto"/>
          <w:kern w:val="0"/>
          <w:sz w:val="24"/>
          <w:highlight w:val="none"/>
          <w:lang w:val="en-US" w:eastAsia="zh-CN"/>
        </w:rPr>
      </w:pPr>
      <w:r>
        <w:rPr>
          <w:rFonts w:hint="eastAsia" w:ascii="宋体" w:hAnsi="宋体" w:cs="宋体"/>
          <w:color w:val="auto"/>
          <w:sz w:val="24"/>
          <w:highlight w:val="none"/>
        </w:rPr>
        <w:t>地    址：</w:t>
      </w:r>
      <w:r>
        <w:rPr>
          <w:rFonts w:hint="eastAsia" w:ascii="宋体" w:hAnsi="宋体"/>
          <w:b w:val="0"/>
          <w:bCs/>
          <w:color w:val="auto"/>
          <w:sz w:val="24"/>
          <w:highlight w:val="none"/>
        </w:rPr>
        <w:t>杭州市莫干山路12</w:t>
      </w:r>
      <w:r>
        <w:rPr>
          <w:rFonts w:hint="eastAsia" w:ascii="宋体" w:hAnsi="宋体"/>
          <w:b w:val="0"/>
          <w:bCs/>
          <w:color w:val="auto"/>
          <w:sz w:val="24"/>
          <w:highlight w:val="none"/>
          <w:lang w:val="en-US" w:eastAsia="zh-CN"/>
        </w:rPr>
        <w:t>43</w:t>
      </w:r>
      <w:r>
        <w:rPr>
          <w:rFonts w:hint="eastAsia" w:ascii="宋体" w:hAnsi="宋体"/>
          <w:b w:val="0"/>
          <w:bCs/>
          <w:color w:val="auto"/>
          <w:sz w:val="24"/>
          <w:highlight w:val="none"/>
        </w:rPr>
        <w:t>号</w:t>
      </w:r>
      <w:r>
        <w:rPr>
          <w:rFonts w:hint="eastAsia" w:ascii="宋体" w:hAnsi="宋体" w:cs="宋体"/>
          <w:b w:val="0"/>
          <w:bCs/>
          <w:color w:val="auto"/>
          <w:kern w:val="0"/>
          <w:sz w:val="24"/>
          <w:highlight w:val="none"/>
          <w:lang w:val="en-US" w:eastAsia="zh-CN"/>
        </w:rPr>
        <w:t>星尚发展大厦A座8楼810室</w:t>
      </w:r>
    </w:p>
    <w:p w14:paraId="4BF8481B">
      <w:pPr>
        <w:spacing w:line="360" w:lineRule="auto"/>
        <w:ind w:firstLine="480"/>
        <w:rPr>
          <w:rFonts w:ascii="宋体" w:hAnsi="宋体"/>
          <w:color w:val="auto"/>
          <w:sz w:val="24"/>
          <w:highlight w:val="none"/>
        </w:rPr>
      </w:pPr>
      <w:r>
        <w:rPr>
          <w:rFonts w:hint="eastAsia" w:ascii="宋体" w:hAnsi="宋体" w:cs="宋体"/>
          <w:color w:val="auto"/>
          <w:sz w:val="24"/>
          <w:highlight w:val="none"/>
        </w:rPr>
        <w:t>传    真：</w:t>
      </w:r>
      <w:r>
        <w:rPr>
          <w:rFonts w:ascii="宋体" w:hAnsi="宋体"/>
          <w:color w:val="auto"/>
          <w:sz w:val="24"/>
          <w:highlight w:val="none"/>
        </w:rPr>
        <w:t>0571-87211507</w:t>
      </w:r>
    </w:p>
    <w:p w14:paraId="288B651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kern w:val="0"/>
          <w:sz w:val="24"/>
          <w:highlight w:val="none"/>
        </w:rPr>
        <w:t>金婉娇、曹海英</w:t>
      </w:r>
      <w:r>
        <w:rPr>
          <w:rFonts w:hint="eastAsia" w:ascii="宋体" w:hAnsi="宋体" w:cs="宋体"/>
          <w:color w:val="auto"/>
          <w:sz w:val="24"/>
          <w:highlight w:val="none"/>
        </w:rPr>
        <w:t xml:space="preserve"> </w:t>
      </w:r>
    </w:p>
    <w:p w14:paraId="1918FD80">
      <w:pPr>
        <w:spacing w:line="360" w:lineRule="auto"/>
        <w:ind w:firstLine="480"/>
        <w:rPr>
          <w:rFonts w:hint="eastAsia" w:ascii="宋体" w:hAnsi="宋体" w:cs="宋体"/>
          <w:color w:val="auto"/>
          <w:kern w:val="0"/>
          <w:sz w:val="24"/>
          <w:highlight w:val="none"/>
        </w:rPr>
      </w:pPr>
      <w:r>
        <w:rPr>
          <w:rFonts w:hint="eastAsia" w:ascii="宋体" w:hAnsi="宋体" w:cs="宋体"/>
          <w:color w:val="auto"/>
          <w:sz w:val="24"/>
          <w:highlight w:val="none"/>
        </w:rPr>
        <w:t>项目联系方式（询问）：</w:t>
      </w:r>
      <w:r>
        <w:rPr>
          <w:rFonts w:hint="eastAsia" w:ascii="宋体" w:hAnsi="宋体" w:cs="宋体"/>
          <w:color w:val="auto"/>
          <w:kern w:val="0"/>
          <w:sz w:val="24"/>
          <w:highlight w:val="none"/>
        </w:rPr>
        <w:t>0571-87211505，88219719</w:t>
      </w:r>
    </w:p>
    <w:p w14:paraId="75FFC7A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kern w:val="0"/>
          <w:sz w:val="24"/>
          <w:highlight w:val="none"/>
        </w:rPr>
        <w:t>曹红</w:t>
      </w:r>
      <w:r>
        <w:rPr>
          <w:rFonts w:hint="eastAsia" w:ascii="宋体" w:hAnsi="宋体" w:cs="宋体"/>
          <w:color w:val="auto"/>
          <w:sz w:val="24"/>
          <w:highlight w:val="none"/>
        </w:rPr>
        <w:t xml:space="preserve"> </w:t>
      </w:r>
    </w:p>
    <w:p w14:paraId="195D1E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olor w:val="auto"/>
          <w:sz w:val="24"/>
          <w:highlight w:val="none"/>
        </w:rPr>
        <w:t>0571-87829182</w:t>
      </w:r>
      <w:r>
        <w:rPr>
          <w:rFonts w:hint="eastAsia" w:ascii="宋体" w:hAnsi="宋体" w:cs="宋体"/>
          <w:color w:val="auto"/>
          <w:sz w:val="24"/>
          <w:highlight w:val="none"/>
        </w:rPr>
        <w:t>（请通过以下路径在线提起质疑：政采云-项目采购-询问质疑投诉-质疑列表）</w:t>
      </w:r>
    </w:p>
    <w:p w14:paraId="68D4B2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23293E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称：杭州市财政局政府采购监管处/浙江省政府采购行政裁决服务中心（杭州）</w:t>
      </w:r>
    </w:p>
    <w:p w14:paraId="71A363D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址：杭州市上城区清泰街549号城建综合大楼11楼</w:t>
      </w:r>
      <w:r>
        <w:rPr>
          <w:rFonts w:hint="eastAsia" w:ascii="宋体" w:hAnsi="宋体"/>
          <w:color w:val="auto"/>
          <w:sz w:val="24"/>
          <w:highlight w:val="none"/>
        </w:rPr>
        <w:t>（快递仅限ems或顺丰）</w:t>
      </w:r>
      <w:r>
        <w:rPr>
          <w:rFonts w:hint="eastAsia" w:ascii="宋体" w:hAnsi="宋体" w:cs="宋体"/>
          <w:color w:val="auto"/>
          <w:sz w:val="24"/>
          <w:highlight w:val="none"/>
        </w:rPr>
        <w:t xml:space="preserve"> </w:t>
      </w:r>
    </w:p>
    <w:p w14:paraId="3181DB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传    真： /</w:t>
      </w:r>
    </w:p>
    <w:p w14:paraId="2866B5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olor w:val="auto"/>
          <w:sz w:val="24"/>
          <w:highlight w:val="none"/>
        </w:rPr>
        <w:t>朱老师</w:t>
      </w:r>
    </w:p>
    <w:p w14:paraId="4AD001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监督投诉电话：0571-87800218</w:t>
      </w:r>
    </w:p>
    <w:p w14:paraId="54AECD3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4B5ABC3A">
      <w:pPr>
        <w:spacing w:line="360" w:lineRule="auto"/>
        <w:ind w:firstLine="480"/>
        <w:rPr>
          <w:rFonts w:hint="eastAsia" w:ascii="宋体" w:hAnsi="宋体" w:cs="宋体"/>
          <w:color w:val="auto"/>
          <w:sz w:val="24"/>
          <w:highlight w:val="none"/>
          <w:lang w:val="en-US" w:eastAsia="zh-CN"/>
        </w:rPr>
      </w:pPr>
    </w:p>
    <w:p w14:paraId="4F69DE0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950E8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38F9DC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250244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3D02DA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DB51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0C0018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2370FB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41559AA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7CEC9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43" w:hRule="atLeast"/>
          <w:tblHeader/>
        </w:trPr>
        <w:tc>
          <w:tcPr>
            <w:tcW w:w="629" w:type="dxa"/>
            <w:tcBorders>
              <w:tl2br w:val="nil"/>
              <w:tr2bl w:val="nil"/>
            </w:tcBorders>
            <w:vAlign w:val="center"/>
          </w:tcPr>
          <w:p w14:paraId="4D32FCF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843" w:type="dxa"/>
            <w:tcBorders>
              <w:tl2br w:val="nil"/>
              <w:tr2bl w:val="nil"/>
            </w:tcBorders>
            <w:vAlign w:val="center"/>
          </w:tcPr>
          <w:p w14:paraId="5849FC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292F198A">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66F0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6777136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736C99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290DEC35">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消防、电动自行车、汽车用品等专项整治相关产品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E075329">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学生文具及运动器材相关产品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9215756">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智能设备及儿童成长相关产品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092D4205">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电子电器类产品</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D8C40B3">
            <w:pPr>
              <w:adjustRightInd/>
              <w:snapToGrid/>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厨卫小家电产品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十六</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1B60FAA8">
            <w:pPr>
              <w:adjustRightInd/>
              <w:snapToGrid/>
              <w:spacing w:line="360" w:lineRule="auto"/>
              <w:rPr>
                <w:rFonts w:hint="default" w:ascii="宋体" w:hAnsi="宋体" w:eastAsia="宋体" w:cs="宋体"/>
                <w:color w:val="auto"/>
                <w:highlight w:val="none"/>
                <w:lang w:val="en-US"/>
              </w:rPr>
            </w:pPr>
            <w:r>
              <w:rPr>
                <w:rFonts w:hint="eastAsia" w:ascii="宋体" w:hAnsi="宋体" w:cs="宋体"/>
                <w:color w:val="auto"/>
                <w:kern w:val="0"/>
                <w:sz w:val="24"/>
                <w:highlight w:val="none"/>
                <w:lang w:val="en-US" w:eastAsia="zh-CN"/>
              </w:rPr>
              <w:t>根据</w:t>
            </w:r>
            <w:r>
              <w:rPr>
                <w:rFonts w:ascii="宋体" w:hAnsi="宋体" w:cs="宋体"/>
                <w:color w:val="auto"/>
                <w:kern w:val="0"/>
                <w:sz w:val="24"/>
                <w:highlight w:val="none"/>
              </w:rPr>
              <w:t>《关于印发中小企业划型标准规定的通知》（工信部联企业〔2011〕300）第</w:t>
            </w:r>
            <w:r>
              <w:rPr>
                <w:rFonts w:hint="eastAsia" w:ascii="宋体" w:hAnsi="宋体" w:cs="宋体"/>
                <w:color w:val="auto"/>
                <w:kern w:val="0"/>
                <w:sz w:val="24"/>
                <w:highlight w:val="none"/>
                <w:lang w:val="en-US" w:eastAsia="zh-CN"/>
              </w:rPr>
              <w:t>四条第</w:t>
            </w:r>
            <w:r>
              <w:rPr>
                <w:rFonts w:ascii="宋体" w:hAnsi="宋体" w:cs="宋体"/>
                <w:color w:val="auto"/>
                <w:kern w:val="0"/>
                <w:sz w:val="24"/>
                <w:highlight w:val="none"/>
              </w:rPr>
              <w:t>（</w:t>
            </w:r>
            <w:r>
              <w:rPr>
                <w:rFonts w:hint="eastAsia" w:hAnsi="宋体" w:cs="宋体"/>
                <w:color w:val="auto"/>
                <w:kern w:val="0"/>
                <w:sz w:val="24"/>
                <w:highlight w:val="none"/>
                <w:lang w:val="en-US" w:eastAsia="zh-CN"/>
              </w:rPr>
              <w:t>二</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项规定</w:t>
            </w:r>
            <w:r>
              <w:rPr>
                <w:rFonts w:ascii="宋体" w:hAnsi="宋体" w:cs="宋体"/>
                <w:color w:val="auto"/>
                <w:kern w:val="0"/>
                <w:sz w:val="24"/>
                <w:highlight w:val="none"/>
              </w:rPr>
              <w:t>：</w:t>
            </w:r>
            <w:r>
              <w:rPr>
                <w:rFonts w:hint="eastAsia" w:ascii="宋体" w:hAnsi="宋体" w:cs="宋体"/>
                <w:color w:val="auto"/>
                <w:kern w:val="0"/>
                <w:sz w:val="24"/>
                <w:highlight w:val="none"/>
                <w:u w:val="single"/>
                <w:lang w:val="en-US" w:eastAsia="zh-CN"/>
              </w:rPr>
              <w:t>其他未列明行业。</w:t>
            </w:r>
            <w:r>
              <w:rPr>
                <w:rFonts w:hint="eastAsia" w:ascii="宋体" w:hAnsi="宋体" w:cs="宋体"/>
                <w:b/>
                <w:bCs/>
                <w:color w:val="auto"/>
                <w:kern w:val="0"/>
                <w:sz w:val="24"/>
                <w:highlight w:val="none"/>
              </w:rPr>
              <w:t>从业人员300人以下的为中小微型企业。其中，从业人员100人及以上的为中型企业；从业人员10人及以上的为小型企业；从业人员10人以下的为微型企业。</w:t>
            </w:r>
          </w:p>
        </w:tc>
      </w:tr>
      <w:tr w14:paraId="6DB64A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A3994C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5622B6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6FF022E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E768F3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7C5D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CD88CB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4032BB30">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l2br w:val="nil"/>
              <w:tr2bl w:val="nil"/>
            </w:tcBorders>
            <w:vAlign w:val="center"/>
          </w:tcPr>
          <w:p w14:paraId="0FCE833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92C9B4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AA3D5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3A7D0A4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843" w:type="dxa"/>
            <w:tcBorders>
              <w:tl2br w:val="nil"/>
              <w:tr2bl w:val="nil"/>
            </w:tcBorders>
            <w:vAlign w:val="center"/>
          </w:tcPr>
          <w:p w14:paraId="19AA05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EC37C9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347DA8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12521874">
            <w:pPr>
              <w:spacing w:line="360" w:lineRule="auto"/>
              <w:rPr>
                <w:color w:val="auto"/>
                <w:highlight w:val="none"/>
              </w:rPr>
            </w:pPr>
            <w:r>
              <w:rPr>
                <w:rFonts w:hint="eastAsia" w:ascii="宋体" w:hAnsi="宋体" w:cs="宋体"/>
                <w:color w:val="auto"/>
                <w:kern w:val="0"/>
                <w:sz w:val="24"/>
                <w:highlight w:val="none"/>
              </w:rPr>
              <w:t>☐</w:t>
            </w:r>
            <w:r>
              <w:rPr>
                <w:rFonts w:hint="eastAsia"/>
                <w:color w:val="auto"/>
                <w:highlight w:val="none"/>
              </w:rPr>
              <w:t>C</w:t>
            </w:r>
            <w:r>
              <w:rPr>
                <w:rFonts w:hint="eastAsia" w:ascii="宋体" w:hAnsi="宋体" w:eastAsia="宋体" w:cs="宋体"/>
                <w:color w:val="auto"/>
                <w:kern w:val="0"/>
                <w:sz w:val="24"/>
                <w:highlight w:val="none"/>
              </w:rPr>
              <w:t>不统一组织，供应商在获取采购文件后，自行至项目现场考察。地点： ，联系人： ，联系方式： 。</w:t>
            </w:r>
          </w:p>
          <w:p w14:paraId="067A053F">
            <w:pPr>
              <w:spacing w:line="360" w:lineRule="auto"/>
              <w:rPr>
                <w:rFonts w:ascii="宋体" w:hAnsi="宋体" w:cs="宋体"/>
                <w:color w:val="auto"/>
                <w:sz w:val="24"/>
                <w:szCs w:val="20"/>
                <w:highlight w:val="none"/>
              </w:rPr>
            </w:pPr>
          </w:p>
        </w:tc>
      </w:tr>
      <w:tr w14:paraId="4903C7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253D3D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312FEC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0B81855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4B44AB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D7145C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A7974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58D28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9275B9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A3FB4F">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95888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0381F8B2">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5169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14:paraId="187AFE3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11A5B08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6EABCED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C19FA6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6685B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24A113F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3ED73D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2CCB1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F8B2AF9">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F3C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14:paraId="3BF7CB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004999C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52FFFA33">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E2E0CC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073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14:paraId="6768B51C">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76189854">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27790987">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8B7A3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76374E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1CB8EEE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5E6FA8FD">
            <w:pPr>
              <w:pStyle w:val="2"/>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2"/>
              <w:adjustRightInd/>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7CCCEF55">
            <w:pPr>
              <w:pStyle w:val="2"/>
              <w:adjustRightInd/>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lang w:val="en-US" w:eastAsia="zh-CN"/>
              </w:rPr>
              <w:t xml:space="preserve">   </w:t>
            </w:r>
          </w:p>
          <w:p w14:paraId="1ABD0C94">
            <w:pPr>
              <w:pStyle w:val="2"/>
              <w:adjustRightInd/>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lang w:val="en-US" w:eastAsia="zh-CN"/>
              </w:rPr>
              <w:t xml:space="preserve">    </w:t>
            </w:r>
          </w:p>
          <w:p w14:paraId="2F3E31B6">
            <w:pPr>
              <w:pStyle w:val="2"/>
              <w:adjustRightInd/>
              <w:spacing w:line="360" w:lineRule="auto"/>
              <w:rPr>
                <w:rFonts w:ascii="宋体" w:hAnsi="宋体" w:cs="宋体"/>
                <w:color w:val="auto"/>
                <w:highlight w:val="none"/>
              </w:rPr>
            </w:pPr>
            <w:r>
              <w:rPr>
                <w:rFonts w:hint="eastAsia" w:ascii="宋体" w:hAnsi="宋体" w:eastAsia="宋体" w:cs="宋体"/>
                <w:color w:val="auto"/>
                <w:kern w:val="0"/>
                <w:sz w:val="24"/>
                <w:highlight w:val="none"/>
                <w:lang w:eastAsia="zh-CN"/>
              </w:rPr>
              <w:t>☑无</w:t>
            </w:r>
          </w:p>
        </w:tc>
      </w:tr>
      <w:tr w14:paraId="27383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14:paraId="01BF76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273F17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4D14D9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D8390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2</w:t>
            </w:r>
            <w:r>
              <w:rPr>
                <w:rFonts w:hint="eastAsia" w:ascii="宋体" w:hAnsi="宋体" w:cs="宋体"/>
                <w:b/>
                <w:color w:val="auto"/>
                <w:kern w:val="0"/>
                <w:sz w:val="24"/>
                <w:highlight w:val="none"/>
                <w:lang w:val="zh-CN"/>
              </w:rPr>
              <w:t>）本项目采用固定单价报价，投标总价为各项单价的直接累加值，仅用作计算价格得分，中标合同金额将按</w:t>
            </w:r>
            <w:r>
              <w:rPr>
                <w:rFonts w:hint="eastAsia" w:ascii="宋体" w:hAnsi="宋体" w:cs="宋体"/>
                <w:b/>
                <w:color w:val="auto"/>
                <w:kern w:val="0"/>
                <w:sz w:val="24"/>
                <w:highlight w:val="none"/>
                <w:lang w:val="en-US" w:eastAsia="zh-CN"/>
              </w:rPr>
              <w:t>招标</w:t>
            </w:r>
            <w:r>
              <w:rPr>
                <w:rFonts w:hint="eastAsia" w:ascii="宋体" w:hAnsi="宋体" w:cs="宋体"/>
                <w:b/>
                <w:color w:val="auto"/>
                <w:kern w:val="0"/>
                <w:sz w:val="24"/>
                <w:highlight w:val="none"/>
                <w:lang w:val="zh-CN"/>
              </w:rPr>
              <w:t>文件相关规定（实际检测批次数*各项单价）计算后确定。</w:t>
            </w:r>
          </w:p>
          <w:p w14:paraId="7555281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lang w:val="zh-CN"/>
              </w:rPr>
              <w:t>）投标报价出现下列情形的，投标无效：</w:t>
            </w:r>
          </w:p>
          <w:p w14:paraId="7257E0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406409F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3A5892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3B38643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EB763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853" w:hRule="atLeast"/>
          <w:tblHeader/>
        </w:trPr>
        <w:tc>
          <w:tcPr>
            <w:tcW w:w="629" w:type="dxa"/>
            <w:tcBorders>
              <w:tl2br w:val="nil"/>
              <w:tr2bl w:val="nil"/>
            </w:tcBorders>
            <w:vAlign w:val="center"/>
          </w:tcPr>
          <w:p w14:paraId="3AAAD7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3595C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5238056F">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E5109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14:paraId="43E05B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21F1B0D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l2br w:val="nil"/>
              <w:tr2bl w:val="nil"/>
            </w:tcBorders>
            <w:vAlign w:val="center"/>
          </w:tcPr>
          <w:p w14:paraId="707682FE">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w:t>
            </w:r>
            <w:r>
              <w:rPr>
                <w:rFonts w:hint="eastAsia" w:hAnsi="宋体" w:cs="宋体"/>
                <w:color w:val="auto"/>
                <w:sz w:val="24"/>
                <w:highlight w:val="none"/>
                <w:u w:val="single"/>
                <w:lang w:val="en-US" w:eastAsia="zh-CN"/>
              </w:rPr>
              <w:t>拱墅区莫干山路1243号星尚发展大厦A座8楼810室</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金婉娇，</w:t>
            </w:r>
            <w:r>
              <w:rPr>
                <w:rFonts w:hint="eastAsia" w:hAnsi="宋体" w:cs="宋体"/>
                <w:color w:val="auto"/>
                <w:sz w:val="24"/>
                <w:highlight w:val="none"/>
                <w:u w:val="single"/>
              </w:rPr>
              <w:t>18072746771</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3C113B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14:paraId="4A24A9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1325433">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l2br w:val="nil"/>
              <w:tr2bl w:val="nil"/>
            </w:tcBorders>
            <w:vAlign w:val="center"/>
          </w:tcPr>
          <w:p w14:paraId="4B8540A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2D12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14:paraId="19E09005">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52D2030F">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1823627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817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D9C99E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273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9595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2262D69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l2br w:val="nil"/>
              <w:tr2bl w:val="nil"/>
            </w:tcBorders>
            <w:vAlign w:val="center"/>
          </w:tcPr>
          <w:p w14:paraId="60CF0A02">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l2br w:val="nil"/>
              <w:tr2bl w:val="nil"/>
            </w:tcBorders>
            <w:vAlign w:val="center"/>
          </w:tcPr>
          <w:p w14:paraId="4FA11680">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每个标项</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27B765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35" w:hRule="atLeast"/>
          <w:tblHeader/>
        </w:trPr>
        <w:tc>
          <w:tcPr>
            <w:tcW w:w="629" w:type="dxa"/>
            <w:tcBorders>
              <w:tl2br w:val="nil"/>
              <w:tr2bl w:val="nil"/>
            </w:tcBorders>
            <w:vAlign w:val="center"/>
          </w:tcPr>
          <w:p w14:paraId="49B75B2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43" w:type="dxa"/>
            <w:tcBorders>
              <w:tl2br w:val="nil"/>
              <w:tr2bl w:val="nil"/>
            </w:tcBorders>
            <w:vAlign w:val="center"/>
          </w:tcPr>
          <w:p w14:paraId="62835367">
            <w:pPr>
              <w:snapToGrid w:val="0"/>
              <w:spacing w:line="360" w:lineRule="auto"/>
              <w:jc w:val="both"/>
              <w:rPr>
                <w:rFonts w:ascii="宋体" w:hAnsi="宋体" w:cs="宋体"/>
                <w:b/>
                <w:color w:val="auto"/>
                <w:sz w:val="24"/>
                <w:highlight w:val="none"/>
              </w:rPr>
            </w:pPr>
            <w:r>
              <w:rPr>
                <w:rFonts w:hint="eastAsia" w:ascii="宋体" w:hAnsi="宋体" w:cs="宋体"/>
                <w:b/>
                <w:color w:val="auto"/>
                <w:sz w:val="24"/>
                <w:highlight w:val="none"/>
              </w:rPr>
              <w:t>采购代理机构代理服务费用</w:t>
            </w:r>
          </w:p>
        </w:tc>
        <w:tc>
          <w:tcPr>
            <w:tcW w:w="6095" w:type="dxa"/>
            <w:tcBorders>
              <w:tl2br w:val="nil"/>
              <w:tr2bl w:val="nil"/>
            </w:tcBorders>
            <w:vAlign w:val="center"/>
          </w:tcPr>
          <w:p w14:paraId="64D369AB">
            <w:pPr>
              <w:pStyle w:val="36"/>
              <w:spacing w:line="360" w:lineRule="auto"/>
              <w:ind w:firstLine="480"/>
              <w:contextualSpacing/>
              <w:rPr>
                <w:rFonts w:hAnsi="宋体" w:cs="宋体"/>
                <w:color w:val="auto"/>
                <w:sz w:val="24"/>
                <w:szCs w:val="24"/>
                <w:highlight w:val="none"/>
              </w:rPr>
            </w:pP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lang w:val="en-US" w:eastAsia="zh-CN"/>
              </w:rPr>
              <w:t>1</w:t>
            </w:r>
            <w:r>
              <w:rPr>
                <w:rFonts w:hint="eastAsia" w:hAnsi="宋体" w:cs="宋体"/>
                <w:color w:val="auto"/>
                <w:kern w:val="28"/>
                <w:sz w:val="24"/>
                <w:szCs w:val="24"/>
                <w:highlight w:val="none"/>
                <w:lang w:eastAsia="zh-CN"/>
              </w:rPr>
              <w:t>）</w:t>
            </w:r>
            <w:r>
              <w:rPr>
                <w:rFonts w:hint="eastAsia" w:hAnsi="宋体" w:cs="宋体"/>
                <w:color w:val="auto"/>
                <w:kern w:val="28"/>
                <w:sz w:val="24"/>
                <w:szCs w:val="24"/>
                <w:highlight w:val="none"/>
              </w:rPr>
              <w:t>由中标供应商支付。本项目代理服务费参照国家《招标代理服务收费管理暂行办法》(即计价【2002】1980号)收费标准计算总费用。</w:t>
            </w:r>
            <w:r>
              <w:rPr>
                <w:rFonts w:hint="eastAsia" w:hAnsi="宋体" w:cs="宋体"/>
                <w:color w:val="auto"/>
                <w:kern w:val="28"/>
                <w:sz w:val="24"/>
                <w:szCs w:val="24"/>
                <w:highlight w:val="none"/>
                <w:lang w:val="en-US" w:eastAsia="zh-CN"/>
              </w:rPr>
              <w:t>本项目为单价报价，中标金额按预算金额计。</w:t>
            </w:r>
            <w:r>
              <w:rPr>
                <w:rFonts w:hint="eastAsia" w:hAnsi="宋体" w:cs="宋体"/>
                <w:color w:val="auto"/>
                <w:kern w:val="28"/>
                <w:sz w:val="24"/>
                <w:szCs w:val="24"/>
                <w:highlight w:val="none"/>
              </w:rPr>
              <w:t>收费标准如下：</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721"/>
              <w:gridCol w:w="1536"/>
            </w:tblGrid>
            <w:tr w14:paraId="6ED3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5AF1211A">
                  <w:pPr>
                    <w:jc w:val="center"/>
                    <w:rPr>
                      <w:rFonts w:ascii="宋体" w:hAnsi="宋体" w:cs="宋体"/>
                      <w:color w:val="auto"/>
                      <w:sz w:val="24"/>
                      <w:highlight w:val="none"/>
                    </w:rPr>
                  </w:pPr>
                  <w:r>
                    <w:rPr>
                      <w:rFonts w:hint="eastAsia" w:ascii="宋体" w:hAnsi="宋体" w:cs="宋体"/>
                      <w:color w:val="auto"/>
                      <w:sz w:val="24"/>
                      <w:highlight w:val="none"/>
                    </w:rPr>
                    <w:t>中标金额（万元）</w:t>
                  </w:r>
                </w:p>
              </w:tc>
              <w:tc>
                <w:tcPr>
                  <w:tcW w:w="1721" w:type="dxa"/>
                  <w:vAlign w:val="center"/>
                </w:tcPr>
                <w:p w14:paraId="43F6B007">
                  <w:pPr>
                    <w:jc w:val="center"/>
                    <w:rPr>
                      <w:rFonts w:ascii="宋体" w:hAnsi="宋体" w:cs="宋体"/>
                      <w:color w:val="auto"/>
                      <w:sz w:val="24"/>
                      <w:highlight w:val="none"/>
                    </w:rPr>
                  </w:pPr>
                  <w:r>
                    <w:rPr>
                      <w:rFonts w:hint="default" w:ascii="宋体" w:hAnsi="宋体" w:cs="宋体"/>
                      <w:color w:val="auto"/>
                      <w:sz w:val="24"/>
                      <w:highlight w:val="none"/>
                      <w:lang w:val="en-US"/>
                    </w:rPr>
                    <w:t>货物</w:t>
                  </w:r>
                  <w:r>
                    <w:rPr>
                      <w:rFonts w:hint="eastAsia" w:ascii="宋体" w:hAnsi="宋体" w:cs="宋体"/>
                      <w:color w:val="auto"/>
                      <w:sz w:val="24"/>
                      <w:highlight w:val="none"/>
                    </w:rPr>
                    <w:t>类费率</w:t>
                  </w:r>
                </w:p>
              </w:tc>
              <w:tc>
                <w:tcPr>
                  <w:tcW w:w="1536" w:type="dxa"/>
                  <w:vAlign w:val="center"/>
                </w:tcPr>
                <w:p w14:paraId="407AB4B8">
                  <w:pPr>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类费率</w:t>
                  </w:r>
                </w:p>
              </w:tc>
            </w:tr>
            <w:tr w14:paraId="6465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6E4108E4">
                  <w:pPr>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21" w:type="dxa"/>
                  <w:vAlign w:val="center"/>
                </w:tcPr>
                <w:p w14:paraId="052EC376">
                  <w:pPr>
                    <w:ind w:firstLine="480"/>
                    <w:jc w:val="both"/>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c>
                <w:tcPr>
                  <w:tcW w:w="1536" w:type="dxa"/>
                  <w:vAlign w:val="center"/>
                </w:tcPr>
                <w:p w14:paraId="2286BCF5">
                  <w:pPr>
                    <w:ind w:firstLine="480" w:firstLineChars="0"/>
                    <w:jc w:val="both"/>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tc>
            </w:tr>
            <w:tr w14:paraId="2A63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vAlign w:val="center"/>
                </w:tcPr>
                <w:p w14:paraId="0120336C">
                  <w:pPr>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21" w:type="dxa"/>
                  <w:vAlign w:val="center"/>
                </w:tcPr>
                <w:p w14:paraId="5585D560">
                  <w:pPr>
                    <w:ind w:firstLine="480"/>
                    <w:jc w:val="both"/>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p>
              </w:tc>
              <w:tc>
                <w:tcPr>
                  <w:tcW w:w="1536" w:type="dxa"/>
                  <w:vAlign w:val="center"/>
                </w:tcPr>
                <w:p w14:paraId="5C604581">
                  <w:pPr>
                    <w:ind w:firstLine="480" w:firstLineChars="0"/>
                    <w:jc w:val="both"/>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0.8</w:t>
                  </w:r>
                  <w:r>
                    <w:rPr>
                      <w:rFonts w:hint="eastAsia" w:ascii="宋体" w:hAnsi="宋体" w:cs="宋体"/>
                      <w:color w:val="auto"/>
                      <w:sz w:val="24"/>
                      <w:highlight w:val="none"/>
                    </w:rPr>
                    <w:t>%</w:t>
                  </w:r>
                </w:p>
              </w:tc>
            </w:tr>
          </w:tbl>
          <w:p w14:paraId="06604C5C">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294486C0">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服务</w:t>
            </w:r>
            <w:r>
              <w:rPr>
                <w:rFonts w:hint="eastAsia" w:hAnsi="宋体"/>
                <w:color w:val="auto"/>
                <w:sz w:val="24"/>
                <w:highlight w:val="none"/>
              </w:rPr>
              <w:t>类项目中标金额为RMB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576BE235">
            <w:pPr>
              <w:pStyle w:val="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中标服务费=1000000*1.</w:t>
            </w:r>
            <w:r>
              <w:rPr>
                <w:rFonts w:hint="eastAsia" w:hAnsi="宋体"/>
                <w:color w:val="auto"/>
                <w:sz w:val="24"/>
                <w:highlight w:val="none"/>
                <w:lang w:val="en-US" w:eastAsia="zh-CN"/>
              </w:rPr>
              <w:t>5</w:t>
            </w:r>
            <w:r>
              <w:rPr>
                <w:rFonts w:hint="eastAsia" w:hAnsi="宋体"/>
                <w:color w:val="auto"/>
                <w:sz w:val="24"/>
                <w:highlight w:val="none"/>
              </w:rPr>
              <w:t>%+</w:t>
            </w:r>
            <w:r>
              <w:rPr>
                <w:rFonts w:hint="eastAsia" w:hAnsi="宋体"/>
                <w:color w:val="auto"/>
                <w:sz w:val="24"/>
                <w:highlight w:val="none"/>
                <w:lang w:val="en-US" w:eastAsia="zh-CN"/>
              </w:rPr>
              <w:t>50</w:t>
            </w:r>
            <w:r>
              <w:rPr>
                <w:rFonts w:hint="eastAsia" w:hAnsi="宋体"/>
                <w:color w:val="auto"/>
                <w:sz w:val="24"/>
                <w:highlight w:val="none"/>
              </w:rPr>
              <w:t>0000*0.</w:t>
            </w:r>
            <w:r>
              <w:rPr>
                <w:rFonts w:hint="eastAsia" w:hAnsi="宋体"/>
                <w:color w:val="auto"/>
                <w:sz w:val="24"/>
                <w:highlight w:val="none"/>
                <w:lang w:val="en-US" w:eastAsia="zh-CN"/>
              </w:rPr>
              <w:t>8</w:t>
            </w:r>
            <w:r>
              <w:rPr>
                <w:rFonts w:hint="eastAsia" w:hAnsi="宋体"/>
                <w:color w:val="auto"/>
                <w:sz w:val="24"/>
                <w:highlight w:val="none"/>
              </w:rPr>
              <w:t>%=1</w:t>
            </w:r>
            <w:r>
              <w:rPr>
                <w:rFonts w:hint="eastAsia" w:hAnsi="宋体"/>
                <w:color w:val="auto"/>
                <w:sz w:val="24"/>
                <w:highlight w:val="none"/>
                <w:lang w:val="en-US" w:eastAsia="zh-CN"/>
              </w:rPr>
              <w:t>9000</w:t>
            </w:r>
            <w:r>
              <w:rPr>
                <w:rFonts w:hint="eastAsia" w:hAnsi="宋体"/>
                <w:color w:val="auto"/>
                <w:sz w:val="24"/>
                <w:highlight w:val="none"/>
              </w:rPr>
              <w:t>元。</w:t>
            </w:r>
          </w:p>
          <w:p w14:paraId="440CC86F">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5820FFD2">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359A4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1CD98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337A2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1965D5FA">
            <w:pPr>
              <w:pStyle w:val="36"/>
              <w:keepNext w:val="0"/>
              <w:keepLines w:val="0"/>
              <w:pageBreakBefore w:val="0"/>
              <w:widowControl w:val="0"/>
              <w:kinsoku/>
              <w:wordWrap/>
              <w:overflowPunct/>
              <w:topLinePunct w:val="0"/>
              <w:autoSpaceDE/>
              <w:autoSpaceDN/>
              <w:bidi w:val="0"/>
              <w:snapToGrid/>
              <w:spacing w:line="360" w:lineRule="auto"/>
              <w:ind w:firstLine="480" w:firstLineChars="0"/>
              <w:contextualSpacing/>
              <w:textAlignment w:val="auto"/>
              <w:rPr>
                <w:rFonts w:hint="eastAsia" w:cs="Arial" w:asciiTheme="minorEastAsia" w:hAnsiTheme="minorEastAsia" w:eastAsiaTheme="minorEastAsia"/>
                <w:color w:val="auto"/>
                <w:kern w:val="0"/>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638FE283">
      <w:pPr>
        <w:snapToGrid w:val="0"/>
        <w:spacing w:line="360" w:lineRule="auto"/>
        <w:jc w:val="center"/>
        <w:rPr>
          <w:rFonts w:ascii="宋体" w:hAnsi="宋体" w:cs="宋体"/>
          <w:b/>
          <w:color w:val="auto"/>
          <w:sz w:val="32"/>
          <w:szCs w:val="20"/>
          <w:highlight w:val="none"/>
        </w:rPr>
      </w:pPr>
    </w:p>
    <w:bookmarkEnd w:id="10"/>
    <w:p w14:paraId="5FCBF89A">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94D702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525AFB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21D9C5">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742EC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7631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97DE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D32C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BF1A1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3CE42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3E6C1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66F04A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B8EA6B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CA6F48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4B8BDBE">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9BD18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E6C82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416A6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74AD71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9F10D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573F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EB11451">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9A60CA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794E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D0364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F100B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FA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C7D67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061EB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2D76D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4BE11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D90C07">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2A53BC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3.5平等对待内外资企业和符合条件的破产重整企业平等对待内外资企业和符合条件的破产重整企业，切实保障企业公平竞争，平等维护企业的合法利益。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w:t>
      </w:r>
      <w:r>
        <w:rPr>
          <w:rFonts w:hint="eastAsia" w:ascii="宋体" w:hAnsi="宋体" w:eastAsia="宋体" w:cs="宋体"/>
          <w:b/>
          <w:color w:val="auto"/>
          <w:sz w:val="24"/>
          <w:highlight w:val="none"/>
        </w:rPr>
        <w:t>投诉、补偿救济</w:t>
      </w:r>
    </w:p>
    <w:p w14:paraId="6FCF8DF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CB5C0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495C7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323D1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3C130F62">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BC2B208">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F8FEB47">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325898C">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7DABF53">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21A749D">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168483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B54565A">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5CD8952">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5774966">
      <w:pPr>
        <w:pStyle w:val="36"/>
        <w:adjustRightInd/>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2A175B">
      <w:pPr>
        <w:pStyle w:val="36"/>
        <w:adjustRightInd/>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29B181F">
      <w:pPr>
        <w:pStyle w:val="889"/>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63293E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0C5B6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0CA737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0EA0E2A3">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8972D1">
      <w:pPr>
        <w:pStyle w:val="88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2F57D040">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4620622">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137DE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276EF1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9BE5F3A">
      <w:pPr>
        <w:pStyle w:val="889"/>
        <w:widowControl w:val="0"/>
        <w:shd w:val="clear" w:color="auto" w:fill="FFFFFF"/>
        <w:snapToGrid/>
        <w:spacing w:before="0" w:beforeAutospacing="0" w:after="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56E49C87">
      <w:pPr>
        <w:adjustRightInd w:val="0"/>
        <w:snapToGrid/>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A6C8D80">
      <w:pPr>
        <w:adjustRightInd w:val="0"/>
        <w:snapToGrid/>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65D64AA">
      <w:pPr>
        <w:pStyle w:val="889"/>
        <w:widowControl w:val="0"/>
        <w:shd w:val="clear" w:color="auto" w:fill="FFFFFF"/>
        <w:snapToGrid/>
        <w:spacing w:before="0" w:beforeAutospacing="0" w:after="0" w:afterAutospacing="0" w:line="360" w:lineRule="auto"/>
        <w:ind w:firstLine="400"/>
        <w:contextualSpacing/>
        <w:rPr>
          <w:color w:val="auto"/>
          <w:highlight w:val="none"/>
        </w:rPr>
      </w:pPr>
      <w:r>
        <w:rPr>
          <w:rFonts w:hint="eastAsia"/>
          <w:color w:val="auto"/>
          <w:highlight w:val="none"/>
        </w:rPr>
        <w:t>投诉书范本及制作说明详见附件3。</w:t>
      </w:r>
    </w:p>
    <w:p w14:paraId="22D62FEA">
      <w:pPr>
        <w:pStyle w:val="132"/>
        <w:snapToGrid w:val="0"/>
        <w:spacing w:before="0"/>
        <w:ind w:firstLine="360"/>
        <w:rPr>
          <w:rFonts w:ascii="宋体" w:hAnsi="宋体" w:cs="宋体"/>
          <w:color w:val="auto"/>
          <w:sz w:val="18"/>
          <w:szCs w:val="18"/>
          <w:highlight w:val="none"/>
        </w:rPr>
      </w:pPr>
    </w:p>
    <w:p w14:paraId="53979B68">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F98532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AC2CD8F">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D6F4A3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212A75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C815B28">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77CA93F">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0604050">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50FFEB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9BFAB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CF842B">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ABC437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F33E87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65968EA">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8DC8D96">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0D30BF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69A823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4E9EB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74C512B">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E0AD2DE">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343F221">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5BA2C3E">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D0714A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5B938A">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2EC735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3A69F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B322C9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BB6771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6131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DF07F8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eastAsia="宋体" w:cs="宋体"/>
          <w:b/>
          <w:color w:val="auto"/>
          <w:sz w:val="24"/>
          <w:highlight w:val="none"/>
        </w:rPr>
        <w:t>商务技术</w:t>
      </w:r>
      <w:r>
        <w:rPr>
          <w:rFonts w:hint="eastAsia" w:ascii="宋体" w:hAnsi="宋体" w:eastAsia="宋体" w:cs="宋体"/>
          <w:b/>
          <w:color w:val="auto"/>
          <w:sz w:val="24"/>
          <w:highlight w:val="none"/>
          <w:lang w:val="zh-CN"/>
        </w:rPr>
        <w:t>文件</w:t>
      </w:r>
      <w:r>
        <w:rPr>
          <w:rFonts w:hint="eastAsia" w:ascii="宋体" w:hAnsi="宋体" w:cs="宋体"/>
          <w:color w:val="auto"/>
          <w:sz w:val="24"/>
          <w:highlight w:val="none"/>
          <w:lang w:val="zh-CN"/>
        </w:rPr>
        <w:t>：</w:t>
      </w:r>
    </w:p>
    <w:p w14:paraId="092A1E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DCF881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B3F8C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649C9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56BFFC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A9EBD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899DD9A">
      <w:pPr>
        <w:adjustRightInd/>
        <w:snapToGrid/>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F6E2DB1">
      <w:pPr>
        <w:adjustRightInd/>
        <w:snapToGrid/>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88C6DD5">
      <w:pPr>
        <w:adjustRightInd/>
        <w:snapToGrid/>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9041CF6">
      <w:pPr>
        <w:adjustRightInd/>
        <w:snapToGrid/>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FAA2203">
      <w:pPr>
        <w:pStyle w:val="4"/>
        <w:adjustRightInd/>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9F927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0A52FAD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57FE28F">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545A7C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shd w:val="clear"/>
          <w:lang w:val="en-US" w:eastAsia="zh-CN"/>
        </w:rPr>
        <w:t>投标人应对投标文件中材料的真实性、合法性负责。</w:t>
      </w:r>
    </w:p>
    <w:p w14:paraId="0768EA00">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4BF3FD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7179D8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3D088F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51173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6F046C">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450B4FF">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9567CA8">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63D1D8">
      <w:pPr>
        <w:pStyle w:val="132"/>
        <w:keepNext w:val="0"/>
        <w:keepLines w:val="0"/>
        <w:pageBreakBefore w:val="0"/>
        <w:widowControl w:val="0"/>
        <w:kinsoku/>
        <w:wordWrap/>
        <w:overflowPunct/>
        <w:topLinePunct w:val="0"/>
        <w:autoSpaceDE/>
        <w:autoSpaceDN/>
        <w:bidi w:val="0"/>
        <w:adjustRightInd/>
        <w:snapToGrid/>
        <w:spacing w:before="0"/>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9E09ADA">
      <w:pPr>
        <w:pStyle w:val="132"/>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604D3A">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72A739">
      <w:pPr>
        <w:pStyle w:val="132"/>
        <w:keepNext w:val="0"/>
        <w:keepLines w:val="0"/>
        <w:pageBreakBefore w:val="0"/>
        <w:widowControl w:val="0"/>
        <w:kinsoku/>
        <w:wordWrap/>
        <w:overflowPunct/>
        <w:topLinePunct w:val="0"/>
        <w:autoSpaceDE/>
        <w:autoSpaceDN/>
        <w:bidi w:val="0"/>
        <w:adjustRightInd/>
        <w:snapToGrid/>
        <w:spacing w:before="0"/>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D2A0971">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677EAD9">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23BC6924">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CA37AB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4E02067">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BC6C1A0">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D9A105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2915713">
      <w:pPr>
        <w:pStyle w:val="28"/>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9101A9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116823D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1DECCF8">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628C8E3">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726B39F">
      <w:pPr>
        <w:pStyle w:val="132"/>
        <w:spacing w:before="0"/>
        <w:ind w:firstLine="643"/>
        <w:rPr>
          <w:rFonts w:ascii="宋体" w:hAnsi="宋体" w:cs="宋体"/>
          <w:b/>
          <w:color w:val="auto"/>
          <w:sz w:val="32"/>
          <w:highlight w:val="none"/>
        </w:rPr>
      </w:pPr>
    </w:p>
    <w:p w14:paraId="0ED7AE2B">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905FFA0">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1B31E35">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195AC5B">
      <w:pPr>
        <w:pStyle w:val="558"/>
        <w:adjustRightInd/>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BB0A01E">
      <w:pPr>
        <w:pStyle w:val="558"/>
        <w:adjustRightInd/>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D336D38">
      <w:pPr>
        <w:widowControl/>
        <w:adjustRightInd/>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613B58DE">
      <w:pPr>
        <w:adjustRightInd/>
        <w:snapToGrid/>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679E18A">
      <w:pPr>
        <w:pStyle w:val="132"/>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3A64395">
      <w:pPr>
        <w:pStyle w:val="132"/>
        <w:adjustRightInd/>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8960F48">
      <w:pPr>
        <w:pStyle w:val="132"/>
        <w:adjustRightInd/>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75A4B12">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D0C1CFA">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E63966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0A5CD7A6">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0C4B8B8">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35C0DBF">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DA1DC">
      <w:pPr>
        <w:pStyle w:val="132"/>
        <w:spacing w:before="0"/>
        <w:ind w:firstLine="0" w:firstLineChars="0"/>
        <w:rPr>
          <w:rFonts w:ascii="宋体" w:hAnsi="宋体" w:cs="宋体"/>
          <w:color w:val="auto"/>
          <w:kern w:val="0"/>
          <w:szCs w:val="24"/>
          <w:highlight w:val="none"/>
        </w:rPr>
      </w:pPr>
    </w:p>
    <w:p w14:paraId="3DC9045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301E33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9F98871">
      <w:pPr>
        <w:spacing w:line="360" w:lineRule="auto"/>
        <w:rPr>
          <w:rFonts w:ascii="宋体" w:hAnsi="宋体" w:cs="宋体"/>
          <w:b/>
          <w:color w:val="auto"/>
          <w:sz w:val="24"/>
          <w:highlight w:val="none"/>
        </w:rPr>
      </w:pPr>
    </w:p>
    <w:p w14:paraId="27F7C43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69BBB00">
      <w:pPr>
        <w:pStyle w:val="28"/>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9868B3">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832D0A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24862D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0444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C6EB82C">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5877BC9">
      <w:pPr>
        <w:pStyle w:val="132"/>
        <w:adjustRightInd w:val="0"/>
        <w:snapToGrid w:val="0"/>
        <w:spacing w:before="0"/>
        <w:ind w:firstLine="480" w:firstLineChars="200"/>
        <w:rPr>
          <w:rStyle w:val="80"/>
          <w:color w:val="auto"/>
          <w:highlight w:val="none"/>
        </w:rPr>
      </w:pPr>
      <w:r>
        <w:rPr>
          <w:rFonts w:hint="eastAsia" w:ascii="宋体" w:hAnsi="宋体" w:eastAsia="宋体" w:cs="宋体"/>
          <w:color w:val="auto"/>
          <w:kern w:val="2"/>
          <w:sz w:val="24"/>
          <w:szCs w:val="24"/>
          <w:highlight w:val="none"/>
          <w:lang w:val="en-US" w:eastAsia="zh-CN" w:bidi="ar-SA"/>
        </w:rPr>
        <w:t>23.4</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86FD537">
      <w:pPr>
        <w:snapToGrid w:val="0"/>
        <w:spacing w:line="360" w:lineRule="auto"/>
        <w:ind w:left="120" w:leftChars="57" w:firstLine="482" w:firstLineChars="150"/>
        <w:jc w:val="center"/>
        <w:rPr>
          <w:rFonts w:ascii="宋体" w:hAnsi="宋体" w:cs="宋体"/>
          <w:b/>
          <w:color w:val="auto"/>
          <w:sz w:val="32"/>
          <w:highlight w:val="none"/>
        </w:rPr>
      </w:pPr>
    </w:p>
    <w:p w14:paraId="7A4625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DC7B483">
      <w:pPr>
        <w:pStyle w:val="28"/>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A79062A">
      <w:pPr>
        <w:pStyle w:val="28"/>
        <w:spacing w:line="360" w:lineRule="auto"/>
        <w:ind w:left="479" w:hanging="479" w:hangingChars="199"/>
        <w:rPr>
          <w:rFonts w:cs="宋体"/>
          <w:b/>
          <w:color w:val="auto"/>
          <w:highlight w:val="none"/>
        </w:rPr>
      </w:pPr>
      <w:r>
        <w:rPr>
          <w:rFonts w:hint="eastAsia" w:cs="宋体"/>
          <w:b/>
          <w:color w:val="auto"/>
          <w:highlight w:val="none"/>
        </w:rPr>
        <w:t>25. 合同的签订</w:t>
      </w:r>
    </w:p>
    <w:p w14:paraId="35097DCD">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E0E42E9">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645251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3829545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BE555D4">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04CF38B">
      <w:pPr>
        <w:pStyle w:val="28"/>
        <w:spacing w:line="360" w:lineRule="auto"/>
        <w:ind w:left="479" w:hanging="479" w:hangingChars="199"/>
        <w:rPr>
          <w:rFonts w:cs="宋体"/>
          <w:b/>
          <w:color w:val="auto"/>
          <w:highlight w:val="none"/>
        </w:rPr>
      </w:pPr>
      <w:r>
        <w:rPr>
          <w:rFonts w:hint="eastAsia" w:cs="宋体"/>
          <w:b/>
          <w:color w:val="auto"/>
          <w:highlight w:val="none"/>
        </w:rPr>
        <w:t>26. 履约保证金</w:t>
      </w:r>
    </w:p>
    <w:p w14:paraId="7C7DE6D0">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0D77B90">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130652">
      <w:pPr>
        <w:pStyle w:val="4"/>
        <w:rPr>
          <w:color w:val="auto"/>
          <w:highlight w:val="none"/>
        </w:rPr>
      </w:pPr>
      <w:r>
        <w:rPr>
          <w:rFonts w:ascii="宋体" w:hAnsi="宋体" w:eastAsia="宋体"/>
          <w:b/>
          <w:bCs/>
          <w:color w:val="auto"/>
          <w:sz w:val="24"/>
          <w:szCs w:val="32"/>
          <w:highlight w:val="none"/>
          <w:lang w:val="en-US"/>
        </w:rPr>
        <w:t>27.预付款</w:t>
      </w:r>
    </w:p>
    <w:p w14:paraId="14D9ACF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w:t>
      </w: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ascii="宋体" w:hAnsi="宋体"/>
          <w:color w:val="auto"/>
          <w:sz w:val="24"/>
          <w:highlight w:val="none"/>
        </w:rPr>
        <w:t>。</w:t>
      </w:r>
    </w:p>
    <w:p w14:paraId="07EFD694">
      <w:pPr>
        <w:snapToGrid w:val="0"/>
        <w:spacing w:line="360" w:lineRule="auto"/>
        <w:ind w:firstLine="3357" w:firstLineChars="1045"/>
        <w:rPr>
          <w:rFonts w:ascii="宋体" w:hAnsi="宋体" w:cs="宋体"/>
          <w:b/>
          <w:color w:val="auto"/>
          <w:sz w:val="32"/>
          <w:highlight w:val="none"/>
        </w:rPr>
      </w:pPr>
    </w:p>
    <w:p w14:paraId="0028C5CE">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5894551">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790ADC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B6D037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1AD70B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665E6C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364CEF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5AA735A">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5FB250">
      <w:pPr>
        <w:tabs>
          <w:tab w:val="left" w:pos="0"/>
        </w:tabs>
        <w:spacing w:line="360" w:lineRule="auto"/>
        <w:ind w:firstLine="480"/>
        <w:rPr>
          <w:rFonts w:ascii="宋体" w:hAnsi="宋体" w:cs="宋体"/>
          <w:color w:val="auto"/>
          <w:sz w:val="24"/>
          <w:highlight w:val="none"/>
        </w:rPr>
      </w:pPr>
    </w:p>
    <w:p w14:paraId="2571C5D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D39B88">
      <w:pPr>
        <w:pStyle w:val="28"/>
        <w:spacing w:line="360" w:lineRule="auto"/>
        <w:ind w:firstLine="0" w:firstLineChars="0"/>
        <w:rPr>
          <w:rFonts w:cs="宋体"/>
          <w:b/>
          <w:color w:val="auto"/>
          <w:highlight w:val="none"/>
        </w:rPr>
      </w:pPr>
      <w:r>
        <w:rPr>
          <w:rFonts w:hint="eastAsia" w:cs="宋体"/>
          <w:b/>
          <w:color w:val="auto"/>
          <w:highlight w:val="none"/>
        </w:rPr>
        <w:t>30.验收</w:t>
      </w:r>
    </w:p>
    <w:p w14:paraId="0635D48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A3D2D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A7AC76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D6758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6FBA6A">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76000A7">
      <w:pPr>
        <w:pStyle w:val="81"/>
        <w:rPr>
          <w:color w:val="auto"/>
          <w:highlight w:val="none"/>
        </w:rPr>
      </w:pPr>
    </w:p>
    <w:bookmarkEnd w:id="13"/>
    <w:p w14:paraId="0187409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75236011"/>
      <w:bookmarkEnd w:id="16"/>
      <w:bookmarkStart w:id="17" w:name="_Hlt68072998"/>
      <w:bookmarkEnd w:id="17"/>
      <w:bookmarkStart w:id="18" w:name="_Hlt68072990"/>
      <w:bookmarkEnd w:id="18"/>
      <w:bookmarkStart w:id="19" w:name="_Hlt68403820"/>
      <w:bookmarkEnd w:id="19"/>
      <w:bookmarkStart w:id="20" w:name="_Hlt74707468"/>
      <w:bookmarkEnd w:id="20"/>
      <w:bookmarkStart w:id="21" w:name="_Hlt74729768"/>
      <w:bookmarkEnd w:id="21"/>
      <w:bookmarkStart w:id="22" w:name="_Hlt68057669"/>
      <w:bookmarkEnd w:id="22"/>
      <w:bookmarkStart w:id="23" w:name="_Hlt75236101"/>
      <w:bookmarkEnd w:id="23"/>
      <w:bookmarkStart w:id="24" w:name="_Hlt68073093"/>
      <w:bookmarkEnd w:id="24"/>
      <w:bookmarkStart w:id="25" w:name="_Hlt74730295"/>
      <w:bookmarkEnd w:id="25"/>
      <w:bookmarkStart w:id="26" w:name="_Hlt75236290"/>
      <w:bookmarkEnd w:id="26"/>
    </w:p>
    <w:bookmarkEnd w:id="11"/>
    <w:bookmarkEnd w:id="12"/>
    <w:p w14:paraId="1B5CE50A">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2006553">
      <w:pPr>
        <w:shd w:val="clear" w:color="auto" w:fill="FFFFFF"/>
        <w:snapToGrid w:val="0"/>
        <w:spacing w:line="360" w:lineRule="auto"/>
        <w:ind w:firstLine="480" w:firstLineChars="200"/>
        <w:rPr>
          <w:rFonts w:ascii="宋体" w:hAnsi="宋体" w:cs="宋体"/>
          <w:snapToGrid w:val="0"/>
          <w:color w:val="auto"/>
          <w:kern w:val="0"/>
          <w:sz w:val="24"/>
          <w:highlight w:val="none"/>
        </w:rPr>
      </w:pPr>
    </w:p>
    <w:p w14:paraId="236608A7">
      <w:pPr>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标项一</w:t>
      </w:r>
      <w:r>
        <w:rPr>
          <w:rFonts w:hint="eastAsia" w:ascii="宋体" w:hAnsi="宋体" w:cs="宋体"/>
          <w:b/>
          <w:bCs/>
          <w:color w:val="auto"/>
          <w:sz w:val="24"/>
          <w:szCs w:val="24"/>
          <w:highlight w:val="none"/>
          <w:lang w:eastAsia="zh-CN"/>
        </w:rPr>
        <w:t>：消防、电动自行车、汽车用品等专项整治相关产品</w:t>
      </w:r>
    </w:p>
    <w:tbl>
      <w:tblPr>
        <w:tblStyle w:val="64"/>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4D3BF0D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3FEE04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4B8176F5">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消防、电动自行车、汽车用品等专项整治相关产品</w:t>
            </w:r>
          </w:p>
        </w:tc>
      </w:tr>
      <w:tr w14:paraId="5ED98F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B2918E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3E099E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5CCD4F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3FB77D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117CA7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1645F55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43C3EAB8">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1、含买样费；2、另含5批次以上机动产品；3、含不合格产品整改复查费用；4、10批次头盔为产品质量风险监测，主要面向外卖平台</w:t>
            </w:r>
            <w:r>
              <w:rPr>
                <w:rFonts w:hint="eastAsia" w:ascii="宋体" w:hAnsi="宋体" w:cs="宋体"/>
                <w:color w:val="auto"/>
                <w:sz w:val="24"/>
                <w:szCs w:val="24"/>
                <w:highlight w:val="none"/>
                <w:lang w:val="en-US" w:eastAsia="zh-CN"/>
              </w:rPr>
              <w:t>。</w:t>
            </w:r>
          </w:p>
        </w:tc>
      </w:tr>
    </w:tbl>
    <w:p w14:paraId="268DAC36">
      <w:pPr>
        <w:spacing w:line="360" w:lineRule="auto"/>
        <w:jc w:val="left"/>
        <w:rPr>
          <w:rFonts w:hint="eastAsia" w:ascii="宋体" w:hAnsi="宋体" w:eastAsia="宋体" w:cs="宋体"/>
          <w:color w:val="auto"/>
          <w:sz w:val="24"/>
          <w:szCs w:val="24"/>
          <w:highlight w:val="none"/>
        </w:rPr>
      </w:pPr>
    </w:p>
    <w:p w14:paraId="1896BAE6">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标项二：学生文具及运动器材相关产品</w:t>
      </w:r>
    </w:p>
    <w:tbl>
      <w:tblPr>
        <w:tblStyle w:val="64"/>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0D739B0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1CBB99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525C5E1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学生文具及运动器材相关产品</w:t>
            </w:r>
          </w:p>
        </w:tc>
      </w:tr>
      <w:tr w14:paraId="4D75CA3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82CB07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1522E9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431A665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443F0C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7A388C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63F207A">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46D5DBD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1、不含买样费；2、另含10批次以上机动产品；3、常规批次超出15%部分自负买样费用；4、含不合格产品整改复查费用。</w:t>
            </w:r>
          </w:p>
        </w:tc>
      </w:tr>
    </w:tbl>
    <w:p w14:paraId="504D9CBC">
      <w:pPr>
        <w:spacing w:line="360" w:lineRule="auto"/>
        <w:jc w:val="left"/>
        <w:rPr>
          <w:rFonts w:hint="eastAsia" w:ascii="宋体" w:hAnsi="宋体" w:eastAsia="宋体" w:cs="宋体"/>
          <w:color w:val="auto"/>
          <w:sz w:val="24"/>
          <w:szCs w:val="24"/>
          <w:highlight w:val="none"/>
        </w:rPr>
      </w:pPr>
    </w:p>
    <w:p w14:paraId="54AC7EB2">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标项三：智能设备及儿童成长相关产品</w:t>
      </w:r>
    </w:p>
    <w:tbl>
      <w:tblPr>
        <w:tblStyle w:val="64"/>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085DC4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1E1BB1D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78207D9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智能设备及儿童成长相关产品</w:t>
            </w:r>
          </w:p>
        </w:tc>
      </w:tr>
      <w:tr w14:paraId="36097B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689A2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30E7A3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2BC8E4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634949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711387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7546790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55244AFD">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1、不含买样费；2、另含5批次以上机动产品；3、常规批次超出15%部分自负买样费用；4、含不合格产品整改复查费用</w:t>
            </w:r>
            <w:r>
              <w:rPr>
                <w:rFonts w:hint="eastAsia" w:ascii="宋体" w:hAnsi="宋体" w:eastAsia="宋体" w:cs="宋体"/>
                <w:color w:val="auto"/>
                <w:sz w:val="24"/>
                <w:szCs w:val="24"/>
                <w:highlight w:val="none"/>
                <w:lang w:eastAsia="zh-CN"/>
              </w:rPr>
              <w:t>。</w:t>
            </w:r>
          </w:p>
        </w:tc>
      </w:tr>
    </w:tbl>
    <w:p w14:paraId="6343AB58">
      <w:pPr>
        <w:rPr>
          <w:rFonts w:hint="eastAsia" w:ascii="宋体" w:hAnsi="宋体" w:eastAsia="宋体" w:cs="宋体"/>
          <w:b/>
          <w:color w:val="auto"/>
          <w:sz w:val="24"/>
          <w:szCs w:val="24"/>
          <w:highlight w:val="none"/>
        </w:rPr>
      </w:pPr>
    </w:p>
    <w:p w14:paraId="75EE9FC3">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lang w:eastAsia="zh-CN"/>
        </w:rPr>
        <w:t>：电子电器类产品</w:t>
      </w:r>
    </w:p>
    <w:tbl>
      <w:tblPr>
        <w:tblStyle w:val="64"/>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5482C40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07C681C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41A7D371">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电子电器类产品</w:t>
            </w:r>
          </w:p>
        </w:tc>
      </w:tr>
      <w:tr w14:paraId="7BBDCD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0D7E183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754B4D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08CA22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40A826C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57F181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6BFA00B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0AC6DF2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1、不含买样费；2、另含2批次以上机动产品；3、常规批次超出15%部分自负买样费用；4、含不合格产品整改复查费用</w:t>
            </w:r>
            <w:r>
              <w:rPr>
                <w:rFonts w:hint="eastAsia" w:ascii="宋体" w:hAnsi="宋体" w:eastAsia="宋体" w:cs="宋体"/>
                <w:color w:val="auto"/>
                <w:sz w:val="24"/>
                <w:szCs w:val="24"/>
                <w:highlight w:val="none"/>
                <w:lang w:eastAsia="zh-CN"/>
              </w:rPr>
              <w:t>。</w:t>
            </w:r>
          </w:p>
        </w:tc>
      </w:tr>
    </w:tbl>
    <w:p w14:paraId="0AFB29A2">
      <w:pPr>
        <w:adjustRightInd w:val="0"/>
        <w:snapToGrid w:val="0"/>
        <w:spacing w:line="360" w:lineRule="auto"/>
        <w:jc w:val="both"/>
        <w:rPr>
          <w:rFonts w:hint="eastAsia" w:ascii="宋体" w:hAnsi="宋体" w:cs="宋体"/>
          <w:b/>
          <w:color w:val="auto"/>
          <w:sz w:val="24"/>
          <w:szCs w:val="24"/>
          <w:highlight w:val="none"/>
          <w:lang w:val="en-US" w:eastAsia="zh-CN"/>
        </w:rPr>
      </w:pPr>
    </w:p>
    <w:p w14:paraId="0BA520B3">
      <w:pPr>
        <w:spacing w:line="360" w:lineRule="auto"/>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标项</w:t>
      </w:r>
      <w:r>
        <w:rPr>
          <w:rFonts w:hint="eastAsia" w:ascii="宋体" w:hAnsi="宋体" w:cs="宋体"/>
          <w:b/>
          <w:bCs/>
          <w:color w:val="auto"/>
          <w:sz w:val="24"/>
          <w:szCs w:val="24"/>
          <w:highlight w:val="none"/>
          <w:lang w:val="en-US" w:eastAsia="zh-CN"/>
        </w:rPr>
        <w:t>五</w:t>
      </w:r>
      <w:r>
        <w:rPr>
          <w:rFonts w:hint="eastAsia" w:ascii="宋体" w:hAnsi="宋体" w:cs="宋体"/>
          <w:b/>
          <w:bCs/>
          <w:color w:val="auto"/>
          <w:sz w:val="24"/>
          <w:szCs w:val="24"/>
          <w:highlight w:val="none"/>
          <w:lang w:eastAsia="zh-CN"/>
        </w:rPr>
        <w:t>：厨卫小家电产品</w:t>
      </w:r>
    </w:p>
    <w:tbl>
      <w:tblPr>
        <w:tblStyle w:val="64"/>
        <w:tblW w:w="4998"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634"/>
        <w:gridCol w:w="2706"/>
        <w:gridCol w:w="1527"/>
        <w:gridCol w:w="3418"/>
      </w:tblGrid>
      <w:tr w14:paraId="7D4B9A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3B036DB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标的内容</w:t>
            </w:r>
          </w:p>
        </w:tc>
        <w:tc>
          <w:tcPr>
            <w:tcW w:w="4119" w:type="pct"/>
            <w:gridSpan w:val="3"/>
            <w:vAlign w:val="center"/>
          </w:tcPr>
          <w:p w14:paraId="50218C0F">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厨卫小家电产品</w:t>
            </w:r>
          </w:p>
        </w:tc>
      </w:tr>
      <w:tr w14:paraId="72360C8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7BAE6654">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457" w:type="pct"/>
            <w:vAlign w:val="center"/>
          </w:tcPr>
          <w:p w14:paraId="50E73B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2" w:type="pct"/>
            <w:vAlign w:val="center"/>
          </w:tcPr>
          <w:p w14:paraId="6FBD34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9" w:type="pct"/>
            <w:vAlign w:val="center"/>
          </w:tcPr>
          <w:p w14:paraId="0F86ADC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r>
      <w:tr w14:paraId="5AD70A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0" w:type="pct"/>
            <w:vAlign w:val="center"/>
          </w:tcPr>
          <w:p w14:paraId="72DFEF6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c>
          <w:tcPr>
            <w:tcW w:w="4119" w:type="pct"/>
            <w:gridSpan w:val="3"/>
            <w:vAlign w:val="center"/>
          </w:tcPr>
          <w:p w14:paraId="655761A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1、不含买样费；2、另含3批次以上机动产品；3、常规批次超出15%部分自负买样费用；4、含不合格产品整改复查费用</w:t>
            </w:r>
            <w:r>
              <w:rPr>
                <w:rFonts w:hint="eastAsia" w:ascii="宋体" w:hAnsi="宋体" w:eastAsia="宋体" w:cs="宋体"/>
                <w:color w:val="auto"/>
                <w:sz w:val="24"/>
                <w:szCs w:val="24"/>
                <w:highlight w:val="none"/>
                <w:lang w:eastAsia="zh-CN"/>
              </w:rPr>
              <w:t>。</w:t>
            </w:r>
          </w:p>
        </w:tc>
      </w:tr>
    </w:tbl>
    <w:p w14:paraId="58864099">
      <w:pPr>
        <w:adjustRightInd w:val="0"/>
        <w:snapToGrid w:val="0"/>
        <w:spacing w:line="360" w:lineRule="auto"/>
        <w:jc w:val="both"/>
        <w:rPr>
          <w:rFonts w:hint="eastAsia" w:ascii="宋体" w:hAnsi="宋体" w:cs="宋体"/>
          <w:b w:val="0"/>
          <w:bCs/>
          <w:color w:val="auto"/>
          <w:sz w:val="24"/>
          <w:szCs w:val="24"/>
          <w:highlight w:val="none"/>
          <w:lang w:val="en-US" w:eastAsia="zh-CN"/>
        </w:rPr>
      </w:pPr>
    </w:p>
    <w:p w14:paraId="560B367E">
      <w:pPr>
        <w:adjustRightInd w:val="0"/>
        <w:snapToGrid w:val="0"/>
        <w:spacing w:line="360" w:lineRule="auto"/>
        <w:jc w:val="both"/>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功能和质量要求</w:t>
      </w:r>
    </w:p>
    <w:p w14:paraId="2076A9FD">
      <w:pPr>
        <w:adjustRightInd w:val="0"/>
        <w:snapToGrid w:val="0"/>
        <w:spacing w:line="360" w:lineRule="auto"/>
        <w:jc w:val="both"/>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036405D6">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1、▲根据《产品质量监督抽查管理暂行办法》（国家市场监督管理总局令第18号）、省级市场监督管理部门抽检分离相关规定及采购人对本项目的具体工作安排，杭州市202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2F409BB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承检机构须根据采购人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5CA18A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3、样品确认：承检机构配合抽样机构做好样品的接收和确认，并根据委托方的要求制定相应的汇总。</w:t>
      </w:r>
    </w:p>
    <w:p w14:paraId="3C4E08D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4、检测要求：由承检机构根据抽检实施方案要求对样品进行检验，承检机构未经委托方同意将检验任务转包、分包给其它检验机构，或修改检测项目，一经发现取消检验资格。</w:t>
      </w:r>
    </w:p>
    <w:p w14:paraId="18B6C98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（1）投标人应具有满足检测工作需要的、独立的、固定的实验场地；</w:t>
      </w:r>
    </w:p>
    <w:p w14:paraId="375CE45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（2）投标人应具有符合检测要求的仪器设备，实验室检测仪器设备充足、能满足大批量样品的检测周期需要；</w:t>
      </w:r>
    </w:p>
    <w:p w14:paraId="01B13B06">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（3）投标人应能够运用计算机与信息技术或自动设备对检测数据、信息资料进行采集、处理、分析、记录、报告或存贮，且能提供具有检验检测公章的电子版报告；</w:t>
      </w:r>
    </w:p>
    <w:p w14:paraId="0731FEF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（4）投标人应具有满足检测工作需要的、独立的、固定的仓储条件的场地。</w:t>
      </w:r>
    </w:p>
    <w:p w14:paraId="5D87802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承检机构要严格按照《产品质量监督抽查管理暂行办法》、原国家工商总局《关于加强和规范网络交易商品质量抽查检验的意见》等相关规定，加强对样品采集实验室检测数据报送等关键环节的质量控制，确保检测结果准确可靠，委托方将通过随机抽查等形式开展对承检机构的工作考核，并及时将有关问题向检验机构资质管理部门通报。</w:t>
      </w:r>
    </w:p>
    <w:p w14:paraId="185E1BE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承检机构填写《样品处理记录》（一式两份）由双方盖章签字后，各执一份留存；同时承检机构应出具样品处置说明及样品处置相关照片。样品处置方式根据《杭州市市场监督管理局流通领域普通商品质量抽检样品处置管理办法（试行）》由采购人在销毁、拍卖、捐赠中确定，由承检机构在采购人的监督下实施。采用拍卖方式的，承检机构应按采购人要求及时、足额上缴拍卖收入。</w:t>
      </w:r>
    </w:p>
    <w:p w14:paraId="6D60590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7、检测数量：本项目检测计划批次数见附表1。检测计划批次数仅用于评审，最终根据中标金额单价及预算金额由采购人综合确定实际检测批次数。机动批次任务是指根据</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实际工作需要，布置的不限产品种类、不限检测标准、不限检测项目的产品检测任务，在中标人检测能力范围内确定。</w:t>
      </w:r>
    </w:p>
    <w:p w14:paraId="2444FC7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8、购样工作及相关费用：本项目实施抽检分离，原则上不含购样工作及相关费用，由采购人另行委托专业购样机构实施，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0595131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（1）采购人在项目实施过程中要求承检机构实施应急抽样的，承检机构应当自行实施抽样，并严格执行机构内部抽检分离相关制度，相关购样费用实报实销，由采购人在标项预算金额范围内支付；</w:t>
      </w:r>
    </w:p>
    <w:p w14:paraId="430AB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标项1：不涉及</w:t>
      </w:r>
      <w:r>
        <w:rPr>
          <w:rFonts w:hint="eastAsia" w:ascii="宋体" w:hAnsi="宋体" w:cs="宋体"/>
          <w:b/>
          <w:bCs/>
          <w:color w:val="auto"/>
          <w:sz w:val="24"/>
          <w:szCs w:val="24"/>
          <w:highlight w:val="none"/>
          <w:u w:val="single"/>
        </w:rPr>
        <w:t>）的检测抽样工作相关费用（样品购买费、买样服务费等）采购人不予支付。</w:t>
      </w:r>
      <w:r>
        <w:rPr>
          <w:rFonts w:hint="eastAsia" w:ascii="宋体" w:hAnsi="宋体" w:cs="宋体"/>
          <w:color w:val="auto"/>
          <w:sz w:val="24"/>
          <w:szCs w:val="24"/>
          <w:highlight w:val="none"/>
        </w:rPr>
        <w:t xml:space="preserve">中标人应当自行支付给采购人确定的专业购样机构实施抽样。 </w:t>
      </w:r>
    </w:p>
    <w:p w14:paraId="59718DF0">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：包含购样工作及相关费用，采购人在项目实施过程中要求承检机构实施应急抽样的，承检机构应当自行实施抽样，并严格执行机构内部抽检分离相关制度，相关购样费用由中标人自行承担。</w:t>
      </w:r>
    </w:p>
    <w:p w14:paraId="0C5D5BE4">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749AF205">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承检机构应在收检后15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7743B2DB">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7B31844D">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日内向委托方提供检测报告电子版、质量分析报告、电子数据汇总报盘，并按委托方要求及时将抽样检验相关数据录入委托方指定的信息管理系统。</w:t>
      </w:r>
    </w:p>
    <w:p w14:paraId="35AD6AD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58E8B776">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承检机构应当有专门针对突发事件且符合采购方需求的应急预案，有能应对突发事件的专业人员及专业设备。</w:t>
      </w:r>
    </w:p>
    <w:p w14:paraId="72D2FF48">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采购人要求现场响应的，承检机构技术支撑人员应在自身承诺的响应时限内，到达</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办公场所（</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p>
    <w:p w14:paraId="6E82968F">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p>
    <w:p w14:paraId="72A3630C">
      <w:pPr>
        <w:pStyle w:val="96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二、</w:t>
      </w:r>
      <w:r>
        <w:rPr>
          <w:rFonts w:hint="eastAsia" w:ascii="宋体" w:hAnsi="宋体" w:eastAsia="宋体" w:cs="宋体"/>
          <w:b/>
          <w:color w:val="auto"/>
          <w:kern w:val="2"/>
          <w:sz w:val="24"/>
          <w:szCs w:val="24"/>
          <w:highlight w:val="none"/>
          <w:lang w:val="en-US" w:eastAsia="zh-CN" w:bidi="ar-SA"/>
        </w:rPr>
        <w:t>商务要求</w:t>
      </w:r>
    </w:p>
    <w:p w14:paraId="27E6538F">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1.交付（实施）的时间（期限）：自合同签订之日起至202</w:t>
      </w:r>
      <w:r>
        <w:rPr>
          <w:rFonts w:hint="eastAsia" w:ascii="宋体" w:hAnsi="宋体" w:cs="宋体"/>
          <w:color w:val="auto"/>
          <w:sz w:val="24"/>
          <w:szCs w:val="24"/>
          <w:highlight w:val="none"/>
          <w:u w:val="none"/>
          <w:lang w:val="en-US" w:eastAsia="zh-CN"/>
        </w:rPr>
        <w:t>5</w:t>
      </w:r>
      <w:r>
        <w:rPr>
          <w:rFonts w:hint="default" w:ascii="宋体" w:hAnsi="宋体" w:cs="宋体"/>
          <w:color w:val="auto"/>
          <w:sz w:val="24"/>
          <w:szCs w:val="24"/>
          <w:highlight w:val="none"/>
          <w:u w:val="none"/>
          <w:lang w:val="en-US" w:eastAsia="zh-CN"/>
        </w:rPr>
        <w:t>年11月30日</w:t>
      </w:r>
    </w:p>
    <w:p w14:paraId="0260BA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default" w:ascii="宋体" w:hAnsi="宋体" w:cs="宋体"/>
          <w:color w:val="auto"/>
          <w:sz w:val="24"/>
          <w:szCs w:val="24"/>
          <w:highlight w:val="none"/>
          <w:u w:val="none"/>
          <w:lang w:val="en-US" w:eastAsia="zh-CN"/>
        </w:rPr>
        <w:t xml:space="preserve">2.交付（实施）的地点（范围）：采购人指定地点 </w:t>
      </w:r>
    </w:p>
    <w:p w14:paraId="34BC19F8">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3.付款方式：</w:t>
      </w:r>
    </w:p>
    <w:p w14:paraId="1DDBBBE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3.1合同签订且中标人出具符合要求的正规发票以及具备实施条件后7个工作日内，采购人支付合同价款50%的预付款。</w:t>
      </w:r>
    </w:p>
    <w:p w14:paraId="6F18E9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3.2 2025年9月30日前或者总批次90%以上样品进入检测程序，采购人支付40%的合同款。</w:t>
      </w:r>
    </w:p>
    <w:p w14:paraId="3A6EFA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3.3在本年度最后一份任务书发出且中标人完成项目实施并经采购人验收合格后，采购人向中标人支付剩余合同款（按实结算）。</w:t>
      </w:r>
    </w:p>
    <w:p w14:paraId="30BECF2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p>
    <w:p w14:paraId="02F5273C">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kern w:val="2"/>
          <w:sz w:val="24"/>
          <w:szCs w:val="24"/>
          <w:highlight w:val="none"/>
          <w:lang w:val="en-US" w:eastAsia="zh-CN" w:bidi="ar-SA"/>
        </w:rPr>
        <w:t>三、</w:t>
      </w:r>
      <w:r>
        <w:rPr>
          <w:rFonts w:hint="eastAsia" w:ascii="宋体" w:hAnsi="宋体" w:eastAsia="宋体" w:cs="宋体"/>
          <w:b/>
          <w:color w:val="auto"/>
          <w:kern w:val="2"/>
          <w:sz w:val="24"/>
          <w:szCs w:val="24"/>
          <w:highlight w:val="none"/>
          <w:lang w:val="en-US" w:eastAsia="zh-CN" w:bidi="ar-SA"/>
        </w:rPr>
        <w:t>其他要求</w:t>
      </w:r>
    </w:p>
    <w:p w14:paraId="060AE2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szCs w:val="24"/>
          <w:highlight w:val="none"/>
          <w:u w:val="none"/>
        </w:rPr>
      </w:pPr>
      <w:r>
        <w:rPr>
          <w:rFonts w:hint="eastAsia" w:ascii="宋体" w:hAnsi="宋体"/>
          <w:b/>
          <w:bCs/>
          <w:color w:val="auto"/>
          <w:sz w:val="24"/>
          <w:szCs w:val="24"/>
          <w:highlight w:val="none"/>
          <w:u w:val="none"/>
        </w:rPr>
        <w:t>▲根据《产品质量监督抽查管理暂行办法》（国家市场监督管理总局令第18号）、省级市场监督管理部门抽检分离相关规定及采购人对本项目的具体工作安排，杭州市202</w:t>
      </w:r>
      <w:r>
        <w:rPr>
          <w:rFonts w:hint="eastAsia" w:ascii="宋体" w:hAnsi="宋体"/>
          <w:b/>
          <w:bCs/>
          <w:color w:val="auto"/>
          <w:sz w:val="24"/>
          <w:szCs w:val="24"/>
          <w:highlight w:val="none"/>
          <w:u w:val="none"/>
          <w:lang w:val="en-US" w:eastAsia="zh-CN"/>
        </w:rPr>
        <w:t>5</w:t>
      </w:r>
      <w:r>
        <w:rPr>
          <w:rFonts w:hint="eastAsia" w:ascii="宋体" w:hAnsi="宋体"/>
          <w:b/>
          <w:bCs/>
          <w:color w:val="auto"/>
          <w:sz w:val="24"/>
          <w:szCs w:val="24"/>
          <w:highlight w:val="none"/>
          <w:u w:val="none"/>
        </w:rPr>
        <w:t>年流通领域（网络）产品质量监督抽查买样工作中标机构不得参与本项目相关检测工作。参加本项目投标的，投标无效。</w:t>
      </w:r>
    </w:p>
    <w:p w14:paraId="671D4668">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4"/>
          <w:szCs w:val="24"/>
          <w:highlight w:val="none"/>
          <w:u w:val="none"/>
          <w:lang w:val="en-US" w:eastAsia="zh-CN" w:bidi="ar-SA"/>
        </w:rPr>
        <w:t>在合同规定期限内，达不到项目规定的服务要求，中标供应商应当承担违约责任。承担方式和违约金如下：服务期内经采购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考核核实发生服务质量问题的，每次（个）处以合同金额的0.2%作为违约金，视情节轻重，可暂停供应商合同实施，供应商应在7个工作日内对问题进行整改，经采购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同意后恢复中标资格；服务期内经采购</w:t>
      </w:r>
      <w:r>
        <w:rPr>
          <w:rFonts w:hint="eastAsia" w:ascii="宋体" w:hAnsi="宋体" w:cs="Times New Roman"/>
          <w:color w:val="auto"/>
          <w:kern w:val="2"/>
          <w:sz w:val="24"/>
          <w:szCs w:val="24"/>
          <w:highlight w:val="none"/>
          <w:u w:val="none"/>
          <w:lang w:val="en-US" w:eastAsia="zh-CN" w:bidi="ar-SA"/>
        </w:rPr>
        <w:t>人</w:t>
      </w:r>
      <w:r>
        <w:rPr>
          <w:rFonts w:hint="eastAsia" w:ascii="宋体" w:hAnsi="宋体" w:eastAsia="宋体" w:cs="Times New Roman"/>
          <w:color w:val="auto"/>
          <w:kern w:val="2"/>
          <w:sz w:val="24"/>
          <w:szCs w:val="24"/>
          <w:highlight w:val="none"/>
          <w:u w:val="none"/>
          <w:lang w:val="en-US" w:eastAsia="zh-CN" w:bidi="ar-SA"/>
        </w:rPr>
        <w:t>考核核实累计发生服务质量问题10次（个）以上或违约情节严重/影响恶劣的，采购人有权终止执行合同，并处以合同金额的1%作为违约金，同时不再支付剩余合同款项。</w:t>
      </w:r>
    </w:p>
    <w:p w14:paraId="6DF5F1F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Times New Roman"/>
          <w:color w:val="auto"/>
          <w:kern w:val="2"/>
          <w:sz w:val="21"/>
          <w:szCs w:val="21"/>
          <w:highlight w:val="none"/>
          <w:u w:val="none"/>
          <w:lang w:val="en-US" w:eastAsia="zh-CN" w:bidi="ar-SA"/>
        </w:rPr>
      </w:pPr>
      <w:r>
        <w:rPr>
          <w:rFonts w:hint="eastAsia" w:ascii="宋体" w:hAnsi="宋体" w:eastAsia="宋体" w:cs="Times New Roman"/>
          <w:color w:val="auto"/>
          <w:kern w:val="2"/>
          <w:sz w:val="21"/>
          <w:szCs w:val="21"/>
          <w:highlight w:val="none"/>
          <w:u w:val="none"/>
          <w:lang w:val="en-US" w:eastAsia="zh-CN" w:bidi="ar-SA"/>
        </w:rPr>
        <w:br w:type="page"/>
      </w:r>
    </w:p>
    <w:p w14:paraId="576DCB07">
      <w:pPr>
        <w:pStyle w:val="965"/>
        <w:ind w:left="0" w:leftChars="0" w:firstLine="0" w:firstLineChars="0"/>
        <w:rPr>
          <w:rFonts w:hint="eastAsia"/>
          <w:color w:val="auto"/>
          <w:highlight w:val="none"/>
          <w:lang w:val="en-US" w:eastAsia="zh-CN"/>
        </w:rPr>
        <w:sectPr>
          <w:pgSz w:w="11907" w:h="16840"/>
          <w:pgMar w:top="1474" w:right="1417" w:bottom="1474" w:left="1417" w:header="851" w:footer="851" w:gutter="0"/>
          <w:pgBorders>
            <w:top w:val="none" w:sz="0" w:space="0"/>
            <w:left w:val="none" w:sz="0" w:space="0"/>
            <w:bottom w:val="none" w:sz="0" w:space="0"/>
            <w:right w:val="none" w:sz="0" w:space="0"/>
          </w:pgBorders>
          <w:cols w:space="720" w:num="1"/>
        </w:sectPr>
      </w:pPr>
    </w:p>
    <w:p w14:paraId="234D2A41">
      <w:pPr>
        <w:pStyle w:val="965"/>
        <w:ind w:left="0" w:leftChars="0" w:firstLine="0" w:firstLineChars="0"/>
        <w:rPr>
          <w:rFonts w:hint="eastAsia"/>
          <w:color w:val="auto"/>
          <w:highlight w:val="none"/>
          <w:lang w:val="en-US" w:eastAsia="zh-CN"/>
        </w:rPr>
      </w:pPr>
      <w:r>
        <w:rPr>
          <w:rFonts w:hint="eastAsia"/>
          <w:color w:val="auto"/>
          <w:highlight w:val="none"/>
          <w:lang w:val="en-US" w:eastAsia="zh-CN"/>
        </w:rPr>
        <w:t>附表1</w:t>
      </w:r>
    </w:p>
    <w:tbl>
      <w:tblPr>
        <w:tblStyle w:val="64"/>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
        <w:gridCol w:w="685"/>
        <w:gridCol w:w="810"/>
        <w:gridCol w:w="586"/>
        <w:gridCol w:w="1576"/>
        <w:gridCol w:w="432"/>
        <w:gridCol w:w="4433"/>
        <w:gridCol w:w="4292"/>
        <w:gridCol w:w="872"/>
      </w:tblGrid>
      <w:tr w14:paraId="0C4C7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46" w:type="pct"/>
            <w:tcBorders>
              <w:bottom w:val="single" w:color="000000" w:sz="4" w:space="0"/>
              <w:right w:val="single" w:color="000000" w:sz="4" w:space="0"/>
            </w:tcBorders>
            <w:shd w:val="clear" w:color="auto" w:fill="FFFFFF"/>
            <w:vAlign w:val="center"/>
          </w:tcPr>
          <w:p w14:paraId="054A19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标项号</w:t>
            </w:r>
          </w:p>
        </w:tc>
        <w:tc>
          <w:tcPr>
            <w:tcW w:w="242" w:type="pct"/>
            <w:tcBorders>
              <w:left w:val="single" w:color="000000" w:sz="4" w:space="0"/>
              <w:bottom w:val="single" w:color="000000" w:sz="4" w:space="0"/>
              <w:right w:val="single" w:color="000000" w:sz="4" w:space="0"/>
            </w:tcBorders>
            <w:shd w:val="clear" w:color="auto" w:fill="FFFFFF"/>
            <w:vAlign w:val="center"/>
          </w:tcPr>
          <w:p w14:paraId="04B2E9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标项名称</w:t>
            </w:r>
          </w:p>
        </w:tc>
        <w:tc>
          <w:tcPr>
            <w:tcW w:w="287" w:type="pct"/>
            <w:tcBorders>
              <w:left w:val="single" w:color="000000" w:sz="4" w:space="0"/>
              <w:bottom w:val="single" w:color="000000" w:sz="4" w:space="0"/>
              <w:right w:val="single" w:color="000000" w:sz="4" w:space="0"/>
            </w:tcBorders>
            <w:shd w:val="clear" w:color="auto" w:fill="FFFFFF"/>
            <w:vAlign w:val="center"/>
          </w:tcPr>
          <w:p w14:paraId="1B794C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预算金额     （万元）</w:t>
            </w:r>
          </w:p>
        </w:tc>
        <w:tc>
          <w:tcPr>
            <w:tcW w:w="207" w:type="pct"/>
            <w:tcBorders>
              <w:left w:val="single" w:color="000000" w:sz="4" w:space="0"/>
              <w:bottom w:val="single" w:color="000000" w:sz="4" w:space="0"/>
              <w:right w:val="single" w:color="000000" w:sz="4" w:space="0"/>
            </w:tcBorders>
            <w:shd w:val="clear" w:color="auto" w:fill="FFFFFF"/>
            <w:vAlign w:val="center"/>
          </w:tcPr>
          <w:p w14:paraId="33C806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558" w:type="pct"/>
            <w:tcBorders>
              <w:left w:val="single" w:color="000000" w:sz="4" w:space="0"/>
              <w:bottom w:val="single" w:color="000000" w:sz="4" w:space="0"/>
              <w:right w:val="single" w:color="000000" w:sz="4" w:space="0"/>
            </w:tcBorders>
            <w:shd w:val="clear" w:color="auto" w:fill="FFFFFF"/>
            <w:vAlign w:val="center"/>
          </w:tcPr>
          <w:p w14:paraId="65C8B3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商品类目</w:t>
            </w:r>
          </w:p>
        </w:tc>
        <w:tc>
          <w:tcPr>
            <w:tcW w:w="153" w:type="pct"/>
            <w:tcBorders>
              <w:left w:val="single" w:color="000000" w:sz="4" w:space="0"/>
              <w:bottom w:val="single" w:color="000000" w:sz="4" w:space="0"/>
              <w:right w:val="single" w:color="000000" w:sz="4" w:space="0"/>
            </w:tcBorders>
            <w:shd w:val="clear" w:color="auto" w:fill="FFFFFF"/>
            <w:vAlign w:val="center"/>
          </w:tcPr>
          <w:p w14:paraId="2383DD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计划批次</w:t>
            </w:r>
          </w:p>
        </w:tc>
        <w:tc>
          <w:tcPr>
            <w:tcW w:w="1572" w:type="pct"/>
            <w:tcBorders>
              <w:left w:val="single" w:color="000000" w:sz="4" w:space="0"/>
              <w:bottom w:val="single" w:color="000000" w:sz="4" w:space="0"/>
              <w:right w:val="single" w:color="000000" w:sz="4" w:space="0"/>
            </w:tcBorders>
            <w:shd w:val="clear" w:color="auto" w:fill="FFFFFF"/>
            <w:vAlign w:val="center"/>
          </w:tcPr>
          <w:p w14:paraId="60D36F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标准</w:t>
            </w:r>
          </w:p>
        </w:tc>
        <w:tc>
          <w:tcPr>
            <w:tcW w:w="1522" w:type="pct"/>
            <w:tcBorders>
              <w:left w:val="single" w:color="000000" w:sz="4" w:space="0"/>
              <w:bottom w:val="single" w:color="000000" w:sz="4" w:space="0"/>
              <w:right w:val="single" w:color="000000" w:sz="4" w:space="0"/>
            </w:tcBorders>
            <w:shd w:val="clear" w:color="auto" w:fill="FFFFFF"/>
            <w:vAlign w:val="center"/>
          </w:tcPr>
          <w:p w14:paraId="6973AC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检测项目</w:t>
            </w:r>
          </w:p>
        </w:tc>
        <w:tc>
          <w:tcPr>
            <w:tcW w:w="309" w:type="pct"/>
            <w:tcBorders>
              <w:left w:val="single" w:color="000000" w:sz="4" w:space="0"/>
              <w:bottom w:val="single" w:color="000000" w:sz="4" w:space="0"/>
            </w:tcBorders>
            <w:shd w:val="clear" w:color="auto" w:fill="FFFFFF"/>
            <w:vAlign w:val="center"/>
          </w:tcPr>
          <w:p w14:paraId="7316B5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14:paraId="799CC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bottom w:val="single" w:color="000000" w:sz="4" w:space="0"/>
              <w:right w:val="single" w:color="000000" w:sz="4" w:space="0"/>
            </w:tcBorders>
            <w:shd w:val="clear" w:color="auto" w:fill="FFFFFF"/>
            <w:vAlign w:val="center"/>
          </w:tcPr>
          <w:p w14:paraId="7F3AA5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4B9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消防、电动自行车、汽车用品等专项整治相关产品</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FD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AE3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F4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机动车发动机润滑油</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1A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CD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11121-2006《汽油机油》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11122-2006《柴油机油》</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35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低温动力黏度、边界泵送温度、运动黏度(100℃)、高温高剪切黏度、黏度指数、倾点、水分、泡沫性、蒸发损失、机械杂质、闪点（开口）、磷、低温泵送黏度</w:t>
            </w:r>
          </w:p>
        </w:tc>
        <w:tc>
          <w:tcPr>
            <w:tcW w:w="309" w:type="pct"/>
            <w:vMerge w:val="restart"/>
            <w:tcBorders>
              <w:top w:val="single" w:color="000000" w:sz="4" w:space="0"/>
              <w:left w:val="single" w:color="000000" w:sz="4" w:space="0"/>
              <w:bottom w:val="single" w:color="000000" w:sz="4" w:space="0"/>
            </w:tcBorders>
            <w:shd w:val="clear" w:color="auto" w:fill="FFFFFF"/>
            <w:vAlign w:val="center"/>
          </w:tcPr>
          <w:p w14:paraId="4D1E83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1、含买样费；2、另含5批次以上机动产品；3、含不合格产品整改复查费用；4、10批次头盔为产品质量风险监测，主要面向外卖平台</w:t>
            </w:r>
          </w:p>
        </w:tc>
      </w:tr>
      <w:tr w14:paraId="6FEAE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8F9A17A">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67DC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73AB5">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CA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BC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车用尿素水溶液</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46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950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29518-2013《柴油发动机氮氧化物还原剂 尿素水溶液（AUS32）》</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ED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尿素含量、密度、折光率、碱度、缩二脲、醛类、钙、铁、铜、锌、铬、镍、铝、镁、钠、钾 、一致性确认</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FCFD274">
            <w:pPr>
              <w:jc w:val="center"/>
              <w:rPr>
                <w:rFonts w:hint="eastAsia" w:ascii="宋体" w:hAnsi="宋体" w:eastAsia="宋体" w:cs="宋体"/>
                <w:i w:val="0"/>
                <w:iCs w:val="0"/>
                <w:color w:val="auto"/>
                <w:sz w:val="20"/>
                <w:szCs w:val="20"/>
                <w:u w:val="none"/>
              </w:rPr>
            </w:pPr>
          </w:p>
        </w:tc>
      </w:tr>
      <w:tr w14:paraId="2D888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BD68741">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0693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38A3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1F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0E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机动车发动机冷却液</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19D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6980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29743.1-2022《机动车冷却液 第1部分：燃油汽车发动机冷却液》</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46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冰点、沸点、pH、玻璃器皿腐蚀、泡沫倾向、亚硝酸盐含量（以NO₂⁻计）、亚硝酸盐(以NO₂⁻计)和钼酸盐（MoO₄²⁻计）</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63D8C9F">
            <w:pPr>
              <w:jc w:val="center"/>
              <w:rPr>
                <w:rFonts w:hint="eastAsia" w:ascii="宋体" w:hAnsi="宋体" w:eastAsia="宋体" w:cs="宋体"/>
                <w:i w:val="0"/>
                <w:iCs w:val="0"/>
                <w:color w:val="auto"/>
                <w:sz w:val="20"/>
                <w:szCs w:val="20"/>
                <w:u w:val="none"/>
              </w:rPr>
            </w:pPr>
          </w:p>
        </w:tc>
      </w:tr>
      <w:tr w14:paraId="79E0A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BC1AB9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17471">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E6E4B">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658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0BD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车用汽油清净剂</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D9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51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19592-2019《车用汽油清净剂》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2B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倾点、闪点（闭口）、硫含量、氯含量、防锈性、破乳性</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4B1C1F2">
            <w:pPr>
              <w:jc w:val="center"/>
              <w:rPr>
                <w:rFonts w:hint="eastAsia" w:ascii="宋体" w:hAnsi="宋体" w:eastAsia="宋体" w:cs="宋体"/>
                <w:i w:val="0"/>
                <w:iCs w:val="0"/>
                <w:color w:val="auto"/>
                <w:sz w:val="20"/>
                <w:szCs w:val="20"/>
                <w:u w:val="none"/>
              </w:rPr>
            </w:pPr>
          </w:p>
        </w:tc>
      </w:tr>
      <w:tr w14:paraId="5E3FD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2286EC2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1FE6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47C8B">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703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A5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手提式干粉灭火器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D97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02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4066-2017《干粉灭火剂》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4351-2023《手提式灭火器》</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374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20℃时喷射性能、充装要求、瓶体/爆破性能、灭火剂（干粉灭火剂第一主要组分含量）</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32CF309">
            <w:pPr>
              <w:jc w:val="center"/>
              <w:rPr>
                <w:rFonts w:hint="eastAsia" w:ascii="宋体" w:hAnsi="宋体" w:eastAsia="宋体" w:cs="宋体"/>
                <w:i w:val="0"/>
                <w:iCs w:val="0"/>
                <w:color w:val="auto"/>
                <w:sz w:val="20"/>
                <w:szCs w:val="20"/>
                <w:u w:val="none"/>
              </w:rPr>
            </w:pPr>
          </w:p>
        </w:tc>
      </w:tr>
      <w:tr w14:paraId="5D6F4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6B9320F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799D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51A31">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5C8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4A5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独立式感烟火灾探测报警器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7D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CB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20517-2006《独立式感烟火灾探测报警器》</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45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声压、重复性、方位、气流、低温</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31C0CB1">
            <w:pPr>
              <w:jc w:val="center"/>
              <w:rPr>
                <w:rFonts w:hint="eastAsia" w:ascii="宋体" w:hAnsi="宋体" w:eastAsia="宋体" w:cs="宋体"/>
                <w:i w:val="0"/>
                <w:iCs w:val="0"/>
                <w:color w:val="auto"/>
                <w:sz w:val="20"/>
                <w:szCs w:val="20"/>
                <w:u w:val="none"/>
              </w:rPr>
            </w:pPr>
          </w:p>
        </w:tc>
      </w:tr>
      <w:tr w14:paraId="05C8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A03BA9A">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5E55D">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5958F">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5F8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3C5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过滤式消防自救呼吸器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35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52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21976.7-2012《建筑火灾逃生避难器材 第7部分：过滤式消防自救呼吸器》</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58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结构、材料/材料阻燃性能、防护性能/一氧化碳防护性能、防护性能/滤烟性能 、连接强度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46CC72D">
            <w:pPr>
              <w:jc w:val="center"/>
              <w:rPr>
                <w:rFonts w:hint="eastAsia" w:ascii="宋体" w:hAnsi="宋体" w:eastAsia="宋体" w:cs="宋体"/>
                <w:i w:val="0"/>
                <w:iCs w:val="0"/>
                <w:color w:val="auto"/>
                <w:sz w:val="20"/>
                <w:szCs w:val="20"/>
                <w:u w:val="none"/>
              </w:rPr>
            </w:pPr>
          </w:p>
        </w:tc>
      </w:tr>
      <w:tr w14:paraId="7F2B4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26B20314">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4D32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8EA1">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C32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20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消防水带</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335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227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6246-2011《消防水带》</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D4C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观质量/织物层、外观质量/衬里、内径、长度、设计工作压力、试验压力及最小爆破压力、单位长度质量、延伸率和膨胀率及扭转方向/延伸率、延伸率和膨胀率及扭转方向/膨胀率、延伸率和膨胀率及扭转方向/扭转方向、可弯曲性、衬里（或外覆层）物理力学性能/附着强度、耐磨性能、水带与消防接口连接性能</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611A53B">
            <w:pPr>
              <w:jc w:val="center"/>
              <w:rPr>
                <w:rFonts w:hint="eastAsia" w:ascii="宋体" w:hAnsi="宋体" w:eastAsia="宋体" w:cs="宋体"/>
                <w:i w:val="0"/>
                <w:iCs w:val="0"/>
                <w:color w:val="auto"/>
                <w:sz w:val="20"/>
                <w:szCs w:val="20"/>
                <w:u w:val="none"/>
              </w:rPr>
            </w:pPr>
          </w:p>
        </w:tc>
      </w:tr>
      <w:tr w14:paraId="72150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E6815F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9AA69">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6FE02">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C92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40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灭火毯</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00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D9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XF 1205-2014《灭火毯》</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2B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外观与结构、尺寸、材料性能/手持件及包边材料的阻燃性能、材料性能/干态断裂强力、材料性能/缝纫线、绝缘性能、柔软性能</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23F3F97">
            <w:pPr>
              <w:jc w:val="center"/>
              <w:rPr>
                <w:rFonts w:hint="eastAsia" w:ascii="宋体" w:hAnsi="宋体" w:eastAsia="宋体" w:cs="宋体"/>
                <w:i w:val="0"/>
                <w:iCs w:val="0"/>
                <w:color w:val="auto"/>
                <w:sz w:val="20"/>
                <w:szCs w:val="20"/>
                <w:u w:val="none"/>
              </w:rPr>
            </w:pPr>
          </w:p>
        </w:tc>
      </w:tr>
      <w:tr w14:paraId="11309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2C159C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12ECB">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07F9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F1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93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洒水喷头</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029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508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5135.1-2019《自动喷水灭火系统 第1部分：洒水喷头》</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F4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质量、外观、水压密封、水压强度、流量系数、溅水盘上、下的喷水量</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619B1A3">
            <w:pPr>
              <w:jc w:val="center"/>
              <w:rPr>
                <w:rFonts w:hint="eastAsia" w:ascii="宋体" w:hAnsi="宋体" w:eastAsia="宋体" w:cs="宋体"/>
                <w:i w:val="0"/>
                <w:iCs w:val="0"/>
                <w:color w:val="auto"/>
                <w:sz w:val="20"/>
                <w:szCs w:val="20"/>
                <w:u w:val="none"/>
              </w:rPr>
            </w:pPr>
          </w:p>
        </w:tc>
      </w:tr>
      <w:tr w14:paraId="3EE37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EF6473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E8D3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FF4F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4BC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49C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消防应急照明灯具</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C7F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A6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17945-2010《消防应急照明和疏散指示系统》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17945-2024《消防应急照明和疏散指示系统》</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BE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执行标准为GB 17945-2010：试验前检查、基本功能试验、重复转换试验、绝缘电阻试验、接地电阻试验、耐压试验、表面耐磨性能试验、抗冲击试验</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执行标准为GB 17945-2024：基本功能试验（照明灯具、最小初装持续应急工作时间检查、蓄电池（组）充、放电功能和性能检查）、转换电压试验、绝缘电阻试验、接地电阻试验、电气强度试验</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13F4580">
            <w:pPr>
              <w:jc w:val="center"/>
              <w:rPr>
                <w:rFonts w:hint="eastAsia" w:ascii="宋体" w:hAnsi="宋体" w:eastAsia="宋体" w:cs="宋体"/>
                <w:i w:val="0"/>
                <w:iCs w:val="0"/>
                <w:color w:val="auto"/>
                <w:sz w:val="20"/>
                <w:szCs w:val="20"/>
                <w:u w:val="none"/>
              </w:rPr>
            </w:pPr>
          </w:p>
        </w:tc>
      </w:tr>
      <w:tr w14:paraId="07133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57C9F6B">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BD4B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517A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B8C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558" w:type="pct"/>
            <w:tcBorders>
              <w:top w:val="single" w:color="000000" w:sz="4" w:space="0"/>
              <w:left w:val="nil"/>
              <w:bottom w:val="single" w:color="000000" w:sz="4" w:space="0"/>
              <w:right w:val="single" w:color="000000" w:sz="4" w:space="0"/>
            </w:tcBorders>
            <w:shd w:val="clear" w:color="auto" w:fill="auto"/>
            <w:vAlign w:val="center"/>
          </w:tcPr>
          <w:p w14:paraId="20731D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无人机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3E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83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42590-2023《民用无人驾驶航空器系统安全要求》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529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微型无人驾驶航空器：机体结构、整机跌落、防差错、噪声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轻型无人驾驶航空器：电子围栏、应急处置、机体结构、整机跌落、防差错、感知和避让、电磁兼容性、噪声、灯光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小型无人驾驶航空器：电子围栏、应急处置、机体结构、防差错、感知和避让、电磁兼容性、噪声、灯光</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772900A">
            <w:pPr>
              <w:jc w:val="center"/>
              <w:rPr>
                <w:rFonts w:hint="eastAsia" w:ascii="宋体" w:hAnsi="宋体" w:eastAsia="宋体" w:cs="宋体"/>
                <w:i w:val="0"/>
                <w:iCs w:val="0"/>
                <w:color w:val="auto"/>
                <w:sz w:val="20"/>
                <w:szCs w:val="20"/>
                <w:u w:val="none"/>
              </w:rPr>
            </w:pPr>
          </w:p>
        </w:tc>
      </w:tr>
      <w:tr w14:paraId="07B10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E67113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603FD">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5AC3">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48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558" w:type="pct"/>
            <w:tcBorders>
              <w:top w:val="single" w:color="000000" w:sz="4" w:space="0"/>
              <w:left w:val="nil"/>
              <w:bottom w:val="single" w:color="000000" w:sz="4" w:space="0"/>
              <w:right w:val="single" w:color="000000" w:sz="4" w:space="0"/>
            </w:tcBorders>
            <w:shd w:val="clear" w:color="auto" w:fill="auto"/>
            <w:vAlign w:val="center"/>
          </w:tcPr>
          <w:p w14:paraId="0AC52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电动自行车</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9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19B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17761-2018《电动自行车安全技术规范》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17761-2024《电动自行车安全技术规范》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42295-2022《电动自行车电气安全要求》及第1号修改单</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C1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执行标准为GB 17761-2018、GB 42295-2022及第1号修改单：标识与警示语、车速限值、制动性能（干态）、整车质量、结构、车速提示音、互认协同充电、布线、电气装置、充电器与蓄电池、淋水涉水性能、对触及带电部分的防护、连接、短路防护、导线、反射器、照明和鸣号装置、防火性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执行标准为GB 17761-2024、GB 42295-2022及第1号修改单：标识与警示语、铭牌、车速限值、制动性能（干态）、整车质量、结构、车速提示音、互认协同充电、电气装置、淋水涉水、对触及带电部分的防护、连接、短路防护、导线、反射器、照明和鸣号装置</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8A02DB7">
            <w:pPr>
              <w:jc w:val="center"/>
              <w:rPr>
                <w:rFonts w:hint="eastAsia" w:ascii="宋体" w:hAnsi="宋体" w:eastAsia="宋体" w:cs="宋体"/>
                <w:i w:val="0"/>
                <w:iCs w:val="0"/>
                <w:color w:val="auto"/>
                <w:sz w:val="20"/>
                <w:szCs w:val="20"/>
                <w:u w:val="none"/>
              </w:rPr>
            </w:pPr>
          </w:p>
        </w:tc>
      </w:tr>
      <w:tr w14:paraId="3DBD9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415A39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F509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D33E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6DB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558" w:type="pct"/>
            <w:tcBorders>
              <w:top w:val="single" w:color="000000" w:sz="4" w:space="0"/>
              <w:left w:val="nil"/>
              <w:bottom w:val="single" w:color="000000" w:sz="4" w:space="0"/>
              <w:right w:val="single" w:color="000000" w:sz="4" w:space="0"/>
            </w:tcBorders>
            <w:shd w:val="clear" w:color="auto" w:fill="auto"/>
            <w:vAlign w:val="center"/>
          </w:tcPr>
          <w:p w14:paraId="59D4F0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电动自行车充电器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17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53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42296-2022《电动自行车用充电器安全技术要求》及第1号修改单</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2F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外壳冲击、跌落、工作温度下的泄漏电流、电气强度、防触电保护、非正常工作（仅测5.2.5.1、5.2.5.2）、超温保护、过充切断、延时切断、耐热、灼热丝、编码</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5F35D1F">
            <w:pPr>
              <w:jc w:val="center"/>
              <w:rPr>
                <w:rFonts w:hint="eastAsia" w:ascii="宋体" w:hAnsi="宋体" w:eastAsia="宋体" w:cs="宋体"/>
                <w:i w:val="0"/>
                <w:iCs w:val="0"/>
                <w:color w:val="auto"/>
                <w:sz w:val="20"/>
                <w:szCs w:val="20"/>
                <w:u w:val="none"/>
              </w:rPr>
            </w:pPr>
          </w:p>
        </w:tc>
      </w:tr>
      <w:tr w14:paraId="25F0C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93D09D0">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3642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07661">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5BF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544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塑料购物袋</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BE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41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21661-2020《塑料购物袋》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38082-2019《生物降解塑料购物袋》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38079-2019《淀粉基塑料购物袋（含2022年第1号修改单）》</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55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环保要求、跌落试验、漏水性、封合强度、落镖冲击</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8F4B224">
            <w:pPr>
              <w:jc w:val="center"/>
              <w:rPr>
                <w:rFonts w:hint="eastAsia" w:ascii="宋体" w:hAnsi="宋体" w:eastAsia="宋体" w:cs="宋体"/>
                <w:i w:val="0"/>
                <w:iCs w:val="0"/>
                <w:color w:val="auto"/>
                <w:sz w:val="20"/>
                <w:szCs w:val="20"/>
                <w:u w:val="none"/>
              </w:rPr>
            </w:pPr>
          </w:p>
        </w:tc>
      </w:tr>
      <w:tr w14:paraId="4B328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7998E3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3686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32D2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9B7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A0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塑料垃圾袋</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7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7C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24454-2009《塑料垃圾袋》</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BD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尺寸偏差、物理力学性能/抗渗漏性能、物理力学性能/跌落性能、绳拉紧垃圾袋抗提性能/拉紧绳拉伸力、绳拉紧垃圾袋抗提性能/提吊试验</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1EE930F">
            <w:pPr>
              <w:jc w:val="center"/>
              <w:rPr>
                <w:rFonts w:hint="eastAsia" w:ascii="宋体" w:hAnsi="宋体" w:eastAsia="宋体" w:cs="宋体"/>
                <w:i w:val="0"/>
                <w:iCs w:val="0"/>
                <w:color w:val="auto"/>
                <w:sz w:val="20"/>
                <w:szCs w:val="20"/>
                <w:u w:val="none"/>
              </w:rPr>
            </w:pPr>
          </w:p>
        </w:tc>
      </w:tr>
      <w:tr w14:paraId="07E6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5E8F76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8C0C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37AC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665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56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头盔（摩托车乘员头盔、电动自行车头盔、运动头盔）</w:t>
            </w: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4D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EFF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811-2022《摩托车、电动自行车乘员头盔》</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FD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结构（壳体、佩戴装置）、视野、表面摩擦力、固定装置稳定性、佩戴装置强度、吸收碰撞能量、耐穿透</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A6DF54D">
            <w:pPr>
              <w:jc w:val="center"/>
              <w:rPr>
                <w:rFonts w:hint="eastAsia" w:ascii="宋体" w:hAnsi="宋体" w:eastAsia="宋体" w:cs="宋体"/>
                <w:i w:val="0"/>
                <w:iCs w:val="0"/>
                <w:color w:val="auto"/>
                <w:sz w:val="20"/>
                <w:szCs w:val="20"/>
                <w:u w:val="none"/>
              </w:rPr>
            </w:pPr>
          </w:p>
        </w:tc>
      </w:tr>
      <w:tr w14:paraId="17C7D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bottom w:val="single" w:color="000000" w:sz="4" w:space="0"/>
              <w:right w:val="single" w:color="000000" w:sz="4" w:space="0"/>
            </w:tcBorders>
            <w:shd w:val="clear" w:color="auto" w:fill="FFFFFF"/>
            <w:vAlign w:val="center"/>
          </w:tcPr>
          <w:p w14:paraId="162034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342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学生文具及运动器材相关产品</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5D1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CA4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0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足球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EB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FE9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22892-2008 足球、HG/T 2290-2009 橡胶篮球、排球、足球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AB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外观质量、质量、圆周长、圆周差、圆度、气密性</w:t>
            </w:r>
          </w:p>
        </w:tc>
        <w:tc>
          <w:tcPr>
            <w:tcW w:w="309" w:type="pct"/>
            <w:vMerge w:val="restart"/>
            <w:tcBorders>
              <w:top w:val="single" w:color="000000" w:sz="4" w:space="0"/>
              <w:left w:val="single" w:color="000000" w:sz="4" w:space="0"/>
              <w:bottom w:val="single" w:color="000000" w:sz="4" w:space="0"/>
            </w:tcBorders>
            <w:shd w:val="clear" w:color="auto" w:fill="FFFFFF"/>
            <w:vAlign w:val="center"/>
          </w:tcPr>
          <w:p w14:paraId="78ADFF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1、不含买样费；2、另含10批次以上机动产品；3、常规批次超出15%部分自负买样费用；4、含不合格产品整改复查费用</w:t>
            </w:r>
          </w:p>
        </w:tc>
      </w:tr>
      <w:tr w14:paraId="23302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1929C5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4019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00837">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ADA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ED0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篮球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0D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153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22868-2008 篮球、GB/T 19851.4-2005 中小学体育器材和场地 第4部分：篮球、HG/T 2290-2009 橡胶篮球、排球、足球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27D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外观质量、质量、圆周长、圆周差、圆度、气密性</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5085CE4">
            <w:pPr>
              <w:jc w:val="center"/>
              <w:rPr>
                <w:rFonts w:hint="eastAsia" w:ascii="宋体" w:hAnsi="宋体" w:eastAsia="宋体" w:cs="宋体"/>
                <w:i w:val="0"/>
                <w:iCs w:val="0"/>
                <w:color w:val="auto"/>
                <w:sz w:val="20"/>
                <w:szCs w:val="20"/>
                <w:u w:val="none"/>
              </w:rPr>
            </w:pPr>
          </w:p>
        </w:tc>
      </w:tr>
      <w:tr w14:paraId="0618D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63CB9C8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C860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E2CA8">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CCF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D64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F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83B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19851.5-2005 中小学体育器材和场地 第5部分：排球、HG/T 2290-2009 橡胶篮球、排球、足球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261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外观质量、质量、圆周长、圆周差、圆度、气密性</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F946514">
            <w:pPr>
              <w:jc w:val="center"/>
              <w:rPr>
                <w:rFonts w:hint="eastAsia" w:ascii="宋体" w:hAnsi="宋体" w:eastAsia="宋体" w:cs="宋体"/>
                <w:i w:val="0"/>
                <w:iCs w:val="0"/>
                <w:color w:val="auto"/>
                <w:sz w:val="20"/>
                <w:szCs w:val="20"/>
                <w:u w:val="none"/>
              </w:rPr>
            </w:pPr>
          </w:p>
        </w:tc>
      </w:tr>
      <w:tr w14:paraId="1FBEF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20076CA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88E2B">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A5983">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DE0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8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羽毛球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E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F0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11881-2006 羽毛球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70A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球口外径、球头直径、球头高度、毛片插长、线距离、外观、毛片与球头粘合牢度、球头硬度、毛片数量、球口不变形受压次数</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14E3F6D">
            <w:pPr>
              <w:jc w:val="center"/>
              <w:rPr>
                <w:rFonts w:hint="eastAsia" w:ascii="宋体" w:hAnsi="宋体" w:eastAsia="宋体" w:cs="宋体"/>
                <w:i w:val="0"/>
                <w:iCs w:val="0"/>
                <w:color w:val="auto"/>
                <w:sz w:val="20"/>
                <w:szCs w:val="20"/>
                <w:u w:val="none"/>
              </w:rPr>
            </w:pPr>
          </w:p>
        </w:tc>
      </w:tr>
      <w:tr w14:paraId="2FCAE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4192898">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6FF9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C657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320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C5D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乒乓球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01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27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19851.8-2005中小学体育器材和场地　第8部分：乒乓球、GB/T 20045-2005 40mm乒乓球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71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球重/重量、直径、外观、弹跳、圆度、偏心、硬度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59EF2F5">
            <w:pPr>
              <w:jc w:val="center"/>
              <w:rPr>
                <w:rFonts w:hint="eastAsia" w:ascii="宋体" w:hAnsi="宋体" w:eastAsia="宋体" w:cs="宋体"/>
                <w:i w:val="0"/>
                <w:iCs w:val="0"/>
                <w:color w:val="auto"/>
                <w:sz w:val="20"/>
                <w:szCs w:val="20"/>
                <w:u w:val="none"/>
              </w:rPr>
            </w:pPr>
          </w:p>
        </w:tc>
      </w:tr>
      <w:tr w14:paraId="3FA02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675333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3D31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85B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1F3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773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网球</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B7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872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22754-2008 网球</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28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质量、直径、推进变形、复原变形</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0DAE4AB">
            <w:pPr>
              <w:jc w:val="center"/>
              <w:rPr>
                <w:rFonts w:hint="eastAsia" w:ascii="宋体" w:hAnsi="宋体" w:eastAsia="宋体" w:cs="宋体"/>
                <w:i w:val="0"/>
                <w:iCs w:val="0"/>
                <w:color w:val="auto"/>
                <w:sz w:val="20"/>
                <w:szCs w:val="20"/>
                <w:u w:val="none"/>
              </w:rPr>
            </w:pPr>
          </w:p>
        </w:tc>
      </w:tr>
      <w:tr w14:paraId="50CED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1777DFA0">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509B">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62FB5">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713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CE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羽毛球拍</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5D5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D6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19851.9-2005 中小学体育器材和场地　第9部分：羽毛球拍</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E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球拍总长度、球拍宽度、球拍拍弦面长度、球拍重量、拍弦直径、截面形状、握柄护皮、贴标图案、拍框表面、线孔及护套</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701211E">
            <w:pPr>
              <w:jc w:val="center"/>
              <w:rPr>
                <w:rFonts w:hint="eastAsia" w:ascii="宋体" w:hAnsi="宋体" w:eastAsia="宋体" w:cs="宋体"/>
                <w:i w:val="0"/>
                <w:iCs w:val="0"/>
                <w:color w:val="auto"/>
                <w:sz w:val="20"/>
                <w:szCs w:val="20"/>
                <w:u w:val="none"/>
              </w:rPr>
            </w:pPr>
          </w:p>
        </w:tc>
      </w:tr>
      <w:tr w14:paraId="0C73F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08A9BB8">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271D2">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850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B9C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1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网球拍</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36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594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19851.10-2005 中小学体育器材和场地 第10部分：网球拍、GB/T 32609-2016网球拍及部件的物理参数和试验方法</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E0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网球拍（GB/T 19851.10-2005）：球拍长度、质量、网线-线径、网线-纵横线数、网线-线强度、顶压、侧压、手柄-长、手柄-周长、外观、线孔及护套、粘合要求、握柄护面、贴标图案</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网球拍（GB/T 32609-2016）：球拍总长度、球拍宽度、球拍拍弦面长度、球拍拍弦面宽度、平衡点长度、拍框对称点偏差、歪度、翘度、拍弦直径、拍弦抗拉力、拍弦延伸率、框顶抗压强度、框顶抗压残余变形量、拍头侧面抗压强度、拍头侧面抗压残余变形量、拍体抗压强度、拍体抗压残余变形量、拍柄抗压强度、落地试验、拍弦面、拍弦、拍框和拍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03912E2">
            <w:pPr>
              <w:jc w:val="center"/>
              <w:rPr>
                <w:rFonts w:hint="eastAsia" w:ascii="宋体" w:hAnsi="宋体" w:eastAsia="宋体" w:cs="宋体"/>
                <w:i w:val="0"/>
                <w:iCs w:val="0"/>
                <w:color w:val="auto"/>
                <w:sz w:val="20"/>
                <w:szCs w:val="20"/>
                <w:u w:val="none"/>
              </w:rPr>
            </w:pPr>
          </w:p>
        </w:tc>
      </w:tr>
      <w:tr w14:paraId="05BC7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92A4C1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65E22">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572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58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5F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乒乓球拍</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AD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16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23115-2008 乒乓球拍</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96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开胶、缺粒、颜色、胶粒片、海绵、粘合剂总厚度、球拍外观、球拍的底板构成</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8EF30FA">
            <w:pPr>
              <w:jc w:val="center"/>
              <w:rPr>
                <w:rFonts w:hint="eastAsia" w:ascii="宋体" w:hAnsi="宋体" w:eastAsia="宋体" w:cs="宋体"/>
                <w:i w:val="0"/>
                <w:iCs w:val="0"/>
                <w:color w:val="auto"/>
                <w:sz w:val="20"/>
                <w:szCs w:val="20"/>
                <w:u w:val="none"/>
              </w:rPr>
            </w:pPr>
          </w:p>
        </w:tc>
      </w:tr>
      <w:tr w14:paraId="19C8F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6CC2EFF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5734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4113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B0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19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跳绳</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B02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97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19851.20-2007 中小学体育器材和场地 第20部分：跳绳</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5B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规格尺寸（长度-绳）、规格尺寸(长度-柄)、规格尺寸（直径-绳）、规格尺寸(直径-柄)、质量(绳)、质量（柄）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51D67D8">
            <w:pPr>
              <w:jc w:val="center"/>
              <w:rPr>
                <w:rFonts w:hint="eastAsia" w:ascii="宋体" w:hAnsi="宋体" w:eastAsia="宋体" w:cs="宋体"/>
                <w:i w:val="0"/>
                <w:iCs w:val="0"/>
                <w:color w:val="auto"/>
                <w:sz w:val="20"/>
                <w:szCs w:val="20"/>
                <w:u w:val="none"/>
              </w:rPr>
            </w:pPr>
          </w:p>
        </w:tc>
      </w:tr>
      <w:tr w14:paraId="6B024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1466BA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3F02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BB367">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DD2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CB4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运动头盔</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03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E1E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24429-2009 运动头盔 自行车、滑板、轮滑运动头盔的安全要求和试验方法</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B5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结构、头盔视野、头盔佩戴装置稳定性、头盔佩戴装置强度性能、头盔吸收碰撞能量性能</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F166854">
            <w:pPr>
              <w:jc w:val="center"/>
              <w:rPr>
                <w:rFonts w:hint="eastAsia" w:ascii="宋体" w:hAnsi="宋体" w:eastAsia="宋体" w:cs="宋体"/>
                <w:i w:val="0"/>
                <w:iCs w:val="0"/>
                <w:color w:val="auto"/>
                <w:sz w:val="20"/>
                <w:szCs w:val="20"/>
                <w:u w:val="none"/>
              </w:rPr>
            </w:pPr>
          </w:p>
        </w:tc>
      </w:tr>
      <w:tr w14:paraId="73792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4865C2A">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6229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8B14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706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67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轮滑鞋</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CDB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F0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20096-2021 轮滑鞋</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1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动器下端与地面距离、轮子硬度、轮子磨损率、高温性能、低温跌落性能、尖端、易操纵性能、紧束装置连接牢固性能、鞋与轮架连接牢固性能、轮架可靠性能-垂直撞击、轮架可靠性能-正面撞击、轮子摩擦系数、耐久性能、制动器可靠性能、可分解有害芳香胺染料含量、游离或可部分水解的甲醛含量</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56ECD84">
            <w:pPr>
              <w:jc w:val="center"/>
              <w:rPr>
                <w:rFonts w:hint="eastAsia" w:ascii="宋体" w:hAnsi="宋体" w:eastAsia="宋体" w:cs="宋体"/>
                <w:i w:val="0"/>
                <w:iCs w:val="0"/>
                <w:color w:val="auto"/>
                <w:sz w:val="20"/>
                <w:szCs w:val="20"/>
                <w:u w:val="none"/>
              </w:rPr>
            </w:pPr>
          </w:p>
        </w:tc>
      </w:tr>
      <w:tr w14:paraId="5B428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27BA6F3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EBFF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E6C8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655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72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针织运动护具</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8CC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06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18401-2010 国家纺织产品基本安全技术规范、FZ/T 74001-2020 纺织品  针织运动护具</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3AD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甲醛含量、pH值、可分解致癌芳香胺染料、耐水色牢度、耐酸汗渍色牢度、耐碱汗渍色牢度、耐干摩擦色牢度、拉伸弹性回复率</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3EE7785">
            <w:pPr>
              <w:jc w:val="center"/>
              <w:rPr>
                <w:rFonts w:hint="eastAsia" w:ascii="宋体" w:hAnsi="宋体" w:eastAsia="宋体" w:cs="宋体"/>
                <w:i w:val="0"/>
                <w:iCs w:val="0"/>
                <w:color w:val="auto"/>
                <w:sz w:val="20"/>
                <w:szCs w:val="20"/>
                <w:u w:val="none"/>
              </w:rPr>
            </w:pPr>
          </w:p>
        </w:tc>
      </w:tr>
      <w:tr w14:paraId="346D6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AC7E1F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F2B8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DD3DD">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499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3F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油画棒、蜡笔</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AE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0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2586-2014 油画棒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7C2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可迁移元素的限量、可触及的塑料件中邻苯二甲酸酯增塑剂的限量、笔套安全、软化点、抗折力</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3B5D880">
            <w:pPr>
              <w:jc w:val="center"/>
              <w:rPr>
                <w:rFonts w:hint="eastAsia" w:ascii="宋体" w:hAnsi="宋体" w:eastAsia="宋体" w:cs="宋体"/>
                <w:i w:val="0"/>
                <w:iCs w:val="0"/>
                <w:color w:val="auto"/>
                <w:sz w:val="20"/>
                <w:szCs w:val="20"/>
                <w:u w:val="none"/>
              </w:rPr>
            </w:pPr>
          </w:p>
        </w:tc>
      </w:tr>
      <w:tr w14:paraId="1DEDF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26494690">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A506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A05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E39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E37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水彩笔</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646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8E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5969-2023 水彩笔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CC3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可迁移元素的限量、可触及的塑料件中邻苯二甲酸酯增塑剂的限量、笔套安全、初写性能、书写性能、间歇书写</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AE275F7">
            <w:pPr>
              <w:jc w:val="center"/>
              <w:rPr>
                <w:rFonts w:hint="eastAsia" w:ascii="宋体" w:hAnsi="宋体" w:eastAsia="宋体" w:cs="宋体"/>
                <w:i w:val="0"/>
                <w:iCs w:val="0"/>
                <w:color w:val="auto"/>
                <w:sz w:val="20"/>
                <w:szCs w:val="20"/>
                <w:u w:val="none"/>
              </w:rPr>
            </w:pPr>
          </w:p>
        </w:tc>
      </w:tr>
      <w:tr w14:paraId="080DD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3EB17D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9AB21">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C5E03">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A07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47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书写笔</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E9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E1A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21027—2020 学生用品的安全通用要求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26699-2022 考试用圆珠笔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26714-2019  油墨圆珠笔和笔芯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32017-2019  水性墨水圆珠笔和笔芯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37853-2019  中性墨水圆珠笔和笔芯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9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可迁移元素的限量、可触及的塑料件中邻苯二甲酸酯增塑剂的限量、笔套安全、初写性能、书写性能、间歇书写</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9D4BA6D">
            <w:pPr>
              <w:jc w:val="center"/>
              <w:rPr>
                <w:rFonts w:hint="eastAsia" w:ascii="宋体" w:hAnsi="宋体" w:eastAsia="宋体" w:cs="宋体"/>
                <w:i w:val="0"/>
                <w:iCs w:val="0"/>
                <w:color w:val="auto"/>
                <w:sz w:val="20"/>
                <w:szCs w:val="20"/>
                <w:u w:val="none"/>
              </w:rPr>
            </w:pPr>
          </w:p>
        </w:tc>
      </w:tr>
      <w:tr w14:paraId="2D5DB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40430A0">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04911">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4E820">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BB6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55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橡皮擦</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6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844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21027—2020 学生用品的安全通用要求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QB/T 2309-2020 橡皮擦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00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可迁移元素的限量、可触及的塑料件中邻苯二甲酸酯增塑剂的限量、硬度、消字率</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2E189A2">
            <w:pPr>
              <w:jc w:val="center"/>
              <w:rPr>
                <w:rFonts w:hint="eastAsia" w:ascii="宋体" w:hAnsi="宋体" w:eastAsia="宋体" w:cs="宋体"/>
                <w:i w:val="0"/>
                <w:iCs w:val="0"/>
                <w:color w:val="auto"/>
                <w:sz w:val="20"/>
                <w:szCs w:val="20"/>
                <w:u w:val="none"/>
              </w:rPr>
            </w:pPr>
          </w:p>
        </w:tc>
      </w:tr>
      <w:tr w14:paraId="763BE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1CB194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F4F2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92940">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6FD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3D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修正液</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F9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37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2655-2020 修正液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28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可迁移元素的限量、苯、氯代烃、可触及的塑料件中邻苯二甲酸酯增塑剂的限量、笔套安全、涂后的干燥速度、再次书写的可能性、覆盖能力</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CA9383F">
            <w:pPr>
              <w:jc w:val="center"/>
              <w:rPr>
                <w:rFonts w:hint="eastAsia" w:ascii="宋体" w:hAnsi="宋体" w:eastAsia="宋体" w:cs="宋体"/>
                <w:i w:val="0"/>
                <w:iCs w:val="0"/>
                <w:color w:val="auto"/>
                <w:sz w:val="20"/>
                <w:szCs w:val="20"/>
                <w:u w:val="none"/>
              </w:rPr>
            </w:pPr>
          </w:p>
        </w:tc>
      </w:tr>
      <w:tr w14:paraId="7811D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F81347A">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BFA0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E1F6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B4D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F6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修正带</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1E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F03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4154-2010 修正带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3C9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可迁移元素的限量、苯、氯代烃、可触及的塑料件中邻苯二甲酸酯增塑剂的限量、笔套安全、涂布性、附着力、遮盖性、再书写性</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85BE9D6">
            <w:pPr>
              <w:jc w:val="center"/>
              <w:rPr>
                <w:rFonts w:hint="eastAsia" w:ascii="宋体" w:hAnsi="宋体" w:eastAsia="宋体" w:cs="宋体"/>
                <w:i w:val="0"/>
                <w:iCs w:val="0"/>
                <w:color w:val="auto"/>
                <w:sz w:val="20"/>
                <w:szCs w:val="20"/>
                <w:u w:val="none"/>
              </w:rPr>
            </w:pPr>
          </w:p>
        </w:tc>
      </w:tr>
      <w:tr w14:paraId="52082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04F69F7F">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8D26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B4AC5">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354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78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胶黏剂（液体胶、固体胶、浆糊）</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FE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90C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1961-2023 液体胶、 QB/T 2857-2023 固体胶、 QB/T 1962-2011 浆糊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1E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可迁移元素的限量、游离甲醛、苯、甲苯+二甲苯、总挥发性有机物、丙烯酰胺、可触及的塑料件中邻苯二甲酸酯增塑剂的限量、粘接性、不挥发物含量</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3627BF0">
            <w:pPr>
              <w:jc w:val="center"/>
              <w:rPr>
                <w:rFonts w:hint="eastAsia" w:ascii="宋体" w:hAnsi="宋体" w:eastAsia="宋体" w:cs="宋体"/>
                <w:i w:val="0"/>
                <w:iCs w:val="0"/>
                <w:color w:val="auto"/>
                <w:sz w:val="20"/>
                <w:szCs w:val="20"/>
                <w:u w:val="none"/>
              </w:rPr>
            </w:pPr>
          </w:p>
        </w:tc>
      </w:tr>
      <w:tr w14:paraId="5E600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661532AE">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6115D">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99F5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C02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78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学生书包</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5C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BD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2858-2007 学生书袋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80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游离甲醛含量、可分解有害芳香胺染料、可触及的塑料件中邻苯二甲酸酯增塑剂的限量、负重、缝合强度、拉链耐用度、摩擦色牢度、配件、旅行式拉杆书袋滑轮和拉杆、舒适度、书袋带、提把</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5B5C7FD6">
            <w:pPr>
              <w:jc w:val="center"/>
              <w:rPr>
                <w:rFonts w:hint="eastAsia" w:ascii="宋体" w:hAnsi="宋体" w:eastAsia="宋体" w:cs="宋体"/>
                <w:i w:val="0"/>
                <w:iCs w:val="0"/>
                <w:color w:val="auto"/>
                <w:sz w:val="20"/>
                <w:szCs w:val="20"/>
                <w:u w:val="none"/>
              </w:rPr>
            </w:pPr>
          </w:p>
        </w:tc>
      </w:tr>
      <w:tr w14:paraId="48619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03907ED2">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4D6A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E254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CFE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53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笔袋</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791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C1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2772-2017 笔袋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36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可迁移元素的限量、游离甲醛含量、可分解有害芳香胺染料、可触及的塑料件中邻苯二甲酸酯增塑剂的限量、缝合（热合）强度、耐摩擦色牢度、拉链耐用度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7FA1C81">
            <w:pPr>
              <w:jc w:val="center"/>
              <w:rPr>
                <w:rFonts w:hint="eastAsia" w:ascii="宋体" w:hAnsi="宋体" w:eastAsia="宋体" w:cs="宋体"/>
                <w:i w:val="0"/>
                <w:iCs w:val="0"/>
                <w:color w:val="auto"/>
                <w:sz w:val="20"/>
                <w:szCs w:val="20"/>
                <w:u w:val="none"/>
              </w:rPr>
            </w:pPr>
          </w:p>
        </w:tc>
      </w:tr>
      <w:tr w14:paraId="193D0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406E566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AF34A">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A8D3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6C1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825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学生圆规</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F9F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5B1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2229-2010 学生圆规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78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可迁移元素的限量、可触及的塑料件中邻苯二甲酸酯增塑剂的限量、缘、尖端、夹紧牢度、绘圆效果</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6F9795C">
            <w:pPr>
              <w:jc w:val="center"/>
              <w:rPr>
                <w:rFonts w:hint="eastAsia" w:ascii="宋体" w:hAnsi="宋体" w:eastAsia="宋体" w:cs="宋体"/>
                <w:i w:val="0"/>
                <w:iCs w:val="0"/>
                <w:color w:val="auto"/>
                <w:sz w:val="20"/>
                <w:szCs w:val="20"/>
                <w:u w:val="none"/>
              </w:rPr>
            </w:pPr>
          </w:p>
        </w:tc>
      </w:tr>
      <w:tr w14:paraId="746B6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5B1E54EE">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CA2B4">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63D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7C3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AF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绘图仪尺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1B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FAA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1474.1-2023 绘图仪尺 直尺、QB/T 1474.2-2023 绘图仪尺 三角尺、 QB/T 1474.5-2023 绘图仪尺 量角器、QB/T 1474.6-2023 绘图仪尺 绘图模板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D4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可迁移元素的限量、可触及的塑料件中邻苯二甲酸酯增塑剂的限量、边缘、尖端、线纹长度和宽度及宽度差、平面度偏差、示值偏差</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EAFEE0E">
            <w:pPr>
              <w:jc w:val="center"/>
              <w:rPr>
                <w:rFonts w:hint="eastAsia" w:ascii="宋体" w:hAnsi="宋体" w:eastAsia="宋体" w:cs="宋体"/>
                <w:i w:val="0"/>
                <w:iCs w:val="0"/>
                <w:color w:val="auto"/>
                <w:sz w:val="20"/>
                <w:szCs w:val="20"/>
                <w:u w:val="none"/>
              </w:rPr>
            </w:pPr>
          </w:p>
        </w:tc>
      </w:tr>
      <w:tr w14:paraId="7D933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6F6264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AF0D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ECF9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5E1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E9C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文具盒</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82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C4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1587-2023 文具盒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190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可迁移元素的限量、可触及的塑料件中邻苯二甲酸酯增塑剂的限量、边缘、尖端、磁性、耐折、跌落强度、耐压</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9B61C36">
            <w:pPr>
              <w:jc w:val="center"/>
              <w:rPr>
                <w:rFonts w:hint="eastAsia" w:ascii="宋体" w:hAnsi="宋体" w:eastAsia="宋体" w:cs="宋体"/>
                <w:i w:val="0"/>
                <w:iCs w:val="0"/>
                <w:color w:val="auto"/>
                <w:sz w:val="20"/>
                <w:szCs w:val="20"/>
                <w:u w:val="none"/>
              </w:rPr>
            </w:pPr>
          </w:p>
        </w:tc>
      </w:tr>
      <w:tr w14:paraId="0D254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74C99594">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5210D">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8C69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B59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16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卷削类文具（卷笔刀、手动削笔机、文具剪刀、美工刀）</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587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C7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1337-2010 卷笔刀、 GB/T 22767-2008 手动削笔机、QB/T 4730-2014 文具剪刀、 QB/T 2961-2017 美工刀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71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可迁移元素的限量、可触及的塑料件中邻苯二甲酸酯增塑剂的限量、边缘、尖端、笔芯锥度、笔芯孔径、切削角度、刃口硬度、刀片锋利度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6EB9127">
            <w:pPr>
              <w:jc w:val="center"/>
              <w:rPr>
                <w:rFonts w:hint="eastAsia" w:ascii="宋体" w:hAnsi="宋体" w:eastAsia="宋体" w:cs="宋体"/>
                <w:i w:val="0"/>
                <w:iCs w:val="0"/>
                <w:color w:val="auto"/>
                <w:sz w:val="20"/>
                <w:szCs w:val="20"/>
                <w:u w:val="none"/>
              </w:rPr>
            </w:pPr>
          </w:p>
        </w:tc>
      </w:tr>
      <w:tr w14:paraId="5B675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D66867F">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AB8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D7D4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21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25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课业簿册</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0A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02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21027—2020 学生用品的安全通用要求、GB 40070—2021 儿童青少年学习用品近视防控卫生要求、QB/T 1437-2023 课业簿册</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2B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可迁移元素的限量、定量、平滑度、D</w:t>
            </w:r>
            <w:r>
              <w:rPr>
                <w:rFonts w:hint="eastAsia" w:ascii="宋体" w:hAnsi="宋体" w:eastAsia="宋体" w:cs="宋体"/>
                <w:i w:val="0"/>
                <w:iCs w:val="0"/>
                <w:color w:val="auto"/>
                <w:kern w:val="0"/>
                <w:sz w:val="20"/>
                <w:szCs w:val="20"/>
                <w:u w:val="none"/>
                <w:vertAlign w:val="subscript"/>
                <w:lang w:val="en-US" w:eastAsia="zh-CN" w:bidi="ar"/>
              </w:rPr>
              <w:t>65</w:t>
            </w:r>
            <w:r>
              <w:rPr>
                <w:rFonts w:hint="eastAsia" w:ascii="宋体" w:hAnsi="宋体" w:eastAsia="宋体" w:cs="宋体"/>
                <w:i w:val="0"/>
                <w:iCs w:val="0"/>
                <w:color w:val="auto"/>
                <w:kern w:val="0"/>
                <w:sz w:val="20"/>
                <w:szCs w:val="20"/>
                <w:u w:val="none"/>
                <w:lang w:val="en-US" w:eastAsia="zh-CN" w:bidi="ar"/>
              </w:rPr>
              <w:t>亮度、D</w:t>
            </w:r>
            <w:r>
              <w:rPr>
                <w:rFonts w:hint="eastAsia" w:ascii="宋体" w:hAnsi="宋体" w:eastAsia="宋体" w:cs="宋体"/>
                <w:i w:val="0"/>
                <w:iCs w:val="0"/>
                <w:color w:val="auto"/>
                <w:kern w:val="0"/>
                <w:sz w:val="20"/>
                <w:szCs w:val="20"/>
                <w:u w:val="none"/>
                <w:vertAlign w:val="subscript"/>
                <w:lang w:val="en-US" w:eastAsia="zh-CN" w:bidi="ar"/>
              </w:rPr>
              <w:t>65</w:t>
            </w:r>
            <w:r>
              <w:rPr>
                <w:rFonts w:hint="eastAsia" w:ascii="宋体" w:hAnsi="宋体" w:eastAsia="宋体" w:cs="宋体"/>
                <w:i w:val="0"/>
                <w:iCs w:val="0"/>
                <w:color w:val="auto"/>
                <w:kern w:val="0"/>
                <w:sz w:val="20"/>
                <w:szCs w:val="20"/>
                <w:u w:val="none"/>
                <w:lang w:val="en-US" w:eastAsia="zh-CN" w:bidi="ar"/>
              </w:rPr>
              <w:t>荧光亮度、内芯施胶度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A458C33">
            <w:pPr>
              <w:jc w:val="center"/>
              <w:rPr>
                <w:rFonts w:hint="eastAsia" w:ascii="宋体" w:hAnsi="宋体" w:eastAsia="宋体" w:cs="宋体"/>
                <w:i w:val="0"/>
                <w:iCs w:val="0"/>
                <w:color w:val="auto"/>
                <w:sz w:val="20"/>
                <w:szCs w:val="20"/>
                <w:u w:val="none"/>
              </w:rPr>
            </w:pPr>
          </w:p>
        </w:tc>
      </w:tr>
      <w:tr w14:paraId="7619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single" w:color="000000" w:sz="4" w:space="0"/>
              <w:right w:val="single" w:color="000000" w:sz="4" w:space="0"/>
            </w:tcBorders>
            <w:shd w:val="clear" w:color="auto" w:fill="FFFFFF"/>
            <w:vAlign w:val="center"/>
          </w:tcPr>
          <w:p w14:paraId="38675741">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30495">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DA6D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E4B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D0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书套</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62B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81D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21027—2020 学生用品的安全通用要求、QB/T 4782-2015 书套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916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可迁移元素的限量、可触及的塑料件中邻苯二甲酸酯增塑剂的限量、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纺织品色牢度、耐高低温性能、结合牢度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CAC14BA">
            <w:pPr>
              <w:jc w:val="center"/>
              <w:rPr>
                <w:rFonts w:hint="eastAsia" w:ascii="宋体" w:hAnsi="宋体" w:eastAsia="宋体" w:cs="宋体"/>
                <w:i w:val="0"/>
                <w:iCs w:val="0"/>
                <w:color w:val="auto"/>
                <w:sz w:val="20"/>
                <w:szCs w:val="20"/>
                <w:u w:val="none"/>
              </w:rPr>
            </w:pPr>
          </w:p>
        </w:tc>
      </w:tr>
      <w:tr w14:paraId="44989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bottom w:val="nil"/>
              <w:right w:val="single" w:color="000000" w:sz="4" w:space="0"/>
            </w:tcBorders>
            <w:shd w:val="clear" w:color="auto" w:fill="FFFFFF"/>
            <w:vAlign w:val="center"/>
          </w:tcPr>
          <w:p w14:paraId="56B9D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42" w:type="pct"/>
            <w:vMerge w:val="restart"/>
            <w:tcBorders>
              <w:top w:val="single" w:color="000000" w:sz="4" w:space="0"/>
              <w:left w:val="single" w:color="000000" w:sz="4" w:space="0"/>
              <w:bottom w:val="nil"/>
              <w:right w:val="single" w:color="000000" w:sz="4" w:space="0"/>
            </w:tcBorders>
            <w:shd w:val="clear" w:color="auto" w:fill="FFFFFF"/>
            <w:vAlign w:val="center"/>
          </w:tcPr>
          <w:p w14:paraId="3C0C52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智能设备及儿童成长相关产品</w:t>
            </w:r>
          </w:p>
        </w:tc>
        <w:tc>
          <w:tcPr>
            <w:tcW w:w="287"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07CD3D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147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97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儿童床护栏（围栏）</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71C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128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29281-2012</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ADB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所有材料；木材；金属；可迁移元素的含量；pH值；可分解芳香胺燃料；纺织材料中的甲醛；耐水色牢度；耐摩擦色牢度；耐汗渍色牢度；耐唾液色牢度；易燃性能；木头中甲醛释放量；孔、开口和间隙；边缘、点、角；移动部件；围栏和类似用途童床填充材料；脚轮或滚轮；连接螺钉；由突出物引起的障碍；床铺面；侧板；稳定性；尺寸；小零件；包装</w:t>
            </w:r>
          </w:p>
        </w:tc>
        <w:tc>
          <w:tcPr>
            <w:tcW w:w="309" w:type="pct"/>
            <w:vMerge w:val="restart"/>
            <w:tcBorders>
              <w:top w:val="single" w:color="000000" w:sz="4" w:space="0"/>
              <w:left w:val="single" w:color="000000" w:sz="4" w:space="0"/>
              <w:bottom w:val="single" w:color="000000" w:sz="4" w:space="0"/>
            </w:tcBorders>
            <w:shd w:val="clear" w:color="auto" w:fill="FFFFFF"/>
            <w:vAlign w:val="center"/>
          </w:tcPr>
          <w:p w14:paraId="1233FE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1、不含买样费；2、另含5批次以上机动产品；3、常规批次超出15%部分自负买样费用；4、含不合格产品整改复查费用</w:t>
            </w:r>
          </w:p>
        </w:tc>
      </w:tr>
      <w:tr w14:paraId="66CF5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55CEA5AF">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4E5A28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7B24313">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89A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433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儿童高椅</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F2B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A42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22793.1-2008</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AD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木材；金属；染色纺织品；材料制造；危险开口、突出物及边棱；木螺钉；剪切、夹轧伤害；机械部件连接强度；束缚系统；胯带；稳定性；一般强度；可折叠高椅的锁定机构；脚轮；靠背调节机构强度</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0BB3546">
            <w:pPr>
              <w:jc w:val="center"/>
              <w:rPr>
                <w:rFonts w:hint="eastAsia" w:ascii="宋体" w:hAnsi="宋体" w:eastAsia="宋体" w:cs="宋体"/>
                <w:i w:val="0"/>
                <w:iCs w:val="0"/>
                <w:color w:val="auto"/>
                <w:sz w:val="20"/>
                <w:szCs w:val="20"/>
                <w:u w:val="none"/>
              </w:rPr>
            </w:pPr>
          </w:p>
        </w:tc>
      </w:tr>
      <w:tr w14:paraId="0300C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56E706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17D85EE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9ADCD3F">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777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082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婴幼儿背带</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D16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709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31701-2015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35270-2017 </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E57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醛含量；pH值；可分解致癌芳香胺染料；耐水色牢度；耐酸汗渍色牢度；耐碱汗渍色牢度；耐干摩擦色牢度；耐唾液色牢度；耐湿摩擦色牢度；邻苯二甲酸酯；重金属；可迁移元素；残留金属针；附件尖端和边缘的锐利性；小部件；固定婴幼儿的束缚系统；束缚成人的附件系统；动态负重</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ED2EE35">
            <w:pPr>
              <w:jc w:val="center"/>
              <w:rPr>
                <w:rFonts w:hint="eastAsia" w:ascii="宋体" w:hAnsi="宋体" w:eastAsia="宋体" w:cs="宋体"/>
                <w:i w:val="0"/>
                <w:iCs w:val="0"/>
                <w:color w:val="auto"/>
                <w:sz w:val="20"/>
                <w:szCs w:val="20"/>
                <w:u w:val="none"/>
              </w:rPr>
            </w:pPr>
          </w:p>
        </w:tc>
      </w:tr>
      <w:tr w14:paraId="74CEF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618AB308">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5451931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65FF617F">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A84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C9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儿童学习桌</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A31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816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28007—2011</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797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结构安全；甲醛释放量；表面涂层可迁移元素；塑料邻苯二甲酸酯；阻燃性能</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E0DE6B8">
            <w:pPr>
              <w:jc w:val="center"/>
              <w:rPr>
                <w:rFonts w:hint="eastAsia" w:ascii="宋体" w:hAnsi="宋体" w:eastAsia="宋体" w:cs="宋体"/>
                <w:i w:val="0"/>
                <w:iCs w:val="0"/>
                <w:color w:val="auto"/>
                <w:sz w:val="20"/>
                <w:szCs w:val="20"/>
                <w:u w:val="none"/>
              </w:rPr>
            </w:pPr>
          </w:p>
        </w:tc>
      </w:tr>
      <w:tr w14:paraId="62F67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6E61D54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373D5B8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4E460AF7">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57D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6B6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塑料家具</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10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E5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28481-2012</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634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邻苯二甲酸酯-DBP；邻苯二甲酸酯-BBP；邻苯二甲酸酯-DEHP；邻苯二甲酸酯-DNOP；邻苯二甲酸酯-DINP；邻苯二甲酸酯-DIDP；重金属-可溶性铅；重金属-可溶性镉；重金属-可溶性铬；重金属-可溶性汞；多环芳烃-苯并[α]芘；多环芳烃-16种多环芳烃（PAH）总量；多溴联苯（PBB）；多溴二苯醚（PBDE）</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5C5DB1F">
            <w:pPr>
              <w:jc w:val="center"/>
              <w:rPr>
                <w:rFonts w:hint="eastAsia" w:ascii="宋体" w:hAnsi="宋体" w:eastAsia="宋体" w:cs="宋体"/>
                <w:i w:val="0"/>
                <w:iCs w:val="0"/>
                <w:color w:val="auto"/>
                <w:sz w:val="20"/>
                <w:szCs w:val="20"/>
                <w:u w:val="none"/>
              </w:rPr>
            </w:pPr>
          </w:p>
        </w:tc>
      </w:tr>
      <w:tr w14:paraId="4C1A3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22F0A9C9">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2C39EF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806939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957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A32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儿童牙胶</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1E4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DE7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6675.1—2014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6675.2—2014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6675.3—2014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6675.4—2014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22048—2022</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C01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机械与物理性能（正常使用、可预见的合理滥用）；易燃性能；特定元素的迁移；增塑剂</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72F1D9B">
            <w:pPr>
              <w:jc w:val="center"/>
              <w:rPr>
                <w:rFonts w:hint="eastAsia" w:ascii="宋体" w:hAnsi="宋体" w:eastAsia="宋体" w:cs="宋体"/>
                <w:i w:val="0"/>
                <w:iCs w:val="0"/>
                <w:color w:val="auto"/>
                <w:sz w:val="20"/>
                <w:szCs w:val="20"/>
                <w:u w:val="none"/>
              </w:rPr>
            </w:pPr>
          </w:p>
        </w:tc>
      </w:tr>
      <w:tr w14:paraId="6C701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60245A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6FB6F60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2303AF2">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2FA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C43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儿童保温杯</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4FE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592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GB/T 29606-2013</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3AF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标志；外观；保温效能；密封用盖（塞）及热水异味；密封性；涂层的附着力；手柄和提环安装强度；背带、吊带强度；耐冲击性；橡胶制件的耐热水性</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F2F7503">
            <w:pPr>
              <w:jc w:val="center"/>
              <w:rPr>
                <w:rFonts w:hint="eastAsia" w:ascii="宋体" w:hAnsi="宋体" w:eastAsia="宋体" w:cs="宋体"/>
                <w:i w:val="0"/>
                <w:iCs w:val="0"/>
                <w:color w:val="auto"/>
                <w:sz w:val="20"/>
                <w:szCs w:val="20"/>
                <w:u w:val="none"/>
              </w:rPr>
            </w:pPr>
          </w:p>
        </w:tc>
      </w:tr>
      <w:tr w14:paraId="483E7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7C83F21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42DB475B">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7691A0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92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049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奶嘴</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49C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076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4806.2-2015 食品安全国家标准 奶嘴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现行有效的企业标准、团体标准、地方标准及产品明示质量要求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0450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感官要求；总迁移量；高锰酸钾消耗量；挥发性物质</w:t>
            </w:r>
            <w:r>
              <w:rPr>
                <w:rFonts w:hint="eastAsia" w:ascii="宋体" w:hAnsi="宋体" w:eastAsia="宋体" w:cs="宋体"/>
                <w:i w:val="0"/>
                <w:iCs w:val="0"/>
                <w:strike/>
                <w:color w:val="auto"/>
                <w:kern w:val="0"/>
                <w:sz w:val="20"/>
                <w:szCs w:val="20"/>
                <w:lang w:val="en-US" w:eastAsia="zh-CN" w:bidi="ar"/>
              </w:rPr>
              <w:t>%</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163DB817">
            <w:pPr>
              <w:jc w:val="center"/>
              <w:rPr>
                <w:rFonts w:hint="eastAsia" w:ascii="宋体" w:hAnsi="宋体" w:eastAsia="宋体" w:cs="宋体"/>
                <w:i w:val="0"/>
                <w:iCs w:val="0"/>
                <w:color w:val="auto"/>
                <w:sz w:val="20"/>
                <w:szCs w:val="20"/>
                <w:u w:val="none"/>
              </w:rPr>
            </w:pPr>
          </w:p>
        </w:tc>
      </w:tr>
      <w:tr w14:paraId="2C864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98ADA3A">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3B9AFB7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F6B32E7">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60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D27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蓝牙耳机</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C413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BEF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4943.1-2022《音视频、信息技术和通信技术设备第1部分:安全要求》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9254-2008《信息技术设备的无线电骚扰限值和测量方法》（含第1号修改单）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13837-2012《声音和电视广播接收机及有关设备无线电骚扰特性限值和测量方法》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9254.1-2021《信息技术设备、多媒体设备和接收机电磁兼容第1部分发射要求》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8E3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跌落试验；电能量源的防护；热灼伤（接触温度限值）；辐射骚扰（1GHz以下）或骚扰功率或1GHz以下辐射发射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0E0B50AF">
            <w:pPr>
              <w:jc w:val="center"/>
              <w:rPr>
                <w:rFonts w:hint="eastAsia" w:ascii="宋体" w:hAnsi="宋体" w:eastAsia="宋体" w:cs="宋体"/>
                <w:i w:val="0"/>
                <w:iCs w:val="0"/>
                <w:color w:val="auto"/>
                <w:sz w:val="20"/>
                <w:szCs w:val="20"/>
                <w:u w:val="none"/>
              </w:rPr>
            </w:pPr>
          </w:p>
        </w:tc>
      </w:tr>
      <w:tr w14:paraId="57DA7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7E92F58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6FDBA630">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3C60B95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908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6F7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智能手环</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0FD1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229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 音视频、信息技术和通信技术设备 第1部分：安全要求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9254—2008 信息技术设备的无线电骚扰 限值和测量方法（含第1号修改单）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 信息技术设备、多媒体设备和接收机 电磁兼容 第1部分：发射要求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21A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标记和说明；电气间隙；爬电距离；抗电强度试验；预期的接触电压、接触电流和保护导体电流；热灼伤（接触温度限值）；辐射骚扰（1GHz以下）或1GHz以下辐射发射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ADAE613">
            <w:pPr>
              <w:jc w:val="center"/>
              <w:rPr>
                <w:rFonts w:hint="eastAsia" w:ascii="宋体" w:hAnsi="宋体" w:eastAsia="宋体" w:cs="宋体"/>
                <w:i w:val="0"/>
                <w:iCs w:val="0"/>
                <w:color w:val="auto"/>
                <w:sz w:val="20"/>
                <w:szCs w:val="20"/>
                <w:u w:val="none"/>
              </w:rPr>
            </w:pPr>
          </w:p>
        </w:tc>
      </w:tr>
      <w:tr w14:paraId="6B521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0E442132">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42C7D8D2">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7EA0160">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6C3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925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路由器</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1C1C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7FF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 音视频、信息技术和通信技术设备 第1部分：安全要求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9254—2008 信息技术设备的无线电骚扰 限值和测量方法（含第1号修改单）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 信息技术设备、多媒体设备和接收机 电磁兼容 第1部分：发射要求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9F3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间隙；爬电距离；抗电强度试验；预期的接触电压、接触电流和保护导体电流；热灼伤（接触温度限值）；电源端子骚扰电压或交流电源端口的传导发射；辐射骚扰（1GHz以下）或1GHz以下辐射发射；辐射骚扰（1GHz以上）或1GHz以上辐射发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2372284">
            <w:pPr>
              <w:jc w:val="center"/>
              <w:rPr>
                <w:rFonts w:hint="eastAsia" w:ascii="宋体" w:hAnsi="宋体" w:eastAsia="宋体" w:cs="宋体"/>
                <w:i w:val="0"/>
                <w:iCs w:val="0"/>
                <w:color w:val="auto"/>
                <w:sz w:val="20"/>
                <w:szCs w:val="20"/>
                <w:u w:val="none"/>
              </w:rPr>
            </w:pPr>
          </w:p>
        </w:tc>
      </w:tr>
      <w:tr w14:paraId="39BDB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86BB380">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7E431A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41D4EDCD">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9AC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482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无线充电器</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BA43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11A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 音视频、信息技术和通信技术设备  第1部分：安全要求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DAD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防护的强度；导体的固定；直接插入电网电源输出插座的设备；电能量源的防护；绝缘材料的特性；直接安装导电金属零部件的热塑性零部件；电气间隙；爬电距离；断开连接器后电容器的放电；保护连接系统的电阻；热灼伤（接触温度限值）；预期的接触电压、接触电流和保护导体电流；输入试验；模拟的异常工作条件；模拟的单一故障条件</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B759F48">
            <w:pPr>
              <w:jc w:val="center"/>
              <w:rPr>
                <w:rFonts w:hint="eastAsia" w:ascii="宋体" w:hAnsi="宋体" w:eastAsia="宋体" w:cs="宋体"/>
                <w:i w:val="0"/>
                <w:iCs w:val="0"/>
                <w:color w:val="auto"/>
                <w:sz w:val="20"/>
                <w:szCs w:val="20"/>
                <w:u w:val="none"/>
              </w:rPr>
            </w:pPr>
          </w:p>
        </w:tc>
      </w:tr>
      <w:tr w14:paraId="0CCBB9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05BF997C">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07F52DF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655D9FE8">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C6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55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F63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延长线插座</w:t>
            </w:r>
          </w:p>
        </w:tc>
        <w:tc>
          <w:tcPr>
            <w:tcW w:w="1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AF33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110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 音视频、信息技术和通信技术设备  第1部分：安全要求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1002—2008 家用和类似用途单相插头插座  型式、基本参数和尺寸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1002—2021 家用和类似用途单相插头插座  型式、基本参数和尺寸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2099.1—2008 家用和类似用途插头插座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2099.7—2015 家用和类似用途插头插座  第2-7部分：延长线插座的特殊要求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9254—2008 信息技术设备的无线电骚扰限值和测量方法（含第1号修改单）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9254.1—2021信息技术设备、多媒体设备和接收机  电磁兼容  第1部分：发射要求</w:t>
            </w:r>
          </w:p>
        </w:tc>
        <w:tc>
          <w:tcPr>
            <w:tcW w:w="15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4F3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检查；防触电保护；接地措施；延长线插座的结构；耐潮；绝缘电阻和电气强度；拔出插头所需的力；软缆及其连接（仅测23.4）；耐热；爬电距离、电气间隙和通过密封胶的距离；绝缘材料的耐非正常热、耐燃和耐电痕化；安全防护的强度；导体的固定；电能量源的防护；绝缘材料的特性；电气间隙；爬电距离；断开连接器后电容器的放电；预期的接触电压、接触电流和保护导体电流；输入试验；电源端子骚扰电压（交流电源端口的传导发射）；辐射骚扰（1GHz以下）（1GHz以下辐射发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50B1D31C">
            <w:pPr>
              <w:jc w:val="center"/>
              <w:rPr>
                <w:rFonts w:hint="eastAsia" w:ascii="宋体" w:hAnsi="宋体" w:eastAsia="宋体" w:cs="宋体"/>
                <w:i w:val="0"/>
                <w:iCs w:val="0"/>
                <w:color w:val="auto"/>
                <w:sz w:val="20"/>
                <w:szCs w:val="20"/>
                <w:u w:val="none"/>
              </w:rPr>
            </w:pPr>
          </w:p>
        </w:tc>
      </w:tr>
      <w:tr w14:paraId="24118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bottom w:val="nil"/>
              <w:right w:val="single" w:color="000000" w:sz="4" w:space="0"/>
            </w:tcBorders>
            <w:shd w:val="clear" w:color="auto" w:fill="FFFFFF"/>
            <w:vAlign w:val="center"/>
          </w:tcPr>
          <w:p w14:paraId="354BE8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42" w:type="pct"/>
            <w:vMerge w:val="restart"/>
            <w:tcBorders>
              <w:top w:val="single" w:color="000000" w:sz="4" w:space="0"/>
              <w:left w:val="single" w:color="000000" w:sz="4" w:space="0"/>
              <w:bottom w:val="nil"/>
              <w:right w:val="single" w:color="000000" w:sz="4" w:space="0"/>
            </w:tcBorders>
            <w:shd w:val="clear" w:color="auto" w:fill="FFFFFF"/>
            <w:vAlign w:val="center"/>
          </w:tcPr>
          <w:p w14:paraId="5B80F1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电子电器类产品</w:t>
            </w:r>
          </w:p>
        </w:tc>
        <w:tc>
          <w:tcPr>
            <w:tcW w:w="287"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277B5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D51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639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老年手机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1D07D6A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5883ABE7">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22450.1-2008，GB/T 19484.1-2013，YD/T 1595.1-2012，YD/T 1592.1-2012，YD/T 2583.14-2013，YD/T 2583.18-2019，YD/T 2583.18-2024；GB 21288-2022，YD/T 1644.4-2020</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526A7C6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导体的固定，直接插入电网电源输出插座的设备，直接安装导电金属零部件的热塑性零部件，电气间隙，爬电距离，抗电强度试验（湿热处理后），热灼伤；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辐射杂散骚扰，电源端口传导骚扰，30MHz-1000MHz辐射连续骚扰，静电放电抗扰度，电快速瞬变脉冲群抗扰度，浪涌（冲击）抗扰度；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SAR标识，比吸收率（SAR）</w:t>
            </w:r>
          </w:p>
        </w:tc>
        <w:tc>
          <w:tcPr>
            <w:tcW w:w="309" w:type="pct"/>
            <w:vMerge w:val="restart"/>
            <w:tcBorders>
              <w:top w:val="single" w:color="000000" w:sz="4" w:space="0"/>
              <w:left w:val="single" w:color="000000" w:sz="4" w:space="0"/>
              <w:bottom w:val="single" w:color="000000" w:sz="4" w:space="0"/>
            </w:tcBorders>
            <w:shd w:val="clear" w:color="auto" w:fill="FFFFFF"/>
            <w:vAlign w:val="center"/>
          </w:tcPr>
          <w:p w14:paraId="051735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1、不含买样费；2、另含2批次以上机动产品；3、常规批次超出15%部分自负买样费用；4、含不合格产品整改复查费用</w:t>
            </w:r>
          </w:p>
        </w:tc>
      </w:tr>
      <w:tr w14:paraId="2E961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98921D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0A42496">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E6FC5A1">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AF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264A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儿童智能手表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4426BD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5A84AFD4">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22450.1-2008，GB/T 19484.1-2013，YD/T 1595.1-2012，YD/T 1592.1-2012，YD/T 2583.14-2013，YD/T 2583.18-2019，YD/T 2583.18-2024；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21288-2022，YD/T 1644.4-2020</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7F8E0C8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安全防护的强度，导体的固定，直接插入电网电源输出插座的设备，电能量源的防护，直接安装导电金属零部件的热塑性零部件，电气间隙、爬电距离，抗电强度试验，热灼伤（接触温度限值）；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30MHz-1000MHz辐射连续骚扰，辐射杂散骚扰；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SAR标识，比吸收率（SAR）</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31EB765">
            <w:pPr>
              <w:jc w:val="center"/>
              <w:rPr>
                <w:rFonts w:hint="eastAsia" w:ascii="宋体" w:hAnsi="宋体" w:eastAsia="宋体" w:cs="宋体"/>
                <w:i w:val="0"/>
                <w:iCs w:val="0"/>
                <w:color w:val="auto"/>
                <w:sz w:val="20"/>
                <w:szCs w:val="20"/>
                <w:u w:val="none"/>
              </w:rPr>
            </w:pPr>
          </w:p>
        </w:tc>
      </w:tr>
      <w:tr w14:paraId="7D9CC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42BA25F">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0325F01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38A8017">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113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217F">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移动电源</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0AF9AA0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451AABE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4943.1-2022，GB 31241-2022</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5D0603B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热灼伤（接触温度限值），低气压，振动，加速度冲击，跌落，热滥用</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44D393A1">
            <w:pPr>
              <w:jc w:val="center"/>
              <w:rPr>
                <w:rFonts w:hint="eastAsia" w:ascii="宋体" w:hAnsi="宋体" w:eastAsia="宋体" w:cs="宋体"/>
                <w:i w:val="0"/>
                <w:iCs w:val="0"/>
                <w:color w:val="auto"/>
                <w:sz w:val="20"/>
                <w:szCs w:val="20"/>
                <w:u w:val="none"/>
              </w:rPr>
            </w:pPr>
          </w:p>
        </w:tc>
      </w:tr>
      <w:tr w14:paraId="3D7A8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45525C92">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6F8D270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BFB49FC">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67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460B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电磁灶</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0D0D7AC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602638C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4706.1-2005，GB 4706.14-2008，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4706.22-2008，GB 4706.29-2008；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21456-2014；</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4343.1-2018</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001C607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对触及带电部件的防护，输入功率和电流，发热，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工作温度下的泄漏电流和电气强度，耐潮湿，泄漏电流和电气强度，非正常工作（不包括第19.11.4条的试验），稳定性和机械危险，机械强度，结构（不包括第22.46条的试验），内部布线，电源连接和外部软线，外部导线用接线端子，接地措施，螺钉和连接，电气间隙、爬电距离和固体绝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能效等级（热效率、待机状态功率）；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端子骚扰电压（连续骚扰），骚扰功率、辐射骚扰</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C6EC117">
            <w:pPr>
              <w:jc w:val="center"/>
              <w:rPr>
                <w:rFonts w:hint="eastAsia" w:ascii="宋体" w:hAnsi="宋体" w:eastAsia="宋体" w:cs="宋体"/>
                <w:i w:val="0"/>
                <w:iCs w:val="0"/>
                <w:color w:val="auto"/>
                <w:sz w:val="20"/>
                <w:szCs w:val="20"/>
                <w:u w:val="none"/>
              </w:rPr>
            </w:pPr>
          </w:p>
        </w:tc>
      </w:tr>
      <w:tr w14:paraId="16BB9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DDCF063">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484387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0CDF018">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4AD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23C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电源适配器（手机充电器）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635F0F8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1144E76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4943.1-2022；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20943-2013</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16224E9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防护的强度，导体的固定，直接插入电网电源输出插座的设备，电能量源的防护，直接安装导电金属零部件的热塑性零部件，电气间隙，爬电距离，抗电强度试验，断开连接器后电容器的放电，保护导体，预期的接触电压、接触电流和保护导体电流，热灼伤，输入试验，模拟的异常工作条件，模拟的单一故障条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交流电源端口的传导发射，1GHz以下辐射发射或骚扰功率；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平均效率能效限定值、空载状态能效限定值；</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7B7E3C0">
            <w:pPr>
              <w:jc w:val="center"/>
              <w:rPr>
                <w:rFonts w:hint="eastAsia" w:ascii="宋体" w:hAnsi="宋体" w:eastAsia="宋体" w:cs="宋体"/>
                <w:i w:val="0"/>
                <w:iCs w:val="0"/>
                <w:color w:val="auto"/>
                <w:sz w:val="20"/>
                <w:szCs w:val="20"/>
                <w:u w:val="none"/>
              </w:rPr>
            </w:pPr>
          </w:p>
        </w:tc>
      </w:tr>
      <w:tr w14:paraId="6AB0B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2E0B7FE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3EC2C5EA">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098207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7E8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F9E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3AFD1D5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1C23A8A7">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9254.1-2021，GB 17625.1-2022；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21521-2014</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11BD0D95">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能量源的分级和限值，电能量源的防护，电气间隙，爬电距离，作为附加安全防护一部分的内部导线的绝缘，抗电强度试验，断开连接器后电容器的放电，保护连接系统的电阻，预期的接触电压、接触电流和保护导体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交流电源端口的传导发射，不对称模式传导发射，1GHz以下辐射发射，谐波电流；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产品能效等级，能效限定值</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EAD6BB1">
            <w:pPr>
              <w:jc w:val="center"/>
              <w:rPr>
                <w:rFonts w:hint="eastAsia" w:ascii="宋体" w:hAnsi="宋体" w:eastAsia="宋体" w:cs="宋体"/>
                <w:i w:val="0"/>
                <w:iCs w:val="0"/>
                <w:color w:val="auto"/>
                <w:sz w:val="20"/>
                <w:szCs w:val="20"/>
                <w:u w:val="none"/>
              </w:rPr>
            </w:pPr>
          </w:p>
        </w:tc>
      </w:tr>
      <w:tr w14:paraId="7969E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ED7D904">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08147282">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588CF7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DEE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BAE3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按摩器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68DA92DB">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1720F742">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4706.10-2008；</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4343.1-2018</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2916115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触及带电部件的防护，输入功率和电流，发热、工作温度下的泄漏电流和电气强度，耐潮湿，泄漏电流和电气强度，非正常工作（不包括第19.11.4条的试验），稳定性和机械危险，机械强度，结构（不包括第22.46条的试验），内部布线，电源连接和外部软线，外部导线用接线端子，接地措施，螺钉和连接，电气间隙、爬电距离和固体绝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端子骚扰电压（连续骚扰），骚扰功率、辐射骚扰</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7417F7BF">
            <w:pPr>
              <w:jc w:val="center"/>
              <w:rPr>
                <w:rFonts w:hint="eastAsia" w:ascii="宋体" w:hAnsi="宋体" w:eastAsia="宋体" w:cs="宋体"/>
                <w:i w:val="0"/>
                <w:iCs w:val="0"/>
                <w:color w:val="auto"/>
                <w:sz w:val="20"/>
                <w:szCs w:val="20"/>
                <w:u w:val="none"/>
              </w:rPr>
            </w:pPr>
          </w:p>
        </w:tc>
      </w:tr>
      <w:tr w14:paraId="77450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3952EA2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1EC1BE4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91B5F2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097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2511">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行车记录仪</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7856340C">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72C22716">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9254.1-2021</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610C75EA">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电气间隙,爬电距离,天线端子绝缘,抗电强度试验,预期的接触电压、接触电流和保护导体电流,热灼伤；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交流电源端口的传导发射、1GHz以下辐射发射</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2876087B">
            <w:pPr>
              <w:jc w:val="center"/>
              <w:rPr>
                <w:rFonts w:hint="eastAsia" w:ascii="宋体" w:hAnsi="宋体" w:eastAsia="宋体" w:cs="宋体"/>
                <w:i w:val="0"/>
                <w:iCs w:val="0"/>
                <w:color w:val="auto"/>
                <w:sz w:val="20"/>
                <w:szCs w:val="20"/>
                <w:u w:val="none"/>
              </w:rPr>
            </w:pPr>
          </w:p>
        </w:tc>
      </w:tr>
      <w:tr w14:paraId="7B706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FC62FE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1CF76A2">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105EB4D">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8B8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354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扫地机器人（吸尘器）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0422CBDD">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6E0BE84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4706.1-2005，GB 4706.7-2014；GB 4343.1-2018</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73A4EF20">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触及带电部件的防护，输入功率和电流，发热，工作温度下的泄漏电流和电气强度，耐潮湿，泄漏电流和电气强度，非正常工作（不包括19.11.4条的试验），稳定性和机械危险，机械强度，结构（不包括22.46条的试验），内部布线，电源连接和外部软线，螺钉和连接，电气间隙、爬电距离和固体绝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连续骚扰电压，连续骚扰功率</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6B37F07D">
            <w:pPr>
              <w:jc w:val="center"/>
              <w:rPr>
                <w:rFonts w:hint="eastAsia" w:ascii="宋体" w:hAnsi="宋体" w:eastAsia="宋体" w:cs="宋体"/>
                <w:i w:val="0"/>
                <w:iCs w:val="0"/>
                <w:color w:val="auto"/>
                <w:sz w:val="20"/>
                <w:szCs w:val="20"/>
                <w:u w:val="none"/>
              </w:rPr>
            </w:pPr>
          </w:p>
        </w:tc>
      </w:tr>
      <w:tr w14:paraId="549B5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3506D88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55515597">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68AD63DE">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1BDFA">
            <w:pPr>
              <w:jc w:val="center"/>
              <w:rPr>
                <w:rFonts w:hint="eastAsia" w:ascii="宋体" w:hAnsi="宋体" w:eastAsia="宋体" w:cs="宋体"/>
                <w:i w:val="0"/>
                <w:iCs w:val="0"/>
                <w:color w:val="auto"/>
                <w:sz w:val="20"/>
                <w:szCs w:val="20"/>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30C3">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家用摄像头</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top"/>
          </w:tcPr>
          <w:p w14:paraId="5B552B48">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top"/>
          </w:tcPr>
          <w:p w14:paraId="46063279">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4943.1-2022</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top"/>
          </w:tcPr>
          <w:p w14:paraId="2025BC4E">
            <w:pPr>
              <w:keepNext w:val="0"/>
              <w:keepLines w:val="0"/>
              <w:widowControl/>
              <w:suppressLineNumbers w:val="0"/>
              <w:jc w:val="center"/>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断开连接器后电容器的放电、保护连接系统的电阻、湿热处理、电气间隙、爬电距离、直接插入电网电源输出插座的设备、接触温度限值、预期的接触电压、接触电流和保护导体电流、抗电强度试验；</w:t>
            </w:r>
          </w:p>
        </w:tc>
        <w:tc>
          <w:tcPr>
            <w:tcW w:w="309" w:type="pct"/>
            <w:vMerge w:val="continue"/>
            <w:tcBorders>
              <w:top w:val="single" w:color="000000" w:sz="4" w:space="0"/>
              <w:left w:val="single" w:color="000000" w:sz="4" w:space="0"/>
              <w:bottom w:val="single" w:color="000000" w:sz="4" w:space="0"/>
            </w:tcBorders>
            <w:shd w:val="clear" w:color="auto" w:fill="FFFFFF"/>
            <w:vAlign w:val="center"/>
          </w:tcPr>
          <w:p w14:paraId="3F51E865">
            <w:pPr>
              <w:jc w:val="center"/>
              <w:rPr>
                <w:rFonts w:hint="eastAsia" w:ascii="宋体" w:hAnsi="宋体" w:eastAsia="宋体" w:cs="宋体"/>
                <w:i w:val="0"/>
                <w:iCs w:val="0"/>
                <w:color w:val="auto"/>
                <w:sz w:val="20"/>
                <w:szCs w:val="20"/>
                <w:u w:val="none"/>
              </w:rPr>
            </w:pPr>
          </w:p>
        </w:tc>
      </w:tr>
      <w:tr w14:paraId="64B03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restart"/>
            <w:tcBorders>
              <w:top w:val="single" w:color="000000" w:sz="4" w:space="0"/>
              <w:bottom w:val="nil"/>
              <w:right w:val="single" w:color="000000" w:sz="4" w:space="0"/>
            </w:tcBorders>
            <w:shd w:val="clear" w:color="auto" w:fill="FFFFFF"/>
            <w:vAlign w:val="center"/>
          </w:tcPr>
          <w:p w14:paraId="7DB19F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42" w:type="pct"/>
            <w:vMerge w:val="restart"/>
            <w:tcBorders>
              <w:top w:val="single" w:color="000000" w:sz="4" w:space="0"/>
              <w:left w:val="single" w:color="000000" w:sz="4" w:space="0"/>
              <w:bottom w:val="nil"/>
              <w:right w:val="single" w:color="000000" w:sz="4" w:space="0"/>
            </w:tcBorders>
            <w:shd w:val="clear" w:color="auto" w:fill="FFFFFF"/>
            <w:vAlign w:val="center"/>
          </w:tcPr>
          <w:p w14:paraId="06E760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厨卫小家电产品</w:t>
            </w:r>
          </w:p>
        </w:tc>
        <w:tc>
          <w:tcPr>
            <w:tcW w:w="287"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7BA49F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805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B88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电暖风干衣机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755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B2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4706.60—2008 家用和类似用途电器的安全 衣物干燥机和毛巾架的特殊要求                            GB/T 4706.1—2024 家用和类似用途电器的安全  第1部分：通用要求                          GB/T 4706.60—2024家用和类似用途电器的安全 第60部分:衣物干燥机和毛巾架的特殊要求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D23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内部布线、电源连接和外部软线、外部导线用接线端子或外部导体用接线端子、接地措施、螺钉和连接、电气间隙、爬电距离和固体绝缘、耐热和耐燃</w:t>
            </w:r>
          </w:p>
        </w:tc>
        <w:tc>
          <w:tcPr>
            <w:tcW w:w="309" w:type="pct"/>
            <w:vMerge w:val="restart"/>
            <w:tcBorders>
              <w:top w:val="single" w:color="000000" w:sz="4" w:space="0"/>
              <w:left w:val="single" w:color="000000" w:sz="4" w:space="0"/>
              <w:bottom w:val="nil"/>
            </w:tcBorders>
            <w:shd w:val="clear" w:color="auto" w:fill="FFFFFF"/>
            <w:vAlign w:val="center"/>
          </w:tcPr>
          <w:p w14:paraId="0DAA0D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1、不含买样费；2、另含3批次以上机动产品；3、常规批次超出15%部分自负买样费用；4、含不合格产品整改复查费用</w:t>
            </w:r>
          </w:p>
        </w:tc>
      </w:tr>
      <w:tr w14:paraId="444F62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0FD86EB4">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85909DC">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711E92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573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5BD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浴霸暖风机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187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17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4706.23—2007 家用和类似用途电器的安全 第2部分：室内加热器的特殊要求                        GB 4706.27-2008家用和类似用途电器的安全 第2部分：风扇的特殊要求                       GB/T 4706.1—2024 家用和类似用途电器的安全  第1部分：通用要求                          GB/T 4706.23一2024家用和类似用途电器的安全                 GB/T 4706.27-2024家用和类似用途电器的安全 第27部分：风扇的特殊要求 第23部分：室内加热器的特殊要求                   GB 4343.1-2018 家用电器、电动工具和类似器具的电磁兼容要求  第1部分：发射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4343.1—2024 家用电器、电动工具和类似器具的电磁兼容要求  第1部分：发射</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AA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试验）、内部布线、电源连接和外部软线、外部导线用接线端子或外部导体用接线端子、接地措施、螺钉和连接、电气间隙、爬电距离和固体绝缘、耐热和耐燃、端子骚扰电压（连续骚扰）或端口骚扰电压（连续骚扰）、骚扰功率、辐射骚扰</w:t>
            </w:r>
          </w:p>
        </w:tc>
        <w:tc>
          <w:tcPr>
            <w:tcW w:w="309" w:type="pct"/>
            <w:vMerge w:val="continue"/>
            <w:tcBorders>
              <w:top w:val="single" w:color="000000" w:sz="4" w:space="0"/>
              <w:left w:val="single" w:color="000000" w:sz="4" w:space="0"/>
              <w:bottom w:val="nil"/>
            </w:tcBorders>
            <w:shd w:val="clear" w:color="auto" w:fill="FFFFFF"/>
            <w:vAlign w:val="center"/>
          </w:tcPr>
          <w:p w14:paraId="12DDB41B">
            <w:pPr>
              <w:jc w:val="center"/>
              <w:rPr>
                <w:rFonts w:hint="eastAsia" w:ascii="宋体" w:hAnsi="宋体" w:eastAsia="宋体" w:cs="宋体"/>
                <w:i w:val="0"/>
                <w:iCs w:val="0"/>
                <w:color w:val="auto"/>
                <w:sz w:val="20"/>
                <w:szCs w:val="20"/>
                <w:u w:val="none"/>
              </w:rPr>
            </w:pPr>
          </w:p>
        </w:tc>
      </w:tr>
      <w:tr w14:paraId="26272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5FE15EC5">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5CF40EB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99B957A">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AE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00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便携式烹饪器具（电饼铛、空气炸锅等）</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AE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56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 4706.14—2008家用和类似用途电器的安全 烤架、面包片烘烤器及类似用途便携式烹饪器具的特殊要求                                GB/T 4706.1—2024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GB/T 4706.14—2024 家用和类似用途电器的安全  第14部分：烤架、面包片烘烤器及类似用途便携式烹饪器具的特殊要求      </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EF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不包括第15.101条试验)、泄漏电流和电气强度、稳定性和机械危险、机械强度、结构（不包括第22.46条试验）、内部布线、电源连接和外部软线、外部导线用接线端子或外部导体用接线端子、接地措施、螺钉和连接、电气间隙、爬电距离和固体绝缘、耐热和耐燃</w:t>
            </w:r>
          </w:p>
        </w:tc>
        <w:tc>
          <w:tcPr>
            <w:tcW w:w="309" w:type="pct"/>
            <w:vMerge w:val="continue"/>
            <w:tcBorders>
              <w:top w:val="single" w:color="000000" w:sz="4" w:space="0"/>
              <w:left w:val="single" w:color="000000" w:sz="4" w:space="0"/>
              <w:bottom w:val="nil"/>
            </w:tcBorders>
            <w:shd w:val="clear" w:color="auto" w:fill="FFFFFF"/>
            <w:vAlign w:val="center"/>
          </w:tcPr>
          <w:p w14:paraId="0E58D77A">
            <w:pPr>
              <w:jc w:val="center"/>
              <w:rPr>
                <w:rFonts w:hint="eastAsia" w:ascii="宋体" w:hAnsi="宋体" w:eastAsia="宋体" w:cs="宋体"/>
                <w:i w:val="0"/>
                <w:iCs w:val="0"/>
                <w:color w:val="auto"/>
                <w:sz w:val="20"/>
                <w:szCs w:val="20"/>
                <w:u w:val="none"/>
              </w:rPr>
            </w:pPr>
          </w:p>
        </w:tc>
      </w:tr>
      <w:tr w14:paraId="298B9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6589051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46DD51AF">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8C04B90">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B6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92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电热水壶</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E8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0B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4706.19-2008 家用和类似用途电器的安全 第19部分：液体加热器的特殊要求                               GB/T 4706.1—2024 家用和类似用途电器的安全  第1部分：通用要求                                        GB/T 4706. 19—2024家用和类似用途电器的安全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第19部分：液体加热器的特殊要求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FF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试验和22.103条试验）、内部布线、电源连接和外部软线、外部导线用接线端子或外部导体用接线端子、接地措施、螺钉和连接、电气间隙、爬电距离和固体绝缘</w:t>
            </w:r>
          </w:p>
        </w:tc>
        <w:tc>
          <w:tcPr>
            <w:tcW w:w="309" w:type="pct"/>
            <w:vMerge w:val="continue"/>
            <w:tcBorders>
              <w:top w:val="single" w:color="000000" w:sz="4" w:space="0"/>
              <w:left w:val="single" w:color="000000" w:sz="4" w:space="0"/>
              <w:bottom w:val="nil"/>
            </w:tcBorders>
            <w:shd w:val="clear" w:color="auto" w:fill="FFFFFF"/>
            <w:vAlign w:val="center"/>
          </w:tcPr>
          <w:p w14:paraId="2533F36A">
            <w:pPr>
              <w:jc w:val="center"/>
              <w:rPr>
                <w:rFonts w:hint="eastAsia" w:ascii="宋体" w:hAnsi="宋体" w:eastAsia="宋体" w:cs="宋体"/>
                <w:i w:val="0"/>
                <w:iCs w:val="0"/>
                <w:color w:val="auto"/>
                <w:sz w:val="20"/>
                <w:szCs w:val="20"/>
                <w:u w:val="none"/>
              </w:rPr>
            </w:pPr>
          </w:p>
        </w:tc>
      </w:tr>
      <w:tr w14:paraId="0D77E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0057A34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89244C4">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2C63399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416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1D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电饭锅</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7B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21E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4706.19-2008 家用和类似用途电器的安全 第19部分：液体加热器的特殊要求                               GB/T 4706.1—2024 家用和类似用途电器的安全  第1部分：通用要求                                        GB/T 4706. 19—2024家用和类似用途电器的安全 第19部分：液体加热器的特殊要求             GB 4343.1—2018 家用电器、电动工具和类似器具的电磁兼容要求  第1部分：发射                GB 4343.1—2024 家用电器、电动工具和类似器具的电磁兼容要求  第1部分：发射                 GB 12021.6—2017 电饭锅能效限定值及能效等级</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7217">
            <w:pPr>
              <w:keepNext w:val="0"/>
              <w:keepLines w:val="0"/>
              <w:widowControl/>
              <w:suppressLineNumbers w:val="0"/>
              <w:spacing w:after="200" w:afterAutospacing="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内部布线、电源连接和外部软线、外部导线用接线端子或外部导体用接线端子、接地措施、螺钉和连接、电气间隙、爬电距离和固体绝缘、热效率值、保温能耗、待机功率、端子骚扰电压（连续骚扰）或端口骚扰电压（连续骚扰）、骚扰功率、辐射骚扰</w:t>
            </w:r>
          </w:p>
        </w:tc>
        <w:tc>
          <w:tcPr>
            <w:tcW w:w="309" w:type="pct"/>
            <w:vMerge w:val="continue"/>
            <w:tcBorders>
              <w:top w:val="single" w:color="000000" w:sz="4" w:space="0"/>
              <w:left w:val="single" w:color="000000" w:sz="4" w:space="0"/>
              <w:bottom w:val="nil"/>
            </w:tcBorders>
            <w:shd w:val="clear" w:color="auto" w:fill="FFFFFF"/>
            <w:vAlign w:val="center"/>
          </w:tcPr>
          <w:p w14:paraId="7D01FAFE">
            <w:pPr>
              <w:jc w:val="center"/>
              <w:rPr>
                <w:rFonts w:hint="eastAsia" w:ascii="宋体" w:hAnsi="宋体" w:eastAsia="宋体" w:cs="宋体"/>
                <w:i w:val="0"/>
                <w:iCs w:val="0"/>
                <w:color w:val="auto"/>
                <w:sz w:val="20"/>
                <w:szCs w:val="20"/>
                <w:u w:val="none"/>
              </w:rPr>
            </w:pPr>
          </w:p>
        </w:tc>
      </w:tr>
      <w:tr w14:paraId="3348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C8716E6">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4E6478A3">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04E44E4">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AE8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45F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电烤箱</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E5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E5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4706.14—2008家用和类似用途电器的安全 烤架、面包片烘烤器及类似用途便携式烹饪器具的特殊要求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 4706.22—2008 家用和类似用途电器的安全  驻立式电灶、灶台、烤箱及类似用途器具的特殊要求                                     GB/T 4706.1—2024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4706.14—2024 家用和类似用途电器的安全  第14部分：烤架、面包片烘烤器及类似用途便携式烹饪器具的特殊要求                      GB/T 4706.22—2024家用和类似用途电器的安全 第22部分:驻立式烤箱灶、灶台、烤箱及类似用途器具的特殊要求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DD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不包括第15.101条试验)、泄漏电流和电气强度、稳定性和机械危险、机械强度、结构（不包括第22.46条试验）、内部布线、电源连接和外部软线、外部导线用接线端子或外部导体用接线端子、接地措施、螺钉和连接、电气间隙、爬电距离和固体绝缘、耐热和耐燃</w:t>
            </w:r>
          </w:p>
        </w:tc>
        <w:tc>
          <w:tcPr>
            <w:tcW w:w="309" w:type="pct"/>
            <w:vMerge w:val="continue"/>
            <w:tcBorders>
              <w:top w:val="single" w:color="000000" w:sz="4" w:space="0"/>
              <w:left w:val="single" w:color="000000" w:sz="4" w:space="0"/>
              <w:bottom w:val="nil"/>
            </w:tcBorders>
            <w:shd w:val="clear" w:color="auto" w:fill="FFFFFF"/>
            <w:vAlign w:val="center"/>
          </w:tcPr>
          <w:p w14:paraId="378258E4">
            <w:pPr>
              <w:jc w:val="center"/>
              <w:rPr>
                <w:rFonts w:hint="eastAsia" w:ascii="宋体" w:hAnsi="宋体" w:eastAsia="宋体" w:cs="宋体"/>
                <w:i w:val="0"/>
                <w:iCs w:val="0"/>
                <w:color w:val="auto"/>
                <w:sz w:val="20"/>
                <w:szCs w:val="20"/>
                <w:u w:val="none"/>
              </w:rPr>
            </w:pPr>
          </w:p>
        </w:tc>
      </w:tr>
      <w:tr w14:paraId="5E235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6EC3A66D">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360A130F">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0452ECBD">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057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0E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剃须刀、电推剪及类似器具</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CF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6E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4706.9—2008 家用和类似用途电器的安全  剃须刀、电推剪及类似器具的特殊要求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 家用和类似用途电器的安全  第1部分：通用要求                         GB/T 4706.9—2024 家用和类似用途电器的安全 第9部分：剃须刀、电动理发剪及类似器具的特殊要求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57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试验）、内部布线、电源连接和外部软线、外部导线用接线端子或外部导体用接线端子、接地措施、螺钉和连接、电气间隙、爬电距离和固体绝缘</w:t>
            </w:r>
          </w:p>
        </w:tc>
        <w:tc>
          <w:tcPr>
            <w:tcW w:w="309" w:type="pct"/>
            <w:vMerge w:val="continue"/>
            <w:tcBorders>
              <w:top w:val="single" w:color="000000" w:sz="4" w:space="0"/>
              <w:left w:val="single" w:color="000000" w:sz="4" w:space="0"/>
              <w:bottom w:val="nil"/>
            </w:tcBorders>
            <w:shd w:val="clear" w:color="auto" w:fill="FFFFFF"/>
            <w:vAlign w:val="center"/>
          </w:tcPr>
          <w:p w14:paraId="0D4F8E8E">
            <w:pPr>
              <w:jc w:val="center"/>
              <w:rPr>
                <w:rFonts w:hint="eastAsia" w:ascii="宋体" w:hAnsi="宋体" w:eastAsia="宋体" w:cs="宋体"/>
                <w:i w:val="0"/>
                <w:iCs w:val="0"/>
                <w:color w:val="auto"/>
                <w:sz w:val="20"/>
                <w:szCs w:val="20"/>
                <w:u w:val="none"/>
              </w:rPr>
            </w:pPr>
          </w:p>
        </w:tc>
      </w:tr>
      <w:tr w14:paraId="06944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2B47EBD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50665708">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33A78EC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607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9F0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织物蒸汽机</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CF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481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4706.84-2007 家用和类似用途电器的安全 第2部分:织物蒸汽机的特殊要求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4706.84-2024家用和类似用途电器的安全 第 84 部分：织物蒸汽机的特殊要求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02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内部布线、电源连接和外部软线、接地措施、电气间隙、爬电距离和固体绝缘、耐热和耐燃</w:t>
            </w:r>
          </w:p>
        </w:tc>
        <w:tc>
          <w:tcPr>
            <w:tcW w:w="309" w:type="pct"/>
            <w:vMerge w:val="continue"/>
            <w:tcBorders>
              <w:top w:val="single" w:color="000000" w:sz="4" w:space="0"/>
              <w:left w:val="single" w:color="000000" w:sz="4" w:space="0"/>
              <w:bottom w:val="nil"/>
            </w:tcBorders>
            <w:shd w:val="clear" w:color="auto" w:fill="FFFFFF"/>
            <w:vAlign w:val="center"/>
          </w:tcPr>
          <w:p w14:paraId="36306170">
            <w:pPr>
              <w:jc w:val="center"/>
              <w:rPr>
                <w:rFonts w:hint="eastAsia" w:ascii="宋体" w:hAnsi="宋体" w:eastAsia="宋体" w:cs="宋体"/>
                <w:i w:val="0"/>
                <w:iCs w:val="0"/>
                <w:color w:val="auto"/>
                <w:sz w:val="20"/>
                <w:szCs w:val="20"/>
                <w:u w:val="none"/>
              </w:rPr>
            </w:pPr>
          </w:p>
        </w:tc>
      </w:tr>
      <w:tr w14:paraId="45A94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53AE1B12">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6F3A427F">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614795B9">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825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F7B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电蚊拍</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170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A5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4706.76—2008 家用和类似用途电器的安全 灭虫器的特殊要求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4706.76—2024 家用和类似用途电器的安全 第76部分：灭虫器的特殊要求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B9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机械强度、结构（不包括第22.46条的试验）、电源连接和外部软线、电气间隙、爬电距离和固体绝缘、耐热和耐燃</w:t>
            </w:r>
          </w:p>
        </w:tc>
        <w:tc>
          <w:tcPr>
            <w:tcW w:w="309" w:type="pct"/>
            <w:vMerge w:val="continue"/>
            <w:tcBorders>
              <w:top w:val="single" w:color="000000" w:sz="4" w:space="0"/>
              <w:left w:val="single" w:color="000000" w:sz="4" w:space="0"/>
              <w:bottom w:val="nil"/>
            </w:tcBorders>
            <w:shd w:val="clear" w:color="auto" w:fill="FFFFFF"/>
            <w:vAlign w:val="center"/>
          </w:tcPr>
          <w:p w14:paraId="275D5CDC">
            <w:pPr>
              <w:jc w:val="center"/>
              <w:rPr>
                <w:rFonts w:hint="eastAsia" w:ascii="宋体" w:hAnsi="宋体" w:eastAsia="宋体" w:cs="宋体"/>
                <w:i w:val="0"/>
                <w:iCs w:val="0"/>
                <w:color w:val="auto"/>
                <w:sz w:val="20"/>
                <w:szCs w:val="20"/>
                <w:u w:val="none"/>
              </w:rPr>
            </w:pPr>
          </w:p>
        </w:tc>
      </w:tr>
      <w:tr w14:paraId="321CA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14F95F89">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2AD163AE">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7A17DC9D">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051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3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电灭蚊器</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020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B3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 4706.1—2005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 4706.76—2008 家用和类似用途电器的安全 灭虫器的特殊要求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4706.76—2024 家用和类似用途电器的安全 第76部分：灭虫器的特殊要求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D0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电源连接和外部软线、电气间隙、爬电距离和固体绝缘、耐热和耐燃</w:t>
            </w:r>
          </w:p>
        </w:tc>
        <w:tc>
          <w:tcPr>
            <w:tcW w:w="309" w:type="pct"/>
            <w:vMerge w:val="continue"/>
            <w:tcBorders>
              <w:top w:val="single" w:color="000000" w:sz="4" w:space="0"/>
              <w:left w:val="single" w:color="000000" w:sz="4" w:space="0"/>
              <w:bottom w:val="nil"/>
            </w:tcBorders>
            <w:shd w:val="clear" w:color="auto" w:fill="FFFFFF"/>
            <w:vAlign w:val="center"/>
          </w:tcPr>
          <w:p w14:paraId="6637CF30">
            <w:pPr>
              <w:jc w:val="center"/>
              <w:rPr>
                <w:rFonts w:hint="eastAsia" w:ascii="宋体" w:hAnsi="宋体" w:eastAsia="宋体" w:cs="宋体"/>
                <w:i w:val="0"/>
                <w:iCs w:val="0"/>
                <w:color w:val="auto"/>
                <w:sz w:val="20"/>
                <w:szCs w:val="20"/>
                <w:u w:val="none"/>
              </w:rPr>
            </w:pPr>
          </w:p>
        </w:tc>
      </w:tr>
      <w:tr w14:paraId="58DD2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bottom w:val="nil"/>
              <w:right w:val="single" w:color="000000" w:sz="4" w:space="0"/>
            </w:tcBorders>
            <w:shd w:val="clear" w:color="auto" w:fill="FFFFFF"/>
            <w:vAlign w:val="center"/>
          </w:tcPr>
          <w:p w14:paraId="21CBA217">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bottom w:val="nil"/>
              <w:right w:val="single" w:color="000000" w:sz="4" w:space="0"/>
            </w:tcBorders>
            <w:shd w:val="clear" w:color="auto" w:fill="FFFFFF"/>
            <w:vAlign w:val="center"/>
          </w:tcPr>
          <w:p w14:paraId="4DB95104">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5538D02B">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B0A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CF1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电动牙刷</w:t>
            </w: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EAE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C0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 4706.59—2008  家用和类似用途电器的安全 口腔卫生器具的特殊要求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4706.59—2024家用和类似用途电器的安全 第59部分：口腔卫生器具的特殊要求</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0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电源连接和外部软线、电气间隙、爬电距离和固体绝缘</w:t>
            </w:r>
          </w:p>
        </w:tc>
        <w:tc>
          <w:tcPr>
            <w:tcW w:w="309" w:type="pct"/>
            <w:vMerge w:val="continue"/>
            <w:tcBorders>
              <w:top w:val="single" w:color="000000" w:sz="4" w:space="0"/>
              <w:left w:val="single" w:color="000000" w:sz="4" w:space="0"/>
              <w:bottom w:val="nil"/>
            </w:tcBorders>
            <w:shd w:val="clear" w:color="auto" w:fill="FFFFFF"/>
            <w:vAlign w:val="center"/>
          </w:tcPr>
          <w:p w14:paraId="66C0335D">
            <w:pPr>
              <w:jc w:val="center"/>
              <w:rPr>
                <w:rFonts w:hint="eastAsia" w:ascii="宋体" w:hAnsi="宋体" w:eastAsia="宋体" w:cs="宋体"/>
                <w:i w:val="0"/>
                <w:iCs w:val="0"/>
                <w:color w:val="auto"/>
                <w:sz w:val="20"/>
                <w:szCs w:val="20"/>
                <w:u w:val="none"/>
              </w:rPr>
            </w:pPr>
          </w:p>
        </w:tc>
      </w:tr>
      <w:tr w14:paraId="74FE5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6" w:type="pct"/>
            <w:vMerge w:val="continue"/>
            <w:tcBorders>
              <w:top w:val="single" w:color="000000" w:sz="4" w:space="0"/>
              <w:right w:val="single" w:color="000000" w:sz="4" w:space="0"/>
            </w:tcBorders>
            <w:shd w:val="clear" w:color="auto" w:fill="FFFFFF"/>
            <w:vAlign w:val="center"/>
          </w:tcPr>
          <w:p w14:paraId="6FE15D92">
            <w:pPr>
              <w:jc w:val="center"/>
              <w:rPr>
                <w:rFonts w:hint="eastAsia" w:ascii="宋体" w:hAnsi="宋体" w:eastAsia="宋体" w:cs="宋体"/>
                <w:i w:val="0"/>
                <w:iCs w:val="0"/>
                <w:color w:val="auto"/>
                <w:sz w:val="20"/>
                <w:szCs w:val="20"/>
                <w:u w:val="none"/>
              </w:rPr>
            </w:pPr>
          </w:p>
        </w:tc>
        <w:tc>
          <w:tcPr>
            <w:tcW w:w="242" w:type="pct"/>
            <w:vMerge w:val="continue"/>
            <w:tcBorders>
              <w:top w:val="single" w:color="000000" w:sz="4" w:space="0"/>
              <w:left w:val="single" w:color="000000" w:sz="4" w:space="0"/>
              <w:right w:val="single" w:color="000000" w:sz="4" w:space="0"/>
            </w:tcBorders>
            <w:shd w:val="clear" w:color="auto" w:fill="FFFFFF"/>
            <w:vAlign w:val="center"/>
          </w:tcPr>
          <w:p w14:paraId="23D5271B">
            <w:pPr>
              <w:jc w:val="center"/>
              <w:rPr>
                <w:rFonts w:hint="eastAsia" w:ascii="宋体" w:hAnsi="宋体" w:eastAsia="宋体" w:cs="宋体"/>
                <w:i w:val="0"/>
                <w:iCs w:val="0"/>
                <w:color w:val="auto"/>
                <w:sz w:val="20"/>
                <w:szCs w:val="20"/>
                <w:u w:val="none"/>
              </w:rPr>
            </w:pPr>
          </w:p>
        </w:tc>
        <w:tc>
          <w:tcPr>
            <w:tcW w:w="287" w:type="pct"/>
            <w:vMerge w:val="continue"/>
            <w:tcBorders>
              <w:top w:val="single" w:color="000000" w:sz="4" w:space="0"/>
              <w:left w:val="single" w:color="000000" w:sz="4" w:space="0"/>
              <w:right w:val="single" w:color="000000" w:sz="4" w:space="0"/>
            </w:tcBorders>
            <w:shd w:val="clear" w:color="auto" w:fill="FFFFFF"/>
            <w:noWrap/>
            <w:vAlign w:val="center"/>
          </w:tcPr>
          <w:p w14:paraId="1E765EF6">
            <w:pPr>
              <w:jc w:val="center"/>
              <w:rPr>
                <w:rFonts w:hint="eastAsia" w:ascii="宋体" w:hAnsi="宋体" w:eastAsia="宋体" w:cs="宋体"/>
                <w:i w:val="0"/>
                <w:iCs w:val="0"/>
                <w:color w:val="auto"/>
                <w:sz w:val="20"/>
                <w:szCs w:val="20"/>
                <w:u w:val="none"/>
              </w:rPr>
            </w:pPr>
          </w:p>
        </w:tc>
        <w:tc>
          <w:tcPr>
            <w:tcW w:w="207" w:type="pct"/>
            <w:tcBorders>
              <w:top w:val="single" w:color="000000" w:sz="4" w:space="0"/>
              <w:left w:val="single" w:color="000000" w:sz="4" w:space="0"/>
              <w:right w:val="single" w:color="000000" w:sz="4" w:space="0"/>
            </w:tcBorders>
            <w:shd w:val="clear" w:color="auto" w:fill="FFFFFF"/>
            <w:vAlign w:val="center"/>
          </w:tcPr>
          <w:p w14:paraId="1F1236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558" w:type="pct"/>
            <w:tcBorders>
              <w:top w:val="single" w:color="000000" w:sz="4" w:space="0"/>
              <w:left w:val="single" w:color="000000" w:sz="4" w:space="0"/>
              <w:right w:val="single" w:color="000000" w:sz="4" w:space="0"/>
            </w:tcBorders>
            <w:shd w:val="clear" w:color="auto" w:fill="auto"/>
            <w:vAlign w:val="center"/>
          </w:tcPr>
          <w:p w14:paraId="75140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电动冲牙器</w:t>
            </w:r>
          </w:p>
        </w:tc>
        <w:tc>
          <w:tcPr>
            <w:tcW w:w="153" w:type="pct"/>
            <w:tcBorders>
              <w:top w:val="single" w:color="000000" w:sz="4" w:space="0"/>
              <w:left w:val="single" w:color="000000" w:sz="4" w:space="0"/>
              <w:right w:val="single" w:color="000000" w:sz="4" w:space="0"/>
            </w:tcBorders>
            <w:shd w:val="clear" w:color="auto" w:fill="auto"/>
            <w:vAlign w:val="center"/>
          </w:tcPr>
          <w:p w14:paraId="54D7BD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72" w:type="pct"/>
            <w:tcBorders>
              <w:top w:val="single" w:color="000000" w:sz="4" w:space="0"/>
              <w:left w:val="single" w:color="000000" w:sz="4" w:space="0"/>
              <w:right w:val="single" w:color="000000" w:sz="4" w:space="0"/>
            </w:tcBorders>
            <w:shd w:val="clear" w:color="auto" w:fill="auto"/>
            <w:vAlign w:val="center"/>
          </w:tcPr>
          <w:p w14:paraId="20865F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GB 4706.1—2005  家用和类似用途电器的安全 第1部分：通用要求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GB 4706.59—2008  家用和类似用途电器的安全 口腔卫生器具的特殊要求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4706.1—2024 家用和类似用途电器的安全  第1部分：通用要求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GB/T 4706.59—2024家用和类似用途电器的安全 第59部分：口腔卫生器具的特殊要求</w:t>
            </w:r>
          </w:p>
        </w:tc>
        <w:tc>
          <w:tcPr>
            <w:tcW w:w="1522" w:type="pct"/>
            <w:tcBorders>
              <w:top w:val="single" w:color="000000" w:sz="4" w:space="0"/>
              <w:left w:val="single" w:color="000000" w:sz="4" w:space="0"/>
              <w:right w:val="single" w:color="000000" w:sz="4" w:space="0"/>
            </w:tcBorders>
            <w:shd w:val="clear" w:color="auto" w:fill="auto"/>
            <w:vAlign w:val="center"/>
          </w:tcPr>
          <w:p w14:paraId="4F2FDF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志和说明、对触及带电部件的防护、输入功率和电流、工作温度下的泄漏电流和电气强度、耐潮湿、泄漏电流和电气强度、稳定性和机械危险、机械强度、结构（不包括第22.46条的试验）、电源连接和外部软线、电气间隙、爬电距离和固体绝缘</w:t>
            </w:r>
          </w:p>
        </w:tc>
        <w:tc>
          <w:tcPr>
            <w:tcW w:w="309" w:type="pct"/>
            <w:vMerge w:val="continue"/>
            <w:tcBorders>
              <w:top w:val="single" w:color="000000" w:sz="4" w:space="0"/>
              <w:left w:val="single" w:color="000000" w:sz="4" w:space="0"/>
            </w:tcBorders>
            <w:shd w:val="clear" w:color="auto" w:fill="FFFFFF"/>
            <w:vAlign w:val="center"/>
          </w:tcPr>
          <w:p w14:paraId="46AC5BB0">
            <w:pPr>
              <w:jc w:val="center"/>
              <w:rPr>
                <w:rFonts w:hint="eastAsia" w:ascii="宋体" w:hAnsi="宋体" w:eastAsia="宋体" w:cs="宋体"/>
                <w:i w:val="0"/>
                <w:iCs w:val="0"/>
                <w:color w:val="auto"/>
                <w:sz w:val="20"/>
                <w:szCs w:val="20"/>
                <w:u w:val="none"/>
              </w:rPr>
            </w:pPr>
          </w:p>
        </w:tc>
      </w:tr>
    </w:tbl>
    <w:p w14:paraId="292D12CE">
      <w:pPr>
        <w:pStyle w:val="965"/>
        <w:ind w:left="0" w:leftChars="0" w:firstLine="0" w:firstLineChars="0"/>
        <w:rPr>
          <w:rFonts w:hint="default"/>
          <w:color w:val="auto"/>
          <w:highlight w:val="none"/>
          <w:lang w:val="en-US" w:eastAsia="zh-CN"/>
        </w:rPr>
      </w:pPr>
    </w:p>
    <w:p w14:paraId="533930C6">
      <w:pPr>
        <w:pStyle w:val="965"/>
        <w:rPr>
          <w:rFonts w:hint="default" w:ascii="宋体" w:hAnsi="宋体" w:eastAsia="宋体" w:cs="宋体"/>
          <w:b/>
          <w:color w:val="auto"/>
          <w:kern w:val="2"/>
          <w:sz w:val="24"/>
          <w:szCs w:val="24"/>
          <w:highlight w:val="none"/>
          <w:lang w:val="en-US" w:eastAsia="zh-CN" w:bidi="ar-SA"/>
        </w:rPr>
      </w:pPr>
    </w:p>
    <w:p w14:paraId="3EF21C9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26C5AE1">
      <w:pPr>
        <w:spacing w:line="360" w:lineRule="auto"/>
        <w:jc w:val="center"/>
        <w:outlineLvl w:val="0"/>
        <w:rPr>
          <w:rFonts w:hint="eastAsia" w:ascii="宋体" w:hAnsi="宋体" w:cs="宋体"/>
          <w:b/>
          <w:color w:val="auto"/>
          <w:sz w:val="36"/>
          <w:szCs w:val="36"/>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14:paraId="4CD546EA">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38"/>
      <w:bookmarkEnd w:id="28"/>
      <w:bookmarkStart w:id="29" w:name="_Toc184310309"/>
      <w:bookmarkEnd w:id="29"/>
      <w:bookmarkStart w:id="30" w:name="_Toc184314456"/>
      <w:bookmarkEnd w:id="30"/>
      <w:bookmarkStart w:id="31" w:name="_Toc184310272"/>
      <w:bookmarkEnd w:id="31"/>
      <w:bookmarkStart w:id="32" w:name="_Toc184312077"/>
      <w:bookmarkEnd w:id="32"/>
      <w:bookmarkStart w:id="33" w:name="_Toc184312074"/>
      <w:bookmarkEnd w:id="33"/>
      <w:bookmarkStart w:id="34" w:name="_Toc184314444"/>
      <w:bookmarkEnd w:id="34"/>
      <w:bookmarkStart w:id="35" w:name="_Toc184314468"/>
      <w:bookmarkEnd w:id="35"/>
      <w:bookmarkStart w:id="36" w:name="_Toc184310323"/>
      <w:bookmarkEnd w:id="36"/>
      <w:bookmarkStart w:id="37" w:name="_Toc184312097"/>
      <w:bookmarkEnd w:id="37"/>
      <w:bookmarkStart w:id="38" w:name="_Toc184310329"/>
      <w:bookmarkEnd w:id="38"/>
      <w:bookmarkStart w:id="39" w:name="_Toc184308094"/>
      <w:bookmarkEnd w:id="39"/>
      <w:bookmarkStart w:id="40" w:name="_Toc184314436"/>
      <w:bookmarkEnd w:id="40"/>
      <w:bookmarkStart w:id="41" w:name="_Toc184310317"/>
      <w:bookmarkEnd w:id="41"/>
      <w:bookmarkStart w:id="42" w:name="_Toc184312095"/>
      <w:bookmarkEnd w:id="42"/>
      <w:bookmarkStart w:id="43" w:name="_Toc184313287"/>
      <w:bookmarkEnd w:id="43"/>
      <w:bookmarkStart w:id="44" w:name="_Toc184314463"/>
      <w:bookmarkEnd w:id="44"/>
      <w:bookmarkStart w:id="45" w:name="_Toc184310290"/>
      <w:bookmarkEnd w:id="45"/>
      <w:bookmarkStart w:id="46" w:name="_Toc184312122"/>
      <w:bookmarkEnd w:id="46"/>
      <w:bookmarkStart w:id="47" w:name="_Toc184314446"/>
      <w:bookmarkEnd w:id="47"/>
      <w:bookmarkStart w:id="48" w:name="_Toc184308065"/>
      <w:bookmarkEnd w:id="48"/>
      <w:bookmarkStart w:id="49" w:name="_Toc184312104"/>
      <w:bookmarkEnd w:id="49"/>
      <w:bookmarkStart w:id="50" w:name="_Toc184312087"/>
      <w:bookmarkEnd w:id="50"/>
      <w:bookmarkStart w:id="51" w:name="_Toc184313263"/>
      <w:bookmarkEnd w:id="51"/>
      <w:bookmarkStart w:id="52" w:name="_Toc184310284"/>
      <w:bookmarkEnd w:id="52"/>
      <w:bookmarkStart w:id="53" w:name="_Toc184314443"/>
      <w:bookmarkEnd w:id="53"/>
      <w:bookmarkStart w:id="54" w:name="_Toc184310303"/>
      <w:bookmarkEnd w:id="54"/>
      <w:bookmarkStart w:id="55" w:name="_Toc184310315"/>
      <w:bookmarkEnd w:id="55"/>
      <w:bookmarkStart w:id="56" w:name="_Toc184314440"/>
      <w:bookmarkEnd w:id="56"/>
      <w:bookmarkStart w:id="57" w:name="_Toc184312125"/>
      <w:bookmarkEnd w:id="57"/>
      <w:bookmarkStart w:id="58" w:name="_Toc184312115"/>
      <w:bookmarkEnd w:id="58"/>
      <w:bookmarkStart w:id="59" w:name="_Toc184314469"/>
      <w:bookmarkEnd w:id="59"/>
      <w:bookmarkStart w:id="60" w:name="_Toc184313304"/>
      <w:bookmarkEnd w:id="60"/>
      <w:bookmarkStart w:id="61" w:name="_Toc184313264"/>
      <w:bookmarkEnd w:id="61"/>
      <w:bookmarkStart w:id="62" w:name="_Toc184310275"/>
      <w:bookmarkEnd w:id="62"/>
      <w:bookmarkStart w:id="63" w:name="_Toc184310278"/>
      <w:bookmarkEnd w:id="63"/>
      <w:bookmarkStart w:id="64" w:name="_Toc184312110"/>
      <w:bookmarkEnd w:id="64"/>
      <w:bookmarkStart w:id="65" w:name="_Toc184312094"/>
      <w:bookmarkEnd w:id="65"/>
      <w:bookmarkStart w:id="66" w:name="_Toc184308081"/>
      <w:bookmarkEnd w:id="66"/>
      <w:bookmarkStart w:id="67" w:name="_Toc184308092"/>
      <w:bookmarkEnd w:id="67"/>
      <w:bookmarkStart w:id="68" w:name="_Toc184308046"/>
      <w:bookmarkEnd w:id="68"/>
      <w:bookmarkStart w:id="69" w:name="_Toc184310297"/>
      <w:bookmarkEnd w:id="69"/>
      <w:bookmarkStart w:id="70" w:name="_Toc184314459"/>
      <w:bookmarkEnd w:id="70"/>
      <w:bookmarkStart w:id="71" w:name="_Toc184312096"/>
      <w:bookmarkEnd w:id="71"/>
      <w:bookmarkStart w:id="72" w:name="_Toc184308077"/>
      <w:bookmarkEnd w:id="72"/>
      <w:bookmarkStart w:id="73" w:name="_Toc184313259"/>
      <w:bookmarkEnd w:id="73"/>
      <w:bookmarkStart w:id="74" w:name="_Toc184312070"/>
      <w:bookmarkEnd w:id="74"/>
      <w:bookmarkStart w:id="75" w:name="_Toc184314422"/>
      <w:bookmarkEnd w:id="75"/>
      <w:bookmarkStart w:id="76" w:name="_Toc184313240"/>
      <w:bookmarkEnd w:id="76"/>
      <w:bookmarkStart w:id="77" w:name="_Toc184308043"/>
      <w:bookmarkEnd w:id="77"/>
      <w:bookmarkStart w:id="78" w:name="_Toc184312093"/>
      <w:bookmarkEnd w:id="78"/>
      <w:bookmarkStart w:id="79" w:name="_Toc184312107"/>
      <w:bookmarkEnd w:id="79"/>
      <w:bookmarkStart w:id="80" w:name="_Toc184312084"/>
      <w:bookmarkEnd w:id="80"/>
      <w:bookmarkStart w:id="81" w:name="_Toc184308054"/>
      <w:bookmarkEnd w:id="81"/>
      <w:bookmarkStart w:id="82" w:name="_Toc184313251"/>
      <w:bookmarkEnd w:id="82"/>
      <w:bookmarkStart w:id="83" w:name="_Toc184313238"/>
      <w:bookmarkEnd w:id="83"/>
      <w:bookmarkStart w:id="84" w:name="_Toc184313283"/>
      <w:bookmarkEnd w:id="84"/>
      <w:bookmarkStart w:id="85" w:name="_Toc184308049"/>
      <w:bookmarkEnd w:id="85"/>
      <w:bookmarkStart w:id="86" w:name="_Toc184310306"/>
      <w:bookmarkEnd w:id="86"/>
      <w:bookmarkStart w:id="87" w:name="_Toc184308056"/>
      <w:bookmarkEnd w:id="87"/>
      <w:bookmarkStart w:id="88" w:name="_Toc184312088"/>
      <w:bookmarkEnd w:id="88"/>
      <w:bookmarkStart w:id="89" w:name="_Toc184308096"/>
      <w:bookmarkEnd w:id="89"/>
      <w:bookmarkStart w:id="90" w:name="_Toc184308069"/>
      <w:bookmarkEnd w:id="90"/>
      <w:bookmarkStart w:id="91" w:name="_Toc184310308"/>
      <w:bookmarkEnd w:id="91"/>
      <w:bookmarkStart w:id="92" w:name="_Toc184310281"/>
      <w:bookmarkEnd w:id="92"/>
      <w:bookmarkStart w:id="93" w:name="_Toc184314481"/>
      <w:bookmarkEnd w:id="93"/>
      <w:bookmarkStart w:id="94" w:name="_Toc184310320"/>
      <w:bookmarkEnd w:id="94"/>
      <w:bookmarkStart w:id="95" w:name="_Toc184313292"/>
      <w:bookmarkEnd w:id="95"/>
      <w:bookmarkStart w:id="96" w:name="_Toc184308107"/>
      <w:bookmarkEnd w:id="96"/>
      <w:bookmarkStart w:id="97" w:name="_Toc184313244"/>
      <w:bookmarkEnd w:id="97"/>
      <w:bookmarkStart w:id="98" w:name="_Toc184313290"/>
      <w:bookmarkEnd w:id="98"/>
      <w:bookmarkStart w:id="99" w:name="_Toc184313258"/>
      <w:bookmarkEnd w:id="99"/>
      <w:bookmarkStart w:id="100" w:name="_Toc184310302"/>
      <w:bookmarkEnd w:id="100"/>
      <w:bookmarkStart w:id="101" w:name="_Toc184314411"/>
      <w:bookmarkEnd w:id="101"/>
      <w:bookmarkStart w:id="102" w:name="_Toc184314435"/>
      <w:bookmarkEnd w:id="102"/>
      <w:bookmarkStart w:id="103" w:name="_Toc184314430"/>
      <w:bookmarkEnd w:id="103"/>
      <w:bookmarkStart w:id="104" w:name="_Toc184313286"/>
      <w:bookmarkEnd w:id="104"/>
      <w:bookmarkStart w:id="105" w:name="_Toc184313302"/>
      <w:bookmarkEnd w:id="105"/>
      <w:bookmarkStart w:id="106" w:name="_Toc184310273"/>
      <w:bookmarkEnd w:id="106"/>
      <w:bookmarkStart w:id="107" w:name="_Toc184308103"/>
      <w:bookmarkEnd w:id="107"/>
      <w:bookmarkStart w:id="108" w:name="_Toc184310336"/>
      <w:bookmarkEnd w:id="108"/>
      <w:bookmarkStart w:id="109" w:name="_Toc184312102"/>
      <w:bookmarkEnd w:id="109"/>
      <w:bookmarkStart w:id="110" w:name="_Toc184308057"/>
      <w:bookmarkEnd w:id="110"/>
      <w:bookmarkStart w:id="111" w:name="_Toc184313282"/>
      <w:bookmarkEnd w:id="111"/>
      <w:bookmarkStart w:id="112" w:name="_Toc184314426"/>
      <w:bookmarkEnd w:id="112"/>
      <w:bookmarkStart w:id="113" w:name="_Toc184313243"/>
      <w:bookmarkEnd w:id="113"/>
      <w:bookmarkStart w:id="114" w:name="_Toc184313252"/>
      <w:bookmarkEnd w:id="114"/>
      <w:bookmarkStart w:id="115" w:name="_Toc184308068"/>
      <w:bookmarkEnd w:id="115"/>
      <w:bookmarkStart w:id="116" w:name="_Toc184314452"/>
      <w:bookmarkEnd w:id="116"/>
      <w:bookmarkStart w:id="117" w:name="_Toc184310322"/>
      <w:bookmarkEnd w:id="117"/>
      <w:bookmarkStart w:id="118" w:name="_Toc184314413"/>
      <w:bookmarkEnd w:id="118"/>
      <w:bookmarkStart w:id="119" w:name="_Toc184310326"/>
      <w:bookmarkEnd w:id="119"/>
      <w:bookmarkStart w:id="120" w:name="_Toc184313261"/>
      <w:bookmarkEnd w:id="120"/>
      <w:bookmarkStart w:id="121" w:name="_Toc184314471"/>
      <w:bookmarkEnd w:id="121"/>
      <w:bookmarkStart w:id="122" w:name="_Toc184314455"/>
      <w:bookmarkEnd w:id="122"/>
      <w:bookmarkStart w:id="123" w:name="_Toc184312082"/>
      <w:bookmarkEnd w:id="123"/>
      <w:bookmarkStart w:id="124" w:name="_Toc184313254"/>
      <w:bookmarkEnd w:id="124"/>
      <w:bookmarkStart w:id="125" w:name="_Toc184312075"/>
      <w:bookmarkEnd w:id="125"/>
      <w:bookmarkStart w:id="126" w:name="_Toc184314420"/>
      <w:bookmarkEnd w:id="126"/>
      <w:bookmarkStart w:id="127" w:name="_Toc184310276"/>
      <w:bookmarkEnd w:id="127"/>
      <w:bookmarkStart w:id="128" w:name="_Toc184313280"/>
      <w:bookmarkEnd w:id="128"/>
      <w:bookmarkStart w:id="129" w:name="_Toc184310292"/>
      <w:bookmarkEnd w:id="129"/>
      <w:bookmarkStart w:id="130" w:name="_Toc184310300"/>
      <w:bookmarkEnd w:id="130"/>
      <w:bookmarkStart w:id="131" w:name="_Toc184313284"/>
      <w:bookmarkEnd w:id="131"/>
      <w:bookmarkStart w:id="132" w:name="_Toc184312132"/>
      <w:bookmarkEnd w:id="132"/>
      <w:bookmarkStart w:id="133" w:name="_Toc184314461"/>
      <w:bookmarkEnd w:id="133"/>
      <w:bookmarkStart w:id="134" w:name="_Toc184310339"/>
      <w:bookmarkEnd w:id="134"/>
      <w:bookmarkStart w:id="135" w:name="_Toc184313296"/>
      <w:bookmarkEnd w:id="135"/>
      <w:bookmarkStart w:id="136" w:name="_Toc184313309"/>
      <w:bookmarkEnd w:id="136"/>
      <w:bookmarkStart w:id="137" w:name="_Toc184310291"/>
      <w:bookmarkEnd w:id="137"/>
      <w:bookmarkStart w:id="138" w:name="_Toc184310310"/>
      <w:bookmarkEnd w:id="138"/>
      <w:bookmarkStart w:id="139" w:name="_Toc184308085"/>
      <w:bookmarkEnd w:id="139"/>
      <w:bookmarkStart w:id="140" w:name="_Toc184313274"/>
      <w:bookmarkEnd w:id="140"/>
      <w:bookmarkStart w:id="141" w:name="_Toc184313250"/>
      <w:bookmarkEnd w:id="141"/>
      <w:bookmarkStart w:id="142" w:name="_Toc184314441"/>
      <w:bookmarkEnd w:id="142"/>
      <w:bookmarkStart w:id="143" w:name="_Toc184310316"/>
      <w:bookmarkEnd w:id="143"/>
      <w:bookmarkStart w:id="144" w:name="_Toc184312123"/>
      <w:bookmarkEnd w:id="144"/>
      <w:bookmarkStart w:id="145" w:name="_Toc184308091"/>
      <w:bookmarkEnd w:id="145"/>
      <w:bookmarkStart w:id="146" w:name="_Toc184312089"/>
      <w:bookmarkEnd w:id="146"/>
      <w:bookmarkStart w:id="147" w:name="_Toc184314462"/>
      <w:bookmarkEnd w:id="147"/>
      <w:bookmarkStart w:id="148" w:name="_Toc184312067"/>
      <w:bookmarkEnd w:id="148"/>
      <w:bookmarkStart w:id="149" w:name="_Toc184314410"/>
      <w:bookmarkEnd w:id="149"/>
      <w:bookmarkStart w:id="150" w:name="_Toc184312073"/>
      <w:bookmarkEnd w:id="150"/>
      <w:bookmarkStart w:id="151" w:name="_Toc184313294"/>
      <w:bookmarkEnd w:id="151"/>
      <w:bookmarkStart w:id="152" w:name="_Toc184314454"/>
      <w:bookmarkEnd w:id="152"/>
      <w:bookmarkStart w:id="153" w:name="_Toc184313262"/>
      <w:bookmarkEnd w:id="153"/>
      <w:bookmarkStart w:id="154" w:name="_Toc184310287"/>
      <w:bookmarkEnd w:id="154"/>
      <w:bookmarkStart w:id="155" w:name="_Toc184308078"/>
      <w:bookmarkEnd w:id="155"/>
      <w:bookmarkStart w:id="156" w:name="_Toc184313255"/>
      <w:bookmarkEnd w:id="156"/>
      <w:bookmarkStart w:id="157" w:name="_Toc184312068"/>
      <w:bookmarkEnd w:id="157"/>
      <w:bookmarkStart w:id="158" w:name="_Toc184314423"/>
      <w:bookmarkEnd w:id="158"/>
      <w:bookmarkStart w:id="159" w:name="_Toc184312111"/>
      <w:bookmarkEnd w:id="159"/>
      <w:bookmarkStart w:id="160" w:name="_Toc184314433"/>
      <w:bookmarkEnd w:id="160"/>
      <w:bookmarkStart w:id="161" w:name="_Toc184310305"/>
      <w:bookmarkEnd w:id="161"/>
      <w:bookmarkStart w:id="162" w:name="_Toc184310293"/>
      <w:bookmarkEnd w:id="162"/>
      <w:bookmarkStart w:id="163" w:name="_Toc184310282"/>
      <w:bookmarkEnd w:id="163"/>
      <w:bookmarkStart w:id="164" w:name="_Toc184310298"/>
      <w:bookmarkEnd w:id="164"/>
      <w:bookmarkStart w:id="165" w:name="_Toc184308058"/>
      <w:bookmarkEnd w:id="165"/>
      <w:bookmarkStart w:id="166" w:name="_Toc184314424"/>
      <w:bookmarkEnd w:id="166"/>
      <w:bookmarkStart w:id="167" w:name="_Toc184308060"/>
      <w:bookmarkEnd w:id="167"/>
      <w:bookmarkStart w:id="168" w:name="_Toc184308038"/>
      <w:bookmarkEnd w:id="168"/>
      <w:bookmarkStart w:id="169" w:name="_Toc184313241"/>
      <w:bookmarkEnd w:id="169"/>
      <w:bookmarkStart w:id="170" w:name="_Toc184314427"/>
      <w:bookmarkEnd w:id="170"/>
      <w:bookmarkStart w:id="171" w:name="_Toc184314449"/>
      <w:bookmarkEnd w:id="171"/>
      <w:bookmarkStart w:id="172" w:name="_Toc184308052"/>
      <w:bookmarkEnd w:id="172"/>
      <w:bookmarkStart w:id="173" w:name="_Toc184314419"/>
      <w:bookmarkEnd w:id="173"/>
      <w:bookmarkStart w:id="174" w:name="_Toc184312139"/>
      <w:bookmarkEnd w:id="174"/>
      <w:bookmarkStart w:id="175" w:name="_Toc184308102"/>
      <w:bookmarkEnd w:id="175"/>
      <w:bookmarkStart w:id="176" w:name="_Toc184314474"/>
      <w:bookmarkEnd w:id="176"/>
      <w:bookmarkStart w:id="177" w:name="_Toc184312114"/>
      <w:bookmarkEnd w:id="177"/>
      <w:bookmarkStart w:id="178" w:name="_Toc184313245"/>
      <w:bookmarkEnd w:id="178"/>
      <w:bookmarkStart w:id="179" w:name="_Toc184313299"/>
      <w:bookmarkEnd w:id="179"/>
      <w:bookmarkStart w:id="180" w:name="_Toc184310296"/>
      <w:bookmarkEnd w:id="180"/>
      <w:bookmarkStart w:id="181" w:name="_Toc184313295"/>
      <w:bookmarkEnd w:id="181"/>
      <w:bookmarkStart w:id="182" w:name="_Toc184308055"/>
      <w:bookmarkEnd w:id="182"/>
      <w:bookmarkStart w:id="183" w:name="_Toc184308106"/>
      <w:bookmarkEnd w:id="183"/>
      <w:bookmarkStart w:id="184" w:name="_Toc184312138"/>
      <w:bookmarkEnd w:id="184"/>
      <w:bookmarkStart w:id="185" w:name="_Toc184310318"/>
      <w:bookmarkEnd w:id="185"/>
      <w:bookmarkStart w:id="186" w:name="_Toc184314437"/>
      <w:bookmarkEnd w:id="186"/>
      <w:bookmarkStart w:id="187" w:name="_Toc184312103"/>
      <w:bookmarkEnd w:id="187"/>
      <w:bookmarkStart w:id="188" w:name="_Toc184310343"/>
      <w:bookmarkEnd w:id="188"/>
      <w:bookmarkStart w:id="189" w:name="_Toc184310340"/>
      <w:bookmarkEnd w:id="189"/>
      <w:bookmarkStart w:id="190" w:name="_Toc184314448"/>
      <w:bookmarkEnd w:id="190"/>
      <w:bookmarkStart w:id="191" w:name="_Toc184314476"/>
      <w:bookmarkEnd w:id="191"/>
      <w:bookmarkStart w:id="192" w:name="_Toc184312091"/>
      <w:bookmarkEnd w:id="192"/>
      <w:bookmarkStart w:id="193" w:name="_Toc184313249"/>
      <w:bookmarkEnd w:id="193"/>
      <w:bookmarkStart w:id="194" w:name="_Toc184308097"/>
      <w:bookmarkEnd w:id="194"/>
      <w:bookmarkStart w:id="195" w:name="_Toc184308073"/>
      <w:bookmarkEnd w:id="195"/>
      <w:bookmarkStart w:id="196" w:name="_Toc184310313"/>
      <w:bookmarkEnd w:id="196"/>
      <w:bookmarkStart w:id="197" w:name="_Toc184308101"/>
      <w:bookmarkEnd w:id="197"/>
      <w:bookmarkStart w:id="198" w:name="_Toc184312099"/>
      <w:bookmarkEnd w:id="198"/>
      <w:bookmarkStart w:id="199" w:name="_Toc184312092"/>
      <w:bookmarkEnd w:id="199"/>
      <w:bookmarkStart w:id="200" w:name="_Toc184308080"/>
      <w:bookmarkEnd w:id="200"/>
      <w:bookmarkStart w:id="201" w:name="_Toc184308082"/>
      <w:bookmarkEnd w:id="201"/>
      <w:bookmarkStart w:id="202" w:name="_Toc184308042"/>
      <w:bookmarkEnd w:id="202"/>
      <w:bookmarkStart w:id="203" w:name="_Toc184313303"/>
      <w:bookmarkEnd w:id="203"/>
      <w:bookmarkStart w:id="204" w:name="_Toc184308064"/>
      <w:bookmarkEnd w:id="204"/>
      <w:bookmarkStart w:id="205" w:name="_Toc184310341"/>
      <w:bookmarkEnd w:id="205"/>
      <w:bookmarkStart w:id="206" w:name="_Toc184310294"/>
      <w:bookmarkEnd w:id="206"/>
      <w:bookmarkStart w:id="207" w:name="_Toc184313271"/>
      <w:bookmarkEnd w:id="207"/>
      <w:bookmarkStart w:id="208" w:name="_Toc184308050"/>
      <w:bookmarkEnd w:id="208"/>
      <w:bookmarkStart w:id="209" w:name="_Toc184314453"/>
      <w:bookmarkEnd w:id="209"/>
      <w:bookmarkStart w:id="210" w:name="_Toc184308095"/>
      <w:bookmarkEnd w:id="210"/>
      <w:bookmarkStart w:id="211" w:name="_Toc184308100"/>
      <w:bookmarkEnd w:id="211"/>
      <w:bookmarkStart w:id="212" w:name="_Toc184310325"/>
      <w:bookmarkEnd w:id="212"/>
      <w:bookmarkStart w:id="213" w:name="_Toc184310344"/>
      <w:bookmarkEnd w:id="213"/>
      <w:bookmarkStart w:id="214" w:name="_Toc184314478"/>
      <w:bookmarkEnd w:id="214"/>
      <w:bookmarkStart w:id="215" w:name="_Toc184313305"/>
      <w:bookmarkEnd w:id="215"/>
      <w:bookmarkStart w:id="216" w:name="_Toc184313268"/>
      <w:bookmarkEnd w:id="216"/>
      <w:bookmarkStart w:id="217" w:name="_Toc184310327"/>
      <w:bookmarkEnd w:id="217"/>
      <w:bookmarkStart w:id="218" w:name="_Toc184313265"/>
      <w:bookmarkEnd w:id="218"/>
      <w:bookmarkStart w:id="219" w:name="_Toc184314421"/>
      <w:bookmarkEnd w:id="219"/>
      <w:bookmarkStart w:id="220" w:name="_Toc184310324"/>
      <w:bookmarkEnd w:id="220"/>
      <w:bookmarkStart w:id="221" w:name="_Toc184314439"/>
      <w:bookmarkEnd w:id="221"/>
      <w:bookmarkStart w:id="222" w:name="_Toc184313277"/>
      <w:bookmarkEnd w:id="222"/>
      <w:bookmarkStart w:id="223" w:name="_Toc184313272"/>
      <w:bookmarkEnd w:id="223"/>
      <w:bookmarkStart w:id="224" w:name="_Toc184313273"/>
      <w:bookmarkEnd w:id="224"/>
      <w:bookmarkStart w:id="225" w:name="_Toc184308090"/>
      <w:bookmarkEnd w:id="225"/>
      <w:bookmarkStart w:id="226" w:name="_Toc184308079"/>
      <w:bookmarkEnd w:id="226"/>
      <w:bookmarkStart w:id="227" w:name="_Toc184313306"/>
      <w:bookmarkEnd w:id="227"/>
      <w:bookmarkStart w:id="228" w:name="_Toc184314472"/>
      <w:bookmarkEnd w:id="228"/>
      <w:bookmarkStart w:id="229" w:name="_Toc184310314"/>
      <w:bookmarkEnd w:id="229"/>
      <w:bookmarkStart w:id="230" w:name="_Toc184312086"/>
      <w:bookmarkEnd w:id="230"/>
      <w:bookmarkStart w:id="231" w:name="_Toc184312131"/>
      <w:bookmarkEnd w:id="231"/>
      <w:bookmarkStart w:id="232" w:name="_Toc184310319"/>
      <w:bookmarkEnd w:id="232"/>
      <w:bookmarkStart w:id="233" w:name="_Toc184313269"/>
      <w:bookmarkEnd w:id="233"/>
      <w:bookmarkStart w:id="234" w:name="_Toc184314464"/>
      <w:bookmarkEnd w:id="234"/>
      <w:bookmarkStart w:id="235" w:name="_Toc184308083"/>
      <w:bookmarkEnd w:id="235"/>
      <w:bookmarkStart w:id="236" w:name="_Toc184308088"/>
      <w:bookmarkEnd w:id="236"/>
      <w:bookmarkStart w:id="237" w:name="_Toc184313300"/>
      <w:bookmarkEnd w:id="237"/>
      <w:bookmarkStart w:id="238" w:name="_Toc184310332"/>
      <w:bookmarkEnd w:id="238"/>
      <w:bookmarkStart w:id="239" w:name="_Toc184310295"/>
      <w:bookmarkEnd w:id="239"/>
      <w:bookmarkStart w:id="240" w:name="_Toc184312126"/>
      <w:bookmarkEnd w:id="240"/>
      <w:bookmarkStart w:id="241" w:name="_Toc184313246"/>
      <w:bookmarkEnd w:id="241"/>
      <w:bookmarkStart w:id="242" w:name="_Toc184308070"/>
      <w:bookmarkEnd w:id="242"/>
      <w:bookmarkStart w:id="243" w:name="_Toc184312113"/>
      <w:bookmarkEnd w:id="243"/>
      <w:bookmarkStart w:id="244" w:name="_Toc184312117"/>
      <w:bookmarkEnd w:id="244"/>
      <w:bookmarkStart w:id="245" w:name="_Toc184312119"/>
      <w:bookmarkEnd w:id="245"/>
      <w:bookmarkStart w:id="246" w:name="_Toc184314417"/>
      <w:bookmarkEnd w:id="246"/>
      <w:bookmarkStart w:id="247" w:name="_Toc184312080"/>
      <w:bookmarkEnd w:id="247"/>
      <w:bookmarkStart w:id="248" w:name="_Toc184310312"/>
      <w:bookmarkEnd w:id="248"/>
      <w:bookmarkStart w:id="249" w:name="_Toc184308053"/>
      <w:bookmarkEnd w:id="249"/>
      <w:bookmarkStart w:id="250" w:name="_Toc184310334"/>
      <w:bookmarkEnd w:id="250"/>
      <w:bookmarkStart w:id="251" w:name="_Toc184310280"/>
      <w:bookmarkEnd w:id="251"/>
      <w:bookmarkStart w:id="252" w:name="_Toc184314412"/>
      <w:bookmarkEnd w:id="252"/>
      <w:bookmarkStart w:id="253" w:name="_Toc184314415"/>
      <w:bookmarkEnd w:id="253"/>
      <w:bookmarkStart w:id="254" w:name="_Toc184314450"/>
      <w:bookmarkEnd w:id="254"/>
      <w:bookmarkStart w:id="255" w:name="_Toc184308072"/>
      <w:bookmarkEnd w:id="255"/>
      <w:bookmarkStart w:id="256" w:name="_Toc184312108"/>
      <w:bookmarkEnd w:id="256"/>
      <w:bookmarkStart w:id="257" w:name="_Toc184313297"/>
      <w:bookmarkEnd w:id="257"/>
      <w:bookmarkStart w:id="258" w:name="_Toc184312079"/>
      <w:bookmarkEnd w:id="258"/>
      <w:bookmarkStart w:id="259" w:name="_Toc184312112"/>
      <w:bookmarkEnd w:id="259"/>
      <w:bookmarkStart w:id="260" w:name="_Toc184310307"/>
      <w:bookmarkEnd w:id="260"/>
      <w:bookmarkStart w:id="261" w:name="_Toc184312098"/>
      <w:bookmarkEnd w:id="261"/>
      <w:bookmarkStart w:id="262" w:name="_Toc184308076"/>
      <w:bookmarkEnd w:id="262"/>
      <w:bookmarkStart w:id="263" w:name="_Toc184313307"/>
      <w:bookmarkEnd w:id="263"/>
      <w:bookmarkStart w:id="264" w:name="_Toc184314428"/>
      <w:bookmarkEnd w:id="264"/>
      <w:bookmarkStart w:id="265" w:name="_Toc184310335"/>
      <w:bookmarkEnd w:id="265"/>
      <w:bookmarkStart w:id="266" w:name="_Toc184308104"/>
      <w:bookmarkEnd w:id="266"/>
      <w:bookmarkStart w:id="267" w:name="_Toc184310321"/>
      <w:bookmarkEnd w:id="267"/>
      <w:bookmarkStart w:id="268" w:name="_Toc184314418"/>
      <w:bookmarkEnd w:id="268"/>
      <w:bookmarkStart w:id="269" w:name="_Toc184308048"/>
      <w:bookmarkEnd w:id="269"/>
      <w:bookmarkStart w:id="270" w:name="_Toc184313257"/>
      <w:bookmarkEnd w:id="270"/>
      <w:bookmarkStart w:id="271" w:name="_Toc184312133"/>
      <w:bookmarkEnd w:id="271"/>
      <w:bookmarkStart w:id="272" w:name="_Toc184308108"/>
      <w:bookmarkEnd w:id="272"/>
      <w:bookmarkStart w:id="273" w:name="_Toc184314451"/>
      <w:bookmarkEnd w:id="273"/>
      <w:bookmarkStart w:id="274" w:name="_Toc184312121"/>
      <w:bookmarkEnd w:id="274"/>
      <w:bookmarkStart w:id="275" w:name="_Toc184308061"/>
      <w:bookmarkEnd w:id="275"/>
      <w:bookmarkStart w:id="276" w:name="_Toc184313278"/>
      <w:bookmarkEnd w:id="276"/>
      <w:bookmarkStart w:id="277" w:name="_Toc184312106"/>
      <w:bookmarkEnd w:id="277"/>
      <w:bookmarkStart w:id="278" w:name="_Toc184312101"/>
      <w:bookmarkEnd w:id="278"/>
      <w:bookmarkStart w:id="279" w:name="_Toc184310338"/>
      <w:bookmarkEnd w:id="279"/>
      <w:bookmarkStart w:id="280" w:name="_Toc184313266"/>
      <w:bookmarkEnd w:id="280"/>
      <w:bookmarkStart w:id="281" w:name="_Toc184314475"/>
      <w:bookmarkEnd w:id="281"/>
      <w:bookmarkStart w:id="282" w:name="_Toc184312081"/>
      <w:bookmarkEnd w:id="282"/>
      <w:bookmarkStart w:id="283" w:name="_Toc184310311"/>
      <w:bookmarkEnd w:id="283"/>
      <w:bookmarkStart w:id="284" w:name="_Toc184314429"/>
      <w:bookmarkEnd w:id="284"/>
      <w:bookmarkStart w:id="285" w:name="_Toc184314416"/>
      <w:bookmarkEnd w:id="285"/>
      <w:bookmarkStart w:id="286" w:name="_Toc184313247"/>
      <w:bookmarkEnd w:id="286"/>
      <w:bookmarkStart w:id="287" w:name="_Toc184310279"/>
      <w:bookmarkEnd w:id="287"/>
      <w:bookmarkStart w:id="288" w:name="_Toc184314434"/>
      <w:bookmarkEnd w:id="288"/>
      <w:bookmarkStart w:id="289" w:name="_Toc184313281"/>
      <w:bookmarkEnd w:id="289"/>
      <w:bookmarkStart w:id="290" w:name="_Toc184308093"/>
      <w:bookmarkEnd w:id="290"/>
      <w:bookmarkStart w:id="291" w:name="_Toc184310330"/>
      <w:bookmarkEnd w:id="291"/>
      <w:bookmarkStart w:id="292" w:name="_Toc184310304"/>
      <w:bookmarkEnd w:id="292"/>
      <w:bookmarkStart w:id="293" w:name="_Toc184314473"/>
      <w:bookmarkEnd w:id="293"/>
      <w:bookmarkStart w:id="294" w:name="_Toc184312118"/>
      <w:bookmarkEnd w:id="294"/>
      <w:bookmarkStart w:id="295" w:name="_Toc184313270"/>
      <w:bookmarkEnd w:id="295"/>
      <w:bookmarkStart w:id="296" w:name="_Toc184312129"/>
      <w:bookmarkEnd w:id="296"/>
      <w:bookmarkStart w:id="297" w:name="_Toc184312069"/>
      <w:bookmarkEnd w:id="297"/>
      <w:bookmarkStart w:id="298" w:name="_Toc184308063"/>
      <w:bookmarkEnd w:id="298"/>
      <w:bookmarkStart w:id="299" w:name="_Toc184308074"/>
      <w:bookmarkEnd w:id="299"/>
      <w:bookmarkStart w:id="300" w:name="_Toc184310283"/>
      <w:bookmarkEnd w:id="300"/>
      <w:bookmarkStart w:id="301" w:name="_Toc184313293"/>
      <w:bookmarkEnd w:id="301"/>
      <w:bookmarkStart w:id="302" w:name="_Toc184310288"/>
      <w:bookmarkEnd w:id="302"/>
      <w:bookmarkStart w:id="303" w:name="_Toc184314447"/>
      <w:bookmarkEnd w:id="303"/>
      <w:bookmarkStart w:id="304" w:name="_Toc184312078"/>
      <w:bookmarkEnd w:id="304"/>
      <w:bookmarkStart w:id="305" w:name="_Toc184313260"/>
      <w:bookmarkEnd w:id="305"/>
      <w:bookmarkStart w:id="306" w:name="_Toc184312076"/>
      <w:bookmarkEnd w:id="306"/>
      <w:bookmarkStart w:id="307" w:name="_Toc184313275"/>
      <w:bookmarkEnd w:id="307"/>
      <w:bookmarkStart w:id="308" w:name="_Toc184313279"/>
      <w:bookmarkEnd w:id="308"/>
      <w:bookmarkStart w:id="309" w:name="_Toc184314460"/>
      <w:bookmarkEnd w:id="309"/>
      <w:bookmarkStart w:id="310" w:name="_Toc184314466"/>
      <w:bookmarkEnd w:id="310"/>
      <w:bookmarkStart w:id="311" w:name="_Toc184313289"/>
      <w:bookmarkEnd w:id="311"/>
      <w:bookmarkStart w:id="312" w:name="_Toc184313291"/>
      <w:bookmarkEnd w:id="312"/>
      <w:bookmarkStart w:id="313" w:name="_Toc184314479"/>
      <w:bookmarkEnd w:id="313"/>
      <w:bookmarkStart w:id="314" w:name="_Toc184313310"/>
      <w:bookmarkEnd w:id="314"/>
      <w:bookmarkStart w:id="315" w:name="_Toc184314457"/>
      <w:bookmarkEnd w:id="315"/>
      <w:bookmarkStart w:id="316" w:name="_Toc184314442"/>
      <w:bookmarkEnd w:id="316"/>
      <w:bookmarkStart w:id="317" w:name="_Toc184314425"/>
      <w:bookmarkEnd w:id="317"/>
      <w:bookmarkStart w:id="318" w:name="_Toc184308087"/>
      <w:bookmarkEnd w:id="318"/>
      <w:bookmarkStart w:id="319" w:name="_Toc184312127"/>
      <w:bookmarkEnd w:id="319"/>
      <w:bookmarkStart w:id="320" w:name="_Toc184312083"/>
      <w:bookmarkEnd w:id="320"/>
      <w:bookmarkStart w:id="321" w:name="_Toc184308067"/>
      <w:bookmarkEnd w:id="321"/>
      <w:bookmarkStart w:id="322" w:name="_Toc184308099"/>
      <w:bookmarkEnd w:id="322"/>
      <w:bookmarkStart w:id="323" w:name="_Toc184314431"/>
      <w:bookmarkEnd w:id="323"/>
      <w:bookmarkStart w:id="324" w:name="_Toc184308062"/>
      <w:bookmarkEnd w:id="324"/>
      <w:bookmarkStart w:id="325" w:name="_Toc184312134"/>
      <w:bookmarkEnd w:id="325"/>
      <w:bookmarkStart w:id="326" w:name="_Toc184310331"/>
      <w:bookmarkEnd w:id="326"/>
      <w:bookmarkStart w:id="327" w:name="_Toc184312124"/>
      <w:bookmarkEnd w:id="327"/>
      <w:bookmarkStart w:id="328" w:name="_Toc184312120"/>
      <w:bookmarkEnd w:id="328"/>
      <w:bookmarkStart w:id="329" w:name="_Toc184314477"/>
      <w:bookmarkEnd w:id="329"/>
      <w:bookmarkStart w:id="330" w:name="_Toc184308089"/>
      <w:bookmarkEnd w:id="330"/>
      <w:bookmarkStart w:id="331" w:name="_Toc184312105"/>
      <w:bookmarkEnd w:id="331"/>
      <w:bookmarkStart w:id="332" w:name="_Toc184308041"/>
      <w:bookmarkEnd w:id="332"/>
      <w:bookmarkStart w:id="333" w:name="_Toc184314465"/>
      <w:bookmarkEnd w:id="333"/>
      <w:bookmarkStart w:id="334" w:name="_Toc184308075"/>
      <w:bookmarkEnd w:id="334"/>
      <w:bookmarkStart w:id="335" w:name="_Toc184312100"/>
      <w:bookmarkEnd w:id="335"/>
      <w:bookmarkStart w:id="336" w:name="_Toc184313256"/>
      <w:bookmarkEnd w:id="336"/>
      <w:bookmarkStart w:id="337" w:name="_Toc184308045"/>
      <w:bookmarkEnd w:id="337"/>
      <w:bookmarkStart w:id="338" w:name="_Toc184310342"/>
      <w:bookmarkEnd w:id="338"/>
      <w:bookmarkStart w:id="339" w:name="_Toc184310301"/>
      <w:bookmarkEnd w:id="339"/>
      <w:bookmarkStart w:id="340" w:name="_Toc184312072"/>
      <w:bookmarkEnd w:id="340"/>
      <w:bookmarkStart w:id="341" w:name="_Toc184310285"/>
      <w:bookmarkEnd w:id="341"/>
      <w:bookmarkStart w:id="342" w:name="_Toc184308059"/>
      <w:bookmarkEnd w:id="342"/>
      <w:bookmarkStart w:id="343" w:name="_Toc184308086"/>
      <w:bookmarkEnd w:id="343"/>
      <w:bookmarkStart w:id="344" w:name="_Toc184312090"/>
      <w:bookmarkEnd w:id="344"/>
      <w:bookmarkStart w:id="345" w:name="_Toc184314458"/>
      <w:bookmarkEnd w:id="345"/>
      <w:bookmarkStart w:id="346" w:name="_Toc184314414"/>
      <w:bookmarkEnd w:id="346"/>
      <w:bookmarkStart w:id="347" w:name="_Toc184313285"/>
      <w:bookmarkEnd w:id="347"/>
      <w:bookmarkStart w:id="348" w:name="_Toc184308084"/>
      <w:bookmarkEnd w:id="348"/>
      <w:bookmarkStart w:id="349" w:name="_Toc184308066"/>
      <w:bookmarkEnd w:id="349"/>
      <w:bookmarkStart w:id="350" w:name="_Toc184312109"/>
      <w:bookmarkEnd w:id="350"/>
      <w:bookmarkStart w:id="351" w:name="_Toc184308105"/>
      <w:bookmarkEnd w:id="351"/>
      <w:bookmarkStart w:id="352" w:name="_Toc184314470"/>
      <w:bookmarkEnd w:id="352"/>
      <w:bookmarkStart w:id="353" w:name="_Toc184314480"/>
      <w:bookmarkEnd w:id="353"/>
      <w:bookmarkStart w:id="354" w:name="_Toc184312085"/>
      <w:bookmarkEnd w:id="354"/>
      <w:bookmarkStart w:id="355" w:name="_Toc184312130"/>
      <w:bookmarkEnd w:id="355"/>
      <w:bookmarkStart w:id="356" w:name="_Toc184313253"/>
      <w:bookmarkEnd w:id="356"/>
      <w:bookmarkStart w:id="357" w:name="_Toc184312116"/>
      <w:bookmarkEnd w:id="357"/>
      <w:bookmarkStart w:id="358" w:name="_Toc184313248"/>
      <w:bookmarkEnd w:id="358"/>
      <w:bookmarkStart w:id="359" w:name="_Toc184312135"/>
      <w:bookmarkEnd w:id="359"/>
      <w:bookmarkStart w:id="360" w:name="_Toc184313267"/>
      <w:bookmarkEnd w:id="360"/>
      <w:bookmarkStart w:id="361" w:name="_Toc184308071"/>
      <w:bookmarkEnd w:id="361"/>
      <w:bookmarkStart w:id="362" w:name="_Toc184308040"/>
      <w:bookmarkEnd w:id="362"/>
      <w:bookmarkStart w:id="363" w:name="_Toc184313298"/>
      <w:bookmarkEnd w:id="363"/>
      <w:bookmarkStart w:id="364" w:name="_Toc184310337"/>
      <w:bookmarkEnd w:id="364"/>
      <w:bookmarkStart w:id="365" w:name="_Toc184310328"/>
      <w:bookmarkEnd w:id="365"/>
      <w:bookmarkStart w:id="366" w:name="_Toc184308047"/>
      <w:bookmarkEnd w:id="366"/>
      <w:bookmarkStart w:id="367" w:name="_Toc184310289"/>
      <w:bookmarkEnd w:id="367"/>
      <w:bookmarkStart w:id="368" w:name="_Toc184314445"/>
      <w:bookmarkEnd w:id="368"/>
      <w:bookmarkStart w:id="369" w:name="_Toc184312128"/>
      <w:bookmarkEnd w:id="369"/>
      <w:bookmarkStart w:id="370" w:name="_Toc184308036"/>
      <w:bookmarkEnd w:id="370"/>
      <w:bookmarkStart w:id="371" w:name="_Toc184310299"/>
      <w:bookmarkEnd w:id="371"/>
      <w:bookmarkStart w:id="372" w:name="_Toc184310286"/>
      <w:bookmarkEnd w:id="372"/>
      <w:bookmarkStart w:id="373" w:name="_Toc184314482"/>
      <w:bookmarkEnd w:id="373"/>
      <w:bookmarkStart w:id="374" w:name="_Toc184310277"/>
      <w:bookmarkEnd w:id="374"/>
      <w:bookmarkStart w:id="375" w:name="_Toc184308098"/>
      <w:bookmarkEnd w:id="375"/>
      <w:bookmarkStart w:id="376" w:name="_Toc184312071"/>
      <w:bookmarkEnd w:id="376"/>
      <w:bookmarkStart w:id="377" w:name="_Toc184313242"/>
      <w:bookmarkEnd w:id="377"/>
      <w:bookmarkStart w:id="378" w:name="_Toc184312137"/>
      <w:bookmarkEnd w:id="378"/>
      <w:bookmarkStart w:id="379" w:name="_Toc184313308"/>
      <w:bookmarkEnd w:id="379"/>
      <w:bookmarkStart w:id="380" w:name="_Toc184314432"/>
      <w:bookmarkEnd w:id="380"/>
      <w:bookmarkStart w:id="381" w:name="_Toc184310274"/>
      <w:bookmarkEnd w:id="381"/>
      <w:bookmarkStart w:id="382" w:name="_Toc184308039"/>
      <w:bookmarkEnd w:id="382"/>
      <w:bookmarkStart w:id="383" w:name="_Toc184313301"/>
      <w:bookmarkEnd w:id="383"/>
      <w:bookmarkStart w:id="384" w:name="_Toc184308051"/>
      <w:bookmarkEnd w:id="384"/>
      <w:bookmarkStart w:id="385" w:name="_Toc184313276"/>
      <w:bookmarkEnd w:id="385"/>
      <w:bookmarkStart w:id="386" w:name="_Toc184308037"/>
      <w:bookmarkEnd w:id="386"/>
      <w:bookmarkStart w:id="387" w:name="_Toc184313288"/>
      <w:bookmarkEnd w:id="387"/>
      <w:bookmarkStart w:id="388" w:name="_Toc184312136"/>
      <w:bookmarkEnd w:id="388"/>
      <w:bookmarkStart w:id="389" w:name="_Toc184314467"/>
      <w:bookmarkEnd w:id="389"/>
      <w:bookmarkStart w:id="390" w:name="_Toc184313239"/>
      <w:bookmarkEnd w:id="390"/>
      <w:bookmarkStart w:id="391" w:name="_Toc184310333"/>
      <w:bookmarkEnd w:id="391"/>
      <w:bookmarkStart w:id="392" w:name="_Toc184308044"/>
      <w:bookmarkEnd w:id="392"/>
      <w:r>
        <w:rPr>
          <w:rFonts w:hint="eastAsia" w:ascii="宋体" w:hAnsi="宋体" w:cs="宋体"/>
          <w:b/>
          <w:color w:val="auto"/>
          <w:sz w:val="36"/>
          <w:szCs w:val="36"/>
          <w:highlight w:val="none"/>
        </w:rPr>
        <w:t>评标办法</w:t>
      </w:r>
    </w:p>
    <w:p w14:paraId="10AC89D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110"/>
        <w:gridCol w:w="750"/>
        <w:gridCol w:w="1340"/>
        <w:gridCol w:w="2140"/>
      </w:tblGrid>
      <w:tr w14:paraId="5961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6D84C8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10" w:type="dxa"/>
            <w:vAlign w:val="center"/>
          </w:tcPr>
          <w:p w14:paraId="6393C3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c>
          <w:tcPr>
            <w:tcW w:w="750" w:type="dxa"/>
            <w:vAlign w:val="center"/>
          </w:tcPr>
          <w:p w14:paraId="4428C74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1340" w:type="dxa"/>
            <w:vAlign w:val="center"/>
          </w:tcPr>
          <w:p w14:paraId="253853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主观分/客观分属性</w:t>
            </w:r>
          </w:p>
        </w:tc>
        <w:tc>
          <w:tcPr>
            <w:tcW w:w="2140" w:type="dxa"/>
            <w:vAlign w:val="center"/>
          </w:tcPr>
          <w:p w14:paraId="381FC23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投标文件中评标标准相应的商务技术资料目录*</w:t>
            </w:r>
          </w:p>
        </w:tc>
      </w:tr>
      <w:tr w14:paraId="7559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958B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110" w:type="dxa"/>
            <w:vAlign w:val="center"/>
          </w:tcPr>
          <w:p w14:paraId="2B802128">
            <w:pPr>
              <w:pStyle w:val="78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组织机构</w:t>
            </w:r>
            <w:r>
              <w:rPr>
                <w:rFonts w:hint="eastAsia" w:ascii="宋体" w:hAnsi="宋体" w:eastAsia="宋体" w:cs="宋体"/>
                <w:color w:val="auto"/>
                <w:kern w:val="0"/>
                <w:sz w:val="21"/>
                <w:szCs w:val="21"/>
                <w:highlight w:val="none"/>
                <w:lang w:eastAsia="zh-CN"/>
              </w:rPr>
              <w:t>：组织结构完整，管理制度健全，单位质量管理体系完善等内容。（根据组织结构完整性、管理制度（含网络监督抽检制度）健全性、质量管理体系完善性情况进行评分。）（评分范围：5、4、3、2、1、0）</w:t>
            </w:r>
          </w:p>
        </w:tc>
        <w:tc>
          <w:tcPr>
            <w:tcW w:w="750" w:type="dxa"/>
            <w:vAlign w:val="center"/>
          </w:tcPr>
          <w:p w14:paraId="1E1DB0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340" w:type="dxa"/>
            <w:vAlign w:val="center"/>
          </w:tcPr>
          <w:p w14:paraId="1A0A5B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19D9CF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组织实施方案</w:t>
            </w:r>
          </w:p>
        </w:tc>
      </w:tr>
      <w:tr w14:paraId="2997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158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110" w:type="dxa"/>
            <w:vAlign w:val="center"/>
          </w:tcPr>
          <w:p w14:paraId="67A2A9E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管理制度与抽查方案</w:t>
            </w:r>
            <w:r>
              <w:rPr>
                <w:rFonts w:hint="eastAsia" w:ascii="宋体" w:hAnsi="宋体" w:eastAsia="宋体" w:cs="宋体"/>
                <w:color w:val="auto"/>
                <w:kern w:val="0"/>
                <w:sz w:val="21"/>
                <w:szCs w:val="21"/>
                <w:highlight w:val="none"/>
                <w:lang w:eastAsia="zh-CN"/>
              </w:rPr>
              <w:t>：</w:t>
            </w:r>
          </w:p>
          <w:p w14:paraId="782CA94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根据实施本项目相关管理制度</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、检验方案的完整性、合理性、针对性（检验方案包括时间进度安排</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、具体检验实施方案</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、监督抽查实施细则</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和在监督抽查中出现的突发性事件的应急处置</w:t>
            </w:r>
            <w:r>
              <w:rPr>
                <w:rFonts w:hint="eastAsia" w:ascii="宋体" w:hAnsi="宋体" w:eastAsia="宋体" w:cs="宋体"/>
                <w:color w:val="auto"/>
                <w:kern w:val="0"/>
                <w:sz w:val="21"/>
                <w:szCs w:val="21"/>
                <w:highlight w:val="none"/>
                <w:lang w:eastAsia="zh-CN"/>
              </w:rPr>
              <w:t>（评分范围：2、1、0）</w:t>
            </w:r>
            <w:r>
              <w:rPr>
                <w:rFonts w:hint="eastAsia" w:ascii="宋体" w:hAnsi="宋体" w:eastAsia="宋体" w:cs="宋体"/>
                <w:color w:val="auto"/>
                <w:kern w:val="0"/>
                <w:sz w:val="21"/>
                <w:szCs w:val="21"/>
                <w:highlight w:val="none"/>
              </w:rPr>
              <w:t>等内容）及能否满足本项目工作要求等情况进行评分。</w:t>
            </w:r>
          </w:p>
        </w:tc>
        <w:tc>
          <w:tcPr>
            <w:tcW w:w="750" w:type="dxa"/>
            <w:vAlign w:val="center"/>
          </w:tcPr>
          <w:p w14:paraId="31F3D1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25715EE6">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2D6BA46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管理制度与抽查方案</w:t>
            </w:r>
          </w:p>
        </w:tc>
      </w:tr>
      <w:tr w14:paraId="50CE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1C9C03E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110" w:type="dxa"/>
            <w:vAlign w:val="center"/>
          </w:tcPr>
          <w:p w14:paraId="517AFD4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c>
          <w:tcPr>
            <w:tcW w:w="750" w:type="dxa"/>
            <w:vAlign w:val="center"/>
          </w:tcPr>
          <w:p w14:paraId="507DF5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119D86BB">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33F0A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595C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A380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p>
        </w:tc>
        <w:tc>
          <w:tcPr>
            <w:tcW w:w="4110" w:type="dxa"/>
            <w:vAlign w:val="center"/>
          </w:tcPr>
          <w:p w14:paraId="016AD7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取得相关行政主管部门颁发的与所投标项商品类目相关的相应领域检验检测资质且在有效期内的，得2分。</w:t>
            </w:r>
          </w:p>
          <w:p w14:paraId="3F1B550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注：以</w:t>
            </w:r>
            <w:r>
              <w:rPr>
                <w:rFonts w:hint="eastAsia" w:ascii="宋体" w:hAnsi="宋体" w:eastAsia="宋体" w:cs="宋体"/>
                <w:bCs/>
                <w:color w:val="auto"/>
                <w:sz w:val="21"/>
                <w:szCs w:val="21"/>
                <w:highlight w:val="none"/>
                <w:lang w:val="zh-CN"/>
              </w:rPr>
              <w:t xml:space="preserve">提供相关行政主管部门出具的有效认定文件为评分依据。 </w:t>
            </w:r>
          </w:p>
        </w:tc>
        <w:tc>
          <w:tcPr>
            <w:tcW w:w="750" w:type="dxa"/>
            <w:vAlign w:val="center"/>
          </w:tcPr>
          <w:p w14:paraId="4F60CA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2</w:t>
            </w:r>
          </w:p>
        </w:tc>
        <w:tc>
          <w:tcPr>
            <w:tcW w:w="1340" w:type="dxa"/>
            <w:vAlign w:val="center"/>
          </w:tcPr>
          <w:p w14:paraId="6E78713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24712A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3C91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59A9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3.2</w:t>
            </w:r>
          </w:p>
        </w:tc>
        <w:tc>
          <w:tcPr>
            <w:tcW w:w="4110" w:type="dxa"/>
            <w:vAlign w:val="center"/>
          </w:tcPr>
          <w:p w14:paraId="142DFB2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olor w:val="auto"/>
                <w:sz w:val="21"/>
                <w:szCs w:val="21"/>
                <w:highlight w:val="none"/>
                <w:lang w:val="en-US" w:eastAsia="zh-CN"/>
              </w:rPr>
            </w:pPr>
            <w:r>
              <w:rPr>
                <w:rFonts w:hint="eastAsia" w:ascii="宋体" w:hAnsi="宋体" w:eastAsia="宋体" w:cs="宋体"/>
                <w:color w:val="auto"/>
                <w:kern w:val="0"/>
                <w:sz w:val="21"/>
                <w:szCs w:val="21"/>
                <w:highlight w:val="none"/>
              </w:rPr>
              <w:t>获批国家产品质量监督检验中心或省级产品质量监督检验中心的，得3分。</w:t>
            </w:r>
            <w:r>
              <w:rPr>
                <w:rFonts w:hint="eastAsia" w:ascii="宋体" w:hAnsi="宋体" w:eastAsia="宋体" w:cs="宋体"/>
                <w:color w:val="auto"/>
                <w:kern w:val="0"/>
                <w:sz w:val="21"/>
                <w:szCs w:val="21"/>
                <w:highlight w:val="none"/>
                <w:lang w:val="en-US" w:eastAsia="zh-CN"/>
              </w:rPr>
              <w:t>提供相关证明材料。</w:t>
            </w:r>
          </w:p>
        </w:tc>
        <w:tc>
          <w:tcPr>
            <w:tcW w:w="750" w:type="dxa"/>
            <w:vAlign w:val="center"/>
          </w:tcPr>
          <w:p w14:paraId="058DE0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1"/>
                <w:szCs w:val="21"/>
                <w:highlight w:val="none"/>
                <w:vertAlign w:val="baseline"/>
                <w:lang w:val="en-US" w:eastAsia="zh-CN" w:bidi="ar-SA"/>
              </w:rPr>
            </w:pPr>
            <w:r>
              <w:rPr>
                <w:rFonts w:hint="eastAsia" w:ascii="宋体" w:hAnsi="宋体" w:eastAsia="宋体" w:cs="宋体"/>
                <w:b w:val="0"/>
                <w:bCs w:val="0"/>
                <w:color w:val="auto"/>
                <w:kern w:val="2"/>
                <w:sz w:val="21"/>
                <w:szCs w:val="21"/>
                <w:highlight w:val="none"/>
                <w:vertAlign w:val="baseline"/>
                <w:lang w:val="en-US" w:eastAsia="zh-CN" w:bidi="ar-SA"/>
              </w:rPr>
              <w:t>3</w:t>
            </w:r>
          </w:p>
        </w:tc>
        <w:tc>
          <w:tcPr>
            <w:tcW w:w="1340" w:type="dxa"/>
            <w:vAlign w:val="center"/>
          </w:tcPr>
          <w:p w14:paraId="165A09F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A225B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资质能力</w:t>
            </w:r>
          </w:p>
        </w:tc>
      </w:tr>
      <w:tr w14:paraId="158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9C9C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4110" w:type="dxa"/>
            <w:vAlign w:val="center"/>
          </w:tcPr>
          <w:p w14:paraId="4442DE8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近3年参与国内相关机构组织的相关产品实验室能力验证，每次评价为满意的得1分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满分3分</w:t>
            </w:r>
            <w:r>
              <w:rPr>
                <w:rFonts w:hint="eastAsia" w:ascii="宋体" w:hAnsi="宋体" w:eastAsia="宋体" w:cs="宋体"/>
                <w:color w:val="auto"/>
                <w:kern w:val="0"/>
                <w:sz w:val="21"/>
                <w:szCs w:val="21"/>
                <w:highlight w:val="none"/>
              </w:rPr>
              <w:t>。</w:t>
            </w:r>
          </w:p>
          <w:p w14:paraId="44C067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注：以投标人提供的能力验证证书等相关证明材料为评分依据。</w:t>
            </w:r>
          </w:p>
        </w:tc>
        <w:tc>
          <w:tcPr>
            <w:tcW w:w="750" w:type="dxa"/>
            <w:vAlign w:val="center"/>
          </w:tcPr>
          <w:p w14:paraId="3655C4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22472031">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36B09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能力验证证书</w:t>
            </w:r>
          </w:p>
        </w:tc>
      </w:tr>
      <w:tr w14:paraId="4376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B52B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4110" w:type="dxa"/>
            <w:vAlign w:val="center"/>
          </w:tcPr>
          <w:p w14:paraId="18DDC41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投标人具有满足本项目规定的全项检验能力。具备全项检验能力的，得10分；不具备全项检验能力的，得0分。</w:t>
            </w:r>
          </w:p>
        </w:tc>
        <w:tc>
          <w:tcPr>
            <w:tcW w:w="750" w:type="dxa"/>
            <w:vAlign w:val="center"/>
          </w:tcPr>
          <w:p w14:paraId="665FD0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F77F87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F14CEE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全项检验能力</w:t>
            </w:r>
          </w:p>
        </w:tc>
      </w:tr>
      <w:tr w14:paraId="6257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2EB42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110" w:type="dxa"/>
            <w:vAlign w:val="center"/>
          </w:tcPr>
          <w:p w14:paraId="479AAC9B">
            <w:pPr>
              <w:pStyle w:val="4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人员配置</w:t>
            </w:r>
          </w:p>
        </w:tc>
        <w:tc>
          <w:tcPr>
            <w:tcW w:w="750" w:type="dxa"/>
            <w:vAlign w:val="center"/>
          </w:tcPr>
          <w:p w14:paraId="67EB25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340" w:type="dxa"/>
            <w:vAlign w:val="center"/>
          </w:tcPr>
          <w:p w14:paraId="62BC3BC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6CB4E03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6465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BE8BD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4110" w:type="dxa"/>
            <w:vAlign w:val="center"/>
          </w:tcPr>
          <w:p w14:paraId="16A304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项目负责人：具有3年（含）以上的市级或以上</w:t>
            </w:r>
            <w:r>
              <w:rPr>
                <w:rFonts w:hint="eastAsia" w:ascii="宋体" w:hAnsi="宋体" w:eastAsia="宋体" w:cs="宋体"/>
                <w:b/>
                <w:bCs/>
                <w:color w:val="auto"/>
                <w:kern w:val="0"/>
                <w:sz w:val="21"/>
                <w:szCs w:val="21"/>
                <w:highlight w:val="none"/>
              </w:rPr>
              <w:t>产品质量网络抽检</w:t>
            </w:r>
            <w:r>
              <w:rPr>
                <w:rFonts w:hint="eastAsia" w:ascii="宋体" w:hAnsi="宋体" w:eastAsia="宋体" w:cs="宋体"/>
                <w:color w:val="auto"/>
                <w:kern w:val="0"/>
                <w:sz w:val="21"/>
                <w:szCs w:val="21"/>
                <w:highlight w:val="none"/>
              </w:rPr>
              <w:t>负责经历，并承诺在本项目服务期内不作变动的，得3分。</w:t>
            </w:r>
          </w:p>
          <w:p w14:paraId="2FDCC54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、相关合同复印件为评分依据。</w:t>
            </w:r>
          </w:p>
        </w:tc>
        <w:tc>
          <w:tcPr>
            <w:tcW w:w="750" w:type="dxa"/>
            <w:vAlign w:val="center"/>
          </w:tcPr>
          <w:p w14:paraId="16663A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9DE019A">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A179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8F9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00019B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4110" w:type="dxa"/>
            <w:vAlign w:val="center"/>
          </w:tcPr>
          <w:p w14:paraId="7E17B8A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项目授权签字人：具有10年（含）以上检验工作经历并具有副高级</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以上技术职称的，得3分；具有3年</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至10年检验工作经历且/或具有中级技术职称的，得2分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其余不得分。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、职称证书复印件、相关合同复印件加盖公章为评分依据。</w:t>
            </w:r>
          </w:p>
        </w:tc>
        <w:tc>
          <w:tcPr>
            <w:tcW w:w="750" w:type="dxa"/>
            <w:vAlign w:val="center"/>
          </w:tcPr>
          <w:p w14:paraId="7AEFB0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6B704A0E">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E19507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318E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AC4A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4110" w:type="dxa"/>
            <w:vAlign w:val="center"/>
          </w:tcPr>
          <w:p w14:paraId="78FBB3F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项目检验人员：获得中级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以上技术职称人员数量高于10人（含）的，得6分；人员数量高于5人（含）的，得3分；人员数量不足5人的，得0分。最高不超过6分。</w:t>
            </w:r>
            <w:r>
              <w:rPr>
                <w:rFonts w:hint="eastAsia" w:ascii="宋体" w:hAnsi="宋体" w:eastAsia="宋体" w:cs="宋体"/>
                <w:bCs/>
                <w:color w:val="auto"/>
                <w:sz w:val="21"/>
                <w:szCs w:val="21"/>
                <w:highlight w:val="none"/>
                <w:lang w:val="zh-CN"/>
              </w:rPr>
              <w:t>注：以提供的社保证明</w:t>
            </w:r>
            <w:r>
              <w:rPr>
                <w:rFonts w:hint="eastAsia" w:ascii="宋体" w:hAnsi="宋体" w:eastAsia="宋体" w:cs="宋体"/>
                <w:bCs/>
                <w:color w:val="auto"/>
                <w:sz w:val="21"/>
                <w:szCs w:val="21"/>
                <w:highlight w:val="none"/>
                <w:lang w:val="en-US" w:eastAsia="zh-CN"/>
              </w:rPr>
              <w:t>或劳动合同</w:t>
            </w:r>
            <w:r>
              <w:rPr>
                <w:rFonts w:hint="eastAsia" w:ascii="宋体" w:hAnsi="宋体" w:eastAsia="宋体" w:cs="宋体"/>
                <w:bCs/>
                <w:color w:val="auto"/>
                <w:sz w:val="21"/>
                <w:szCs w:val="21"/>
                <w:highlight w:val="none"/>
                <w:lang w:val="zh-CN"/>
              </w:rPr>
              <w:t>、职称证书复印件为评分依据。</w:t>
            </w:r>
          </w:p>
        </w:tc>
        <w:tc>
          <w:tcPr>
            <w:tcW w:w="750" w:type="dxa"/>
            <w:vAlign w:val="center"/>
          </w:tcPr>
          <w:p w14:paraId="626475C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79ED6CA5">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786E59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团队</w:t>
            </w:r>
            <w:r>
              <w:rPr>
                <w:rFonts w:hint="eastAsia" w:ascii="宋体" w:hAnsi="宋体" w:eastAsia="宋体" w:cs="宋体"/>
                <w:color w:val="auto"/>
                <w:kern w:val="0"/>
                <w:sz w:val="21"/>
                <w:szCs w:val="21"/>
                <w:highlight w:val="none"/>
              </w:rPr>
              <w:t>配置</w:t>
            </w:r>
            <w:r>
              <w:rPr>
                <w:rFonts w:hint="eastAsia" w:ascii="宋体" w:hAnsi="宋体" w:eastAsia="宋体" w:cs="宋体"/>
                <w:color w:val="auto"/>
                <w:kern w:val="0"/>
                <w:sz w:val="21"/>
                <w:szCs w:val="21"/>
                <w:highlight w:val="none"/>
                <w:lang w:val="en-US" w:eastAsia="zh-CN"/>
              </w:rPr>
              <w:t>情况</w:t>
            </w:r>
          </w:p>
        </w:tc>
      </w:tr>
      <w:tr w14:paraId="6513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6B60D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4110" w:type="dxa"/>
            <w:vAlign w:val="center"/>
          </w:tcPr>
          <w:p w14:paraId="0AE8F7A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建有实施抽检分离的相关制度，制度及人员配置</w:t>
            </w:r>
            <w:r>
              <w:rPr>
                <w:rFonts w:hint="eastAsia" w:ascii="宋体" w:hAnsi="宋体" w:eastAsia="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rPr>
              <w:t>合理</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rPr>
              <w:t>可行</w:t>
            </w:r>
            <w:r>
              <w:rPr>
                <w:rFonts w:hint="eastAsia" w:ascii="宋体" w:hAnsi="宋体" w:eastAsia="宋体" w:cs="宋体"/>
                <w:color w:val="auto"/>
                <w:kern w:val="0"/>
                <w:sz w:val="21"/>
                <w:szCs w:val="21"/>
                <w:highlight w:val="none"/>
                <w:lang w:val="en-US" w:eastAsia="zh-CN"/>
              </w:rPr>
              <w:t>性。</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413C2A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1801B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主观</w:t>
            </w:r>
            <w:r>
              <w:rPr>
                <w:rFonts w:hint="eastAsia" w:ascii="宋体" w:hAnsi="宋体" w:eastAsia="宋体" w:cs="宋体"/>
                <w:color w:val="auto"/>
                <w:kern w:val="0"/>
                <w:sz w:val="21"/>
                <w:szCs w:val="21"/>
                <w:highlight w:val="none"/>
                <w:lang w:val="en-US" w:eastAsia="zh-CN"/>
              </w:rPr>
              <w:t>分</w:t>
            </w:r>
          </w:p>
        </w:tc>
        <w:tc>
          <w:tcPr>
            <w:tcW w:w="2140" w:type="dxa"/>
            <w:vAlign w:val="center"/>
          </w:tcPr>
          <w:p w14:paraId="4581FC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实施抽检分离制度</w:t>
            </w:r>
          </w:p>
        </w:tc>
      </w:tr>
      <w:tr w14:paraId="40AD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FB20F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w:t>
            </w:r>
          </w:p>
        </w:tc>
        <w:tc>
          <w:tcPr>
            <w:tcW w:w="4110" w:type="dxa"/>
            <w:vAlign w:val="center"/>
          </w:tcPr>
          <w:p w14:paraId="6CAA7AC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本项目原则上由买样机构进行集中买样、集中收样，检测机构需要保障按时配合完成样品确认任务：</w:t>
            </w:r>
          </w:p>
          <w:p w14:paraId="5128E61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1）样品确认响应时间24小时内的，能保证到达收样现场协助样品确认的，得4分；不能到达现场只能保证远程样品确认的，得3分。</w:t>
            </w:r>
          </w:p>
          <w:p w14:paraId="69B115D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2）响应时间大于24小时小于48小时的，能保证现场协助样品确认的，得2分；不能现场协助只能保证远程样品确认的，得1分。</w:t>
            </w:r>
          </w:p>
          <w:p w14:paraId="0964DE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3）响应时间超过48小时的，本项不得分。</w:t>
            </w:r>
          </w:p>
          <w:p w14:paraId="72EFBF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注：以提供相关制度、人员配置方案等证明材料。</w:t>
            </w:r>
          </w:p>
        </w:tc>
        <w:tc>
          <w:tcPr>
            <w:tcW w:w="750" w:type="dxa"/>
            <w:vAlign w:val="center"/>
          </w:tcPr>
          <w:p w14:paraId="6E5FE0D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2E2882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52F802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相</w:t>
            </w:r>
            <w:r>
              <w:rPr>
                <w:rFonts w:hint="eastAsia" w:ascii="宋体" w:hAnsi="宋体" w:eastAsia="宋体" w:cs="宋体"/>
                <w:color w:val="auto"/>
                <w:kern w:val="0"/>
                <w:sz w:val="21"/>
                <w:szCs w:val="21"/>
                <w:highlight w:val="none"/>
              </w:rPr>
              <w:t>关制度、人员配置方案</w:t>
            </w:r>
          </w:p>
        </w:tc>
      </w:tr>
      <w:tr w14:paraId="25DC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7C0355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110" w:type="dxa"/>
            <w:vAlign w:val="center"/>
          </w:tcPr>
          <w:p w14:paraId="5A8C5A7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eastAsia="zh-CN"/>
              </w:rPr>
              <w:t>：</w:t>
            </w:r>
          </w:p>
          <w:p w14:paraId="57DF5F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检测设备在计量检定（校准）有效期内，设备信息完整，能覆盖所承担项目需要，台套数能满足大批量样品检测需要。（根据检测设备信息完整、台套数能否满足大批量样品检测需求等情况进行评分）</w:t>
            </w:r>
          </w:p>
          <w:p w14:paraId="789D4E6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提供设备清单、照</w:t>
            </w:r>
            <w:r>
              <w:rPr>
                <w:rFonts w:hint="eastAsia" w:ascii="宋体" w:hAnsi="宋体" w:eastAsia="宋体" w:cs="宋体"/>
                <w:color w:val="auto"/>
                <w:kern w:val="0"/>
                <w:sz w:val="21"/>
                <w:szCs w:val="21"/>
                <w:highlight w:val="none"/>
              </w:rPr>
              <w:t>片、校准</w:t>
            </w:r>
            <w:r>
              <w:rPr>
                <w:rFonts w:hint="eastAsia" w:ascii="宋体" w:hAnsi="宋体" w:eastAsia="宋体" w:cs="宋体"/>
                <w:bCs/>
                <w:color w:val="auto"/>
                <w:sz w:val="21"/>
                <w:szCs w:val="21"/>
                <w:highlight w:val="none"/>
              </w:rPr>
              <w:t>报告、购置合同或购置发票、检定证书</w:t>
            </w:r>
            <w:r>
              <w:rPr>
                <w:rFonts w:hint="eastAsia" w:ascii="宋体" w:hAnsi="宋体" w:eastAsia="宋体" w:cs="宋体"/>
                <w:bCs/>
                <w:color w:val="auto"/>
                <w:sz w:val="21"/>
                <w:szCs w:val="21"/>
                <w:highlight w:val="none"/>
                <w:lang w:val="zh-CN"/>
              </w:rPr>
              <w:t>等证明材料</w:t>
            </w:r>
            <w:r>
              <w:rPr>
                <w:rFonts w:hint="eastAsia" w:ascii="宋体" w:hAnsi="宋体" w:cs="宋体"/>
                <w:bCs/>
                <w:color w:val="auto"/>
                <w:sz w:val="21"/>
                <w:szCs w:val="21"/>
                <w:highlight w:val="none"/>
                <w:lang w:val="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1B5491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0" w:type="dxa"/>
            <w:vAlign w:val="center"/>
          </w:tcPr>
          <w:p w14:paraId="6B85A984">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BA865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检测设备</w:t>
            </w:r>
            <w:r>
              <w:rPr>
                <w:rFonts w:hint="eastAsia" w:ascii="宋体" w:hAnsi="宋体" w:eastAsia="宋体" w:cs="宋体"/>
                <w:color w:val="auto"/>
                <w:kern w:val="0"/>
                <w:sz w:val="21"/>
                <w:szCs w:val="21"/>
                <w:highlight w:val="none"/>
                <w:lang w:val="en-US" w:eastAsia="zh-CN"/>
              </w:rPr>
              <w:t>清单</w:t>
            </w:r>
          </w:p>
        </w:tc>
      </w:tr>
      <w:tr w14:paraId="4BE1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C08382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110" w:type="dxa"/>
            <w:vAlign w:val="center"/>
          </w:tcPr>
          <w:p w14:paraId="28D9F41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c>
          <w:tcPr>
            <w:tcW w:w="750" w:type="dxa"/>
            <w:vAlign w:val="center"/>
          </w:tcPr>
          <w:p w14:paraId="14BD05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6617788">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51D8C8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30B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33190D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4110" w:type="dxa"/>
            <w:vAlign w:val="center"/>
          </w:tcPr>
          <w:p w14:paraId="261F3F6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投标人具有满足本项目拆样要求的集中拆样场地，拆样现场配备音视频等信息记录仪器，能够确保完整记录拆样现场有声视频、音频及清晰照片以证明拆样工作的公正、合规的，得2分。</w:t>
            </w:r>
          </w:p>
          <w:p w14:paraId="033182B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w:t>
            </w:r>
            <w:r>
              <w:rPr>
                <w:rFonts w:hint="eastAsia" w:ascii="宋体" w:hAnsi="宋体" w:eastAsia="宋体" w:cs="宋体"/>
                <w:bCs/>
                <w:color w:val="auto"/>
                <w:sz w:val="21"/>
                <w:szCs w:val="21"/>
                <w:highlight w:val="none"/>
                <w:lang w:val="zh-CN"/>
              </w:rPr>
              <w:t>提供</w:t>
            </w:r>
            <w:r>
              <w:rPr>
                <w:rFonts w:hint="eastAsia" w:ascii="宋体" w:hAnsi="宋体" w:eastAsia="宋体" w:cs="宋体"/>
                <w:bCs/>
                <w:color w:val="auto"/>
                <w:sz w:val="21"/>
                <w:szCs w:val="21"/>
                <w:highlight w:val="none"/>
              </w:rPr>
              <w:t>场所证明材料、</w:t>
            </w:r>
            <w:r>
              <w:rPr>
                <w:rFonts w:hint="eastAsia" w:ascii="宋体" w:hAnsi="宋体" w:eastAsia="宋体" w:cs="宋体"/>
                <w:bCs/>
                <w:color w:val="auto"/>
                <w:sz w:val="21"/>
                <w:szCs w:val="21"/>
                <w:highlight w:val="none"/>
                <w:lang w:val="zh-CN"/>
              </w:rPr>
              <w:t>设备清单、照片、购置合同或购置发票等相关证明材料。</w:t>
            </w:r>
          </w:p>
        </w:tc>
        <w:tc>
          <w:tcPr>
            <w:tcW w:w="750" w:type="dxa"/>
            <w:vAlign w:val="center"/>
          </w:tcPr>
          <w:p w14:paraId="7A3739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1DB5EC0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0613AB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应急买样能力</w:t>
            </w:r>
          </w:p>
        </w:tc>
      </w:tr>
      <w:tr w14:paraId="0A65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6F80C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4110" w:type="dxa"/>
            <w:vAlign w:val="center"/>
          </w:tcPr>
          <w:p w14:paraId="45FA03F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投标人具备全套采样软硬件设备，得1分；提供真实有效的样品收货地址清单并提供合理且有可行性的样品收货地址组织选取方案的，得1分；提供必要的采样专用车的，得1分。最高得3分。</w:t>
            </w:r>
          </w:p>
          <w:p w14:paraId="3AC5442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注：1.提供采样软硬件设备</w:t>
            </w:r>
            <w:r>
              <w:rPr>
                <w:rFonts w:hint="eastAsia" w:ascii="宋体" w:hAnsi="宋体" w:eastAsia="宋体" w:cs="宋体"/>
                <w:bCs/>
                <w:color w:val="auto"/>
                <w:sz w:val="21"/>
                <w:szCs w:val="21"/>
                <w:highlight w:val="none"/>
                <w:lang w:val="zh-CN"/>
              </w:rPr>
              <w:t>清单、照片、购置合同或购置发票等相关证明材料；</w:t>
            </w:r>
          </w:p>
          <w:p w14:paraId="7404D3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2.提供样品收货地址清单、租赁协议，本次投标的收货地址组织选取预方案；</w:t>
            </w:r>
          </w:p>
          <w:p w14:paraId="066E7CB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3.车辆允许租用，提供车辆信息及照片、车辆租赁证明或行驶证、保险复印件。</w:t>
            </w:r>
          </w:p>
        </w:tc>
        <w:tc>
          <w:tcPr>
            <w:tcW w:w="750" w:type="dxa"/>
            <w:vAlign w:val="center"/>
          </w:tcPr>
          <w:p w14:paraId="159175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2507322">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D2544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应急买样能力</w:t>
            </w:r>
          </w:p>
        </w:tc>
      </w:tr>
      <w:tr w14:paraId="7508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4F06DB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4110" w:type="dxa"/>
            <w:vAlign w:val="center"/>
          </w:tcPr>
          <w:p w14:paraId="18B8011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检测及仓储场所</w:t>
            </w:r>
            <w:r>
              <w:rPr>
                <w:rFonts w:hint="eastAsia" w:ascii="宋体" w:hAnsi="宋体" w:eastAsia="宋体" w:cs="宋体"/>
                <w:color w:val="auto"/>
                <w:kern w:val="0"/>
                <w:sz w:val="21"/>
                <w:szCs w:val="21"/>
                <w:highlight w:val="none"/>
                <w:lang w:eastAsia="zh-CN"/>
              </w:rPr>
              <w:t>：</w:t>
            </w:r>
          </w:p>
          <w:p w14:paraId="34AF1A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拥有独立的、固定的检测及仓储场所，能满足本项目的检测与样品存放需要。</w:t>
            </w:r>
          </w:p>
          <w:p w14:paraId="70294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注：提供</w:t>
            </w:r>
            <w:r>
              <w:rPr>
                <w:rFonts w:hint="eastAsia" w:ascii="宋体" w:hAnsi="宋体" w:eastAsia="宋体" w:cs="宋体"/>
                <w:bCs/>
                <w:color w:val="auto"/>
                <w:sz w:val="21"/>
                <w:szCs w:val="21"/>
                <w:highlight w:val="none"/>
              </w:rPr>
              <w:t>场所相关</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没有或未提供</w:t>
            </w:r>
            <w:r>
              <w:rPr>
                <w:rFonts w:hint="eastAsia" w:ascii="宋体" w:hAnsi="宋体" w:eastAsia="宋体" w:cs="宋体"/>
                <w:bCs/>
                <w:color w:val="auto"/>
                <w:sz w:val="21"/>
                <w:szCs w:val="21"/>
                <w:highlight w:val="none"/>
                <w:lang w:val="zh-CN"/>
              </w:rPr>
              <w:t>证明</w:t>
            </w:r>
            <w:r>
              <w:rPr>
                <w:rFonts w:hint="eastAsia" w:ascii="宋体" w:hAnsi="宋体" w:eastAsia="宋体" w:cs="宋体"/>
                <w:bCs/>
                <w:color w:val="auto"/>
                <w:sz w:val="21"/>
                <w:szCs w:val="21"/>
                <w:highlight w:val="none"/>
              </w:rPr>
              <w:t>材料</w:t>
            </w:r>
            <w:r>
              <w:rPr>
                <w:rFonts w:hint="eastAsia" w:ascii="宋体" w:hAnsi="宋体" w:cs="宋体"/>
                <w:bCs/>
                <w:color w:val="auto"/>
                <w:sz w:val="21"/>
                <w:szCs w:val="21"/>
                <w:highlight w:val="none"/>
                <w:lang w:val="en-US" w:eastAsia="zh-CN"/>
              </w:rPr>
              <w:t>不得分</w:t>
            </w:r>
            <w:r>
              <w:rPr>
                <w:rFonts w:hint="eastAsia" w:ascii="宋体" w:hAnsi="宋体" w:eastAsia="宋体" w:cs="宋体"/>
                <w:bCs/>
                <w:color w:val="auto"/>
                <w:sz w:val="21"/>
                <w:szCs w:val="21"/>
                <w:highlight w:val="none"/>
                <w:lang w:val="zh-CN"/>
              </w:rPr>
              <w:t>。</w:t>
            </w:r>
          </w:p>
        </w:tc>
        <w:tc>
          <w:tcPr>
            <w:tcW w:w="750" w:type="dxa"/>
            <w:vAlign w:val="center"/>
          </w:tcPr>
          <w:p w14:paraId="571008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1F0B646C">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DC4E9F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检测及仓储场所</w:t>
            </w:r>
          </w:p>
        </w:tc>
      </w:tr>
      <w:tr w14:paraId="42FF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5B3A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4110" w:type="dxa"/>
            <w:vAlign w:val="center"/>
          </w:tcPr>
          <w:p w14:paraId="334958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承担网络监督检验工作经历</w:t>
            </w:r>
            <w:r>
              <w:rPr>
                <w:rFonts w:hint="eastAsia" w:ascii="宋体" w:hAnsi="宋体" w:eastAsia="宋体" w:cs="宋体"/>
                <w:color w:val="auto"/>
                <w:kern w:val="0"/>
                <w:sz w:val="21"/>
                <w:szCs w:val="21"/>
                <w:highlight w:val="none"/>
                <w:lang w:eastAsia="zh-CN"/>
              </w:rPr>
              <w:t>：</w:t>
            </w:r>
          </w:p>
          <w:p w14:paraId="43CF19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w:t>
            </w:r>
            <w:r>
              <w:rPr>
                <w:rFonts w:hint="eastAsia" w:ascii="宋体" w:hAnsi="宋体" w:eastAsia="宋体" w:cs="宋体"/>
                <w:color w:val="auto"/>
                <w:kern w:val="0"/>
                <w:sz w:val="21"/>
                <w:szCs w:val="21"/>
                <w:highlight w:val="none"/>
                <w:lang w:val="en-US" w:eastAsia="zh-CN"/>
              </w:rPr>
              <w:t>自2022年1月1日以来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国家级电子商务领域产品质量抽查任务</w:t>
            </w:r>
            <w:r>
              <w:rPr>
                <w:rFonts w:hint="eastAsia" w:ascii="宋体" w:hAnsi="宋体" w:eastAsia="宋体" w:cs="宋体"/>
                <w:color w:val="auto"/>
                <w:kern w:val="0"/>
                <w:sz w:val="21"/>
                <w:szCs w:val="21"/>
                <w:highlight w:val="none"/>
              </w:rPr>
              <w:t>的，得1分；</w:t>
            </w:r>
            <w:r>
              <w:rPr>
                <w:rFonts w:hint="eastAsia" w:ascii="宋体" w:hAnsi="宋体" w:eastAsia="宋体" w:cs="宋体"/>
                <w:color w:val="auto"/>
                <w:kern w:val="0"/>
                <w:sz w:val="21"/>
                <w:szCs w:val="21"/>
                <w:highlight w:val="none"/>
                <w:lang w:val="en-US" w:eastAsia="zh-CN"/>
              </w:rPr>
              <w:t>自2022年1月1日以来</w:t>
            </w:r>
            <w:r>
              <w:rPr>
                <w:rFonts w:hint="eastAsia" w:ascii="宋体" w:hAnsi="宋体" w:eastAsia="宋体" w:cs="宋体"/>
                <w:color w:val="auto"/>
                <w:kern w:val="0"/>
                <w:sz w:val="21"/>
                <w:szCs w:val="21"/>
                <w:highlight w:val="none"/>
              </w:rPr>
              <w:t>承担过</w:t>
            </w:r>
            <w:r>
              <w:rPr>
                <w:rFonts w:hint="eastAsia" w:ascii="宋体" w:hAnsi="宋体" w:eastAsia="宋体" w:cs="宋体"/>
                <w:b/>
                <w:bCs/>
                <w:color w:val="auto"/>
                <w:kern w:val="0"/>
                <w:sz w:val="21"/>
                <w:szCs w:val="21"/>
                <w:highlight w:val="none"/>
              </w:rPr>
              <w:t>省、市级（不限于浙江省、杭州市）电子商务领域产品质量抽查任务</w:t>
            </w:r>
            <w:r>
              <w:rPr>
                <w:rFonts w:hint="eastAsia" w:ascii="宋体" w:hAnsi="宋体" w:eastAsia="宋体" w:cs="宋体"/>
                <w:color w:val="auto"/>
                <w:kern w:val="0"/>
                <w:sz w:val="21"/>
                <w:szCs w:val="21"/>
                <w:highlight w:val="none"/>
              </w:rPr>
              <w:t>的，得0.5分。上述得分不累计。</w:t>
            </w:r>
          </w:p>
          <w:p w14:paraId="66B64AF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注：提供任务下达部门文件、委托书或其他证明材料。</w:t>
            </w:r>
          </w:p>
        </w:tc>
        <w:tc>
          <w:tcPr>
            <w:tcW w:w="750" w:type="dxa"/>
            <w:vAlign w:val="center"/>
          </w:tcPr>
          <w:p w14:paraId="552302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0" w:type="dxa"/>
            <w:vAlign w:val="center"/>
          </w:tcPr>
          <w:p w14:paraId="7175C22A">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8086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主要业绩证明</w:t>
            </w:r>
          </w:p>
        </w:tc>
      </w:tr>
      <w:tr w14:paraId="614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13EE7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4110" w:type="dxa"/>
            <w:vAlign w:val="center"/>
          </w:tcPr>
          <w:p w14:paraId="103B080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c>
          <w:tcPr>
            <w:tcW w:w="750" w:type="dxa"/>
            <w:vAlign w:val="center"/>
          </w:tcPr>
          <w:p w14:paraId="249974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0B3AF617">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32431C6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4558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1B0026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w:t>
            </w:r>
          </w:p>
        </w:tc>
        <w:tc>
          <w:tcPr>
            <w:tcW w:w="4110" w:type="dxa"/>
            <w:vAlign w:val="center"/>
          </w:tcPr>
          <w:p w14:paraId="3B8449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近3年</w:t>
            </w:r>
            <w:r>
              <w:rPr>
                <w:rFonts w:hint="eastAsia" w:ascii="宋体" w:hAnsi="宋体" w:eastAsia="宋体" w:cs="宋体"/>
                <w:color w:val="auto"/>
                <w:kern w:val="0"/>
                <w:sz w:val="21"/>
                <w:szCs w:val="21"/>
                <w:highlight w:val="none"/>
              </w:rPr>
              <w:t>承担过国家监督抽查实施细则和工作方案或国家级、省级产品质量监督检查评价规则制（修）定工作的，得2分。注：提供相关证明材料。</w:t>
            </w:r>
          </w:p>
        </w:tc>
        <w:tc>
          <w:tcPr>
            <w:tcW w:w="750" w:type="dxa"/>
            <w:vAlign w:val="center"/>
          </w:tcPr>
          <w:p w14:paraId="1D6779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8D48E4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A9113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2B1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F9F1D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9.2</w:t>
            </w:r>
          </w:p>
        </w:tc>
        <w:tc>
          <w:tcPr>
            <w:tcW w:w="4110" w:type="dxa"/>
            <w:vAlign w:val="center"/>
          </w:tcPr>
          <w:p w14:paraId="11B2107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近5年在核心期刊上发表与所投产品质量检验相关的文章或著作，每提供一篇文章，得1分，最高不超过2分。</w:t>
            </w:r>
          </w:p>
          <w:p w14:paraId="06CB2D1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注：提供相关的文章或著作。</w:t>
            </w:r>
          </w:p>
        </w:tc>
        <w:tc>
          <w:tcPr>
            <w:tcW w:w="750" w:type="dxa"/>
            <w:vAlign w:val="center"/>
          </w:tcPr>
          <w:p w14:paraId="1F890E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33DCAD03">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413C03C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395A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6AD24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9.3</w:t>
            </w:r>
          </w:p>
        </w:tc>
        <w:tc>
          <w:tcPr>
            <w:tcW w:w="4110" w:type="dxa"/>
            <w:vAlign w:val="center"/>
          </w:tcPr>
          <w:p w14:paraId="1D0EA7C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近3年主持或参与国家标准、行业标准、地方标准制（修）订工作，作为标准起草人或单位的，每项国家标准得1.5分，每项行业标准得1.0分，每项地方标准得0.5份，最高不超过6分。</w:t>
            </w:r>
          </w:p>
          <w:p w14:paraId="160B334E">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注：提供相关证明材料。</w:t>
            </w:r>
          </w:p>
        </w:tc>
        <w:tc>
          <w:tcPr>
            <w:tcW w:w="750" w:type="dxa"/>
            <w:vAlign w:val="center"/>
          </w:tcPr>
          <w:p w14:paraId="121719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40" w:type="dxa"/>
            <w:vAlign w:val="center"/>
          </w:tcPr>
          <w:p w14:paraId="6884473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6353352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承担相关标准、规范制修订工作、发表文章著作情况</w:t>
            </w:r>
          </w:p>
        </w:tc>
      </w:tr>
      <w:tr w14:paraId="1F36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7F222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110" w:type="dxa"/>
            <w:vAlign w:val="center"/>
          </w:tcPr>
          <w:p w14:paraId="37C8381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突发事件应急保障及响应情况</w:t>
            </w:r>
            <w:r>
              <w:rPr>
                <w:rFonts w:hint="eastAsia" w:ascii="宋体" w:hAnsi="宋体" w:eastAsia="宋体" w:cs="宋体"/>
                <w:color w:val="auto"/>
                <w:kern w:val="0"/>
                <w:sz w:val="21"/>
                <w:szCs w:val="21"/>
                <w:highlight w:val="none"/>
                <w:lang w:eastAsia="zh-CN"/>
              </w:rPr>
              <w:t>：</w:t>
            </w:r>
          </w:p>
          <w:p w14:paraId="1E0AF6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投标人应提供</w:t>
            </w:r>
            <w:r>
              <w:rPr>
                <w:rFonts w:hint="eastAsia" w:ascii="宋体" w:hAnsi="宋体" w:eastAsia="宋体" w:cs="宋体"/>
                <w:bCs/>
                <w:color w:val="auto"/>
                <w:sz w:val="21"/>
                <w:szCs w:val="21"/>
                <w:highlight w:val="none"/>
              </w:rPr>
              <w:t>项目服务过程中的</w:t>
            </w:r>
            <w:r>
              <w:rPr>
                <w:rFonts w:hint="eastAsia" w:ascii="宋体" w:hAnsi="宋体" w:eastAsia="宋体" w:cs="宋体"/>
                <w:bCs/>
                <w:color w:val="auto"/>
                <w:sz w:val="21"/>
                <w:szCs w:val="21"/>
                <w:highlight w:val="none"/>
                <w:lang w:val="zh-CN"/>
              </w:rPr>
              <w:t>相关应急预案，针对可能出现的产品质量突发性、应急性等事件，设置应对措施，提供有效保障的。</w:t>
            </w:r>
          </w:p>
          <w:p w14:paraId="7B3200A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6E9188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B015C9">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2EFC2ED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保障措施</w:t>
            </w:r>
          </w:p>
        </w:tc>
      </w:tr>
      <w:tr w14:paraId="442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098EDB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4110" w:type="dxa"/>
            <w:vAlign w:val="center"/>
          </w:tcPr>
          <w:p w14:paraId="6CF92A9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c>
          <w:tcPr>
            <w:tcW w:w="750" w:type="dxa"/>
            <w:vAlign w:val="center"/>
          </w:tcPr>
          <w:p w14:paraId="462ED2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7653BE30">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4ABFCE4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1CD5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7417B9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w:t>
            </w:r>
          </w:p>
        </w:tc>
        <w:tc>
          <w:tcPr>
            <w:tcW w:w="4110" w:type="dxa"/>
            <w:vAlign w:val="center"/>
          </w:tcPr>
          <w:p w14:paraId="3F61809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任务下达后投标人为采购人及时提供技术支持</w:t>
            </w:r>
            <w:r>
              <w:rPr>
                <w:rFonts w:hint="eastAsia" w:ascii="宋体" w:hAnsi="宋体" w:eastAsia="宋体" w:cs="宋体"/>
                <w:color w:val="auto"/>
                <w:kern w:val="0"/>
                <w:sz w:val="21"/>
                <w:szCs w:val="21"/>
                <w:highlight w:val="none"/>
              </w:rPr>
              <w:t>的措施。</w:t>
            </w:r>
          </w:p>
          <w:p w14:paraId="68DBDD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针对采购人技术支撑服务需求的响应时间承诺情况：承诺响应时间≤3小时且有具体明确的措施可以保障响应时间得2分。承诺其它时间、不承诺或不具有明确措施可以保障响应时间的不得分。</w:t>
            </w:r>
          </w:p>
          <w:p w14:paraId="525ADFE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提供投标人技术支撑服务驻点地址及高德地图截图作为保障措施证明材料。响应时间以投标人所附证明地址至采购人办公场所（杭州市体育场路31号）的高德地图的工作日早高峰（7：00-9：00）驾车预计时间数据为准。</w:t>
            </w:r>
          </w:p>
        </w:tc>
        <w:tc>
          <w:tcPr>
            <w:tcW w:w="750" w:type="dxa"/>
            <w:vAlign w:val="center"/>
          </w:tcPr>
          <w:p w14:paraId="114866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64A7B034">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424487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5EC3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E22D5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w:t>
            </w:r>
          </w:p>
        </w:tc>
        <w:tc>
          <w:tcPr>
            <w:tcW w:w="4110" w:type="dxa"/>
            <w:vAlign w:val="center"/>
          </w:tcPr>
          <w:p w14:paraId="3640E25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承诺免费为采购人举办不少于一次的业务培训。</w:t>
            </w:r>
          </w:p>
          <w:p w14:paraId="0145985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注：应明确提供培训服务的次数及相应培训内容等培训方案。</w:t>
            </w:r>
          </w:p>
        </w:tc>
        <w:tc>
          <w:tcPr>
            <w:tcW w:w="750" w:type="dxa"/>
            <w:vAlign w:val="center"/>
          </w:tcPr>
          <w:p w14:paraId="3F828E5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340" w:type="dxa"/>
            <w:vAlign w:val="center"/>
          </w:tcPr>
          <w:p w14:paraId="050A489C">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355E4A4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响应服务</w:t>
            </w:r>
          </w:p>
        </w:tc>
      </w:tr>
      <w:tr w14:paraId="30D1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98309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4110" w:type="dxa"/>
            <w:vAlign w:val="center"/>
          </w:tcPr>
          <w:p w14:paraId="4699E48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优惠服务</w:t>
            </w:r>
          </w:p>
        </w:tc>
        <w:tc>
          <w:tcPr>
            <w:tcW w:w="750" w:type="dxa"/>
            <w:vAlign w:val="center"/>
          </w:tcPr>
          <w:p w14:paraId="74C78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40" w:type="dxa"/>
            <w:vAlign w:val="center"/>
          </w:tcPr>
          <w:p w14:paraId="6F5D08AD">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c>
          <w:tcPr>
            <w:tcW w:w="2140" w:type="dxa"/>
            <w:vAlign w:val="center"/>
          </w:tcPr>
          <w:p w14:paraId="7B44A5C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p>
        </w:tc>
      </w:tr>
      <w:tr w14:paraId="7A02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E126A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12.1</w:t>
            </w:r>
          </w:p>
        </w:tc>
        <w:tc>
          <w:tcPr>
            <w:tcW w:w="4110" w:type="dxa"/>
            <w:vAlign w:val="center"/>
          </w:tcPr>
          <w:p w14:paraId="2F9ECB8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机动批次数承诺。按照采购需求中确定的机动批次数，投标人自行承诺的机动批次数达到采购需求机动批次数的200%的，得5分；承诺达到采购需求机动批次数的150%的，得4分；承诺达到采购需求机动批次数的100%的，得3分；承诺未达到采购需求机动批次数的100%的得0分。</w:t>
            </w:r>
            <w:r>
              <w:rPr>
                <w:rFonts w:hint="eastAsia" w:ascii="宋体" w:hAnsi="宋体" w:eastAsia="宋体" w:cs="宋体"/>
                <w:color w:val="auto"/>
                <w:kern w:val="0"/>
                <w:sz w:val="21"/>
                <w:szCs w:val="21"/>
                <w:highlight w:val="none"/>
                <w:lang w:val="en-US" w:eastAsia="zh-CN"/>
              </w:rPr>
              <w:t>根据提供的</w:t>
            </w:r>
            <w:r>
              <w:rPr>
                <w:rFonts w:hint="eastAsia" w:ascii="宋体" w:hAnsi="宋体" w:eastAsia="宋体" w:cs="宋体"/>
                <w:color w:val="auto"/>
                <w:kern w:val="0"/>
                <w:sz w:val="21"/>
                <w:szCs w:val="21"/>
                <w:highlight w:val="none"/>
              </w:rPr>
              <w:t>机动批次数承诺</w:t>
            </w:r>
            <w:r>
              <w:rPr>
                <w:rFonts w:hint="eastAsia" w:ascii="宋体" w:hAnsi="宋体" w:eastAsia="宋体" w:cs="宋体"/>
                <w:color w:val="auto"/>
                <w:kern w:val="0"/>
                <w:sz w:val="21"/>
                <w:szCs w:val="21"/>
                <w:highlight w:val="none"/>
                <w:lang w:val="en-US" w:eastAsia="zh-CN"/>
              </w:rPr>
              <w:t>打分，不承诺不得分。</w:t>
            </w:r>
          </w:p>
        </w:tc>
        <w:tc>
          <w:tcPr>
            <w:tcW w:w="750" w:type="dxa"/>
            <w:vAlign w:val="center"/>
          </w:tcPr>
          <w:p w14:paraId="0B82A2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40" w:type="dxa"/>
            <w:vAlign w:val="center"/>
          </w:tcPr>
          <w:p w14:paraId="201246EE">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客观分</w:t>
            </w:r>
          </w:p>
        </w:tc>
        <w:tc>
          <w:tcPr>
            <w:tcW w:w="2140" w:type="dxa"/>
            <w:vAlign w:val="center"/>
          </w:tcPr>
          <w:p w14:paraId="15820F9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78CE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6C9A57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12.2</w:t>
            </w:r>
          </w:p>
        </w:tc>
        <w:tc>
          <w:tcPr>
            <w:tcW w:w="4110" w:type="dxa"/>
            <w:vAlign w:val="center"/>
          </w:tcPr>
          <w:p w14:paraId="1D9981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承诺提供其他本项目明示采购需求之外的优惠服务项目，可帮助采购人显著提高网络抽检工作效能。</w:t>
            </w:r>
            <w:r>
              <w:rPr>
                <w:rFonts w:hint="eastAsia" w:ascii="宋体" w:hAnsi="宋体" w:eastAsia="宋体" w:cs="宋体"/>
                <w:color w:val="auto"/>
                <w:kern w:val="0"/>
                <w:sz w:val="21"/>
                <w:szCs w:val="21"/>
                <w:highlight w:val="none"/>
                <w:lang w:eastAsia="zh-CN"/>
              </w:rPr>
              <w:t>（评分范围：2、1、0）</w:t>
            </w:r>
          </w:p>
        </w:tc>
        <w:tc>
          <w:tcPr>
            <w:tcW w:w="750" w:type="dxa"/>
            <w:vAlign w:val="center"/>
          </w:tcPr>
          <w:p w14:paraId="323D6F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0" w:type="dxa"/>
            <w:vAlign w:val="center"/>
          </w:tcPr>
          <w:p w14:paraId="0223D3B5">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c>
          <w:tcPr>
            <w:tcW w:w="2140" w:type="dxa"/>
            <w:vAlign w:val="center"/>
          </w:tcPr>
          <w:p w14:paraId="146D690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优惠服务</w:t>
            </w:r>
          </w:p>
        </w:tc>
      </w:tr>
      <w:tr w14:paraId="6C5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5F61C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4110" w:type="dxa"/>
            <w:vAlign w:val="center"/>
          </w:tcPr>
          <w:p w14:paraId="0CBEE3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合理化建议</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针对采购项目实施提出的合理化建议和措施可行，对本项目有益</w:t>
            </w:r>
            <w:r>
              <w:rPr>
                <w:rFonts w:hint="eastAsia" w:ascii="宋体" w:hAnsi="宋体" w:eastAsia="宋体" w:cs="宋体"/>
                <w:color w:val="auto"/>
                <w:kern w:val="0"/>
                <w:sz w:val="21"/>
                <w:szCs w:val="21"/>
                <w:highlight w:val="none"/>
                <w:lang w:val="en-US" w:eastAsia="zh-CN"/>
              </w:rPr>
              <w:t>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（评分范围：</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2、1、0）</w:t>
            </w:r>
          </w:p>
        </w:tc>
        <w:tc>
          <w:tcPr>
            <w:tcW w:w="750" w:type="dxa"/>
            <w:vAlign w:val="center"/>
          </w:tcPr>
          <w:p w14:paraId="7337ED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0" w:type="dxa"/>
            <w:vAlign w:val="center"/>
          </w:tcPr>
          <w:p w14:paraId="3F83DA89">
            <w:pPr>
              <w:pStyle w:val="7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c>
          <w:tcPr>
            <w:tcW w:w="2140" w:type="dxa"/>
            <w:vAlign w:val="center"/>
          </w:tcPr>
          <w:p w14:paraId="57F74B7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合理化建议</w:t>
            </w:r>
          </w:p>
        </w:tc>
      </w:tr>
      <w:tr w14:paraId="1DED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5DEC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4110" w:type="dxa"/>
          </w:tcPr>
          <w:p w14:paraId="153BD66B">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小数点后保留两位</w:t>
            </w:r>
            <w:r>
              <w:rPr>
                <w:rFonts w:hint="eastAsia" w:ascii="宋体" w:hAnsi="宋体" w:eastAsia="宋体" w:cs="宋体"/>
                <w:color w:val="auto"/>
                <w:sz w:val="21"/>
                <w:szCs w:val="21"/>
                <w:highlight w:val="none"/>
                <w:lang w:eastAsia="zh-CN"/>
              </w:rPr>
              <w:t>）</w:t>
            </w:r>
          </w:p>
          <w:p w14:paraId="14014656">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060620C1">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750" w:type="dxa"/>
            <w:vAlign w:val="center"/>
          </w:tcPr>
          <w:p w14:paraId="6DFB2A64">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40" w:type="dxa"/>
            <w:vAlign w:val="center"/>
          </w:tcPr>
          <w:p w14:paraId="11AAA073">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tc>
        <w:tc>
          <w:tcPr>
            <w:tcW w:w="2140" w:type="dxa"/>
            <w:vAlign w:val="center"/>
          </w:tcPr>
          <w:p w14:paraId="785D6DA8">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151FBC0F">
      <w:pPr>
        <w:rPr>
          <w:color w:val="auto"/>
          <w:highlight w:val="none"/>
        </w:rPr>
      </w:pPr>
    </w:p>
    <w:p w14:paraId="285A0AFE">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E357BB3">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FF1D2E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1C9BCA8">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1D92F5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523EC9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FD5F0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D5E780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9D597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8A585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6BD5652">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2A0955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033CF2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F1BCD5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55CAC6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37953D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3EC831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4CF8F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00FCE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40DCA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338BFC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87379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429D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7CF019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2610140">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FE8E1A1">
      <w:pPr>
        <w:pStyle w:val="28"/>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2D3D5C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A881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47B42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743F7A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216BA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CD89A27">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545B5BB8">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84CB41F">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4B5B9E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2427B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F585773">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D6EF8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22DEC5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3D2C5A4">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4.2.14法律、法规、规章（适用本市的）及省级以上规范性文件（适用本市的）规定的其他无效情形</w:t>
      </w:r>
      <w:r>
        <w:rPr>
          <w:rFonts w:hint="eastAsia" w:ascii="宋体" w:hAnsi="宋体" w:cs="宋体"/>
          <w:color w:val="auto"/>
          <w:kern w:val="0"/>
          <w:sz w:val="24"/>
          <w:highlight w:val="none"/>
          <w:lang w:eastAsia="zh-CN"/>
        </w:rPr>
        <w:t>；</w:t>
      </w:r>
    </w:p>
    <w:p w14:paraId="021CB274">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C0A94A">
      <w:pPr>
        <w:pStyle w:val="28"/>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DCB67CA">
      <w:pPr>
        <w:pStyle w:val="28"/>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CD5CE85">
      <w:pPr>
        <w:pStyle w:val="28"/>
        <w:snapToGrid w:val="0"/>
        <w:spacing w:line="360" w:lineRule="auto"/>
        <w:rPr>
          <w:rFonts w:cs="宋体"/>
          <w:color w:val="auto"/>
          <w:highlight w:val="none"/>
        </w:rPr>
      </w:pPr>
      <w:r>
        <w:rPr>
          <w:rFonts w:hint="eastAsia" w:cs="宋体"/>
          <w:color w:val="auto"/>
          <w:highlight w:val="none"/>
        </w:rPr>
        <w:t>5.2出现影响采购公正的违法、违规行为的；</w:t>
      </w:r>
    </w:p>
    <w:p w14:paraId="64B7455F">
      <w:pPr>
        <w:pStyle w:val="28"/>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CE639BB">
      <w:pPr>
        <w:pStyle w:val="28"/>
        <w:snapToGrid w:val="0"/>
        <w:spacing w:line="360" w:lineRule="auto"/>
        <w:rPr>
          <w:rFonts w:cs="宋体"/>
          <w:color w:val="auto"/>
          <w:highlight w:val="none"/>
        </w:rPr>
      </w:pPr>
      <w:r>
        <w:rPr>
          <w:rFonts w:hint="eastAsia" w:cs="宋体"/>
          <w:color w:val="auto"/>
          <w:highlight w:val="none"/>
        </w:rPr>
        <w:t>5.4因重大变故，采购任务取消的。</w:t>
      </w:r>
    </w:p>
    <w:p w14:paraId="0BD2B2AE">
      <w:pPr>
        <w:pStyle w:val="28"/>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987138E">
      <w:pPr>
        <w:pStyle w:val="28"/>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6529833C">
      <w:pPr>
        <w:pStyle w:val="28"/>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13F55B31">
      <w:pPr>
        <w:pStyle w:val="28"/>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68E2653">
      <w:pPr>
        <w:pStyle w:val="28"/>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5602B01">
      <w:pPr>
        <w:pStyle w:val="28"/>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3E2ACF6">
      <w:pPr>
        <w:pStyle w:val="28"/>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B54F766">
      <w:pPr>
        <w:pStyle w:val="28"/>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2B0824">
      <w:pPr>
        <w:pStyle w:val="28"/>
        <w:snapToGrid w:val="0"/>
        <w:spacing w:line="360" w:lineRule="auto"/>
        <w:ind w:firstLine="0" w:firstLineChars="0"/>
        <w:rPr>
          <w:rFonts w:cs="宋体"/>
          <w:color w:val="auto"/>
          <w:highlight w:val="none"/>
        </w:rPr>
      </w:pPr>
    </w:p>
    <w:bookmarkEnd w:id="27"/>
    <w:p w14:paraId="249B2A1F">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01F80B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AF49E17">
      <w:pPr>
        <w:spacing w:line="360" w:lineRule="auto"/>
        <w:ind w:left="720" w:leftChars="343" w:firstLine="1084" w:firstLineChars="300"/>
        <w:outlineLvl w:val="0"/>
        <w:rPr>
          <w:rFonts w:ascii="宋体" w:hAnsi="宋体" w:cs="宋体"/>
          <w:b/>
          <w:color w:val="auto"/>
          <w:sz w:val="36"/>
          <w:szCs w:val="36"/>
          <w:highlight w:val="none"/>
        </w:rPr>
      </w:pPr>
    </w:p>
    <w:p w14:paraId="734D65A7">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617F275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2FA6A4E">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201376">
      <w:pPr>
        <w:spacing w:line="480" w:lineRule="auto"/>
        <w:jc w:val="center"/>
        <w:rPr>
          <w:rFonts w:ascii="宋体" w:hAnsi="宋体" w:cs="宋体"/>
          <w:b/>
          <w:color w:val="auto"/>
          <w:sz w:val="28"/>
          <w:szCs w:val="28"/>
          <w:highlight w:val="none"/>
        </w:rPr>
      </w:pPr>
    </w:p>
    <w:p w14:paraId="79E3D855">
      <w:pPr>
        <w:spacing w:line="480" w:lineRule="auto"/>
        <w:jc w:val="center"/>
        <w:rPr>
          <w:rFonts w:ascii="宋体" w:hAnsi="宋体" w:cs="宋体"/>
          <w:b/>
          <w:color w:val="auto"/>
          <w:sz w:val="24"/>
          <w:highlight w:val="none"/>
        </w:rPr>
      </w:pPr>
    </w:p>
    <w:p w14:paraId="0ADC573B">
      <w:pPr>
        <w:spacing w:line="480" w:lineRule="auto"/>
        <w:jc w:val="center"/>
        <w:rPr>
          <w:rFonts w:ascii="宋体" w:hAnsi="宋体" w:cs="宋体"/>
          <w:b/>
          <w:color w:val="auto"/>
          <w:sz w:val="24"/>
          <w:highlight w:val="none"/>
        </w:rPr>
      </w:pPr>
    </w:p>
    <w:p w14:paraId="3D080DE5">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9CDDA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075C6CA5">
      <w:pPr>
        <w:spacing w:before="120" w:line="22" w:lineRule="atLeast"/>
        <w:rPr>
          <w:rFonts w:ascii="宋体" w:hAnsi="宋体" w:cs="宋体"/>
          <w:color w:val="auto"/>
          <w:sz w:val="24"/>
          <w:highlight w:val="none"/>
        </w:rPr>
      </w:pPr>
    </w:p>
    <w:p w14:paraId="464D894B">
      <w:pPr>
        <w:pStyle w:val="4"/>
        <w:rPr>
          <w:color w:val="auto"/>
          <w:highlight w:val="none"/>
        </w:rPr>
      </w:pPr>
    </w:p>
    <w:p w14:paraId="3107D1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844219E">
      <w:pPr>
        <w:pStyle w:val="600"/>
        <w:spacing w:before="120" w:line="22" w:lineRule="atLeast"/>
        <w:rPr>
          <w:rFonts w:ascii="宋体" w:hAnsi="宋体" w:eastAsia="宋体" w:cs="宋体"/>
          <w:color w:val="auto"/>
          <w:szCs w:val="24"/>
          <w:highlight w:val="none"/>
        </w:rPr>
      </w:pPr>
    </w:p>
    <w:p w14:paraId="491E0F75">
      <w:pPr>
        <w:pStyle w:val="600"/>
        <w:spacing w:before="120" w:line="22" w:lineRule="atLeast"/>
        <w:rPr>
          <w:rFonts w:ascii="宋体" w:hAnsi="宋体" w:eastAsia="宋体" w:cs="宋体"/>
          <w:color w:val="auto"/>
          <w:szCs w:val="24"/>
          <w:highlight w:val="none"/>
        </w:rPr>
      </w:pPr>
    </w:p>
    <w:p w14:paraId="13A95030">
      <w:pPr>
        <w:rPr>
          <w:rFonts w:ascii="宋体" w:hAnsi="宋体" w:cs="宋体"/>
          <w:color w:val="auto"/>
          <w:sz w:val="24"/>
          <w:highlight w:val="none"/>
        </w:rPr>
      </w:pPr>
    </w:p>
    <w:p w14:paraId="16A4EB2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2EC31B70">
      <w:pPr>
        <w:spacing w:before="120" w:line="22" w:lineRule="atLeast"/>
        <w:rPr>
          <w:rFonts w:ascii="宋体" w:hAnsi="宋体" w:cs="宋体"/>
          <w:color w:val="auto"/>
          <w:sz w:val="24"/>
          <w:highlight w:val="none"/>
        </w:rPr>
      </w:pPr>
    </w:p>
    <w:p w14:paraId="54CEDB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2471F95">
      <w:pPr>
        <w:spacing w:before="120" w:line="22" w:lineRule="atLeast"/>
        <w:rPr>
          <w:rFonts w:ascii="宋体" w:hAnsi="宋体" w:cs="宋体"/>
          <w:color w:val="auto"/>
          <w:sz w:val="24"/>
          <w:highlight w:val="none"/>
        </w:rPr>
      </w:pPr>
    </w:p>
    <w:p w14:paraId="7F5C7C4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1A70C02">
      <w:pPr>
        <w:spacing w:before="120" w:line="22" w:lineRule="atLeast"/>
        <w:rPr>
          <w:rFonts w:ascii="宋体" w:hAnsi="宋体" w:cs="宋体"/>
          <w:color w:val="auto"/>
          <w:sz w:val="24"/>
          <w:highlight w:val="none"/>
        </w:rPr>
      </w:pPr>
    </w:p>
    <w:p w14:paraId="774AA1DE">
      <w:pPr>
        <w:spacing w:before="120" w:line="22" w:lineRule="atLeas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1DE8EBE">
      <w:pPr>
        <w:rPr>
          <w:rFonts w:hint="eastAsia" w:ascii="宋体" w:hAnsi="宋体" w:cs="宋体"/>
          <w:color w:val="auto"/>
          <w:sz w:val="24"/>
          <w:highlight w:val="none"/>
        </w:rPr>
      </w:pPr>
      <w:r>
        <w:rPr>
          <w:rFonts w:hint="eastAsia" w:ascii="宋体" w:hAnsi="宋体" w:cs="宋体"/>
          <w:color w:val="auto"/>
          <w:sz w:val="24"/>
          <w:highlight w:val="none"/>
        </w:rPr>
        <w:br w:type="page"/>
      </w:r>
    </w:p>
    <w:p w14:paraId="3FFF1767">
      <w:pPr>
        <w:spacing w:before="120" w:line="22" w:lineRule="atLeast"/>
        <w:ind w:firstLine="960" w:firstLineChars="400"/>
        <w:rPr>
          <w:rFonts w:hint="eastAsia" w:ascii="宋体" w:hAnsi="宋体" w:cs="宋体"/>
          <w:color w:val="auto"/>
          <w:sz w:val="24"/>
          <w:highlight w:val="none"/>
        </w:rPr>
        <w:sectPr>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0" w:charSpace="0"/>
        </w:sectPr>
      </w:pPr>
    </w:p>
    <w:p w14:paraId="57BA3B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b/>
          <w:color w:val="auto"/>
          <w:kern w:val="0"/>
          <w:sz w:val="24"/>
          <w:szCs w:val="24"/>
          <w:highlight w:val="none"/>
          <w:lang w:eastAsia="zh-CN"/>
        </w:rPr>
        <w:t>2025年杭州市流通领域（网络）产品抽查检验服务（二）</w:t>
      </w:r>
      <w:r>
        <w:rPr>
          <w:rFonts w:hint="eastAsia" w:ascii="宋体" w:hAnsi="宋体" w:cs="宋体"/>
          <w:b/>
          <w:color w:val="auto"/>
          <w:kern w:val="0"/>
          <w:sz w:val="24"/>
          <w:szCs w:val="24"/>
          <w:highlight w:val="none"/>
          <w:lang w:val="en-US" w:eastAsia="zh-CN"/>
        </w:rPr>
        <w:t>-1</w:t>
      </w:r>
      <w:r>
        <w:rPr>
          <w:rFonts w:hint="eastAsia" w:ascii="宋体" w:hAnsi="宋体" w:eastAsia="宋体" w:cs="宋体"/>
          <w:b/>
          <w:color w:val="auto"/>
          <w:kern w:val="0"/>
          <w:sz w:val="24"/>
          <w:szCs w:val="24"/>
          <w:highlight w:val="none"/>
        </w:rPr>
        <w:t>委托合同</w:t>
      </w:r>
    </w:p>
    <w:p w14:paraId="3B072F3D">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kern w:val="0"/>
          <w:sz w:val="24"/>
          <w:szCs w:val="24"/>
          <w:highlight w:val="none"/>
        </w:rPr>
      </w:pPr>
    </w:p>
    <w:p w14:paraId="6EC02959">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采购编号： </w:t>
      </w:r>
    </w:p>
    <w:p w14:paraId="2597FA98">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合同编号： </w:t>
      </w:r>
    </w:p>
    <w:p w14:paraId="16044D56">
      <w:pPr>
        <w:keepNext w:val="0"/>
        <w:keepLines w:val="0"/>
        <w:pageBreakBefore w:val="0"/>
        <w:widowControl/>
        <w:kinsoku/>
        <w:wordWrap/>
        <w:overflowPunct/>
        <w:topLinePunct w:val="0"/>
        <w:autoSpaceDE/>
        <w:autoSpaceDN/>
        <w:bidi w:val="0"/>
        <w:adjustRightInd/>
        <w:snapToGrid/>
        <w:spacing w:line="360" w:lineRule="auto"/>
        <w:ind w:firstLine="6098" w:firstLineChars="25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签订地点：杭州 </w:t>
      </w:r>
    </w:p>
    <w:p w14:paraId="3CF43824">
      <w:pPr>
        <w:widowControl/>
        <w:snapToGrid w:val="0"/>
        <w:spacing w:line="360" w:lineRule="auto"/>
        <w:ind w:firstLine="482" w:firstLineChars="200"/>
        <w:jc w:val="left"/>
        <w:rPr>
          <w:rFonts w:hint="eastAsia" w:ascii="宋体" w:hAnsi="宋体" w:eastAsia="宋体" w:cs="宋体"/>
          <w:b/>
          <w:color w:val="auto"/>
          <w:kern w:val="0"/>
          <w:sz w:val="24"/>
          <w:highlight w:val="none"/>
        </w:rPr>
      </w:pPr>
    </w:p>
    <w:p w14:paraId="715EF4C5">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甲方：杭州市市场监督管理局 </w:t>
      </w:r>
    </w:p>
    <w:p w14:paraId="62E125CC">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7273E33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62E19D16">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04542DA3">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传真： </w:t>
      </w:r>
    </w:p>
    <w:p w14:paraId="2C67751F">
      <w:pPr>
        <w:widowControl/>
        <w:snapToGrid w:val="0"/>
        <w:spacing w:line="360" w:lineRule="auto"/>
        <w:ind w:firstLine="482" w:firstLineChars="200"/>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 xml:space="preserve">乙方： </w:t>
      </w:r>
    </w:p>
    <w:p w14:paraId="1804F4D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项目联系人： </w:t>
      </w:r>
    </w:p>
    <w:p w14:paraId="11328A85">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通讯地址： </w:t>
      </w:r>
    </w:p>
    <w:p w14:paraId="5AF8C7B0">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电话： </w:t>
      </w:r>
    </w:p>
    <w:p w14:paraId="15118DB2">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传真： </w:t>
      </w:r>
    </w:p>
    <w:p w14:paraId="5D75A893">
      <w:pPr>
        <w:widowControl/>
        <w:snapToGrid w:val="0"/>
        <w:spacing w:line="360" w:lineRule="auto"/>
        <w:ind w:firstLine="480" w:firstLineChars="200"/>
        <w:jc w:val="left"/>
        <w:rPr>
          <w:rFonts w:hint="eastAsia" w:ascii="宋体" w:hAnsi="宋体" w:eastAsia="宋体" w:cs="宋体"/>
          <w:color w:val="auto"/>
          <w:kern w:val="0"/>
          <w:sz w:val="24"/>
          <w:highlight w:val="none"/>
        </w:rPr>
      </w:pPr>
    </w:p>
    <w:p w14:paraId="05D0F11D">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甲方通过</w:t>
      </w:r>
      <w:r>
        <w:rPr>
          <w:rFonts w:hint="eastAsia" w:ascii="宋体" w:hAnsi="宋体" w:eastAsia="宋体" w:cs="宋体"/>
          <w:color w:val="auto"/>
          <w:kern w:val="0"/>
          <w:sz w:val="24"/>
          <w:highlight w:val="none"/>
          <w:u w:val="single"/>
        </w:rPr>
        <w:t>公开招标</w:t>
      </w:r>
      <w:r>
        <w:rPr>
          <w:rFonts w:hint="eastAsia" w:ascii="宋体" w:hAnsi="宋体" w:eastAsia="宋体" w:cs="宋体"/>
          <w:color w:val="auto"/>
          <w:kern w:val="0"/>
          <w:sz w:val="24"/>
          <w:highlight w:val="none"/>
        </w:rPr>
        <w:t>方式，向乙方采购关于</w:t>
      </w:r>
      <w:r>
        <w:rPr>
          <w:rFonts w:hint="eastAsia" w:ascii="宋体" w:hAnsi="宋体" w:cs="宋体"/>
          <w:b/>
          <w:bCs/>
          <w:color w:val="auto"/>
          <w:kern w:val="0"/>
          <w:sz w:val="24"/>
          <w:highlight w:val="none"/>
          <w:u w:val="single"/>
          <w:lang w:eastAsia="zh-CN"/>
        </w:rPr>
        <w:t>2025年杭州市流通领域（网络）产品抽查检验服务（二）</w:t>
      </w:r>
      <w:r>
        <w:rPr>
          <w:rFonts w:hint="eastAsia" w:ascii="宋体" w:hAnsi="宋体" w:cs="宋体"/>
          <w:b/>
          <w:bCs/>
          <w:color w:val="auto"/>
          <w:kern w:val="0"/>
          <w:sz w:val="24"/>
          <w:highlight w:val="none"/>
          <w:u w:val="single"/>
          <w:lang w:val="en-US" w:eastAsia="zh-CN"/>
        </w:rPr>
        <w:t>-1</w:t>
      </w:r>
      <w:r>
        <w:rPr>
          <w:rFonts w:hint="eastAsia" w:ascii="宋体" w:hAnsi="宋体" w:eastAsia="宋体" w:cs="宋体"/>
          <w:b/>
          <w:color w:val="auto"/>
          <w:kern w:val="0"/>
          <w:sz w:val="24"/>
          <w:highlight w:val="none"/>
        </w:rPr>
        <w:t>标项：</w:t>
      </w:r>
      <w:r>
        <w:rPr>
          <w:rFonts w:hint="eastAsia" w:ascii="宋体" w:hAnsi="宋体" w:eastAsia="宋体" w:cs="宋体"/>
          <w:b/>
          <w:color w:val="auto"/>
          <w:kern w:val="0"/>
          <w:sz w:val="24"/>
          <w:highlight w:val="none"/>
          <w:u w:val="single"/>
        </w:rPr>
        <w:t xml:space="preserve">    </w:t>
      </w:r>
      <w:r>
        <w:rPr>
          <w:rFonts w:hint="eastAsia" w:ascii="宋体" w:hAnsi="宋体" w:eastAsia="宋体" w:cs="宋体"/>
          <w:color w:val="auto"/>
          <w:kern w:val="0"/>
          <w:sz w:val="24"/>
          <w:highlight w:val="none"/>
        </w:rPr>
        <w:t xml:space="preserve">的相关服务，为明确双方权利义务，依据《中华人民共和国民法典》等有关法律规定，经甲、乙双方友好协商，签订本政府采购合同并遵照执行。 </w:t>
      </w:r>
    </w:p>
    <w:p w14:paraId="3BBE939E">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第一条：委托业务内容</w:t>
      </w:r>
    </w:p>
    <w:p w14:paraId="1931E313">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kern w:val="0"/>
          <w:sz w:val="24"/>
          <w:highlight w:val="none"/>
        </w:rPr>
        <w:t xml:space="preserve">甲方委托乙方进行委托业务的内容如下： </w:t>
      </w:r>
    </w:p>
    <w:p w14:paraId="29E11F1A">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1、协助甲方中标确定的买样机构按规定时间、规定产品及相关企业开展网络神秘买样、收样、拆包、录像取证等抽样工作。 </w:t>
      </w:r>
    </w:p>
    <w:p w14:paraId="3C73020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2、协助甲方完成本次监督抽查的监督抽查实施细则和监督检测实施方案。</w:t>
      </w:r>
    </w:p>
    <w:p w14:paraId="2322DC95">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 xml:space="preserve">3、按有关产品《评价规则》和标准，以及本次监督抽查实施细则和监督检测实施方案，对产品开展检验工作。 </w:t>
      </w:r>
    </w:p>
    <w:p w14:paraId="0B74FF86">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 xml:space="preserve">4、在规定时间内出具检验报告，并按时发送。 </w:t>
      </w:r>
    </w:p>
    <w:p w14:paraId="227B5E6B">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5、按要求开展产品质量分析及检情分析工作。</w:t>
      </w:r>
    </w:p>
    <w:p w14:paraId="71E20530">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6</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质量要求：按照《产品质量监督抽查管理暂行办法》及监督抽查有关规定，具体如下：</w:t>
      </w:r>
    </w:p>
    <w:p w14:paraId="06EDE5DF">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（1）监督抽查实施抽检分离制度。乙方抽样人员不得承担其抽样商品的检验工作，并向甲方提供抽样人员名单和检验人员名单。</w:t>
      </w:r>
    </w:p>
    <w:p w14:paraId="6F9850FC">
      <w:pPr>
        <w:widowControl/>
        <w:snapToGrid w:val="0"/>
        <w:spacing w:line="360" w:lineRule="auto"/>
        <w:ind w:firstLine="480" w:firstLineChars="200"/>
        <w:jc w:val="left"/>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（2）乙方主要负责人应当具有三年以上（网络）产品质量监督抽查检验服务工作经验。</w:t>
      </w:r>
    </w:p>
    <w:p w14:paraId="4167BD7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Cs/>
          <w:color w:val="auto"/>
          <w:kern w:val="0"/>
          <w:sz w:val="24"/>
          <w:highlight w:val="none"/>
        </w:rPr>
      </w:pPr>
      <w:r>
        <w:rPr>
          <w:rFonts w:hint="eastAsia" w:ascii="宋体" w:hAnsi="宋体" w:eastAsia="宋体" w:cs="宋体"/>
          <w:iCs/>
          <w:color w:val="auto"/>
          <w:kern w:val="0"/>
          <w:sz w:val="24"/>
          <w:highlight w:val="none"/>
        </w:rPr>
        <w:t>（3）乙方自备拆样场所，并具备拆样场所全景无死角录像条件（大镜头），以及针对单件商品完整的购买过程、拆样过程的全程录像条件（小镜头）。录像资料乙方应保存两份，一份自留备查（保留两年以上），一份以移动硬盘存储形式提交甲方。</w:t>
      </w:r>
    </w:p>
    <w:p w14:paraId="43DD84FB">
      <w:pPr>
        <w:pStyle w:val="28"/>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highlight w:val="none"/>
        </w:rPr>
      </w:pPr>
      <w:r>
        <w:rPr>
          <w:rFonts w:hint="eastAsia" w:ascii="宋体" w:hAnsi="宋体" w:eastAsia="宋体" w:cs="宋体"/>
          <w:iCs/>
          <w:color w:val="auto"/>
          <w:highlight w:val="none"/>
        </w:rPr>
        <w:t>（4）相关监督抽查检验信息及结果，乙方应当按照甲方指定，负责录入有关信息化系统。</w:t>
      </w:r>
    </w:p>
    <w:p w14:paraId="244374D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服务项目质量标准和要求等详见合同附件1</w:t>
      </w:r>
    </w:p>
    <w:p w14:paraId="4AE625E9">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第二条：服务期限</w:t>
      </w:r>
    </w:p>
    <w:p w14:paraId="7A4932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乙方应按下列要求完成委托业务工作： </w:t>
      </w:r>
    </w:p>
    <w:p w14:paraId="651A0D47">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1</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工作期限：合同签订之日起至</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日前完成，具体按文件要求。</w:t>
      </w:r>
    </w:p>
    <w:p w14:paraId="337C4E03">
      <w:pPr>
        <w:widowControl/>
        <w:snapToGrid w:val="0"/>
        <w:spacing w:line="360" w:lineRule="auto"/>
        <w:ind w:firstLine="480" w:firstLineChars="200"/>
        <w:jc w:val="left"/>
        <w:rPr>
          <w:rFonts w:hint="eastAsia" w:ascii="宋体" w:hAnsi="宋体" w:eastAsia="宋体" w:cs="宋体"/>
          <w:iCs/>
          <w:color w:val="auto"/>
          <w:highlight w:val="none"/>
        </w:rPr>
      </w:pPr>
      <w:r>
        <w:rPr>
          <w:rFonts w:hint="eastAsia" w:ascii="宋体" w:hAnsi="宋体" w:eastAsia="宋体" w:cs="宋体"/>
          <w:iCs/>
          <w:color w:val="auto"/>
          <w:kern w:val="0"/>
          <w:sz w:val="24"/>
          <w:highlight w:val="none"/>
        </w:rPr>
        <w:t>2</w:t>
      </w:r>
      <w:r>
        <w:rPr>
          <w:rFonts w:hint="eastAsia" w:ascii="宋体" w:hAnsi="宋体" w:cs="宋体"/>
          <w:iCs/>
          <w:color w:val="auto"/>
          <w:kern w:val="0"/>
          <w:sz w:val="24"/>
          <w:highlight w:val="none"/>
          <w:lang w:eastAsia="zh-CN"/>
        </w:rPr>
        <w:t>、</w:t>
      </w:r>
      <w:r>
        <w:rPr>
          <w:rFonts w:hint="eastAsia" w:ascii="宋体" w:hAnsi="宋体" w:eastAsia="宋体" w:cs="宋体"/>
          <w:iCs/>
          <w:color w:val="auto"/>
          <w:kern w:val="0"/>
          <w:sz w:val="24"/>
          <w:highlight w:val="none"/>
        </w:rPr>
        <w:t>工作进度：全年任务</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月</w:t>
      </w:r>
      <w:r>
        <w:rPr>
          <w:rFonts w:hint="eastAsia" w:ascii="宋体" w:hAnsi="宋体" w:eastAsia="宋体" w:cs="宋体"/>
          <w:iCs/>
          <w:color w:val="auto"/>
          <w:kern w:val="0"/>
          <w:sz w:val="24"/>
          <w:highlight w:val="none"/>
          <w:u w:val="single"/>
        </w:rPr>
        <w:t xml:space="preserve">  </w:t>
      </w:r>
      <w:r>
        <w:rPr>
          <w:rFonts w:hint="eastAsia" w:ascii="宋体" w:hAnsi="宋体" w:eastAsia="宋体" w:cs="宋体"/>
          <w:iCs/>
          <w:color w:val="auto"/>
          <w:kern w:val="0"/>
          <w:sz w:val="24"/>
          <w:highlight w:val="none"/>
        </w:rPr>
        <w:t xml:space="preserve">日前完成，各个具体项目按文件要求进度执行。 </w:t>
      </w:r>
    </w:p>
    <w:p w14:paraId="42C98E2D">
      <w:pPr>
        <w:widowControl/>
        <w:snapToGrid w:val="0"/>
        <w:spacing w:line="360" w:lineRule="auto"/>
        <w:ind w:firstLine="482" w:firstLineChars="200"/>
        <w:jc w:val="left"/>
        <w:rPr>
          <w:rFonts w:hint="eastAsia" w:ascii="宋体" w:hAnsi="宋体" w:eastAsia="宋体" w:cs="宋体"/>
          <w:b/>
          <w:bCs/>
          <w:iCs/>
          <w:color w:val="auto"/>
          <w:kern w:val="0"/>
          <w:sz w:val="24"/>
          <w:highlight w:val="none"/>
        </w:rPr>
      </w:pPr>
      <w:r>
        <w:rPr>
          <w:rFonts w:hint="eastAsia" w:ascii="宋体" w:hAnsi="宋体" w:eastAsia="宋体" w:cs="宋体"/>
          <w:b/>
          <w:bCs/>
          <w:iCs/>
          <w:color w:val="auto"/>
          <w:kern w:val="0"/>
          <w:sz w:val="24"/>
          <w:highlight w:val="none"/>
        </w:rPr>
        <w:t>第三条：合同金额</w:t>
      </w:r>
      <w:r>
        <w:rPr>
          <w:rFonts w:hint="eastAsia" w:ascii="宋体" w:hAnsi="宋体" w:eastAsia="宋体" w:cs="宋体"/>
          <w:b/>
          <w:color w:val="auto"/>
          <w:sz w:val="24"/>
          <w:highlight w:val="none"/>
        </w:rPr>
        <w:t>与</w:t>
      </w:r>
      <w:r>
        <w:rPr>
          <w:rFonts w:hint="eastAsia" w:ascii="宋体" w:hAnsi="宋体" w:eastAsia="宋体" w:cs="宋体"/>
          <w:b/>
          <w:bCs/>
          <w:iCs/>
          <w:color w:val="auto"/>
          <w:kern w:val="0"/>
          <w:sz w:val="24"/>
          <w:highlight w:val="none"/>
        </w:rPr>
        <w:t>付款方式</w:t>
      </w:r>
    </w:p>
    <w:p w14:paraId="496019F5">
      <w:pPr>
        <w:widowControl/>
        <w:snapToGrid w:val="0"/>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iCs/>
          <w:color w:val="auto"/>
          <w:kern w:val="0"/>
          <w:sz w:val="24"/>
          <w:highlight w:val="none"/>
        </w:rPr>
        <w:t>甲方向乙方支付委托业务费用及支付方式为</w:t>
      </w:r>
      <w:r>
        <w:rPr>
          <w:rFonts w:hint="eastAsia" w:ascii="宋体" w:hAnsi="宋体" w:eastAsia="宋体" w:cs="宋体"/>
          <w:color w:val="auto"/>
          <w:kern w:val="0"/>
          <w:sz w:val="24"/>
          <w:highlight w:val="none"/>
        </w:rPr>
        <w:t xml:space="preserve">： </w:t>
      </w:r>
    </w:p>
    <w:p w14:paraId="7D56A865">
      <w:pPr>
        <w:widowControl/>
        <w:snapToGrid w:val="0"/>
        <w:spacing w:line="360" w:lineRule="auto"/>
        <w:ind w:firstLine="480" w:firstLineChars="200"/>
        <w:jc w:val="left"/>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1</w:t>
      </w:r>
      <w:r>
        <w:rPr>
          <w:rFonts w:hint="eastAsia" w:ascii="宋体" w:hAnsi="宋体" w:cs="宋体"/>
          <w:color w:val="auto"/>
          <w:kern w:val="0"/>
          <w:sz w:val="24"/>
          <w:highlight w:val="none"/>
          <w:lang w:eastAsia="zh-CN"/>
        </w:rPr>
        <w:t>、单价合同，本合同单价（含税）标准为：</w:t>
      </w:r>
      <w:r>
        <w:rPr>
          <w:rFonts w:hint="eastAsia" w:ascii="宋体" w:hAnsi="宋体" w:cs="宋体"/>
          <w:color w:val="auto"/>
          <w:kern w:val="0"/>
          <w:sz w:val="24"/>
          <w:highlight w:val="none"/>
          <w:u w:val="single"/>
          <w:lang w:eastAsia="zh-CN"/>
        </w:rPr>
        <w:t xml:space="preserve">  </w:t>
      </w:r>
      <w:r>
        <w:rPr>
          <w:rFonts w:hint="eastAsia" w:ascii="宋体" w:hAnsi="宋体" w:cs="宋体"/>
          <w:b/>
          <w:bCs/>
          <w:color w:val="auto"/>
          <w:kern w:val="0"/>
          <w:sz w:val="24"/>
          <w:highlight w:val="none"/>
          <w:u w:val="single"/>
          <w:lang w:eastAsia="zh-CN"/>
        </w:rPr>
        <w:t xml:space="preserve"> 报价明细详见合同附件</w:t>
      </w:r>
      <w:r>
        <w:rPr>
          <w:rFonts w:hint="eastAsia" w:ascii="宋体" w:hAnsi="宋体" w:cs="宋体"/>
          <w:b/>
          <w:bCs/>
          <w:color w:val="auto"/>
          <w:kern w:val="0"/>
          <w:sz w:val="24"/>
          <w:highlight w:val="none"/>
          <w:u w:val="single"/>
          <w:lang w:val="en-US" w:eastAsia="zh-CN"/>
        </w:rPr>
        <w:t>2</w:t>
      </w:r>
      <w:r>
        <w:rPr>
          <w:rFonts w:hint="eastAsia" w:ascii="宋体" w:hAnsi="宋体" w:cs="宋体"/>
          <w:color w:val="auto"/>
          <w:kern w:val="0"/>
          <w:sz w:val="24"/>
          <w:highlight w:val="none"/>
          <w:u w:val="single"/>
          <w:lang w:eastAsia="zh-CN"/>
        </w:rPr>
        <w:t xml:space="preserve"> </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xml:space="preserve">委托业务清单由甲方另行确定。 </w:t>
      </w:r>
    </w:p>
    <w:p w14:paraId="06D09C08">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委托业务费：计划委托业务费：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圆整）。</w:t>
      </w:r>
    </w:p>
    <w:p w14:paraId="0BFE921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根据标项预算金额，实际检测批次可能高于计划批次，最终根据乙方实际检测批次数量以报价明细费用结算，结算总价不高于人民币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备注：上述标项中涉及买样费用的，按照实际样品购买费用清单进行结算，并确保结算总金额不高于预算金额；涉及检测费用的，若标项中标价格低于标项预算金额，为提高专项资金利用率、扩大抽检产品覆盖面，实际检测执行批次可能高于计划批次，检测费用按照“检测费单批次中标费用”乘以“实际执行批次数”结算，并确保结算总金额不高于预算金额。）</w:t>
      </w:r>
    </w:p>
    <w:p w14:paraId="1ACC2E42">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委托业务费由甲方</w:t>
      </w:r>
      <w:r>
        <w:rPr>
          <w:rFonts w:hint="eastAsia" w:ascii="宋体" w:hAnsi="宋体" w:eastAsia="宋体" w:cs="宋体"/>
          <w:color w:val="auto"/>
          <w:kern w:val="0"/>
          <w:sz w:val="24"/>
          <w:highlight w:val="none"/>
          <w:u w:val="single"/>
        </w:rPr>
        <w:t>分期</w:t>
      </w:r>
      <w:r>
        <w:rPr>
          <w:rFonts w:hint="eastAsia" w:ascii="宋体" w:hAnsi="宋体" w:eastAsia="宋体" w:cs="宋体"/>
          <w:color w:val="auto"/>
          <w:kern w:val="0"/>
          <w:sz w:val="24"/>
          <w:highlight w:val="none"/>
        </w:rPr>
        <w:t xml:space="preserve">支付乙方。 </w:t>
      </w:r>
    </w:p>
    <w:p w14:paraId="2392B2EA">
      <w:pPr>
        <w:widowControl/>
        <w:snapToGrid w:val="0"/>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3、履约保证金：本项目不收取履约保证金。</w:t>
      </w:r>
    </w:p>
    <w:p w14:paraId="261766B4">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、其他： </w:t>
      </w:r>
    </w:p>
    <w:p w14:paraId="6ACBE13A">
      <w:pPr>
        <w:widowControl/>
        <w:snapToGrid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具体支付方式和时间如下： </w:t>
      </w:r>
    </w:p>
    <w:p w14:paraId="2A8C661B">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（1）银行转帐。 </w:t>
      </w:r>
    </w:p>
    <w:p w14:paraId="6735F359">
      <w:pPr>
        <w:snapToGrid w:val="0"/>
        <w:spacing w:line="360" w:lineRule="auto"/>
        <w:ind w:left="239" w:leftChars="114" w:firstLine="240" w:firstLineChars="1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（2）本合同签订且</w:t>
      </w:r>
      <w:r>
        <w:rPr>
          <w:rFonts w:hint="eastAsia" w:ascii="宋体" w:hAnsi="宋体" w:eastAsia="宋体" w:cs="宋体"/>
          <w:color w:val="auto"/>
          <w:sz w:val="24"/>
          <w:highlight w:val="none"/>
        </w:rPr>
        <w:t>乙方出具符合要求的正规发票以及具备实施条件后，</w:t>
      </w:r>
      <w:r>
        <w:rPr>
          <w:rFonts w:hint="eastAsia" w:ascii="宋体" w:hAnsi="宋体" w:cs="宋体"/>
          <w:color w:val="auto"/>
          <w:sz w:val="24"/>
          <w:highlight w:val="none"/>
          <w:lang w:val="en-US" w:eastAsia="zh-CN"/>
        </w:rPr>
        <w:t>7个工作</w:t>
      </w:r>
      <w:r>
        <w:rPr>
          <w:rFonts w:hint="eastAsia" w:ascii="宋体" w:hAnsi="宋体" w:eastAsia="宋体" w:cs="宋体"/>
          <w:color w:val="auto"/>
          <w:kern w:val="0"/>
          <w:sz w:val="24"/>
          <w:highlight w:val="none"/>
        </w:rPr>
        <w:t>日内由甲方支付50%合同款项共计人民币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1BC579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年9月30日前或者总批次90%以上样品进入检测程序，且乙方提交相应的发票和相关资料后的15日内，甲方支付40%的合同款</w:t>
      </w:r>
      <w:r>
        <w:rPr>
          <w:rFonts w:hint="eastAsia" w:ascii="宋体" w:hAnsi="宋体" w:eastAsia="宋体" w:cs="宋体"/>
          <w:color w:val="auto"/>
          <w:kern w:val="0"/>
          <w:sz w:val="24"/>
          <w:highlight w:val="none"/>
        </w:rPr>
        <w:t>共计人民币</w:t>
      </w:r>
      <w:r>
        <w:rPr>
          <w:rFonts w:hint="eastAsia" w:ascii="宋体" w:hAnsi="宋体" w:eastAsia="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元）给乙方。</w:t>
      </w:r>
    </w:p>
    <w:p w14:paraId="01D2C0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（4）剩余合同款在本年度最后一份任务书发出且乙方完成项目实施并经甲方验收合格后15个工作日内一次性支付给乙方（按实结算）。</w:t>
      </w:r>
    </w:p>
    <w:p w14:paraId="085AC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乙方账户名称、开户银行和账号为： </w:t>
      </w:r>
    </w:p>
    <w:p w14:paraId="07FAE45D">
      <w:pPr>
        <w:snapToGrid w:val="0"/>
        <w:spacing w:line="360" w:lineRule="auto"/>
        <w:ind w:firstLine="480" w:firstLineChars="200"/>
        <w:rPr>
          <w:rFonts w:hint="eastAsia" w:ascii="宋体" w:hAnsi="宋体" w:eastAsia="宋体" w:cs="宋体"/>
          <w:color w:val="auto"/>
          <w:sz w:val="24"/>
          <w:highlight w:val="none"/>
        </w:rPr>
      </w:pPr>
    </w:p>
    <w:p w14:paraId="55A4A5B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（5）乙方应根据甲方财务要求提供相应发票和相关资料，甲方付款起算日为甲方收到乙方提供的符合甲方要求的发票和相关资料日。</w:t>
      </w:r>
    </w:p>
    <w:p w14:paraId="2877790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第四条</w:t>
      </w:r>
      <w:r>
        <w:rPr>
          <w:rFonts w:hint="eastAsia" w:ascii="宋体" w:hAnsi="宋体" w:eastAsia="宋体" w:cs="宋体"/>
          <w:b/>
          <w:bCs/>
          <w:iCs/>
          <w:color w:val="auto"/>
          <w:kern w:val="0"/>
          <w:sz w:val="24"/>
          <w:highlight w:val="none"/>
        </w:rPr>
        <w:t>：</w:t>
      </w:r>
      <w:r>
        <w:rPr>
          <w:rFonts w:hint="eastAsia" w:ascii="宋体" w:hAnsi="宋体" w:eastAsia="宋体" w:cs="宋体"/>
          <w:b/>
          <w:color w:val="auto"/>
          <w:sz w:val="24"/>
          <w:highlight w:val="none"/>
        </w:rPr>
        <w:t>验收方与验收标准</w:t>
      </w:r>
    </w:p>
    <w:p w14:paraId="0A6BCF2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1、甲方或甲方委托的其他机构应及时对乙方提供的服务进行验收。验收时乙方应派员参加，共同对验收结果进行确认，并承担相关责任。</w:t>
      </w:r>
    </w:p>
    <w:p w14:paraId="64F5CB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2、验收程序及标准：</w:t>
      </w:r>
    </w:p>
    <w:p w14:paraId="448FB52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（1）验收程序</w:t>
      </w:r>
    </w:p>
    <w:p w14:paraId="5825381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甲方或甲方依法委托的其他机构组织验收小组，原则上应由三人以上单数组成，并明确负责人。还可以邀请政府采购专家等熟悉掌握政府采购事项的人员组成。</w:t>
      </w:r>
    </w:p>
    <w:p w14:paraId="26E68B0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负责验收方案的制定、验收工作的安排以及验收人员的组织工作、验收单或验收报告的编制工作。其工作情况代表甲方履行验收工作职责。验收小组的负责人视具体情况也可根据其他成员的建议决定召集成员并布置任务。</w:t>
      </w:r>
    </w:p>
    <w:p w14:paraId="7571356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验收小组成员应当在实施验收前完全掌握验收合同服务项目质量标准要求和乙方的响应承诺情况，并完成实施验收所需要的其他准备工作。</w:t>
      </w:r>
    </w:p>
    <w:p w14:paraId="1319CB4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当出具验收报告。验收报告的内容应包括：实施验收过程基本情况陈述，采购项目验收情况介绍，对乙方履约情况与政府采购合同、采购文件规定要求以及乙方投标文件响应承诺情况进行比较，最后得出验收结论性意见。</w:t>
      </w:r>
    </w:p>
    <w:p w14:paraId="5F97C17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验收小组完成验收后应出具验收单（附件3）。验收小组成员要在验收单上签署验收意见。</w:t>
      </w:r>
    </w:p>
    <w:p w14:paraId="5BE539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乙方凭验收报告（或验收单）向甲方申请付款，甲方根据验收结论，确定是否可以付款。</w:t>
      </w:r>
    </w:p>
    <w:p w14:paraId="03CDBDD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1）验收合格的，甲方按合同约定的付款方式，支付合同价款；</w:t>
      </w:r>
    </w:p>
    <w:p w14:paraId="00FE938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2）验收不合格的，不予付款，应当通知乙方限期达到合同约定的要求。经验收小组见证整改符合要求后出具整改合格验收结论。给甲方造成损失的，乙方应当承担赔偿责任。</w:t>
      </w:r>
    </w:p>
    <w:p w14:paraId="705BEA5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验收标准：根据效力从高到低分别为：国家法律法规条例、国家强制性标准要求、政府采购合同约定、投标文件承诺、评标过程中形成的文字资料、询标纪要、招标文件。当两个或以上部分标准不一致时，以效力高的为准。具体由验收小组制定验收方案时另行确定。</w:t>
      </w:r>
    </w:p>
    <w:p w14:paraId="113964C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第五条 甲方的权利与义务</w:t>
      </w:r>
    </w:p>
    <w:p w14:paraId="61DC964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(一）甲方的权利</w:t>
      </w:r>
    </w:p>
    <w:p w14:paraId="667E66D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1、甲方有权随时向乙方了解项目进度，并要求乙方提供项目相关资料。</w:t>
      </w:r>
    </w:p>
    <w:p w14:paraId="1A3CAE7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2、甲方有权对项目资金使用情况进行监督、检查，并要求乙方提供相关资料。</w:t>
      </w:r>
    </w:p>
    <w:p w14:paraId="24FDA29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15407ED">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4、甲方有权在乙方履行合同过程中出现损害或可能损害公共利益、公共安全情形时终止本合同。</w:t>
      </w:r>
    </w:p>
    <w:p w14:paraId="7FC0CCFC">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5、甲方有权根据国家政策或法律法规的变动对服务项目的需求标准和质量要求作出相应变动或者取消项目。</w:t>
      </w:r>
    </w:p>
    <w:p w14:paraId="2284E11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6、甲方有权将乙方履行合同情况及不符合政府购买服务管理规定情况，向相关部门报告并纳入不良信用记录、年检（报）、评估、执法等监管体系中。</w:t>
      </w:r>
    </w:p>
    <w:p w14:paraId="5EBC582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(二）甲方的义务</w:t>
      </w:r>
    </w:p>
    <w:p w14:paraId="7A8F4C8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1、甲方应及时向乙方提供与履行本合同相关的所有必须的文件、资料。</w:t>
      </w:r>
    </w:p>
    <w:p w14:paraId="6677A7E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2、甲方应为乙方履行本合同过程中与相关政府部门及其他第三方的沟通、协调提供必要的协助。</w:t>
      </w:r>
    </w:p>
    <w:p w14:paraId="1770AF5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3、甲方应按照合同约定支付服务费用。</w:t>
      </w:r>
    </w:p>
    <w:p w14:paraId="5904854F">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第六条：乙方的权利与义务</w:t>
      </w:r>
    </w:p>
    <w:p w14:paraId="1D7B119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(一）乙方的权利</w:t>
      </w:r>
    </w:p>
    <w:p w14:paraId="155E0122">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1、乙方有权按照本合同约定向甲方收取服务费用。</w:t>
      </w:r>
    </w:p>
    <w:p w14:paraId="525E28D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2、乙方有权自甲方处获得与提供本合同项下服务相关的所有必须的文件、资料。</w:t>
      </w:r>
    </w:p>
    <w:p w14:paraId="01511EB1">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(二）乙方的义务</w:t>
      </w:r>
    </w:p>
    <w:p w14:paraId="20131F54">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1、乙方应配备具有相应资质、特定经验的工作人员负责项目实施，按照本合同约定的标准、要求和时间完成项目。</w:t>
      </w:r>
    </w:p>
    <w:p w14:paraId="18A5A7BF">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2、乙方不得以任何不合理理由将本合同项下的服务项目转包给第三方承担。</w:t>
      </w:r>
    </w:p>
    <w:p w14:paraId="2620FB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3、乙方应全面履行本项目实施过程中的相关安全管理职责，因乙方未尽到管理职责发生安全事故的，由乙方承担相应的法律责任。</w:t>
      </w:r>
    </w:p>
    <w:p w14:paraId="5A54AD6B">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4、乙方承诺根据本合同提供的服务及相关的软件和技术资料，均已取得有关知识产权的权利人的合法授权。如发生涉及到专利权、著作权、商标权等争议，乙方负责处理并承担由此引起的全部法律及经济责任。</w:t>
      </w:r>
    </w:p>
    <w:p w14:paraId="7D8DC329">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5、乙方应接受并配合甲方或甲方组织的对本合同履行情况的监督与检查，对于甲方指出的问题，应及时作出合理解释或予以纠正。</w:t>
      </w:r>
    </w:p>
    <w:p w14:paraId="428509F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6、乙方应对项目资金进行规范的财务管理和会计核算，加强自身监督，确保资金规范管理和使用。</w:t>
      </w:r>
    </w:p>
    <w:p w14:paraId="04DBE4D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7、乙方应建立健全财务管理与报告制度，按要求向甲方提供资金的使用情况、项目执行情况、成果总结等材料，并配合甲方及甲方组织的监督检查或绩效评价。</w:t>
      </w:r>
    </w:p>
    <w:p w14:paraId="02E67748">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8、项目交付后，乙方应无条件返还甲方向其提供的文件、资料并向甲方移交项目资料，同时乙方应当自留一份完整的项目档案并予以妥善保存。</w:t>
      </w:r>
    </w:p>
    <w:p w14:paraId="5E7AA599">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第七条：违约责任</w:t>
      </w:r>
    </w:p>
    <w:p w14:paraId="42A4C4AC">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在本合同履行过程中，双方因违约或造成对方损失的应当赔偿。</w:t>
      </w:r>
    </w:p>
    <w:p w14:paraId="4619C68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1、甲方逾期付款超过15日的，每超过一日按逾期金额的0.02%向乙方偿付违约金。</w:t>
      </w:r>
    </w:p>
    <w:p w14:paraId="65E25D9E">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 xml:space="preserve">2、乙方必须在甲方规定的期限内完成委托业务，并保证工作质量符合甲方的质量要求。乙方未在规定期限内完成任务的，向甲方支付违约所涉业务费用的20%违约金。 </w:t>
      </w:r>
    </w:p>
    <w:p w14:paraId="382E6D2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3、乙方在合同规定期限内，经甲方考核核实发生服务质量问题的，每次（个）扣除合同金额的0.2%作为违约金，视情节轻重，可暂停合同实施，乙方应在7个工作日内对问题进行整改，经甲方同意后恢复合同实施；服务期内经甲方考核核实累计发生服务质量问题10次（个）以上或违约情节严重/影响恶劣的，甲方有权解除合同，同时，并处以合同金额的1%作为违约金，同时不再支付剩余合同款项。</w:t>
      </w:r>
    </w:p>
    <w:p w14:paraId="681E93E9">
      <w:pPr>
        <w:spacing w:line="360" w:lineRule="auto"/>
        <w:ind w:firstLine="480" w:firstLineChars="200"/>
        <w:jc w:val="left"/>
        <w:rPr>
          <w:rFonts w:ascii="宋体" w:hAnsi="宋体"/>
          <w:iCs/>
          <w:color w:val="auto"/>
          <w:sz w:val="24"/>
          <w:highlight w:val="none"/>
          <w:u w:val="none"/>
        </w:rPr>
      </w:pPr>
      <w:r>
        <w:rPr>
          <w:rFonts w:hint="eastAsia" w:ascii="宋体" w:hAnsi="宋体"/>
          <w:iCs/>
          <w:color w:val="auto"/>
          <w:sz w:val="24"/>
          <w:highlight w:val="none"/>
          <w:u w:val="none"/>
        </w:rPr>
        <w:t>4、未经甲方同意，乙方不得擅自将本合同服务转包第三方承担。如擅自转包，则乙方应支付给甲方业务费用总额20%的违约金，甲方有权解除合同。乙方还需承担退还所收取的全部合同款项和其他相应法律责任。</w:t>
      </w:r>
    </w:p>
    <w:p w14:paraId="075B3F11">
      <w:pPr>
        <w:spacing w:line="360" w:lineRule="auto"/>
        <w:ind w:firstLine="480" w:firstLineChars="200"/>
        <w:jc w:val="left"/>
        <w:rPr>
          <w:rFonts w:hint="eastAsia" w:ascii="宋体" w:hAnsi="宋体" w:eastAsia="宋体" w:cs="宋体"/>
          <w:color w:val="auto"/>
          <w:sz w:val="24"/>
          <w:highlight w:val="none"/>
          <w:u w:val="none"/>
        </w:rPr>
      </w:pPr>
      <w:r>
        <w:rPr>
          <w:rFonts w:hint="eastAsia" w:ascii="宋体" w:hAnsi="宋体"/>
          <w:iCs/>
          <w:color w:val="auto"/>
          <w:sz w:val="24"/>
          <w:highlight w:val="none"/>
          <w:u w:val="none"/>
        </w:rPr>
        <w:t>5、其他违约责任按《中华人民共和国民法典》处理。</w:t>
      </w:r>
    </w:p>
    <w:p w14:paraId="150FFA82">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第八条：保密条款</w:t>
      </w:r>
    </w:p>
    <w:p w14:paraId="210A012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14:paraId="17DB0A4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4926798C">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第九条：争议的解决</w:t>
      </w:r>
    </w:p>
    <w:p w14:paraId="6411C055">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本合同在履行过程中发生的任何争议，如双方不能通过友好协商解决，向杭州仲裁委员会申请仲裁。</w:t>
      </w:r>
    </w:p>
    <w:p w14:paraId="180C59DE">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第十条：不可抗力</w:t>
      </w:r>
    </w:p>
    <w:p w14:paraId="2CE05D16">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14:paraId="365FDAC0">
      <w:pPr>
        <w:snapToGrid w:val="0"/>
        <w:spacing w:line="360" w:lineRule="auto"/>
        <w:ind w:firstLine="455" w:firstLineChars="18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第十一条：合同的变更与终止</w:t>
      </w:r>
    </w:p>
    <w:p w14:paraId="1657D5B7">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1、根据实际情况，甲方有权适当合理地调整有关委托事项，并以书面形式通知乙方。</w:t>
      </w:r>
    </w:p>
    <w:p w14:paraId="42AE786A">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2、合同的变更与终止按《中华人民共和国民法典》处理。</w:t>
      </w:r>
    </w:p>
    <w:p w14:paraId="3A4E576B">
      <w:pPr>
        <w:snapToGrid w:val="0"/>
        <w:spacing w:line="360" w:lineRule="auto"/>
        <w:ind w:firstLine="455" w:firstLineChars="189"/>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第十二条：税费发生与履行</w:t>
      </w:r>
    </w:p>
    <w:p w14:paraId="6A7C86B3">
      <w:pPr>
        <w:snapToGrid w:val="0"/>
        <w:spacing w:line="360" w:lineRule="auto"/>
        <w:ind w:firstLine="453" w:firstLineChars="18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本合同有关的一切税费均由乙方负担。</w:t>
      </w:r>
    </w:p>
    <w:p w14:paraId="46487145">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第十三条：合同效力</w:t>
      </w:r>
    </w:p>
    <w:p w14:paraId="642E41A6">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1、本协议一式</w:t>
      </w:r>
      <w:r>
        <w:rPr>
          <w:rFonts w:hint="eastAsia" w:ascii="宋体" w:hAnsi="宋体" w:eastAsia="宋体" w:cs="宋体"/>
          <w:color w:val="auto"/>
          <w:kern w:val="0"/>
          <w:sz w:val="24"/>
          <w:highlight w:val="none"/>
          <w:u w:val="single"/>
        </w:rPr>
        <w:t>三</w:t>
      </w:r>
      <w:r>
        <w:rPr>
          <w:rFonts w:hint="eastAsia" w:ascii="宋体" w:hAnsi="宋体" w:eastAsia="宋体" w:cs="宋体"/>
          <w:color w:val="auto"/>
          <w:kern w:val="0"/>
          <w:sz w:val="24"/>
          <w:highlight w:val="none"/>
        </w:rPr>
        <w:t>份，具有同等法律效力，本协议经双方签字盖章后生效。</w:t>
      </w:r>
    </w:p>
    <w:p w14:paraId="5D99787C">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2、招标文件（招标编号：       ）、投标文件及评标过程中形成的文字资料、询标纪要均作为本合同的附件。</w:t>
      </w:r>
    </w:p>
    <w:p w14:paraId="63B01E90">
      <w:pPr>
        <w:widowControl/>
        <w:snapToGrid w:val="0"/>
        <w:spacing w:line="360" w:lineRule="auto"/>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第十四条：其它</w:t>
      </w:r>
    </w:p>
    <w:p w14:paraId="421D762A">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在协议执行中，遇见其它问题时，双方协商解决。未尽事宜双方可签订补充协议。</w:t>
      </w:r>
    </w:p>
    <w:p w14:paraId="7091F25F">
      <w:pPr>
        <w:widowControl/>
        <w:snapToGrid w:val="0"/>
        <w:spacing w:line="360" w:lineRule="auto"/>
        <w:ind w:firstLine="480" w:firstLineChars="200"/>
        <w:jc w:val="left"/>
        <w:rPr>
          <w:rFonts w:hint="eastAsia" w:ascii="宋体" w:hAnsi="宋体" w:eastAsia="宋体" w:cs="宋体"/>
          <w:color w:val="auto"/>
          <w:sz w:val="24"/>
          <w:highlight w:val="none"/>
        </w:rPr>
      </w:pPr>
    </w:p>
    <w:p w14:paraId="361DB551">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甲方（盖章）： </w:t>
      </w:r>
    </w:p>
    <w:p w14:paraId="54124467">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1028ED30">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 xml:space="preserve">年 月 日 </w:t>
      </w:r>
    </w:p>
    <w:p w14:paraId="67E226C2">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乙方（盖章）： </w:t>
      </w:r>
    </w:p>
    <w:p w14:paraId="2997660B">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法定代表人或受委托人（签字）： </w:t>
      </w:r>
    </w:p>
    <w:p w14:paraId="30628B46">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签约日期：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926E7C6">
      <w:pPr>
        <w:rPr>
          <w:rFonts w:ascii="宋体" w:hAnsi="宋体" w:cs="宋体"/>
          <w:b/>
          <w:color w:val="auto"/>
          <w:sz w:val="24"/>
          <w:highlight w:val="none"/>
        </w:rPr>
      </w:pPr>
    </w:p>
    <w:p w14:paraId="64081834">
      <w:pPr>
        <w:rPr>
          <w:color w:val="auto"/>
          <w:highlight w:val="none"/>
        </w:rPr>
      </w:pPr>
      <w:r>
        <w:rPr>
          <w:color w:val="auto"/>
          <w:highlight w:val="none"/>
        </w:rPr>
        <w:br w:type="page"/>
      </w:r>
    </w:p>
    <w:p w14:paraId="67A49A39">
      <w:pPr>
        <w:pStyle w:val="28"/>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合同附件：</w:t>
      </w:r>
    </w:p>
    <w:p w14:paraId="7D1FCCDA">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eastAsia="宋体" w:cs="宋体"/>
          <w:b/>
          <w:bCs/>
          <w:color w:val="auto"/>
          <w:kern w:val="2"/>
          <w:sz w:val="24"/>
          <w:szCs w:val="24"/>
          <w:highlight w:val="none"/>
          <w:lang w:val="en-US" w:eastAsia="zh-CN" w:bidi="ar-SA"/>
        </w:rPr>
      </w:pPr>
    </w:p>
    <w:p w14:paraId="2DC314BC">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附件1</w:t>
      </w:r>
    </w:p>
    <w:p w14:paraId="1F654E8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highlight w:val="none"/>
        </w:rPr>
        <w:t>服务项目质量标准和要求等</w:t>
      </w:r>
      <w:r>
        <w:rPr>
          <w:rFonts w:hint="eastAsia" w:ascii="宋体" w:hAnsi="宋体" w:eastAsia="宋体" w:cs="宋体"/>
          <w:b/>
          <w:bCs/>
          <w:color w:val="auto"/>
          <w:highlight w:val="none"/>
          <w:lang w:eastAsia="zh-CN"/>
        </w:rPr>
        <w:t>（第三部分采购需求）</w:t>
      </w:r>
    </w:p>
    <w:p w14:paraId="1DBB35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hAnsi="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服务要求</w:t>
      </w:r>
    </w:p>
    <w:p w14:paraId="1463E9CC">
      <w:pPr>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1、▲根据《产品质量监督抽查管理暂行办法》（国家市场监督管理总局令第18号）、省级市场监督管理部门抽检分离相关规定及甲方对本项目的具体工作安排，杭州市202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年流通领域（网络）产品质量监督抽查买样工作中标机构不得参与本项目相关检测工作。参加本项目投标的，投标无效。</w:t>
      </w:r>
    </w:p>
    <w:p w14:paraId="585DEC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2、制定实施方案：</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须根据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提交具体抽检实施方案和监督抽查实施细则，同时提供本标项内计划产品过往不合格的产品链接或网店信息，数量不少于实际检测批次数的50%，并在合同签订后三日内提交。抽检实施方案应当包括抽检的产品品种、抽样平台、样品数量、抽样程序、全程录像、屏幕保存、检验标准、检验项目、判定原则、检验结果通知、复检安排、费用预算等项目，保证项目的完整性和真实性。监督抽查实施细则包括抽样方法、检验依据、判定规则等。</w:t>
      </w:r>
    </w:p>
    <w:p w14:paraId="2E1D65B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3、样品确认：</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配合抽样机构做好样品的接收和确认，并根据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的要求制定相应的汇总。</w:t>
      </w:r>
    </w:p>
    <w:p w14:paraId="6715058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4、检测要求：由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根据抽检实施方案要求对样品进行检验，</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未经委托方同意将检验任务转包、分包给其它检验机构，或修改检测项目，一经发现取消检验资格。</w:t>
      </w:r>
    </w:p>
    <w:p w14:paraId="07C65D9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应具有满足检测工作需要的、独立的、固定的实验场地；</w:t>
      </w:r>
    </w:p>
    <w:p w14:paraId="6DB83DB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应具有符合检测要求的仪器设备，实验室检测仪器设备充足、能满足大批量样品的检测周期需要；</w:t>
      </w:r>
    </w:p>
    <w:p w14:paraId="782E43BB">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应能够运用计算机与信息技术或自动设备对检测数据、信息资料进行采集、处理、分析、记录、报告或存贮，且能提供具有检验检测公章的电子版报告；</w:t>
      </w:r>
    </w:p>
    <w:p w14:paraId="38086509">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应具有满足检测工作需要的、独立的、固定的仓储条件的场地。</w:t>
      </w:r>
    </w:p>
    <w:p w14:paraId="79481AC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5、质量管理要求：</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要严格按照《产品质量监督抽查管理暂行办法》、原国家工商总局《关于加强和规范网络交易商品质量抽查检验的意见》等相关规定，加强对样品采集实验室检测数据报送等关键环节的质量控制，确保检测结果准确可靠，</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将通过随机抽查等形式开展对承检机构的工作考核，并及时将有关问题向检验机构资质管理部门通报。</w:t>
      </w:r>
    </w:p>
    <w:p w14:paraId="54797DEA">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6、样品处置：检验结果复检结束后30日内承检机构负责对样品进行拆解、销毁、环保处理(除委托方提出需要留样的外)，相关费用由承检机构负责，</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填写《样品处理记录》（一式两份）由双方盖章签字后，各执一份留存；同时</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应出具样品处置说明及样品处置相关照片。样品处置方式根据《杭州市市场监督管理局流通领域普通商品质量抽检样品处置管理办法（试行）》由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在销毁、拍卖、捐赠中确定，由</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的监督下实施。采用拍卖方式的，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要求及时、足额上缴拍卖收入。</w:t>
      </w:r>
    </w:p>
    <w:p w14:paraId="47C4FE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7、检测数量：本项目检测计划批次数见附表1。检测计划批次数仅用于评审，最终根据中标金额单价及预算金额由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综合确定实际检测批次数。机动批次任务是指根据</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实际工作需要，布置的不限产品种类、不限检测标准、不限检测项目的产品检测任务，在</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检测能力范围内确定。</w:t>
      </w:r>
    </w:p>
    <w:p w14:paraId="527ED51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8、购样工作及相关费用：本项目实施抽检分离，原则上不含购样工作及相关费用，由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另行委托专业购样机构实施，</w:t>
      </w:r>
      <w:r>
        <w:rPr>
          <w:rFonts w:hint="eastAsia" w:ascii="宋体" w:hAnsi="宋体" w:cs="宋体"/>
          <w:b/>
          <w:bCs/>
          <w:color w:val="auto"/>
          <w:sz w:val="24"/>
          <w:szCs w:val="24"/>
          <w:highlight w:val="none"/>
          <w:u w:val="single"/>
        </w:rPr>
        <w:t>但以下情形除外</w:t>
      </w:r>
      <w:r>
        <w:rPr>
          <w:rFonts w:hint="eastAsia" w:ascii="宋体" w:hAnsi="宋体" w:cs="宋体"/>
          <w:color w:val="auto"/>
          <w:sz w:val="24"/>
          <w:szCs w:val="24"/>
          <w:highlight w:val="none"/>
        </w:rPr>
        <w:t>：</w:t>
      </w:r>
    </w:p>
    <w:p w14:paraId="6A19645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在项目实施过程中要求承检机构实施应急抽样的，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应当自行实施抽样，并严格执行机构内部抽检分离相关制度，相关购样费用实报实销，由</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在标项预算金额范围内支付；</w:t>
      </w:r>
    </w:p>
    <w:p w14:paraId="6470FE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b/>
          <w:bCs/>
          <w:color w:val="auto"/>
          <w:sz w:val="24"/>
          <w:szCs w:val="24"/>
          <w:highlight w:val="none"/>
          <w:u w:val="single"/>
        </w:rPr>
        <w:t>检测机构实际检测批次数高于抽检计划批次限量范围部分（检测计划批次数的</w:t>
      </w:r>
      <w:r>
        <w:rPr>
          <w:rFonts w:hint="eastAsia" w:ascii="宋体" w:hAnsi="宋体" w:cs="宋体"/>
          <w:b/>
          <w:bCs/>
          <w:color w:val="auto"/>
          <w:sz w:val="24"/>
          <w:szCs w:val="24"/>
          <w:highlight w:val="none"/>
          <w:u w:val="single"/>
          <w:lang w:val="en-US" w:eastAsia="zh-CN"/>
        </w:rPr>
        <w:t>115</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w:t>
      </w:r>
      <w:r>
        <w:rPr>
          <w:rFonts w:hint="eastAsia" w:ascii="宋体" w:hAnsi="宋体" w:cs="宋体"/>
          <w:b/>
          <w:bCs/>
          <w:color w:val="auto"/>
          <w:sz w:val="24"/>
          <w:szCs w:val="24"/>
          <w:highlight w:val="none"/>
          <w:u w:val="single"/>
          <w:lang w:val="en-US" w:eastAsia="zh-CN"/>
        </w:rPr>
        <w:t>标项1：不涉及</w:t>
      </w:r>
      <w:r>
        <w:rPr>
          <w:rFonts w:hint="eastAsia" w:ascii="宋体" w:hAnsi="宋体" w:cs="宋体"/>
          <w:b/>
          <w:bCs/>
          <w:color w:val="auto"/>
          <w:sz w:val="24"/>
          <w:szCs w:val="24"/>
          <w:highlight w:val="none"/>
          <w:u w:val="single"/>
        </w:rPr>
        <w:t>）的检测抽样工作相关费用（样品购买费、买样服务费等）甲方不予支付。</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应当自行支付给</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 xml:space="preserve">确定的专业购样机构实施抽样。 </w:t>
      </w:r>
    </w:p>
    <w:p w14:paraId="5EDBF5B8">
      <w:pPr>
        <w:pStyle w:val="965"/>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标项1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：包含购样工作及相关费用，</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在项目实施过程中要求</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实施应急抽样的，</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应当自行实施抽样，并严格执行机构内部抽检分离相关制度，相关购样费用由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自行承担。</w:t>
      </w:r>
    </w:p>
    <w:p w14:paraId="288B63B8">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（二）检测期限</w:t>
      </w:r>
    </w:p>
    <w:p w14:paraId="0D9F5FB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应在收检后15</w:t>
      </w:r>
      <w:r>
        <w:rPr>
          <w:rFonts w:hint="eastAsia" w:ascii="宋体" w:hAnsi="宋体" w:cs="宋体"/>
          <w:color w:val="auto"/>
          <w:sz w:val="24"/>
          <w:szCs w:val="24"/>
          <w:highlight w:val="none"/>
          <w:lang w:val="en-US" w:eastAsia="zh-CN"/>
        </w:rPr>
        <w:t>-20个工作日</w:t>
      </w:r>
      <w:r>
        <w:rPr>
          <w:rFonts w:hint="eastAsia" w:ascii="宋体" w:hAnsi="宋体" w:cs="宋体"/>
          <w:color w:val="auto"/>
          <w:sz w:val="24"/>
          <w:szCs w:val="24"/>
          <w:highlight w:val="none"/>
        </w:rPr>
        <w:t>内完成检验工作，并出具明示“合格”或“不合格”结论的检测报告和汇总表。</w:t>
      </w:r>
    </w:p>
    <w:p w14:paraId="4FD6E8B1">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（三）数据报送</w:t>
      </w:r>
    </w:p>
    <w:p w14:paraId="4B83B654">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应在完成检验工作后</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日内向</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提供检测报告电子版、质量分析报告、电子数据汇总报盘，并按</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要求及时将抽样检验相关数据录入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指定的信息管理系统。</w:t>
      </w:r>
    </w:p>
    <w:p w14:paraId="0D625A09">
      <w:pPr>
        <w:adjustRightInd w:val="0"/>
        <w:snapToGrid w:val="0"/>
        <w:spacing w:line="360" w:lineRule="auto"/>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（四）应急要求</w:t>
      </w:r>
    </w:p>
    <w:p w14:paraId="2B097D29">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应当有专门针对突发事件且符合</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需求的应急预案，有能应对突发事件的专业人员及专业设备。</w:t>
      </w:r>
    </w:p>
    <w:p w14:paraId="5481E4D2">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要求现场响应的，</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技术支撑人员应在自身承诺的响应时限内，到达甲方办公场所（</w:t>
      </w:r>
      <w:r>
        <w:rPr>
          <w:rFonts w:hint="eastAsia" w:ascii="宋体" w:hAnsi="宋体" w:cs="宋体"/>
          <w:color w:val="auto"/>
          <w:sz w:val="24"/>
          <w:szCs w:val="24"/>
          <w:highlight w:val="none"/>
          <w:lang w:val="en-US" w:eastAsia="zh-CN"/>
        </w:rPr>
        <w:t>杭州</w:t>
      </w:r>
      <w:r>
        <w:rPr>
          <w:rFonts w:hint="eastAsia" w:ascii="宋体" w:hAnsi="宋体" w:cs="宋体"/>
          <w:color w:val="auto"/>
          <w:sz w:val="24"/>
          <w:szCs w:val="24"/>
          <w:highlight w:val="none"/>
        </w:rPr>
        <w:t>市市场监管局网监分局：杭州市体育场路31号）。</w:t>
      </w:r>
    </w:p>
    <w:p w14:paraId="4DE87BA6">
      <w:pPr>
        <w:pStyle w:val="28"/>
        <w:numPr>
          <w:ilvl w:val="0"/>
          <w:numId w:val="0"/>
        </w:numPr>
        <w:ind w:left="0" w:leftChars="0" w:firstLine="482" w:firstLineChars="200"/>
        <w:rPr>
          <w:rFonts w:hint="eastAsia" w:ascii="宋体" w:hAnsi="宋体" w:eastAsia="宋体" w:cs="宋体"/>
          <w:b/>
          <w:bCs/>
          <w:color w:val="auto"/>
          <w:kern w:val="2"/>
          <w:sz w:val="24"/>
          <w:szCs w:val="24"/>
          <w:highlight w:val="none"/>
          <w:lang w:val="en-US" w:eastAsia="zh-CN" w:bidi="ar-SA"/>
        </w:rPr>
      </w:pPr>
    </w:p>
    <w:p w14:paraId="69C88784">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eastAsia="宋体" w:cs="宋体"/>
          <w:b/>
          <w:bCs/>
          <w:color w:val="auto"/>
          <w:kern w:val="2"/>
          <w:sz w:val="24"/>
          <w:szCs w:val="24"/>
          <w:highlight w:val="none"/>
          <w:lang w:val="en-US" w:eastAsia="zh-CN" w:bidi="ar-SA"/>
        </w:rPr>
      </w:pPr>
    </w:p>
    <w:p w14:paraId="2CB9129A">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auto"/>
          <w:kern w:val="2"/>
          <w:sz w:val="24"/>
          <w:szCs w:val="24"/>
          <w:highlight w:val="none"/>
          <w:lang w:val="en-US" w:eastAsia="zh-CN" w:bidi="ar-SA"/>
        </w:rPr>
      </w:pPr>
      <w:r>
        <w:rPr>
          <w:rFonts w:hint="eastAsia" w:eastAsia="宋体" w:cs="宋体"/>
          <w:b/>
          <w:bCs/>
          <w:color w:val="auto"/>
          <w:kern w:val="2"/>
          <w:sz w:val="24"/>
          <w:szCs w:val="24"/>
          <w:highlight w:val="none"/>
          <w:lang w:val="en-US" w:eastAsia="zh-CN" w:bidi="ar-SA"/>
        </w:rPr>
        <w:t>附件</w:t>
      </w:r>
      <w:r>
        <w:rPr>
          <w:rFonts w:hint="eastAsia" w:cs="宋体"/>
          <w:b/>
          <w:bCs/>
          <w:color w:val="auto"/>
          <w:kern w:val="2"/>
          <w:sz w:val="24"/>
          <w:szCs w:val="24"/>
          <w:highlight w:val="none"/>
          <w:lang w:val="en-US" w:eastAsia="zh-CN" w:bidi="ar-SA"/>
        </w:rPr>
        <w:t>2</w:t>
      </w:r>
    </w:p>
    <w:p w14:paraId="715240FD">
      <w:pPr>
        <w:pStyle w:val="28"/>
        <w:numPr>
          <w:ilvl w:val="0"/>
          <w:numId w:val="0"/>
        </w:numPr>
        <w:ind w:left="0" w:leftChars="0" w:firstLine="48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报价明细</w:t>
      </w:r>
    </w:p>
    <w:tbl>
      <w:tblPr>
        <w:tblStyle w:val="6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5089"/>
        <w:gridCol w:w="3156"/>
      </w:tblGrid>
      <w:tr w14:paraId="7A34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7D52C956">
            <w:pPr>
              <w:pStyle w:val="28"/>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5434" w:type="dxa"/>
            <w:vAlign w:val="center"/>
          </w:tcPr>
          <w:p w14:paraId="0BAAAF0F">
            <w:pPr>
              <w:pStyle w:val="28"/>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产品名称</w:t>
            </w:r>
          </w:p>
        </w:tc>
        <w:tc>
          <w:tcPr>
            <w:tcW w:w="3321" w:type="dxa"/>
            <w:vAlign w:val="center"/>
          </w:tcPr>
          <w:p w14:paraId="0CEA5BA9">
            <w:pPr>
              <w:pStyle w:val="28"/>
              <w:snapToGrid w:val="0"/>
              <w:ind w:left="0" w:leftChars="0" w:firstLine="0" w:firstLineChars="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检测费用单价（元）</w:t>
            </w:r>
          </w:p>
        </w:tc>
      </w:tr>
      <w:tr w14:paraId="3CB6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54874B6F">
            <w:pPr>
              <w:pStyle w:val="28"/>
              <w:snapToGrid w:val="0"/>
              <w:rPr>
                <w:rFonts w:ascii="仿宋" w:hAnsi="仿宋" w:eastAsia="仿宋"/>
                <w:b/>
                <w:bCs/>
                <w:color w:val="auto"/>
                <w:highlight w:val="none"/>
              </w:rPr>
            </w:pPr>
          </w:p>
        </w:tc>
        <w:tc>
          <w:tcPr>
            <w:tcW w:w="5434" w:type="dxa"/>
          </w:tcPr>
          <w:p w14:paraId="6042C295">
            <w:pPr>
              <w:pStyle w:val="28"/>
              <w:snapToGrid w:val="0"/>
              <w:rPr>
                <w:rFonts w:ascii="仿宋" w:hAnsi="仿宋" w:eastAsia="仿宋"/>
                <w:b/>
                <w:bCs/>
                <w:color w:val="auto"/>
                <w:highlight w:val="none"/>
              </w:rPr>
            </w:pPr>
          </w:p>
        </w:tc>
        <w:tc>
          <w:tcPr>
            <w:tcW w:w="3321" w:type="dxa"/>
          </w:tcPr>
          <w:p w14:paraId="62BD6416">
            <w:pPr>
              <w:pStyle w:val="28"/>
              <w:snapToGrid w:val="0"/>
              <w:rPr>
                <w:rFonts w:ascii="仿宋" w:hAnsi="仿宋" w:eastAsia="仿宋"/>
                <w:b/>
                <w:bCs/>
                <w:color w:val="auto"/>
                <w:highlight w:val="none"/>
              </w:rPr>
            </w:pPr>
          </w:p>
        </w:tc>
      </w:tr>
      <w:tr w14:paraId="386C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6950BF22">
            <w:pPr>
              <w:pStyle w:val="28"/>
              <w:snapToGrid w:val="0"/>
              <w:rPr>
                <w:rFonts w:ascii="仿宋" w:hAnsi="仿宋" w:eastAsia="仿宋"/>
                <w:b/>
                <w:bCs/>
                <w:color w:val="auto"/>
                <w:highlight w:val="none"/>
              </w:rPr>
            </w:pPr>
          </w:p>
        </w:tc>
        <w:tc>
          <w:tcPr>
            <w:tcW w:w="5434" w:type="dxa"/>
          </w:tcPr>
          <w:p w14:paraId="73B5F517">
            <w:pPr>
              <w:pStyle w:val="28"/>
              <w:snapToGrid w:val="0"/>
              <w:rPr>
                <w:rFonts w:ascii="仿宋" w:hAnsi="仿宋" w:eastAsia="仿宋"/>
                <w:b/>
                <w:bCs/>
                <w:color w:val="auto"/>
                <w:highlight w:val="none"/>
              </w:rPr>
            </w:pPr>
          </w:p>
        </w:tc>
        <w:tc>
          <w:tcPr>
            <w:tcW w:w="3321" w:type="dxa"/>
          </w:tcPr>
          <w:p w14:paraId="7B38DFB7">
            <w:pPr>
              <w:pStyle w:val="28"/>
              <w:snapToGrid w:val="0"/>
              <w:rPr>
                <w:rFonts w:ascii="仿宋" w:hAnsi="仿宋" w:eastAsia="仿宋"/>
                <w:b/>
                <w:bCs/>
                <w:color w:val="auto"/>
                <w:highlight w:val="none"/>
              </w:rPr>
            </w:pPr>
          </w:p>
        </w:tc>
      </w:tr>
      <w:tr w14:paraId="293C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11E0BA5">
            <w:pPr>
              <w:pStyle w:val="28"/>
              <w:snapToGrid w:val="0"/>
              <w:rPr>
                <w:rFonts w:ascii="仿宋" w:hAnsi="仿宋" w:eastAsia="仿宋"/>
                <w:b/>
                <w:bCs/>
                <w:color w:val="auto"/>
                <w:highlight w:val="none"/>
              </w:rPr>
            </w:pPr>
          </w:p>
        </w:tc>
        <w:tc>
          <w:tcPr>
            <w:tcW w:w="5434" w:type="dxa"/>
          </w:tcPr>
          <w:p w14:paraId="79820388">
            <w:pPr>
              <w:pStyle w:val="28"/>
              <w:snapToGrid w:val="0"/>
              <w:rPr>
                <w:rFonts w:ascii="仿宋" w:hAnsi="仿宋" w:eastAsia="仿宋"/>
                <w:b/>
                <w:bCs/>
                <w:color w:val="auto"/>
                <w:highlight w:val="none"/>
              </w:rPr>
            </w:pPr>
          </w:p>
        </w:tc>
        <w:tc>
          <w:tcPr>
            <w:tcW w:w="3321" w:type="dxa"/>
          </w:tcPr>
          <w:p w14:paraId="028A72B2">
            <w:pPr>
              <w:pStyle w:val="28"/>
              <w:snapToGrid w:val="0"/>
              <w:rPr>
                <w:rFonts w:ascii="仿宋" w:hAnsi="仿宋" w:eastAsia="仿宋"/>
                <w:b/>
                <w:bCs/>
                <w:color w:val="auto"/>
                <w:highlight w:val="none"/>
              </w:rPr>
            </w:pPr>
          </w:p>
        </w:tc>
      </w:tr>
      <w:tr w14:paraId="223F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D6C691">
            <w:pPr>
              <w:pStyle w:val="28"/>
              <w:snapToGrid w:val="0"/>
              <w:rPr>
                <w:rFonts w:ascii="仿宋" w:hAnsi="仿宋" w:eastAsia="仿宋"/>
                <w:b/>
                <w:bCs/>
                <w:color w:val="auto"/>
                <w:highlight w:val="none"/>
              </w:rPr>
            </w:pPr>
          </w:p>
        </w:tc>
        <w:tc>
          <w:tcPr>
            <w:tcW w:w="5434" w:type="dxa"/>
          </w:tcPr>
          <w:p w14:paraId="3ADEFCC6">
            <w:pPr>
              <w:pStyle w:val="28"/>
              <w:snapToGrid w:val="0"/>
              <w:rPr>
                <w:rFonts w:ascii="仿宋" w:hAnsi="仿宋" w:eastAsia="仿宋"/>
                <w:b/>
                <w:bCs/>
                <w:color w:val="auto"/>
                <w:highlight w:val="none"/>
              </w:rPr>
            </w:pPr>
          </w:p>
        </w:tc>
        <w:tc>
          <w:tcPr>
            <w:tcW w:w="3321" w:type="dxa"/>
          </w:tcPr>
          <w:p w14:paraId="0B61F19D">
            <w:pPr>
              <w:pStyle w:val="28"/>
              <w:snapToGrid w:val="0"/>
              <w:rPr>
                <w:rFonts w:ascii="仿宋" w:hAnsi="仿宋" w:eastAsia="仿宋"/>
                <w:b/>
                <w:bCs/>
                <w:color w:val="auto"/>
                <w:highlight w:val="none"/>
              </w:rPr>
            </w:pPr>
          </w:p>
        </w:tc>
      </w:tr>
      <w:tr w14:paraId="2464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2D7FD722">
            <w:pPr>
              <w:pStyle w:val="28"/>
              <w:snapToGrid w:val="0"/>
              <w:rPr>
                <w:rFonts w:ascii="仿宋" w:hAnsi="仿宋" w:eastAsia="仿宋"/>
                <w:b/>
                <w:bCs/>
                <w:color w:val="auto"/>
                <w:highlight w:val="none"/>
              </w:rPr>
            </w:pPr>
          </w:p>
        </w:tc>
        <w:tc>
          <w:tcPr>
            <w:tcW w:w="5434" w:type="dxa"/>
          </w:tcPr>
          <w:p w14:paraId="44DEB3D8">
            <w:pPr>
              <w:pStyle w:val="28"/>
              <w:snapToGrid w:val="0"/>
              <w:rPr>
                <w:rFonts w:ascii="仿宋" w:hAnsi="仿宋" w:eastAsia="仿宋"/>
                <w:b/>
                <w:bCs/>
                <w:color w:val="auto"/>
                <w:highlight w:val="none"/>
              </w:rPr>
            </w:pPr>
          </w:p>
        </w:tc>
        <w:tc>
          <w:tcPr>
            <w:tcW w:w="3321" w:type="dxa"/>
          </w:tcPr>
          <w:p w14:paraId="04E9561E">
            <w:pPr>
              <w:pStyle w:val="28"/>
              <w:snapToGrid w:val="0"/>
              <w:rPr>
                <w:rFonts w:ascii="仿宋" w:hAnsi="仿宋" w:eastAsia="仿宋"/>
                <w:b/>
                <w:bCs/>
                <w:color w:val="auto"/>
                <w:highlight w:val="none"/>
              </w:rPr>
            </w:pPr>
          </w:p>
        </w:tc>
      </w:tr>
      <w:tr w14:paraId="6391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A4F3013">
            <w:pPr>
              <w:pStyle w:val="28"/>
              <w:snapToGrid w:val="0"/>
              <w:rPr>
                <w:rFonts w:ascii="仿宋" w:hAnsi="仿宋" w:eastAsia="仿宋"/>
                <w:b/>
                <w:bCs/>
                <w:color w:val="auto"/>
                <w:highlight w:val="none"/>
              </w:rPr>
            </w:pPr>
          </w:p>
        </w:tc>
        <w:tc>
          <w:tcPr>
            <w:tcW w:w="5434" w:type="dxa"/>
          </w:tcPr>
          <w:p w14:paraId="7B4B8617">
            <w:pPr>
              <w:pStyle w:val="28"/>
              <w:snapToGrid w:val="0"/>
              <w:rPr>
                <w:rFonts w:ascii="仿宋" w:hAnsi="仿宋" w:eastAsia="仿宋"/>
                <w:b/>
                <w:bCs/>
                <w:color w:val="auto"/>
                <w:highlight w:val="none"/>
              </w:rPr>
            </w:pPr>
          </w:p>
        </w:tc>
        <w:tc>
          <w:tcPr>
            <w:tcW w:w="3321" w:type="dxa"/>
          </w:tcPr>
          <w:p w14:paraId="34F79EF1">
            <w:pPr>
              <w:pStyle w:val="28"/>
              <w:snapToGrid w:val="0"/>
              <w:rPr>
                <w:rFonts w:ascii="仿宋" w:hAnsi="仿宋" w:eastAsia="仿宋"/>
                <w:b/>
                <w:bCs/>
                <w:color w:val="auto"/>
                <w:highlight w:val="none"/>
              </w:rPr>
            </w:pPr>
          </w:p>
        </w:tc>
      </w:tr>
      <w:tr w14:paraId="02C0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173889A6">
            <w:pPr>
              <w:pStyle w:val="28"/>
              <w:snapToGrid w:val="0"/>
              <w:rPr>
                <w:rFonts w:ascii="仿宋" w:hAnsi="仿宋" w:eastAsia="仿宋"/>
                <w:b/>
                <w:bCs/>
                <w:color w:val="auto"/>
                <w:highlight w:val="none"/>
              </w:rPr>
            </w:pPr>
          </w:p>
        </w:tc>
        <w:tc>
          <w:tcPr>
            <w:tcW w:w="5434" w:type="dxa"/>
          </w:tcPr>
          <w:p w14:paraId="2EACBA43">
            <w:pPr>
              <w:pStyle w:val="28"/>
              <w:snapToGrid w:val="0"/>
              <w:rPr>
                <w:rFonts w:ascii="仿宋" w:hAnsi="仿宋" w:eastAsia="仿宋"/>
                <w:b/>
                <w:bCs/>
                <w:color w:val="auto"/>
                <w:highlight w:val="none"/>
              </w:rPr>
            </w:pPr>
          </w:p>
        </w:tc>
        <w:tc>
          <w:tcPr>
            <w:tcW w:w="3321" w:type="dxa"/>
          </w:tcPr>
          <w:p w14:paraId="6A5242E8">
            <w:pPr>
              <w:pStyle w:val="28"/>
              <w:snapToGrid w:val="0"/>
              <w:rPr>
                <w:rFonts w:ascii="仿宋" w:hAnsi="仿宋" w:eastAsia="仿宋"/>
                <w:b/>
                <w:bCs/>
                <w:color w:val="auto"/>
                <w:highlight w:val="none"/>
              </w:rPr>
            </w:pPr>
          </w:p>
        </w:tc>
      </w:tr>
      <w:tr w14:paraId="50FA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Pr>
          <w:p w14:paraId="42F2A99A">
            <w:pPr>
              <w:pStyle w:val="28"/>
              <w:snapToGrid w:val="0"/>
              <w:rPr>
                <w:rFonts w:ascii="仿宋" w:hAnsi="仿宋" w:eastAsia="仿宋"/>
                <w:b/>
                <w:bCs/>
                <w:color w:val="auto"/>
                <w:highlight w:val="none"/>
              </w:rPr>
            </w:pPr>
          </w:p>
        </w:tc>
        <w:tc>
          <w:tcPr>
            <w:tcW w:w="5434" w:type="dxa"/>
          </w:tcPr>
          <w:p w14:paraId="3B07AFC4">
            <w:pPr>
              <w:pStyle w:val="28"/>
              <w:snapToGrid w:val="0"/>
              <w:rPr>
                <w:rFonts w:ascii="仿宋" w:hAnsi="仿宋" w:eastAsia="仿宋"/>
                <w:b/>
                <w:bCs/>
                <w:color w:val="auto"/>
                <w:highlight w:val="none"/>
              </w:rPr>
            </w:pPr>
          </w:p>
        </w:tc>
        <w:tc>
          <w:tcPr>
            <w:tcW w:w="3321" w:type="dxa"/>
          </w:tcPr>
          <w:p w14:paraId="23F9C8FA">
            <w:pPr>
              <w:pStyle w:val="28"/>
              <w:snapToGrid w:val="0"/>
              <w:rPr>
                <w:rFonts w:ascii="仿宋" w:hAnsi="仿宋" w:eastAsia="仿宋"/>
                <w:b/>
                <w:bCs/>
                <w:color w:val="auto"/>
                <w:highlight w:val="none"/>
              </w:rPr>
            </w:pPr>
          </w:p>
        </w:tc>
      </w:tr>
      <w:tr w14:paraId="4A73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7" w:type="dxa"/>
          </w:tcPr>
          <w:p w14:paraId="33432C3F">
            <w:pPr>
              <w:pStyle w:val="28"/>
              <w:snapToGrid w:val="0"/>
              <w:rPr>
                <w:rFonts w:ascii="仿宋" w:hAnsi="仿宋" w:eastAsia="仿宋"/>
                <w:b/>
                <w:bCs/>
                <w:color w:val="auto"/>
                <w:highlight w:val="none"/>
              </w:rPr>
            </w:pPr>
          </w:p>
        </w:tc>
        <w:tc>
          <w:tcPr>
            <w:tcW w:w="5434" w:type="dxa"/>
          </w:tcPr>
          <w:p w14:paraId="2299A392">
            <w:pPr>
              <w:pStyle w:val="28"/>
              <w:snapToGrid w:val="0"/>
              <w:rPr>
                <w:rFonts w:ascii="仿宋" w:hAnsi="仿宋" w:eastAsia="仿宋"/>
                <w:b/>
                <w:bCs/>
                <w:color w:val="auto"/>
                <w:highlight w:val="none"/>
              </w:rPr>
            </w:pPr>
          </w:p>
        </w:tc>
        <w:tc>
          <w:tcPr>
            <w:tcW w:w="3321" w:type="dxa"/>
          </w:tcPr>
          <w:p w14:paraId="4B18E1ED">
            <w:pPr>
              <w:pStyle w:val="28"/>
              <w:snapToGrid w:val="0"/>
              <w:rPr>
                <w:rFonts w:ascii="仿宋" w:hAnsi="仿宋" w:eastAsia="仿宋"/>
                <w:b/>
                <w:bCs/>
                <w:color w:val="auto"/>
                <w:highlight w:val="none"/>
              </w:rPr>
            </w:pPr>
          </w:p>
        </w:tc>
      </w:tr>
    </w:tbl>
    <w:p w14:paraId="1B6ED56D">
      <w:pPr>
        <w:pStyle w:val="28"/>
        <w:numPr>
          <w:ilvl w:val="0"/>
          <w:numId w:val="0"/>
        </w:numPr>
        <w:ind w:leftChars="200"/>
        <w:rPr>
          <w:rFonts w:hint="eastAsia" w:ascii="宋体" w:hAnsi="宋体" w:eastAsia="宋体" w:cs="宋体"/>
          <w:b/>
          <w:bCs/>
          <w:color w:val="auto"/>
          <w:highlight w:val="none"/>
          <w:lang w:eastAsia="zh-CN"/>
        </w:rPr>
      </w:pPr>
    </w:p>
    <w:p w14:paraId="724E1726">
      <w:pPr>
        <w:pStyle w:val="2"/>
        <w:rPr>
          <w:color w:val="auto"/>
          <w:highlight w:val="none"/>
        </w:rPr>
      </w:pPr>
    </w:p>
    <w:p w14:paraId="4B6E7185">
      <w:pPr>
        <w:spacing w:line="360" w:lineRule="auto"/>
        <w:ind w:left="-420" w:leftChars="-200" w:right="-420" w:rightChars="-200" w:firstLine="480" w:firstLineChars="200"/>
        <w:rPr>
          <w:rFonts w:ascii="宋体" w:hAnsi="宋体" w:cs="宋体"/>
          <w:color w:val="auto"/>
          <w:sz w:val="24"/>
          <w:highlight w:val="none"/>
        </w:rPr>
      </w:pPr>
    </w:p>
    <w:p w14:paraId="7FCE3095">
      <w:pPr>
        <w:spacing w:line="360" w:lineRule="auto"/>
        <w:ind w:left="-420" w:leftChars="-200" w:right="-420" w:rightChars="-200" w:firstLine="480" w:firstLineChars="200"/>
        <w:jc w:val="center"/>
        <w:outlineLvl w:val="0"/>
        <w:rPr>
          <w:rFonts w:ascii="宋体" w:hAnsi="宋体" w:cs="宋体"/>
          <w:color w:val="auto"/>
          <w:sz w:val="24"/>
          <w:highlight w:val="none"/>
        </w:rPr>
      </w:pPr>
    </w:p>
    <w:p w14:paraId="5BCDC7FF">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E51E0F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AD37CB1">
      <w:pPr>
        <w:spacing w:line="360" w:lineRule="auto"/>
        <w:jc w:val="center"/>
        <w:outlineLvl w:val="0"/>
        <w:rPr>
          <w:rFonts w:ascii="宋体" w:hAnsi="宋体" w:cs="宋体"/>
          <w:b/>
          <w:color w:val="auto"/>
          <w:kern w:val="0"/>
          <w:sz w:val="36"/>
          <w:szCs w:val="36"/>
          <w:highlight w:val="none"/>
        </w:rPr>
      </w:pPr>
    </w:p>
    <w:p w14:paraId="75D16D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544EEC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9959338">
      <w:pPr>
        <w:spacing w:line="360" w:lineRule="auto"/>
        <w:jc w:val="center"/>
        <w:outlineLvl w:val="0"/>
        <w:rPr>
          <w:rFonts w:ascii="宋体" w:hAnsi="宋体" w:cs="宋体"/>
          <w:b/>
          <w:color w:val="auto"/>
          <w:kern w:val="0"/>
          <w:sz w:val="36"/>
          <w:szCs w:val="36"/>
          <w:highlight w:val="none"/>
        </w:rPr>
      </w:pPr>
    </w:p>
    <w:p w14:paraId="326391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A710D9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49E573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62E05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9CE420A">
      <w:pPr>
        <w:snapToGrid w:val="0"/>
        <w:spacing w:line="360" w:lineRule="auto"/>
        <w:ind w:firstLine="480" w:firstLineChars="200"/>
        <w:rPr>
          <w:rFonts w:ascii="宋体" w:hAnsi="宋体" w:cs="宋体"/>
          <w:color w:val="auto"/>
          <w:sz w:val="24"/>
          <w:highlight w:val="none"/>
        </w:rPr>
      </w:pPr>
    </w:p>
    <w:p w14:paraId="6D0A2A2A">
      <w:pPr>
        <w:spacing w:line="360" w:lineRule="auto"/>
        <w:ind w:firstLine="480" w:firstLineChars="200"/>
        <w:rPr>
          <w:rFonts w:ascii="宋体" w:hAnsi="宋体" w:cs="宋体"/>
          <w:color w:val="auto"/>
          <w:sz w:val="24"/>
          <w:highlight w:val="none"/>
        </w:rPr>
      </w:pPr>
    </w:p>
    <w:p w14:paraId="70609F2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35396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500DAF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2025年杭州市流通领域（网络）产品抽查检验服务（二）</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【招标编号：</w:t>
      </w:r>
      <w:r>
        <w:rPr>
          <w:rFonts w:hint="eastAsia" w:ascii="宋体" w:hAnsi="宋体" w:cs="宋体"/>
          <w:b w:val="0"/>
          <w:bCs w:val="0"/>
          <w:color w:val="auto"/>
          <w:sz w:val="24"/>
          <w:highlight w:val="none"/>
          <w:lang w:eastAsia="zh-CN"/>
        </w:rPr>
        <w:t>HZYX-SJGG-25277GK</w:t>
      </w:r>
      <w:r>
        <w:rPr>
          <w:rFonts w:hint="eastAsia" w:ascii="宋体" w:hAnsi="宋体" w:cs="宋体"/>
          <w:b w:val="0"/>
          <w:bCs w:val="0"/>
          <w:color w:val="auto"/>
          <w:sz w:val="24"/>
          <w:highlight w:val="none"/>
          <w:lang w:val="en-US" w:eastAsia="zh-CN"/>
        </w:rPr>
        <w:t>-1</w:t>
      </w:r>
      <w:r>
        <w:rPr>
          <w:rFonts w:hint="eastAsia" w:ascii="宋体" w:hAnsi="宋体" w:cs="宋体"/>
          <w:color w:val="auto"/>
          <w:sz w:val="24"/>
          <w:highlight w:val="none"/>
        </w:rPr>
        <w:t>】政府采购活动，郑重承诺：</w:t>
      </w:r>
    </w:p>
    <w:p w14:paraId="7419B78B">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D9AA5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CDED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A2C93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72B0F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50CE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A59ED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1087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72497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7251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D3E7C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7D93F4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E0309F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D510B4">
      <w:pPr>
        <w:snapToGrid w:val="0"/>
        <w:spacing w:line="360" w:lineRule="auto"/>
        <w:ind w:right="480"/>
        <w:jc w:val="center"/>
        <w:rPr>
          <w:rFonts w:ascii="宋体" w:hAnsi="宋体" w:cs="宋体"/>
          <w:b/>
          <w:color w:val="auto"/>
          <w:kern w:val="0"/>
          <w:sz w:val="32"/>
          <w:szCs w:val="32"/>
          <w:highlight w:val="none"/>
        </w:rPr>
      </w:pPr>
    </w:p>
    <w:p w14:paraId="198495C0">
      <w:pPr>
        <w:snapToGrid w:val="0"/>
        <w:spacing w:line="360" w:lineRule="auto"/>
        <w:ind w:right="480"/>
        <w:jc w:val="center"/>
        <w:rPr>
          <w:rFonts w:ascii="宋体" w:hAnsi="宋体" w:cs="宋体"/>
          <w:b/>
          <w:color w:val="auto"/>
          <w:kern w:val="0"/>
          <w:sz w:val="32"/>
          <w:szCs w:val="32"/>
          <w:highlight w:val="none"/>
        </w:rPr>
      </w:pPr>
    </w:p>
    <w:p w14:paraId="16650153">
      <w:pPr>
        <w:snapToGrid w:val="0"/>
        <w:spacing w:line="360" w:lineRule="auto"/>
        <w:ind w:right="480"/>
        <w:jc w:val="center"/>
        <w:rPr>
          <w:rFonts w:ascii="宋体" w:hAnsi="宋体" w:cs="宋体"/>
          <w:b/>
          <w:color w:val="auto"/>
          <w:kern w:val="0"/>
          <w:sz w:val="32"/>
          <w:szCs w:val="32"/>
          <w:highlight w:val="none"/>
        </w:rPr>
      </w:pPr>
    </w:p>
    <w:p w14:paraId="1864F9B9">
      <w:pPr>
        <w:rPr>
          <w:rFonts w:ascii="宋体" w:hAnsi="宋体" w:cs="宋体"/>
          <w:color w:val="auto"/>
          <w:highlight w:val="none"/>
        </w:rPr>
      </w:pPr>
    </w:p>
    <w:p w14:paraId="150238EF">
      <w:pPr>
        <w:snapToGrid w:val="0"/>
        <w:spacing w:line="360" w:lineRule="auto"/>
        <w:ind w:right="480"/>
        <w:jc w:val="center"/>
        <w:rPr>
          <w:rFonts w:ascii="宋体" w:hAnsi="宋体" w:cs="宋体"/>
          <w:b/>
          <w:color w:val="auto"/>
          <w:kern w:val="0"/>
          <w:sz w:val="32"/>
          <w:szCs w:val="32"/>
          <w:highlight w:val="none"/>
        </w:rPr>
      </w:pPr>
    </w:p>
    <w:p w14:paraId="6870FB0C">
      <w:pPr>
        <w:snapToGrid w:val="0"/>
        <w:spacing w:line="360" w:lineRule="auto"/>
        <w:ind w:right="480"/>
        <w:jc w:val="center"/>
        <w:rPr>
          <w:rFonts w:ascii="宋体" w:hAnsi="宋体" w:cs="宋体"/>
          <w:b/>
          <w:color w:val="auto"/>
          <w:kern w:val="0"/>
          <w:sz w:val="32"/>
          <w:szCs w:val="32"/>
          <w:highlight w:val="none"/>
        </w:rPr>
      </w:pPr>
    </w:p>
    <w:p w14:paraId="02713052">
      <w:pPr>
        <w:snapToGrid w:val="0"/>
        <w:spacing w:line="360" w:lineRule="auto"/>
        <w:ind w:right="480"/>
        <w:jc w:val="center"/>
        <w:rPr>
          <w:rFonts w:ascii="宋体" w:hAnsi="宋体" w:cs="宋体"/>
          <w:b/>
          <w:color w:val="auto"/>
          <w:kern w:val="0"/>
          <w:sz w:val="32"/>
          <w:szCs w:val="32"/>
          <w:highlight w:val="none"/>
        </w:rPr>
      </w:pPr>
    </w:p>
    <w:p w14:paraId="0121D2F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1C47A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47FA8D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983180A">
      <w:pPr>
        <w:snapToGrid w:val="0"/>
        <w:spacing w:line="360" w:lineRule="auto"/>
        <w:ind w:right="480"/>
        <w:jc w:val="center"/>
        <w:rPr>
          <w:rFonts w:ascii="宋体" w:hAnsi="宋体" w:cs="宋体"/>
          <w:b/>
          <w:color w:val="auto"/>
          <w:kern w:val="0"/>
          <w:sz w:val="32"/>
          <w:szCs w:val="32"/>
          <w:highlight w:val="none"/>
        </w:rPr>
      </w:pPr>
    </w:p>
    <w:p w14:paraId="0AAE8936">
      <w:pPr>
        <w:snapToGrid w:val="0"/>
        <w:spacing w:line="360" w:lineRule="auto"/>
        <w:ind w:right="480"/>
        <w:jc w:val="center"/>
        <w:rPr>
          <w:rFonts w:hint="eastAsia" w:ascii="宋体" w:hAnsi="宋体" w:cs="宋体"/>
          <w:b/>
          <w:color w:val="auto"/>
          <w:kern w:val="0"/>
          <w:sz w:val="32"/>
          <w:szCs w:val="32"/>
          <w:highlight w:val="none"/>
        </w:rPr>
      </w:pPr>
    </w:p>
    <w:p w14:paraId="3AC8E884">
      <w:pPr>
        <w:snapToGrid w:val="0"/>
        <w:spacing w:line="360" w:lineRule="auto"/>
        <w:ind w:right="480"/>
        <w:jc w:val="center"/>
        <w:rPr>
          <w:rFonts w:hint="eastAsia" w:ascii="宋体" w:hAnsi="宋体" w:cs="宋体"/>
          <w:b/>
          <w:color w:val="auto"/>
          <w:kern w:val="0"/>
          <w:sz w:val="32"/>
          <w:szCs w:val="32"/>
          <w:highlight w:val="none"/>
        </w:rPr>
      </w:pPr>
    </w:p>
    <w:p w14:paraId="2B38BDA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52130D1">
      <w:pPr>
        <w:widowControl/>
        <w:spacing w:line="360" w:lineRule="auto"/>
        <w:ind w:left="150"/>
        <w:jc w:val="cente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无</w:t>
      </w:r>
    </w:p>
    <w:p w14:paraId="544F3BEC">
      <w:pPr>
        <w:widowControl/>
        <w:spacing w:line="360" w:lineRule="auto"/>
        <w:ind w:left="150"/>
        <w:jc w:val="center"/>
        <w:rPr>
          <w:rFonts w:hint="eastAsia" w:ascii="宋体" w:hAnsi="宋体" w:cs="宋体"/>
          <w:b/>
          <w:color w:val="auto"/>
          <w:kern w:val="0"/>
          <w:sz w:val="32"/>
          <w:szCs w:val="32"/>
          <w:highlight w:val="none"/>
        </w:rPr>
      </w:pPr>
    </w:p>
    <w:p w14:paraId="15DC2412">
      <w:pPr>
        <w:widowControl/>
        <w:spacing w:line="360" w:lineRule="auto"/>
        <w:ind w:left="150"/>
        <w:jc w:val="center"/>
        <w:rPr>
          <w:rFonts w:hint="eastAsia" w:ascii="宋体" w:hAnsi="宋体" w:cs="宋体"/>
          <w:b/>
          <w:color w:val="auto"/>
          <w:kern w:val="0"/>
          <w:sz w:val="32"/>
          <w:szCs w:val="32"/>
          <w:highlight w:val="none"/>
        </w:rPr>
      </w:pPr>
    </w:p>
    <w:p w14:paraId="641DFEC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57B634B">
      <w:pPr>
        <w:snapToGrid w:val="0"/>
        <w:spacing w:line="360" w:lineRule="auto"/>
        <w:ind w:right="480"/>
        <w:jc w:val="center"/>
        <w:rPr>
          <w:rFonts w:hint="eastAsia" w:ascii="宋体" w:hAnsi="宋体" w:eastAsia="宋体" w:cs="宋体"/>
          <w:b/>
          <w:bCs/>
          <w:color w:val="auto"/>
          <w:kern w:val="0"/>
          <w:sz w:val="32"/>
          <w:szCs w:val="32"/>
          <w:highlight w:val="none"/>
          <w:u w:val="none"/>
          <w:lang w:eastAsia="zh-CN"/>
        </w:rPr>
      </w:pPr>
      <w:r>
        <w:rPr>
          <w:rFonts w:hint="eastAsia" w:ascii="宋体" w:hAnsi="宋体"/>
          <w:b/>
          <w:bCs/>
          <w:color w:val="auto"/>
          <w:sz w:val="24"/>
          <w:highlight w:val="none"/>
          <w:u w:val="none"/>
        </w:rPr>
        <w:t>符合《中华人民共和国计量法》第二十二条、《检验检测机构资质认定管理办法》（总局令第163号）第三条、《浙江省检验机构管理条例》（浙江省人民代表大会常务委员会公告第76号）第八条规定，经计量认证合格</w:t>
      </w:r>
      <w:r>
        <w:rPr>
          <w:rFonts w:hint="eastAsia" w:ascii="宋体" w:hAnsi="宋体"/>
          <w:b/>
          <w:bCs/>
          <w:color w:val="auto"/>
          <w:sz w:val="24"/>
          <w:highlight w:val="none"/>
          <w:u w:val="none"/>
          <w:lang w:eastAsia="zh-CN"/>
        </w:rPr>
        <w:t>。</w:t>
      </w:r>
    </w:p>
    <w:p w14:paraId="74A938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w:t>
      </w:r>
    </w:p>
    <w:p w14:paraId="0190F896">
      <w:pPr>
        <w:rPr>
          <w:rFonts w:ascii="宋体" w:hAnsi="宋体" w:cs="宋体"/>
          <w:color w:val="auto"/>
          <w:highlight w:val="none"/>
        </w:rPr>
      </w:pPr>
    </w:p>
    <w:p w14:paraId="2C8846A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2D745F">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60D251F">
      <w:pPr>
        <w:spacing w:line="360" w:lineRule="auto"/>
        <w:jc w:val="center"/>
        <w:outlineLvl w:val="0"/>
        <w:rPr>
          <w:rFonts w:ascii="宋体" w:hAnsi="宋体" w:cs="宋体"/>
          <w:b/>
          <w:color w:val="auto"/>
          <w:kern w:val="0"/>
          <w:sz w:val="24"/>
          <w:highlight w:val="none"/>
        </w:rPr>
      </w:pPr>
    </w:p>
    <w:p w14:paraId="4C4884A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7668BC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7B236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EC302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DAB6F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09089A1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7D6DB21">
      <w:pPr>
        <w:snapToGrid w:val="0"/>
        <w:spacing w:line="360" w:lineRule="auto"/>
        <w:jc w:val="center"/>
        <w:rPr>
          <w:rFonts w:ascii="宋体" w:hAnsi="宋体" w:cs="宋体"/>
          <w:b/>
          <w:color w:val="auto"/>
          <w:kern w:val="0"/>
          <w:sz w:val="32"/>
          <w:szCs w:val="32"/>
          <w:highlight w:val="none"/>
          <w:lang w:val="zh-CN"/>
        </w:rPr>
      </w:pPr>
    </w:p>
    <w:p w14:paraId="47F8BB9C">
      <w:pPr>
        <w:snapToGrid w:val="0"/>
        <w:spacing w:line="360" w:lineRule="auto"/>
        <w:jc w:val="center"/>
        <w:rPr>
          <w:rFonts w:ascii="宋体" w:hAnsi="宋体" w:cs="宋体"/>
          <w:b/>
          <w:color w:val="auto"/>
          <w:kern w:val="0"/>
          <w:sz w:val="32"/>
          <w:szCs w:val="32"/>
          <w:highlight w:val="none"/>
          <w:lang w:val="zh-CN"/>
        </w:rPr>
      </w:pPr>
    </w:p>
    <w:p w14:paraId="0E63B3CE">
      <w:pPr>
        <w:snapToGrid w:val="0"/>
        <w:spacing w:line="360" w:lineRule="auto"/>
        <w:jc w:val="center"/>
        <w:rPr>
          <w:rFonts w:ascii="宋体" w:hAnsi="宋体" w:cs="宋体"/>
          <w:b/>
          <w:color w:val="auto"/>
          <w:kern w:val="0"/>
          <w:sz w:val="32"/>
          <w:szCs w:val="32"/>
          <w:highlight w:val="none"/>
          <w:lang w:val="zh-CN"/>
        </w:rPr>
      </w:pPr>
    </w:p>
    <w:p w14:paraId="1C36601D">
      <w:pPr>
        <w:snapToGrid w:val="0"/>
        <w:spacing w:line="360" w:lineRule="auto"/>
        <w:jc w:val="center"/>
        <w:rPr>
          <w:rFonts w:ascii="宋体" w:hAnsi="宋体" w:cs="宋体"/>
          <w:b/>
          <w:color w:val="auto"/>
          <w:kern w:val="0"/>
          <w:sz w:val="32"/>
          <w:szCs w:val="32"/>
          <w:highlight w:val="none"/>
          <w:lang w:val="zh-CN"/>
        </w:rPr>
      </w:pPr>
    </w:p>
    <w:p w14:paraId="27024295">
      <w:pPr>
        <w:snapToGrid w:val="0"/>
        <w:spacing w:line="360" w:lineRule="auto"/>
        <w:jc w:val="center"/>
        <w:rPr>
          <w:rFonts w:ascii="宋体" w:hAnsi="宋体" w:cs="宋体"/>
          <w:b/>
          <w:color w:val="auto"/>
          <w:kern w:val="0"/>
          <w:sz w:val="32"/>
          <w:szCs w:val="32"/>
          <w:highlight w:val="none"/>
          <w:lang w:val="zh-CN"/>
        </w:rPr>
      </w:pPr>
    </w:p>
    <w:p w14:paraId="0D4849C5">
      <w:pPr>
        <w:snapToGrid w:val="0"/>
        <w:spacing w:line="360" w:lineRule="auto"/>
        <w:jc w:val="center"/>
        <w:rPr>
          <w:rFonts w:ascii="宋体" w:hAnsi="宋体" w:cs="宋体"/>
          <w:b/>
          <w:color w:val="auto"/>
          <w:kern w:val="0"/>
          <w:sz w:val="32"/>
          <w:szCs w:val="32"/>
          <w:highlight w:val="none"/>
          <w:lang w:val="zh-CN"/>
        </w:rPr>
      </w:pPr>
    </w:p>
    <w:p w14:paraId="285FD9C5">
      <w:pPr>
        <w:snapToGrid w:val="0"/>
        <w:spacing w:line="360" w:lineRule="auto"/>
        <w:jc w:val="center"/>
        <w:rPr>
          <w:rFonts w:ascii="宋体" w:hAnsi="宋体" w:cs="宋体"/>
          <w:b/>
          <w:color w:val="auto"/>
          <w:kern w:val="0"/>
          <w:sz w:val="32"/>
          <w:szCs w:val="32"/>
          <w:highlight w:val="none"/>
          <w:lang w:val="zh-CN"/>
        </w:rPr>
      </w:pPr>
    </w:p>
    <w:p w14:paraId="154C24B7">
      <w:pPr>
        <w:snapToGrid w:val="0"/>
        <w:spacing w:line="360" w:lineRule="auto"/>
        <w:jc w:val="center"/>
        <w:rPr>
          <w:rFonts w:ascii="宋体" w:hAnsi="宋体" w:cs="宋体"/>
          <w:b/>
          <w:color w:val="auto"/>
          <w:kern w:val="0"/>
          <w:sz w:val="32"/>
          <w:szCs w:val="32"/>
          <w:highlight w:val="none"/>
          <w:lang w:val="zh-CN"/>
        </w:rPr>
      </w:pPr>
    </w:p>
    <w:p w14:paraId="69904734">
      <w:pPr>
        <w:snapToGrid w:val="0"/>
        <w:spacing w:line="360" w:lineRule="auto"/>
        <w:jc w:val="center"/>
        <w:rPr>
          <w:rFonts w:ascii="宋体" w:hAnsi="宋体" w:cs="宋体"/>
          <w:b/>
          <w:color w:val="auto"/>
          <w:kern w:val="0"/>
          <w:sz w:val="32"/>
          <w:szCs w:val="32"/>
          <w:highlight w:val="none"/>
          <w:lang w:val="zh-CN"/>
        </w:rPr>
      </w:pPr>
    </w:p>
    <w:p w14:paraId="25893656">
      <w:pPr>
        <w:snapToGrid w:val="0"/>
        <w:spacing w:line="360" w:lineRule="auto"/>
        <w:jc w:val="center"/>
        <w:rPr>
          <w:rFonts w:ascii="宋体" w:hAnsi="宋体" w:cs="宋体"/>
          <w:b/>
          <w:color w:val="auto"/>
          <w:kern w:val="0"/>
          <w:sz w:val="32"/>
          <w:szCs w:val="32"/>
          <w:highlight w:val="none"/>
          <w:lang w:val="zh-CN"/>
        </w:rPr>
      </w:pPr>
    </w:p>
    <w:p w14:paraId="25D53048">
      <w:pPr>
        <w:snapToGrid w:val="0"/>
        <w:spacing w:line="360" w:lineRule="auto"/>
        <w:jc w:val="center"/>
        <w:rPr>
          <w:rFonts w:ascii="宋体" w:hAnsi="宋体" w:cs="宋体"/>
          <w:b/>
          <w:color w:val="auto"/>
          <w:kern w:val="0"/>
          <w:sz w:val="32"/>
          <w:szCs w:val="32"/>
          <w:highlight w:val="none"/>
          <w:lang w:val="zh-CN"/>
        </w:rPr>
      </w:pPr>
    </w:p>
    <w:p w14:paraId="517F092A">
      <w:pPr>
        <w:snapToGrid w:val="0"/>
        <w:spacing w:line="360" w:lineRule="auto"/>
        <w:jc w:val="center"/>
        <w:rPr>
          <w:rFonts w:ascii="宋体" w:hAnsi="宋体" w:cs="宋体"/>
          <w:b/>
          <w:color w:val="auto"/>
          <w:kern w:val="0"/>
          <w:sz w:val="32"/>
          <w:szCs w:val="32"/>
          <w:highlight w:val="none"/>
          <w:lang w:val="zh-CN"/>
        </w:rPr>
      </w:pPr>
    </w:p>
    <w:p w14:paraId="283E8B53">
      <w:pPr>
        <w:rPr>
          <w:rFonts w:ascii="宋体" w:hAnsi="宋体" w:cs="宋体"/>
          <w:b/>
          <w:color w:val="auto"/>
          <w:kern w:val="0"/>
          <w:sz w:val="32"/>
          <w:szCs w:val="32"/>
          <w:highlight w:val="none"/>
          <w:lang w:val="zh-CN"/>
        </w:rPr>
      </w:pPr>
    </w:p>
    <w:p w14:paraId="2E9BF2E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A5102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B7A7A7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杭州市市场监督管理局、杭州意信招标代理有限公司：</w:t>
      </w:r>
    </w:p>
    <w:p w14:paraId="024BBB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CC983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862C7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B714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BEA74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4AB9F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14:paraId="242FE0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B2888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B01FE27">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080F0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DD6892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29BE0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E79A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281FD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1F1F7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A9A36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C52F6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F5A141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84EF34C">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C8834DD">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14:paraId="7DF1C6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13B6D9">
      <w:pPr>
        <w:pStyle w:val="81"/>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033522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02EF3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0F3F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9B8280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E09432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E81E570">
      <w:pPr>
        <w:numPr>
          <w:ilvl w:val="0"/>
          <w:numId w:val="0"/>
        </w:num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15BEF7AB">
      <w:pPr>
        <w:numPr>
          <w:ilvl w:val="0"/>
          <w:numId w:val="0"/>
        </w:numPr>
        <w:snapToGrid w:val="0"/>
        <w:spacing w:line="360" w:lineRule="auto"/>
        <w:ind w:left="210" w:leftChars="100" w:firstLine="480" w:firstLineChars="200"/>
        <w:rPr>
          <w:rFonts w:ascii="宋体" w:hAnsi="宋体" w:cs="宋体"/>
          <w:color w:val="auto"/>
          <w:sz w:val="24"/>
          <w:highlight w:val="none"/>
        </w:rPr>
      </w:pPr>
      <w:r>
        <w:rPr>
          <w:rFonts w:ascii="宋体" w:hAnsi="宋体" w:eastAsia="宋体" w:cs="宋体"/>
          <w:color w:val="auto"/>
          <w:kern w:val="2"/>
          <w:sz w:val="24"/>
          <w:szCs w:val="24"/>
          <w:highlight w:val="none"/>
          <w:lang w:val="en-US" w:eastAsia="zh-CN" w:bidi="ar-SA"/>
        </w:rPr>
        <w:t>6</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rPr>
        <w:t>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1A584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8F09A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FC9361D">
      <w:pPr>
        <w:snapToGrid w:val="0"/>
        <w:spacing w:line="360" w:lineRule="auto"/>
        <w:ind w:left="420" w:leftChars="200" w:firstLine="4200" w:firstLineChars="1750"/>
        <w:rPr>
          <w:rFonts w:ascii="宋体" w:hAnsi="宋体" w:cs="宋体"/>
          <w:color w:val="auto"/>
          <w:kern w:val="0"/>
          <w:sz w:val="24"/>
          <w:highlight w:val="none"/>
          <w:u w:val="single"/>
        </w:rPr>
      </w:pPr>
    </w:p>
    <w:p w14:paraId="2F10BFF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AD58B47">
      <w:pPr>
        <w:snapToGrid w:val="0"/>
        <w:spacing w:line="360" w:lineRule="auto"/>
        <w:jc w:val="center"/>
        <w:rPr>
          <w:rFonts w:ascii="宋体" w:hAnsi="宋体" w:cs="宋体"/>
          <w:b/>
          <w:color w:val="auto"/>
          <w:kern w:val="0"/>
          <w:sz w:val="32"/>
          <w:szCs w:val="32"/>
          <w:highlight w:val="none"/>
        </w:rPr>
      </w:pPr>
    </w:p>
    <w:p w14:paraId="574DBBD8">
      <w:pPr>
        <w:snapToGrid w:val="0"/>
        <w:spacing w:line="360" w:lineRule="auto"/>
        <w:rPr>
          <w:rFonts w:ascii="宋体" w:hAnsi="宋体" w:cs="宋体"/>
          <w:color w:val="auto"/>
          <w:sz w:val="24"/>
          <w:highlight w:val="none"/>
        </w:rPr>
      </w:pPr>
    </w:p>
    <w:p w14:paraId="24EDA73E">
      <w:pPr>
        <w:jc w:val="center"/>
        <w:rPr>
          <w:rFonts w:ascii="宋体" w:hAnsi="宋体" w:cs="宋体"/>
          <w:b/>
          <w:color w:val="auto"/>
          <w:kern w:val="0"/>
          <w:sz w:val="32"/>
          <w:szCs w:val="32"/>
          <w:highlight w:val="none"/>
        </w:rPr>
      </w:pPr>
    </w:p>
    <w:p w14:paraId="0A655DC3">
      <w:pPr>
        <w:jc w:val="center"/>
        <w:rPr>
          <w:rFonts w:ascii="宋体" w:hAnsi="宋体" w:cs="宋体"/>
          <w:b/>
          <w:color w:val="auto"/>
          <w:kern w:val="0"/>
          <w:sz w:val="32"/>
          <w:szCs w:val="32"/>
          <w:highlight w:val="none"/>
        </w:rPr>
      </w:pPr>
    </w:p>
    <w:p w14:paraId="58B5EB50">
      <w:pPr>
        <w:jc w:val="center"/>
        <w:rPr>
          <w:rFonts w:ascii="宋体" w:hAnsi="宋体" w:cs="宋体"/>
          <w:b/>
          <w:color w:val="auto"/>
          <w:kern w:val="0"/>
          <w:sz w:val="32"/>
          <w:szCs w:val="32"/>
          <w:highlight w:val="none"/>
        </w:rPr>
      </w:pPr>
    </w:p>
    <w:p w14:paraId="30768C07">
      <w:pPr>
        <w:jc w:val="center"/>
        <w:rPr>
          <w:rFonts w:ascii="宋体" w:hAnsi="宋体" w:cs="宋体"/>
          <w:b/>
          <w:color w:val="auto"/>
          <w:kern w:val="0"/>
          <w:sz w:val="32"/>
          <w:szCs w:val="32"/>
          <w:highlight w:val="none"/>
        </w:rPr>
      </w:pPr>
    </w:p>
    <w:p w14:paraId="24E43A7B">
      <w:pPr>
        <w:jc w:val="center"/>
        <w:rPr>
          <w:rFonts w:ascii="宋体" w:hAnsi="宋体" w:cs="宋体"/>
          <w:b/>
          <w:color w:val="auto"/>
          <w:kern w:val="0"/>
          <w:sz w:val="32"/>
          <w:szCs w:val="32"/>
          <w:highlight w:val="none"/>
        </w:rPr>
      </w:pPr>
    </w:p>
    <w:p w14:paraId="7F4CF5D7">
      <w:pPr>
        <w:jc w:val="center"/>
        <w:rPr>
          <w:rFonts w:ascii="宋体" w:hAnsi="宋体" w:cs="宋体"/>
          <w:b/>
          <w:color w:val="auto"/>
          <w:kern w:val="0"/>
          <w:sz w:val="32"/>
          <w:szCs w:val="32"/>
          <w:highlight w:val="none"/>
        </w:rPr>
      </w:pPr>
    </w:p>
    <w:p w14:paraId="45D1944E">
      <w:pPr>
        <w:jc w:val="center"/>
        <w:rPr>
          <w:rFonts w:ascii="宋体" w:hAnsi="宋体" w:cs="宋体"/>
          <w:b/>
          <w:color w:val="auto"/>
          <w:kern w:val="0"/>
          <w:sz w:val="32"/>
          <w:szCs w:val="32"/>
          <w:highlight w:val="none"/>
        </w:rPr>
      </w:pPr>
    </w:p>
    <w:p w14:paraId="57264608">
      <w:pPr>
        <w:jc w:val="center"/>
        <w:rPr>
          <w:rFonts w:ascii="宋体" w:hAnsi="宋体" w:cs="宋体"/>
          <w:b/>
          <w:color w:val="auto"/>
          <w:kern w:val="0"/>
          <w:sz w:val="32"/>
          <w:szCs w:val="32"/>
          <w:highlight w:val="none"/>
        </w:rPr>
      </w:pPr>
    </w:p>
    <w:p w14:paraId="5D5C013F">
      <w:pPr>
        <w:jc w:val="center"/>
        <w:rPr>
          <w:rFonts w:ascii="宋体" w:hAnsi="宋体" w:cs="宋体"/>
          <w:b/>
          <w:color w:val="auto"/>
          <w:kern w:val="0"/>
          <w:sz w:val="32"/>
          <w:szCs w:val="32"/>
          <w:highlight w:val="none"/>
        </w:rPr>
      </w:pPr>
    </w:p>
    <w:p w14:paraId="4B265FA3">
      <w:pPr>
        <w:jc w:val="center"/>
        <w:rPr>
          <w:rFonts w:ascii="宋体" w:hAnsi="宋体" w:cs="宋体"/>
          <w:b/>
          <w:color w:val="auto"/>
          <w:kern w:val="0"/>
          <w:sz w:val="32"/>
          <w:szCs w:val="32"/>
          <w:highlight w:val="none"/>
        </w:rPr>
      </w:pPr>
    </w:p>
    <w:p w14:paraId="6C63A730">
      <w:pPr>
        <w:jc w:val="center"/>
        <w:rPr>
          <w:rFonts w:ascii="宋体" w:hAnsi="宋体" w:cs="宋体"/>
          <w:b/>
          <w:color w:val="auto"/>
          <w:kern w:val="0"/>
          <w:sz w:val="32"/>
          <w:szCs w:val="32"/>
          <w:highlight w:val="none"/>
        </w:rPr>
      </w:pPr>
    </w:p>
    <w:p w14:paraId="1CAE6777">
      <w:pPr>
        <w:jc w:val="center"/>
        <w:rPr>
          <w:rFonts w:ascii="宋体" w:hAnsi="宋体" w:cs="宋体"/>
          <w:b/>
          <w:color w:val="auto"/>
          <w:kern w:val="0"/>
          <w:sz w:val="32"/>
          <w:szCs w:val="32"/>
          <w:highlight w:val="none"/>
        </w:rPr>
      </w:pPr>
    </w:p>
    <w:p w14:paraId="2F02E28C">
      <w:pPr>
        <w:jc w:val="center"/>
        <w:rPr>
          <w:rFonts w:ascii="宋体" w:hAnsi="宋体" w:cs="宋体"/>
          <w:b/>
          <w:color w:val="auto"/>
          <w:kern w:val="0"/>
          <w:sz w:val="32"/>
          <w:szCs w:val="32"/>
          <w:highlight w:val="none"/>
        </w:rPr>
      </w:pPr>
    </w:p>
    <w:p w14:paraId="57EF6A27">
      <w:pPr>
        <w:jc w:val="center"/>
        <w:rPr>
          <w:rFonts w:ascii="宋体" w:hAnsi="宋体" w:cs="宋体"/>
          <w:b/>
          <w:color w:val="auto"/>
          <w:kern w:val="0"/>
          <w:sz w:val="32"/>
          <w:szCs w:val="32"/>
          <w:highlight w:val="none"/>
        </w:rPr>
      </w:pPr>
    </w:p>
    <w:p w14:paraId="00DA64C4">
      <w:pPr>
        <w:jc w:val="center"/>
        <w:rPr>
          <w:rFonts w:ascii="宋体" w:hAnsi="宋体" w:cs="宋体"/>
          <w:b/>
          <w:color w:val="auto"/>
          <w:kern w:val="0"/>
          <w:sz w:val="32"/>
          <w:szCs w:val="32"/>
          <w:highlight w:val="none"/>
        </w:rPr>
      </w:pPr>
    </w:p>
    <w:p w14:paraId="6F3FB44C">
      <w:pPr>
        <w:jc w:val="center"/>
        <w:rPr>
          <w:rFonts w:ascii="宋体" w:hAnsi="宋体" w:cs="宋体"/>
          <w:b/>
          <w:color w:val="auto"/>
          <w:kern w:val="0"/>
          <w:sz w:val="32"/>
          <w:szCs w:val="32"/>
          <w:highlight w:val="none"/>
        </w:rPr>
      </w:pPr>
    </w:p>
    <w:p w14:paraId="2B5A76AA">
      <w:pPr>
        <w:jc w:val="center"/>
        <w:rPr>
          <w:rFonts w:ascii="宋体" w:hAnsi="宋体" w:cs="宋体"/>
          <w:b/>
          <w:color w:val="auto"/>
          <w:kern w:val="0"/>
          <w:sz w:val="32"/>
          <w:szCs w:val="32"/>
          <w:highlight w:val="none"/>
        </w:rPr>
      </w:pPr>
    </w:p>
    <w:p w14:paraId="5BCD1ADF">
      <w:pPr>
        <w:jc w:val="center"/>
        <w:rPr>
          <w:rFonts w:ascii="宋体" w:hAnsi="宋体" w:cs="宋体"/>
          <w:b/>
          <w:color w:val="auto"/>
          <w:kern w:val="0"/>
          <w:sz w:val="32"/>
          <w:szCs w:val="32"/>
          <w:highlight w:val="none"/>
        </w:rPr>
      </w:pPr>
    </w:p>
    <w:p w14:paraId="3629876E">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7283D3D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F2255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85DCC5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5D12C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9D3D22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5FE7433F">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r>
        <w:rPr>
          <w:rFonts w:hint="eastAsia" w:ascii="宋体" w:hAnsi="宋体" w:cs="宋体"/>
          <w:color w:val="auto"/>
          <w:kern w:val="0"/>
          <w:sz w:val="24"/>
          <w:highlight w:val="none"/>
          <w:lang w:val="en-US" w:eastAsia="zh-CN"/>
        </w:rPr>
        <w:t xml:space="preserve">     </w:t>
      </w:r>
    </w:p>
    <w:p w14:paraId="2131E9C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22023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CD520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C87D357">
      <w:pPr>
        <w:snapToGrid w:val="0"/>
        <w:spacing w:line="360" w:lineRule="auto"/>
        <w:rPr>
          <w:rFonts w:ascii="宋体" w:hAnsi="宋体" w:cs="宋体"/>
          <w:color w:val="auto"/>
          <w:sz w:val="24"/>
          <w:highlight w:val="none"/>
        </w:rPr>
      </w:pPr>
    </w:p>
    <w:p w14:paraId="691E89C4">
      <w:pPr>
        <w:adjustRightInd/>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EA36A92">
      <w:pPr>
        <w:adjustRightInd/>
        <w:snapToGrid/>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6A8B63C2">
      <w:pPr>
        <w:adjustRightInd/>
        <w:snapToGrid/>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sz w:val="24"/>
          <w:highlight w:val="none"/>
        </w:rPr>
        <w:t>【招标编号：（采购编号）】</w:t>
      </w:r>
      <w:r>
        <w:rPr>
          <w:rFonts w:hint="eastAsia" w:ascii="宋体" w:hAnsi="宋体" w:cs="宋体"/>
          <w:color w:val="auto"/>
          <w:kern w:val="0"/>
          <w:sz w:val="24"/>
          <w:highlight w:val="none"/>
          <w:lang w:val="zh-CN"/>
        </w:rPr>
        <w:t>政府采购投标的一切事项，其法律后果由我方承担。</w:t>
      </w:r>
    </w:p>
    <w:p w14:paraId="71953B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4DEC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7B3231">
      <w:pPr>
        <w:jc w:val="center"/>
        <w:rPr>
          <w:rFonts w:ascii="宋体" w:hAnsi="宋体" w:cs="宋体"/>
          <w:b/>
          <w:color w:val="auto"/>
          <w:kern w:val="0"/>
          <w:sz w:val="32"/>
          <w:szCs w:val="32"/>
          <w:highlight w:val="none"/>
        </w:rPr>
      </w:pPr>
    </w:p>
    <w:p w14:paraId="4FFC9625">
      <w:pPr>
        <w:rPr>
          <w:rFonts w:ascii="宋体" w:hAnsi="宋体" w:cs="宋体"/>
          <w:color w:val="auto"/>
          <w:highlight w:val="none"/>
        </w:rPr>
      </w:pPr>
    </w:p>
    <w:p w14:paraId="7F0FF8F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8A099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E3152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2A155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841BEE">
      <w:pPr>
        <w:autoSpaceDE w:val="0"/>
        <w:autoSpaceDN w:val="0"/>
        <w:spacing w:line="360" w:lineRule="auto"/>
        <w:jc w:val="center"/>
        <w:rPr>
          <w:rFonts w:ascii="宋体" w:hAnsi="宋体" w:cs="宋体"/>
          <w:b/>
          <w:color w:val="auto"/>
          <w:kern w:val="0"/>
          <w:sz w:val="32"/>
          <w:szCs w:val="32"/>
          <w:highlight w:val="none"/>
          <w:lang w:val="zh-CN"/>
        </w:rPr>
      </w:pPr>
    </w:p>
    <w:p w14:paraId="4908BBF2">
      <w:pPr>
        <w:autoSpaceDE w:val="0"/>
        <w:autoSpaceDN w:val="0"/>
        <w:spacing w:line="360" w:lineRule="auto"/>
        <w:jc w:val="center"/>
        <w:rPr>
          <w:rFonts w:ascii="宋体" w:hAnsi="宋体" w:cs="宋体"/>
          <w:b/>
          <w:color w:val="auto"/>
          <w:kern w:val="0"/>
          <w:sz w:val="32"/>
          <w:szCs w:val="32"/>
          <w:highlight w:val="none"/>
          <w:lang w:val="zh-CN"/>
        </w:rPr>
      </w:pPr>
    </w:p>
    <w:p w14:paraId="3D9F98C9">
      <w:pPr>
        <w:autoSpaceDE w:val="0"/>
        <w:autoSpaceDN w:val="0"/>
        <w:spacing w:line="360" w:lineRule="auto"/>
        <w:jc w:val="center"/>
        <w:rPr>
          <w:rFonts w:ascii="宋体" w:hAnsi="宋体" w:cs="宋体"/>
          <w:b/>
          <w:color w:val="auto"/>
          <w:kern w:val="0"/>
          <w:sz w:val="32"/>
          <w:szCs w:val="32"/>
          <w:highlight w:val="none"/>
          <w:lang w:val="zh-CN"/>
        </w:rPr>
      </w:pPr>
    </w:p>
    <w:p w14:paraId="48866F6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E58B451">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F7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3E03D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94DD9A4">
            <w:pPr>
              <w:pStyle w:val="150"/>
              <w:adjustRightInd w:val="0"/>
              <w:spacing w:line="360" w:lineRule="auto"/>
              <w:rPr>
                <w:rFonts w:hAnsi="宋体" w:cs="宋体"/>
                <w:bCs/>
                <w:color w:val="auto"/>
                <w:sz w:val="24"/>
                <w:highlight w:val="none"/>
              </w:rPr>
            </w:pPr>
          </w:p>
        </w:tc>
      </w:tr>
    </w:tbl>
    <w:p w14:paraId="18B617E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A4CC8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57D522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91381B">
      <w:pPr>
        <w:jc w:val="center"/>
        <w:rPr>
          <w:rFonts w:ascii="宋体" w:hAnsi="宋体" w:cs="宋体"/>
          <w:b/>
          <w:color w:val="auto"/>
          <w:kern w:val="0"/>
          <w:sz w:val="32"/>
          <w:szCs w:val="32"/>
          <w:highlight w:val="none"/>
        </w:rPr>
      </w:pPr>
    </w:p>
    <w:p w14:paraId="1BBF81F9">
      <w:pPr>
        <w:jc w:val="center"/>
        <w:rPr>
          <w:rFonts w:ascii="宋体" w:hAnsi="宋体" w:cs="宋体"/>
          <w:b/>
          <w:color w:val="auto"/>
          <w:kern w:val="0"/>
          <w:sz w:val="32"/>
          <w:szCs w:val="32"/>
          <w:highlight w:val="none"/>
        </w:rPr>
      </w:pPr>
    </w:p>
    <w:p w14:paraId="66CB74E5">
      <w:pPr>
        <w:jc w:val="center"/>
        <w:rPr>
          <w:rFonts w:ascii="宋体" w:hAnsi="宋体" w:cs="宋体"/>
          <w:b/>
          <w:color w:val="auto"/>
          <w:kern w:val="0"/>
          <w:sz w:val="32"/>
          <w:szCs w:val="32"/>
          <w:highlight w:val="none"/>
        </w:rPr>
      </w:pPr>
    </w:p>
    <w:p w14:paraId="186B3700">
      <w:pPr>
        <w:jc w:val="center"/>
        <w:rPr>
          <w:rFonts w:ascii="宋体" w:hAnsi="宋体" w:cs="宋体"/>
          <w:b/>
          <w:color w:val="auto"/>
          <w:kern w:val="0"/>
          <w:sz w:val="32"/>
          <w:szCs w:val="32"/>
          <w:highlight w:val="none"/>
        </w:rPr>
      </w:pPr>
    </w:p>
    <w:p w14:paraId="5E9C37DB">
      <w:pPr>
        <w:jc w:val="center"/>
        <w:rPr>
          <w:rFonts w:ascii="宋体" w:hAnsi="宋体" w:cs="宋体"/>
          <w:b/>
          <w:color w:val="auto"/>
          <w:kern w:val="0"/>
          <w:sz w:val="32"/>
          <w:szCs w:val="32"/>
          <w:highlight w:val="none"/>
        </w:rPr>
      </w:pPr>
    </w:p>
    <w:p w14:paraId="7D004C8C">
      <w:pPr>
        <w:jc w:val="center"/>
        <w:rPr>
          <w:rFonts w:ascii="宋体" w:hAnsi="宋体" w:cs="宋体"/>
          <w:b/>
          <w:color w:val="auto"/>
          <w:kern w:val="0"/>
          <w:sz w:val="32"/>
          <w:szCs w:val="32"/>
          <w:highlight w:val="none"/>
        </w:rPr>
      </w:pPr>
    </w:p>
    <w:p w14:paraId="2817F483">
      <w:pPr>
        <w:jc w:val="center"/>
        <w:rPr>
          <w:rFonts w:ascii="宋体" w:hAnsi="宋体" w:cs="宋体"/>
          <w:b/>
          <w:color w:val="auto"/>
          <w:kern w:val="0"/>
          <w:sz w:val="32"/>
          <w:szCs w:val="32"/>
          <w:highlight w:val="none"/>
        </w:rPr>
      </w:pPr>
    </w:p>
    <w:p w14:paraId="58AB840A">
      <w:pPr>
        <w:jc w:val="center"/>
        <w:rPr>
          <w:rFonts w:ascii="宋体" w:hAnsi="宋体" w:cs="宋体"/>
          <w:b/>
          <w:color w:val="auto"/>
          <w:kern w:val="0"/>
          <w:sz w:val="32"/>
          <w:szCs w:val="32"/>
          <w:highlight w:val="none"/>
        </w:rPr>
      </w:pPr>
    </w:p>
    <w:p w14:paraId="07A01E31">
      <w:pPr>
        <w:jc w:val="center"/>
        <w:rPr>
          <w:rFonts w:ascii="宋体" w:hAnsi="宋体" w:cs="宋体"/>
          <w:b/>
          <w:color w:val="auto"/>
          <w:kern w:val="0"/>
          <w:sz w:val="32"/>
          <w:szCs w:val="32"/>
          <w:highlight w:val="none"/>
        </w:rPr>
      </w:pPr>
    </w:p>
    <w:p w14:paraId="7A3DAC7F">
      <w:pPr>
        <w:jc w:val="center"/>
        <w:rPr>
          <w:rFonts w:ascii="宋体" w:hAnsi="宋体" w:cs="宋体"/>
          <w:b/>
          <w:color w:val="auto"/>
          <w:kern w:val="0"/>
          <w:sz w:val="32"/>
          <w:szCs w:val="32"/>
          <w:highlight w:val="none"/>
        </w:rPr>
      </w:pPr>
    </w:p>
    <w:p w14:paraId="2111B28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579F42B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5FA0B7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687D98">
      <w:pPr>
        <w:snapToGrid w:val="0"/>
        <w:spacing w:line="360" w:lineRule="auto"/>
        <w:rPr>
          <w:rFonts w:ascii="宋体" w:hAnsi="宋体" w:cs="宋体"/>
          <w:color w:val="auto"/>
          <w:kern w:val="0"/>
          <w:sz w:val="24"/>
          <w:highlight w:val="none"/>
        </w:rPr>
      </w:pPr>
    </w:p>
    <w:p w14:paraId="4D65256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6CA2508">
      <w:pPr>
        <w:jc w:val="center"/>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C2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E70E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4523D4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DB475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910814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984CA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FF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2312A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0923FE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8A7B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5E3F68E">
            <w:pPr>
              <w:rPr>
                <w:rFonts w:ascii="宋体" w:hAnsi="宋体" w:cs="宋体"/>
                <w:color w:val="auto"/>
                <w:sz w:val="24"/>
                <w:highlight w:val="none"/>
              </w:rPr>
            </w:pPr>
          </w:p>
          <w:p w14:paraId="5D936E09">
            <w:pPr>
              <w:rPr>
                <w:rFonts w:ascii="宋体" w:hAnsi="宋体" w:cs="宋体"/>
                <w:color w:val="auto"/>
                <w:sz w:val="24"/>
                <w:highlight w:val="none"/>
              </w:rPr>
            </w:pPr>
            <w:r>
              <w:rPr>
                <w:rFonts w:hint="eastAsia" w:ascii="宋体" w:hAnsi="宋体" w:cs="宋体"/>
                <w:color w:val="auto"/>
                <w:sz w:val="24"/>
                <w:highlight w:val="none"/>
              </w:rPr>
              <w:t>见投标文件</w:t>
            </w:r>
          </w:p>
          <w:p w14:paraId="6422BA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0E4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E6F48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7CA370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3AAF226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F722EE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60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195D4">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E94B4D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EE0CDD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0EBE4C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AEAEBD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0C89EE">
      <w:pPr>
        <w:jc w:val="center"/>
        <w:rPr>
          <w:rFonts w:ascii="宋体" w:hAnsi="宋体" w:cs="宋体"/>
          <w:b/>
          <w:color w:val="auto"/>
          <w:kern w:val="0"/>
          <w:sz w:val="32"/>
          <w:szCs w:val="32"/>
          <w:highlight w:val="none"/>
        </w:rPr>
      </w:pPr>
    </w:p>
    <w:p w14:paraId="2F81826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F0D7C69">
      <w:pPr>
        <w:jc w:val="center"/>
        <w:rPr>
          <w:rFonts w:ascii="宋体" w:hAnsi="宋体" w:cs="宋体"/>
          <w:b/>
          <w:color w:val="auto"/>
          <w:kern w:val="0"/>
          <w:sz w:val="32"/>
          <w:szCs w:val="32"/>
          <w:highlight w:val="none"/>
        </w:rPr>
      </w:pPr>
    </w:p>
    <w:p w14:paraId="367860A6">
      <w:pPr>
        <w:jc w:val="center"/>
        <w:rPr>
          <w:rFonts w:ascii="宋体" w:hAnsi="宋体" w:cs="宋体"/>
          <w:b/>
          <w:color w:val="auto"/>
          <w:kern w:val="0"/>
          <w:sz w:val="32"/>
          <w:szCs w:val="32"/>
          <w:highlight w:val="none"/>
        </w:rPr>
      </w:pPr>
    </w:p>
    <w:p w14:paraId="1577440C">
      <w:pPr>
        <w:jc w:val="center"/>
        <w:rPr>
          <w:rFonts w:ascii="宋体" w:hAnsi="宋体" w:cs="宋体"/>
          <w:b/>
          <w:color w:val="auto"/>
          <w:kern w:val="0"/>
          <w:sz w:val="32"/>
          <w:szCs w:val="32"/>
          <w:highlight w:val="none"/>
        </w:rPr>
      </w:pPr>
    </w:p>
    <w:p w14:paraId="5B261BE3">
      <w:pPr>
        <w:jc w:val="center"/>
        <w:rPr>
          <w:rFonts w:ascii="宋体" w:hAnsi="宋体" w:cs="宋体"/>
          <w:b/>
          <w:color w:val="auto"/>
          <w:kern w:val="0"/>
          <w:sz w:val="32"/>
          <w:szCs w:val="32"/>
          <w:highlight w:val="none"/>
        </w:rPr>
      </w:pPr>
    </w:p>
    <w:p w14:paraId="73E029DB">
      <w:pPr>
        <w:jc w:val="center"/>
        <w:rPr>
          <w:rFonts w:ascii="宋体" w:hAnsi="宋体" w:cs="宋体"/>
          <w:b/>
          <w:color w:val="auto"/>
          <w:kern w:val="0"/>
          <w:sz w:val="32"/>
          <w:szCs w:val="32"/>
          <w:highlight w:val="none"/>
        </w:rPr>
      </w:pPr>
    </w:p>
    <w:p w14:paraId="7F0A8A9B">
      <w:pPr>
        <w:jc w:val="center"/>
        <w:rPr>
          <w:rFonts w:ascii="宋体" w:hAnsi="宋体" w:cs="宋体"/>
          <w:b/>
          <w:color w:val="auto"/>
          <w:kern w:val="0"/>
          <w:sz w:val="32"/>
          <w:szCs w:val="32"/>
          <w:highlight w:val="none"/>
        </w:rPr>
      </w:pPr>
    </w:p>
    <w:p w14:paraId="4644B426">
      <w:pPr>
        <w:jc w:val="center"/>
        <w:rPr>
          <w:rFonts w:ascii="宋体" w:hAnsi="宋体" w:cs="宋体"/>
          <w:b/>
          <w:color w:val="auto"/>
          <w:kern w:val="0"/>
          <w:sz w:val="32"/>
          <w:szCs w:val="32"/>
          <w:highlight w:val="none"/>
        </w:rPr>
      </w:pPr>
    </w:p>
    <w:p w14:paraId="663174A7">
      <w:pPr>
        <w:jc w:val="center"/>
        <w:rPr>
          <w:rFonts w:ascii="宋体" w:hAnsi="宋体" w:cs="宋体"/>
          <w:b/>
          <w:color w:val="auto"/>
          <w:kern w:val="0"/>
          <w:sz w:val="32"/>
          <w:szCs w:val="32"/>
          <w:highlight w:val="none"/>
        </w:rPr>
      </w:pPr>
    </w:p>
    <w:p w14:paraId="18EBBE13">
      <w:pPr>
        <w:jc w:val="center"/>
        <w:rPr>
          <w:rFonts w:ascii="宋体" w:hAnsi="宋体" w:cs="宋体"/>
          <w:b/>
          <w:color w:val="auto"/>
          <w:kern w:val="0"/>
          <w:sz w:val="32"/>
          <w:szCs w:val="32"/>
          <w:highlight w:val="none"/>
        </w:rPr>
      </w:pPr>
    </w:p>
    <w:p w14:paraId="1EB7C0DF">
      <w:pPr>
        <w:jc w:val="center"/>
        <w:rPr>
          <w:rFonts w:ascii="宋体" w:hAnsi="宋体" w:cs="宋体"/>
          <w:b/>
          <w:color w:val="auto"/>
          <w:kern w:val="0"/>
          <w:sz w:val="32"/>
          <w:szCs w:val="32"/>
          <w:highlight w:val="none"/>
        </w:rPr>
      </w:pPr>
    </w:p>
    <w:p w14:paraId="29032528">
      <w:pPr>
        <w:jc w:val="center"/>
        <w:rPr>
          <w:rFonts w:ascii="宋体" w:hAnsi="宋体" w:cs="宋体"/>
          <w:b/>
          <w:color w:val="auto"/>
          <w:kern w:val="0"/>
          <w:sz w:val="32"/>
          <w:szCs w:val="32"/>
          <w:highlight w:val="none"/>
        </w:rPr>
      </w:pPr>
    </w:p>
    <w:p w14:paraId="1EDBF486">
      <w:pPr>
        <w:jc w:val="center"/>
        <w:rPr>
          <w:rFonts w:ascii="宋体" w:hAnsi="宋体" w:cs="宋体"/>
          <w:b/>
          <w:color w:val="auto"/>
          <w:kern w:val="0"/>
          <w:sz w:val="32"/>
          <w:szCs w:val="32"/>
          <w:highlight w:val="none"/>
        </w:rPr>
      </w:pPr>
    </w:p>
    <w:p w14:paraId="127EBBB8">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441A592">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E2958F4">
      <w:pPr>
        <w:pStyle w:val="25"/>
        <w:ind w:firstLine="562"/>
        <w:rPr>
          <w:rFonts w:hint="eastAsia" w:hAnsi="宋体" w:cs="宋体"/>
          <w:b/>
          <w:color w:val="auto"/>
          <w:spacing w:val="20"/>
          <w:highlight w:val="none"/>
          <w:lang w:val="en-US"/>
        </w:rPr>
      </w:pPr>
    </w:p>
    <w:p w14:paraId="528576D3">
      <w:pPr>
        <w:pStyle w:val="25"/>
        <w:ind w:firstLine="562"/>
        <w:rPr>
          <w:rFonts w:hAnsi="宋体" w:cs="宋体"/>
          <w:b/>
          <w:color w:val="auto"/>
          <w:spacing w:val="20"/>
          <w:highlight w:val="none"/>
          <w:lang w:val="en-US"/>
        </w:rPr>
      </w:pPr>
      <w:r>
        <w:rPr>
          <w:rFonts w:hint="eastAsia" w:hAnsi="宋体" w:cs="宋体"/>
          <w:b/>
          <w:color w:val="auto"/>
          <w:spacing w:val="20"/>
          <w:highlight w:val="none"/>
          <w:lang w:val="en-US"/>
        </w:rPr>
        <w:t>1</w:t>
      </w:r>
      <w:r>
        <w:rPr>
          <w:rFonts w:hint="eastAsia" w:hAnsi="宋体" w:cs="宋体"/>
          <w:b/>
          <w:color w:val="auto"/>
          <w:spacing w:val="20"/>
          <w:highlight w:val="none"/>
        </w:rPr>
        <w:t>、组织实施方案</w:t>
      </w:r>
    </w:p>
    <w:p w14:paraId="4B43FD4F">
      <w:pPr>
        <w:pStyle w:val="25"/>
        <w:ind w:firstLine="480"/>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E2DA62">
      <w:pPr>
        <w:spacing w:line="360" w:lineRule="auto"/>
        <w:ind w:firstLine="4800" w:firstLineChars="2000"/>
        <w:rPr>
          <w:rFonts w:ascii="宋体" w:hAnsi="宋体" w:cs="宋体"/>
          <w:color w:val="auto"/>
          <w:sz w:val="24"/>
          <w:highlight w:val="none"/>
        </w:rPr>
      </w:pPr>
    </w:p>
    <w:p w14:paraId="384AB2E8">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7C21E81">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393153B">
      <w:pPr>
        <w:ind w:firstLine="562"/>
        <w:rPr>
          <w:rFonts w:ascii="宋体" w:hAnsi="宋体" w:cs="宋体"/>
          <w:b/>
          <w:color w:val="auto"/>
          <w:spacing w:val="20"/>
          <w:sz w:val="24"/>
          <w:highlight w:val="none"/>
        </w:rPr>
      </w:pPr>
    </w:p>
    <w:p w14:paraId="496D3524">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2、管理制度与抽查方案</w:t>
      </w:r>
    </w:p>
    <w:p w14:paraId="0FECB6BF">
      <w:pPr>
        <w:pStyle w:val="25"/>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0402CF1">
      <w:pPr>
        <w:ind w:firstLine="480"/>
        <w:rPr>
          <w:rFonts w:ascii="宋体" w:hAnsi="宋体" w:cs="宋体"/>
          <w:color w:val="auto"/>
          <w:highlight w:val="none"/>
        </w:rPr>
      </w:pPr>
    </w:p>
    <w:p w14:paraId="29DA6AA8">
      <w:pPr>
        <w:ind w:firstLine="480"/>
        <w:rPr>
          <w:rFonts w:ascii="宋体" w:hAnsi="宋体" w:cs="宋体"/>
          <w:color w:val="auto"/>
          <w:highlight w:val="none"/>
        </w:rPr>
      </w:pPr>
    </w:p>
    <w:p w14:paraId="59BD01E6">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877E9C">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7452B3A">
      <w:pPr>
        <w:ind w:firstLine="562"/>
        <w:rPr>
          <w:rFonts w:ascii="宋体" w:hAnsi="宋体" w:cs="宋体"/>
          <w:b/>
          <w:color w:val="auto"/>
          <w:spacing w:val="20"/>
          <w:sz w:val="24"/>
          <w:highlight w:val="none"/>
        </w:rPr>
      </w:pPr>
    </w:p>
    <w:p w14:paraId="655FE34F">
      <w:pPr>
        <w:keepNext w:val="0"/>
        <w:keepLines w:val="0"/>
        <w:pageBreakBefore w:val="0"/>
        <w:widowControl w:val="0"/>
        <w:kinsoku/>
        <w:wordWrap/>
        <w:overflowPunct/>
        <w:topLinePunct w:val="0"/>
        <w:bidi w:val="0"/>
        <w:adjustRightInd/>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3、资质能力证明</w:t>
      </w:r>
    </w:p>
    <w:p w14:paraId="6ABD3FA0">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252C445">
      <w:pPr>
        <w:ind w:firstLine="480"/>
        <w:rPr>
          <w:rFonts w:ascii="宋体" w:hAnsi="宋体" w:cs="宋体"/>
          <w:color w:val="auto"/>
          <w:highlight w:val="none"/>
        </w:rPr>
      </w:pPr>
    </w:p>
    <w:p w14:paraId="552A0513">
      <w:pPr>
        <w:ind w:firstLine="480"/>
        <w:rPr>
          <w:rFonts w:ascii="宋体" w:hAnsi="宋体" w:cs="宋体"/>
          <w:color w:val="auto"/>
          <w:highlight w:val="none"/>
        </w:rPr>
      </w:pPr>
    </w:p>
    <w:p w14:paraId="3B3F8F37">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4C63AA4">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4FD2A9F7">
      <w:pPr>
        <w:pStyle w:val="25"/>
        <w:ind w:firstLine="480"/>
        <w:rPr>
          <w:rFonts w:hAnsi="宋体" w:cs="宋体"/>
          <w:color w:val="auto"/>
          <w:highlight w:val="none"/>
          <w:lang w:val="en-US"/>
        </w:rPr>
      </w:pPr>
    </w:p>
    <w:p w14:paraId="7A7F713A">
      <w:pPr>
        <w:widowControl/>
        <w:spacing w:line="360" w:lineRule="auto"/>
        <w:ind w:firstLine="562"/>
        <w:jc w:val="left"/>
        <w:rPr>
          <w:rFonts w:ascii="宋体" w:hAnsi="宋体" w:cs="宋体"/>
          <w:b/>
          <w:color w:val="auto"/>
          <w:spacing w:val="20"/>
          <w:sz w:val="24"/>
          <w:highlight w:val="none"/>
        </w:rPr>
      </w:pPr>
      <w:r>
        <w:rPr>
          <w:rFonts w:hint="eastAsia" w:ascii="宋体" w:hAnsi="宋体" w:cs="宋体"/>
          <w:b/>
          <w:color w:val="auto"/>
          <w:spacing w:val="20"/>
          <w:sz w:val="24"/>
          <w:highlight w:val="none"/>
        </w:rPr>
        <w:t>4、项目人员情况表</w:t>
      </w:r>
    </w:p>
    <w:p w14:paraId="40579D4B">
      <w:pPr>
        <w:spacing w:line="360" w:lineRule="auto"/>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附表A</w:t>
      </w:r>
      <w:r>
        <w:rPr>
          <w:rFonts w:hint="eastAsia" w:ascii="宋体" w:hAnsi="宋体" w:cs="宋体"/>
          <w:b/>
          <w:color w:val="auto"/>
          <w:spacing w:val="20"/>
          <w:sz w:val="24"/>
          <w:highlight w:val="none"/>
          <w:lang w:eastAsia="zh-CN"/>
        </w:rPr>
        <w:t>：</w:t>
      </w:r>
      <w:r>
        <w:rPr>
          <w:rFonts w:hint="eastAsia" w:ascii="宋体" w:hAnsi="宋体" w:cs="宋体"/>
          <w:b/>
          <w:color w:val="auto"/>
          <w:spacing w:val="20"/>
          <w:sz w:val="24"/>
          <w:highlight w:val="none"/>
        </w:rPr>
        <w:t>本项目负责人情况表</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824"/>
        <w:gridCol w:w="5031"/>
      </w:tblGrid>
      <w:tr w14:paraId="64A1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FE3E8BF">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姓名</w:t>
            </w:r>
          </w:p>
        </w:tc>
        <w:tc>
          <w:tcPr>
            <w:tcW w:w="1824" w:type="dxa"/>
            <w:tcBorders>
              <w:top w:val="single" w:color="auto" w:sz="4" w:space="0"/>
              <w:left w:val="single" w:color="auto" w:sz="4" w:space="0"/>
              <w:bottom w:val="single" w:color="auto" w:sz="4" w:space="0"/>
              <w:right w:val="single" w:color="auto" w:sz="4" w:space="0"/>
            </w:tcBorders>
            <w:noWrap/>
            <w:vAlign w:val="center"/>
          </w:tcPr>
          <w:p w14:paraId="76EF484F">
            <w:pPr>
              <w:autoSpaceDE w:val="0"/>
              <w:autoSpaceDN w:val="0"/>
              <w:spacing w:line="360" w:lineRule="auto"/>
              <w:ind w:firstLine="480"/>
              <w:jc w:val="center"/>
              <w:rPr>
                <w:rFonts w:ascii="宋体" w:hAnsi="宋体" w:cs="宋体"/>
                <w:color w:val="auto"/>
                <w:sz w:val="24"/>
                <w:highlight w:val="none"/>
                <w:lang w:val="zh-CN"/>
              </w:rPr>
            </w:pPr>
          </w:p>
        </w:tc>
        <w:tc>
          <w:tcPr>
            <w:tcW w:w="5031" w:type="dxa"/>
            <w:tcBorders>
              <w:top w:val="single" w:color="auto" w:sz="4" w:space="0"/>
              <w:left w:val="single" w:color="auto" w:sz="4" w:space="0"/>
              <w:bottom w:val="single" w:color="auto" w:sz="4" w:space="0"/>
              <w:right w:val="single" w:color="auto" w:sz="4" w:space="0"/>
            </w:tcBorders>
            <w:noWrap/>
            <w:vAlign w:val="center"/>
          </w:tcPr>
          <w:p w14:paraId="2552DC4C">
            <w:pPr>
              <w:autoSpaceDE w:val="0"/>
              <w:autoSpaceDN w:val="0"/>
              <w:spacing w:line="360" w:lineRule="auto"/>
              <w:ind w:firstLine="480"/>
              <w:jc w:val="center"/>
              <w:rPr>
                <w:rFonts w:ascii="宋体" w:hAnsi="宋体" w:cs="宋体"/>
                <w:color w:val="auto"/>
                <w:sz w:val="24"/>
                <w:highlight w:val="none"/>
                <w:lang w:val="zh-CN"/>
              </w:rPr>
            </w:pPr>
            <w:r>
              <w:rPr>
                <w:rFonts w:hint="eastAsia" w:ascii="宋体" w:hAnsi="宋体" w:cs="宋体"/>
                <w:color w:val="auto"/>
                <w:sz w:val="24"/>
                <w:highlight w:val="none"/>
                <w:lang w:val="zh-CN"/>
              </w:rPr>
              <w:t>工作业绩及承担的主要工作</w:t>
            </w:r>
          </w:p>
        </w:tc>
      </w:tr>
      <w:tr w14:paraId="1B6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01CA201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性别</w:t>
            </w:r>
          </w:p>
        </w:tc>
        <w:tc>
          <w:tcPr>
            <w:tcW w:w="1824" w:type="dxa"/>
            <w:tcBorders>
              <w:top w:val="single" w:color="auto" w:sz="4" w:space="0"/>
              <w:left w:val="single" w:color="auto" w:sz="4" w:space="0"/>
              <w:bottom w:val="single" w:color="auto" w:sz="4" w:space="0"/>
              <w:right w:val="single" w:color="auto" w:sz="4" w:space="0"/>
            </w:tcBorders>
            <w:noWrap/>
            <w:vAlign w:val="center"/>
          </w:tcPr>
          <w:p w14:paraId="10AAA587">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restart"/>
            <w:tcBorders>
              <w:top w:val="single" w:color="auto" w:sz="4" w:space="0"/>
              <w:left w:val="single" w:color="auto" w:sz="4" w:space="0"/>
              <w:bottom w:val="single" w:color="auto" w:sz="4" w:space="0"/>
              <w:right w:val="single" w:color="auto" w:sz="4" w:space="0"/>
            </w:tcBorders>
            <w:noWrap/>
            <w:vAlign w:val="center"/>
          </w:tcPr>
          <w:p w14:paraId="58EA2820">
            <w:pPr>
              <w:autoSpaceDE w:val="0"/>
              <w:autoSpaceDN w:val="0"/>
              <w:spacing w:line="360" w:lineRule="auto"/>
              <w:ind w:firstLine="480"/>
              <w:jc w:val="center"/>
              <w:rPr>
                <w:rFonts w:ascii="宋体" w:hAnsi="宋体" w:cs="宋体"/>
                <w:color w:val="auto"/>
                <w:sz w:val="24"/>
                <w:highlight w:val="none"/>
                <w:lang w:val="zh-CN"/>
              </w:rPr>
            </w:pPr>
          </w:p>
        </w:tc>
      </w:tr>
      <w:tr w14:paraId="1A06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B99F591">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年龄</w:t>
            </w:r>
          </w:p>
        </w:tc>
        <w:tc>
          <w:tcPr>
            <w:tcW w:w="1824" w:type="dxa"/>
            <w:tcBorders>
              <w:top w:val="single" w:color="auto" w:sz="4" w:space="0"/>
              <w:left w:val="single" w:color="auto" w:sz="4" w:space="0"/>
              <w:bottom w:val="single" w:color="auto" w:sz="4" w:space="0"/>
              <w:right w:val="single" w:color="auto" w:sz="4" w:space="0"/>
            </w:tcBorders>
            <w:noWrap/>
            <w:vAlign w:val="center"/>
          </w:tcPr>
          <w:p w14:paraId="13A718F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45DEC5E8">
            <w:pPr>
              <w:autoSpaceDE w:val="0"/>
              <w:autoSpaceDN w:val="0"/>
              <w:spacing w:line="360" w:lineRule="auto"/>
              <w:ind w:firstLine="480"/>
              <w:jc w:val="center"/>
              <w:rPr>
                <w:rFonts w:ascii="宋体" w:hAnsi="宋体" w:cs="宋体"/>
                <w:color w:val="auto"/>
                <w:sz w:val="24"/>
                <w:highlight w:val="none"/>
                <w:lang w:val="zh-CN"/>
              </w:rPr>
            </w:pPr>
          </w:p>
        </w:tc>
      </w:tr>
      <w:tr w14:paraId="3FED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6A2E9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职称</w:t>
            </w:r>
          </w:p>
        </w:tc>
        <w:tc>
          <w:tcPr>
            <w:tcW w:w="1824" w:type="dxa"/>
            <w:tcBorders>
              <w:top w:val="single" w:color="auto" w:sz="4" w:space="0"/>
              <w:left w:val="single" w:color="auto" w:sz="4" w:space="0"/>
              <w:bottom w:val="single" w:color="auto" w:sz="4" w:space="0"/>
              <w:right w:val="single" w:color="auto" w:sz="4" w:space="0"/>
            </w:tcBorders>
            <w:noWrap/>
            <w:vAlign w:val="center"/>
          </w:tcPr>
          <w:p w14:paraId="29D346E1">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7D8CE44E">
            <w:pPr>
              <w:autoSpaceDE w:val="0"/>
              <w:autoSpaceDN w:val="0"/>
              <w:spacing w:line="360" w:lineRule="auto"/>
              <w:ind w:firstLine="480"/>
              <w:jc w:val="center"/>
              <w:rPr>
                <w:rFonts w:ascii="宋体" w:hAnsi="宋体" w:cs="宋体"/>
                <w:color w:val="auto"/>
                <w:sz w:val="24"/>
                <w:highlight w:val="none"/>
                <w:lang w:val="zh-CN"/>
              </w:rPr>
            </w:pPr>
          </w:p>
        </w:tc>
      </w:tr>
      <w:tr w14:paraId="13BE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FB4C576">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毕业时间</w:t>
            </w:r>
          </w:p>
        </w:tc>
        <w:tc>
          <w:tcPr>
            <w:tcW w:w="1824" w:type="dxa"/>
            <w:tcBorders>
              <w:top w:val="single" w:color="auto" w:sz="4" w:space="0"/>
              <w:left w:val="single" w:color="auto" w:sz="4" w:space="0"/>
              <w:bottom w:val="single" w:color="auto" w:sz="4" w:space="0"/>
              <w:right w:val="single" w:color="auto" w:sz="4" w:space="0"/>
            </w:tcBorders>
            <w:noWrap/>
            <w:vAlign w:val="center"/>
          </w:tcPr>
          <w:p w14:paraId="120A0F18">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1BAF027F">
            <w:pPr>
              <w:autoSpaceDE w:val="0"/>
              <w:autoSpaceDN w:val="0"/>
              <w:spacing w:line="360" w:lineRule="auto"/>
              <w:ind w:firstLine="480"/>
              <w:jc w:val="center"/>
              <w:rPr>
                <w:rFonts w:ascii="宋体" w:hAnsi="宋体" w:cs="宋体"/>
                <w:color w:val="auto"/>
                <w:sz w:val="24"/>
                <w:highlight w:val="none"/>
                <w:lang w:val="zh-CN"/>
              </w:rPr>
            </w:pPr>
          </w:p>
        </w:tc>
      </w:tr>
      <w:tr w14:paraId="41D6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21C1B2AB">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所学专业</w:t>
            </w:r>
          </w:p>
        </w:tc>
        <w:tc>
          <w:tcPr>
            <w:tcW w:w="1824" w:type="dxa"/>
            <w:tcBorders>
              <w:top w:val="single" w:color="auto" w:sz="4" w:space="0"/>
              <w:left w:val="single" w:color="auto" w:sz="4" w:space="0"/>
              <w:bottom w:val="single" w:color="auto" w:sz="4" w:space="0"/>
              <w:right w:val="single" w:color="auto" w:sz="4" w:space="0"/>
            </w:tcBorders>
            <w:noWrap/>
            <w:vAlign w:val="center"/>
          </w:tcPr>
          <w:p w14:paraId="76CA0A14">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6FD7997">
            <w:pPr>
              <w:autoSpaceDE w:val="0"/>
              <w:autoSpaceDN w:val="0"/>
              <w:spacing w:line="360" w:lineRule="auto"/>
              <w:ind w:firstLine="480"/>
              <w:jc w:val="center"/>
              <w:rPr>
                <w:rFonts w:ascii="宋体" w:hAnsi="宋体" w:cs="宋体"/>
                <w:color w:val="auto"/>
                <w:sz w:val="24"/>
                <w:highlight w:val="none"/>
                <w:lang w:val="zh-CN"/>
              </w:rPr>
            </w:pPr>
          </w:p>
        </w:tc>
      </w:tr>
      <w:tr w14:paraId="46F0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5F359EE">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学历</w:t>
            </w:r>
          </w:p>
        </w:tc>
        <w:tc>
          <w:tcPr>
            <w:tcW w:w="1824" w:type="dxa"/>
            <w:tcBorders>
              <w:top w:val="single" w:color="auto" w:sz="4" w:space="0"/>
              <w:left w:val="single" w:color="auto" w:sz="4" w:space="0"/>
              <w:bottom w:val="single" w:color="auto" w:sz="4" w:space="0"/>
              <w:right w:val="single" w:color="auto" w:sz="4" w:space="0"/>
            </w:tcBorders>
            <w:noWrap/>
            <w:vAlign w:val="center"/>
          </w:tcPr>
          <w:p w14:paraId="6C457A7B">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34FFA112">
            <w:pPr>
              <w:autoSpaceDE w:val="0"/>
              <w:autoSpaceDN w:val="0"/>
              <w:spacing w:line="360" w:lineRule="auto"/>
              <w:ind w:firstLine="480"/>
              <w:jc w:val="center"/>
              <w:rPr>
                <w:rFonts w:ascii="宋体" w:hAnsi="宋体" w:cs="宋体"/>
                <w:color w:val="auto"/>
                <w:sz w:val="24"/>
                <w:highlight w:val="none"/>
                <w:lang w:val="zh-CN"/>
              </w:rPr>
            </w:pPr>
          </w:p>
        </w:tc>
      </w:tr>
      <w:tr w14:paraId="76B5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30F457E0">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资质证书编号</w:t>
            </w:r>
          </w:p>
        </w:tc>
        <w:tc>
          <w:tcPr>
            <w:tcW w:w="1824" w:type="dxa"/>
            <w:tcBorders>
              <w:top w:val="single" w:color="auto" w:sz="4" w:space="0"/>
              <w:left w:val="single" w:color="auto" w:sz="4" w:space="0"/>
              <w:bottom w:val="single" w:color="auto" w:sz="4" w:space="0"/>
              <w:right w:val="single" w:color="auto" w:sz="4" w:space="0"/>
            </w:tcBorders>
            <w:noWrap/>
            <w:vAlign w:val="center"/>
          </w:tcPr>
          <w:p w14:paraId="77C9645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0D92DE6B">
            <w:pPr>
              <w:autoSpaceDE w:val="0"/>
              <w:autoSpaceDN w:val="0"/>
              <w:spacing w:line="360" w:lineRule="auto"/>
              <w:ind w:firstLine="480"/>
              <w:jc w:val="center"/>
              <w:rPr>
                <w:rFonts w:ascii="宋体" w:hAnsi="宋体" w:cs="宋体"/>
                <w:color w:val="auto"/>
                <w:sz w:val="24"/>
                <w:highlight w:val="none"/>
                <w:lang w:val="zh-CN"/>
              </w:rPr>
            </w:pPr>
          </w:p>
        </w:tc>
      </w:tr>
      <w:tr w14:paraId="558F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52F5A657">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其他专业资质</w:t>
            </w:r>
          </w:p>
        </w:tc>
        <w:tc>
          <w:tcPr>
            <w:tcW w:w="1824" w:type="dxa"/>
            <w:tcBorders>
              <w:top w:val="single" w:color="auto" w:sz="4" w:space="0"/>
              <w:left w:val="single" w:color="auto" w:sz="4" w:space="0"/>
              <w:bottom w:val="single" w:color="auto" w:sz="4" w:space="0"/>
              <w:right w:val="single" w:color="auto" w:sz="4" w:space="0"/>
            </w:tcBorders>
            <w:noWrap/>
            <w:vAlign w:val="center"/>
          </w:tcPr>
          <w:p w14:paraId="26DE5AAD">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5F4AF371">
            <w:pPr>
              <w:autoSpaceDE w:val="0"/>
              <w:autoSpaceDN w:val="0"/>
              <w:spacing w:line="360" w:lineRule="auto"/>
              <w:ind w:firstLine="480"/>
              <w:jc w:val="center"/>
              <w:rPr>
                <w:rFonts w:ascii="宋体" w:hAnsi="宋体" w:cs="宋体"/>
                <w:color w:val="auto"/>
                <w:sz w:val="24"/>
                <w:highlight w:val="none"/>
                <w:lang w:val="zh-CN"/>
              </w:rPr>
            </w:pPr>
          </w:p>
        </w:tc>
      </w:tr>
      <w:tr w14:paraId="5F7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145" w:type="dxa"/>
            <w:tcBorders>
              <w:top w:val="single" w:color="auto" w:sz="4" w:space="0"/>
              <w:left w:val="single" w:color="auto" w:sz="4" w:space="0"/>
              <w:bottom w:val="single" w:color="auto" w:sz="4" w:space="0"/>
              <w:right w:val="single" w:color="auto" w:sz="4" w:space="0"/>
            </w:tcBorders>
            <w:noWrap/>
            <w:vAlign w:val="center"/>
          </w:tcPr>
          <w:p w14:paraId="65660EC4">
            <w:pPr>
              <w:autoSpaceDE w:val="0"/>
              <w:autoSpaceDN w:val="0"/>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lang w:val="zh-CN"/>
              </w:rPr>
              <w:t>联系电话</w:t>
            </w:r>
          </w:p>
        </w:tc>
        <w:tc>
          <w:tcPr>
            <w:tcW w:w="1824" w:type="dxa"/>
            <w:tcBorders>
              <w:top w:val="single" w:color="auto" w:sz="4" w:space="0"/>
              <w:left w:val="single" w:color="auto" w:sz="4" w:space="0"/>
              <w:bottom w:val="single" w:color="auto" w:sz="4" w:space="0"/>
              <w:right w:val="single" w:color="auto" w:sz="4" w:space="0"/>
            </w:tcBorders>
            <w:noWrap/>
            <w:vAlign w:val="center"/>
          </w:tcPr>
          <w:p w14:paraId="79650AB5">
            <w:pPr>
              <w:autoSpaceDE w:val="0"/>
              <w:autoSpaceDN w:val="0"/>
              <w:spacing w:line="360" w:lineRule="auto"/>
              <w:ind w:firstLine="480"/>
              <w:jc w:val="center"/>
              <w:rPr>
                <w:rFonts w:ascii="宋体" w:hAnsi="宋体" w:cs="宋体"/>
                <w:color w:val="auto"/>
                <w:sz w:val="24"/>
                <w:highlight w:val="none"/>
                <w:lang w:val="zh-CN"/>
              </w:rPr>
            </w:pPr>
          </w:p>
        </w:tc>
        <w:tc>
          <w:tcPr>
            <w:tcW w:w="5031" w:type="dxa"/>
            <w:vMerge w:val="continue"/>
            <w:tcBorders>
              <w:top w:val="single" w:color="auto" w:sz="4" w:space="0"/>
              <w:left w:val="single" w:color="auto" w:sz="4" w:space="0"/>
              <w:bottom w:val="single" w:color="auto" w:sz="4" w:space="0"/>
              <w:right w:val="single" w:color="auto" w:sz="4" w:space="0"/>
            </w:tcBorders>
            <w:noWrap/>
            <w:vAlign w:val="center"/>
          </w:tcPr>
          <w:p w14:paraId="6CD5BAA6">
            <w:pPr>
              <w:autoSpaceDE w:val="0"/>
              <w:autoSpaceDN w:val="0"/>
              <w:spacing w:line="360" w:lineRule="auto"/>
              <w:ind w:firstLine="480"/>
              <w:jc w:val="center"/>
              <w:rPr>
                <w:rFonts w:ascii="宋体" w:hAnsi="宋体" w:cs="宋体"/>
                <w:color w:val="auto"/>
                <w:sz w:val="24"/>
                <w:highlight w:val="none"/>
                <w:lang w:val="zh-CN"/>
              </w:rPr>
            </w:pPr>
          </w:p>
        </w:tc>
      </w:tr>
    </w:tbl>
    <w:p w14:paraId="5915599B">
      <w:pPr>
        <w:pStyle w:val="36"/>
        <w:spacing w:line="360" w:lineRule="auto"/>
        <w:ind w:firstLine="480"/>
        <w:outlineLvl w:val="1"/>
        <w:rPr>
          <w:rFonts w:hAnsi="宋体" w:cs="宋体"/>
          <w:color w:val="auto"/>
          <w:spacing w:val="20"/>
          <w:sz w:val="24"/>
          <w:highlight w:val="none"/>
        </w:rPr>
      </w:pPr>
      <w:r>
        <w:rPr>
          <w:rFonts w:hint="eastAsia" w:hAnsi="宋体" w:cs="宋体"/>
          <w:color w:val="auto"/>
          <w:sz w:val="24"/>
          <w:highlight w:val="none"/>
          <w:lang w:val="zh-CN"/>
        </w:rPr>
        <w:t>注：</w:t>
      </w:r>
      <w:r>
        <w:rPr>
          <w:rFonts w:hint="eastAsia" w:hAnsi="宋体" w:cs="宋体"/>
          <w:color w:val="auto"/>
          <w:spacing w:val="20"/>
          <w:sz w:val="24"/>
          <w:highlight w:val="none"/>
        </w:rPr>
        <w:t>须随表提交相应的履历表、职称证书扫描件、学历证书、劳动合同、用户证明等工作经验相关证明材料。</w:t>
      </w:r>
    </w:p>
    <w:p w14:paraId="04D61802">
      <w:pPr>
        <w:ind w:firstLine="562"/>
        <w:jc w:val="left"/>
        <w:outlineLvl w:val="2"/>
        <w:rPr>
          <w:rFonts w:ascii="宋体" w:hAnsi="宋体" w:cs="宋体"/>
          <w:b/>
          <w:color w:val="auto"/>
          <w:spacing w:val="20"/>
          <w:sz w:val="24"/>
          <w:highlight w:val="none"/>
        </w:rPr>
      </w:pPr>
    </w:p>
    <w:p w14:paraId="2459638A">
      <w:pPr>
        <w:ind w:firstLine="562"/>
        <w:jc w:val="left"/>
        <w:outlineLvl w:val="2"/>
        <w:rPr>
          <w:rFonts w:ascii="宋体" w:hAnsi="宋体" w:cs="宋体"/>
          <w:b/>
          <w:color w:val="auto"/>
          <w:spacing w:val="20"/>
          <w:sz w:val="24"/>
          <w:highlight w:val="none"/>
        </w:rPr>
      </w:pPr>
      <w:r>
        <w:rPr>
          <w:rFonts w:hint="eastAsia" w:ascii="宋体" w:hAnsi="宋体" w:cs="宋体"/>
          <w:b/>
          <w:color w:val="auto"/>
          <w:spacing w:val="20"/>
          <w:sz w:val="24"/>
          <w:highlight w:val="none"/>
        </w:rPr>
        <w:t>附表B：本项目的项目小组人员情况表（按此格式自制）</w:t>
      </w:r>
    </w:p>
    <w:tbl>
      <w:tblPr>
        <w:tblStyle w:val="64"/>
        <w:tblW w:w="4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583"/>
        <w:gridCol w:w="583"/>
        <w:gridCol w:w="583"/>
        <w:gridCol w:w="1317"/>
        <w:gridCol w:w="1317"/>
        <w:gridCol w:w="1317"/>
        <w:gridCol w:w="951"/>
        <w:gridCol w:w="2053"/>
      </w:tblGrid>
      <w:tr w14:paraId="5FC0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vAlign w:val="center"/>
          </w:tcPr>
          <w:p w14:paraId="6290179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序号</w:t>
            </w:r>
          </w:p>
        </w:tc>
        <w:tc>
          <w:tcPr>
            <w:tcW w:w="425" w:type="pct"/>
            <w:noWrap/>
            <w:vAlign w:val="center"/>
          </w:tcPr>
          <w:p w14:paraId="6D333648">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姓名</w:t>
            </w:r>
          </w:p>
        </w:tc>
        <w:tc>
          <w:tcPr>
            <w:tcW w:w="425" w:type="pct"/>
            <w:noWrap/>
            <w:vAlign w:val="center"/>
          </w:tcPr>
          <w:p w14:paraId="369040F5">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性别</w:t>
            </w:r>
          </w:p>
        </w:tc>
        <w:tc>
          <w:tcPr>
            <w:tcW w:w="425" w:type="pct"/>
            <w:noWrap/>
            <w:vAlign w:val="center"/>
          </w:tcPr>
          <w:p w14:paraId="3CFE3906">
            <w:pPr>
              <w:jc w:val="both"/>
              <w:rPr>
                <w:rFonts w:ascii="宋体" w:hAnsi="宋体" w:cs="宋体"/>
                <w:color w:val="auto"/>
                <w:spacing w:val="20"/>
                <w:sz w:val="24"/>
                <w:highlight w:val="none"/>
              </w:rPr>
            </w:pPr>
            <w:r>
              <w:rPr>
                <w:rFonts w:hint="eastAsia" w:ascii="宋体" w:hAnsi="宋体" w:cs="宋体"/>
                <w:color w:val="auto"/>
                <w:spacing w:val="20"/>
                <w:sz w:val="24"/>
                <w:highlight w:val="none"/>
              </w:rPr>
              <w:t>年龄</w:t>
            </w:r>
          </w:p>
        </w:tc>
        <w:tc>
          <w:tcPr>
            <w:tcW w:w="571" w:type="pct"/>
            <w:noWrap/>
            <w:vAlign w:val="center"/>
          </w:tcPr>
          <w:p w14:paraId="61EAB9F3">
            <w:pPr>
              <w:jc w:val="both"/>
              <w:rPr>
                <w:rFonts w:ascii="宋体" w:hAnsi="宋体" w:cs="宋体"/>
                <w:color w:val="auto"/>
                <w:spacing w:val="20"/>
                <w:sz w:val="24"/>
                <w:highlight w:val="none"/>
              </w:rPr>
            </w:pPr>
            <w:r>
              <w:rPr>
                <w:rFonts w:hint="eastAsia" w:ascii="宋体" w:hAnsi="宋体" w:cs="宋体"/>
                <w:color w:val="auto"/>
                <w:spacing w:val="20"/>
                <w:sz w:val="24"/>
                <w:highlight w:val="none"/>
              </w:rPr>
              <w:t>学历（页码）</w:t>
            </w:r>
          </w:p>
        </w:tc>
        <w:tc>
          <w:tcPr>
            <w:tcW w:w="571" w:type="pct"/>
            <w:noWrap/>
            <w:vAlign w:val="center"/>
          </w:tcPr>
          <w:p w14:paraId="546937BD">
            <w:pPr>
              <w:jc w:val="both"/>
              <w:rPr>
                <w:rFonts w:ascii="宋体" w:hAnsi="宋体" w:cs="宋体"/>
                <w:color w:val="auto"/>
                <w:spacing w:val="20"/>
                <w:sz w:val="24"/>
                <w:highlight w:val="none"/>
              </w:rPr>
            </w:pPr>
            <w:r>
              <w:rPr>
                <w:rFonts w:hint="eastAsia" w:ascii="宋体" w:hAnsi="宋体" w:cs="宋体"/>
                <w:color w:val="auto"/>
                <w:spacing w:val="20"/>
                <w:sz w:val="24"/>
                <w:highlight w:val="none"/>
              </w:rPr>
              <w:t>专业（页码）</w:t>
            </w:r>
          </w:p>
        </w:tc>
        <w:tc>
          <w:tcPr>
            <w:tcW w:w="571" w:type="pct"/>
            <w:noWrap/>
            <w:vAlign w:val="center"/>
          </w:tcPr>
          <w:p w14:paraId="18F70223">
            <w:pPr>
              <w:jc w:val="both"/>
              <w:rPr>
                <w:rFonts w:ascii="宋体" w:hAnsi="宋体" w:cs="宋体"/>
                <w:color w:val="auto"/>
                <w:spacing w:val="20"/>
                <w:sz w:val="24"/>
                <w:highlight w:val="none"/>
              </w:rPr>
            </w:pPr>
            <w:r>
              <w:rPr>
                <w:rFonts w:hint="eastAsia" w:ascii="宋体" w:hAnsi="宋体" w:cs="宋体"/>
                <w:color w:val="auto"/>
                <w:spacing w:val="20"/>
                <w:sz w:val="24"/>
                <w:highlight w:val="none"/>
              </w:rPr>
              <w:t>职称（页码）</w:t>
            </w:r>
          </w:p>
        </w:tc>
        <w:tc>
          <w:tcPr>
            <w:tcW w:w="571" w:type="pct"/>
            <w:noWrap/>
            <w:vAlign w:val="center"/>
          </w:tcPr>
          <w:p w14:paraId="62C33AF3">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项目经历</w:t>
            </w:r>
          </w:p>
        </w:tc>
        <w:tc>
          <w:tcPr>
            <w:tcW w:w="1009" w:type="pct"/>
            <w:noWrap/>
            <w:vAlign w:val="center"/>
          </w:tcPr>
          <w:p w14:paraId="1FBC465D">
            <w:pPr>
              <w:jc w:val="both"/>
              <w:rPr>
                <w:rFonts w:ascii="宋体" w:hAnsi="宋体" w:cs="宋体"/>
                <w:color w:val="auto"/>
                <w:spacing w:val="20"/>
                <w:sz w:val="24"/>
                <w:highlight w:val="none"/>
              </w:rPr>
            </w:pPr>
            <w:r>
              <w:rPr>
                <w:rFonts w:hint="eastAsia" w:ascii="宋体" w:hAnsi="宋体" w:cs="宋体"/>
                <w:color w:val="auto"/>
                <w:spacing w:val="20"/>
                <w:sz w:val="24"/>
                <w:highlight w:val="none"/>
              </w:rPr>
              <w:t>参与本项目的到位情况</w:t>
            </w:r>
          </w:p>
        </w:tc>
      </w:tr>
      <w:tr w14:paraId="0418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 w:type="pct"/>
            <w:noWrap/>
          </w:tcPr>
          <w:p w14:paraId="6D501C8B">
            <w:pPr>
              <w:spacing w:line="360" w:lineRule="auto"/>
              <w:ind w:firstLine="560"/>
              <w:jc w:val="center"/>
              <w:rPr>
                <w:rFonts w:ascii="宋体" w:hAnsi="宋体" w:cs="宋体"/>
                <w:color w:val="auto"/>
                <w:spacing w:val="20"/>
                <w:sz w:val="24"/>
                <w:highlight w:val="none"/>
              </w:rPr>
            </w:pPr>
          </w:p>
        </w:tc>
        <w:tc>
          <w:tcPr>
            <w:tcW w:w="425" w:type="pct"/>
            <w:noWrap/>
          </w:tcPr>
          <w:p w14:paraId="129E1E2B">
            <w:pPr>
              <w:spacing w:line="360" w:lineRule="auto"/>
              <w:ind w:firstLine="560"/>
              <w:jc w:val="center"/>
              <w:rPr>
                <w:rFonts w:ascii="宋体" w:hAnsi="宋体" w:cs="宋体"/>
                <w:color w:val="auto"/>
                <w:spacing w:val="20"/>
                <w:sz w:val="24"/>
                <w:highlight w:val="none"/>
              </w:rPr>
            </w:pPr>
          </w:p>
        </w:tc>
        <w:tc>
          <w:tcPr>
            <w:tcW w:w="425" w:type="pct"/>
            <w:noWrap/>
          </w:tcPr>
          <w:p w14:paraId="1189DF32">
            <w:pPr>
              <w:spacing w:line="360" w:lineRule="auto"/>
              <w:ind w:firstLine="560"/>
              <w:jc w:val="center"/>
              <w:rPr>
                <w:rFonts w:ascii="宋体" w:hAnsi="宋体" w:cs="宋体"/>
                <w:color w:val="auto"/>
                <w:spacing w:val="20"/>
                <w:sz w:val="24"/>
                <w:highlight w:val="none"/>
              </w:rPr>
            </w:pPr>
          </w:p>
        </w:tc>
        <w:tc>
          <w:tcPr>
            <w:tcW w:w="425" w:type="pct"/>
            <w:noWrap/>
          </w:tcPr>
          <w:p w14:paraId="52EF97B8">
            <w:pPr>
              <w:spacing w:line="360" w:lineRule="auto"/>
              <w:ind w:firstLine="560"/>
              <w:jc w:val="center"/>
              <w:rPr>
                <w:rFonts w:ascii="宋体" w:hAnsi="宋体" w:cs="宋体"/>
                <w:color w:val="auto"/>
                <w:spacing w:val="20"/>
                <w:sz w:val="24"/>
                <w:highlight w:val="none"/>
              </w:rPr>
            </w:pPr>
          </w:p>
        </w:tc>
        <w:tc>
          <w:tcPr>
            <w:tcW w:w="571" w:type="pct"/>
            <w:noWrap/>
          </w:tcPr>
          <w:p w14:paraId="4FC30014">
            <w:pPr>
              <w:spacing w:line="360" w:lineRule="auto"/>
              <w:ind w:firstLine="560"/>
              <w:jc w:val="center"/>
              <w:rPr>
                <w:rFonts w:ascii="宋体" w:hAnsi="宋体" w:cs="宋体"/>
                <w:color w:val="auto"/>
                <w:spacing w:val="20"/>
                <w:sz w:val="24"/>
                <w:highlight w:val="none"/>
              </w:rPr>
            </w:pPr>
          </w:p>
        </w:tc>
        <w:tc>
          <w:tcPr>
            <w:tcW w:w="571" w:type="pct"/>
            <w:noWrap/>
          </w:tcPr>
          <w:p w14:paraId="5905CD61">
            <w:pPr>
              <w:spacing w:line="360" w:lineRule="auto"/>
              <w:ind w:firstLine="560"/>
              <w:jc w:val="center"/>
              <w:rPr>
                <w:rFonts w:ascii="宋体" w:hAnsi="宋体" w:cs="宋体"/>
                <w:color w:val="auto"/>
                <w:spacing w:val="20"/>
                <w:sz w:val="24"/>
                <w:highlight w:val="none"/>
              </w:rPr>
            </w:pPr>
          </w:p>
        </w:tc>
        <w:tc>
          <w:tcPr>
            <w:tcW w:w="571" w:type="pct"/>
            <w:noWrap/>
          </w:tcPr>
          <w:p w14:paraId="424075A9">
            <w:pPr>
              <w:spacing w:line="360" w:lineRule="auto"/>
              <w:ind w:firstLine="560"/>
              <w:jc w:val="center"/>
              <w:rPr>
                <w:rFonts w:ascii="宋体" w:hAnsi="宋体" w:cs="宋体"/>
                <w:color w:val="auto"/>
                <w:spacing w:val="20"/>
                <w:sz w:val="24"/>
                <w:highlight w:val="none"/>
              </w:rPr>
            </w:pPr>
          </w:p>
        </w:tc>
        <w:tc>
          <w:tcPr>
            <w:tcW w:w="571" w:type="pct"/>
            <w:noWrap/>
          </w:tcPr>
          <w:p w14:paraId="0284E157">
            <w:pPr>
              <w:spacing w:line="360" w:lineRule="auto"/>
              <w:ind w:firstLine="560"/>
              <w:jc w:val="center"/>
              <w:rPr>
                <w:rFonts w:ascii="宋体" w:hAnsi="宋体" w:cs="宋体"/>
                <w:color w:val="auto"/>
                <w:spacing w:val="20"/>
                <w:sz w:val="24"/>
                <w:highlight w:val="none"/>
              </w:rPr>
            </w:pPr>
          </w:p>
        </w:tc>
        <w:tc>
          <w:tcPr>
            <w:tcW w:w="1009" w:type="pct"/>
            <w:noWrap/>
          </w:tcPr>
          <w:p w14:paraId="155B9231">
            <w:pPr>
              <w:spacing w:line="360" w:lineRule="auto"/>
              <w:ind w:firstLine="560"/>
              <w:jc w:val="center"/>
              <w:rPr>
                <w:rFonts w:ascii="宋体" w:hAnsi="宋体" w:cs="宋体"/>
                <w:color w:val="auto"/>
                <w:spacing w:val="20"/>
                <w:sz w:val="24"/>
                <w:highlight w:val="none"/>
              </w:rPr>
            </w:pPr>
          </w:p>
        </w:tc>
      </w:tr>
      <w:tr w14:paraId="4EDF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5F215892">
            <w:pPr>
              <w:spacing w:line="360" w:lineRule="auto"/>
              <w:ind w:firstLine="560"/>
              <w:jc w:val="center"/>
              <w:rPr>
                <w:rFonts w:ascii="宋体" w:hAnsi="宋体" w:cs="宋体"/>
                <w:color w:val="auto"/>
                <w:spacing w:val="20"/>
                <w:sz w:val="24"/>
                <w:highlight w:val="none"/>
              </w:rPr>
            </w:pPr>
          </w:p>
        </w:tc>
        <w:tc>
          <w:tcPr>
            <w:tcW w:w="425" w:type="pct"/>
            <w:noWrap/>
          </w:tcPr>
          <w:p w14:paraId="6BBAE209">
            <w:pPr>
              <w:spacing w:line="360" w:lineRule="auto"/>
              <w:ind w:firstLine="560"/>
              <w:jc w:val="center"/>
              <w:rPr>
                <w:rFonts w:ascii="宋体" w:hAnsi="宋体" w:cs="宋体"/>
                <w:color w:val="auto"/>
                <w:spacing w:val="20"/>
                <w:sz w:val="24"/>
                <w:highlight w:val="none"/>
              </w:rPr>
            </w:pPr>
          </w:p>
        </w:tc>
        <w:tc>
          <w:tcPr>
            <w:tcW w:w="425" w:type="pct"/>
            <w:noWrap/>
          </w:tcPr>
          <w:p w14:paraId="5A1B26EE">
            <w:pPr>
              <w:spacing w:line="360" w:lineRule="auto"/>
              <w:ind w:firstLine="560"/>
              <w:jc w:val="center"/>
              <w:rPr>
                <w:rFonts w:ascii="宋体" w:hAnsi="宋体" w:cs="宋体"/>
                <w:color w:val="auto"/>
                <w:spacing w:val="20"/>
                <w:sz w:val="24"/>
                <w:highlight w:val="none"/>
              </w:rPr>
            </w:pPr>
          </w:p>
        </w:tc>
        <w:tc>
          <w:tcPr>
            <w:tcW w:w="425" w:type="pct"/>
            <w:noWrap/>
          </w:tcPr>
          <w:p w14:paraId="6B057A4B">
            <w:pPr>
              <w:spacing w:line="360" w:lineRule="auto"/>
              <w:ind w:firstLine="560"/>
              <w:jc w:val="center"/>
              <w:rPr>
                <w:rFonts w:ascii="宋体" w:hAnsi="宋体" w:cs="宋体"/>
                <w:color w:val="auto"/>
                <w:spacing w:val="20"/>
                <w:sz w:val="24"/>
                <w:highlight w:val="none"/>
              </w:rPr>
            </w:pPr>
          </w:p>
        </w:tc>
        <w:tc>
          <w:tcPr>
            <w:tcW w:w="571" w:type="pct"/>
            <w:noWrap/>
          </w:tcPr>
          <w:p w14:paraId="7F612226">
            <w:pPr>
              <w:spacing w:line="360" w:lineRule="auto"/>
              <w:ind w:firstLine="560"/>
              <w:jc w:val="center"/>
              <w:rPr>
                <w:rFonts w:ascii="宋体" w:hAnsi="宋体" w:cs="宋体"/>
                <w:color w:val="auto"/>
                <w:spacing w:val="20"/>
                <w:sz w:val="24"/>
                <w:highlight w:val="none"/>
              </w:rPr>
            </w:pPr>
          </w:p>
        </w:tc>
        <w:tc>
          <w:tcPr>
            <w:tcW w:w="571" w:type="pct"/>
            <w:noWrap/>
          </w:tcPr>
          <w:p w14:paraId="177E359B">
            <w:pPr>
              <w:spacing w:line="360" w:lineRule="auto"/>
              <w:ind w:firstLine="560"/>
              <w:jc w:val="center"/>
              <w:rPr>
                <w:rFonts w:ascii="宋体" w:hAnsi="宋体" w:cs="宋体"/>
                <w:color w:val="auto"/>
                <w:spacing w:val="20"/>
                <w:sz w:val="24"/>
                <w:highlight w:val="none"/>
              </w:rPr>
            </w:pPr>
          </w:p>
        </w:tc>
        <w:tc>
          <w:tcPr>
            <w:tcW w:w="571" w:type="pct"/>
            <w:noWrap/>
          </w:tcPr>
          <w:p w14:paraId="6223FF21">
            <w:pPr>
              <w:spacing w:line="360" w:lineRule="auto"/>
              <w:ind w:firstLine="560"/>
              <w:jc w:val="center"/>
              <w:rPr>
                <w:rFonts w:ascii="宋体" w:hAnsi="宋体" w:cs="宋体"/>
                <w:color w:val="auto"/>
                <w:spacing w:val="20"/>
                <w:sz w:val="24"/>
                <w:highlight w:val="none"/>
              </w:rPr>
            </w:pPr>
          </w:p>
        </w:tc>
        <w:tc>
          <w:tcPr>
            <w:tcW w:w="571" w:type="pct"/>
            <w:noWrap/>
          </w:tcPr>
          <w:p w14:paraId="186849AA">
            <w:pPr>
              <w:spacing w:line="360" w:lineRule="auto"/>
              <w:ind w:firstLine="560"/>
              <w:jc w:val="center"/>
              <w:rPr>
                <w:rFonts w:ascii="宋体" w:hAnsi="宋体" w:cs="宋体"/>
                <w:color w:val="auto"/>
                <w:spacing w:val="20"/>
                <w:sz w:val="24"/>
                <w:highlight w:val="none"/>
              </w:rPr>
            </w:pPr>
          </w:p>
        </w:tc>
        <w:tc>
          <w:tcPr>
            <w:tcW w:w="1009" w:type="pct"/>
            <w:noWrap/>
          </w:tcPr>
          <w:p w14:paraId="0A7A8A61">
            <w:pPr>
              <w:spacing w:line="360" w:lineRule="auto"/>
              <w:ind w:firstLine="560"/>
              <w:jc w:val="center"/>
              <w:rPr>
                <w:rFonts w:ascii="宋体" w:hAnsi="宋体" w:cs="宋体"/>
                <w:color w:val="auto"/>
                <w:spacing w:val="20"/>
                <w:sz w:val="24"/>
                <w:highlight w:val="none"/>
              </w:rPr>
            </w:pPr>
          </w:p>
        </w:tc>
      </w:tr>
      <w:tr w14:paraId="68A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D8471FC">
            <w:pPr>
              <w:spacing w:line="360" w:lineRule="auto"/>
              <w:ind w:firstLine="560"/>
              <w:jc w:val="center"/>
              <w:rPr>
                <w:rFonts w:ascii="宋体" w:hAnsi="宋体" w:cs="宋体"/>
                <w:color w:val="auto"/>
                <w:spacing w:val="20"/>
                <w:sz w:val="24"/>
                <w:highlight w:val="none"/>
              </w:rPr>
            </w:pPr>
          </w:p>
        </w:tc>
        <w:tc>
          <w:tcPr>
            <w:tcW w:w="425" w:type="pct"/>
            <w:noWrap/>
          </w:tcPr>
          <w:p w14:paraId="3C24F8B0">
            <w:pPr>
              <w:spacing w:line="360" w:lineRule="auto"/>
              <w:ind w:firstLine="560"/>
              <w:jc w:val="center"/>
              <w:rPr>
                <w:rFonts w:ascii="宋体" w:hAnsi="宋体" w:cs="宋体"/>
                <w:color w:val="auto"/>
                <w:spacing w:val="20"/>
                <w:sz w:val="24"/>
                <w:highlight w:val="none"/>
              </w:rPr>
            </w:pPr>
          </w:p>
        </w:tc>
        <w:tc>
          <w:tcPr>
            <w:tcW w:w="425" w:type="pct"/>
            <w:noWrap/>
          </w:tcPr>
          <w:p w14:paraId="047B94D0">
            <w:pPr>
              <w:spacing w:line="360" w:lineRule="auto"/>
              <w:ind w:firstLine="560"/>
              <w:jc w:val="center"/>
              <w:rPr>
                <w:rFonts w:ascii="宋体" w:hAnsi="宋体" w:cs="宋体"/>
                <w:color w:val="auto"/>
                <w:spacing w:val="20"/>
                <w:sz w:val="24"/>
                <w:highlight w:val="none"/>
              </w:rPr>
            </w:pPr>
          </w:p>
        </w:tc>
        <w:tc>
          <w:tcPr>
            <w:tcW w:w="425" w:type="pct"/>
            <w:noWrap/>
          </w:tcPr>
          <w:p w14:paraId="4E9FD7A8">
            <w:pPr>
              <w:spacing w:line="360" w:lineRule="auto"/>
              <w:ind w:firstLine="560"/>
              <w:jc w:val="center"/>
              <w:rPr>
                <w:rFonts w:ascii="宋体" w:hAnsi="宋体" w:cs="宋体"/>
                <w:color w:val="auto"/>
                <w:spacing w:val="20"/>
                <w:sz w:val="24"/>
                <w:highlight w:val="none"/>
              </w:rPr>
            </w:pPr>
          </w:p>
        </w:tc>
        <w:tc>
          <w:tcPr>
            <w:tcW w:w="571" w:type="pct"/>
            <w:noWrap/>
          </w:tcPr>
          <w:p w14:paraId="173230E1">
            <w:pPr>
              <w:spacing w:line="360" w:lineRule="auto"/>
              <w:ind w:firstLine="560"/>
              <w:jc w:val="center"/>
              <w:rPr>
                <w:rFonts w:ascii="宋体" w:hAnsi="宋体" w:cs="宋体"/>
                <w:color w:val="auto"/>
                <w:spacing w:val="20"/>
                <w:sz w:val="24"/>
                <w:highlight w:val="none"/>
              </w:rPr>
            </w:pPr>
          </w:p>
        </w:tc>
        <w:tc>
          <w:tcPr>
            <w:tcW w:w="571" w:type="pct"/>
            <w:noWrap/>
          </w:tcPr>
          <w:p w14:paraId="5D526160">
            <w:pPr>
              <w:spacing w:line="360" w:lineRule="auto"/>
              <w:ind w:firstLine="560"/>
              <w:jc w:val="center"/>
              <w:rPr>
                <w:rFonts w:ascii="宋体" w:hAnsi="宋体" w:cs="宋体"/>
                <w:color w:val="auto"/>
                <w:spacing w:val="20"/>
                <w:sz w:val="24"/>
                <w:highlight w:val="none"/>
              </w:rPr>
            </w:pPr>
          </w:p>
        </w:tc>
        <w:tc>
          <w:tcPr>
            <w:tcW w:w="571" w:type="pct"/>
            <w:noWrap/>
          </w:tcPr>
          <w:p w14:paraId="4419B2DF">
            <w:pPr>
              <w:spacing w:line="360" w:lineRule="auto"/>
              <w:ind w:firstLine="560"/>
              <w:jc w:val="center"/>
              <w:rPr>
                <w:rFonts w:ascii="宋体" w:hAnsi="宋体" w:cs="宋体"/>
                <w:color w:val="auto"/>
                <w:spacing w:val="20"/>
                <w:sz w:val="24"/>
                <w:highlight w:val="none"/>
              </w:rPr>
            </w:pPr>
          </w:p>
        </w:tc>
        <w:tc>
          <w:tcPr>
            <w:tcW w:w="571" w:type="pct"/>
            <w:noWrap/>
          </w:tcPr>
          <w:p w14:paraId="147B9149">
            <w:pPr>
              <w:spacing w:line="360" w:lineRule="auto"/>
              <w:ind w:firstLine="560"/>
              <w:jc w:val="center"/>
              <w:rPr>
                <w:rFonts w:ascii="宋体" w:hAnsi="宋体" w:cs="宋体"/>
                <w:color w:val="auto"/>
                <w:spacing w:val="20"/>
                <w:sz w:val="24"/>
                <w:highlight w:val="none"/>
              </w:rPr>
            </w:pPr>
          </w:p>
        </w:tc>
        <w:tc>
          <w:tcPr>
            <w:tcW w:w="1009" w:type="pct"/>
            <w:noWrap/>
          </w:tcPr>
          <w:p w14:paraId="0446CB89">
            <w:pPr>
              <w:spacing w:line="360" w:lineRule="auto"/>
              <w:ind w:firstLine="560"/>
              <w:jc w:val="center"/>
              <w:rPr>
                <w:rFonts w:ascii="宋体" w:hAnsi="宋体" w:cs="宋体"/>
                <w:color w:val="auto"/>
                <w:spacing w:val="20"/>
                <w:sz w:val="24"/>
                <w:highlight w:val="none"/>
              </w:rPr>
            </w:pPr>
          </w:p>
        </w:tc>
      </w:tr>
      <w:tr w14:paraId="404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noWrap/>
          </w:tcPr>
          <w:p w14:paraId="06051B12">
            <w:pPr>
              <w:spacing w:line="360" w:lineRule="auto"/>
              <w:ind w:firstLine="560"/>
              <w:jc w:val="center"/>
              <w:rPr>
                <w:rFonts w:ascii="宋体" w:hAnsi="宋体" w:cs="宋体"/>
                <w:color w:val="auto"/>
                <w:spacing w:val="20"/>
                <w:sz w:val="24"/>
                <w:highlight w:val="none"/>
              </w:rPr>
            </w:pPr>
          </w:p>
        </w:tc>
        <w:tc>
          <w:tcPr>
            <w:tcW w:w="425" w:type="pct"/>
            <w:noWrap/>
          </w:tcPr>
          <w:p w14:paraId="5CAD1E1F">
            <w:pPr>
              <w:spacing w:line="360" w:lineRule="auto"/>
              <w:ind w:firstLine="560"/>
              <w:jc w:val="center"/>
              <w:rPr>
                <w:rFonts w:ascii="宋体" w:hAnsi="宋体" w:cs="宋体"/>
                <w:color w:val="auto"/>
                <w:spacing w:val="20"/>
                <w:sz w:val="24"/>
                <w:highlight w:val="none"/>
              </w:rPr>
            </w:pPr>
          </w:p>
        </w:tc>
        <w:tc>
          <w:tcPr>
            <w:tcW w:w="425" w:type="pct"/>
            <w:noWrap/>
          </w:tcPr>
          <w:p w14:paraId="79055C56">
            <w:pPr>
              <w:spacing w:line="360" w:lineRule="auto"/>
              <w:ind w:firstLine="560"/>
              <w:jc w:val="center"/>
              <w:rPr>
                <w:rFonts w:ascii="宋体" w:hAnsi="宋体" w:cs="宋体"/>
                <w:color w:val="auto"/>
                <w:spacing w:val="20"/>
                <w:sz w:val="24"/>
                <w:highlight w:val="none"/>
              </w:rPr>
            </w:pPr>
          </w:p>
        </w:tc>
        <w:tc>
          <w:tcPr>
            <w:tcW w:w="425" w:type="pct"/>
            <w:noWrap/>
          </w:tcPr>
          <w:p w14:paraId="019ED62F">
            <w:pPr>
              <w:spacing w:line="360" w:lineRule="auto"/>
              <w:ind w:firstLine="560"/>
              <w:jc w:val="center"/>
              <w:rPr>
                <w:rFonts w:ascii="宋体" w:hAnsi="宋体" w:cs="宋体"/>
                <w:color w:val="auto"/>
                <w:spacing w:val="20"/>
                <w:sz w:val="24"/>
                <w:highlight w:val="none"/>
              </w:rPr>
            </w:pPr>
          </w:p>
        </w:tc>
        <w:tc>
          <w:tcPr>
            <w:tcW w:w="571" w:type="pct"/>
            <w:noWrap/>
          </w:tcPr>
          <w:p w14:paraId="6F40A700">
            <w:pPr>
              <w:spacing w:line="360" w:lineRule="auto"/>
              <w:ind w:firstLine="560"/>
              <w:jc w:val="center"/>
              <w:rPr>
                <w:rFonts w:ascii="宋体" w:hAnsi="宋体" w:cs="宋体"/>
                <w:color w:val="auto"/>
                <w:spacing w:val="20"/>
                <w:sz w:val="24"/>
                <w:highlight w:val="none"/>
              </w:rPr>
            </w:pPr>
          </w:p>
        </w:tc>
        <w:tc>
          <w:tcPr>
            <w:tcW w:w="571" w:type="pct"/>
            <w:noWrap/>
          </w:tcPr>
          <w:p w14:paraId="20E6B057">
            <w:pPr>
              <w:spacing w:line="360" w:lineRule="auto"/>
              <w:ind w:firstLine="560"/>
              <w:jc w:val="center"/>
              <w:rPr>
                <w:rFonts w:ascii="宋体" w:hAnsi="宋体" w:cs="宋体"/>
                <w:color w:val="auto"/>
                <w:spacing w:val="20"/>
                <w:sz w:val="24"/>
                <w:highlight w:val="none"/>
              </w:rPr>
            </w:pPr>
          </w:p>
        </w:tc>
        <w:tc>
          <w:tcPr>
            <w:tcW w:w="571" w:type="pct"/>
            <w:noWrap/>
          </w:tcPr>
          <w:p w14:paraId="77978ABD">
            <w:pPr>
              <w:spacing w:line="360" w:lineRule="auto"/>
              <w:ind w:firstLine="560"/>
              <w:jc w:val="center"/>
              <w:rPr>
                <w:rFonts w:ascii="宋体" w:hAnsi="宋体" w:cs="宋体"/>
                <w:color w:val="auto"/>
                <w:spacing w:val="20"/>
                <w:sz w:val="24"/>
                <w:highlight w:val="none"/>
              </w:rPr>
            </w:pPr>
          </w:p>
        </w:tc>
        <w:tc>
          <w:tcPr>
            <w:tcW w:w="571" w:type="pct"/>
            <w:noWrap/>
          </w:tcPr>
          <w:p w14:paraId="6AED771C">
            <w:pPr>
              <w:spacing w:line="360" w:lineRule="auto"/>
              <w:ind w:firstLine="560"/>
              <w:jc w:val="center"/>
              <w:rPr>
                <w:rFonts w:ascii="宋体" w:hAnsi="宋体" w:cs="宋体"/>
                <w:color w:val="auto"/>
                <w:spacing w:val="20"/>
                <w:sz w:val="24"/>
                <w:highlight w:val="none"/>
              </w:rPr>
            </w:pPr>
          </w:p>
        </w:tc>
        <w:tc>
          <w:tcPr>
            <w:tcW w:w="1009" w:type="pct"/>
            <w:noWrap/>
          </w:tcPr>
          <w:p w14:paraId="2F6056F3">
            <w:pPr>
              <w:spacing w:line="360" w:lineRule="auto"/>
              <w:ind w:firstLine="560"/>
              <w:jc w:val="center"/>
              <w:rPr>
                <w:rFonts w:ascii="宋体" w:hAnsi="宋体" w:cs="宋体"/>
                <w:color w:val="auto"/>
                <w:spacing w:val="20"/>
                <w:sz w:val="24"/>
                <w:highlight w:val="none"/>
              </w:rPr>
            </w:pPr>
          </w:p>
        </w:tc>
      </w:tr>
    </w:tbl>
    <w:p w14:paraId="0763D7C0">
      <w:pPr>
        <w:spacing w:line="360" w:lineRule="auto"/>
        <w:ind w:firstLine="560"/>
        <w:rPr>
          <w:rFonts w:ascii="宋体" w:hAnsi="宋体" w:cs="宋体"/>
          <w:snapToGrid w:val="0"/>
          <w:color w:val="auto"/>
          <w:spacing w:val="20"/>
          <w:sz w:val="24"/>
          <w:szCs w:val="21"/>
          <w:highlight w:val="none"/>
        </w:rPr>
      </w:pPr>
      <w:r>
        <w:rPr>
          <w:rFonts w:hint="eastAsia" w:ascii="宋体" w:hAnsi="宋体" w:cs="宋体"/>
          <w:snapToGrid w:val="0"/>
          <w:color w:val="auto"/>
          <w:spacing w:val="20"/>
          <w:sz w:val="24"/>
          <w:szCs w:val="21"/>
          <w:highlight w:val="none"/>
        </w:rPr>
        <w:t>注：投标人可按上述的格式自行编制，</w:t>
      </w:r>
      <w:r>
        <w:rPr>
          <w:rFonts w:hint="eastAsia" w:ascii="宋体" w:hAnsi="宋体" w:cs="宋体"/>
          <w:color w:val="auto"/>
          <w:spacing w:val="20"/>
          <w:sz w:val="24"/>
          <w:highlight w:val="none"/>
        </w:rPr>
        <w:t>须随表提交相应的</w:t>
      </w:r>
      <w:r>
        <w:rPr>
          <w:rFonts w:hint="eastAsia" w:ascii="宋体" w:hAnsi="宋体" w:cs="宋体"/>
          <w:color w:val="auto"/>
          <w:spacing w:val="20"/>
          <w:sz w:val="24"/>
          <w:szCs w:val="21"/>
          <w:highlight w:val="none"/>
        </w:rPr>
        <w:t>履历表、</w:t>
      </w:r>
      <w:r>
        <w:rPr>
          <w:rFonts w:hint="eastAsia" w:ascii="宋体" w:hAnsi="宋体" w:cs="宋体"/>
          <w:color w:val="auto"/>
          <w:spacing w:val="20"/>
          <w:sz w:val="24"/>
          <w:highlight w:val="none"/>
        </w:rPr>
        <w:t>职称证书扫描件、</w:t>
      </w:r>
      <w:r>
        <w:rPr>
          <w:rFonts w:hint="eastAsia" w:ascii="宋体" w:hAnsi="宋体" w:cs="宋体"/>
          <w:color w:val="auto"/>
          <w:spacing w:val="20"/>
          <w:sz w:val="24"/>
          <w:szCs w:val="21"/>
          <w:highlight w:val="none"/>
        </w:rPr>
        <w:t>学历证书、</w:t>
      </w:r>
      <w:r>
        <w:rPr>
          <w:rFonts w:hint="eastAsia" w:ascii="宋体" w:hAnsi="宋体" w:cs="宋体"/>
          <w:color w:val="auto"/>
          <w:spacing w:val="20"/>
          <w:sz w:val="24"/>
          <w:highlight w:val="none"/>
        </w:rPr>
        <w:t>劳动合同</w:t>
      </w:r>
      <w:r>
        <w:rPr>
          <w:rFonts w:hint="eastAsia" w:ascii="宋体" w:hAnsi="宋体" w:cs="宋体"/>
          <w:color w:val="auto"/>
          <w:spacing w:val="20"/>
          <w:sz w:val="24"/>
          <w:szCs w:val="21"/>
          <w:highlight w:val="none"/>
        </w:rPr>
        <w:t>、用户证明等工作经验相关证明材料</w:t>
      </w:r>
      <w:r>
        <w:rPr>
          <w:rFonts w:hint="eastAsia" w:ascii="宋体" w:hAnsi="宋体" w:cs="宋体"/>
          <w:color w:val="auto"/>
          <w:spacing w:val="20"/>
          <w:sz w:val="24"/>
          <w:highlight w:val="none"/>
        </w:rPr>
        <w:t>，并注明所在投标文件页码</w:t>
      </w:r>
      <w:r>
        <w:rPr>
          <w:rFonts w:hint="eastAsia" w:ascii="宋体" w:hAnsi="宋体" w:cs="宋体"/>
          <w:snapToGrid w:val="0"/>
          <w:color w:val="auto"/>
          <w:spacing w:val="20"/>
          <w:sz w:val="24"/>
          <w:szCs w:val="21"/>
          <w:highlight w:val="none"/>
        </w:rPr>
        <w:t>。</w:t>
      </w:r>
    </w:p>
    <w:p w14:paraId="3DB4A849">
      <w:pPr>
        <w:pStyle w:val="25"/>
        <w:ind w:firstLine="480"/>
        <w:rPr>
          <w:rFonts w:hAnsi="宋体" w:cs="宋体"/>
          <w:color w:val="auto"/>
          <w:highlight w:val="none"/>
          <w:lang w:val="en-US"/>
        </w:rPr>
      </w:pPr>
    </w:p>
    <w:p w14:paraId="328581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6F5508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22B3A25">
      <w:pPr>
        <w:rPr>
          <w:rFonts w:hint="eastAsia" w:ascii="宋体" w:hAnsi="宋体" w:cs="宋体"/>
          <w:b/>
          <w:color w:val="auto"/>
          <w:spacing w:val="20"/>
          <w:sz w:val="24"/>
          <w:highlight w:val="none"/>
          <w:lang w:val="en-US" w:eastAsia="zh-CN"/>
        </w:rPr>
      </w:pPr>
    </w:p>
    <w:p w14:paraId="22A830BC">
      <w:pPr>
        <w:keepNext w:val="0"/>
        <w:keepLines w:val="0"/>
        <w:pageBreakBefore w:val="0"/>
        <w:widowControl w:val="0"/>
        <w:kinsoku/>
        <w:wordWrap/>
        <w:overflowPunct/>
        <w:topLinePunct w:val="0"/>
        <w:bidi w:val="0"/>
        <w:adjustRightInd w:val="0"/>
        <w:snapToGrid/>
        <w:spacing w:line="360" w:lineRule="auto"/>
        <w:ind w:firstLine="562"/>
        <w:textAlignment w:val="auto"/>
        <w:rPr>
          <w:rFonts w:hint="eastAsia" w:ascii="宋体" w:hAnsi="宋体" w:cs="宋体"/>
          <w:b/>
          <w:color w:val="auto"/>
          <w:spacing w:val="20"/>
          <w:sz w:val="24"/>
          <w:highlight w:val="none"/>
          <w:lang w:val="en-US" w:eastAsia="zh-CN"/>
        </w:rPr>
      </w:pPr>
    </w:p>
    <w:p w14:paraId="6DDB1790">
      <w:pPr>
        <w:keepNext w:val="0"/>
        <w:keepLines w:val="0"/>
        <w:pageBreakBefore w:val="0"/>
        <w:widowControl w:val="0"/>
        <w:kinsoku/>
        <w:wordWrap/>
        <w:overflowPunct/>
        <w:topLinePunct w:val="0"/>
        <w:bidi w:val="0"/>
        <w:adjustRightInd w:val="0"/>
        <w:snapToGrid/>
        <w:spacing w:line="360" w:lineRule="auto"/>
        <w:ind w:firstLine="562"/>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5</w:t>
      </w:r>
      <w:r>
        <w:rPr>
          <w:rFonts w:hint="eastAsia" w:ascii="宋体" w:hAnsi="宋体" w:cs="宋体"/>
          <w:b/>
          <w:color w:val="auto"/>
          <w:spacing w:val="20"/>
          <w:sz w:val="24"/>
          <w:highlight w:val="none"/>
        </w:rPr>
        <w:t>、</w:t>
      </w:r>
      <w:r>
        <w:rPr>
          <w:rFonts w:hint="eastAsia" w:ascii="宋体" w:hAnsi="宋体" w:eastAsia="宋体" w:cs="宋体"/>
          <w:b/>
          <w:color w:val="auto"/>
          <w:spacing w:val="20"/>
          <w:sz w:val="24"/>
          <w:highlight w:val="none"/>
        </w:rPr>
        <w:t>检测设备清单</w:t>
      </w:r>
    </w:p>
    <w:p w14:paraId="1B87575F">
      <w:pPr>
        <w:pStyle w:val="25"/>
        <w:keepNext w:val="0"/>
        <w:keepLines w:val="0"/>
        <w:pageBreakBefore w:val="0"/>
        <w:widowControl w:val="0"/>
        <w:kinsoku/>
        <w:wordWrap/>
        <w:overflowPunct/>
        <w:topLinePunct w:val="0"/>
        <w:bidi w:val="0"/>
        <w:adjustRightInd w:val="0"/>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5550E0EC">
      <w:pPr>
        <w:ind w:firstLine="480"/>
        <w:rPr>
          <w:rFonts w:ascii="宋体" w:hAnsi="宋体" w:cs="宋体"/>
          <w:color w:val="auto"/>
          <w:highlight w:val="none"/>
        </w:rPr>
      </w:pPr>
    </w:p>
    <w:p w14:paraId="716CF0A5">
      <w:pPr>
        <w:ind w:firstLine="480"/>
        <w:rPr>
          <w:rFonts w:ascii="宋体" w:hAnsi="宋体" w:cs="宋体"/>
          <w:color w:val="auto"/>
          <w:highlight w:val="none"/>
        </w:rPr>
      </w:pPr>
    </w:p>
    <w:p w14:paraId="0A2CAC8C">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EF337A0">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CFAE7AF">
      <w:pPr>
        <w:ind w:firstLine="562"/>
        <w:rPr>
          <w:rFonts w:hint="eastAsia" w:ascii="宋体" w:hAnsi="宋体" w:cs="宋体"/>
          <w:b/>
          <w:color w:val="auto"/>
          <w:spacing w:val="20"/>
          <w:sz w:val="24"/>
          <w:highlight w:val="none"/>
        </w:rPr>
      </w:pPr>
    </w:p>
    <w:p w14:paraId="1C2B9B4A">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3179D610">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6</w:t>
      </w:r>
      <w:r>
        <w:rPr>
          <w:rFonts w:hint="eastAsia" w:ascii="宋体" w:hAnsi="宋体" w:cs="宋体"/>
          <w:b/>
          <w:color w:val="auto"/>
          <w:spacing w:val="20"/>
          <w:sz w:val="24"/>
          <w:highlight w:val="none"/>
        </w:rPr>
        <w:t>、应急买样能力</w:t>
      </w:r>
    </w:p>
    <w:p w14:paraId="392F881E">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649B5141">
      <w:pPr>
        <w:spacing w:line="360" w:lineRule="auto"/>
        <w:ind w:firstLine="4800" w:firstLineChars="2000"/>
        <w:jc w:val="right"/>
        <w:rPr>
          <w:rFonts w:hint="eastAsia" w:ascii="宋体" w:hAnsi="宋体" w:cs="宋体"/>
          <w:color w:val="auto"/>
          <w:sz w:val="24"/>
          <w:highlight w:val="none"/>
        </w:rPr>
      </w:pPr>
    </w:p>
    <w:p w14:paraId="292F005F">
      <w:pPr>
        <w:spacing w:line="360" w:lineRule="auto"/>
        <w:ind w:firstLine="4800" w:firstLineChars="2000"/>
        <w:jc w:val="right"/>
        <w:rPr>
          <w:rFonts w:hint="eastAsia" w:ascii="宋体" w:hAnsi="宋体" w:cs="宋体"/>
          <w:color w:val="auto"/>
          <w:sz w:val="24"/>
          <w:highlight w:val="none"/>
        </w:rPr>
      </w:pPr>
    </w:p>
    <w:p w14:paraId="1C0AEBD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F85DB1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1EDD0DA7">
      <w:pPr>
        <w:ind w:firstLine="562"/>
        <w:rPr>
          <w:rFonts w:hint="eastAsia" w:ascii="宋体" w:hAnsi="宋体" w:cs="宋体"/>
          <w:b/>
          <w:color w:val="auto"/>
          <w:spacing w:val="20"/>
          <w:sz w:val="24"/>
          <w:highlight w:val="none"/>
        </w:rPr>
      </w:pPr>
    </w:p>
    <w:p w14:paraId="0FA52427">
      <w:pPr>
        <w:ind w:firstLine="562"/>
        <w:rPr>
          <w:rFonts w:hint="eastAsia" w:ascii="宋体" w:hAnsi="宋体" w:cs="宋体"/>
          <w:b/>
          <w:color w:val="auto"/>
          <w:spacing w:val="20"/>
          <w:sz w:val="24"/>
          <w:highlight w:val="none"/>
        </w:rPr>
      </w:pPr>
    </w:p>
    <w:p w14:paraId="6A639215">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7</w:t>
      </w:r>
      <w:r>
        <w:rPr>
          <w:rFonts w:hint="eastAsia" w:ascii="宋体" w:hAnsi="宋体" w:cs="宋体"/>
          <w:b/>
          <w:color w:val="auto"/>
          <w:spacing w:val="20"/>
          <w:sz w:val="24"/>
          <w:highlight w:val="none"/>
        </w:rPr>
        <w:t>、检测及仓储场所</w:t>
      </w:r>
    </w:p>
    <w:p w14:paraId="2C1395DC">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308BA8C">
      <w:pPr>
        <w:spacing w:line="360" w:lineRule="auto"/>
        <w:ind w:firstLine="4800" w:firstLineChars="2000"/>
        <w:jc w:val="right"/>
        <w:rPr>
          <w:rFonts w:hint="eastAsia" w:ascii="宋体" w:hAnsi="宋体" w:cs="宋体"/>
          <w:color w:val="auto"/>
          <w:sz w:val="24"/>
          <w:highlight w:val="none"/>
        </w:rPr>
      </w:pPr>
    </w:p>
    <w:p w14:paraId="4B1B2B0C">
      <w:pPr>
        <w:spacing w:line="360" w:lineRule="auto"/>
        <w:ind w:firstLine="4800" w:firstLineChars="2000"/>
        <w:jc w:val="right"/>
        <w:rPr>
          <w:rFonts w:hint="eastAsia" w:ascii="宋体" w:hAnsi="宋体" w:cs="宋体"/>
          <w:color w:val="auto"/>
          <w:sz w:val="24"/>
          <w:highlight w:val="none"/>
        </w:rPr>
      </w:pPr>
    </w:p>
    <w:p w14:paraId="529A408A">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301815">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3784D1FE">
      <w:pPr>
        <w:ind w:firstLine="562"/>
        <w:rPr>
          <w:rFonts w:hint="eastAsia" w:ascii="宋体" w:hAnsi="宋体" w:cs="宋体"/>
          <w:b/>
          <w:color w:val="auto"/>
          <w:spacing w:val="20"/>
          <w:sz w:val="24"/>
          <w:highlight w:val="none"/>
        </w:rPr>
      </w:pPr>
    </w:p>
    <w:p w14:paraId="3C4D45A3">
      <w:pPr>
        <w:ind w:firstLine="562"/>
        <w:rPr>
          <w:rFonts w:hint="eastAsia" w:ascii="宋体" w:hAnsi="宋体" w:cs="宋体"/>
          <w:b/>
          <w:color w:val="auto"/>
          <w:spacing w:val="20"/>
          <w:sz w:val="24"/>
          <w:highlight w:val="none"/>
        </w:rPr>
      </w:pPr>
    </w:p>
    <w:p w14:paraId="41717E07">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8</w:t>
      </w:r>
      <w:r>
        <w:rPr>
          <w:rFonts w:hint="eastAsia" w:ascii="宋体" w:hAnsi="宋体" w:cs="宋体"/>
          <w:b/>
          <w:color w:val="auto"/>
          <w:spacing w:val="20"/>
          <w:sz w:val="24"/>
          <w:highlight w:val="none"/>
        </w:rPr>
        <w:t>、主要业绩证明</w:t>
      </w:r>
    </w:p>
    <w:p w14:paraId="79EAB156">
      <w:pPr>
        <w:keepNext w:val="0"/>
        <w:keepLines w:val="0"/>
        <w:pageBreakBefore w:val="0"/>
        <w:widowControl w:val="0"/>
        <w:kinsoku/>
        <w:wordWrap/>
        <w:overflowPunct/>
        <w:topLinePunct w:val="0"/>
        <w:autoSpaceDE/>
        <w:autoSpaceDN/>
        <w:bidi w:val="0"/>
        <w:adjustRightInd w:val="0"/>
        <w:snapToGrid/>
        <w:spacing w:line="360" w:lineRule="auto"/>
        <w:ind w:firstLine="561"/>
        <w:textAlignment w:val="auto"/>
        <w:rPr>
          <w:rFonts w:ascii="宋体" w:hAnsi="宋体" w:cs="宋体"/>
          <w:b/>
          <w:color w:val="auto"/>
          <w:spacing w:val="20"/>
          <w:sz w:val="24"/>
          <w:highlight w:val="none"/>
        </w:rPr>
      </w:pPr>
      <w:r>
        <w:rPr>
          <w:rFonts w:hint="eastAsia" w:ascii="宋体" w:hAnsi="宋体" w:cs="宋体"/>
          <w:b/>
          <w:color w:val="auto"/>
          <w:spacing w:val="20"/>
          <w:sz w:val="24"/>
          <w:highlight w:val="none"/>
        </w:rPr>
        <w:t>附表：相关项目业绩一览表</w:t>
      </w:r>
    </w:p>
    <w:tbl>
      <w:tblPr>
        <w:tblStyle w:val="6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328D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ign w:val="center"/>
          </w:tcPr>
          <w:p w14:paraId="4C56CC71">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项目名称</w:t>
            </w:r>
          </w:p>
        </w:tc>
        <w:tc>
          <w:tcPr>
            <w:tcW w:w="1491" w:type="dxa"/>
            <w:noWrap/>
            <w:vAlign w:val="center"/>
          </w:tcPr>
          <w:p w14:paraId="34E899C9">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项目类型</w:t>
            </w:r>
          </w:p>
        </w:tc>
        <w:tc>
          <w:tcPr>
            <w:tcW w:w="1491" w:type="dxa"/>
            <w:noWrap/>
            <w:vAlign w:val="center"/>
          </w:tcPr>
          <w:p w14:paraId="622B1903">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简要描述</w:t>
            </w:r>
          </w:p>
        </w:tc>
        <w:tc>
          <w:tcPr>
            <w:tcW w:w="1491" w:type="dxa"/>
            <w:noWrap/>
            <w:vAlign w:val="center"/>
          </w:tcPr>
          <w:p w14:paraId="75A539F5">
            <w:pPr>
              <w:jc w:val="both"/>
              <w:rPr>
                <w:rFonts w:ascii="宋体" w:hAnsi="宋体" w:cs="宋体"/>
                <w:color w:val="auto"/>
                <w:spacing w:val="20"/>
                <w:sz w:val="24"/>
                <w:highlight w:val="none"/>
              </w:rPr>
            </w:pPr>
            <w:r>
              <w:rPr>
                <w:rFonts w:hint="eastAsia" w:ascii="宋体" w:hAnsi="宋体" w:cs="宋体"/>
                <w:color w:val="auto"/>
                <w:spacing w:val="20"/>
                <w:sz w:val="24"/>
                <w:highlight w:val="none"/>
              </w:rPr>
              <w:t>项目投资（万元）</w:t>
            </w:r>
          </w:p>
        </w:tc>
        <w:tc>
          <w:tcPr>
            <w:tcW w:w="1491" w:type="dxa"/>
            <w:noWrap/>
            <w:vAlign w:val="center"/>
          </w:tcPr>
          <w:p w14:paraId="583BB9FF">
            <w:pPr>
              <w:jc w:val="both"/>
              <w:rPr>
                <w:rFonts w:ascii="宋体" w:hAnsi="宋体" w:cs="宋体"/>
                <w:color w:val="auto"/>
                <w:spacing w:val="20"/>
                <w:sz w:val="24"/>
                <w:highlight w:val="none"/>
              </w:rPr>
            </w:pPr>
            <w:r>
              <w:rPr>
                <w:rFonts w:hint="eastAsia" w:ascii="宋体" w:hAnsi="宋体" w:cs="宋体"/>
                <w:color w:val="auto"/>
                <w:spacing w:val="20"/>
                <w:sz w:val="24"/>
                <w:highlight w:val="none"/>
              </w:rPr>
              <w:t>用户单位联系人联系电话</w:t>
            </w:r>
          </w:p>
        </w:tc>
        <w:tc>
          <w:tcPr>
            <w:tcW w:w="1492" w:type="dxa"/>
            <w:noWrap/>
            <w:vAlign w:val="center"/>
          </w:tcPr>
          <w:p w14:paraId="56C6C4B7">
            <w:pPr>
              <w:spacing w:line="360" w:lineRule="auto"/>
              <w:jc w:val="both"/>
              <w:rPr>
                <w:rFonts w:ascii="宋体" w:hAnsi="宋体" w:cs="宋体"/>
                <w:color w:val="auto"/>
                <w:spacing w:val="20"/>
                <w:sz w:val="24"/>
                <w:highlight w:val="none"/>
              </w:rPr>
            </w:pPr>
            <w:r>
              <w:rPr>
                <w:rFonts w:hint="eastAsia" w:ascii="宋体" w:hAnsi="宋体" w:cs="宋体"/>
                <w:color w:val="auto"/>
                <w:spacing w:val="20"/>
                <w:sz w:val="24"/>
                <w:highlight w:val="none"/>
              </w:rPr>
              <w:t>所在页码</w:t>
            </w:r>
          </w:p>
        </w:tc>
      </w:tr>
      <w:tr w14:paraId="73C4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65315958">
            <w:pPr>
              <w:spacing w:line="360" w:lineRule="auto"/>
              <w:ind w:firstLine="560"/>
              <w:jc w:val="center"/>
              <w:rPr>
                <w:rFonts w:ascii="宋体" w:hAnsi="宋体" w:cs="宋体"/>
                <w:color w:val="auto"/>
                <w:spacing w:val="20"/>
                <w:sz w:val="24"/>
                <w:highlight w:val="none"/>
              </w:rPr>
            </w:pPr>
          </w:p>
        </w:tc>
        <w:tc>
          <w:tcPr>
            <w:tcW w:w="1491" w:type="dxa"/>
            <w:noWrap/>
          </w:tcPr>
          <w:p w14:paraId="0C90233F">
            <w:pPr>
              <w:spacing w:line="360" w:lineRule="auto"/>
              <w:ind w:firstLine="560"/>
              <w:jc w:val="center"/>
              <w:rPr>
                <w:rFonts w:ascii="宋体" w:hAnsi="宋体" w:cs="宋体"/>
                <w:color w:val="auto"/>
                <w:spacing w:val="20"/>
                <w:sz w:val="24"/>
                <w:highlight w:val="none"/>
              </w:rPr>
            </w:pPr>
          </w:p>
        </w:tc>
        <w:tc>
          <w:tcPr>
            <w:tcW w:w="1491" w:type="dxa"/>
            <w:noWrap/>
          </w:tcPr>
          <w:p w14:paraId="00765DA5">
            <w:pPr>
              <w:spacing w:line="360" w:lineRule="auto"/>
              <w:ind w:firstLine="560"/>
              <w:jc w:val="center"/>
              <w:rPr>
                <w:rFonts w:ascii="宋体" w:hAnsi="宋体" w:cs="宋体"/>
                <w:color w:val="auto"/>
                <w:spacing w:val="20"/>
                <w:sz w:val="24"/>
                <w:highlight w:val="none"/>
              </w:rPr>
            </w:pPr>
          </w:p>
        </w:tc>
        <w:tc>
          <w:tcPr>
            <w:tcW w:w="1491" w:type="dxa"/>
            <w:noWrap/>
          </w:tcPr>
          <w:p w14:paraId="3DA1A679">
            <w:pPr>
              <w:spacing w:line="360" w:lineRule="auto"/>
              <w:ind w:firstLine="560"/>
              <w:jc w:val="center"/>
              <w:rPr>
                <w:rFonts w:ascii="宋体" w:hAnsi="宋体" w:cs="宋体"/>
                <w:color w:val="auto"/>
                <w:spacing w:val="20"/>
                <w:sz w:val="24"/>
                <w:highlight w:val="none"/>
              </w:rPr>
            </w:pPr>
          </w:p>
        </w:tc>
        <w:tc>
          <w:tcPr>
            <w:tcW w:w="1491" w:type="dxa"/>
            <w:noWrap/>
          </w:tcPr>
          <w:p w14:paraId="738DC882">
            <w:pPr>
              <w:spacing w:line="360" w:lineRule="auto"/>
              <w:ind w:firstLine="560"/>
              <w:jc w:val="center"/>
              <w:rPr>
                <w:rFonts w:ascii="宋体" w:hAnsi="宋体" w:cs="宋体"/>
                <w:color w:val="auto"/>
                <w:spacing w:val="20"/>
                <w:sz w:val="24"/>
                <w:highlight w:val="none"/>
              </w:rPr>
            </w:pPr>
          </w:p>
        </w:tc>
        <w:tc>
          <w:tcPr>
            <w:tcW w:w="1492" w:type="dxa"/>
            <w:noWrap/>
          </w:tcPr>
          <w:p w14:paraId="6CC50BA4">
            <w:pPr>
              <w:spacing w:line="360" w:lineRule="auto"/>
              <w:ind w:firstLine="560"/>
              <w:jc w:val="center"/>
              <w:rPr>
                <w:rFonts w:ascii="宋体" w:hAnsi="宋体" w:cs="宋体"/>
                <w:color w:val="auto"/>
                <w:spacing w:val="20"/>
                <w:sz w:val="24"/>
                <w:highlight w:val="none"/>
              </w:rPr>
            </w:pPr>
          </w:p>
        </w:tc>
      </w:tr>
      <w:tr w14:paraId="62DA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19A1F45">
            <w:pPr>
              <w:spacing w:line="360" w:lineRule="auto"/>
              <w:ind w:firstLine="560"/>
              <w:jc w:val="center"/>
              <w:rPr>
                <w:rFonts w:ascii="宋体" w:hAnsi="宋体" w:cs="宋体"/>
                <w:color w:val="auto"/>
                <w:spacing w:val="20"/>
                <w:sz w:val="24"/>
                <w:highlight w:val="none"/>
              </w:rPr>
            </w:pPr>
          </w:p>
        </w:tc>
        <w:tc>
          <w:tcPr>
            <w:tcW w:w="1491" w:type="dxa"/>
            <w:noWrap/>
          </w:tcPr>
          <w:p w14:paraId="3E137399">
            <w:pPr>
              <w:spacing w:line="360" w:lineRule="auto"/>
              <w:ind w:firstLine="560"/>
              <w:jc w:val="center"/>
              <w:rPr>
                <w:rFonts w:ascii="宋体" w:hAnsi="宋体" w:cs="宋体"/>
                <w:color w:val="auto"/>
                <w:spacing w:val="20"/>
                <w:sz w:val="24"/>
                <w:highlight w:val="none"/>
              </w:rPr>
            </w:pPr>
          </w:p>
        </w:tc>
        <w:tc>
          <w:tcPr>
            <w:tcW w:w="1491" w:type="dxa"/>
            <w:noWrap/>
          </w:tcPr>
          <w:p w14:paraId="795E30E2">
            <w:pPr>
              <w:spacing w:line="360" w:lineRule="auto"/>
              <w:ind w:firstLine="560"/>
              <w:jc w:val="center"/>
              <w:rPr>
                <w:rFonts w:ascii="宋体" w:hAnsi="宋体" w:cs="宋体"/>
                <w:color w:val="auto"/>
                <w:spacing w:val="20"/>
                <w:sz w:val="24"/>
                <w:highlight w:val="none"/>
              </w:rPr>
            </w:pPr>
          </w:p>
        </w:tc>
        <w:tc>
          <w:tcPr>
            <w:tcW w:w="1491" w:type="dxa"/>
            <w:noWrap/>
          </w:tcPr>
          <w:p w14:paraId="0C0321BD">
            <w:pPr>
              <w:spacing w:line="360" w:lineRule="auto"/>
              <w:ind w:firstLine="560"/>
              <w:jc w:val="center"/>
              <w:rPr>
                <w:rFonts w:ascii="宋体" w:hAnsi="宋体" w:cs="宋体"/>
                <w:color w:val="auto"/>
                <w:spacing w:val="20"/>
                <w:sz w:val="24"/>
                <w:highlight w:val="none"/>
              </w:rPr>
            </w:pPr>
          </w:p>
        </w:tc>
        <w:tc>
          <w:tcPr>
            <w:tcW w:w="1491" w:type="dxa"/>
            <w:noWrap/>
          </w:tcPr>
          <w:p w14:paraId="1C058ACE">
            <w:pPr>
              <w:spacing w:line="360" w:lineRule="auto"/>
              <w:ind w:firstLine="560"/>
              <w:jc w:val="center"/>
              <w:rPr>
                <w:rFonts w:ascii="宋体" w:hAnsi="宋体" w:cs="宋体"/>
                <w:color w:val="auto"/>
                <w:spacing w:val="20"/>
                <w:sz w:val="24"/>
                <w:highlight w:val="none"/>
              </w:rPr>
            </w:pPr>
          </w:p>
        </w:tc>
        <w:tc>
          <w:tcPr>
            <w:tcW w:w="1492" w:type="dxa"/>
            <w:noWrap/>
          </w:tcPr>
          <w:p w14:paraId="1E5BF770">
            <w:pPr>
              <w:spacing w:line="360" w:lineRule="auto"/>
              <w:ind w:firstLine="560"/>
              <w:jc w:val="center"/>
              <w:rPr>
                <w:rFonts w:ascii="宋体" w:hAnsi="宋体" w:cs="宋体"/>
                <w:color w:val="auto"/>
                <w:spacing w:val="20"/>
                <w:sz w:val="24"/>
                <w:highlight w:val="none"/>
              </w:rPr>
            </w:pPr>
          </w:p>
        </w:tc>
      </w:tr>
      <w:tr w14:paraId="4CC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tcPr>
          <w:p w14:paraId="4A43E3DC">
            <w:pPr>
              <w:spacing w:line="360" w:lineRule="auto"/>
              <w:ind w:firstLine="560"/>
              <w:jc w:val="center"/>
              <w:rPr>
                <w:rFonts w:ascii="宋体" w:hAnsi="宋体" w:cs="宋体"/>
                <w:color w:val="auto"/>
                <w:spacing w:val="20"/>
                <w:sz w:val="24"/>
                <w:highlight w:val="none"/>
              </w:rPr>
            </w:pPr>
          </w:p>
        </w:tc>
        <w:tc>
          <w:tcPr>
            <w:tcW w:w="1491" w:type="dxa"/>
            <w:noWrap/>
          </w:tcPr>
          <w:p w14:paraId="356A6398">
            <w:pPr>
              <w:spacing w:line="360" w:lineRule="auto"/>
              <w:ind w:firstLine="560"/>
              <w:jc w:val="center"/>
              <w:rPr>
                <w:rFonts w:ascii="宋体" w:hAnsi="宋体" w:cs="宋体"/>
                <w:color w:val="auto"/>
                <w:spacing w:val="20"/>
                <w:sz w:val="24"/>
                <w:highlight w:val="none"/>
              </w:rPr>
            </w:pPr>
          </w:p>
        </w:tc>
        <w:tc>
          <w:tcPr>
            <w:tcW w:w="1491" w:type="dxa"/>
            <w:noWrap/>
          </w:tcPr>
          <w:p w14:paraId="2D8D3399">
            <w:pPr>
              <w:spacing w:line="360" w:lineRule="auto"/>
              <w:ind w:firstLine="560"/>
              <w:jc w:val="center"/>
              <w:rPr>
                <w:rFonts w:ascii="宋体" w:hAnsi="宋体" w:cs="宋体"/>
                <w:color w:val="auto"/>
                <w:spacing w:val="20"/>
                <w:sz w:val="24"/>
                <w:highlight w:val="none"/>
              </w:rPr>
            </w:pPr>
          </w:p>
        </w:tc>
        <w:tc>
          <w:tcPr>
            <w:tcW w:w="1491" w:type="dxa"/>
            <w:noWrap/>
          </w:tcPr>
          <w:p w14:paraId="46F858E3">
            <w:pPr>
              <w:spacing w:line="360" w:lineRule="auto"/>
              <w:ind w:firstLine="560"/>
              <w:jc w:val="center"/>
              <w:rPr>
                <w:rFonts w:ascii="宋体" w:hAnsi="宋体" w:cs="宋体"/>
                <w:color w:val="auto"/>
                <w:spacing w:val="20"/>
                <w:sz w:val="24"/>
                <w:highlight w:val="none"/>
              </w:rPr>
            </w:pPr>
          </w:p>
        </w:tc>
        <w:tc>
          <w:tcPr>
            <w:tcW w:w="1491" w:type="dxa"/>
            <w:noWrap/>
          </w:tcPr>
          <w:p w14:paraId="6619A1D1">
            <w:pPr>
              <w:spacing w:line="360" w:lineRule="auto"/>
              <w:ind w:firstLine="560"/>
              <w:jc w:val="center"/>
              <w:rPr>
                <w:rFonts w:ascii="宋体" w:hAnsi="宋体" w:cs="宋体"/>
                <w:color w:val="auto"/>
                <w:spacing w:val="20"/>
                <w:sz w:val="24"/>
                <w:highlight w:val="none"/>
              </w:rPr>
            </w:pPr>
          </w:p>
        </w:tc>
        <w:tc>
          <w:tcPr>
            <w:tcW w:w="1492" w:type="dxa"/>
            <w:noWrap/>
          </w:tcPr>
          <w:p w14:paraId="06D3EA44">
            <w:pPr>
              <w:spacing w:line="360" w:lineRule="auto"/>
              <w:ind w:firstLine="560"/>
              <w:jc w:val="center"/>
              <w:rPr>
                <w:rFonts w:ascii="宋体" w:hAnsi="宋体" w:cs="宋体"/>
                <w:color w:val="auto"/>
                <w:spacing w:val="20"/>
                <w:sz w:val="24"/>
                <w:highlight w:val="none"/>
              </w:rPr>
            </w:pPr>
          </w:p>
        </w:tc>
      </w:tr>
    </w:tbl>
    <w:p w14:paraId="21935DDA">
      <w:pPr>
        <w:ind w:firstLine="560"/>
        <w:rPr>
          <w:rFonts w:ascii="宋体" w:hAnsi="宋体" w:cs="宋体"/>
          <w:b/>
          <w:color w:val="auto"/>
          <w:spacing w:val="20"/>
          <w:sz w:val="24"/>
          <w:highlight w:val="none"/>
        </w:rPr>
      </w:pPr>
      <w:r>
        <w:rPr>
          <w:rFonts w:hint="eastAsia" w:ascii="宋体" w:hAnsi="宋体" w:cs="宋体"/>
          <w:color w:val="auto"/>
          <w:spacing w:val="20"/>
          <w:sz w:val="24"/>
          <w:highlight w:val="none"/>
        </w:rPr>
        <w:t>注：投标人可按上述格式自行编制，须随表提交相应的合同扫描件并注明所在投标文件页码</w:t>
      </w:r>
      <w:r>
        <w:rPr>
          <w:rFonts w:hint="eastAsia" w:ascii="宋体" w:hAnsi="宋体" w:cs="宋体"/>
          <w:b/>
          <w:color w:val="auto"/>
          <w:spacing w:val="20"/>
          <w:sz w:val="24"/>
          <w:highlight w:val="none"/>
        </w:rPr>
        <w:t>。</w:t>
      </w:r>
    </w:p>
    <w:p w14:paraId="5673E1AB">
      <w:pPr>
        <w:ind w:firstLine="562"/>
        <w:rPr>
          <w:rFonts w:ascii="宋体" w:hAnsi="宋体" w:cs="宋体"/>
          <w:b/>
          <w:color w:val="auto"/>
          <w:spacing w:val="20"/>
          <w:sz w:val="24"/>
          <w:highlight w:val="none"/>
        </w:rPr>
      </w:pPr>
    </w:p>
    <w:p w14:paraId="0267CBD3">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C5860EF">
      <w:pPr>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C4B1C10">
      <w:pPr>
        <w:spacing w:line="360" w:lineRule="auto"/>
        <w:ind w:firstLine="562"/>
        <w:rPr>
          <w:rFonts w:ascii="宋体" w:hAnsi="宋体" w:cs="宋体"/>
          <w:b/>
          <w:color w:val="auto"/>
          <w:spacing w:val="20"/>
          <w:sz w:val="24"/>
          <w:highlight w:val="none"/>
        </w:rPr>
      </w:pPr>
    </w:p>
    <w:p w14:paraId="525C7079">
      <w:pPr>
        <w:rPr>
          <w:rFonts w:hint="eastAsia" w:ascii="宋体" w:hAnsi="宋体" w:cs="宋体"/>
          <w:b/>
          <w:color w:val="auto"/>
          <w:spacing w:val="20"/>
          <w:sz w:val="24"/>
          <w:highlight w:val="none"/>
          <w:lang w:val="en-US" w:eastAsia="zh-CN"/>
        </w:rPr>
      </w:pPr>
      <w:r>
        <w:rPr>
          <w:rFonts w:hint="eastAsia" w:ascii="宋体" w:hAnsi="宋体" w:cs="宋体"/>
          <w:b/>
          <w:color w:val="auto"/>
          <w:spacing w:val="20"/>
          <w:sz w:val="24"/>
          <w:highlight w:val="none"/>
          <w:lang w:val="en-US" w:eastAsia="zh-CN"/>
        </w:rPr>
        <w:br w:type="page"/>
      </w:r>
    </w:p>
    <w:p w14:paraId="076B218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9</w:t>
      </w:r>
      <w:r>
        <w:rPr>
          <w:rFonts w:hint="eastAsia" w:ascii="宋体" w:hAnsi="宋体" w:cs="宋体"/>
          <w:b/>
          <w:color w:val="auto"/>
          <w:spacing w:val="20"/>
          <w:sz w:val="24"/>
          <w:highlight w:val="none"/>
        </w:rPr>
        <w:t>、承担相关标准、规范制修订工作、发表文章著作情况</w:t>
      </w:r>
    </w:p>
    <w:p w14:paraId="3441F3A8">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AC8C1AD">
      <w:pPr>
        <w:spacing w:line="360" w:lineRule="auto"/>
        <w:ind w:firstLine="4800" w:firstLineChars="2000"/>
        <w:jc w:val="right"/>
        <w:rPr>
          <w:rFonts w:hint="eastAsia" w:ascii="宋体" w:hAnsi="宋体" w:cs="宋体"/>
          <w:color w:val="auto"/>
          <w:sz w:val="24"/>
          <w:highlight w:val="none"/>
        </w:rPr>
      </w:pPr>
    </w:p>
    <w:p w14:paraId="67AE1CD1">
      <w:pPr>
        <w:spacing w:line="360" w:lineRule="auto"/>
        <w:ind w:firstLine="4800" w:firstLineChars="2000"/>
        <w:jc w:val="right"/>
        <w:rPr>
          <w:rFonts w:hint="eastAsia" w:ascii="宋体" w:hAnsi="宋体" w:cs="宋体"/>
          <w:color w:val="auto"/>
          <w:sz w:val="24"/>
          <w:highlight w:val="none"/>
        </w:rPr>
      </w:pPr>
    </w:p>
    <w:p w14:paraId="1A3ECBA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917F83F">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6AC60A2">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lang w:val="en-US" w:eastAsia="zh-CN"/>
        </w:rPr>
      </w:pPr>
    </w:p>
    <w:p w14:paraId="26361A6E">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10</w:t>
      </w:r>
      <w:r>
        <w:rPr>
          <w:rFonts w:hint="eastAsia" w:ascii="宋体" w:hAnsi="宋体" w:cs="宋体"/>
          <w:b/>
          <w:color w:val="auto"/>
          <w:spacing w:val="20"/>
          <w:sz w:val="24"/>
          <w:highlight w:val="none"/>
        </w:rPr>
        <w:t>、保障措施</w:t>
      </w:r>
    </w:p>
    <w:p w14:paraId="38382B0D">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A061D1F">
      <w:pPr>
        <w:spacing w:line="360" w:lineRule="auto"/>
        <w:ind w:firstLine="4800" w:firstLineChars="2000"/>
        <w:jc w:val="right"/>
        <w:rPr>
          <w:rFonts w:hint="eastAsia" w:ascii="宋体" w:hAnsi="宋体" w:cs="宋体"/>
          <w:color w:val="auto"/>
          <w:sz w:val="24"/>
          <w:highlight w:val="none"/>
        </w:rPr>
      </w:pPr>
    </w:p>
    <w:p w14:paraId="7B67BBD5">
      <w:pPr>
        <w:spacing w:line="360" w:lineRule="auto"/>
        <w:ind w:firstLine="4800" w:firstLineChars="2000"/>
        <w:jc w:val="right"/>
        <w:rPr>
          <w:rFonts w:hint="eastAsia" w:ascii="宋体" w:hAnsi="宋体" w:cs="宋体"/>
          <w:color w:val="auto"/>
          <w:sz w:val="24"/>
          <w:highlight w:val="none"/>
        </w:rPr>
      </w:pPr>
    </w:p>
    <w:p w14:paraId="0E94CDE4">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02E8459">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0FA66019">
      <w:pPr>
        <w:spacing w:line="360" w:lineRule="auto"/>
        <w:ind w:firstLine="562"/>
        <w:rPr>
          <w:rFonts w:hint="eastAsia" w:ascii="宋体" w:hAnsi="宋体" w:cs="宋体"/>
          <w:b/>
          <w:color w:val="auto"/>
          <w:spacing w:val="20"/>
          <w:sz w:val="24"/>
          <w:highlight w:val="none"/>
        </w:rPr>
      </w:pPr>
    </w:p>
    <w:p w14:paraId="1F8D544D">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11</w:t>
      </w:r>
      <w:r>
        <w:rPr>
          <w:rFonts w:hint="eastAsia" w:ascii="宋体" w:hAnsi="宋体" w:cs="宋体"/>
          <w:b/>
          <w:color w:val="auto"/>
          <w:spacing w:val="20"/>
          <w:sz w:val="24"/>
          <w:highlight w:val="none"/>
        </w:rPr>
        <w:t>、响应服务</w:t>
      </w:r>
    </w:p>
    <w:p w14:paraId="3C46930C">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41B7DAB4">
      <w:pPr>
        <w:spacing w:line="360" w:lineRule="auto"/>
        <w:ind w:firstLine="4800" w:firstLineChars="2000"/>
        <w:jc w:val="right"/>
        <w:rPr>
          <w:rFonts w:hint="eastAsia" w:ascii="宋体" w:hAnsi="宋体" w:cs="宋体"/>
          <w:color w:val="auto"/>
          <w:sz w:val="24"/>
          <w:highlight w:val="none"/>
        </w:rPr>
      </w:pPr>
    </w:p>
    <w:p w14:paraId="251BA64F">
      <w:pPr>
        <w:spacing w:line="360" w:lineRule="auto"/>
        <w:ind w:firstLine="4800" w:firstLineChars="2000"/>
        <w:jc w:val="right"/>
        <w:rPr>
          <w:rFonts w:hint="eastAsia" w:ascii="宋体" w:hAnsi="宋体" w:cs="宋体"/>
          <w:color w:val="auto"/>
          <w:sz w:val="24"/>
          <w:highlight w:val="none"/>
        </w:rPr>
      </w:pPr>
    </w:p>
    <w:p w14:paraId="777052C9">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B07FDF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594912B">
      <w:pPr>
        <w:spacing w:line="360" w:lineRule="auto"/>
        <w:ind w:firstLine="562"/>
        <w:rPr>
          <w:rFonts w:hint="eastAsia" w:ascii="宋体" w:hAnsi="宋体" w:cs="宋体"/>
          <w:b/>
          <w:color w:val="auto"/>
          <w:spacing w:val="20"/>
          <w:sz w:val="24"/>
          <w:highlight w:val="none"/>
        </w:rPr>
      </w:pPr>
    </w:p>
    <w:p w14:paraId="57C07A86">
      <w:pPr>
        <w:spacing w:line="360" w:lineRule="auto"/>
        <w:ind w:firstLine="562"/>
        <w:rPr>
          <w:rFonts w:hint="eastAsia" w:ascii="宋体" w:hAnsi="宋体" w:cs="宋体"/>
          <w:b/>
          <w:color w:val="auto"/>
          <w:spacing w:val="20"/>
          <w:sz w:val="24"/>
          <w:highlight w:val="none"/>
        </w:rPr>
      </w:pPr>
    </w:p>
    <w:p w14:paraId="6AFB7704">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12</w:t>
      </w:r>
      <w:r>
        <w:rPr>
          <w:rFonts w:hint="eastAsia" w:ascii="宋体" w:hAnsi="宋体" w:cs="宋体"/>
          <w:b/>
          <w:color w:val="auto"/>
          <w:spacing w:val="20"/>
          <w:sz w:val="24"/>
          <w:highlight w:val="none"/>
        </w:rPr>
        <w:t>、优惠服务</w:t>
      </w:r>
    </w:p>
    <w:p w14:paraId="24A11455">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31D414FA">
      <w:pPr>
        <w:spacing w:line="360" w:lineRule="auto"/>
        <w:ind w:firstLine="4800" w:firstLineChars="2000"/>
        <w:jc w:val="right"/>
        <w:rPr>
          <w:rFonts w:hint="eastAsia" w:ascii="宋体" w:hAnsi="宋体" w:cs="宋体"/>
          <w:color w:val="auto"/>
          <w:sz w:val="24"/>
          <w:highlight w:val="none"/>
        </w:rPr>
      </w:pPr>
    </w:p>
    <w:p w14:paraId="0BA8E98E">
      <w:pPr>
        <w:spacing w:line="360" w:lineRule="auto"/>
        <w:ind w:firstLine="4800" w:firstLineChars="2000"/>
        <w:jc w:val="right"/>
        <w:rPr>
          <w:rFonts w:hint="eastAsia" w:ascii="宋体" w:hAnsi="宋体" w:cs="宋体"/>
          <w:color w:val="auto"/>
          <w:sz w:val="24"/>
          <w:highlight w:val="none"/>
        </w:rPr>
      </w:pPr>
    </w:p>
    <w:p w14:paraId="1B855A00">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8005786">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2F05FB3C">
      <w:pPr>
        <w:spacing w:line="360" w:lineRule="auto"/>
        <w:ind w:firstLine="562"/>
        <w:rPr>
          <w:rFonts w:hint="eastAsia" w:ascii="宋体" w:hAnsi="宋体" w:cs="宋体"/>
          <w:b/>
          <w:color w:val="auto"/>
          <w:spacing w:val="20"/>
          <w:sz w:val="24"/>
          <w:highlight w:val="none"/>
        </w:rPr>
      </w:pPr>
    </w:p>
    <w:p w14:paraId="67BE758F">
      <w:pPr>
        <w:keepNext w:val="0"/>
        <w:keepLines w:val="0"/>
        <w:pageBreakBefore w:val="0"/>
        <w:widowControl w:val="0"/>
        <w:kinsoku/>
        <w:wordWrap/>
        <w:overflowPunct/>
        <w:topLinePunct w:val="0"/>
        <w:bidi w:val="0"/>
        <w:adjustRightInd/>
        <w:snapToGrid/>
        <w:spacing w:line="360" w:lineRule="auto"/>
        <w:ind w:firstLine="562"/>
        <w:textAlignment w:val="auto"/>
        <w:rPr>
          <w:rFonts w:hint="eastAsia" w:ascii="宋体" w:hAnsi="宋体" w:cs="宋体"/>
          <w:b/>
          <w:color w:val="auto"/>
          <w:spacing w:val="20"/>
          <w:sz w:val="24"/>
          <w:highlight w:val="none"/>
        </w:rPr>
      </w:pPr>
      <w:r>
        <w:rPr>
          <w:rFonts w:hint="eastAsia" w:ascii="宋体" w:hAnsi="宋体" w:cs="宋体"/>
          <w:b/>
          <w:color w:val="auto"/>
          <w:spacing w:val="20"/>
          <w:sz w:val="24"/>
          <w:highlight w:val="none"/>
          <w:lang w:val="en-US" w:eastAsia="zh-CN"/>
        </w:rPr>
        <w:t>13</w:t>
      </w:r>
      <w:r>
        <w:rPr>
          <w:rFonts w:hint="eastAsia" w:ascii="宋体" w:hAnsi="宋体" w:cs="宋体"/>
          <w:b/>
          <w:color w:val="auto"/>
          <w:spacing w:val="20"/>
          <w:sz w:val="24"/>
          <w:highlight w:val="none"/>
        </w:rPr>
        <w:t>、合理化建议</w:t>
      </w:r>
    </w:p>
    <w:p w14:paraId="31B689FE">
      <w:pPr>
        <w:pStyle w:val="25"/>
        <w:keepNext w:val="0"/>
        <w:keepLines w:val="0"/>
        <w:pageBreakBefore w:val="0"/>
        <w:widowControl w:val="0"/>
        <w:kinsoku/>
        <w:wordWrap/>
        <w:overflowPunct/>
        <w:topLinePunct w:val="0"/>
        <w:bidi w:val="0"/>
        <w:adjustRightInd/>
        <w:snapToGrid/>
        <w:spacing w:line="360" w:lineRule="auto"/>
        <w:ind w:firstLine="480"/>
        <w:textAlignment w:val="auto"/>
        <w:rPr>
          <w:rFonts w:hAnsi="宋体" w:cs="宋体"/>
          <w:snapToGrid/>
          <w:color w:val="auto"/>
          <w:szCs w:val="24"/>
          <w:highlight w:val="none"/>
          <w:lang w:val="en-US"/>
        </w:rPr>
      </w:pPr>
      <w:r>
        <w:rPr>
          <w:rFonts w:hint="eastAsia" w:hAnsi="宋体" w:cs="宋体"/>
          <w:snapToGrid/>
          <w:color w:val="auto"/>
          <w:szCs w:val="24"/>
          <w:highlight w:val="none"/>
          <w:lang w:val="en-US"/>
        </w:rPr>
        <w:t>（由投标人根据采购需求自行编制）</w:t>
      </w:r>
    </w:p>
    <w:p w14:paraId="0FDDDF35">
      <w:pPr>
        <w:spacing w:line="360" w:lineRule="auto"/>
        <w:ind w:firstLine="4800" w:firstLineChars="2000"/>
        <w:jc w:val="right"/>
        <w:rPr>
          <w:rFonts w:hint="eastAsia" w:ascii="宋体" w:hAnsi="宋体" w:cs="宋体"/>
          <w:color w:val="auto"/>
          <w:sz w:val="24"/>
          <w:highlight w:val="none"/>
        </w:rPr>
      </w:pPr>
    </w:p>
    <w:p w14:paraId="14CA1182">
      <w:pPr>
        <w:spacing w:line="360" w:lineRule="auto"/>
        <w:ind w:firstLine="4800" w:firstLineChars="2000"/>
        <w:jc w:val="right"/>
        <w:rPr>
          <w:rFonts w:hint="eastAsia" w:ascii="宋体" w:hAnsi="宋体" w:cs="宋体"/>
          <w:color w:val="auto"/>
          <w:sz w:val="24"/>
          <w:highlight w:val="none"/>
        </w:rPr>
      </w:pPr>
    </w:p>
    <w:p w14:paraId="50DF2F2F">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699F227">
      <w:pPr>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日期：  年   月   日</w:t>
      </w:r>
    </w:p>
    <w:p w14:paraId="52523087">
      <w:pPr>
        <w:spacing w:line="360" w:lineRule="auto"/>
        <w:ind w:firstLine="562"/>
        <w:rPr>
          <w:rFonts w:hint="eastAsia" w:ascii="宋体" w:hAnsi="宋体" w:cs="宋体"/>
          <w:b/>
          <w:color w:val="auto"/>
          <w:spacing w:val="20"/>
          <w:sz w:val="24"/>
          <w:highlight w:val="none"/>
          <w:lang w:val="en-US" w:eastAsia="zh-CN"/>
        </w:rPr>
      </w:pPr>
    </w:p>
    <w:p w14:paraId="79C989AA">
      <w:pPr>
        <w:spacing w:line="360" w:lineRule="auto"/>
        <w:ind w:firstLine="562"/>
        <w:rPr>
          <w:rFonts w:hint="eastAsia" w:ascii="宋体" w:hAnsi="宋体" w:cs="宋体"/>
          <w:b/>
          <w:color w:val="auto"/>
          <w:spacing w:val="20"/>
          <w:sz w:val="24"/>
          <w:highlight w:val="none"/>
          <w:lang w:val="en-US" w:eastAsia="zh-CN"/>
        </w:rPr>
      </w:pPr>
    </w:p>
    <w:p w14:paraId="4E5DB612">
      <w:pPr>
        <w:spacing w:line="360" w:lineRule="auto"/>
        <w:ind w:firstLine="562"/>
        <w:rPr>
          <w:rFonts w:ascii="宋体" w:hAnsi="宋体" w:cs="宋体"/>
          <w:b/>
          <w:color w:val="auto"/>
          <w:kern w:val="0"/>
          <w:sz w:val="24"/>
          <w:highlight w:val="none"/>
        </w:rPr>
      </w:pPr>
      <w:r>
        <w:rPr>
          <w:rFonts w:hint="eastAsia" w:ascii="宋体" w:hAnsi="宋体" w:cs="宋体"/>
          <w:b/>
          <w:color w:val="auto"/>
          <w:spacing w:val="20"/>
          <w:sz w:val="24"/>
          <w:highlight w:val="none"/>
          <w:lang w:val="en-US" w:eastAsia="zh-CN"/>
        </w:rPr>
        <w:t>14</w:t>
      </w:r>
      <w:r>
        <w:rPr>
          <w:rFonts w:hint="eastAsia" w:ascii="宋体" w:hAnsi="宋体" w:cs="宋体"/>
          <w:b/>
          <w:color w:val="auto"/>
          <w:spacing w:val="20"/>
          <w:sz w:val="24"/>
          <w:highlight w:val="none"/>
        </w:rPr>
        <w:t>、</w:t>
      </w:r>
      <w:r>
        <w:rPr>
          <w:rFonts w:hint="eastAsia" w:ascii="宋体" w:hAnsi="宋体" w:cs="宋体"/>
          <w:b/>
          <w:color w:val="auto"/>
          <w:kern w:val="0"/>
          <w:sz w:val="24"/>
          <w:highlight w:val="none"/>
        </w:rPr>
        <w:t>投标人认为需要的其他技术文件或说明（自愿提供）</w:t>
      </w:r>
    </w:p>
    <w:p w14:paraId="622DFB8B">
      <w:pPr>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如公司介绍、营业执照等投标人认为需要的资料，自愿提供。</w:t>
      </w:r>
    </w:p>
    <w:p w14:paraId="02F79C89">
      <w:pPr>
        <w:spacing w:line="360" w:lineRule="auto"/>
        <w:ind w:firstLine="480"/>
        <w:jc w:val="left"/>
        <w:rPr>
          <w:rFonts w:ascii="宋体" w:hAnsi="宋体" w:cs="宋体"/>
          <w:color w:val="auto"/>
          <w:kern w:val="0"/>
          <w:sz w:val="24"/>
          <w:highlight w:val="none"/>
        </w:rPr>
      </w:pPr>
    </w:p>
    <w:p w14:paraId="716F3078">
      <w:pPr>
        <w:pStyle w:val="25"/>
        <w:ind w:firstLine="480"/>
        <w:rPr>
          <w:rFonts w:hAnsi="宋体" w:cs="宋体"/>
          <w:color w:val="auto"/>
          <w:highlight w:val="none"/>
        </w:rPr>
      </w:pPr>
    </w:p>
    <w:p w14:paraId="0A9FE97E">
      <w:pPr>
        <w:spacing w:line="360" w:lineRule="auto"/>
        <w:ind w:firstLine="4800" w:firstLineChars="200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3BE2B01">
      <w:pPr>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F5D3099">
      <w:pPr>
        <w:jc w:val="center"/>
        <w:rPr>
          <w:rFonts w:ascii="宋体" w:hAnsi="宋体" w:cs="宋体"/>
          <w:b/>
          <w:color w:val="auto"/>
          <w:kern w:val="0"/>
          <w:sz w:val="32"/>
          <w:szCs w:val="32"/>
          <w:highlight w:val="none"/>
        </w:rPr>
      </w:pPr>
    </w:p>
    <w:p w14:paraId="69C461E1">
      <w:pPr>
        <w:jc w:val="center"/>
        <w:rPr>
          <w:rFonts w:ascii="宋体" w:hAnsi="宋体" w:cs="宋体"/>
          <w:b/>
          <w:color w:val="auto"/>
          <w:kern w:val="0"/>
          <w:sz w:val="32"/>
          <w:szCs w:val="32"/>
          <w:highlight w:val="none"/>
        </w:rPr>
      </w:pPr>
    </w:p>
    <w:p w14:paraId="146CC3B4">
      <w:pPr>
        <w:jc w:val="center"/>
        <w:rPr>
          <w:rFonts w:ascii="宋体" w:hAnsi="宋体" w:cs="宋体"/>
          <w:b/>
          <w:color w:val="auto"/>
          <w:kern w:val="0"/>
          <w:sz w:val="32"/>
          <w:szCs w:val="32"/>
          <w:highlight w:val="none"/>
        </w:rPr>
      </w:pPr>
    </w:p>
    <w:p w14:paraId="200A868F">
      <w:pPr>
        <w:ind w:firstLine="0" w:firstLineChars="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DA763E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85"/>
        <w:gridCol w:w="1198"/>
        <w:gridCol w:w="1260"/>
        <w:gridCol w:w="2775"/>
        <w:gridCol w:w="930"/>
        <w:gridCol w:w="1526"/>
      </w:tblGrid>
      <w:tr w14:paraId="03E7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161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285" w:type="dxa"/>
            <w:tcBorders>
              <w:top w:val="single" w:color="auto" w:sz="4" w:space="0"/>
              <w:left w:val="single" w:color="auto" w:sz="4" w:space="0"/>
              <w:bottom w:val="single" w:color="auto" w:sz="4" w:space="0"/>
              <w:right w:val="single" w:color="auto" w:sz="4" w:space="0"/>
            </w:tcBorders>
            <w:vAlign w:val="center"/>
          </w:tcPr>
          <w:p w14:paraId="5048C0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07BBE5CE">
            <w:pPr>
              <w:adjustRightInd/>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FFF42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57AFC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59C64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4CF3D2">
            <w:pPr>
              <w:spacing w:line="360" w:lineRule="auto"/>
              <w:jc w:val="center"/>
              <w:rPr>
                <w:rFonts w:ascii="宋体" w:hAnsi="宋体" w:cs="宋体"/>
                <w:b/>
                <w:color w:val="auto"/>
                <w:sz w:val="24"/>
                <w:highlight w:val="none"/>
              </w:rPr>
            </w:pPr>
          </w:p>
          <w:p w14:paraId="59C8618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421979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32A91B70">
            <w:pPr>
              <w:spacing w:line="360" w:lineRule="auto"/>
              <w:jc w:val="center"/>
              <w:rPr>
                <w:rFonts w:ascii="宋体" w:hAnsi="宋体" w:cs="宋体"/>
                <w:b/>
                <w:color w:val="auto"/>
                <w:sz w:val="24"/>
                <w:highlight w:val="none"/>
              </w:rPr>
            </w:pPr>
          </w:p>
        </w:tc>
      </w:tr>
      <w:tr w14:paraId="343D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8E0C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85" w:type="dxa"/>
            <w:tcBorders>
              <w:top w:val="single" w:color="auto" w:sz="4" w:space="0"/>
              <w:left w:val="single" w:color="auto" w:sz="4" w:space="0"/>
              <w:bottom w:val="single" w:color="auto" w:sz="4" w:space="0"/>
              <w:right w:val="single" w:color="auto" w:sz="4" w:space="0"/>
            </w:tcBorders>
            <w:vAlign w:val="center"/>
          </w:tcPr>
          <w:p w14:paraId="4ED414EC">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5362C28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D2CF7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269C5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2FF703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5A2C1F">
            <w:pPr>
              <w:spacing w:line="360" w:lineRule="auto"/>
              <w:jc w:val="center"/>
              <w:rPr>
                <w:rFonts w:ascii="宋体" w:hAnsi="宋体" w:cs="宋体"/>
                <w:color w:val="auto"/>
                <w:sz w:val="24"/>
                <w:highlight w:val="none"/>
              </w:rPr>
            </w:pPr>
          </w:p>
        </w:tc>
      </w:tr>
      <w:tr w14:paraId="22C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E294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85" w:type="dxa"/>
            <w:tcBorders>
              <w:top w:val="single" w:color="auto" w:sz="4" w:space="0"/>
              <w:left w:val="single" w:color="auto" w:sz="4" w:space="0"/>
              <w:bottom w:val="single" w:color="auto" w:sz="4" w:space="0"/>
              <w:right w:val="single" w:color="auto" w:sz="4" w:space="0"/>
            </w:tcBorders>
            <w:vAlign w:val="center"/>
          </w:tcPr>
          <w:p w14:paraId="66B13F1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D55CD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D6B03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EE79C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AB71E2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AD6135F">
            <w:pPr>
              <w:spacing w:line="360" w:lineRule="auto"/>
              <w:jc w:val="center"/>
              <w:rPr>
                <w:rFonts w:ascii="宋体" w:hAnsi="宋体" w:cs="宋体"/>
                <w:color w:val="auto"/>
                <w:sz w:val="24"/>
                <w:highlight w:val="none"/>
              </w:rPr>
            </w:pPr>
          </w:p>
        </w:tc>
      </w:tr>
      <w:tr w14:paraId="7620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3BC2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285" w:type="dxa"/>
            <w:tcBorders>
              <w:top w:val="single" w:color="auto" w:sz="4" w:space="0"/>
              <w:left w:val="single" w:color="auto" w:sz="4" w:space="0"/>
              <w:bottom w:val="single" w:color="auto" w:sz="4" w:space="0"/>
              <w:right w:val="single" w:color="auto" w:sz="4" w:space="0"/>
            </w:tcBorders>
            <w:vAlign w:val="center"/>
          </w:tcPr>
          <w:p w14:paraId="28CE6A91">
            <w:pPr>
              <w:snapToGrid w:val="0"/>
              <w:spacing w:line="360" w:lineRule="auto"/>
              <w:jc w:val="center"/>
              <w:rPr>
                <w:rFonts w:ascii="宋体" w:hAnsi="宋体" w:cs="宋体"/>
                <w:color w:val="auto"/>
                <w:sz w:val="24"/>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14:paraId="47C3A2D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D6E76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AFA54A">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6082E08">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C4A25CB">
            <w:pPr>
              <w:spacing w:line="360" w:lineRule="auto"/>
              <w:jc w:val="center"/>
              <w:rPr>
                <w:rFonts w:ascii="宋体" w:hAnsi="宋体" w:cs="宋体"/>
                <w:color w:val="auto"/>
                <w:sz w:val="24"/>
                <w:highlight w:val="none"/>
              </w:rPr>
            </w:pPr>
          </w:p>
        </w:tc>
      </w:tr>
    </w:tbl>
    <w:p w14:paraId="42E0E81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67E9B1">
      <w:pPr>
        <w:jc w:val="center"/>
        <w:rPr>
          <w:rFonts w:ascii="宋体" w:hAnsi="宋体" w:cs="宋体"/>
          <w:b/>
          <w:color w:val="auto"/>
          <w:kern w:val="0"/>
          <w:sz w:val="32"/>
          <w:szCs w:val="32"/>
          <w:highlight w:val="none"/>
        </w:rPr>
      </w:pPr>
    </w:p>
    <w:p w14:paraId="71295404">
      <w:pPr>
        <w:jc w:val="center"/>
        <w:rPr>
          <w:rFonts w:ascii="宋体" w:hAnsi="宋体" w:cs="宋体"/>
          <w:b/>
          <w:color w:val="auto"/>
          <w:kern w:val="0"/>
          <w:sz w:val="32"/>
          <w:szCs w:val="32"/>
          <w:highlight w:val="none"/>
        </w:rPr>
      </w:pPr>
    </w:p>
    <w:p w14:paraId="189009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316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84AF3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D32A9C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A143C0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DBD38A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41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08298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5B113605">
            <w:pPr>
              <w:jc w:val="center"/>
              <w:rPr>
                <w:rFonts w:ascii="宋体" w:hAnsi="宋体" w:cs="宋体"/>
                <w:b/>
                <w:color w:val="auto"/>
                <w:kern w:val="0"/>
                <w:sz w:val="32"/>
                <w:szCs w:val="32"/>
                <w:highlight w:val="none"/>
              </w:rPr>
            </w:pPr>
          </w:p>
        </w:tc>
        <w:tc>
          <w:tcPr>
            <w:tcW w:w="3546" w:type="dxa"/>
          </w:tcPr>
          <w:p w14:paraId="65998E33">
            <w:pPr>
              <w:jc w:val="center"/>
              <w:rPr>
                <w:rFonts w:ascii="宋体" w:hAnsi="宋体" w:cs="宋体"/>
                <w:b/>
                <w:color w:val="auto"/>
                <w:kern w:val="0"/>
                <w:sz w:val="32"/>
                <w:szCs w:val="32"/>
                <w:highlight w:val="none"/>
              </w:rPr>
            </w:pPr>
          </w:p>
        </w:tc>
        <w:tc>
          <w:tcPr>
            <w:tcW w:w="1276" w:type="dxa"/>
          </w:tcPr>
          <w:p w14:paraId="1ECA2707">
            <w:pPr>
              <w:jc w:val="center"/>
              <w:rPr>
                <w:rFonts w:ascii="宋体" w:hAnsi="宋体" w:cs="宋体"/>
                <w:b/>
                <w:color w:val="auto"/>
                <w:kern w:val="0"/>
                <w:sz w:val="32"/>
                <w:szCs w:val="32"/>
                <w:highlight w:val="none"/>
              </w:rPr>
            </w:pPr>
          </w:p>
        </w:tc>
      </w:tr>
      <w:tr w14:paraId="7F6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C1238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B898771">
            <w:pPr>
              <w:jc w:val="center"/>
              <w:rPr>
                <w:rFonts w:ascii="宋体" w:hAnsi="宋体" w:cs="宋体"/>
                <w:b/>
                <w:color w:val="auto"/>
                <w:kern w:val="0"/>
                <w:sz w:val="32"/>
                <w:szCs w:val="32"/>
                <w:highlight w:val="none"/>
              </w:rPr>
            </w:pPr>
          </w:p>
        </w:tc>
        <w:tc>
          <w:tcPr>
            <w:tcW w:w="3546" w:type="dxa"/>
          </w:tcPr>
          <w:p w14:paraId="1E4D05BF">
            <w:pPr>
              <w:jc w:val="center"/>
              <w:rPr>
                <w:rFonts w:ascii="宋体" w:hAnsi="宋体" w:cs="宋体"/>
                <w:b/>
                <w:color w:val="auto"/>
                <w:kern w:val="0"/>
                <w:sz w:val="32"/>
                <w:szCs w:val="32"/>
                <w:highlight w:val="none"/>
              </w:rPr>
            </w:pPr>
          </w:p>
        </w:tc>
        <w:tc>
          <w:tcPr>
            <w:tcW w:w="1276" w:type="dxa"/>
          </w:tcPr>
          <w:p w14:paraId="234D747F">
            <w:pPr>
              <w:jc w:val="center"/>
              <w:rPr>
                <w:rFonts w:ascii="宋体" w:hAnsi="宋体" w:cs="宋体"/>
                <w:b/>
                <w:color w:val="auto"/>
                <w:kern w:val="0"/>
                <w:sz w:val="32"/>
                <w:szCs w:val="32"/>
                <w:highlight w:val="none"/>
              </w:rPr>
            </w:pPr>
          </w:p>
        </w:tc>
      </w:tr>
      <w:tr w14:paraId="3C4C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E5A5A5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D25B9E">
            <w:pPr>
              <w:jc w:val="center"/>
              <w:rPr>
                <w:rFonts w:ascii="宋体" w:hAnsi="宋体" w:cs="宋体"/>
                <w:b/>
                <w:color w:val="auto"/>
                <w:kern w:val="0"/>
                <w:sz w:val="32"/>
                <w:szCs w:val="32"/>
                <w:highlight w:val="none"/>
              </w:rPr>
            </w:pPr>
          </w:p>
        </w:tc>
        <w:tc>
          <w:tcPr>
            <w:tcW w:w="3546" w:type="dxa"/>
          </w:tcPr>
          <w:p w14:paraId="58FFC830">
            <w:pPr>
              <w:jc w:val="center"/>
              <w:rPr>
                <w:rFonts w:ascii="宋体" w:hAnsi="宋体" w:cs="宋体"/>
                <w:b/>
                <w:color w:val="auto"/>
                <w:kern w:val="0"/>
                <w:sz w:val="32"/>
                <w:szCs w:val="32"/>
                <w:highlight w:val="none"/>
              </w:rPr>
            </w:pPr>
          </w:p>
        </w:tc>
        <w:tc>
          <w:tcPr>
            <w:tcW w:w="1276" w:type="dxa"/>
          </w:tcPr>
          <w:p w14:paraId="11F6B0D7">
            <w:pPr>
              <w:jc w:val="center"/>
              <w:rPr>
                <w:rFonts w:ascii="宋体" w:hAnsi="宋体" w:cs="宋体"/>
                <w:b/>
                <w:color w:val="auto"/>
                <w:kern w:val="0"/>
                <w:sz w:val="32"/>
                <w:szCs w:val="32"/>
                <w:highlight w:val="none"/>
              </w:rPr>
            </w:pPr>
          </w:p>
        </w:tc>
      </w:tr>
    </w:tbl>
    <w:p w14:paraId="264E91F5">
      <w:pPr>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投标人保证：除商务技术偏离表列出的偏离外，投标人响应招标文件的全部要求</w:t>
      </w:r>
      <w:r>
        <w:rPr>
          <w:rFonts w:hint="eastAsia" w:ascii="宋体" w:hAnsi="宋体" w:cs="宋体"/>
          <w:color w:val="auto"/>
          <w:kern w:val="0"/>
          <w:sz w:val="24"/>
          <w:highlight w:val="none"/>
          <w:lang w:val="en-US" w:eastAsia="zh-CN"/>
        </w:rPr>
        <w:t>。</w:t>
      </w:r>
    </w:p>
    <w:p w14:paraId="65A99BB7">
      <w:pPr>
        <w:jc w:val="center"/>
        <w:rPr>
          <w:rFonts w:ascii="宋体" w:hAnsi="宋体" w:cs="宋体"/>
          <w:b/>
          <w:color w:val="auto"/>
          <w:kern w:val="0"/>
          <w:sz w:val="32"/>
          <w:szCs w:val="32"/>
          <w:highlight w:val="none"/>
        </w:rPr>
      </w:pPr>
    </w:p>
    <w:p w14:paraId="248A806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590C2E3">
      <w:pPr>
        <w:ind w:firstLine="1911" w:firstLineChars="595"/>
        <w:rPr>
          <w:rFonts w:ascii="宋体" w:hAnsi="宋体" w:cs="宋体"/>
          <w:b/>
          <w:bCs/>
          <w:color w:val="auto"/>
          <w:sz w:val="32"/>
          <w:szCs w:val="32"/>
          <w:highlight w:val="none"/>
        </w:rPr>
      </w:pPr>
    </w:p>
    <w:p w14:paraId="09853A6C">
      <w:pPr>
        <w:ind w:firstLine="1911" w:firstLineChars="595"/>
        <w:rPr>
          <w:rFonts w:ascii="宋体" w:hAnsi="宋体" w:cs="宋体"/>
          <w:b/>
          <w:bCs/>
          <w:color w:val="auto"/>
          <w:sz w:val="32"/>
          <w:szCs w:val="32"/>
          <w:highlight w:val="none"/>
        </w:rPr>
      </w:pPr>
    </w:p>
    <w:p w14:paraId="2C4F3AA8">
      <w:pPr>
        <w:ind w:firstLine="1911" w:firstLineChars="595"/>
        <w:rPr>
          <w:rFonts w:ascii="宋体" w:hAnsi="宋体" w:cs="宋体"/>
          <w:b/>
          <w:bCs/>
          <w:color w:val="auto"/>
          <w:sz w:val="32"/>
          <w:szCs w:val="32"/>
          <w:highlight w:val="none"/>
        </w:rPr>
      </w:pPr>
    </w:p>
    <w:p w14:paraId="68E14FC1">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51E01E2">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553F22B">
      <w:pPr>
        <w:snapToGrid w:val="0"/>
        <w:spacing w:line="360" w:lineRule="auto"/>
        <w:rPr>
          <w:rFonts w:ascii="宋体" w:hAnsi="宋体" w:cs="宋体"/>
          <w:color w:val="auto"/>
          <w:sz w:val="24"/>
          <w:highlight w:val="none"/>
        </w:rPr>
      </w:pPr>
    </w:p>
    <w:p w14:paraId="34E5344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06D7796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649FA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67E8BF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C44DE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41B7A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C29A60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1BDA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A9297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FADA87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3BC6F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4E1F0AE">
      <w:pPr>
        <w:autoSpaceDE w:val="0"/>
        <w:autoSpaceDN w:val="0"/>
        <w:spacing w:line="360" w:lineRule="auto"/>
        <w:ind w:left="2"/>
        <w:jc w:val="left"/>
        <w:rPr>
          <w:rFonts w:ascii="宋体" w:hAnsi="宋体" w:cs="宋体"/>
          <w:color w:val="auto"/>
          <w:kern w:val="0"/>
          <w:sz w:val="24"/>
          <w:highlight w:val="none"/>
          <w:lang w:val="zh-CN"/>
        </w:rPr>
      </w:pPr>
    </w:p>
    <w:p w14:paraId="2200891D">
      <w:pPr>
        <w:autoSpaceDE w:val="0"/>
        <w:autoSpaceDN w:val="0"/>
        <w:spacing w:line="360" w:lineRule="auto"/>
        <w:ind w:left="2"/>
        <w:jc w:val="left"/>
        <w:rPr>
          <w:rFonts w:ascii="宋体" w:hAnsi="宋体" w:cs="宋体"/>
          <w:color w:val="auto"/>
          <w:kern w:val="0"/>
          <w:sz w:val="24"/>
          <w:highlight w:val="none"/>
          <w:lang w:val="zh-CN"/>
        </w:rPr>
      </w:pPr>
    </w:p>
    <w:p w14:paraId="1C058B1F">
      <w:pPr>
        <w:autoSpaceDE w:val="0"/>
        <w:autoSpaceDN w:val="0"/>
        <w:spacing w:line="360" w:lineRule="auto"/>
        <w:ind w:left="2"/>
        <w:jc w:val="left"/>
        <w:rPr>
          <w:rFonts w:ascii="宋体" w:hAnsi="宋体" w:cs="宋体"/>
          <w:color w:val="auto"/>
          <w:kern w:val="0"/>
          <w:sz w:val="24"/>
          <w:highlight w:val="none"/>
          <w:lang w:val="zh-CN"/>
        </w:rPr>
      </w:pPr>
    </w:p>
    <w:p w14:paraId="72D8AC4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66578D0">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2B0464F">
      <w:pPr>
        <w:spacing w:line="360" w:lineRule="auto"/>
        <w:jc w:val="center"/>
        <w:rPr>
          <w:rFonts w:ascii="宋体" w:hAnsi="宋体" w:cs="宋体"/>
          <w:b/>
          <w:bCs/>
          <w:color w:val="auto"/>
          <w:sz w:val="24"/>
          <w:highlight w:val="none"/>
        </w:rPr>
      </w:pPr>
    </w:p>
    <w:p w14:paraId="0DE3C8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E833A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pPr>
    </w:p>
    <w:p w14:paraId="5242D15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512847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BD39EB">
      <w:pPr>
        <w:spacing w:line="360" w:lineRule="auto"/>
        <w:jc w:val="center"/>
        <w:outlineLvl w:val="0"/>
        <w:rPr>
          <w:rFonts w:ascii="宋体" w:hAnsi="宋体" w:cs="宋体"/>
          <w:b/>
          <w:color w:val="auto"/>
          <w:kern w:val="0"/>
          <w:sz w:val="36"/>
          <w:szCs w:val="36"/>
          <w:highlight w:val="none"/>
        </w:rPr>
      </w:pPr>
    </w:p>
    <w:p w14:paraId="59C5628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237CDE8">
      <w:pPr>
        <w:spacing w:line="360" w:lineRule="auto"/>
        <w:rPr>
          <w:rFonts w:hint="eastAsia"/>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）报价明细清单……………………………………………</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52DCA39">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5D8FF1F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67A8DACE">
      <w:pPr>
        <w:pStyle w:val="81"/>
        <w:rPr>
          <w:color w:val="auto"/>
          <w:highlight w:val="none"/>
        </w:rPr>
      </w:pPr>
    </w:p>
    <w:p w14:paraId="51AA196E">
      <w:pPr>
        <w:snapToGrid w:val="0"/>
        <w:spacing w:line="360" w:lineRule="auto"/>
        <w:ind w:right="480"/>
        <w:jc w:val="center"/>
        <w:rPr>
          <w:rFonts w:ascii="宋体" w:hAnsi="宋体" w:cs="宋体"/>
          <w:b/>
          <w:color w:val="auto"/>
          <w:kern w:val="0"/>
          <w:sz w:val="32"/>
          <w:szCs w:val="32"/>
          <w:highlight w:val="none"/>
        </w:rPr>
      </w:pPr>
    </w:p>
    <w:p w14:paraId="484933D0">
      <w:pPr>
        <w:snapToGrid w:val="0"/>
        <w:spacing w:line="360" w:lineRule="auto"/>
        <w:ind w:right="480"/>
        <w:jc w:val="center"/>
        <w:rPr>
          <w:rFonts w:ascii="宋体" w:hAnsi="宋体" w:cs="宋体"/>
          <w:b/>
          <w:color w:val="auto"/>
          <w:kern w:val="0"/>
          <w:sz w:val="32"/>
          <w:szCs w:val="32"/>
          <w:highlight w:val="none"/>
        </w:rPr>
      </w:pPr>
    </w:p>
    <w:p w14:paraId="51C4A4CC">
      <w:pPr>
        <w:snapToGrid w:val="0"/>
        <w:spacing w:line="360" w:lineRule="auto"/>
        <w:ind w:right="480"/>
        <w:jc w:val="center"/>
        <w:rPr>
          <w:rFonts w:ascii="宋体" w:hAnsi="宋体" w:cs="宋体"/>
          <w:b/>
          <w:color w:val="auto"/>
          <w:kern w:val="0"/>
          <w:sz w:val="32"/>
          <w:szCs w:val="32"/>
          <w:highlight w:val="none"/>
        </w:rPr>
      </w:pPr>
    </w:p>
    <w:p w14:paraId="0AFAF0E7">
      <w:pPr>
        <w:snapToGrid w:val="0"/>
        <w:spacing w:line="360" w:lineRule="auto"/>
        <w:ind w:right="480"/>
        <w:jc w:val="center"/>
        <w:rPr>
          <w:rFonts w:ascii="宋体" w:hAnsi="宋体" w:cs="宋体"/>
          <w:b/>
          <w:color w:val="auto"/>
          <w:kern w:val="0"/>
          <w:sz w:val="32"/>
          <w:szCs w:val="32"/>
          <w:highlight w:val="none"/>
        </w:rPr>
      </w:pPr>
    </w:p>
    <w:p w14:paraId="523420D5">
      <w:pPr>
        <w:snapToGrid w:val="0"/>
        <w:spacing w:line="360" w:lineRule="auto"/>
        <w:ind w:right="480"/>
        <w:jc w:val="center"/>
        <w:rPr>
          <w:rFonts w:ascii="宋体" w:hAnsi="宋体" w:cs="宋体"/>
          <w:b/>
          <w:color w:val="auto"/>
          <w:kern w:val="0"/>
          <w:sz w:val="32"/>
          <w:szCs w:val="32"/>
          <w:highlight w:val="none"/>
        </w:rPr>
      </w:pPr>
    </w:p>
    <w:p w14:paraId="09B8EEDC">
      <w:pPr>
        <w:snapToGrid w:val="0"/>
        <w:spacing w:line="360" w:lineRule="auto"/>
        <w:ind w:right="480"/>
        <w:jc w:val="center"/>
        <w:rPr>
          <w:rFonts w:ascii="宋体" w:hAnsi="宋体" w:cs="宋体"/>
          <w:b/>
          <w:color w:val="auto"/>
          <w:kern w:val="0"/>
          <w:sz w:val="32"/>
          <w:szCs w:val="32"/>
          <w:highlight w:val="none"/>
        </w:rPr>
      </w:pPr>
    </w:p>
    <w:p w14:paraId="08F0E2FA">
      <w:pPr>
        <w:snapToGrid w:val="0"/>
        <w:spacing w:line="360" w:lineRule="auto"/>
        <w:ind w:right="480"/>
        <w:jc w:val="center"/>
        <w:rPr>
          <w:rFonts w:ascii="宋体" w:hAnsi="宋体" w:cs="宋体"/>
          <w:b/>
          <w:color w:val="auto"/>
          <w:kern w:val="0"/>
          <w:sz w:val="32"/>
          <w:szCs w:val="32"/>
          <w:highlight w:val="none"/>
        </w:rPr>
      </w:pPr>
    </w:p>
    <w:p w14:paraId="1A1FEED9">
      <w:pPr>
        <w:snapToGrid w:val="0"/>
        <w:spacing w:line="360" w:lineRule="auto"/>
        <w:ind w:right="480"/>
        <w:jc w:val="center"/>
        <w:rPr>
          <w:rFonts w:ascii="宋体" w:hAnsi="宋体" w:cs="宋体"/>
          <w:b/>
          <w:color w:val="auto"/>
          <w:kern w:val="0"/>
          <w:sz w:val="32"/>
          <w:szCs w:val="32"/>
          <w:highlight w:val="none"/>
        </w:rPr>
      </w:pPr>
    </w:p>
    <w:p w14:paraId="0FF2B8CC">
      <w:pPr>
        <w:snapToGrid w:val="0"/>
        <w:spacing w:line="360" w:lineRule="auto"/>
        <w:ind w:right="480"/>
        <w:jc w:val="center"/>
        <w:rPr>
          <w:rFonts w:ascii="宋体" w:hAnsi="宋体" w:cs="宋体"/>
          <w:b/>
          <w:color w:val="auto"/>
          <w:kern w:val="0"/>
          <w:sz w:val="32"/>
          <w:szCs w:val="32"/>
          <w:highlight w:val="none"/>
        </w:rPr>
      </w:pPr>
    </w:p>
    <w:p w14:paraId="55B4FB07">
      <w:pPr>
        <w:snapToGrid w:val="0"/>
        <w:spacing w:line="360" w:lineRule="auto"/>
        <w:ind w:right="480"/>
        <w:jc w:val="center"/>
        <w:rPr>
          <w:rFonts w:ascii="宋体" w:hAnsi="宋体" w:cs="宋体"/>
          <w:b/>
          <w:color w:val="auto"/>
          <w:kern w:val="0"/>
          <w:sz w:val="32"/>
          <w:szCs w:val="32"/>
          <w:highlight w:val="none"/>
        </w:rPr>
      </w:pPr>
    </w:p>
    <w:p w14:paraId="740DB32B">
      <w:pPr>
        <w:snapToGrid w:val="0"/>
        <w:spacing w:line="360" w:lineRule="auto"/>
        <w:ind w:right="480"/>
        <w:jc w:val="center"/>
        <w:rPr>
          <w:rFonts w:ascii="宋体" w:hAnsi="宋体" w:cs="宋体"/>
          <w:b/>
          <w:color w:val="auto"/>
          <w:kern w:val="0"/>
          <w:sz w:val="32"/>
          <w:szCs w:val="32"/>
          <w:highlight w:val="none"/>
        </w:rPr>
      </w:pPr>
    </w:p>
    <w:p w14:paraId="5C77E87B">
      <w:pPr>
        <w:snapToGrid w:val="0"/>
        <w:spacing w:line="360" w:lineRule="auto"/>
        <w:ind w:right="480"/>
        <w:jc w:val="center"/>
        <w:rPr>
          <w:rFonts w:ascii="宋体" w:hAnsi="宋体" w:cs="宋体"/>
          <w:b/>
          <w:color w:val="auto"/>
          <w:kern w:val="0"/>
          <w:sz w:val="32"/>
          <w:szCs w:val="32"/>
          <w:highlight w:val="none"/>
        </w:rPr>
      </w:pPr>
    </w:p>
    <w:p w14:paraId="69064B4E">
      <w:pPr>
        <w:snapToGrid w:val="0"/>
        <w:spacing w:line="360" w:lineRule="auto"/>
        <w:ind w:right="480"/>
        <w:jc w:val="center"/>
        <w:rPr>
          <w:rFonts w:ascii="宋体" w:hAnsi="宋体" w:cs="宋体"/>
          <w:b/>
          <w:color w:val="auto"/>
          <w:kern w:val="0"/>
          <w:sz w:val="32"/>
          <w:szCs w:val="32"/>
          <w:highlight w:val="none"/>
        </w:rPr>
      </w:pPr>
    </w:p>
    <w:p w14:paraId="043632D3">
      <w:pPr>
        <w:snapToGrid w:val="0"/>
        <w:spacing w:line="360" w:lineRule="auto"/>
        <w:ind w:right="480"/>
        <w:jc w:val="center"/>
        <w:rPr>
          <w:rFonts w:ascii="宋体" w:hAnsi="宋体" w:cs="宋体"/>
          <w:b/>
          <w:color w:val="auto"/>
          <w:kern w:val="0"/>
          <w:sz w:val="32"/>
          <w:szCs w:val="32"/>
          <w:highlight w:val="none"/>
        </w:rPr>
      </w:pPr>
    </w:p>
    <w:p w14:paraId="65A4C0A8">
      <w:pPr>
        <w:snapToGrid w:val="0"/>
        <w:spacing w:line="360" w:lineRule="auto"/>
        <w:ind w:right="480"/>
        <w:jc w:val="center"/>
        <w:rPr>
          <w:rFonts w:ascii="宋体" w:hAnsi="宋体" w:cs="宋体"/>
          <w:b/>
          <w:color w:val="auto"/>
          <w:kern w:val="0"/>
          <w:sz w:val="32"/>
          <w:szCs w:val="32"/>
          <w:highlight w:val="none"/>
        </w:rPr>
      </w:pPr>
    </w:p>
    <w:p w14:paraId="27B0636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276" w:right="1417" w:bottom="1247" w:left="1417" w:header="851" w:footer="850" w:gutter="0"/>
          <w:pgBorders>
            <w:top w:val="none" w:sz="0" w:space="0"/>
            <w:left w:val="none" w:sz="0" w:space="0"/>
            <w:bottom w:val="none" w:sz="0" w:space="0"/>
            <w:right w:val="none" w:sz="0" w:space="0"/>
          </w:pgBorders>
          <w:cols w:space="0" w:num="1"/>
          <w:rtlGutter w:val="0"/>
          <w:docGrid w:linePitch="312" w:charSpace="0"/>
        </w:sectPr>
      </w:pPr>
    </w:p>
    <w:p w14:paraId="366A7BC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74EE3A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杭州市市场监督管理局、杭州意信招标代理有限公司</w:t>
      </w:r>
      <w:r>
        <w:rPr>
          <w:rFonts w:hint="eastAsia" w:ascii="宋体" w:hAnsi="宋体" w:cs="宋体"/>
          <w:color w:val="auto"/>
          <w:kern w:val="0"/>
          <w:sz w:val="24"/>
          <w:highlight w:val="none"/>
          <w:lang w:val="zh-CN"/>
        </w:rPr>
        <w:t>：</w:t>
      </w:r>
    </w:p>
    <w:p w14:paraId="4037115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lang w:eastAsia="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C1A273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87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CC31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BFBDF7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4688277D">
            <w:pPr>
              <w:spacing w:line="360" w:lineRule="auto"/>
              <w:jc w:val="center"/>
              <w:rPr>
                <w:rFonts w:ascii="宋体" w:hAnsi="宋体" w:cs="宋体"/>
                <w:b/>
                <w:color w:val="auto"/>
                <w:sz w:val="24"/>
                <w:highlight w:val="none"/>
              </w:rPr>
            </w:pPr>
          </w:p>
          <w:p w14:paraId="5744FAD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1734A2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9FCE0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6A831C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486CCF46">
            <w:pPr>
              <w:spacing w:line="360" w:lineRule="auto"/>
              <w:jc w:val="center"/>
              <w:rPr>
                <w:rFonts w:ascii="宋体" w:hAnsi="宋体" w:cs="宋体"/>
                <w:b/>
                <w:color w:val="auto"/>
                <w:sz w:val="24"/>
                <w:highlight w:val="none"/>
              </w:rPr>
            </w:pPr>
          </w:p>
          <w:p w14:paraId="34D912D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A802A1">
            <w:pPr>
              <w:spacing w:line="360" w:lineRule="auto"/>
              <w:jc w:val="center"/>
              <w:rPr>
                <w:rFonts w:ascii="宋体" w:hAnsi="宋体" w:cs="宋体"/>
                <w:b/>
                <w:color w:val="auto"/>
                <w:sz w:val="24"/>
                <w:highlight w:val="none"/>
              </w:rPr>
            </w:pPr>
          </w:p>
          <w:p w14:paraId="21D41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C2DA34E">
            <w:pPr>
              <w:spacing w:line="360" w:lineRule="auto"/>
              <w:jc w:val="center"/>
              <w:rPr>
                <w:rFonts w:ascii="宋体" w:hAnsi="宋体" w:cs="宋体"/>
                <w:b/>
                <w:color w:val="auto"/>
                <w:sz w:val="24"/>
                <w:highlight w:val="none"/>
              </w:rPr>
            </w:pPr>
          </w:p>
        </w:tc>
      </w:tr>
      <w:tr w14:paraId="7531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41FCB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78CCD72">
            <w:pPr>
              <w:snapToGrid w:val="0"/>
              <w:spacing w:line="360" w:lineRule="auto"/>
              <w:jc w:val="center"/>
              <w:rPr>
                <w:rFonts w:ascii="宋体" w:hAnsi="宋体" w:cs="宋体"/>
                <w:color w:val="auto"/>
                <w:sz w:val="24"/>
                <w:highlight w:val="none"/>
              </w:rPr>
            </w:pPr>
          </w:p>
        </w:tc>
        <w:tc>
          <w:tcPr>
            <w:tcW w:w="2268" w:type="dxa"/>
            <w:vAlign w:val="center"/>
          </w:tcPr>
          <w:p w14:paraId="7311CBFC">
            <w:pPr>
              <w:snapToGrid w:val="0"/>
              <w:spacing w:line="360" w:lineRule="auto"/>
              <w:jc w:val="center"/>
              <w:rPr>
                <w:rFonts w:ascii="宋体" w:hAnsi="宋体" w:cs="宋体"/>
                <w:color w:val="auto"/>
                <w:sz w:val="24"/>
                <w:highlight w:val="none"/>
              </w:rPr>
            </w:pPr>
          </w:p>
        </w:tc>
        <w:tc>
          <w:tcPr>
            <w:tcW w:w="2410" w:type="dxa"/>
            <w:vAlign w:val="center"/>
          </w:tcPr>
          <w:p w14:paraId="62CBD6A1">
            <w:pPr>
              <w:snapToGrid w:val="0"/>
              <w:spacing w:line="360" w:lineRule="auto"/>
              <w:jc w:val="center"/>
              <w:rPr>
                <w:rFonts w:ascii="宋体" w:hAnsi="宋体" w:cs="宋体"/>
                <w:color w:val="auto"/>
                <w:sz w:val="24"/>
                <w:highlight w:val="none"/>
              </w:rPr>
            </w:pPr>
          </w:p>
        </w:tc>
        <w:tc>
          <w:tcPr>
            <w:tcW w:w="2268" w:type="dxa"/>
            <w:vAlign w:val="center"/>
          </w:tcPr>
          <w:p w14:paraId="53EE72D3">
            <w:pPr>
              <w:snapToGrid w:val="0"/>
              <w:spacing w:line="360" w:lineRule="auto"/>
              <w:jc w:val="center"/>
              <w:rPr>
                <w:rFonts w:ascii="宋体" w:hAnsi="宋体" w:cs="宋体"/>
                <w:color w:val="auto"/>
                <w:sz w:val="24"/>
                <w:highlight w:val="none"/>
              </w:rPr>
            </w:pPr>
          </w:p>
        </w:tc>
        <w:tc>
          <w:tcPr>
            <w:tcW w:w="2126" w:type="dxa"/>
            <w:vAlign w:val="center"/>
          </w:tcPr>
          <w:p w14:paraId="0FE83A98">
            <w:pPr>
              <w:spacing w:line="360" w:lineRule="auto"/>
              <w:jc w:val="center"/>
              <w:rPr>
                <w:rFonts w:ascii="宋体" w:hAnsi="宋体" w:cs="宋体"/>
                <w:color w:val="auto"/>
                <w:sz w:val="24"/>
                <w:highlight w:val="none"/>
              </w:rPr>
            </w:pPr>
          </w:p>
        </w:tc>
        <w:tc>
          <w:tcPr>
            <w:tcW w:w="2127" w:type="dxa"/>
          </w:tcPr>
          <w:p w14:paraId="6DBCFEFD">
            <w:pPr>
              <w:spacing w:line="360" w:lineRule="auto"/>
              <w:jc w:val="center"/>
              <w:rPr>
                <w:rFonts w:ascii="宋体" w:hAnsi="宋体" w:cs="宋体"/>
                <w:color w:val="auto"/>
                <w:sz w:val="24"/>
                <w:highlight w:val="none"/>
              </w:rPr>
            </w:pPr>
          </w:p>
        </w:tc>
        <w:tc>
          <w:tcPr>
            <w:tcW w:w="2126" w:type="dxa"/>
            <w:vAlign w:val="center"/>
          </w:tcPr>
          <w:p w14:paraId="0276A09C">
            <w:pPr>
              <w:spacing w:line="360" w:lineRule="auto"/>
              <w:jc w:val="center"/>
              <w:rPr>
                <w:rFonts w:ascii="宋体" w:hAnsi="宋体" w:cs="宋体"/>
                <w:color w:val="auto"/>
                <w:sz w:val="24"/>
                <w:highlight w:val="none"/>
              </w:rPr>
            </w:pPr>
          </w:p>
        </w:tc>
      </w:tr>
      <w:tr w14:paraId="554D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88719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305938A">
            <w:pPr>
              <w:snapToGrid w:val="0"/>
              <w:spacing w:line="360" w:lineRule="auto"/>
              <w:jc w:val="center"/>
              <w:rPr>
                <w:rFonts w:ascii="宋体" w:hAnsi="宋体" w:cs="宋体"/>
                <w:color w:val="auto"/>
                <w:sz w:val="24"/>
                <w:highlight w:val="none"/>
              </w:rPr>
            </w:pPr>
          </w:p>
        </w:tc>
        <w:tc>
          <w:tcPr>
            <w:tcW w:w="2268" w:type="dxa"/>
            <w:vAlign w:val="center"/>
          </w:tcPr>
          <w:p w14:paraId="2CDFEB53">
            <w:pPr>
              <w:snapToGrid w:val="0"/>
              <w:spacing w:line="360" w:lineRule="auto"/>
              <w:jc w:val="center"/>
              <w:rPr>
                <w:rFonts w:ascii="宋体" w:hAnsi="宋体" w:cs="宋体"/>
                <w:color w:val="auto"/>
                <w:sz w:val="24"/>
                <w:highlight w:val="none"/>
              </w:rPr>
            </w:pPr>
          </w:p>
        </w:tc>
        <w:tc>
          <w:tcPr>
            <w:tcW w:w="2410" w:type="dxa"/>
            <w:vAlign w:val="center"/>
          </w:tcPr>
          <w:p w14:paraId="7873BD26">
            <w:pPr>
              <w:snapToGrid w:val="0"/>
              <w:spacing w:line="360" w:lineRule="auto"/>
              <w:jc w:val="center"/>
              <w:rPr>
                <w:rFonts w:ascii="宋体" w:hAnsi="宋体" w:cs="宋体"/>
                <w:color w:val="auto"/>
                <w:sz w:val="24"/>
                <w:highlight w:val="none"/>
              </w:rPr>
            </w:pPr>
          </w:p>
        </w:tc>
        <w:tc>
          <w:tcPr>
            <w:tcW w:w="2268" w:type="dxa"/>
            <w:vAlign w:val="center"/>
          </w:tcPr>
          <w:p w14:paraId="5BDAC0D5">
            <w:pPr>
              <w:snapToGrid w:val="0"/>
              <w:spacing w:line="360" w:lineRule="auto"/>
              <w:jc w:val="center"/>
              <w:rPr>
                <w:rFonts w:ascii="宋体" w:hAnsi="宋体" w:cs="宋体"/>
                <w:color w:val="auto"/>
                <w:sz w:val="24"/>
                <w:highlight w:val="none"/>
              </w:rPr>
            </w:pPr>
          </w:p>
        </w:tc>
        <w:tc>
          <w:tcPr>
            <w:tcW w:w="2126" w:type="dxa"/>
            <w:vAlign w:val="center"/>
          </w:tcPr>
          <w:p w14:paraId="265BEFC5">
            <w:pPr>
              <w:spacing w:line="360" w:lineRule="auto"/>
              <w:jc w:val="center"/>
              <w:rPr>
                <w:rFonts w:ascii="宋体" w:hAnsi="宋体" w:cs="宋体"/>
                <w:color w:val="auto"/>
                <w:sz w:val="24"/>
                <w:highlight w:val="none"/>
              </w:rPr>
            </w:pPr>
          </w:p>
        </w:tc>
        <w:tc>
          <w:tcPr>
            <w:tcW w:w="2127" w:type="dxa"/>
          </w:tcPr>
          <w:p w14:paraId="167FC37D">
            <w:pPr>
              <w:spacing w:line="360" w:lineRule="auto"/>
              <w:jc w:val="center"/>
              <w:rPr>
                <w:rFonts w:ascii="宋体" w:hAnsi="宋体" w:cs="宋体"/>
                <w:color w:val="auto"/>
                <w:sz w:val="24"/>
                <w:highlight w:val="none"/>
              </w:rPr>
            </w:pPr>
          </w:p>
        </w:tc>
        <w:tc>
          <w:tcPr>
            <w:tcW w:w="2126" w:type="dxa"/>
            <w:vAlign w:val="center"/>
          </w:tcPr>
          <w:p w14:paraId="696315D2">
            <w:pPr>
              <w:spacing w:line="360" w:lineRule="auto"/>
              <w:jc w:val="center"/>
              <w:rPr>
                <w:rFonts w:ascii="宋体" w:hAnsi="宋体" w:cs="宋体"/>
                <w:color w:val="auto"/>
                <w:sz w:val="24"/>
                <w:highlight w:val="none"/>
              </w:rPr>
            </w:pPr>
          </w:p>
        </w:tc>
      </w:tr>
      <w:tr w14:paraId="200D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363B5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60FBCA20">
            <w:pPr>
              <w:snapToGrid w:val="0"/>
              <w:spacing w:line="360" w:lineRule="auto"/>
              <w:jc w:val="center"/>
              <w:rPr>
                <w:rFonts w:ascii="宋体" w:hAnsi="宋体" w:cs="宋体"/>
                <w:color w:val="auto"/>
                <w:sz w:val="24"/>
                <w:highlight w:val="none"/>
              </w:rPr>
            </w:pPr>
          </w:p>
        </w:tc>
        <w:tc>
          <w:tcPr>
            <w:tcW w:w="2268" w:type="dxa"/>
            <w:vAlign w:val="center"/>
          </w:tcPr>
          <w:p w14:paraId="36E63A1B">
            <w:pPr>
              <w:snapToGrid w:val="0"/>
              <w:spacing w:line="360" w:lineRule="auto"/>
              <w:jc w:val="center"/>
              <w:rPr>
                <w:rFonts w:ascii="宋体" w:hAnsi="宋体" w:cs="宋体"/>
                <w:color w:val="auto"/>
                <w:sz w:val="24"/>
                <w:highlight w:val="none"/>
              </w:rPr>
            </w:pPr>
          </w:p>
        </w:tc>
        <w:tc>
          <w:tcPr>
            <w:tcW w:w="2410" w:type="dxa"/>
            <w:vAlign w:val="center"/>
          </w:tcPr>
          <w:p w14:paraId="2AE77CFE">
            <w:pPr>
              <w:snapToGrid w:val="0"/>
              <w:spacing w:line="360" w:lineRule="auto"/>
              <w:jc w:val="center"/>
              <w:rPr>
                <w:rFonts w:ascii="宋体" w:hAnsi="宋体" w:cs="宋体"/>
                <w:color w:val="auto"/>
                <w:sz w:val="24"/>
                <w:highlight w:val="none"/>
              </w:rPr>
            </w:pPr>
          </w:p>
        </w:tc>
        <w:tc>
          <w:tcPr>
            <w:tcW w:w="2268" w:type="dxa"/>
            <w:vAlign w:val="center"/>
          </w:tcPr>
          <w:p w14:paraId="14E82932">
            <w:pPr>
              <w:snapToGrid w:val="0"/>
              <w:spacing w:line="360" w:lineRule="auto"/>
              <w:jc w:val="center"/>
              <w:rPr>
                <w:rFonts w:ascii="宋体" w:hAnsi="宋体" w:cs="宋体"/>
                <w:color w:val="auto"/>
                <w:sz w:val="24"/>
                <w:highlight w:val="none"/>
              </w:rPr>
            </w:pPr>
          </w:p>
        </w:tc>
        <w:tc>
          <w:tcPr>
            <w:tcW w:w="2126" w:type="dxa"/>
            <w:vAlign w:val="center"/>
          </w:tcPr>
          <w:p w14:paraId="4E87E6B9">
            <w:pPr>
              <w:spacing w:line="360" w:lineRule="auto"/>
              <w:jc w:val="center"/>
              <w:rPr>
                <w:rFonts w:ascii="宋体" w:hAnsi="宋体" w:cs="宋体"/>
                <w:color w:val="auto"/>
                <w:sz w:val="24"/>
                <w:highlight w:val="none"/>
              </w:rPr>
            </w:pPr>
          </w:p>
        </w:tc>
        <w:tc>
          <w:tcPr>
            <w:tcW w:w="2127" w:type="dxa"/>
          </w:tcPr>
          <w:p w14:paraId="6A8D4C29">
            <w:pPr>
              <w:spacing w:line="360" w:lineRule="auto"/>
              <w:jc w:val="center"/>
              <w:rPr>
                <w:rFonts w:ascii="宋体" w:hAnsi="宋体" w:cs="宋体"/>
                <w:color w:val="auto"/>
                <w:sz w:val="24"/>
                <w:highlight w:val="none"/>
              </w:rPr>
            </w:pPr>
          </w:p>
        </w:tc>
        <w:tc>
          <w:tcPr>
            <w:tcW w:w="2126" w:type="dxa"/>
            <w:vAlign w:val="center"/>
          </w:tcPr>
          <w:p w14:paraId="080E89F1">
            <w:pPr>
              <w:spacing w:line="360" w:lineRule="auto"/>
              <w:jc w:val="center"/>
              <w:rPr>
                <w:rFonts w:ascii="宋体" w:hAnsi="宋体" w:cs="宋体"/>
                <w:color w:val="auto"/>
                <w:sz w:val="24"/>
                <w:highlight w:val="none"/>
              </w:rPr>
            </w:pPr>
          </w:p>
        </w:tc>
      </w:tr>
      <w:tr w14:paraId="700B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A51904">
            <w:pPr>
              <w:spacing w:line="360" w:lineRule="auto"/>
              <w:jc w:val="center"/>
              <w:rPr>
                <w:rFonts w:ascii="宋体" w:hAnsi="宋体" w:cs="宋体"/>
                <w:color w:val="auto"/>
                <w:sz w:val="24"/>
                <w:highlight w:val="none"/>
              </w:rPr>
            </w:pPr>
          </w:p>
        </w:tc>
        <w:tc>
          <w:tcPr>
            <w:tcW w:w="992" w:type="dxa"/>
            <w:vAlign w:val="center"/>
          </w:tcPr>
          <w:p w14:paraId="54D16756">
            <w:pPr>
              <w:snapToGrid w:val="0"/>
              <w:spacing w:line="360" w:lineRule="auto"/>
              <w:jc w:val="center"/>
              <w:rPr>
                <w:rFonts w:ascii="宋体" w:hAnsi="宋体" w:cs="宋体"/>
                <w:color w:val="auto"/>
                <w:sz w:val="24"/>
                <w:highlight w:val="none"/>
              </w:rPr>
            </w:pPr>
          </w:p>
        </w:tc>
        <w:tc>
          <w:tcPr>
            <w:tcW w:w="2268" w:type="dxa"/>
            <w:vAlign w:val="center"/>
          </w:tcPr>
          <w:p w14:paraId="2BD52018">
            <w:pPr>
              <w:snapToGrid w:val="0"/>
              <w:spacing w:line="360" w:lineRule="auto"/>
              <w:jc w:val="center"/>
              <w:rPr>
                <w:rFonts w:ascii="宋体" w:hAnsi="宋体" w:cs="宋体"/>
                <w:color w:val="auto"/>
                <w:sz w:val="24"/>
                <w:highlight w:val="none"/>
              </w:rPr>
            </w:pPr>
          </w:p>
        </w:tc>
        <w:tc>
          <w:tcPr>
            <w:tcW w:w="2410" w:type="dxa"/>
            <w:vAlign w:val="center"/>
          </w:tcPr>
          <w:p w14:paraId="1E22CB9E">
            <w:pPr>
              <w:snapToGrid w:val="0"/>
              <w:spacing w:line="360" w:lineRule="auto"/>
              <w:jc w:val="center"/>
              <w:rPr>
                <w:rFonts w:ascii="宋体" w:hAnsi="宋体" w:cs="宋体"/>
                <w:color w:val="auto"/>
                <w:sz w:val="24"/>
                <w:highlight w:val="none"/>
              </w:rPr>
            </w:pPr>
          </w:p>
        </w:tc>
        <w:tc>
          <w:tcPr>
            <w:tcW w:w="2268" w:type="dxa"/>
            <w:vAlign w:val="center"/>
          </w:tcPr>
          <w:p w14:paraId="7210E733">
            <w:pPr>
              <w:snapToGrid w:val="0"/>
              <w:spacing w:line="360" w:lineRule="auto"/>
              <w:jc w:val="center"/>
              <w:rPr>
                <w:rFonts w:ascii="宋体" w:hAnsi="宋体" w:cs="宋体"/>
                <w:color w:val="auto"/>
                <w:sz w:val="24"/>
                <w:highlight w:val="none"/>
              </w:rPr>
            </w:pPr>
          </w:p>
        </w:tc>
        <w:tc>
          <w:tcPr>
            <w:tcW w:w="2126" w:type="dxa"/>
            <w:vAlign w:val="center"/>
          </w:tcPr>
          <w:p w14:paraId="07414B3F">
            <w:pPr>
              <w:spacing w:line="360" w:lineRule="auto"/>
              <w:jc w:val="center"/>
              <w:rPr>
                <w:rFonts w:ascii="宋体" w:hAnsi="宋体" w:cs="宋体"/>
                <w:color w:val="auto"/>
                <w:sz w:val="24"/>
                <w:highlight w:val="none"/>
              </w:rPr>
            </w:pPr>
          </w:p>
        </w:tc>
        <w:tc>
          <w:tcPr>
            <w:tcW w:w="2127" w:type="dxa"/>
          </w:tcPr>
          <w:p w14:paraId="707E8082">
            <w:pPr>
              <w:spacing w:line="360" w:lineRule="auto"/>
              <w:jc w:val="center"/>
              <w:rPr>
                <w:rFonts w:ascii="宋体" w:hAnsi="宋体" w:cs="宋体"/>
                <w:color w:val="auto"/>
                <w:sz w:val="24"/>
                <w:highlight w:val="none"/>
              </w:rPr>
            </w:pPr>
          </w:p>
        </w:tc>
        <w:tc>
          <w:tcPr>
            <w:tcW w:w="2126" w:type="dxa"/>
            <w:vAlign w:val="center"/>
          </w:tcPr>
          <w:p w14:paraId="48B08037">
            <w:pPr>
              <w:spacing w:line="360" w:lineRule="auto"/>
              <w:jc w:val="center"/>
              <w:rPr>
                <w:rFonts w:ascii="宋体" w:hAnsi="宋体" w:cs="宋体"/>
                <w:color w:val="auto"/>
                <w:sz w:val="24"/>
                <w:highlight w:val="none"/>
              </w:rPr>
            </w:pPr>
          </w:p>
        </w:tc>
      </w:tr>
      <w:tr w14:paraId="7F7D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634176">
            <w:pPr>
              <w:spacing w:line="360" w:lineRule="auto"/>
              <w:jc w:val="center"/>
              <w:rPr>
                <w:rFonts w:ascii="宋体" w:hAnsi="宋体" w:cs="宋体"/>
                <w:color w:val="auto"/>
                <w:sz w:val="24"/>
                <w:highlight w:val="none"/>
              </w:rPr>
            </w:pPr>
          </w:p>
        </w:tc>
        <w:tc>
          <w:tcPr>
            <w:tcW w:w="992" w:type="dxa"/>
            <w:vAlign w:val="center"/>
          </w:tcPr>
          <w:p w14:paraId="4DC9A64E">
            <w:pPr>
              <w:snapToGrid w:val="0"/>
              <w:spacing w:line="360" w:lineRule="auto"/>
              <w:jc w:val="center"/>
              <w:rPr>
                <w:rFonts w:ascii="宋体" w:hAnsi="宋体" w:cs="宋体"/>
                <w:color w:val="auto"/>
                <w:sz w:val="24"/>
                <w:highlight w:val="none"/>
              </w:rPr>
            </w:pPr>
          </w:p>
        </w:tc>
        <w:tc>
          <w:tcPr>
            <w:tcW w:w="2268" w:type="dxa"/>
            <w:vAlign w:val="center"/>
          </w:tcPr>
          <w:p w14:paraId="05DD6C1E">
            <w:pPr>
              <w:snapToGrid w:val="0"/>
              <w:spacing w:line="360" w:lineRule="auto"/>
              <w:jc w:val="center"/>
              <w:rPr>
                <w:rFonts w:ascii="宋体" w:hAnsi="宋体" w:cs="宋体"/>
                <w:color w:val="auto"/>
                <w:sz w:val="24"/>
                <w:highlight w:val="none"/>
              </w:rPr>
            </w:pPr>
          </w:p>
        </w:tc>
        <w:tc>
          <w:tcPr>
            <w:tcW w:w="2410" w:type="dxa"/>
            <w:vAlign w:val="center"/>
          </w:tcPr>
          <w:p w14:paraId="52F85A3A">
            <w:pPr>
              <w:snapToGrid w:val="0"/>
              <w:spacing w:line="360" w:lineRule="auto"/>
              <w:jc w:val="center"/>
              <w:rPr>
                <w:rFonts w:ascii="宋体" w:hAnsi="宋体" w:cs="宋体"/>
                <w:color w:val="auto"/>
                <w:sz w:val="24"/>
                <w:highlight w:val="none"/>
              </w:rPr>
            </w:pPr>
          </w:p>
        </w:tc>
        <w:tc>
          <w:tcPr>
            <w:tcW w:w="2268" w:type="dxa"/>
            <w:vAlign w:val="center"/>
          </w:tcPr>
          <w:p w14:paraId="75618217">
            <w:pPr>
              <w:snapToGrid w:val="0"/>
              <w:spacing w:line="360" w:lineRule="auto"/>
              <w:jc w:val="center"/>
              <w:rPr>
                <w:rFonts w:ascii="宋体" w:hAnsi="宋体" w:cs="宋体"/>
                <w:color w:val="auto"/>
                <w:sz w:val="24"/>
                <w:highlight w:val="none"/>
              </w:rPr>
            </w:pPr>
          </w:p>
        </w:tc>
        <w:tc>
          <w:tcPr>
            <w:tcW w:w="2126" w:type="dxa"/>
            <w:vAlign w:val="center"/>
          </w:tcPr>
          <w:p w14:paraId="17E2474D">
            <w:pPr>
              <w:spacing w:line="360" w:lineRule="auto"/>
              <w:jc w:val="center"/>
              <w:rPr>
                <w:rFonts w:ascii="宋体" w:hAnsi="宋体" w:cs="宋体"/>
                <w:color w:val="auto"/>
                <w:sz w:val="24"/>
                <w:highlight w:val="none"/>
              </w:rPr>
            </w:pPr>
          </w:p>
        </w:tc>
        <w:tc>
          <w:tcPr>
            <w:tcW w:w="2127" w:type="dxa"/>
          </w:tcPr>
          <w:p w14:paraId="4226CE34">
            <w:pPr>
              <w:spacing w:line="360" w:lineRule="auto"/>
              <w:jc w:val="center"/>
              <w:rPr>
                <w:rFonts w:ascii="宋体" w:hAnsi="宋体" w:cs="宋体"/>
                <w:color w:val="auto"/>
                <w:sz w:val="24"/>
                <w:highlight w:val="none"/>
              </w:rPr>
            </w:pPr>
          </w:p>
        </w:tc>
        <w:tc>
          <w:tcPr>
            <w:tcW w:w="2126" w:type="dxa"/>
            <w:vAlign w:val="center"/>
          </w:tcPr>
          <w:p w14:paraId="5D97E08B">
            <w:pPr>
              <w:spacing w:line="360" w:lineRule="auto"/>
              <w:jc w:val="center"/>
              <w:rPr>
                <w:rFonts w:ascii="宋体" w:hAnsi="宋体" w:cs="宋体"/>
                <w:color w:val="auto"/>
                <w:sz w:val="24"/>
                <w:highlight w:val="none"/>
              </w:rPr>
            </w:pPr>
          </w:p>
        </w:tc>
      </w:tr>
      <w:tr w14:paraId="783F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4E7273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center"/>
          </w:tcPr>
          <w:p w14:paraId="02FC1732">
            <w:pPr>
              <w:spacing w:line="360" w:lineRule="auto"/>
              <w:jc w:val="center"/>
              <w:rPr>
                <w:rFonts w:hint="default" w:ascii="宋体" w:hAnsi="宋体" w:eastAsia="宋体" w:cs="宋体"/>
                <w:color w:val="auto"/>
                <w:sz w:val="24"/>
                <w:highlight w:val="none"/>
                <w:lang w:val="en-US" w:eastAsia="zh-CN"/>
              </w:rPr>
            </w:pPr>
          </w:p>
        </w:tc>
      </w:tr>
      <w:tr w14:paraId="165B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0C51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center"/>
          </w:tcPr>
          <w:p w14:paraId="78421734">
            <w:pPr>
              <w:spacing w:line="360" w:lineRule="auto"/>
              <w:jc w:val="center"/>
              <w:rPr>
                <w:rFonts w:ascii="宋体" w:hAnsi="宋体" w:cs="宋体"/>
                <w:color w:val="auto"/>
                <w:sz w:val="24"/>
                <w:highlight w:val="none"/>
              </w:rPr>
            </w:pPr>
          </w:p>
        </w:tc>
      </w:tr>
    </w:tbl>
    <w:p w14:paraId="23F8CCB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B798BE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168410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2AC7E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53B47D1">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D7D83CB">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r>
        <w:rPr>
          <w:rFonts w:hint="eastAsia" w:ascii="宋体" w:hAnsi="宋体" w:cs="宋体"/>
          <w:b/>
          <w:color w:val="auto"/>
          <w:sz w:val="24"/>
          <w:highlight w:val="none"/>
        </w:rPr>
        <w:t>投标报价</w:t>
      </w:r>
      <w:r>
        <w:rPr>
          <w:rFonts w:hint="eastAsia" w:ascii="宋体" w:hAnsi="宋体" w:cs="宋体"/>
          <w:b/>
          <w:bCs/>
          <w:color w:val="auto"/>
          <w:kern w:val="0"/>
          <w:sz w:val="24"/>
          <w:highlight w:val="none"/>
          <w:lang w:val="en-US" w:eastAsia="zh-CN"/>
        </w:rPr>
        <w:t>仅用作计算价格得分，中标合同金额将按招标文件相关规定计算后确定（按实结算）。</w:t>
      </w:r>
    </w:p>
    <w:p w14:paraId="39FE9DF7">
      <w:pPr>
        <w:spacing w:line="360" w:lineRule="auto"/>
        <w:ind w:firstLine="482" w:firstLineChars="200"/>
        <w:rPr>
          <w:rFonts w:ascii="宋体" w:hAnsi="宋体" w:cs="宋体"/>
          <w:b/>
          <w:color w:val="auto"/>
          <w:kern w:val="0"/>
          <w:sz w:val="24"/>
          <w:highlight w:val="none"/>
        </w:rPr>
      </w:pPr>
    </w:p>
    <w:p w14:paraId="55C3D4B3">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B16FFD">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312" w:charSpace="0"/>
        </w:sectPr>
      </w:pPr>
    </w:p>
    <w:p w14:paraId="30513243">
      <w:pPr>
        <w:pStyle w:val="6"/>
        <w:rPr>
          <w:color w:val="auto"/>
          <w:highlight w:val="none"/>
        </w:rPr>
      </w:pPr>
      <w:r>
        <w:rPr>
          <w:rFonts w:hint="eastAsia"/>
          <w:color w:val="auto"/>
          <w:highlight w:val="none"/>
          <w:lang w:val="en-US" w:eastAsia="zh-CN"/>
        </w:rPr>
        <w:t>二、</w:t>
      </w:r>
      <w:r>
        <w:rPr>
          <w:rFonts w:hint="eastAsia"/>
          <w:color w:val="auto"/>
          <w:highlight w:val="none"/>
        </w:rPr>
        <w:t>报价明细清单</w:t>
      </w:r>
    </w:p>
    <w:p w14:paraId="1FE0F00C">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报价明细清单（标项一）</w:t>
      </w:r>
    </w:p>
    <w:p w14:paraId="2A19E98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标项名称：消防、电动自行车、汽车用品等专项整治相关产品            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18"/>
        <w:gridCol w:w="2268"/>
        <w:gridCol w:w="2460"/>
      </w:tblGrid>
      <w:tr w14:paraId="2E4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88" w:type="dxa"/>
            <w:vAlign w:val="center"/>
          </w:tcPr>
          <w:p w14:paraId="69ACF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8" w:type="dxa"/>
            <w:vAlign w:val="center"/>
          </w:tcPr>
          <w:p w14:paraId="507C82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268" w:type="dxa"/>
            <w:vAlign w:val="center"/>
          </w:tcPr>
          <w:p w14:paraId="7F4C4E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460" w:type="dxa"/>
            <w:vAlign w:val="center"/>
          </w:tcPr>
          <w:p w14:paraId="121C43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4B80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8BA0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3118" w:type="dxa"/>
            <w:vAlign w:val="center"/>
          </w:tcPr>
          <w:p w14:paraId="21E4B73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机动车发动机润滑油</w:t>
            </w:r>
          </w:p>
        </w:tc>
        <w:tc>
          <w:tcPr>
            <w:tcW w:w="2268" w:type="dxa"/>
            <w:vAlign w:val="center"/>
          </w:tcPr>
          <w:p w14:paraId="4A01BB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5FF036F4">
            <w:pPr>
              <w:jc w:val="center"/>
              <w:rPr>
                <w:rFonts w:hint="eastAsia" w:ascii="宋体" w:hAnsi="宋体" w:eastAsia="宋体" w:cs="宋体"/>
                <w:color w:val="auto"/>
                <w:sz w:val="21"/>
                <w:szCs w:val="21"/>
                <w:highlight w:val="none"/>
              </w:rPr>
            </w:pPr>
          </w:p>
        </w:tc>
      </w:tr>
      <w:tr w14:paraId="35FD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B544AE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3118" w:type="dxa"/>
            <w:vAlign w:val="center"/>
          </w:tcPr>
          <w:p w14:paraId="523AB3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车用尿素水溶液</w:t>
            </w:r>
          </w:p>
        </w:tc>
        <w:tc>
          <w:tcPr>
            <w:tcW w:w="2268" w:type="dxa"/>
            <w:vAlign w:val="center"/>
          </w:tcPr>
          <w:p w14:paraId="64608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9218158">
            <w:pPr>
              <w:jc w:val="center"/>
              <w:rPr>
                <w:rFonts w:hint="eastAsia" w:ascii="宋体" w:hAnsi="宋体" w:eastAsia="宋体" w:cs="宋体"/>
                <w:color w:val="auto"/>
                <w:sz w:val="21"/>
                <w:szCs w:val="21"/>
                <w:highlight w:val="none"/>
              </w:rPr>
            </w:pPr>
          </w:p>
        </w:tc>
      </w:tr>
      <w:tr w14:paraId="5709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777C73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3118" w:type="dxa"/>
            <w:vAlign w:val="center"/>
          </w:tcPr>
          <w:p w14:paraId="4AECD82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机动车发动机冷却液</w:t>
            </w:r>
          </w:p>
        </w:tc>
        <w:tc>
          <w:tcPr>
            <w:tcW w:w="2268" w:type="dxa"/>
            <w:vAlign w:val="center"/>
          </w:tcPr>
          <w:p w14:paraId="63A14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2423958">
            <w:pPr>
              <w:jc w:val="center"/>
              <w:rPr>
                <w:rFonts w:hint="eastAsia" w:ascii="宋体" w:hAnsi="宋体" w:eastAsia="宋体" w:cs="宋体"/>
                <w:color w:val="auto"/>
                <w:sz w:val="21"/>
                <w:szCs w:val="21"/>
                <w:highlight w:val="none"/>
              </w:rPr>
            </w:pPr>
          </w:p>
        </w:tc>
      </w:tr>
      <w:tr w14:paraId="7B4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11588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3118" w:type="dxa"/>
            <w:vAlign w:val="center"/>
          </w:tcPr>
          <w:p w14:paraId="3F96CE4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车用汽油清净剂</w:t>
            </w:r>
          </w:p>
        </w:tc>
        <w:tc>
          <w:tcPr>
            <w:tcW w:w="2268" w:type="dxa"/>
            <w:vAlign w:val="center"/>
          </w:tcPr>
          <w:p w14:paraId="5BA66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31D60AE">
            <w:pPr>
              <w:jc w:val="center"/>
              <w:rPr>
                <w:rFonts w:hint="eastAsia" w:ascii="宋体" w:hAnsi="宋体" w:eastAsia="宋体" w:cs="宋体"/>
                <w:color w:val="auto"/>
                <w:sz w:val="21"/>
                <w:szCs w:val="21"/>
                <w:highlight w:val="none"/>
              </w:rPr>
            </w:pPr>
          </w:p>
        </w:tc>
      </w:tr>
      <w:tr w14:paraId="2C4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9C9411">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3118" w:type="dxa"/>
            <w:vAlign w:val="center"/>
          </w:tcPr>
          <w:p w14:paraId="2D3C14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手提式干粉灭火器</w:t>
            </w:r>
          </w:p>
        </w:tc>
        <w:tc>
          <w:tcPr>
            <w:tcW w:w="2268" w:type="dxa"/>
            <w:vAlign w:val="center"/>
          </w:tcPr>
          <w:p w14:paraId="27271C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DE3452A">
            <w:pPr>
              <w:jc w:val="center"/>
              <w:rPr>
                <w:rFonts w:hint="eastAsia" w:ascii="宋体" w:hAnsi="宋体" w:eastAsia="宋体" w:cs="宋体"/>
                <w:color w:val="auto"/>
                <w:sz w:val="21"/>
                <w:szCs w:val="21"/>
                <w:highlight w:val="none"/>
              </w:rPr>
            </w:pPr>
          </w:p>
        </w:tc>
      </w:tr>
      <w:tr w14:paraId="4A34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C20912">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3118" w:type="dxa"/>
            <w:vAlign w:val="center"/>
          </w:tcPr>
          <w:p w14:paraId="5AF6FEA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独立式感烟火灾探测报警器</w:t>
            </w:r>
          </w:p>
        </w:tc>
        <w:tc>
          <w:tcPr>
            <w:tcW w:w="2268" w:type="dxa"/>
            <w:vAlign w:val="center"/>
          </w:tcPr>
          <w:p w14:paraId="569530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72ECD5F">
            <w:pPr>
              <w:jc w:val="center"/>
              <w:rPr>
                <w:rFonts w:hint="eastAsia" w:ascii="宋体" w:hAnsi="宋体" w:eastAsia="宋体" w:cs="宋体"/>
                <w:color w:val="auto"/>
                <w:sz w:val="21"/>
                <w:szCs w:val="21"/>
                <w:highlight w:val="none"/>
              </w:rPr>
            </w:pPr>
          </w:p>
        </w:tc>
      </w:tr>
      <w:tr w14:paraId="4BF1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E91F8C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3118" w:type="dxa"/>
            <w:vAlign w:val="center"/>
          </w:tcPr>
          <w:p w14:paraId="68A462E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过滤式消防自救呼吸器</w:t>
            </w:r>
          </w:p>
        </w:tc>
        <w:tc>
          <w:tcPr>
            <w:tcW w:w="2268" w:type="dxa"/>
            <w:vAlign w:val="center"/>
          </w:tcPr>
          <w:p w14:paraId="1A41CC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AB0C08B">
            <w:pPr>
              <w:jc w:val="center"/>
              <w:rPr>
                <w:rFonts w:hint="eastAsia" w:ascii="宋体" w:hAnsi="宋体" w:eastAsia="宋体" w:cs="宋体"/>
                <w:color w:val="auto"/>
                <w:sz w:val="21"/>
                <w:szCs w:val="21"/>
                <w:highlight w:val="none"/>
              </w:rPr>
            </w:pPr>
          </w:p>
        </w:tc>
      </w:tr>
      <w:tr w14:paraId="09E9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E1AF61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3118" w:type="dxa"/>
            <w:vAlign w:val="center"/>
          </w:tcPr>
          <w:p w14:paraId="34ABFA7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消防水带</w:t>
            </w:r>
          </w:p>
        </w:tc>
        <w:tc>
          <w:tcPr>
            <w:tcW w:w="2268" w:type="dxa"/>
            <w:vAlign w:val="center"/>
          </w:tcPr>
          <w:p w14:paraId="3043B3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29B8FA98">
            <w:pPr>
              <w:jc w:val="center"/>
              <w:rPr>
                <w:rFonts w:hint="eastAsia" w:ascii="宋体" w:hAnsi="宋体" w:eastAsia="宋体" w:cs="宋体"/>
                <w:color w:val="auto"/>
                <w:sz w:val="21"/>
                <w:szCs w:val="21"/>
                <w:highlight w:val="none"/>
              </w:rPr>
            </w:pPr>
          </w:p>
        </w:tc>
      </w:tr>
      <w:tr w14:paraId="3D90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D2B84F">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3118" w:type="dxa"/>
            <w:vAlign w:val="center"/>
          </w:tcPr>
          <w:p w14:paraId="66AC061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灭火毯</w:t>
            </w:r>
          </w:p>
        </w:tc>
        <w:tc>
          <w:tcPr>
            <w:tcW w:w="2268" w:type="dxa"/>
            <w:vAlign w:val="center"/>
          </w:tcPr>
          <w:p w14:paraId="62AA5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85EC2EE">
            <w:pPr>
              <w:jc w:val="center"/>
              <w:rPr>
                <w:rFonts w:hint="eastAsia" w:ascii="宋体" w:hAnsi="宋体" w:eastAsia="宋体" w:cs="宋体"/>
                <w:color w:val="auto"/>
                <w:sz w:val="21"/>
                <w:szCs w:val="21"/>
                <w:highlight w:val="none"/>
              </w:rPr>
            </w:pPr>
          </w:p>
        </w:tc>
      </w:tr>
      <w:tr w14:paraId="3BAE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8" w:type="dxa"/>
            <w:vAlign w:val="center"/>
          </w:tcPr>
          <w:p w14:paraId="5E20551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3118" w:type="dxa"/>
            <w:vAlign w:val="center"/>
          </w:tcPr>
          <w:p w14:paraId="2D622B5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洒水喷头</w:t>
            </w:r>
          </w:p>
        </w:tc>
        <w:tc>
          <w:tcPr>
            <w:tcW w:w="2268" w:type="dxa"/>
            <w:vAlign w:val="center"/>
          </w:tcPr>
          <w:p w14:paraId="190260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59163CF">
            <w:pPr>
              <w:jc w:val="center"/>
              <w:rPr>
                <w:rFonts w:hint="eastAsia" w:ascii="宋体" w:hAnsi="宋体" w:eastAsia="宋体" w:cs="宋体"/>
                <w:color w:val="auto"/>
                <w:sz w:val="21"/>
                <w:szCs w:val="21"/>
                <w:highlight w:val="none"/>
              </w:rPr>
            </w:pPr>
          </w:p>
        </w:tc>
      </w:tr>
      <w:tr w14:paraId="1395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DA07D8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3118" w:type="dxa"/>
            <w:vAlign w:val="center"/>
          </w:tcPr>
          <w:p w14:paraId="48CE95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消防应急照明灯具</w:t>
            </w:r>
          </w:p>
        </w:tc>
        <w:tc>
          <w:tcPr>
            <w:tcW w:w="2268" w:type="dxa"/>
            <w:vAlign w:val="center"/>
          </w:tcPr>
          <w:p w14:paraId="0E4E33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C32C429">
            <w:pPr>
              <w:jc w:val="center"/>
              <w:rPr>
                <w:rFonts w:hint="eastAsia" w:ascii="宋体" w:hAnsi="宋体" w:eastAsia="宋体" w:cs="宋体"/>
                <w:color w:val="auto"/>
                <w:sz w:val="21"/>
                <w:szCs w:val="21"/>
                <w:highlight w:val="none"/>
              </w:rPr>
            </w:pPr>
          </w:p>
        </w:tc>
      </w:tr>
      <w:tr w14:paraId="0675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6DD1C90">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3118" w:type="dxa"/>
            <w:vAlign w:val="center"/>
          </w:tcPr>
          <w:p w14:paraId="7FF4CD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无人机</w:t>
            </w:r>
          </w:p>
        </w:tc>
        <w:tc>
          <w:tcPr>
            <w:tcW w:w="2268" w:type="dxa"/>
            <w:vAlign w:val="center"/>
          </w:tcPr>
          <w:p w14:paraId="71FAC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7AE193AA">
            <w:pPr>
              <w:jc w:val="center"/>
              <w:rPr>
                <w:rFonts w:hint="eastAsia" w:ascii="宋体" w:hAnsi="宋体" w:eastAsia="宋体" w:cs="宋体"/>
                <w:color w:val="auto"/>
                <w:sz w:val="21"/>
                <w:szCs w:val="21"/>
                <w:highlight w:val="none"/>
              </w:rPr>
            </w:pPr>
          </w:p>
        </w:tc>
      </w:tr>
      <w:tr w14:paraId="0488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E868872">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3118" w:type="dxa"/>
            <w:vAlign w:val="center"/>
          </w:tcPr>
          <w:p w14:paraId="7C9CA64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电动自行车</w:t>
            </w:r>
          </w:p>
        </w:tc>
        <w:tc>
          <w:tcPr>
            <w:tcW w:w="2268" w:type="dxa"/>
            <w:vAlign w:val="center"/>
          </w:tcPr>
          <w:p w14:paraId="5D9234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68EB923">
            <w:pPr>
              <w:jc w:val="center"/>
              <w:rPr>
                <w:rFonts w:hint="eastAsia" w:ascii="宋体" w:hAnsi="宋体" w:eastAsia="宋体" w:cs="宋体"/>
                <w:color w:val="auto"/>
                <w:sz w:val="21"/>
                <w:szCs w:val="21"/>
                <w:highlight w:val="none"/>
              </w:rPr>
            </w:pPr>
          </w:p>
        </w:tc>
      </w:tr>
      <w:tr w14:paraId="1B20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250AFD">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3118" w:type="dxa"/>
            <w:vAlign w:val="center"/>
          </w:tcPr>
          <w:p w14:paraId="29D3727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电动自行车充电器</w:t>
            </w:r>
          </w:p>
        </w:tc>
        <w:tc>
          <w:tcPr>
            <w:tcW w:w="2268" w:type="dxa"/>
            <w:vAlign w:val="center"/>
          </w:tcPr>
          <w:p w14:paraId="5B6A64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482AA4D6">
            <w:pPr>
              <w:jc w:val="center"/>
              <w:rPr>
                <w:rFonts w:hint="eastAsia" w:ascii="宋体" w:hAnsi="宋体" w:eastAsia="宋体" w:cs="宋体"/>
                <w:color w:val="auto"/>
                <w:sz w:val="21"/>
                <w:szCs w:val="21"/>
                <w:highlight w:val="none"/>
              </w:rPr>
            </w:pPr>
          </w:p>
        </w:tc>
      </w:tr>
      <w:tr w14:paraId="7B44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8C036AE">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3118" w:type="dxa"/>
            <w:vAlign w:val="center"/>
          </w:tcPr>
          <w:p w14:paraId="42247E4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塑料购物袋</w:t>
            </w:r>
          </w:p>
        </w:tc>
        <w:tc>
          <w:tcPr>
            <w:tcW w:w="2268" w:type="dxa"/>
            <w:vAlign w:val="center"/>
          </w:tcPr>
          <w:p w14:paraId="596157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30176F5C">
            <w:pPr>
              <w:jc w:val="center"/>
              <w:rPr>
                <w:rFonts w:hint="eastAsia" w:ascii="宋体" w:hAnsi="宋体" w:eastAsia="宋体" w:cs="宋体"/>
                <w:color w:val="auto"/>
                <w:sz w:val="21"/>
                <w:szCs w:val="21"/>
                <w:highlight w:val="none"/>
              </w:rPr>
            </w:pPr>
          </w:p>
        </w:tc>
      </w:tr>
      <w:tr w14:paraId="58C1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1EE2E16">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3118" w:type="dxa"/>
            <w:vAlign w:val="center"/>
          </w:tcPr>
          <w:p w14:paraId="5ADAA328">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塑料垃圾袋</w:t>
            </w:r>
          </w:p>
        </w:tc>
        <w:tc>
          <w:tcPr>
            <w:tcW w:w="2268" w:type="dxa"/>
            <w:vAlign w:val="center"/>
          </w:tcPr>
          <w:p w14:paraId="532CDA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6532821B">
            <w:pPr>
              <w:jc w:val="center"/>
              <w:rPr>
                <w:rFonts w:hint="eastAsia" w:ascii="宋体" w:hAnsi="宋体" w:eastAsia="宋体" w:cs="宋体"/>
                <w:color w:val="auto"/>
                <w:sz w:val="21"/>
                <w:szCs w:val="21"/>
                <w:highlight w:val="none"/>
              </w:rPr>
            </w:pPr>
          </w:p>
        </w:tc>
      </w:tr>
      <w:tr w14:paraId="4B53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7D55B9">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3118" w:type="dxa"/>
            <w:vAlign w:val="center"/>
          </w:tcPr>
          <w:p w14:paraId="57BD2BB4">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u w:val="none"/>
                <w:lang w:val="en-US" w:eastAsia="zh-CN" w:bidi="ar"/>
              </w:rPr>
              <w:t>头盔（摩托车乘员头盔、电动自行车头盔、运动头盔）</w:t>
            </w:r>
          </w:p>
        </w:tc>
        <w:tc>
          <w:tcPr>
            <w:tcW w:w="2268" w:type="dxa"/>
            <w:vAlign w:val="center"/>
          </w:tcPr>
          <w:p w14:paraId="65DCC4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60" w:type="dxa"/>
            <w:vAlign w:val="center"/>
          </w:tcPr>
          <w:p w14:paraId="15A923E1">
            <w:pPr>
              <w:jc w:val="center"/>
              <w:rPr>
                <w:rFonts w:hint="eastAsia" w:ascii="宋体" w:hAnsi="宋体" w:eastAsia="宋体" w:cs="宋体"/>
                <w:color w:val="auto"/>
                <w:sz w:val="21"/>
                <w:szCs w:val="21"/>
                <w:highlight w:val="none"/>
              </w:rPr>
            </w:pPr>
          </w:p>
        </w:tc>
      </w:tr>
      <w:tr w14:paraId="034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74" w:type="dxa"/>
            <w:gridSpan w:val="3"/>
            <w:vAlign w:val="center"/>
          </w:tcPr>
          <w:p w14:paraId="50ADE769">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460" w:type="dxa"/>
            <w:vAlign w:val="center"/>
          </w:tcPr>
          <w:p w14:paraId="3410ACD6">
            <w:pPr>
              <w:jc w:val="center"/>
              <w:rPr>
                <w:rFonts w:hint="eastAsia" w:ascii="宋体" w:hAnsi="宋体" w:eastAsia="宋体" w:cs="宋体"/>
                <w:color w:val="auto"/>
                <w:sz w:val="21"/>
                <w:szCs w:val="21"/>
                <w:highlight w:val="none"/>
              </w:rPr>
            </w:pPr>
          </w:p>
        </w:tc>
      </w:tr>
    </w:tbl>
    <w:p w14:paraId="4053DE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2A8FF934">
      <w:pPr>
        <w:rPr>
          <w:rFonts w:hint="eastAsia" w:ascii="宋体" w:hAnsi="宋体" w:eastAsia="宋体" w:cs="宋体"/>
          <w:color w:val="auto"/>
          <w:sz w:val="21"/>
          <w:szCs w:val="21"/>
          <w:highlight w:val="none"/>
        </w:rPr>
      </w:pPr>
    </w:p>
    <w:p w14:paraId="1FC4D2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323EEAA5">
      <w:pPr>
        <w:rPr>
          <w:rFonts w:hint="eastAsia" w:ascii="宋体" w:hAnsi="宋体" w:eastAsia="宋体" w:cs="宋体"/>
          <w:color w:val="auto"/>
          <w:kern w:val="0"/>
          <w:sz w:val="21"/>
          <w:szCs w:val="21"/>
          <w:highlight w:val="none"/>
        </w:rPr>
      </w:pPr>
    </w:p>
    <w:p w14:paraId="6F5248D3">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i w:val="0"/>
          <w:iCs w:val="0"/>
          <w:color w:val="auto"/>
          <w:kern w:val="0"/>
          <w:sz w:val="20"/>
          <w:szCs w:val="20"/>
          <w:u w:val="none"/>
          <w:lang w:val="en-US" w:eastAsia="zh-CN" w:bidi="ar"/>
        </w:rPr>
        <w:t>机动车发动机润滑油</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0"/>
          <w:szCs w:val="20"/>
          <w:u w:val="none"/>
          <w:lang w:val="en-US" w:eastAsia="zh-CN" w:bidi="ar"/>
        </w:rPr>
        <w:t>机动车发动机润滑油</w:t>
      </w:r>
      <w:r>
        <w:rPr>
          <w:rFonts w:hint="eastAsia" w:ascii="宋体" w:hAnsi="宋体" w:eastAsia="宋体" w:cs="宋体"/>
          <w:color w:val="auto"/>
          <w:kern w:val="0"/>
          <w:sz w:val="21"/>
          <w:szCs w:val="21"/>
          <w:highlight w:val="none"/>
        </w:rPr>
        <w:t>中标单价+</w:t>
      </w:r>
      <w:r>
        <w:rPr>
          <w:rFonts w:hint="eastAsia" w:ascii="宋体" w:hAnsi="宋体" w:eastAsia="宋体" w:cs="宋体"/>
          <w:i w:val="0"/>
          <w:iCs w:val="0"/>
          <w:color w:val="auto"/>
          <w:kern w:val="0"/>
          <w:sz w:val="20"/>
          <w:szCs w:val="20"/>
          <w:u w:val="none"/>
          <w:lang w:val="en-US" w:eastAsia="zh-CN" w:bidi="ar"/>
        </w:rPr>
        <w:t>车用尿素水溶液</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0"/>
          <w:szCs w:val="20"/>
          <w:u w:val="none"/>
          <w:lang w:val="en-US" w:eastAsia="zh-CN" w:bidi="ar"/>
        </w:rPr>
        <w:t>车用尿素水溶液</w:t>
      </w:r>
      <w:r>
        <w:rPr>
          <w:rFonts w:hint="eastAsia" w:ascii="宋体" w:hAnsi="宋体" w:eastAsia="宋体" w:cs="宋体"/>
          <w:color w:val="auto"/>
          <w:kern w:val="0"/>
          <w:sz w:val="21"/>
          <w:szCs w:val="21"/>
          <w:highlight w:val="none"/>
        </w:rPr>
        <w:t>中标单价+……+头盔（摩托车乘员头盔、电动自行车头盔、运动头盔）实际执行批次数</w:t>
      </w:r>
      <w:bookmarkStart w:id="405" w:name="_GoBack"/>
      <w:bookmarkEnd w:id="405"/>
      <w:r>
        <w:rPr>
          <w:rFonts w:hint="eastAsia" w:ascii="宋体" w:hAnsi="宋体" w:eastAsia="宋体" w:cs="宋体"/>
          <w:color w:val="auto"/>
          <w:kern w:val="0"/>
          <w:sz w:val="21"/>
          <w:szCs w:val="21"/>
          <w:highlight w:val="none"/>
        </w:rPr>
        <w:t>*头盔（摩托车乘员头盔、电动自行车头盔、运动头盔）中标单价】。</w:t>
      </w:r>
    </w:p>
    <w:p w14:paraId="278B0084">
      <w:pPr>
        <w:rPr>
          <w:rFonts w:hint="eastAsia" w:ascii="宋体" w:hAnsi="宋体" w:eastAsia="宋体" w:cs="宋体"/>
          <w:color w:val="auto"/>
          <w:sz w:val="21"/>
          <w:szCs w:val="21"/>
          <w:highlight w:val="none"/>
        </w:rPr>
      </w:pPr>
    </w:p>
    <w:p w14:paraId="238B441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7290EC90">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54C242C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7968AB98">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报价明细清单（标项二）</w:t>
      </w:r>
    </w:p>
    <w:p w14:paraId="34688AF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标项名称：学生文具及运动器材相关产品                        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6"/>
        <w:gridCol w:w="2187"/>
        <w:gridCol w:w="2360"/>
      </w:tblGrid>
      <w:tr w14:paraId="18BD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1C0E71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6" w:type="dxa"/>
            <w:vAlign w:val="center"/>
          </w:tcPr>
          <w:p w14:paraId="3B09D2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7" w:type="dxa"/>
            <w:vAlign w:val="center"/>
          </w:tcPr>
          <w:p w14:paraId="52F1B0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109166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1A81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40D8FC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6" w:type="dxa"/>
            <w:vAlign w:val="center"/>
          </w:tcPr>
          <w:p w14:paraId="5B86391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足球</w:t>
            </w:r>
          </w:p>
        </w:tc>
        <w:tc>
          <w:tcPr>
            <w:tcW w:w="2187" w:type="dxa"/>
            <w:vAlign w:val="center"/>
          </w:tcPr>
          <w:p w14:paraId="3136F7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0A884F8D">
            <w:pPr>
              <w:jc w:val="center"/>
              <w:rPr>
                <w:rFonts w:hint="eastAsia" w:ascii="宋体" w:hAnsi="宋体" w:eastAsia="宋体" w:cs="宋体"/>
                <w:color w:val="auto"/>
                <w:sz w:val="21"/>
                <w:szCs w:val="21"/>
                <w:highlight w:val="none"/>
              </w:rPr>
            </w:pPr>
          </w:p>
        </w:tc>
      </w:tr>
      <w:tr w14:paraId="396B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854071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6" w:type="dxa"/>
            <w:vAlign w:val="center"/>
          </w:tcPr>
          <w:p w14:paraId="550B33F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篮球</w:t>
            </w:r>
          </w:p>
        </w:tc>
        <w:tc>
          <w:tcPr>
            <w:tcW w:w="2187" w:type="dxa"/>
            <w:vAlign w:val="center"/>
          </w:tcPr>
          <w:p w14:paraId="7BD5E8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FDF2ACE">
            <w:pPr>
              <w:jc w:val="center"/>
              <w:rPr>
                <w:rFonts w:hint="eastAsia" w:ascii="宋体" w:hAnsi="宋体" w:eastAsia="宋体" w:cs="宋体"/>
                <w:color w:val="auto"/>
                <w:sz w:val="21"/>
                <w:szCs w:val="21"/>
                <w:highlight w:val="none"/>
              </w:rPr>
            </w:pPr>
          </w:p>
        </w:tc>
      </w:tr>
      <w:tr w14:paraId="02BA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CBCEFE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6" w:type="dxa"/>
            <w:vAlign w:val="center"/>
          </w:tcPr>
          <w:p w14:paraId="0130D65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排球</w:t>
            </w:r>
          </w:p>
        </w:tc>
        <w:tc>
          <w:tcPr>
            <w:tcW w:w="2187" w:type="dxa"/>
            <w:vAlign w:val="center"/>
          </w:tcPr>
          <w:p w14:paraId="68E7A6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03A6ABB4">
            <w:pPr>
              <w:jc w:val="center"/>
              <w:rPr>
                <w:rFonts w:hint="eastAsia" w:ascii="宋体" w:hAnsi="宋体" w:eastAsia="宋体" w:cs="宋体"/>
                <w:color w:val="auto"/>
                <w:sz w:val="21"/>
                <w:szCs w:val="21"/>
                <w:highlight w:val="none"/>
              </w:rPr>
            </w:pPr>
          </w:p>
        </w:tc>
      </w:tr>
      <w:tr w14:paraId="6641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DB7E505">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6" w:type="dxa"/>
            <w:vAlign w:val="center"/>
          </w:tcPr>
          <w:p w14:paraId="07E8CC5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羽毛球</w:t>
            </w:r>
          </w:p>
        </w:tc>
        <w:tc>
          <w:tcPr>
            <w:tcW w:w="2187" w:type="dxa"/>
            <w:vAlign w:val="center"/>
          </w:tcPr>
          <w:p w14:paraId="772E7E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C5A5958">
            <w:pPr>
              <w:jc w:val="center"/>
              <w:rPr>
                <w:rFonts w:hint="eastAsia" w:ascii="宋体" w:hAnsi="宋体" w:eastAsia="宋体" w:cs="宋体"/>
                <w:color w:val="auto"/>
                <w:sz w:val="21"/>
                <w:szCs w:val="21"/>
                <w:highlight w:val="none"/>
              </w:rPr>
            </w:pPr>
          </w:p>
        </w:tc>
      </w:tr>
      <w:tr w14:paraId="5089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AE8849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6" w:type="dxa"/>
            <w:vAlign w:val="center"/>
          </w:tcPr>
          <w:p w14:paraId="71397E5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乒乓球</w:t>
            </w:r>
          </w:p>
        </w:tc>
        <w:tc>
          <w:tcPr>
            <w:tcW w:w="2187" w:type="dxa"/>
            <w:vAlign w:val="center"/>
          </w:tcPr>
          <w:p w14:paraId="1230F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6574565">
            <w:pPr>
              <w:jc w:val="center"/>
              <w:rPr>
                <w:rFonts w:hint="eastAsia" w:ascii="宋体" w:hAnsi="宋体" w:eastAsia="宋体" w:cs="宋体"/>
                <w:color w:val="auto"/>
                <w:sz w:val="21"/>
                <w:szCs w:val="21"/>
                <w:highlight w:val="none"/>
              </w:rPr>
            </w:pPr>
          </w:p>
        </w:tc>
      </w:tr>
      <w:tr w14:paraId="559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CA1FD8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6" w:type="dxa"/>
            <w:vAlign w:val="center"/>
          </w:tcPr>
          <w:p w14:paraId="0E9FF26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网球</w:t>
            </w:r>
          </w:p>
        </w:tc>
        <w:tc>
          <w:tcPr>
            <w:tcW w:w="2187" w:type="dxa"/>
            <w:vAlign w:val="center"/>
          </w:tcPr>
          <w:p w14:paraId="2D3417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9625B7B">
            <w:pPr>
              <w:jc w:val="center"/>
              <w:rPr>
                <w:rFonts w:hint="eastAsia" w:ascii="宋体" w:hAnsi="宋体" w:eastAsia="宋体" w:cs="宋体"/>
                <w:color w:val="auto"/>
                <w:sz w:val="21"/>
                <w:szCs w:val="21"/>
                <w:highlight w:val="none"/>
              </w:rPr>
            </w:pPr>
          </w:p>
        </w:tc>
      </w:tr>
      <w:tr w14:paraId="5D76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vAlign w:val="center"/>
          </w:tcPr>
          <w:p w14:paraId="31D671C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2986" w:type="dxa"/>
            <w:vAlign w:val="center"/>
          </w:tcPr>
          <w:p w14:paraId="3BBFC99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羽毛球拍</w:t>
            </w:r>
          </w:p>
        </w:tc>
        <w:tc>
          <w:tcPr>
            <w:tcW w:w="2187" w:type="dxa"/>
            <w:vAlign w:val="center"/>
          </w:tcPr>
          <w:p w14:paraId="65BFB4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F054F0B">
            <w:pPr>
              <w:jc w:val="center"/>
              <w:rPr>
                <w:rFonts w:hint="eastAsia" w:ascii="宋体" w:hAnsi="宋体" w:eastAsia="宋体" w:cs="宋体"/>
                <w:color w:val="auto"/>
                <w:sz w:val="21"/>
                <w:szCs w:val="21"/>
                <w:highlight w:val="none"/>
              </w:rPr>
            </w:pPr>
          </w:p>
        </w:tc>
      </w:tr>
      <w:tr w14:paraId="6E51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25790F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2986" w:type="dxa"/>
            <w:vAlign w:val="center"/>
          </w:tcPr>
          <w:p w14:paraId="43735CA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网球拍</w:t>
            </w:r>
          </w:p>
        </w:tc>
        <w:tc>
          <w:tcPr>
            <w:tcW w:w="2187" w:type="dxa"/>
            <w:vAlign w:val="center"/>
          </w:tcPr>
          <w:p w14:paraId="38A8EC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78662A4">
            <w:pPr>
              <w:jc w:val="center"/>
              <w:rPr>
                <w:rFonts w:hint="eastAsia" w:ascii="宋体" w:hAnsi="宋体" w:eastAsia="宋体" w:cs="宋体"/>
                <w:color w:val="auto"/>
                <w:sz w:val="21"/>
                <w:szCs w:val="21"/>
                <w:highlight w:val="none"/>
              </w:rPr>
            </w:pPr>
          </w:p>
        </w:tc>
      </w:tr>
      <w:tr w14:paraId="64EF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4C38C5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2986" w:type="dxa"/>
            <w:vAlign w:val="center"/>
          </w:tcPr>
          <w:p w14:paraId="4173676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乒乓球拍</w:t>
            </w:r>
          </w:p>
        </w:tc>
        <w:tc>
          <w:tcPr>
            <w:tcW w:w="2187" w:type="dxa"/>
            <w:vAlign w:val="center"/>
          </w:tcPr>
          <w:p w14:paraId="275AA0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97216D2">
            <w:pPr>
              <w:jc w:val="center"/>
              <w:rPr>
                <w:rFonts w:hint="eastAsia" w:ascii="宋体" w:hAnsi="宋体" w:eastAsia="宋体" w:cs="宋体"/>
                <w:color w:val="auto"/>
                <w:sz w:val="21"/>
                <w:szCs w:val="21"/>
                <w:highlight w:val="none"/>
              </w:rPr>
            </w:pPr>
          </w:p>
        </w:tc>
      </w:tr>
      <w:tr w14:paraId="01F8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60" w:type="dxa"/>
            <w:vAlign w:val="center"/>
          </w:tcPr>
          <w:p w14:paraId="663927C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2986" w:type="dxa"/>
            <w:vAlign w:val="center"/>
          </w:tcPr>
          <w:p w14:paraId="44B3B4C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跳绳</w:t>
            </w:r>
          </w:p>
        </w:tc>
        <w:tc>
          <w:tcPr>
            <w:tcW w:w="2187" w:type="dxa"/>
            <w:vAlign w:val="center"/>
          </w:tcPr>
          <w:p w14:paraId="1C8095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A03F685">
            <w:pPr>
              <w:jc w:val="center"/>
              <w:rPr>
                <w:rFonts w:hint="eastAsia" w:ascii="宋体" w:hAnsi="宋体" w:eastAsia="宋体" w:cs="宋体"/>
                <w:color w:val="auto"/>
                <w:sz w:val="21"/>
                <w:szCs w:val="21"/>
                <w:highlight w:val="none"/>
              </w:rPr>
            </w:pPr>
          </w:p>
        </w:tc>
      </w:tr>
      <w:tr w14:paraId="1243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69F5D3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2986" w:type="dxa"/>
            <w:vAlign w:val="center"/>
          </w:tcPr>
          <w:p w14:paraId="17A2D24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运动头盔</w:t>
            </w:r>
          </w:p>
        </w:tc>
        <w:tc>
          <w:tcPr>
            <w:tcW w:w="2187" w:type="dxa"/>
            <w:vAlign w:val="center"/>
          </w:tcPr>
          <w:p w14:paraId="71E29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64AEECB">
            <w:pPr>
              <w:jc w:val="center"/>
              <w:rPr>
                <w:rFonts w:hint="eastAsia" w:ascii="宋体" w:hAnsi="宋体" w:eastAsia="宋体" w:cs="宋体"/>
                <w:color w:val="auto"/>
                <w:sz w:val="21"/>
                <w:szCs w:val="21"/>
                <w:highlight w:val="none"/>
              </w:rPr>
            </w:pPr>
          </w:p>
        </w:tc>
      </w:tr>
      <w:tr w14:paraId="2BA6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6B8AA02">
            <w:pPr>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2986" w:type="dxa"/>
            <w:vAlign w:val="center"/>
          </w:tcPr>
          <w:p w14:paraId="2E008C2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轮滑鞋</w:t>
            </w:r>
          </w:p>
        </w:tc>
        <w:tc>
          <w:tcPr>
            <w:tcW w:w="2187" w:type="dxa"/>
            <w:vAlign w:val="center"/>
          </w:tcPr>
          <w:p w14:paraId="5A99DE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B6F3678">
            <w:pPr>
              <w:jc w:val="center"/>
              <w:rPr>
                <w:rFonts w:hint="eastAsia" w:ascii="宋体" w:hAnsi="宋体" w:eastAsia="宋体" w:cs="宋体"/>
                <w:color w:val="auto"/>
                <w:sz w:val="21"/>
                <w:szCs w:val="21"/>
                <w:highlight w:val="none"/>
              </w:rPr>
            </w:pPr>
          </w:p>
        </w:tc>
      </w:tr>
      <w:tr w14:paraId="50F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53FB4DE">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2986" w:type="dxa"/>
            <w:vAlign w:val="center"/>
          </w:tcPr>
          <w:p w14:paraId="25F50209">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针织运动护具</w:t>
            </w:r>
          </w:p>
        </w:tc>
        <w:tc>
          <w:tcPr>
            <w:tcW w:w="2187" w:type="dxa"/>
            <w:vAlign w:val="center"/>
          </w:tcPr>
          <w:p w14:paraId="72F409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E731424">
            <w:pPr>
              <w:jc w:val="center"/>
              <w:rPr>
                <w:rFonts w:hint="eastAsia" w:ascii="宋体" w:hAnsi="宋体" w:eastAsia="宋体" w:cs="宋体"/>
                <w:color w:val="auto"/>
                <w:sz w:val="21"/>
                <w:szCs w:val="21"/>
                <w:highlight w:val="none"/>
              </w:rPr>
            </w:pPr>
          </w:p>
        </w:tc>
      </w:tr>
      <w:tr w14:paraId="2602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E728E76">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2986" w:type="dxa"/>
            <w:vAlign w:val="center"/>
          </w:tcPr>
          <w:p w14:paraId="0651F5B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油画棒、蜡笔</w:t>
            </w:r>
          </w:p>
        </w:tc>
        <w:tc>
          <w:tcPr>
            <w:tcW w:w="2187" w:type="dxa"/>
            <w:vAlign w:val="center"/>
          </w:tcPr>
          <w:p w14:paraId="1902B6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4078581">
            <w:pPr>
              <w:jc w:val="center"/>
              <w:rPr>
                <w:rFonts w:hint="eastAsia" w:ascii="宋体" w:hAnsi="宋体" w:eastAsia="宋体" w:cs="宋体"/>
                <w:color w:val="auto"/>
                <w:sz w:val="21"/>
                <w:szCs w:val="21"/>
                <w:highlight w:val="none"/>
              </w:rPr>
            </w:pPr>
          </w:p>
        </w:tc>
      </w:tr>
      <w:tr w14:paraId="3222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B12A773">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2986" w:type="dxa"/>
            <w:vAlign w:val="center"/>
          </w:tcPr>
          <w:p w14:paraId="4822A2B1">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水彩笔</w:t>
            </w:r>
          </w:p>
        </w:tc>
        <w:tc>
          <w:tcPr>
            <w:tcW w:w="2187" w:type="dxa"/>
            <w:vAlign w:val="center"/>
          </w:tcPr>
          <w:p w14:paraId="5585AC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ED0A3A9">
            <w:pPr>
              <w:jc w:val="center"/>
              <w:rPr>
                <w:rFonts w:hint="eastAsia" w:ascii="宋体" w:hAnsi="宋体" w:eastAsia="宋体" w:cs="宋体"/>
                <w:color w:val="auto"/>
                <w:sz w:val="21"/>
                <w:szCs w:val="21"/>
                <w:highlight w:val="none"/>
              </w:rPr>
            </w:pPr>
          </w:p>
        </w:tc>
      </w:tr>
      <w:tr w14:paraId="7539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0825F25">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2986" w:type="dxa"/>
            <w:vAlign w:val="center"/>
          </w:tcPr>
          <w:p w14:paraId="57CD18C8">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书写笔</w:t>
            </w:r>
          </w:p>
        </w:tc>
        <w:tc>
          <w:tcPr>
            <w:tcW w:w="2187" w:type="dxa"/>
            <w:vAlign w:val="center"/>
          </w:tcPr>
          <w:p w14:paraId="150CC8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07CEE73">
            <w:pPr>
              <w:jc w:val="center"/>
              <w:rPr>
                <w:rFonts w:hint="eastAsia" w:ascii="宋体" w:hAnsi="宋体" w:eastAsia="宋体" w:cs="宋体"/>
                <w:color w:val="auto"/>
                <w:sz w:val="21"/>
                <w:szCs w:val="21"/>
                <w:highlight w:val="none"/>
              </w:rPr>
            </w:pPr>
          </w:p>
        </w:tc>
      </w:tr>
      <w:tr w14:paraId="63A7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3A9F7F3">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17</w:t>
            </w:r>
          </w:p>
        </w:tc>
        <w:tc>
          <w:tcPr>
            <w:tcW w:w="2986" w:type="dxa"/>
            <w:vAlign w:val="center"/>
          </w:tcPr>
          <w:p w14:paraId="341C7E9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橡皮擦</w:t>
            </w:r>
          </w:p>
        </w:tc>
        <w:tc>
          <w:tcPr>
            <w:tcW w:w="2187" w:type="dxa"/>
            <w:vAlign w:val="center"/>
          </w:tcPr>
          <w:p w14:paraId="166BE5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37A3409">
            <w:pPr>
              <w:jc w:val="center"/>
              <w:rPr>
                <w:rFonts w:hint="eastAsia" w:ascii="宋体" w:hAnsi="宋体" w:eastAsia="宋体" w:cs="宋体"/>
                <w:color w:val="auto"/>
                <w:sz w:val="21"/>
                <w:szCs w:val="21"/>
                <w:highlight w:val="none"/>
              </w:rPr>
            </w:pPr>
          </w:p>
        </w:tc>
      </w:tr>
      <w:tr w14:paraId="04BD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C07C593">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18</w:t>
            </w:r>
          </w:p>
        </w:tc>
        <w:tc>
          <w:tcPr>
            <w:tcW w:w="2986" w:type="dxa"/>
            <w:vAlign w:val="center"/>
          </w:tcPr>
          <w:p w14:paraId="47CCB50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修正液</w:t>
            </w:r>
          </w:p>
        </w:tc>
        <w:tc>
          <w:tcPr>
            <w:tcW w:w="2187" w:type="dxa"/>
            <w:vAlign w:val="center"/>
          </w:tcPr>
          <w:p w14:paraId="473302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5E3D7FB">
            <w:pPr>
              <w:jc w:val="center"/>
              <w:rPr>
                <w:rFonts w:hint="eastAsia" w:ascii="宋体" w:hAnsi="宋体" w:eastAsia="宋体" w:cs="宋体"/>
                <w:color w:val="auto"/>
                <w:sz w:val="21"/>
                <w:szCs w:val="21"/>
                <w:highlight w:val="none"/>
              </w:rPr>
            </w:pPr>
          </w:p>
        </w:tc>
      </w:tr>
      <w:tr w14:paraId="59A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00A2975">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19</w:t>
            </w:r>
          </w:p>
        </w:tc>
        <w:tc>
          <w:tcPr>
            <w:tcW w:w="2986" w:type="dxa"/>
            <w:vAlign w:val="center"/>
          </w:tcPr>
          <w:p w14:paraId="0D4B9B9E">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修正带</w:t>
            </w:r>
          </w:p>
        </w:tc>
        <w:tc>
          <w:tcPr>
            <w:tcW w:w="2187" w:type="dxa"/>
            <w:vAlign w:val="center"/>
          </w:tcPr>
          <w:p w14:paraId="152995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404D611">
            <w:pPr>
              <w:jc w:val="center"/>
              <w:rPr>
                <w:rFonts w:hint="eastAsia" w:ascii="宋体" w:hAnsi="宋体" w:eastAsia="宋体" w:cs="宋体"/>
                <w:color w:val="auto"/>
                <w:sz w:val="21"/>
                <w:szCs w:val="21"/>
                <w:highlight w:val="none"/>
              </w:rPr>
            </w:pPr>
          </w:p>
        </w:tc>
      </w:tr>
      <w:tr w14:paraId="33AA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41143E9">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2986" w:type="dxa"/>
            <w:vAlign w:val="center"/>
          </w:tcPr>
          <w:p w14:paraId="33772C9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胶黏剂（液体胶、固体胶、浆糊）</w:t>
            </w:r>
          </w:p>
        </w:tc>
        <w:tc>
          <w:tcPr>
            <w:tcW w:w="2187" w:type="dxa"/>
            <w:vAlign w:val="center"/>
          </w:tcPr>
          <w:p w14:paraId="18AF5A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088E2DE">
            <w:pPr>
              <w:jc w:val="center"/>
              <w:rPr>
                <w:rFonts w:hint="eastAsia" w:ascii="宋体" w:hAnsi="宋体" w:eastAsia="宋体" w:cs="宋体"/>
                <w:color w:val="auto"/>
                <w:sz w:val="21"/>
                <w:szCs w:val="21"/>
                <w:highlight w:val="none"/>
              </w:rPr>
            </w:pPr>
          </w:p>
        </w:tc>
      </w:tr>
      <w:tr w14:paraId="2A16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6FCC9B5">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21</w:t>
            </w:r>
          </w:p>
        </w:tc>
        <w:tc>
          <w:tcPr>
            <w:tcW w:w="2986" w:type="dxa"/>
            <w:vAlign w:val="center"/>
          </w:tcPr>
          <w:p w14:paraId="3496A96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学生书包</w:t>
            </w:r>
          </w:p>
        </w:tc>
        <w:tc>
          <w:tcPr>
            <w:tcW w:w="2187" w:type="dxa"/>
            <w:vAlign w:val="center"/>
          </w:tcPr>
          <w:p w14:paraId="772F92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F80A467">
            <w:pPr>
              <w:jc w:val="center"/>
              <w:rPr>
                <w:rFonts w:hint="eastAsia" w:ascii="宋体" w:hAnsi="宋体" w:eastAsia="宋体" w:cs="宋体"/>
                <w:color w:val="auto"/>
                <w:sz w:val="21"/>
                <w:szCs w:val="21"/>
                <w:highlight w:val="none"/>
              </w:rPr>
            </w:pPr>
          </w:p>
        </w:tc>
      </w:tr>
      <w:tr w14:paraId="039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1F9429A">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w:t>
            </w:r>
          </w:p>
        </w:tc>
        <w:tc>
          <w:tcPr>
            <w:tcW w:w="2986" w:type="dxa"/>
            <w:vAlign w:val="center"/>
          </w:tcPr>
          <w:p w14:paraId="1033FE15">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笔袋</w:t>
            </w:r>
          </w:p>
        </w:tc>
        <w:tc>
          <w:tcPr>
            <w:tcW w:w="2187" w:type="dxa"/>
            <w:vAlign w:val="center"/>
          </w:tcPr>
          <w:p w14:paraId="1B2A28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7DA1ADD">
            <w:pPr>
              <w:jc w:val="center"/>
              <w:rPr>
                <w:rFonts w:hint="eastAsia" w:ascii="宋体" w:hAnsi="宋体" w:eastAsia="宋体" w:cs="宋体"/>
                <w:color w:val="auto"/>
                <w:sz w:val="21"/>
                <w:szCs w:val="21"/>
                <w:highlight w:val="none"/>
              </w:rPr>
            </w:pPr>
          </w:p>
        </w:tc>
      </w:tr>
      <w:tr w14:paraId="7A85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30D7A22">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23</w:t>
            </w:r>
          </w:p>
        </w:tc>
        <w:tc>
          <w:tcPr>
            <w:tcW w:w="2986" w:type="dxa"/>
            <w:vAlign w:val="center"/>
          </w:tcPr>
          <w:p w14:paraId="2C322AB0">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学生圆规</w:t>
            </w:r>
          </w:p>
        </w:tc>
        <w:tc>
          <w:tcPr>
            <w:tcW w:w="2187" w:type="dxa"/>
            <w:vAlign w:val="center"/>
          </w:tcPr>
          <w:p w14:paraId="23ED91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ECC4C6B">
            <w:pPr>
              <w:jc w:val="center"/>
              <w:rPr>
                <w:rFonts w:hint="eastAsia" w:ascii="宋体" w:hAnsi="宋体" w:eastAsia="宋体" w:cs="宋体"/>
                <w:color w:val="auto"/>
                <w:sz w:val="21"/>
                <w:szCs w:val="21"/>
                <w:highlight w:val="none"/>
              </w:rPr>
            </w:pPr>
          </w:p>
        </w:tc>
      </w:tr>
      <w:tr w14:paraId="75B6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AA4947F">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24</w:t>
            </w:r>
          </w:p>
        </w:tc>
        <w:tc>
          <w:tcPr>
            <w:tcW w:w="2986" w:type="dxa"/>
            <w:vAlign w:val="center"/>
          </w:tcPr>
          <w:p w14:paraId="61B1DF8F">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0"/>
                <w:szCs w:val="20"/>
                <w:u w:val="none"/>
                <w:lang w:val="en-US" w:eastAsia="zh-CN" w:bidi="ar"/>
              </w:rPr>
              <w:t>绘图仪尺</w:t>
            </w:r>
          </w:p>
        </w:tc>
        <w:tc>
          <w:tcPr>
            <w:tcW w:w="2187" w:type="dxa"/>
            <w:vAlign w:val="center"/>
          </w:tcPr>
          <w:p w14:paraId="47610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68303DD">
            <w:pPr>
              <w:jc w:val="center"/>
              <w:rPr>
                <w:rFonts w:hint="eastAsia" w:ascii="宋体" w:hAnsi="宋体" w:eastAsia="宋体" w:cs="宋体"/>
                <w:color w:val="auto"/>
                <w:sz w:val="21"/>
                <w:szCs w:val="21"/>
                <w:highlight w:val="none"/>
              </w:rPr>
            </w:pPr>
          </w:p>
        </w:tc>
      </w:tr>
      <w:tr w14:paraId="7202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726860C">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w:t>
            </w:r>
          </w:p>
        </w:tc>
        <w:tc>
          <w:tcPr>
            <w:tcW w:w="2986" w:type="dxa"/>
            <w:vAlign w:val="center"/>
          </w:tcPr>
          <w:p w14:paraId="2357F35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文具盒</w:t>
            </w:r>
          </w:p>
        </w:tc>
        <w:tc>
          <w:tcPr>
            <w:tcW w:w="2187" w:type="dxa"/>
            <w:vAlign w:val="center"/>
          </w:tcPr>
          <w:p w14:paraId="55736C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2772697">
            <w:pPr>
              <w:jc w:val="center"/>
              <w:rPr>
                <w:rFonts w:hint="eastAsia" w:ascii="宋体" w:hAnsi="宋体" w:eastAsia="宋体" w:cs="宋体"/>
                <w:color w:val="auto"/>
                <w:sz w:val="21"/>
                <w:szCs w:val="21"/>
                <w:highlight w:val="none"/>
              </w:rPr>
            </w:pPr>
          </w:p>
        </w:tc>
      </w:tr>
      <w:tr w14:paraId="2AC4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1A6C0BC">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26</w:t>
            </w:r>
          </w:p>
        </w:tc>
        <w:tc>
          <w:tcPr>
            <w:tcW w:w="2986" w:type="dxa"/>
            <w:vAlign w:val="center"/>
          </w:tcPr>
          <w:p w14:paraId="46616E1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卷削类文具（卷笔刀、手动削笔机、文具剪刀、美工刀）</w:t>
            </w:r>
          </w:p>
        </w:tc>
        <w:tc>
          <w:tcPr>
            <w:tcW w:w="2187" w:type="dxa"/>
            <w:vAlign w:val="center"/>
          </w:tcPr>
          <w:p w14:paraId="16DAA5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7B686A6">
            <w:pPr>
              <w:jc w:val="center"/>
              <w:rPr>
                <w:rFonts w:hint="eastAsia" w:ascii="宋体" w:hAnsi="宋体" w:eastAsia="宋体" w:cs="宋体"/>
                <w:color w:val="auto"/>
                <w:sz w:val="21"/>
                <w:szCs w:val="21"/>
                <w:highlight w:val="none"/>
              </w:rPr>
            </w:pPr>
          </w:p>
        </w:tc>
      </w:tr>
      <w:tr w14:paraId="29EC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8E2DBE4">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27</w:t>
            </w:r>
          </w:p>
        </w:tc>
        <w:tc>
          <w:tcPr>
            <w:tcW w:w="2986" w:type="dxa"/>
            <w:vAlign w:val="center"/>
          </w:tcPr>
          <w:p w14:paraId="7FD604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课业簿册</w:t>
            </w:r>
          </w:p>
        </w:tc>
        <w:tc>
          <w:tcPr>
            <w:tcW w:w="2187" w:type="dxa"/>
            <w:vAlign w:val="center"/>
          </w:tcPr>
          <w:p w14:paraId="1F63E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53CF765">
            <w:pPr>
              <w:jc w:val="center"/>
              <w:rPr>
                <w:rFonts w:hint="eastAsia" w:ascii="宋体" w:hAnsi="宋体" w:eastAsia="宋体" w:cs="宋体"/>
                <w:color w:val="auto"/>
                <w:sz w:val="21"/>
                <w:szCs w:val="21"/>
                <w:highlight w:val="none"/>
              </w:rPr>
            </w:pPr>
          </w:p>
        </w:tc>
      </w:tr>
      <w:tr w14:paraId="57D6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0DF749A">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28</w:t>
            </w:r>
          </w:p>
        </w:tc>
        <w:tc>
          <w:tcPr>
            <w:tcW w:w="2986" w:type="dxa"/>
            <w:vAlign w:val="center"/>
          </w:tcPr>
          <w:p w14:paraId="1B1790B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书套</w:t>
            </w:r>
          </w:p>
        </w:tc>
        <w:tc>
          <w:tcPr>
            <w:tcW w:w="2187" w:type="dxa"/>
            <w:vAlign w:val="center"/>
          </w:tcPr>
          <w:p w14:paraId="56F4FB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6A5FB23">
            <w:pPr>
              <w:jc w:val="center"/>
              <w:rPr>
                <w:rFonts w:hint="eastAsia" w:ascii="宋体" w:hAnsi="宋体" w:eastAsia="宋体" w:cs="宋体"/>
                <w:color w:val="auto"/>
                <w:sz w:val="21"/>
                <w:szCs w:val="21"/>
                <w:highlight w:val="none"/>
              </w:rPr>
            </w:pPr>
          </w:p>
        </w:tc>
      </w:tr>
      <w:tr w14:paraId="2BC7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7D3BB4A5">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64D08D53">
            <w:pPr>
              <w:jc w:val="center"/>
              <w:rPr>
                <w:rFonts w:hint="eastAsia" w:ascii="宋体" w:hAnsi="宋体" w:eastAsia="宋体" w:cs="宋体"/>
                <w:color w:val="auto"/>
                <w:sz w:val="21"/>
                <w:szCs w:val="21"/>
                <w:highlight w:val="none"/>
              </w:rPr>
            </w:pPr>
          </w:p>
        </w:tc>
      </w:tr>
    </w:tbl>
    <w:p w14:paraId="13D4B7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23C8ABBA">
      <w:pPr>
        <w:rPr>
          <w:rFonts w:hint="eastAsia" w:ascii="宋体" w:hAnsi="宋体" w:eastAsia="宋体" w:cs="宋体"/>
          <w:color w:val="auto"/>
          <w:sz w:val="21"/>
          <w:szCs w:val="21"/>
          <w:highlight w:val="none"/>
        </w:rPr>
      </w:pPr>
    </w:p>
    <w:p w14:paraId="6CFEA2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4460C89A">
      <w:pPr>
        <w:rPr>
          <w:rFonts w:hint="eastAsia" w:ascii="宋体" w:hAnsi="宋体" w:eastAsia="宋体" w:cs="宋体"/>
          <w:color w:val="auto"/>
          <w:kern w:val="0"/>
          <w:sz w:val="21"/>
          <w:szCs w:val="21"/>
          <w:highlight w:val="none"/>
        </w:rPr>
      </w:pPr>
    </w:p>
    <w:p w14:paraId="706E3258">
      <w:pP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i w:val="0"/>
          <w:iCs w:val="0"/>
          <w:color w:val="auto"/>
          <w:kern w:val="0"/>
          <w:sz w:val="20"/>
          <w:szCs w:val="20"/>
          <w:u w:val="none"/>
          <w:lang w:val="en-US" w:eastAsia="zh-CN" w:bidi="ar"/>
        </w:rPr>
        <w:t>足球</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0"/>
          <w:szCs w:val="20"/>
          <w:u w:val="none"/>
          <w:lang w:val="en-US" w:eastAsia="zh-CN" w:bidi="ar"/>
        </w:rPr>
        <w:t>足球</w:t>
      </w:r>
      <w:r>
        <w:rPr>
          <w:rFonts w:hint="eastAsia" w:ascii="宋体" w:hAnsi="宋体" w:eastAsia="宋体" w:cs="宋体"/>
          <w:color w:val="auto"/>
          <w:kern w:val="0"/>
          <w:sz w:val="21"/>
          <w:szCs w:val="21"/>
          <w:highlight w:val="none"/>
        </w:rPr>
        <w:t>中标单价+</w:t>
      </w:r>
      <w:r>
        <w:rPr>
          <w:rFonts w:hint="eastAsia" w:ascii="宋体" w:hAnsi="宋体" w:eastAsia="宋体" w:cs="宋体"/>
          <w:i w:val="0"/>
          <w:iCs w:val="0"/>
          <w:color w:val="auto"/>
          <w:kern w:val="0"/>
          <w:sz w:val="20"/>
          <w:szCs w:val="20"/>
          <w:u w:val="none"/>
          <w:lang w:val="en-US" w:eastAsia="zh-CN" w:bidi="ar"/>
        </w:rPr>
        <w:t>篮球</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0"/>
          <w:szCs w:val="20"/>
          <w:u w:val="none"/>
          <w:lang w:val="en-US" w:eastAsia="zh-CN" w:bidi="ar"/>
        </w:rPr>
        <w:t>篮球</w:t>
      </w:r>
      <w:r>
        <w:rPr>
          <w:rFonts w:hint="eastAsia" w:ascii="宋体" w:hAnsi="宋体" w:eastAsia="宋体" w:cs="宋体"/>
          <w:color w:val="auto"/>
          <w:kern w:val="0"/>
          <w:sz w:val="21"/>
          <w:szCs w:val="21"/>
          <w:highlight w:val="none"/>
        </w:rPr>
        <w:t>中标单价+……+</w:t>
      </w:r>
      <w:r>
        <w:rPr>
          <w:rFonts w:hint="eastAsia" w:ascii="宋体" w:hAnsi="宋体" w:eastAsia="宋体" w:cs="宋体"/>
          <w:i w:val="0"/>
          <w:iCs w:val="0"/>
          <w:color w:val="auto"/>
          <w:kern w:val="0"/>
          <w:sz w:val="20"/>
          <w:szCs w:val="20"/>
          <w:u w:val="none"/>
          <w:lang w:val="en-US" w:eastAsia="zh-CN" w:bidi="ar"/>
        </w:rPr>
        <w:t>书套</w:t>
      </w:r>
      <w:r>
        <w:rPr>
          <w:rFonts w:hint="eastAsia" w:ascii="宋体" w:hAnsi="宋体" w:eastAsia="宋体" w:cs="宋体"/>
          <w:color w:val="auto"/>
          <w:kern w:val="0"/>
          <w:sz w:val="21"/>
          <w:szCs w:val="21"/>
          <w:highlight w:val="none"/>
        </w:rPr>
        <w:t>实际执行批次数*</w:t>
      </w:r>
      <w:r>
        <w:rPr>
          <w:rFonts w:hint="eastAsia" w:ascii="宋体" w:hAnsi="宋体" w:eastAsia="宋体" w:cs="宋体"/>
          <w:i w:val="0"/>
          <w:iCs w:val="0"/>
          <w:color w:val="auto"/>
          <w:kern w:val="0"/>
          <w:sz w:val="20"/>
          <w:szCs w:val="20"/>
          <w:u w:val="none"/>
          <w:lang w:val="en-US" w:eastAsia="zh-CN" w:bidi="ar"/>
        </w:rPr>
        <w:t>书套</w:t>
      </w:r>
      <w:r>
        <w:rPr>
          <w:rFonts w:hint="eastAsia" w:ascii="宋体" w:hAnsi="宋体" w:eastAsia="宋体" w:cs="宋体"/>
          <w:color w:val="auto"/>
          <w:kern w:val="0"/>
          <w:sz w:val="21"/>
          <w:szCs w:val="21"/>
          <w:highlight w:val="none"/>
        </w:rPr>
        <w:t>中标单价】。</w:t>
      </w:r>
    </w:p>
    <w:p w14:paraId="4C6545D4">
      <w:pPr>
        <w:rPr>
          <w:rFonts w:hint="eastAsia" w:ascii="宋体" w:hAnsi="宋体" w:eastAsia="宋体" w:cs="宋体"/>
          <w:color w:val="auto"/>
          <w:sz w:val="21"/>
          <w:szCs w:val="21"/>
          <w:highlight w:val="none"/>
        </w:rPr>
      </w:pPr>
    </w:p>
    <w:p w14:paraId="735B8ED1">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09EA6D45">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7CD4E63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739C00EA">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报价明细清单（标项三）</w:t>
      </w:r>
    </w:p>
    <w:p w14:paraId="6C2035B3">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标项名称：智能设备及儿童成长相关产品                          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5"/>
        <w:gridCol w:w="2188"/>
        <w:gridCol w:w="2360"/>
      </w:tblGrid>
      <w:tr w14:paraId="031A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228D6E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5" w:type="dxa"/>
            <w:vAlign w:val="center"/>
          </w:tcPr>
          <w:p w14:paraId="3D3E7E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8" w:type="dxa"/>
            <w:vAlign w:val="center"/>
          </w:tcPr>
          <w:p w14:paraId="7D9EDC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5C8543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0F6D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FFE958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5" w:type="dxa"/>
            <w:vAlign w:val="center"/>
          </w:tcPr>
          <w:p w14:paraId="70DDDA0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儿童床护栏（围栏）</w:t>
            </w:r>
          </w:p>
        </w:tc>
        <w:tc>
          <w:tcPr>
            <w:tcW w:w="2188" w:type="dxa"/>
            <w:vAlign w:val="center"/>
          </w:tcPr>
          <w:p w14:paraId="193D2E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4840253">
            <w:pPr>
              <w:jc w:val="center"/>
              <w:rPr>
                <w:rFonts w:hint="eastAsia" w:ascii="宋体" w:hAnsi="宋体" w:eastAsia="宋体" w:cs="宋体"/>
                <w:color w:val="auto"/>
                <w:sz w:val="21"/>
                <w:szCs w:val="21"/>
                <w:highlight w:val="none"/>
              </w:rPr>
            </w:pPr>
          </w:p>
        </w:tc>
      </w:tr>
      <w:tr w14:paraId="2D66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60" w:type="dxa"/>
            <w:vAlign w:val="center"/>
          </w:tcPr>
          <w:p w14:paraId="0862BF37">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5" w:type="dxa"/>
            <w:vAlign w:val="center"/>
          </w:tcPr>
          <w:p w14:paraId="29C3FC3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儿童高椅</w:t>
            </w:r>
          </w:p>
        </w:tc>
        <w:tc>
          <w:tcPr>
            <w:tcW w:w="2188" w:type="dxa"/>
            <w:vAlign w:val="center"/>
          </w:tcPr>
          <w:p w14:paraId="513A2C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27AC45C">
            <w:pPr>
              <w:jc w:val="center"/>
              <w:rPr>
                <w:rFonts w:hint="eastAsia" w:ascii="宋体" w:hAnsi="宋体" w:eastAsia="宋体" w:cs="宋体"/>
                <w:color w:val="auto"/>
                <w:sz w:val="21"/>
                <w:szCs w:val="21"/>
                <w:highlight w:val="none"/>
              </w:rPr>
            </w:pPr>
          </w:p>
        </w:tc>
      </w:tr>
      <w:tr w14:paraId="0BC6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EB36558">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5" w:type="dxa"/>
            <w:vAlign w:val="center"/>
          </w:tcPr>
          <w:p w14:paraId="7E7C555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婴幼儿背带</w:t>
            </w:r>
          </w:p>
        </w:tc>
        <w:tc>
          <w:tcPr>
            <w:tcW w:w="2188" w:type="dxa"/>
            <w:vAlign w:val="center"/>
          </w:tcPr>
          <w:p w14:paraId="7E995A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4D392A4">
            <w:pPr>
              <w:jc w:val="center"/>
              <w:rPr>
                <w:rFonts w:hint="eastAsia" w:ascii="宋体" w:hAnsi="宋体" w:eastAsia="宋体" w:cs="宋体"/>
                <w:color w:val="auto"/>
                <w:sz w:val="21"/>
                <w:szCs w:val="21"/>
                <w:highlight w:val="none"/>
              </w:rPr>
            </w:pPr>
          </w:p>
        </w:tc>
      </w:tr>
      <w:tr w14:paraId="2E53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17DCE9E">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5" w:type="dxa"/>
            <w:vAlign w:val="center"/>
          </w:tcPr>
          <w:p w14:paraId="4283676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儿童学习桌</w:t>
            </w:r>
          </w:p>
        </w:tc>
        <w:tc>
          <w:tcPr>
            <w:tcW w:w="2188" w:type="dxa"/>
            <w:vAlign w:val="center"/>
          </w:tcPr>
          <w:p w14:paraId="66AF15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F854E1B">
            <w:pPr>
              <w:jc w:val="center"/>
              <w:rPr>
                <w:rFonts w:hint="eastAsia" w:ascii="宋体" w:hAnsi="宋体" w:eastAsia="宋体" w:cs="宋体"/>
                <w:color w:val="auto"/>
                <w:sz w:val="21"/>
                <w:szCs w:val="21"/>
                <w:highlight w:val="none"/>
              </w:rPr>
            </w:pPr>
          </w:p>
        </w:tc>
      </w:tr>
      <w:tr w14:paraId="0910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DB39529">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5" w:type="dxa"/>
            <w:vAlign w:val="center"/>
          </w:tcPr>
          <w:p w14:paraId="13A6EA9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塑料家具</w:t>
            </w:r>
          </w:p>
        </w:tc>
        <w:tc>
          <w:tcPr>
            <w:tcW w:w="2188" w:type="dxa"/>
            <w:vAlign w:val="center"/>
          </w:tcPr>
          <w:p w14:paraId="3097D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3A7541D1">
            <w:pPr>
              <w:jc w:val="center"/>
              <w:rPr>
                <w:rFonts w:hint="eastAsia" w:ascii="宋体" w:hAnsi="宋体" w:eastAsia="宋体" w:cs="宋体"/>
                <w:color w:val="auto"/>
                <w:sz w:val="21"/>
                <w:szCs w:val="21"/>
                <w:highlight w:val="none"/>
              </w:rPr>
            </w:pPr>
          </w:p>
        </w:tc>
      </w:tr>
      <w:tr w14:paraId="6D76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CAAAE2D">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5" w:type="dxa"/>
            <w:vAlign w:val="center"/>
          </w:tcPr>
          <w:p w14:paraId="2BD2E69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儿童牙胶</w:t>
            </w:r>
          </w:p>
        </w:tc>
        <w:tc>
          <w:tcPr>
            <w:tcW w:w="2188" w:type="dxa"/>
            <w:vAlign w:val="center"/>
          </w:tcPr>
          <w:p w14:paraId="6A21F3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89DC2A4">
            <w:pPr>
              <w:jc w:val="center"/>
              <w:rPr>
                <w:rFonts w:hint="eastAsia" w:ascii="宋体" w:hAnsi="宋体" w:eastAsia="宋体" w:cs="宋体"/>
                <w:color w:val="auto"/>
                <w:sz w:val="21"/>
                <w:szCs w:val="21"/>
                <w:highlight w:val="none"/>
              </w:rPr>
            </w:pPr>
          </w:p>
        </w:tc>
      </w:tr>
      <w:tr w14:paraId="5950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F1833C0">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2985" w:type="dxa"/>
            <w:vAlign w:val="center"/>
          </w:tcPr>
          <w:p w14:paraId="5A86110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儿童保温杯</w:t>
            </w:r>
          </w:p>
        </w:tc>
        <w:tc>
          <w:tcPr>
            <w:tcW w:w="2188" w:type="dxa"/>
            <w:vAlign w:val="center"/>
          </w:tcPr>
          <w:p w14:paraId="5FBCD6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4B05AF5">
            <w:pPr>
              <w:jc w:val="center"/>
              <w:rPr>
                <w:rFonts w:hint="eastAsia" w:ascii="宋体" w:hAnsi="宋体" w:eastAsia="宋体" w:cs="宋体"/>
                <w:color w:val="auto"/>
                <w:sz w:val="21"/>
                <w:szCs w:val="21"/>
                <w:highlight w:val="none"/>
              </w:rPr>
            </w:pPr>
          </w:p>
        </w:tc>
      </w:tr>
      <w:tr w14:paraId="016A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91FDF15">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985" w:type="dxa"/>
            <w:vAlign w:val="center"/>
          </w:tcPr>
          <w:p w14:paraId="454663C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奶嘴</w:t>
            </w:r>
          </w:p>
        </w:tc>
        <w:tc>
          <w:tcPr>
            <w:tcW w:w="2188" w:type="dxa"/>
            <w:vAlign w:val="center"/>
          </w:tcPr>
          <w:p w14:paraId="67C105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F994FE5">
            <w:pPr>
              <w:jc w:val="center"/>
              <w:rPr>
                <w:rFonts w:hint="eastAsia" w:ascii="宋体" w:hAnsi="宋体" w:eastAsia="宋体" w:cs="宋体"/>
                <w:color w:val="auto"/>
                <w:sz w:val="21"/>
                <w:szCs w:val="21"/>
                <w:highlight w:val="none"/>
              </w:rPr>
            </w:pPr>
          </w:p>
        </w:tc>
      </w:tr>
      <w:tr w14:paraId="258F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C5CFBBE">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2985" w:type="dxa"/>
            <w:vAlign w:val="center"/>
          </w:tcPr>
          <w:p w14:paraId="077CCAF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蓝牙耳机</w:t>
            </w:r>
          </w:p>
        </w:tc>
        <w:tc>
          <w:tcPr>
            <w:tcW w:w="2188" w:type="dxa"/>
            <w:vAlign w:val="center"/>
          </w:tcPr>
          <w:p w14:paraId="179688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ADDCBBB">
            <w:pPr>
              <w:jc w:val="center"/>
              <w:rPr>
                <w:rFonts w:hint="eastAsia" w:ascii="宋体" w:hAnsi="宋体" w:eastAsia="宋体" w:cs="宋体"/>
                <w:color w:val="auto"/>
                <w:sz w:val="21"/>
                <w:szCs w:val="21"/>
                <w:highlight w:val="none"/>
              </w:rPr>
            </w:pPr>
          </w:p>
        </w:tc>
      </w:tr>
      <w:tr w14:paraId="21C6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AC411F1">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2985" w:type="dxa"/>
            <w:vAlign w:val="center"/>
          </w:tcPr>
          <w:p w14:paraId="7DCFC4B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智能手环</w:t>
            </w:r>
          </w:p>
        </w:tc>
        <w:tc>
          <w:tcPr>
            <w:tcW w:w="2188" w:type="dxa"/>
            <w:vAlign w:val="center"/>
          </w:tcPr>
          <w:p w14:paraId="0F7D1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76285FC">
            <w:pPr>
              <w:jc w:val="center"/>
              <w:rPr>
                <w:rFonts w:hint="eastAsia" w:ascii="宋体" w:hAnsi="宋体" w:eastAsia="宋体" w:cs="宋体"/>
                <w:color w:val="auto"/>
                <w:sz w:val="21"/>
                <w:szCs w:val="21"/>
                <w:highlight w:val="none"/>
              </w:rPr>
            </w:pPr>
          </w:p>
        </w:tc>
      </w:tr>
      <w:tr w14:paraId="4909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3D9CEE5">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2985" w:type="dxa"/>
            <w:vAlign w:val="center"/>
          </w:tcPr>
          <w:p w14:paraId="68D1BB6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路由器</w:t>
            </w:r>
          </w:p>
        </w:tc>
        <w:tc>
          <w:tcPr>
            <w:tcW w:w="2188" w:type="dxa"/>
            <w:vAlign w:val="center"/>
          </w:tcPr>
          <w:p w14:paraId="21C34C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8EDAA8A">
            <w:pPr>
              <w:jc w:val="center"/>
              <w:rPr>
                <w:rFonts w:hint="eastAsia" w:ascii="宋体" w:hAnsi="宋体" w:eastAsia="宋体" w:cs="宋体"/>
                <w:color w:val="auto"/>
                <w:sz w:val="21"/>
                <w:szCs w:val="21"/>
                <w:highlight w:val="none"/>
              </w:rPr>
            </w:pPr>
          </w:p>
        </w:tc>
      </w:tr>
      <w:tr w14:paraId="3D138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95BCEE9">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2985" w:type="dxa"/>
            <w:vAlign w:val="center"/>
          </w:tcPr>
          <w:p w14:paraId="06B772E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无线充电器</w:t>
            </w:r>
          </w:p>
        </w:tc>
        <w:tc>
          <w:tcPr>
            <w:tcW w:w="2188" w:type="dxa"/>
            <w:vAlign w:val="center"/>
          </w:tcPr>
          <w:p w14:paraId="13B7EA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BE60EBD">
            <w:pPr>
              <w:jc w:val="center"/>
              <w:rPr>
                <w:rFonts w:hint="eastAsia" w:ascii="宋体" w:hAnsi="宋体" w:eastAsia="宋体" w:cs="宋体"/>
                <w:color w:val="auto"/>
                <w:sz w:val="21"/>
                <w:szCs w:val="21"/>
                <w:highlight w:val="none"/>
              </w:rPr>
            </w:pPr>
          </w:p>
        </w:tc>
      </w:tr>
      <w:tr w14:paraId="3813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0EF34A5">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2985" w:type="dxa"/>
            <w:vAlign w:val="center"/>
          </w:tcPr>
          <w:p w14:paraId="39A27FA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延长线插座</w:t>
            </w:r>
          </w:p>
        </w:tc>
        <w:tc>
          <w:tcPr>
            <w:tcW w:w="2188" w:type="dxa"/>
            <w:vAlign w:val="center"/>
          </w:tcPr>
          <w:p w14:paraId="1CF4E7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5FBE302">
            <w:pPr>
              <w:jc w:val="center"/>
              <w:rPr>
                <w:rFonts w:hint="eastAsia" w:ascii="宋体" w:hAnsi="宋体" w:eastAsia="宋体" w:cs="宋体"/>
                <w:color w:val="auto"/>
                <w:sz w:val="21"/>
                <w:szCs w:val="21"/>
                <w:highlight w:val="none"/>
              </w:rPr>
            </w:pPr>
          </w:p>
        </w:tc>
      </w:tr>
      <w:tr w14:paraId="1E54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57999029">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7F3EE34A">
            <w:pPr>
              <w:jc w:val="center"/>
              <w:rPr>
                <w:rFonts w:hint="eastAsia" w:ascii="宋体" w:hAnsi="宋体" w:eastAsia="宋体" w:cs="宋体"/>
                <w:color w:val="auto"/>
                <w:sz w:val="21"/>
                <w:szCs w:val="21"/>
                <w:highlight w:val="none"/>
              </w:rPr>
            </w:pPr>
          </w:p>
        </w:tc>
      </w:tr>
    </w:tbl>
    <w:p w14:paraId="3D263B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7DCFC131">
      <w:pPr>
        <w:rPr>
          <w:rFonts w:hint="eastAsia" w:ascii="宋体" w:hAnsi="宋体" w:eastAsia="宋体" w:cs="宋体"/>
          <w:color w:val="auto"/>
          <w:sz w:val="21"/>
          <w:szCs w:val="21"/>
          <w:highlight w:val="none"/>
        </w:rPr>
      </w:pPr>
    </w:p>
    <w:p w14:paraId="0F800F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522BD4F0">
      <w:pPr>
        <w:rPr>
          <w:rFonts w:hint="eastAsia" w:ascii="宋体" w:hAnsi="宋体" w:eastAsia="宋体" w:cs="宋体"/>
          <w:color w:val="auto"/>
          <w:kern w:val="0"/>
          <w:sz w:val="21"/>
          <w:szCs w:val="21"/>
          <w:highlight w:val="none"/>
        </w:rPr>
      </w:pPr>
    </w:p>
    <w:p w14:paraId="58C3B19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color w:val="auto"/>
          <w:kern w:val="0"/>
          <w:sz w:val="21"/>
          <w:szCs w:val="21"/>
          <w:highlight w:val="none"/>
          <w:lang w:val="en-US" w:eastAsia="zh-CN"/>
        </w:rPr>
        <w:t>儿童床护栏（围栏）</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儿童床护栏（围栏）</w:t>
      </w:r>
      <w:r>
        <w:rPr>
          <w:rFonts w:hint="eastAsia" w:ascii="宋体" w:hAnsi="宋体" w:eastAsia="宋体" w:cs="宋体"/>
          <w:color w:val="auto"/>
          <w:kern w:val="0"/>
          <w:sz w:val="21"/>
          <w:szCs w:val="21"/>
          <w:highlight w:val="none"/>
        </w:rPr>
        <w:t>中标单价+儿童高椅实际执行批次数*儿童高椅中标单价+……+</w:t>
      </w:r>
      <w:r>
        <w:rPr>
          <w:rFonts w:hint="eastAsia" w:ascii="宋体" w:hAnsi="宋体" w:eastAsia="宋体" w:cs="宋体"/>
          <w:color w:val="auto"/>
          <w:kern w:val="0"/>
          <w:sz w:val="21"/>
          <w:szCs w:val="21"/>
          <w:highlight w:val="none"/>
          <w:lang w:val="en-US" w:eastAsia="zh-CN"/>
        </w:rPr>
        <w:t>延长线插座</w:t>
      </w:r>
      <w:r>
        <w:rPr>
          <w:rFonts w:hint="eastAsia" w:ascii="宋体" w:hAnsi="宋体" w:eastAsia="宋体" w:cs="宋体"/>
          <w:color w:val="auto"/>
          <w:kern w:val="0"/>
          <w:sz w:val="21"/>
          <w:szCs w:val="21"/>
          <w:highlight w:val="none"/>
        </w:rPr>
        <w:t>实际执行批次数*延长线插座中标单价】。</w:t>
      </w:r>
    </w:p>
    <w:p w14:paraId="09C73422">
      <w:pPr>
        <w:rPr>
          <w:rFonts w:hint="eastAsia" w:ascii="宋体" w:hAnsi="宋体" w:eastAsia="宋体" w:cs="宋体"/>
          <w:color w:val="auto"/>
          <w:sz w:val="21"/>
          <w:szCs w:val="21"/>
          <w:highlight w:val="none"/>
        </w:rPr>
      </w:pPr>
    </w:p>
    <w:p w14:paraId="6BD297AC">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5AA79263">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1EBBAE27">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0D3908A5">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w:t>
      </w:r>
      <w:r>
        <w:rPr>
          <w:rFonts w:hint="eastAsia" w:ascii="宋体" w:hAnsi="宋体" w:cs="宋体"/>
          <w:b/>
          <w:color w:val="auto"/>
          <w:kern w:val="2"/>
          <w:sz w:val="32"/>
          <w:szCs w:val="32"/>
          <w:highlight w:val="none"/>
          <w:lang w:val="en-US" w:eastAsia="zh-CN" w:bidi="ar-SA"/>
        </w:rPr>
        <w:t>四</w:t>
      </w:r>
      <w:r>
        <w:rPr>
          <w:rFonts w:hint="eastAsia" w:ascii="宋体" w:hAnsi="宋体" w:eastAsia="宋体" w:cs="宋体"/>
          <w:b/>
          <w:color w:val="auto"/>
          <w:kern w:val="2"/>
          <w:sz w:val="32"/>
          <w:szCs w:val="32"/>
          <w:highlight w:val="none"/>
          <w:lang w:val="en-US" w:eastAsia="zh-CN" w:bidi="ar-SA"/>
        </w:rPr>
        <w:t>）</w:t>
      </w:r>
    </w:p>
    <w:p w14:paraId="65BF0FE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标项名称：电子电器类产品                          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5"/>
        <w:gridCol w:w="2188"/>
        <w:gridCol w:w="2360"/>
      </w:tblGrid>
      <w:tr w14:paraId="3DEC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6FEB7B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5" w:type="dxa"/>
            <w:vAlign w:val="center"/>
          </w:tcPr>
          <w:p w14:paraId="5751F5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8" w:type="dxa"/>
            <w:vAlign w:val="center"/>
          </w:tcPr>
          <w:p w14:paraId="531959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3A1B6D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6276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8436EC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5" w:type="dxa"/>
            <w:vAlign w:val="top"/>
          </w:tcPr>
          <w:p w14:paraId="46EE30AF">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老年手机</w:t>
            </w:r>
          </w:p>
        </w:tc>
        <w:tc>
          <w:tcPr>
            <w:tcW w:w="2188" w:type="dxa"/>
            <w:vAlign w:val="center"/>
          </w:tcPr>
          <w:p w14:paraId="048E80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0490BE1A">
            <w:pPr>
              <w:jc w:val="center"/>
              <w:rPr>
                <w:rFonts w:hint="eastAsia" w:ascii="宋体" w:hAnsi="宋体" w:eastAsia="宋体" w:cs="宋体"/>
                <w:color w:val="auto"/>
                <w:sz w:val="21"/>
                <w:szCs w:val="21"/>
                <w:highlight w:val="none"/>
              </w:rPr>
            </w:pPr>
          </w:p>
        </w:tc>
      </w:tr>
      <w:tr w14:paraId="0C39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60" w:type="dxa"/>
            <w:vAlign w:val="center"/>
          </w:tcPr>
          <w:p w14:paraId="48BE0BB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5" w:type="dxa"/>
            <w:vAlign w:val="top"/>
          </w:tcPr>
          <w:p w14:paraId="7FD5916A">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儿童智能手表</w:t>
            </w:r>
          </w:p>
        </w:tc>
        <w:tc>
          <w:tcPr>
            <w:tcW w:w="2188" w:type="dxa"/>
            <w:vAlign w:val="center"/>
          </w:tcPr>
          <w:p w14:paraId="2C41C5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6070DE0">
            <w:pPr>
              <w:jc w:val="center"/>
              <w:rPr>
                <w:rFonts w:hint="eastAsia" w:ascii="宋体" w:hAnsi="宋体" w:eastAsia="宋体" w:cs="宋体"/>
                <w:color w:val="auto"/>
                <w:sz w:val="21"/>
                <w:szCs w:val="21"/>
                <w:highlight w:val="none"/>
              </w:rPr>
            </w:pPr>
          </w:p>
        </w:tc>
      </w:tr>
      <w:tr w14:paraId="30D8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CAAE63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5" w:type="dxa"/>
            <w:vAlign w:val="top"/>
          </w:tcPr>
          <w:p w14:paraId="2ABD1249">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移动电源</w:t>
            </w:r>
          </w:p>
        </w:tc>
        <w:tc>
          <w:tcPr>
            <w:tcW w:w="2188" w:type="dxa"/>
            <w:vAlign w:val="center"/>
          </w:tcPr>
          <w:p w14:paraId="7AD836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2B7981C">
            <w:pPr>
              <w:jc w:val="center"/>
              <w:rPr>
                <w:rFonts w:hint="eastAsia" w:ascii="宋体" w:hAnsi="宋体" w:eastAsia="宋体" w:cs="宋体"/>
                <w:color w:val="auto"/>
                <w:sz w:val="21"/>
                <w:szCs w:val="21"/>
                <w:highlight w:val="none"/>
              </w:rPr>
            </w:pPr>
          </w:p>
        </w:tc>
      </w:tr>
      <w:tr w14:paraId="2DEB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9FFEE60">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5" w:type="dxa"/>
            <w:vAlign w:val="top"/>
          </w:tcPr>
          <w:p w14:paraId="6ECA7FBA">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电磁灶</w:t>
            </w:r>
          </w:p>
        </w:tc>
        <w:tc>
          <w:tcPr>
            <w:tcW w:w="2188" w:type="dxa"/>
            <w:vAlign w:val="center"/>
          </w:tcPr>
          <w:p w14:paraId="7F1176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199F0BE">
            <w:pPr>
              <w:jc w:val="center"/>
              <w:rPr>
                <w:rFonts w:hint="eastAsia" w:ascii="宋体" w:hAnsi="宋体" w:eastAsia="宋体" w:cs="宋体"/>
                <w:color w:val="auto"/>
                <w:sz w:val="21"/>
                <w:szCs w:val="21"/>
                <w:highlight w:val="none"/>
              </w:rPr>
            </w:pPr>
          </w:p>
        </w:tc>
      </w:tr>
      <w:tr w14:paraId="064D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22CEDD36">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5" w:type="dxa"/>
            <w:vAlign w:val="top"/>
          </w:tcPr>
          <w:p w14:paraId="6950EE83">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电源适配器（手机充电器）</w:t>
            </w:r>
          </w:p>
        </w:tc>
        <w:tc>
          <w:tcPr>
            <w:tcW w:w="2188" w:type="dxa"/>
            <w:vAlign w:val="center"/>
          </w:tcPr>
          <w:p w14:paraId="07C4F3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46A84FB">
            <w:pPr>
              <w:jc w:val="center"/>
              <w:rPr>
                <w:rFonts w:hint="eastAsia" w:ascii="宋体" w:hAnsi="宋体" w:eastAsia="宋体" w:cs="宋体"/>
                <w:color w:val="auto"/>
                <w:sz w:val="21"/>
                <w:szCs w:val="21"/>
                <w:highlight w:val="none"/>
              </w:rPr>
            </w:pPr>
          </w:p>
        </w:tc>
      </w:tr>
      <w:tr w14:paraId="0493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AE95C9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5" w:type="dxa"/>
            <w:vAlign w:val="top"/>
          </w:tcPr>
          <w:p w14:paraId="1052F34F">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打印机</w:t>
            </w:r>
          </w:p>
        </w:tc>
        <w:tc>
          <w:tcPr>
            <w:tcW w:w="2188" w:type="dxa"/>
            <w:vAlign w:val="center"/>
          </w:tcPr>
          <w:p w14:paraId="543399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8019A90">
            <w:pPr>
              <w:jc w:val="center"/>
              <w:rPr>
                <w:rFonts w:hint="eastAsia" w:ascii="宋体" w:hAnsi="宋体" w:eastAsia="宋体" w:cs="宋体"/>
                <w:color w:val="auto"/>
                <w:sz w:val="21"/>
                <w:szCs w:val="21"/>
                <w:highlight w:val="none"/>
              </w:rPr>
            </w:pPr>
          </w:p>
        </w:tc>
      </w:tr>
      <w:tr w14:paraId="16BF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1FF23A8">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2985" w:type="dxa"/>
            <w:vAlign w:val="top"/>
          </w:tcPr>
          <w:p w14:paraId="3893A50C">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按摩器</w:t>
            </w:r>
          </w:p>
        </w:tc>
        <w:tc>
          <w:tcPr>
            <w:tcW w:w="2188" w:type="dxa"/>
            <w:vAlign w:val="center"/>
          </w:tcPr>
          <w:p w14:paraId="32BCA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A5E0DDF">
            <w:pPr>
              <w:jc w:val="center"/>
              <w:rPr>
                <w:rFonts w:hint="eastAsia" w:ascii="宋体" w:hAnsi="宋体" w:eastAsia="宋体" w:cs="宋体"/>
                <w:color w:val="auto"/>
                <w:sz w:val="21"/>
                <w:szCs w:val="21"/>
                <w:highlight w:val="none"/>
              </w:rPr>
            </w:pPr>
          </w:p>
        </w:tc>
      </w:tr>
      <w:tr w14:paraId="7202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F391684">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985" w:type="dxa"/>
            <w:vAlign w:val="top"/>
          </w:tcPr>
          <w:p w14:paraId="70590A41">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行车记录仪</w:t>
            </w:r>
          </w:p>
        </w:tc>
        <w:tc>
          <w:tcPr>
            <w:tcW w:w="2188" w:type="dxa"/>
            <w:vAlign w:val="center"/>
          </w:tcPr>
          <w:p w14:paraId="7500AB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3A1576C1">
            <w:pPr>
              <w:jc w:val="center"/>
              <w:rPr>
                <w:rFonts w:hint="eastAsia" w:ascii="宋体" w:hAnsi="宋体" w:eastAsia="宋体" w:cs="宋体"/>
                <w:color w:val="auto"/>
                <w:sz w:val="21"/>
                <w:szCs w:val="21"/>
                <w:highlight w:val="none"/>
              </w:rPr>
            </w:pPr>
          </w:p>
        </w:tc>
      </w:tr>
      <w:tr w14:paraId="799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8542267">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2985" w:type="dxa"/>
            <w:vAlign w:val="top"/>
          </w:tcPr>
          <w:p w14:paraId="18F27EEF">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扫地机器人（吸尘器）</w:t>
            </w:r>
          </w:p>
        </w:tc>
        <w:tc>
          <w:tcPr>
            <w:tcW w:w="2188" w:type="dxa"/>
            <w:vAlign w:val="center"/>
          </w:tcPr>
          <w:p w14:paraId="5744D6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34673E84">
            <w:pPr>
              <w:jc w:val="center"/>
              <w:rPr>
                <w:rFonts w:hint="eastAsia" w:ascii="宋体" w:hAnsi="宋体" w:eastAsia="宋体" w:cs="宋体"/>
                <w:color w:val="auto"/>
                <w:sz w:val="21"/>
                <w:szCs w:val="21"/>
                <w:highlight w:val="none"/>
              </w:rPr>
            </w:pPr>
          </w:p>
        </w:tc>
      </w:tr>
      <w:tr w14:paraId="361C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FD38313">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2985" w:type="dxa"/>
            <w:vAlign w:val="top"/>
          </w:tcPr>
          <w:p w14:paraId="470EAB3E">
            <w:pPr>
              <w:keepNext w:val="0"/>
              <w:keepLines w:val="0"/>
              <w:widowControl/>
              <w:suppressLineNumbers w:val="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家用摄像头</w:t>
            </w:r>
          </w:p>
        </w:tc>
        <w:tc>
          <w:tcPr>
            <w:tcW w:w="2188" w:type="dxa"/>
            <w:vAlign w:val="center"/>
          </w:tcPr>
          <w:p w14:paraId="6C5D9E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EFB47DE">
            <w:pPr>
              <w:jc w:val="center"/>
              <w:rPr>
                <w:rFonts w:hint="eastAsia" w:ascii="宋体" w:hAnsi="宋体" w:eastAsia="宋体" w:cs="宋体"/>
                <w:color w:val="auto"/>
                <w:sz w:val="21"/>
                <w:szCs w:val="21"/>
                <w:highlight w:val="none"/>
              </w:rPr>
            </w:pPr>
          </w:p>
        </w:tc>
      </w:tr>
      <w:tr w14:paraId="4DE2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073204BE">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226BC675">
            <w:pPr>
              <w:jc w:val="center"/>
              <w:rPr>
                <w:rFonts w:hint="eastAsia" w:ascii="宋体" w:hAnsi="宋体" w:eastAsia="宋体" w:cs="宋体"/>
                <w:color w:val="auto"/>
                <w:sz w:val="21"/>
                <w:szCs w:val="21"/>
                <w:highlight w:val="none"/>
              </w:rPr>
            </w:pPr>
          </w:p>
        </w:tc>
      </w:tr>
    </w:tbl>
    <w:p w14:paraId="6E8CF4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69000442">
      <w:pPr>
        <w:rPr>
          <w:rFonts w:hint="eastAsia" w:ascii="宋体" w:hAnsi="宋体" w:eastAsia="宋体" w:cs="宋体"/>
          <w:color w:val="auto"/>
          <w:sz w:val="21"/>
          <w:szCs w:val="21"/>
          <w:highlight w:val="none"/>
        </w:rPr>
      </w:pPr>
    </w:p>
    <w:p w14:paraId="444B53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2C575C06">
      <w:pPr>
        <w:rPr>
          <w:rFonts w:hint="eastAsia" w:ascii="宋体" w:hAnsi="宋体" w:eastAsia="宋体" w:cs="宋体"/>
          <w:color w:val="auto"/>
          <w:kern w:val="0"/>
          <w:sz w:val="21"/>
          <w:szCs w:val="21"/>
          <w:highlight w:val="none"/>
        </w:rPr>
      </w:pPr>
    </w:p>
    <w:p w14:paraId="1C06CA86">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color w:val="auto"/>
          <w:kern w:val="0"/>
          <w:sz w:val="21"/>
          <w:szCs w:val="21"/>
          <w:highlight w:val="none"/>
          <w:lang w:val="en-US" w:eastAsia="zh-CN"/>
        </w:rPr>
        <w:t>老年手机</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老年手机</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儿童智能手表</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儿童智能手表</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家用摄像头</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家用摄像头</w:t>
      </w:r>
      <w:r>
        <w:rPr>
          <w:rFonts w:hint="eastAsia" w:ascii="宋体" w:hAnsi="宋体" w:eastAsia="宋体" w:cs="宋体"/>
          <w:color w:val="auto"/>
          <w:kern w:val="0"/>
          <w:sz w:val="21"/>
          <w:szCs w:val="21"/>
          <w:highlight w:val="none"/>
        </w:rPr>
        <w:t>中标单价】。</w:t>
      </w:r>
    </w:p>
    <w:p w14:paraId="3417B25A">
      <w:pPr>
        <w:rPr>
          <w:rFonts w:hint="eastAsia" w:ascii="宋体" w:hAnsi="宋体" w:eastAsia="宋体" w:cs="宋体"/>
          <w:color w:val="auto"/>
          <w:sz w:val="21"/>
          <w:szCs w:val="21"/>
          <w:highlight w:val="none"/>
        </w:rPr>
      </w:pPr>
    </w:p>
    <w:p w14:paraId="2FF5290B">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60F8000F">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0347C694">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4871FE07">
      <w:pPr>
        <w:spacing w:before="240"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报价明细清单（标项</w:t>
      </w:r>
      <w:r>
        <w:rPr>
          <w:rFonts w:hint="eastAsia" w:ascii="宋体" w:hAnsi="宋体" w:cs="宋体"/>
          <w:b/>
          <w:color w:val="auto"/>
          <w:kern w:val="2"/>
          <w:sz w:val="32"/>
          <w:szCs w:val="32"/>
          <w:highlight w:val="none"/>
          <w:lang w:val="en-US" w:eastAsia="zh-CN" w:bidi="ar-SA"/>
        </w:rPr>
        <w:t>五</w:t>
      </w:r>
      <w:r>
        <w:rPr>
          <w:rFonts w:hint="eastAsia" w:ascii="宋体" w:hAnsi="宋体" w:eastAsia="宋体" w:cs="宋体"/>
          <w:b/>
          <w:color w:val="auto"/>
          <w:kern w:val="2"/>
          <w:sz w:val="32"/>
          <w:szCs w:val="32"/>
          <w:highlight w:val="none"/>
          <w:lang w:val="en-US" w:eastAsia="zh-CN" w:bidi="ar-SA"/>
        </w:rPr>
        <w:t>）</w:t>
      </w:r>
    </w:p>
    <w:p w14:paraId="35A41D9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标项名称：厨卫小家电产品                          单位：人民币元</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985"/>
        <w:gridCol w:w="2188"/>
        <w:gridCol w:w="2360"/>
      </w:tblGrid>
      <w:tr w14:paraId="3F51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0" w:type="dxa"/>
            <w:vAlign w:val="center"/>
          </w:tcPr>
          <w:p w14:paraId="7EA05D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85" w:type="dxa"/>
            <w:vAlign w:val="center"/>
          </w:tcPr>
          <w:p w14:paraId="60FC3D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商品类目</w:t>
            </w:r>
          </w:p>
        </w:tc>
        <w:tc>
          <w:tcPr>
            <w:tcW w:w="2188" w:type="dxa"/>
            <w:vAlign w:val="center"/>
          </w:tcPr>
          <w:p w14:paraId="1D581B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虚拟数量（批次）</w:t>
            </w:r>
          </w:p>
        </w:tc>
        <w:tc>
          <w:tcPr>
            <w:tcW w:w="2360" w:type="dxa"/>
            <w:vAlign w:val="center"/>
          </w:tcPr>
          <w:p w14:paraId="49449C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产品检测单价</w:t>
            </w:r>
          </w:p>
        </w:tc>
      </w:tr>
      <w:tr w14:paraId="6D57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5D4FA5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2985" w:type="dxa"/>
            <w:vAlign w:val="center"/>
          </w:tcPr>
          <w:p w14:paraId="4FA553F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电暖风干衣机</w:t>
            </w:r>
          </w:p>
        </w:tc>
        <w:tc>
          <w:tcPr>
            <w:tcW w:w="2188" w:type="dxa"/>
            <w:vAlign w:val="center"/>
          </w:tcPr>
          <w:p w14:paraId="20BD76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40528AF">
            <w:pPr>
              <w:jc w:val="center"/>
              <w:rPr>
                <w:rFonts w:hint="eastAsia" w:ascii="宋体" w:hAnsi="宋体" w:eastAsia="宋体" w:cs="宋体"/>
                <w:color w:val="auto"/>
                <w:sz w:val="21"/>
                <w:szCs w:val="21"/>
                <w:highlight w:val="none"/>
              </w:rPr>
            </w:pPr>
          </w:p>
        </w:tc>
      </w:tr>
      <w:tr w14:paraId="0B57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960" w:type="dxa"/>
            <w:vAlign w:val="center"/>
          </w:tcPr>
          <w:p w14:paraId="46AD7911">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2985" w:type="dxa"/>
            <w:vAlign w:val="center"/>
          </w:tcPr>
          <w:p w14:paraId="3526269D">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浴霸暖风机</w:t>
            </w:r>
          </w:p>
        </w:tc>
        <w:tc>
          <w:tcPr>
            <w:tcW w:w="2188" w:type="dxa"/>
            <w:vAlign w:val="center"/>
          </w:tcPr>
          <w:p w14:paraId="10CD819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F41B916">
            <w:pPr>
              <w:jc w:val="center"/>
              <w:rPr>
                <w:rFonts w:hint="eastAsia" w:ascii="宋体" w:hAnsi="宋体" w:eastAsia="宋体" w:cs="宋体"/>
                <w:color w:val="auto"/>
                <w:sz w:val="21"/>
                <w:szCs w:val="21"/>
                <w:highlight w:val="none"/>
              </w:rPr>
            </w:pPr>
          </w:p>
        </w:tc>
      </w:tr>
      <w:tr w14:paraId="0C4A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6FFBB7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2985" w:type="dxa"/>
            <w:vAlign w:val="center"/>
          </w:tcPr>
          <w:p w14:paraId="148FCBB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便携式烹饪器具（电饼铛、空气炸锅等）</w:t>
            </w:r>
          </w:p>
        </w:tc>
        <w:tc>
          <w:tcPr>
            <w:tcW w:w="2188" w:type="dxa"/>
            <w:vAlign w:val="center"/>
          </w:tcPr>
          <w:p w14:paraId="75615B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6D3900D">
            <w:pPr>
              <w:jc w:val="center"/>
              <w:rPr>
                <w:rFonts w:hint="eastAsia" w:ascii="宋体" w:hAnsi="宋体" w:eastAsia="宋体" w:cs="宋体"/>
                <w:color w:val="auto"/>
                <w:sz w:val="21"/>
                <w:szCs w:val="21"/>
                <w:highlight w:val="none"/>
              </w:rPr>
            </w:pPr>
          </w:p>
        </w:tc>
      </w:tr>
      <w:tr w14:paraId="2C9E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347626C3">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2985" w:type="dxa"/>
            <w:vAlign w:val="center"/>
          </w:tcPr>
          <w:p w14:paraId="230B9FD0">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电热水壶</w:t>
            </w:r>
          </w:p>
        </w:tc>
        <w:tc>
          <w:tcPr>
            <w:tcW w:w="2188" w:type="dxa"/>
            <w:vAlign w:val="center"/>
          </w:tcPr>
          <w:p w14:paraId="35A057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5CB8CCA">
            <w:pPr>
              <w:jc w:val="center"/>
              <w:rPr>
                <w:rFonts w:hint="eastAsia" w:ascii="宋体" w:hAnsi="宋体" w:eastAsia="宋体" w:cs="宋体"/>
                <w:color w:val="auto"/>
                <w:sz w:val="21"/>
                <w:szCs w:val="21"/>
                <w:highlight w:val="none"/>
              </w:rPr>
            </w:pPr>
          </w:p>
        </w:tc>
      </w:tr>
      <w:tr w14:paraId="56B8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EDD968B">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2985" w:type="dxa"/>
            <w:vAlign w:val="center"/>
          </w:tcPr>
          <w:p w14:paraId="2E460BE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电饭锅</w:t>
            </w:r>
          </w:p>
        </w:tc>
        <w:tc>
          <w:tcPr>
            <w:tcW w:w="2188" w:type="dxa"/>
            <w:vAlign w:val="center"/>
          </w:tcPr>
          <w:p w14:paraId="0183DF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4F64ABC">
            <w:pPr>
              <w:jc w:val="center"/>
              <w:rPr>
                <w:rFonts w:hint="eastAsia" w:ascii="宋体" w:hAnsi="宋体" w:eastAsia="宋体" w:cs="宋体"/>
                <w:color w:val="auto"/>
                <w:sz w:val="21"/>
                <w:szCs w:val="21"/>
                <w:highlight w:val="none"/>
              </w:rPr>
            </w:pPr>
          </w:p>
        </w:tc>
      </w:tr>
      <w:tr w14:paraId="4C4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7FE4C8A">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2985" w:type="dxa"/>
            <w:vAlign w:val="center"/>
          </w:tcPr>
          <w:p w14:paraId="6DDC3646">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电烤箱</w:t>
            </w:r>
          </w:p>
        </w:tc>
        <w:tc>
          <w:tcPr>
            <w:tcW w:w="2188" w:type="dxa"/>
            <w:vAlign w:val="center"/>
          </w:tcPr>
          <w:p w14:paraId="4BCDC8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44CE2E95">
            <w:pPr>
              <w:jc w:val="center"/>
              <w:rPr>
                <w:rFonts w:hint="eastAsia" w:ascii="宋体" w:hAnsi="宋体" w:eastAsia="宋体" w:cs="宋体"/>
                <w:color w:val="auto"/>
                <w:sz w:val="21"/>
                <w:szCs w:val="21"/>
                <w:highlight w:val="none"/>
              </w:rPr>
            </w:pPr>
          </w:p>
        </w:tc>
      </w:tr>
      <w:tr w14:paraId="504E3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0A26799C">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2985" w:type="dxa"/>
            <w:vAlign w:val="center"/>
          </w:tcPr>
          <w:p w14:paraId="1357298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剃须刀、电推剪及类似器具</w:t>
            </w:r>
          </w:p>
        </w:tc>
        <w:tc>
          <w:tcPr>
            <w:tcW w:w="2188" w:type="dxa"/>
            <w:vAlign w:val="center"/>
          </w:tcPr>
          <w:p w14:paraId="7CF168F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1CFB3B02">
            <w:pPr>
              <w:jc w:val="center"/>
              <w:rPr>
                <w:rFonts w:hint="eastAsia" w:ascii="宋体" w:hAnsi="宋体" w:eastAsia="宋体" w:cs="宋体"/>
                <w:color w:val="auto"/>
                <w:sz w:val="21"/>
                <w:szCs w:val="21"/>
                <w:highlight w:val="none"/>
              </w:rPr>
            </w:pPr>
          </w:p>
        </w:tc>
      </w:tr>
      <w:tr w14:paraId="6387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76B69BEB">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2985" w:type="dxa"/>
            <w:vAlign w:val="center"/>
          </w:tcPr>
          <w:p w14:paraId="0021372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织物蒸汽机</w:t>
            </w:r>
          </w:p>
        </w:tc>
        <w:tc>
          <w:tcPr>
            <w:tcW w:w="2188" w:type="dxa"/>
            <w:vAlign w:val="center"/>
          </w:tcPr>
          <w:p w14:paraId="4436B9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6913220D">
            <w:pPr>
              <w:jc w:val="center"/>
              <w:rPr>
                <w:rFonts w:hint="eastAsia" w:ascii="宋体" w:hAnsi="宋体" w:eastAsia="宋体" w:cs="宋体"/>
                <w:color w:val="auto"/>
                <w:sz w:val="21"/>
                <w:szCs w:val="21"/>
                <w:highlight w:val="none"/>
              </w:rPr>
            </w:pPr>
          </w:p>
        </w:tc>
      </w:tr>
      <w:tr w14:paraId="6032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0D37BE6">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2985" w:type="dxa"/>
            <w:vAlign w:val="center"/>
          </w:tcPr>
          <w:p w14:paraId="7666BEB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电蚊拍</w:t>
            </w:r>
          </w:p>
        </w:tc>
        <w:tc>
          <w:tcPr>
            <w:tcW w:w="2188" w:type="dxa"/>
            <w:vAlign w:val="center"/>
          </w:tcPr>
          <w:p w14:paraId="398D77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5AD021A">
            <w:pPr>
              <w:jc w:val="center"/>
              <w:rPr>
                <w:rFonts w:hint="eastAsia" w:ascii="宋体" w:hAnsi="宋体" w:eastAsia="宋体" w:cs="宋体"/>
                <w:color w:val="auto"/>
                <w:sz w:val="21"/>
                <w:szCs w:val="21"/>
                <w:highlight w:val="none"/>
              </w:rPr>
            </w:pPr>
          </w:p>
        </w:tc>
      </w:tr>
      <w:tr w14:paraId="797B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65D8337E">
            <w:pPr>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2985" w:type="dxa"/>
            <w:vAlign w:val="center"/>
          </w:tcPr>
          <w:p w14:paraId="05D16DC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u w:val="none"/>
                <w:lang w:val="en-US" w:eastAsia="zh-CN" w:bidi="ar"/>
              </w:rPr>
              <w:t>电灭蚊器</w:t>
            </w:r>
          </w:p>
        </w:tc>
        <w:tc>
          <w:tcPr>
            <w:tcW w:w="2188" w:type="dxa"/>
            <w:vAlign w:val="center"/>
          </w:tcPr>
          <w:p w14:paraId="30566F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238F7FF5">
            <w:pPr>
              <w:jc w:val="center"/>
              <w:rPr>
                <w:rFonts w:hint="eastAsia" w:ascii="宋体" w:hAnsi="宋体" w:eastAsia="宋体" w:cs="宋体"/>
                <w:color w:val="auto"/>
                <w:sz w:val="21"/>
                <w:szCs w:val="21"/>
                <w:highlight w:val="none"/>
              </w:rPr>
            </w:pPr>
          </w:p>
        </w:tc>
      </w:tr>
      <w:tr w14:paraId="6500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113F409A">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2985" w:type="dxa"/>
            <w:vAlign w:val="center"/>
          </w:tcPr>
          <w:p w14:paraId="33D3A40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电动牙刷</w:t>
            </w:r>
          </w:p>
        </w:tc>
        <w:tc>
          <w:tcPr>
            <w:tcW w:w="2188" w:type="dxa"/>
            <w:vAlign w:val="center"/>
          </w:tcPr>
          <w:p w14:paraId="79AD57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7ABF61D6">
            <w:pPr>
              <w:jc w:val="center"/>
              <w:rPr>
                <w:rFonts w:hint="eastAsia" w:ascii="宋体" w:hAnsi="宋体" w:eastAsia="宋体" w:cs="宋体"/>
                <w:color w:val="auto"/>
                <w:sz w:val="21"/>
                <w:szCs w:val="21"/>
                <w:highlight w:val="none"/>
              </w:rPr>
            </w:pPr>
          </w:p>
        </w:tc>
      </w:tr>
      <w:tr w14:paraId="6A57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DA86C8E">
            <w:pPr>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2985" w:type="dxa"/>
            <w:vAlign w:val="center"/>
          </w:tcPr>
          <w:p w14:paraId="6ECEB6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电动冲牙器</w:t>
            </w:r>
          </w:p>
        </w:tc>
        <w:tc>
          <w:tcPr>
            <w:tcW w:w="2188" w:type="dxa"/>
            <w:vAlign w:val="center"/>
          </w:tcPr>
          <w:p w14:paraId="3DE3B5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60" w:type="dxa"/>
            <w:vAlign w:val="center"/>
          </w:tcPr>
          <w:p w14:paraId="57BBE602">
            <w:pPr>
              <w:jc w:val="center"/>
              <w:rPr>
                <w:rFonts w:hint="eastAsia" w:ascii="宋体" w:hAnsi="宋体" w:eastAsia="宋体" w:cs="宋体"/>
                <w:color w:val="auto"/>
                <w:sz w:val="21"/>
                <w:szCs w:val="21"/>
                <w:highlight w:val="none"/>
              </w:rPr>
            </w:pPr>
          </w:p>
        </w:tc>
      </w:tr>
      <w:tr w14:paraId="2FFC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133" w:type="dxa"/>
            <w:gridSpan w:val="3"/>
            <w:vAlign w:val="center"/>
          </w:tcPr>
          <w:p w14:paraId="2E5C1713">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合计</w:t>
            </w:r>
            <w:r>
              <w:rPr>
                <w:rFonts w:hint="eastAsia" w:ascii="宋体" w:hAnsi="宋体" w:eastAsia="宋体" w:cs="宋体"/>
                <w:color w:val="auto"/>
                <w:kern w:val="0"/>
                <w:sz w:val="21"/>
                <w:szCs w:val="21"/>
                <w:highlight w:val="none"/>
                <w:lang w:eastAsia="zh-CN"/>
              </w:rPr>
              <w:t>：</w:t>
            </w:r>
          </w:p>
        </w:tc>
        <w:tc>
          <w:tcPr>
            <w:tcW w:w="2360" w:type="dxa"/>
            <w:vAlign w:val="center"/>
          </w:tcPr>
          <w:p w14:paraId="7A90FD28">
            <w:pPr>
              <w:jc w:val="center"/>
              <w:rPr>
                <w:rFonts w:hint="eastAsia" w:ascii="宋体" w:hAnsi="宋体" w:eastAsia="宋体" w:cs="宋体"/>
                <w:color w:val="auto"/>
                <w:sz w:val="21"/>
                <w:szCs w:val="21"/>
                <w:highlight w:val="none"/>
              </w:rPr>
            </w:pPr>
          </w:p>
        </w:tc>
      </w:tr>
    </w:tbl>
    <w:p w14:paraId="002FEE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本表合计金额应与《开标一览表》中投标总价一致，本项目采用固定单价报价，投标总价为各项单价的直接累加值，仅用作计算价格得分。合同履行时，中标单价不变，按实际检测批次数*各项单价进行结算（结算总价不高于标项预算金额）。</w:t>
      </w:r>
    </w:p>
    <w:p w14:paraId="3E422567">
      <w:pPr>
        <w:rPr>
          <w:rFonts w:hint="eastAsia" w:ascii="宋体" w:hAnsi="宋体" w:eastAsia="宋体" w:cs="宋体"/>
          <w:color w:val="auto"/>
          <w:sz w:val="21"/>
          <w:szCs w:val="21"/>
          <w:highlight w:val="none"/>
        </w:rPr>
      </w:pPr>
    </w:p>
    <w:p w14:paraId="39506E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实际执行批次数将按照中标单价调整后确定：单个产品的实际执行批次数=[产品检测计划批次数*标项预算金额/Σ（各项产品检测单价*计划批次数）]，数学符号[]表示取整，各产品实际执行批次均按此计算。</w:t>
      </w:r>
    </w:p>
    <w:p w14:paraId="3B24C4D4">
      <w:pPr>
        <w:rPr>
          <w:rFonts w:hint="eastAsia" w:ascii="宋体" w:hAnsi="宋体" w:eastAsia="宋体" w:cs="宋体"/>
          <w:color w:val="auto"/>
          <w:kern w:val="0"/>
          <w:sz w:val="21"/>
          <w:szCs w:val="21"/>
          <w:highlight w:val="none"/>
        </w:rPr>
      </w:pPr>
    </w:p>
    <w:p w14:paraId="003E7F7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3）合同金额（实际委托业务费）具体计算方式如下：Σ【</w:t>
      </w:r>
      <w:r>
        <w:rPr>
          <w:rFonts w:hint="eastAsia" w:ascii="宋体" w:hAnsi="宋体" w:eastAsia="宋体" w:cs="宋体"/>
          <w:color w:val="auto"/>
          <w:kern w:val="0"/>
          <w:sz w:val="21"/>
          <w:szCs w:val="21"/>
          <w:highlight w:val="none"/>
          <w:lang w:val="en-US" w:eastAsia="zh-CN"/>
        </w:rPr>
        <w:t>电暖风干衣机</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电暖风干衣机</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浴霸暖风机</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浴霸暖风机</w:t>
      </w:r>
      <w:r>
        <w:rPr>
          <w:rFonts w:hint="eastAsia" w:ascii="宋体" w:hAnsi="宋体" w:eastAsia="宋体" w:cs="宋体"/>
          <w:color w:val="auto"/>
          <w:kern w:val="0"/>
          <w:sz w:val="21"/>
          <w:szCs w:val="21"/>
          <w:highlight w:val="none"/>
        </w:rPr>
        <w:t>中标单价+……+</w:t>
      </w:r>
      <w:r>
        <w:rPr>
          <w:rFonts w:hint="eastAsia" w:ascii="宋体" w:hAnsi="宋体" w:eastAsia="宋体" w:cs="宋体"/>
          <w:color w:val="auto"/>
          <w:kern w:val="0"/>
          <w:sz w:val="21"/>
          <w:szCs w:val="21"/>
          <w:highlight w:val="none"/>
          <w:lang w:val="en-US" w:eastAsia="zh-CN"/>
        </w:rPr>
        <w:t>电动冲牙器</w:t>
      </w:r>
      <w:r>
        <w:rPr>
          <w:rFonts w:hint="eastAsia" w:ascii="宋体" w:hAnsi="宋体" w:eastAsia="宋体" w:cs="宋体"/>
          <w:color w:val="auto"/>
          <w:kern w:val="0"/>
          <w:sz w:val="21"/>
          <w:szCs w:val="21"/>
          <w:highlight w:val="none"/>
        </w:rPr>
        <w:t>实际执行批次数*</w:t>
      </w:r>
      <w:r>
        <w:rPr>
          <w:rFonts w:hint="eastAsia" w:ascii="宋体" w:hAnsi="宋体" w:eastAsia="宋体" w:cs="宋体"/>
          <w:color w:val="auto"/>
          <w:kern w:val="0"/>
          <w:sz w:val="21"/>
          <w:szCs w:val="21"/>
          <w:highlight w:val="none"/>
          <w:lang w:val="en-US" w:eastAsia="zh-CN"/>
        </w:rPr>
        <w:t>电动冲牙器</w:t>
      </w:r>
      <w:r>
        <w:rPr>
          <w:rFonts w:hint="eastAsia" w:ascii="宋体" w:hAnsi="宋体" w:eastAsia="宋体" w:cs="宋体"/>
          <w:color w:val="auto"/>
          <w:kern w:val="0"/>
          <w:sz w:val="21"/>
          <w:szCs w:val="21"/>
          <w:highlight w:val="none"/>
        </w:rPr>
        <w:t>中标单价】。</w:t>
      </w:r>
    </w:p>
    <w:p w14:paraId="05BC2DDA">
      <w:pPr>
        <w:rPr>
          <w:rFonts w:hint="eastAsia" w:ascii="宋体" w:hAnsi="宋体" w:eastAsia="宋体" w:cs="宋体"/>
          <w:color w:val="auto"/>
          <w:sz w:val="21"/>
          <w:szCs w:val="21"/>
          <w:highlight w:val="none"/>
        </w:rPr>
      </w:pPr>
    </w:p>
    <w:p w14:paraId="5D1B9296">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投标人名称（电子签名或公章）：</w:t>
      </w:r>
      <w:r>
        <w:rPr>
          <w:rFonts w:hint="eastAsia" w:ascii="宋体" w:hAnsi="宋体" w:eastAsia="宋体" w:cs="宋体"/>
          <w:color w:val="auto"/>
          <w:kern w:val="0"/>
          <w:sz w:val="21"/>
          <w:szCs w:val="21"/>
          <w:highlight w:val="none"/>
        </w:rPr>
        <w:t>_________________________________</w:t>
      </w:r>
    </w:p>
    <w:p w14:paraId="13C3A8BD">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kern w:val="0"/>
          <w:sz w:val="21"/>
          <w:szCs w:val="21"/>
          <w:highlight w:val="none"/>
        </w:rPr>
        <w:t>________年____月____日</w:t>
      </w:r>
    </w:p>
    <w:p w14:paraId="77905D4D">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p w14:paraId="5807D5A3">
      <w:pPr>
        <w:pStyle w:val="694"/>
        <w:keepNext w:val="0"/>
        <w:pageBreakBefore/>
        <w:numPr>
          <w:ilvl w:val="0"/>
          <w:numId w:val="0"/>
        </w:numPr>
        <w:tabs>
          <w:tab w:val="clear" w:pos="720"/>
        </w:tabs>
        <w:snapToGrid w:val="0"/>
        <w:spacing w:before="120" w:after="120"/>
        <w:jc w:val="center"/>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三、报价情况说明（如果有）</w:t>
      </w:r>
    </w:p>
    <w:p w14:paraId="7DE608F2">
      <w:pPr>
        <w:pStyle w:val="4"/>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09D1E5A">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3D701DD">
      <w:pPr>
        <w:pStyle w:val="694"/>
        <w:keepNext w:val="0"/>
        <w:pageBreakBefore w:val="0"/>
        <w:numPr>
          <w:ilvl w:val="0"/>
          <w:numId w:val="0"/>
        </w:numPr>
        <w:tabs>
          <w:tab w:val="clear" w:pos="720"/>
        </w:tabs>
        <w:snapToGrid w:val="0"/>
        <w:spacing w:before="120" w:after="120"/>
        <w:ind w:firstLine="643" w:firstLineChars="0"/>
        <w:outlineLvl w:val="9"/>
        <w:rPr>
          <w:rFonts w:hint="eastAsia" w:ascii="宋体" w:hAnsi="宋体" w:eastAsia="宋体" w:cs="宋体"/>
          <w:color w:val="auto"/>
          <w:sz w:val="32"/>
          <w:szCs w:val="32"/>
          <w:highlight w:val="none"/>
        </w:rPr>
      </w:pPr>
      <w:r>
        <w:rPr>
          <w:rFonts w:hint="eastAsia" w:ascii="宋体" w:hAnsi="宋体" w:eastAsia="宋体" w:cs="宋体"/>
          <w:b/>
          <w:color w:val="auto"/>
          <w:kern w:val="44"/>
          <w:sz w:val="32"/>
          <w:szCs w:val="32"/>
          <w:highlight w:val="none"/>
          <w:lang w:val="en-US" w:eastAsia="zh-CN" w:bidi="ar-SA"/>
        </w:rPr>
        <w:t>四、</w:t>
      </w:r>
      <w:r>
        <w:rPr>
          <w:rFonts w:hint="eastAsia" w:ascii="宋体" w:hAnsi="宋体" w:eastAsia="宋体" w:cs="宋体"/>
          <w:color w:val="auto"/>
          <w:sz w:val="32"/>
          <w:szCs w:val="32"/>
          <w:highlight w:val="none"/>
        </w:rPr>
        <w:t>中小企业声明函（如果有）</w:t>
      </w:r>
    </w:p>
    <w:p w14:paraId="6FEE56C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8301F75">
      <w:pPr>
        <w:pStyle w:val="81"/>
        <w:rPr>
          <w:rFonts w:hint="eastAsia" w:ascii="宋体" w:hAnsi="宋体" w:cs="宋体"/>
          <w:b/>
          <w:color w:val="auto"/>
          <w:sz w:val="24"/>
          <w:highlight w:val="none"/>
        </w:rPr>
      </w:pPr>
    </w:p>
    <w:p w14:paraId="36A38B5F">
      <w:pPr>
        <w:pStyle w:val="81"/>
        <w:rPr>
          <w:rFonts w:hint="eastAsia" w:ascii="宋体" w:hAnsi="宋体" w:cs="宋体"/>
          <w:b/>
          <w:color w:val="auto"/>
          <w:sz w:val="24"/>
          <w:highlight w:val="none"/>
        </w:rPr>
      </w:pPr>
    </w:p>
    <w:p w14:paraId="43F10E7F">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ADF2B2">
      <w:pPr>
        <w:spacing w:line="360" w:lineRule="auto"/>
        <w:ind w:right="420" w:firstLine="3614" w:firstLineChars="1000"/>
        <w:rPr>
          <w:rFonts w:ascii="宋体" w:hAnsi="宋体" w:cs="宋体"/>
          <w:b/>
          <w:color w:val="auto"/>
          <w:kern w:val="0"/>
          <w:sz w:val="36"/>
          <w:szCs w:val="36"/>
          <w:highlight w:val="none"/>
        </w:rPr>
      </w:pPr>
    </w:p>
    <w:p w14:paraId="2F358A36">
      <w:pPr>
        <w:spacing w:line="360" w:lineRule="auto"/>
        <w:ind w:right="420" w:firstLine="3614" w:firstLineChars="1000"/>
        <w:rPr>
          <w:rFonts w:ascii="宋体" w:hAnsi="宋体" w:cs="宋体"/>
          <w:b/>
          <w:color w:val="auto"/>
          <w:kern w:val="0"/>
          <w:sz w:val="36"/>
          <w:szCs w:val="36"/>
          <w:highlight w:val="none"/>
        </w:rPr>
      </w:pPr>
    </w:p>
    <w:p w14:paraId="1565B84E">
      <w:pPr>
        <w:spacing w:line="360" w:lineRule="auto"/>
        <w:ind w:right="420" w:firstLine="3614" w:firstLineChars="1000"/>
        <w:rPr>
          <w:rFonts w:ascii="宋体" w:hAnsi="宋体" w:cs="宋体"/>
          <w:b/>
          <w:color w:val="auto"/>
          <w:kern w:val="0"/>
          <w:sz w:val="36"/>
          <w:szCs w:val="36"/>
          <w:highlight w:val="none"/>
        </w:rPr>
      </w:pPr>
    </w:p>
    <w:p w14:paraId="1BCA4222">
      <w:pPr>
        <w:spacing w:line="360" w:lineRule="auto"/>
        <w:ind w:right="420" w:firstLine="3614" w:firstLineChars="1000"/>
        <w:rPr>
          <w:rFonts w:ascii="宋体" w:hAnsi="宋体" w:cs="宋体"/>
          <w:b/>
          <w:color w:val="auto"/>
          <w:kern w:val="0"/>
          <w:sz w:val="36"/>
          <w:szCs w:val="36"/>
          <w:highlight w:val="none"/>
        </w:rPr>
      </w:pPr>
    </w:p>
    <w:p w14:paraId="72C97B75">
      <w:pPr>
        <w:spacing w:line="360" w:lineRule="auto"/>
        <w:ind w:right="420" w:firstLine="3614" w:firstLineChars="1000"/>
        <w:rPr>
          <w:rFonts w:ascii="宋体" w:hAnsi="宋体" w:cs="宋体"/>
          <w:b/>
          <w:color w:val="auto"/>
          <w:kern w:val="0"/>
          <w:sz w:val="36"/>
          <w:szCs w:val="36"/>
          <w:highlight w:val="none"/>
        </w:rPr>
      </w:pPr>
    </w:p>
    <w:p w14:paraId="33254E9E">
      <w:pPr>
        <w:spacing w:line="360" w:lineRule="auto"/>
        <w:ind w:right="420" w:firstLine="3614" w:firstLineChars="1000"/>
        <w:rPr>
          <w:rFonts w:ascii="宋体" w:hAnsi="宋体" w:cs="宋体"/>
          <w:b/>
          <w:color w:val="auto"/>
          <w:kern w:val="0"/>
          <w:sz w:val="36"/>
          <w:szCs w:val="36"/>
          <w:highlight w:val="none"/>
        </w:rPr>
      </w:pPr>
    </w:p>
    <w:p w14:paraId="2A906203">
      <w:pPr>
        <w:spacing w:line="360" w:lineRule="auto"/>
        <w:ind w:right="420" w:firstLine="3614" w:firstLineChars="1000"/>
        <w:rPr>
          <w:rFonts w:ascii="宋体" w:hAnsi="宋体" w:cs="宋体"/>
          <w:b/>
          <w:color w:val="auto"/>
          <w:kern w:val="0"/>
          <w:sz w:val="36"/>
          <w:szCs w:val="36"/>
          <w:highlight w:val="none"/>
        </w:rPr>
      </w:pPr>
    </w:p>
    <w:p w14:paraId="4CA3D64F">
      <w:pPr>
        <w:spacing w:line="360" w:lineRule="auto"/>
        <w:ind w:right="420" w:firstLine="3614" w:firstLineChars="1000"/>
        <w:rPr>
          <w:rFonts w:ascii="宋体" w:hAnsi="宋体" w:cs="宋体"/>
          <w:b/>
          <w:color w:val="auto"/>
          <w:kern w:val="0"/>
          <w:sz w:val="36"/>
          <w:szCs w:val="36"/>
          <w:highlight w:val="none"/>
        </w:rPr>
      </w:pPr>
    </w:p>
    <w:p w14:paraId="3AEF84FB">
      <w:pPr>
        <w:spacing w:line="360" w:lineRule="auto"/>
        <w:ind w:right="420"/>
        <w:rPr>
          <w:rFonts w:ascii="宋体" w:hAnsi="宋体" w:cs="宋体"/>
          <w:b/>
          <w:color w:val="auto"/>
          <w:kern w:val="0"/>
          <w:sz w:val="36"/>
          <w:szCs w:val="36"/>
          <w:highlight w:val="none"/>
        </w:rPr>
      </w:pPr>
    </w:p>
    <w:p w14:paraId="2E597B9C">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497FC7E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3DF2144">
      <w:pPr>
        <w:spacing w:line="360" w:lineRule="auto"/>
        <w:jc w:val="center"/>
        <w:rPr>
          <w:rFonts w:ascii="宋体" w:hAnsi="宋体" w:cs="宋体"/>
          <w:b/>
          <w:color w:val="auto"/>
          <w:spacing w:val="6"/>
          <w:sz w:val="32"/>
          <w:szCs w:val="32"/>
          <w:highlight w:val="none"/>
        </w:rPr>
      </w:pPr>
      <w:bookmarkStart w:id="396" w:name="OLE_LINK13"/>
      <w:bookmarkStart w:id="397" w:name="OLE_LINK14"/>
      <w:r>
        <w:rPr>
          <w:rFonts w:hint="eastAsia" w:ascii="宋体" w:hAnsi="宋体" w:cs="宋体"/>
          <w:b/>
          <w:color w:val="auto"/>
          <w:spacing w:val="6"/>
          <w:sz w:val="32"/>
          <w:szCs w:val="32"/>
          <w:highlight w:val="none"/>
        </w:rPr>
        <w:t>残疾人福利性单位声明函</w:t>
      </w:r>
    </w:p>
    <w:bookmarkEnd w:id="396"/>
    <w:bookmarkEnd w:id="397"/>
    <w:p w14:paraId="78AF090F">
      <w:pPr>
        <w:spacing w:line="360" w:lineRule="auto"/>
        <w:rPr>
          <w:rFonts w:ascii="宋体" w:hAnsi="宋体" w:cs="宋体"/>
          <w:b/>
          <w:color w:val="auto"/>
          <w:spacing w:val="6"/>
          <w:sz w:val="30"/>
          <w:szCs w:val="30"/>
          <w:highlight w:val="none"/>
        </w:rPr>
      </w:pPr>
    </w:p>
    <w:p w14:paraId="51BF5F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E4E99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FB789CB">
      <w:pPr>
        <w:spacing w:line="360" w:lineRule="auto"/>
        <w:ind w:firstLine="480" w:firstLineChars="200"/>
        <w:rPr>
          <w:rFonts w:ascii="宋体" w:hAnsi="宋体" w:cs="宋体"/>
          <w:color w:val="auto"/>
          <w:sz w:val="24"/>
          <w:highlight w:val="none"/>
        </w:rPr>
      </w:pPr>
    </w:p>
    <w:p w14:paraId="17EB634B">
      <w:pPr>
        <w:spacing w:line="360" w:lineRule="auto"/>
        <w:ind w:firstLine="480" w:firstLineChars="200"/>
        <w:rPr>
          <w:rFonts w:ascii="宋体" w:hAnsi="宋体" w:cs="宋体"/>
          <w:color w:val="auto"/>
          <w:sz w:val="24"/>
          <w:highlight w:val="none"/>
        </w:rPr>
      </w:pPr>
    </w:p>
    <w:p w14:paraId="270BFDF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0412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260222E">
      <w:pPr>
        <w:spacing w:line="360" w:lineRule="auto"/>
        <w:ind w:firstLine="480" w:firstLineChars="200"/>
        <w:rPr>
          <w:rFonts w:ascii="宋体" w:hAnsi="宋体" w:cs="宋体"/>
          <w:color w:val="auto"/>
          <w:sz w:val="24"/>
          <w:highlight w:val="none"/>
        </w:rPr>
      </w:pPr>
    </w:p>
    <w:p w14:paraId="770017B1">
      <w:pPr>
        <w:spacing w:line="360" w:lineRule="auto"/>
        <w:ind w:firstLine="420" w:firstLineChars="200"/>
        <w:rPr>
          <w:rFonts w:ascii="宋体" w:hAnsi="宋体" w:cs="宋体"/>
          <w:color w:val="auto"/>
          <w:highlight w:val="none"/>
        </w:rPr>
      </w:pPr>
    </w:p>
    <w:p w14:paraId="257AC42F">
      <w:pPr>
        <w:spacing w:line="360" w:lineRule="auto"/>
        <w:ind w:firstLine="420" w:firstLineChars="200"/>
        <w:rPr>
          <w:rFonts w:ascii="宋体" w:hAnsi="宋体" w:cs="宋体"/>
          <w:color w:val="auto"/>
          <w:highlight w:val="none"/>
        </w:rPr>
      </w:pPr>
    </w:p>
    <w:p w14:paraId="4CC41080">
      <w:pPr>
        <w:spacing w:line="360" w:lineRule="auto"/>
        <w:ind w:firstLine="420" w:firstLineChars="200"/>
        <w:rPr>
          <w:rFonts w:ascii="宋体" w:hAnsi="宋体" w:cs="宋体"/>
          <w:color w:val="auto"/>
          <w:highlight w:val="none"/>
        </w:rPr>
      </w:pPr>
    </w:p>
    <w:p w14:paraId="1A4483B8">
      <w:pPr>
        <w:spacing w:line="360" w:lineRule="auto"/>
        <w:ind w:firstLine="420" w:firstLineChars="200"/>
        <w:rPr>
          <w:rFonts w:ascii="宋体" w:hAnsi="宋体" w:cs="宋体"/>
          <w:color w:val="auto"/>
          <w:highlight w:val="none"/>
        </w:rPr>
      </w:pPr>
    </w:p>
    <w:p w14:paraId="057D2FE4">
      <w:pPr>
        <w:spacing w:line="360" w:lineRule="auto"/>
        <w:rPr>
          <w:rFonts w:ascii="宋体" w:hAnsi="宋体" w:cs="宋体"/>
          <w:b/>
          <w:color w:val="auto"/>
          <w:sz w:val="24"/>
          <w:highlight w:val="none"/>
        </w:rPr>
      </w:pPr>
    </w:p>
    <w:p w14:paraId="7A4FF046">
      <w:pPr>
        <w:spacing w:line="360" w:lineRule="auto"/>
        <w:rPr>
          <w:rFonts w:ascii="宋体" w:hAnsi="宋体" w:cs="宋体"/>
          <w:b/>
          <w:color w:val="auto"/>
          <w:sz w:val="24"/>
          <w:highlight w:val="none"/>
        </w:rPr>
      </w:pPr>
    </w:p>
    <w:p w14:paraId="5F149737">
      <w:pPr>
        <w:spacing w:line="360" w:lineRule="auto"/>
        <w:rPr>
          <w:rFonts w:ascii="宋体" w:hAnsi="宋体" w:cs="宋体"/>
          <w:b/>
          <w:color w:val="auto"/>
          <w:sz w:val="24"/>
          <w:highlight w:val="none"/>
        </w:rPr>
      </w:pPr>
    </w:p>
    <w:p w14:paraId="08424A6D">
      <w:pPr>
        <w:spacing w:line="360" w:lineRule="auto"/>
        <w:rPr>
          <w:rFonts w:ascii="宋体" w:hAnsi="宋体" w:cs="宋体"/>
          <w:b/>
          <w:color w:val="auto"/>
          <w:sz w:val="24"/>
          <w:highlight w:val="none"/>
        </w:rPr>
      </w:pPr>
    </w:p>
    <w:p w14:paraId="4F6E4A64">
      <w:pPr>
        <w:spacing w:line="360" w:lineRule="auto"/>
        <w:rPr>
          <w:rFonts w:ascii="宋体" w:hAnsi="宋体" w:cs="宋体"/>
          <w:b/>
          <w:color w:val="auto"/>
          <w:sz w:val="24"/>
          <w:highlight w:val="none"/>
        </w:rPr>
      </w:pPr>
    </w:p>
    <w:p w14:paraId="6E8B22F1">
      <w:pPr>
        <w:spacing w:line="360" w:lineRule="auto"/>
        <w:rPr>
          <w:rFonts w:ascii="宋体" w:hAnsi="宋体" w:cs="宋体"/>
          <w:b/>
          <w:color w:val="auto"/>
          <w:sz w:val="24"/>
          <w:highlight w:val="none"/>
        </w:rPr>
      </w:pPr>
    </w:p>
    <w:p w14:paraId="599DFC36">
      <w:pPr>
        <w:spacing w:line="360" w:lineRule="auto"/>
        <w:rPr>
          <w:rFonts w:ascii="宋体" w:hAnsi="宋体" w:cs="宋体"/>
          <w:b/>
          <w:color w:val="auto"/>
          <w:sz w:val="24"/>
          <w:highlight w:val="none"/>
        </w:rPr>
      </w:pPr>
    </w:p>
    <w:p w14:paraId="7C73EAE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7D4DF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C1B109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086520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35A45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A949F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DB7D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D95D8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8995B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F7726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B51C7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D201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D12DF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2C630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86640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AC0C1C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0B1E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7129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B76DB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21C6B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1B83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C19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1098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F6344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6AD4F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02987D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F15BF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28FE97">
      <w:pPr>
        <w:spacing w:line="360" w:lineRule="auto"/>
        <w:jc w:val="center"/>
        <w:rPr>
          <w:rFonts w:ascii="宋体" w:hAnsi="宋体" w:cs="宋体"/>
          <w:b/>
          <w:bCs/>
          <w:color w:val="auto"/>
          <w:sz w:val="24"/>
          <w:highlight w:val="none"/>
        </w:rPr>
      </w:pPr>
    </w:p>
    <w:p w14:paraId="692ACDF4">
      <w:pPr>
        <w:spacing w:line="360" w:lineRule="auto"/>
        <w:rPr>
          <w:rFonts w:ascii="宋体" w:hAnsi="宋体" w:cs="宋体"/>
          <w:b/>
          <w:color w:val="auto"/>
          <w:sz w:val="24"/>
          <w:highlight w:val="none"/>
        </w:rPr>
      </w:pPr>
    </w:p>
    <w:p w14:paraId="78C343C1">
      <w:pPr>
        <w:spacing w:line="360" w:lineRule="auto"/>
        <w:rPr>
          <w:rFonts w:ascii="宋体" w:hAnsi="宋体" w:cs="宋体"/>
          <w:b/>
          <w:color w:val="auto"/>
          <w:sz w:val="24"/>
          <w:highlight w:val="none"/>
        </w:rPr>
      </w:pPr>
    </w:p>
    <w:p w14:paraId="2B266698">
      <w:pPr>
        <w:spacing w:line="360" w:lineRule="auto"/>
        <w:rPr>
          <w:rFonts w:ascii="宋体" w:hAnsi="宋体" w:cs="宋体"/>
          <w:b/>
          <w:color w:val="auto"/>
          <w:sz w:val="24"/>
          <w:highlight w:val="none"/>
        </w:rPr>
      </w:pPr>
    </w:p>
    <w:p w14:paraId="337B27B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1B31E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568971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95D08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73E3A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D895E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17E4F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0C113B4">
      <w:pPr>
        <w:widowControl/>
        <w:spacing w:line="360" w:lineRule="auto"/>
        <w:ind w:firstLine="600" w:firstLineChars="200"/>
        <w:jc w:val="left"/>
        <w:rPr>
          <w:rFonts w:ascii="宋体" w:hAnsi="宋体" w:cs="宋体"/>
          <w:color w:val="auto"/>
          <w:sz w:val="30"/>
          <w:szCs w:val="30"/>
          <w:highlight w:val="none"/>
        </w:rPr>
      </w:pPr>
    </w:p>
    <w:p w14:paraId="3C0F0DA3">
      <w:pPr>
        <w:spacing w:line="360" w:lineRule="auto"/>
        <w:jc w:val="center"/>
        <w:rPr>
          <w:rFonts w:ascii="宋体" w:hAnsi="宋体" w:cs="宋体"/>
          <w:b/>
          <w:color w:val="auto"/>
          <w:spacing w:val="6"/>
          <w:sz w:val="32"/>
          <w:szCs w:val="32"/>
          <w:highlight w:val="none"/>
        </w:rPr>
      </w:pPr>
    </w:p>
    <w:p w14:paraId="24767C3E">
      <w:pPr>
        <w:spacing w:line="360" w:lineRule="auto"/>
        <w:jc w:val="center"/>
        <w:rPr>
          <w:rFonts w:ascii="宋体" w:hAnsi="宋体" w:cs="宋体"/>
          <w:b/>
          <w:color w:val="auto"/>
          <w:spacing w:val="6"/>
          <w:sz w:val="32"/>
          <w:szCs w:val="32"/>
          <w:highlight w:val="none"/>
        </w:rPr>
      </w:pPr>
    </w:p>
    <w:p w14:paraId="2CA864A7">
      <w:pPr>
        <w:spacing w:line="360" w:lineRule="auto"/>
        <w:jc w:val="center"/>
        <w:rPr>
          <w:rFonts w:ascii="宋体" w:hAnsi="宋体" w:cs="宋体"/>
          <w:b/>
          <w:color w:val="auto"/>
          <w:spacing w:val="6"/>
          <w:sz w:val="32"/>
          <w:szCs w:val="32"/>
          <w:highlight w:val="none"/>
        </w:rPr>
      </w:pPr>
    </w:p>
    <w:p w14:paraId="21BF9D1C">
      <w:pPr>
        <w:spacing w:line="360" w:lineRule="auto"/>
        <w:jc w:val="center"/>
        <w:rPr>
          <w:rFonts w:ascii="宋体" w:hAnsi="宋体" w:cs="宋体"/>
          <w:b/>
          <w:color w:val="auto"/>
          <w:spacing w:val="6"/>
          <w:sz w:val="32"/>
          <w:szCs w:val="32"/>
          <w:highlight w:val="none"/>
        </w:rPr>
      </w:pPr>
    </w:p>
    <w:p w14:paraId="044CCAC8">
      <w:pPr>
        <w:spacing w:line="360" w:lineRule="auto"/>
        <w:jc w:val="center"/>
        <w:rPr>
          <w:rFonts w:ascii="宋体" w:hAnsi="宋体" w:cs="宋体"/>
          <w:b/>
          <w:color w:val="auto"/>
          <w:spacing w:val="6"/>
          <w:sz w:val="32"/>
          <w:szCs w:val="32"/>
          <w:highlight w:val="none"/>
        </w:rPr>
      </w:pPr>
    </w:p>
    <w:p w14:paraId="349A2704">
      <w:pPr>
        <w:spacing w:line="360" w:lineRule="auto"/>
        <w:jc w:val="center"/>
        <w:rPr>
          <w:rFonts w:ascii="宋体" w:hAnsi="宋体" w:cs="宋体"/>
          <w:b/>
          <w:color w:val="auto"/>
          <w:spacing w:val="6"/>
          <w:sz w:val="32"/>
          <w:szCs w:val="32"/>
          <w:highlight w:val="none"/>
        </w:rPr>
      </w:pPr>
    </w:p>
    <w:p w14:paraId="1D69437E">
      <w:pPr>
        <w:spacing w:line="360" w:lineRule="auto"/>
        <w:jc w:val="center"/>
        <w:rPr>
          <w:rFonts w:ascii="宋体" w:hAnsi="宋体" w:cs="宋体"/>
          <w:b/>
          <w:color w:val="auto"/>
          <w:spacing w:val="6"/>
          <w:sz w:val="32"/>
          <w:szCs w:val="32"/>
          <w:highlight w:val="none"/>
        </w:rPr>
      </w:pPr>
    </w:p>
    <w:p w14:paraId="1A314C97">
      <w:pPr>
        <w:spacing w:line="360" w:lineRule="auto"/>
        <w:jc w:val="center"/>
        <w:rPr>
          <w:rFonts w:ascii="宋体" w:hAnsi="宋体" w:cs="宋体"/>
          <w:b/>
          <w:color w:val="auto"/>
          <w:spacing w:val="6"/>
          <w:sz w:val="32"/>
          <w:szCs w:val="32"/>
          <w:highlight w:val="none"/>
        </w:rPr>
      </w:pPr>
    </w:p>
    <w:p w14:paraId="7FD7489B">
      <w:pPr>
        <w:spacing w:line="360" w:lineRule="auto"/>
        <w:jc w:val="center"/>
        <w:rPr>
          <w:rFonts w:ascii="宋体" w:hAnsi="宋体" w:cs="宋体"/>
          <w:b/>
          <w:color w:val="auto"/>
          <w:spacing w:val="6"/>
          <w:sz w:val="32"/>
          <w:szCs w:val="32"/>
          <w:highlight w:val="none"/>
        </w:rPr>
      </w:pPr>
    </w:p>
    <w:p w14:paraId="66FD2E69">
      <w:pPr>
        <w:spacing w:line="360" w:lineRule="auto"/>
        <w:jc w:val="center"/>
        <w:rPr>
          <w:rFonts w:ascii="宋体" w:hAnsi="宋体" w:cs="宋体"/>
          <w:b/>
          <w:color w:val="auto"/>
          <w:spacing w:val="6"/>
          <w:sz w:val="32"/>
          <w:szCs w:val="32"/>
          <w:highlight w:val="none"/>
        </w:rPr>
      </w:pPr>
    </w:p>
    <w:p w14:paraId="15F8C03C">
      <w:pPr>
        <w:spacing w:line="360" w:lineRule="auto"/>
        <w:jc w:val="center"/>
        <w:rPr>
          <w:rFonts w:ascii="宋体" w:hAnsi="宋体" w:cs="宋体"/>
          <w:b/>
          <w:color w:val="auto"/>
          <w:spacing w:val="6"/>
          <w:sz w:val="32"/>
          <w:szCs w:val="32"/>
          <w:highlight w:val="none"/>
        </w:rPr>
      </w:pPr>
    </w:p>
    <w:p w14:paraId="0088D6FD">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C072B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CE60DA">
      <w:pPr>
        <w:spacing w:line="360" w:lineRule="auto"/>
        <w:jc w:val="center"/>
        <w:rPr>
          <w:rFonts w:ascii="宋体" w:hAnsi="宋体" w:cs="宋体"/>
          <w:b/>
          <w:color w:val="auto"/>
          <w:sz w:val="24"/>
          <w:highlight w:val="none"/>
        </w:rPr>
      </w:pPr>
    </w:p>
    <w:p w14:paraId="6670FDB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CA8A9C6">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075C7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3E00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4B942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223EC6">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98ABD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C0D95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AFE01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9C73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0917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FE68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D9BA9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BEE7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171D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D68D5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BB80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A059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A4C13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60D188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2362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1A693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8297C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33C41E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BB649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28897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555200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4965008">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2B881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3C776B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5CC1B1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A02E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B82A9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686434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53C280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CB9DE7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B2A3919">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AB859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4A5D5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35C49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EF32FD">
      <w:pPr>
        <w:spacing w:line="360" w:lineRule="auto"/>
        <w:rPr>
          <w:rFonts w:ascii="宋体" w:hAnsi="宋体" w:cs="宋体"/>
          <w:b/>
          <w:color w:val="auto"/>
          <w:sz w:val="24"/>
          <w:highlight w:val="none"/>
        </w:rPr>
      </w:pPr>
    </w:p>
    <w:p w14:paraId="078D36C4">
      <w:pPr>
        <w:spacing w:line="360" w:lineRule="auto"/>
        <w:rPr>
          <w:rFonts w:ascii="宋体" w:hAnsi="宋体" w:cs="宋体"/>
          <w:b/>
          <w:color w:val="auto"/>
          <w:sz w:val="24"/>
          <w:highlight w:val="none"/>
        </w:rPr>
      </w:pPr>
    </w:p>
    <w:p w14:paraId="19A1B279">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CC8E3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8C647A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61E1B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117FE9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86D61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2AC9C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7ED271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BF23BAB">
      <w:pPr>
        <w:spacing w:line="360" w:lineRule="auto"/>
        <w:rPr>
          <w:rFonts w:ascii="宋体" w:hAnsi="宋体" w:cs="宋体"/>
          <w:b/>
          <w:color w:val="auto"/>
          <w:sz w:val="24"/>
          <w:highlight w:val="none"/>
        </w:rPr>
      </w:pPr>
    </w:p>
    <w:p w14:paraId="3763DC2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D848E1F">
      <w:pPr>
        <w:spacing w:line="360" w:lineRule="auto"/>
        <w:rPr>
          <w:rFonts w:ascii="宋体" w:hAnsi="宋体" w:cs="宋体"/>
          <w:color w:val="auto"/>
          <w:sz w:val="24"/>
          <w:highlight w:val="none"/>
          <w:u w:val="single"/>
        </w:rPr>
      </w:pPr>
    </w:p>
    <w:p w14:paraId="59D8C19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934B39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0FAA6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79E7EB8">
      <w:pPr>
        <w:spacing w:line="360" w:lineRule="auto"/>
        <w:ind w:firstLine="494"/>
        <w:rPr>
          <w:rFonts w:ascii="宋体" w:hAnsi="宋体" w:cs="宋体"/>
          <w:color w:val="auto"/>
          <w:sz w:val="24"/>
          <w:highlight w:val="none"/>
        </w:rPr>
      </w:pPr>
    </w:p>
    <w:p w14:paraId="0509906C">
      <w:pPr>
        <w:spacing w:line="360" w:lineRule="auto"/>
        <w:ind w:firstLine="494"/>
        <w:rPr>
          <w:rFonts w:ascii="宋体" w:hAnsi="宋体" w:cs="宋体"/>
          <w:color w:val="auto"/>
          <w:sz w:val="24"/>
          <w:highlight w:val="none"/>
        </w:rPr>
      </w:pPr>
    </w:p>
    <w:p w14:paraId="5473C714">
      <w:pPr>
        <w:spacing w:line="360" w:lineRule="auto"/>
        <w:ind w:firstLine="494"/>
        <w:rPr>
          <w:rFonts w:ascii="宋体" w:hAnsi="宋体" w:cs="宋体"/>
          <w:color w:val="auto"/>
          <w:sz w:val="24"/>
          <w:highlight w:val="none"/>
        </w:rPr>
      </w:pPr>
    </w:p>
    <w:p w14:paraId="6E16D1DA">
      <w:pPr>
        <w:spacing w:line="360" w:lineRule="auto"/>
        <w:ind w:firstLine="494"/>
        <w:rPr>
          <w:rFonts w:ascii="宋体" w:hAnsi="宋体" w:cs="宋体"/>
          <w:color w:val="auto"/>
          <w:sz w:val="24"/>
          <w:highlight w:val="none"/>
        </w:rPr>
      </w:pPr>
    </w:p>
    <w:p w14:paraId="7FC215E6">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8ED866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B9FC36">
      <w:pPr>
        <w:rPr>
          <w:rFonts w:ascii="宋体" w:hAnsi="宋体" w:cs="宋体"/>
          <w:color w:val="auto"/>
          <w:sz w:val="24"/>
          <w:highlight w:val="none"/>
        </w:rPr>
      </w:pPr>
      <w:r>
        <w:rPr>
          <w:rFonts w:hint="eastAsia" w:ascii="宋体" w:hAnsi="宋体" w:cs="宋体"/>
          <w:b/>
          <w:bCs/>
          <w:color w:val="auto"/>
          <w:sz w:val="24"/>
          <w:highlight w:val="none"/>
        </w:rPr>
        <w:t>附：</w:t>
      </w:r>
    </w:p>
    <w:p w14:paraId="5FF86BB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FF691F7">
      <w:pPr>
        <w:autoSpaceDE w:val="0"/>
        <w:autoSpaceDN w:val="0"/>
        <w:jc w:val="center"/>
        <w:rPr>
          <w:rFonts w:ascii="宋体" w:hAnsi="宋体" w:cs="宋体"/>
          <w:b/>
          <w:color w:val="auto"/>
          <w:spacing w:val="6"/>
          <w:sz w:val="32"/>
          <w:szCs w:val="32"/>
          <w:highlight w:val="none"/>
        </w:rPr>
      </w:pPr>
    </w:p>
    <w:p w14:paraId="668C863E">
      <w:pPr>
        <w:autoSpaceDE w:val="0"/>
        <w:autoSpaceDN w:val="0"/>
        <w:jc w:val="center"/>
        <w:rPr>
          <w:rFonts w:ascii="宋体" w:hAnsi="宋体" w:cs="宋体"/>
          <w:b/>
          <w:color w:val="auto"/>
          <w:spacing w:val="6"/>
          <w:sz w:val="32"/>
          <w:szCs w:val="32"/>
          <w:highlight w:val="none"/>
        </w:rPr>
      </w:pPr>
    </w:p>
    <w:p w14:paraId="109AD87B">
      <w:pPr>
        <w:autoSpaceDE w:val="0"/>
        <w:autoSpaceDN w:val="0"/>
        <w:jc w:val="center"/>
        <w:rPr>
          <w:rFonts w:ascii="宋体" w:hAnsi="宋体" w:cs="宋体"/>
          <w:b/>
          <w:color w:val="auto"/>
          <w:spacing w:val="6"/>
          <w:sz w:val="32"/>
          <w:szCs w:val="32"/>
          <w:highlight w:val="none"/>
        </w:rPr>
      </w:pPr>
    </w:p>
    <w:p w14:paraId="245837C8">
      <w:pPr>
        <w:autoSpaceDE w:val="0"/>
        <w:autoSpaceDN w:val="0"/>
        <w:jc w:val="center"/>
        <w:rPr>
          <w:rFonts w:ascii="宋体" w:hAnsi="宋体" w:cs="宋体"/>
          <w:b/>
          <w:color w:val="auto"/>
          <w:spacing w:val="6"/>
          <w:sz w:val="32"/>
          <w:szCs w:val="32"/>
          <w:highlight w:val="none"/>
        </w:rPr>
      </w:pPr>
    </w:p>
    <w:p w14:paraId="61329170">
      <w:pPr>
        <w:autoSpaceDE w:val="0"/>
        <w:autoSpaceDN w:val="0"/>
        <w:jc w:val="center"/>
        <w:rPr>
          <w:rFonts w:ascii="宋体" w:hAnsi="宋体" w:cs="宋体"/>
          <w:b/>
          <w:color w:val="auto"/>
          <w:spacing w:val="6"/>
          <w:sz w:val="32"/>
          <w:szCs w:val="32"/>
          <w:highlight w:val="none"/>
        </w:rPr>
      </w:pPr>
    </w:p>
    <w:p w14:paraId="1C419970">
      <w:pPr>
        <w:autoSpaceDE w:val="0"/>
        <w:autoSpaceDN w:val="0"/>
        <w:jc w:val="center"/>
        <w:rPr>
          <w:rFonts w:ascii="宋体" w:hAnsi="宋体" w:cs="宋体"/>
          <w:b/>
          <w:color w:val="auto"/>
          <w:spacing w:val="6"/>
          <w:sz w:val="32"/>
          <w:szCs w:val="32"/>
          <w:highlight w:val="none"/>
        </w:rPr>
      </w:pPr>
    </w:p>
    <w:p w14:paraId="18D01DDD">
      <w:pPr>
        <w:autoSpaceDE w:val="0"/>
        <w:autoSpaceDN w:val="0"/>
        <w:jc w:val="center"/>
        <w:rPr>
          <w:rFonts w:ascii="宋体" w:hAnsi="宋体" w:cs="宋体"/>
          <w:b/>
          <w:color w:val="auto"/>
          <w:spacing w:val="6"/>
          <w:sz w:val="32"/>
          <w:szCs w:val="32"/>
          <w:highlight w:val="none"/>
        </w:rPr>
      </w:pPr>
    </w:p>
    <w:p w14:paraId="32D12056">
      <w:pPr>
        <w:autoSpaceDE w:val="0"/>
        <w:autoSpaceDN w:val="0"/>
        <w:jc w:val="center"/>
        <w:rPr>
          <w:rFonts w:ascii="宋体" w:hAnsi="宋体" w:cs="宋体"/>
          <w:b/>
          <w:color w:val="auto"/>
          <w:spacing w:val="6"/>
          <w:sz w:val="32"/>
          <w:szCs w:val="32"/>
          <w:highlight w:val="none"/>
        </w:rPr>
      </w:pPr>
    </w:p>
    <w:p w14:paraId="7412D6B4">
      <w:pPr>
        <w:autoSpaceDE w:val="0"/>
        <w:autoSpaceDN w:val="0"/>
        <w:jc w:val="center"/>
        <w:rPr>
          <w:rFonts w:ascii="宋体" w:hAnsi="宋体" w:cs="宋体"/>
          <w:b/>
          <w:color w:val="auto"/>
          <w:spacing w:val="6"/>
          <w:sz w:val="32"/>
          <w:szCs w:val="32"/>
          <w:highlight w:val="none"/>
        </w:rPr>
      </w:pPr>
    </w:p>
    <w:p w14:paraId="6FF606C0">
      <w:pPr>
        <w:autoSpaceDE w:val="0"/>
        <w:autoSpaceDN w:val="0"/>
        <w:jc w:val="center"/>
        <w:rPr>
          <w:rFonts w:ascii="宋体" w:hAnsi="宋体" w:cs="宋体"/>
          <w:b/>
          <w:color w:val="auto"/>
          <w:spacing w:val="6"/>
          <w:sz w:val="32"/>
          <w:szCs w:val="32"/>
          <w:highlight w:val="none"/>
        </w:rPr>
      </w:pPr>
    </w:p>
    <w:p w14:paraId="45D3A8BA">
      <w:pPr>
        <w:autoSpaceDE w:val="0"/>
        <w:autoSpaceDN w:val="0"/>
        <w:jc w:val="center"/>
        <w:rPr>
          <w:rFonts w:ascii="宋体" w:hAnsi="宋体" w:cs="宋体"/>
          <w:b/>
          <w:color w:val="auto"/>
          <w:spacing w:val="6"/>
          <w:sz w:val="32"/>
          <w:szCs w:val="32"/>
          <w:highlight w:val="none"/>
        </w:rPr>
      </w:pPr>
    </w:p>
    <w:p w14:paraId="4A455EF4">
      <w:pPr>
        <w:autoSpaceDE w:val="0"/>
        <w:autoSpaceDN w:val="0"/>
        <w:jc w:val="center"/>
        <w:rPr>
          <w:rFonts w:ascii="宋体" w:hAnsi="宋体" w:cs="宋体"/>
          <w:b/>
          <w:color w:val="auto"/>
          <w:spacing w:val="6"/>
          <w:sz w:val="32"/>
          <w:szCs w:val="32"/>
          <w:highlight w:val="none"/>
        </w:rPr>
      </w:pPr>
    </w:p>
    <w:p w14:paraId="4692F197">
      <w:pPr>
        <w:autoSpaceDE w:val="0"/>
        <w:autoSpaceDN w:val="0"/>
        <w:jc w:val="center"/>
        <w:rPr>
          <w:rFonts w:ascii="宋体" w:hAnsi="宋体" w:cs="宋体"/>
          <w:b/>
          <w:color w:val="auto"/>
          <w:spacing w:val="6"/>
          <w:sz w:val="32"/>
          <w:szCs w:val="32"/>
          <w:highlight w:val="none"/>
        </w:rPr>
      </w:pPr>
    </w:p>
    <w:p w14:paraId="066ED3AA">
      <w:pPr>
        <w:autoSpaceDE w:val="0"/>
        <w:autoSpaceDN w:val="0"/>
        <w:jc w:val="center"/>
        <w:rPr>
          <w:rFonts w:ascii="宋体" w:hAnsi="宋体" w:cs="宋体"/>
          <w:b/>
          <w:color w:val="auto"/>
          <w:spacing w:val="6"/>
          <w:sz w:val="32"/>
          <w:szCs w:val="32"/>
          <w:highlight w:val="none"/>
        </w:rPr>
      </w:pPr>
    </w:p>
    <w:p w14:paraId="5E422013">
      <w:pPr>
        <w:autoSpaceDE w:val="0"/>
        <w:autoSpaceDN w:val="0"/>
        <w:jc w:val="center"/>
        <w:rPr>
          <w:rFonts w:ascii="宋体" w:hAnsi="宋体" w:cs="宋体"/>
          <w:b/>
          <w:color w:val="auto"/>
          <w:spacing w:val="6"/>
          <w:sz w:val="32"/>
          <w:szCs w:val="32"/>
          <w:highlight w:val="none"/>
        </w:rPr>
      </w:pPr>
    </w:p>
    <w:p w14:paraId="22E196E1">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12DE34">
      <w:pPr>
        <w:keepNext w:val="0"/>
        <w:keepLines w:val="0"/>
        <w:pageBreakBefore w:val="0"/>
        <w:kinsoku/>
        <w:wordWrap/>
        <w:overflowPunct/>
        <w:topLinePunct w:val="0"/>
        <w:autoSpaceDE w:val="0"/>
        <w:autoSpaceDN w:val="0"/>
        <w:bidi w:val="0"/>
        <w:adjustRightInd/>
        <w:snapToGrid/>
        <w:spacing w:line="360" w:lineRule="auto"/>
        <w:jc w:val="center"/>
        <w:textAlignment w:val="auto"/>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3B1401">
      <w:pPr>
        <w:keepNext w:val="0"/>
        <w:keepLines w:val="0"/>
        <w:pageBreakBefore w:val="0"/>
        <w:widowControl/>
        <w:kinsoku/>
        <w:wordWrap/>
        <w:overflowPunct/>
        <w:topLinePunct w:val="0"/>
        <w:bidi w:val="0"/>
        <w:adjustRightInd/>
        <w:snapToGrid/>
        <w:spacing w:line="360" w:lineRule="auto"/>
        <w:ind w:firstLine="482" w:firstLineChars="200"/>
        <w:jc w:val="left"/>
        <w:textAlignment w:val="auto"/>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DC969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F074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F929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90241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1843B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49AAA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3744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94A75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A446EE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14:paraId="7F92607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14:paraId="3A6BBF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B2BA8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BDD1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94DF1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A415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268875">
      <w:pPr>
        <w:snapToGrid w:val="0"/>
        <w:spacing w:line="360" w:lineRule="auto"/>
        <w:jc w:val="right"/>
        <w:rPr>
          <w:rFonts w:hint="eastAsia" w:ascii="宋体" w:hAnsi="宋体" w:cs="宋体"/>
          <w:color w:val="auto"/>
          <w:kern w:val="0"/>
          <w:sz w:val="24"/>
          <w:highlight w:val="none"/>
          <w:lang w:val="zh-CN"/>
        </w:rPr>
      </w:pPr>
    </w:p>
    <w:p w14:paraId="3A2791C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EB6EE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24699B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93BEC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F6233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241C37D">
      <w:pPr>
        <w:autoSpaceDE w:val="0"/>
        <w:autoSpaceDN w:val="0"/>
        <w:jc w:val="center"/>
        <w:rPr>
          <w:rFonts w:ascii="宋体" w:hAnsi="宋体" w:cs="宋体"/>
          <w:b/>
          <w:color w:val="auto"/>
          <w:spacing w:val="6"/>
          <w:sz w:val="32"/>
          <w:szCs w:val="32"/>
          <w:highlight w:val="none"/>
        </w:rPr>
      </w:pPr>
    </w:p>
    <w:p w14:paraId="63C09DEE">
      <w:pPr>
        <w:autoSpaceDE w:val="0"/>
        <w:autoSpaceDN w:val="0"/>
        <w:jc w:val="center"/>
        <w:rPr>
          <w:rFonts w:ascii="宋体" w:hAnsi="宋体" w:cs="宋体"/>
          <w:b/>
          <w:color w:val="auto"/>
          <w:spacing w:val="6"/>
          <w:sz w:val="32"/>
          <w:szCs w:val="32"/>
          <w:highlight w:val="none"/>
        </w:rPr>
      </w:pPr>
    </w:p>
    <w:p w14:paraId="65E86CCD">
      <w:pPr>
        <w:autoSpaceDE w:val="0"/>
        <w:autoSpaceDN w:val="0"/>
        <w:jc w:val="center"/>
        <w:rPr>
          <w:rFonts w:ascii="宋体" w:hAnsi="宋体" w:cs="宋体"/>
          <w:b/>
          <w:color w:val="auto"/>
          <w:spacing w:val="6"/>
          <w:sz w:val="32"/>
          <w:szCs w:val="32"/>
          <w:highlight w:val="none"/>
        </w:rPr>
      </w:pPr>
    </w:p>
    <w:p w14:paraId="468A0291">
      <w:pPr>
        <w:autoSpaceDE w:val="0"/>
        <w:autoSpaceDN w:val="0"/>
        <w:jc w:val="center"/>
        <w:rPr>
          <w:rFonts w:ascii="宋体" w:hAnsi="宋体" w:cs="宋体"/>
          <w:b/>
          <w:color w:val="auto"/>
          <w:spacing w:val="6"/>
          <w:sz w:val="32"/>
          <w:szCs w:val="32"/>
          <w:highlight w:val="none"/>
        </w:rPr>
      </w:pPr>
    </w:p>
    <w:p w14:paraId="748C2930">
      <w:pPr>
        <w:autoSpaceDE w:val="0"/>
        <w:autoSpaceDN w:val="0"/>
        <w:jc w:val="center"/>
        <w:rPr>
          <w:rFonts w:ascii="宋体" w:hAnsi="宋体" w:cs="宋体"/>
          <w:b/>
          <w:color w:val="auto"/>
          <w:spacing w:val="6"/>
          <w:sz w:val="32"/>
          <w:szCs w:val="32"/>
          <w:highlight w:val="none"/>
        </w:rPr>
      </w:pPr>
    </w:p>
    <w:p w14:paraId="0DB5FF2E">
      <w:pPr>
        <w:autoSpaceDE w:val="0"/>
        <w:autoSpaceDN w:val="0"/>
        <w:jc w:val="center"/>
        <w:rPr>
          <w:rFonts w:ascii="宋体" w:hAnsi="宋体" w:cs="宋体"/>
          <w:b/>
          <w:color w:val="auto"/>
          <w:spacing w:val="6"/>
          <w:sz w:val="32"/>
          <w:szCs w:val="32"/>
          <w:highlight w:val="none"/>
        </w:rPr>
      </w:pPr>
    </w:p>
    <w:p w14:paraId="22F54FC9">
      <w:pPr>
        <w:autoSpaceDE w:val="0"/>
        <w:autoSpaceDN w:val="0"/>
        <w:jc w:val="center"/>
        <w:rPr>
          <w:rFonts w:ascii="宋体" w:hAnsi="宋体" w:cs="宋体"/>
          <w:b/>
          <w:color w:val="auto"/>
          <w:spacing w:val="6"/>
          <w:sz w:val="32"/>
          <w:szCs w:val="32"/>
          <w:highlight w:val="none"/>
        </w:rPr>
      </w:pPr>
    </w:p>
    <w:p w14:paraId="21DE5DC2">
      <w:pPr>
        <w:autoSpaceDE w:val="0"/>
        <w:autoSpaceDN w:val="0"/>
        <w:jc w:val="center"/>
        <w:rPr>
          <w:rFonts w:ascii="宋体" w:hAnsi="宋体" w:cs="宋体"/>
          <w:b/>
          <w:color w:val="auto"/>
          <w:spacing w:val="6"/>
          <w:sz w:val="32"/>
          <w:szCs w:val="32"/>
          <w:highlight w:val="none"/>
        </w:rPr>
      </w:pPr>
    </w:p>
    <w:p w14:paraId="427CBB6D">
      <w:pPr>
        <w:autoSpaceDE w:val="0"/>
        <w:autoSpaceDN w:val="0"/>
        <w:jc w:val="center"/>
        <w:rPr>
          <w:rFonts w:ascii="宋体" w:hAnsi="宋体" w:cs="宋体"/>
          <w:b/>
          <w:color w:val="auto"/>
          <w:spacing w:val="6"/>
          <w:sz w:val="32"/>
          <w:szCs w:val="32"/>
          <w:highlight w:val="none"/>
        </w:rPr>
      </w:pPr>
    </w:p>
    <w:p w14:paraId="49ADC5A1">
      <w:pPr>
        <w:autoSpaceDE w:val="0"/>
        <w:autoSpaceDN w:val="0"/>
        <w:jc w:val="center"/>
        <w:rPr>
          <w:rFonts w:ascii="宋体" w:hAnsi="宋体" w:cs="宋体"/>
          <w:b/>
          <w:color w:val="auto"/>
          <w:spacing w:val="6"/>
          <w:sz w:val="32"/>
          <w:szCs w:val="32"/>
          <w:highlight w:val="none"/>
        </w:rPr>
      </w:pPr>
    </w:p>
    <w:p w14:paraId="65F5A6EC">
      <w:pPr>
        <w:autoSpaceDE w:val="0"/>
        <w:autoSpaceDN w:val="0"/>
        <w:jc w:val="center"/>
        <w:rPr>
          <w:rFonts w:ascii="宋体" w:hAnsi="宋体" w:cs="宋体"/>
          <w:b/>
          <w:color w:val="auto"/>
          <w:spacing w:val="6"/>
          <w:sz w:val="32"/>
          <w:szCs w:val="32"/>
          <w:highlight w:val="none"/>
        </w:rPr>
      </w:pPr>
    </w:p>
    <w:p w14:paraId="0FD105E3">
      <w:pPr>
        <w:autoSpaceDE w:val="0"/>
        <w:autoSpaceDN w:val="0"/>
        <w:jc w:val="center"/>
        <w:rPr>
          <w:rFonts w:ascii="宋体" w:hAnsi="宋体" w:cs="宋体"/>
          <w:b/>
          <w:color w:val="auto"/>
          <w:spacing w:val="6"/>
          <w:sz w:val="32"/>
          <w:szCs w:val="32"/>
          <w:highlight w:val="none"/>
        </w:rPr>
      </w:pPr>
    </w:p>
    <w:p w14:paraId="51E7B744">
      <w:pPr>
        <w:autoSpaceDE w:val="0"/>
        <w:autoSpaceDN w:val="0"/>
        <w:jc w:val="center"/>
        <w:rPr>
          <w:rFonts w:ascii="宋体" w:hAnsi="宋体" w:cs="宋体"/>
          <w:b/>
          <w:color w:val="auto"/>
          <w:spacing w:val="6"/>
          <w:sz w:val="32"/>
          <w:szCs w:val="32"/>
          <w:highlight w:val="none"/>
        </w:rPr>
      </w:pPr>
    </w:p>
    <w:p w14:paraId="4BBFF874">
      <w:pPr>
        <w:autoSpaceDE w:val="0"/>
        <w:autoSpaceDN w:val="0"/>
        <w:jc w:val="center"/>
        <w:rPr>
          <w:rFonts w:ascii="宋体" w:hAnsi="宋体" w:cs="宋体"/>
          <w:b/>
          <w:color w:val="auto"/>
          <w:spacing w:val="6"/>
          <w:sz w:val="32"/>
          <w:szCs w:val="32"/>
          <w:highlight w:val="none"/>
        </w:rPr>
      </w:pPr>
    </w:p>
    <w:p w14:paraId="046C329A">
      <w:pPr>
        <w:autoSpaceDE w:val="0"/>
        <w:autoSpaceDN w:val="0"/>
        <w:jc w:val="center"/>
        <w:rPr>
          <w:rFonts w:ascii="宋体" w:hAnsi="宋体" w:cs="宋体"/>
          <w:b/>
          <w:color w:val="auto"/>
          <w:spacing w:val="6"/>
          <w:sz w:val="32"/>
          <w:szCs w:val="32"/>
          <w:highlight w:val="none"/>
        </w:rPr>
      </w:pPr>
    </w:p>
    <w:p w14:paraId="67C8ABFB">
      <w:pPr>
        <w:autoSpaceDE w:val="0"/>
        <w:autoSpaceDN w:val="0"/>
        <w:jc w:val="center"/>
        <w:rPr>
          <w:rFonts w:ascii="宋体" w:hAnsi="宋体" w:cs="宋体"/>
          <w:b/>
          <w:color w:val="auto"/>
          <w:spacing w:val="6"/>
          <w:sz w:val="32"/>
          <w:szCs w:val="32"/>
          <w:highlight w:val="none"/>
        </w:rPr>
      </w:pPr>
    </w:p>
    <w:p w14:paraId="12CBAE09">
      <w:pPr>
        <w:autoSpaceDE w:val="0"/>
        <w:autoSpaceDN w:val="0"/>
        <w:jc w:val="center"/>
        <w:rPr>
          <w:rFonts w:ascii="宋体" w:hAnsi="宋体" w:cs="宋体"/>
          <w:b/>
          <w:color w:val="auto"/>
          <w:spacing w:val="6"/>
          <w:sz w:val="32"/>
          <w:szCs w:val="32"/>
          <w:highlight w:val="none"/>
        </w:rPr>
      </w:pPr>
    </w:p>
    <w:p w14:paraId="27D58D11">
      <w:pPr>
        <w:autoSpaceDE w:val="0"/>
        <w:autoSpaceDN w:val="0"/>
        <w:jc w:val="center"/>
        <w:rPr>
          <w:rFonts w:ascii="宋体" w:hAnsi="宋体" w:cs="宋体"/>
          <w:b/>
          <w:color w:val="auto"/>
          <w:spacing w:val="6"/>
          <w:sz w:val="32"/>
          <w:szCs w:val="32"/>
          <w:highlight w:val="none"/>
        </w:rPr>
      </w:pPr>
    </w:p>
    <w:p w14:paraId="745DDA0A">
      <w:pPr>
        <w:autoSpaceDE w:val="0"/>
        <w:autoSpaceDN w:val="0"/>
        <w:jc w:val="center"/>
        <w:rPr>
          <w:rFonts w:ascii="宋体" w:hAnsi="宋体" w:cs="宋体"/>
          <w:b/>
          <w:color w:val="auto"/>
          <w:spacing w:val="6"/>
          <w:sz w:val="32"/>
          <w:szCs w:val="32"/>
          <w:highlight w:val="none"/>
        </w:rPr>
      </w:pPr>
    </w:p>
    <w:p w14:paraId="7438F1B0">
      <w:pPr>
        <w:autoSpaceDE w:val="0"/>
        <w:autoSpaceDN w:val="0"/>
        <w:jc w:val="center"/>
        <w:rPr>
          <w:rFonts w:ascii="宋体" w:hAnsi="宋体" w:cs="宋体"/>
          <w:b/>
          <w:color w:val="auto"/>
          <w:spacing w:val="6"/>
          <w:sz w:val="32"/>
          <w:szCs w:val="32"/>
          <w:highlight w:val="none"/>
        </w:rPr>
      </w:pPr>
    </w:p>
    <w:p w14:paraId="6C8B55C6">
      <w:pPr>
        <w:autoSpaceDE w:val="0"/>
        <w:autoSpaceDN w:val="0"/>
        <w:jc w:val="center"/>
        <w:rPr>
          <w:rFonts w:ascii="宋体" w:hAnsi="宋体" w:cs="宋体"/>
          <w:b/>
          <w:color w:val="auto"/>
          <w:spacing w:val="6"/>
          <w:sz w:val="32"/>
          <w:szCs w:val="32"/>
          <w:highlight w:val="none"/>
        </w:rPr>
      </w:pPr>
    </w:p>
    <w:p w14:paraId="43A41F99">
      <w:pPr>
        <w:autoSpaceDE w:val="0"/>
        <w:autoSpaceDN w:val="0"/>
        <w:jc w:val="center"/>
        <w:rPr>
          <w:rFonts w:ascii="宋体" w:hAnsi="宋体" w:cs="宋体"/>
          <w:b/>
          <w:color w:val="auto"/>
          <w:spacing w:val="6"/>
          <w:sz w:val="32"/>
          <w:szCs w:val="32"/>
          <w:highlight w:val="none"/>
        </w:rPr>
      </w:pPr>
    </w:p>
    <w:p w14:paraId="161D95D8">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08EFCC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B58129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37F12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5B204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C01C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543FCF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D481B95">
      <w:pPr>
        <w:rPr>
          <w:color w:val="auto"/>
          <w:highlight w:val="none"/>
        </w:rPr>
      </w:pPr>
      <w:r>
        <w:rPr>
          <w:rFonts w:hint="eastAsia"/>
          <w:color w:val="auto"/>
          <w:highlight w:val="none"/>
          <w:lang w:val="zh-CN"/>
        </w:rPr>
        <w:t xml:space="preserve"> </w:t>
      </w:r>
    </w:p>
    <w:p w14:paraId="119646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15D274">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4F55E1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83B9C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0D1F4C72">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1D6D0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3C34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4F69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BFE21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2845B4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9A754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27321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2BFDA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E1AE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85255E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8B3B7F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493ADA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2CEEB3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16E2D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B5D1B5">
      <w:pPr>
        <w:autoSpaceDE w:val="0"/>
        <w:autoSpaceDN w:val="0"/>
        <w:jc w:val="center"/>
        <w:rPr>
          <w:rFonts w:ascii="宋体" w:hAnsi="宋体" w:cs="宋体"/>
          <w:b/>
          <w:color w:val="auto"/>
          <w:spacing w:val="6"/>
          <w:sz w:val="32"/>
          <w:szCs w:val="32"/>
          <w:highlight w:val="none"/>
        </w:rPr>
      </w:pPr>
    </w:p>
    <w:p w14:paraId="2333A0A8">
      <w:pPr>
        <w:autoSpaceDE w:val="0"/>
        <w:autoSpaceDN w:val="0"/>
        <w:jc w:val="center"/>
        <w:rPr>
          <w:rFonts w:ascii="宋体" w:hAnsi="宋体" w:cs="宋体"/>
          <w:b/>
          <w:color w:val="auto"/>
          <w:spacing w:val="6"/>
          <w:sz w:val="32"/>
          <w:szCs w:val="32"/>
          <w:highlight w:val="none"/>
        </w:rPr>
      </w:pPr>
    </w:p>
    <w:p w14:paraId="4A6D7870">
      <w:pPr>
        <w:autoSpaceDE w:val="0"/>
        <w:autoSpaceDN w:val="0"/>
        <w:jc w:val="center"/>
        <w:rPr>
          <w:rFonts w:ascii="宋体" w:hAnsi="宋体" w:cs="宋体"/>
          <w:b/>
          <w:color w:val="auto"/>
          <w:spacing w:val="6"/>
          <w:sz w:val="32"/>
          <w:szCs w:val="32"/>
          <w:highlight w:val="none"/>
        </w:rPr>
      </w:pPr>
    </w:p>
    <w:p w14:paraId="7FBB0E78">
      <w:pPr>
        <w:autoSpaceDE w:val="0"/>
        <w:autoSpaceDN w:val="0"/>
        <w:jc w:val="center"/>
        <w:rPr>
          <w:rFonts w:ascii="宋体" w:hAnsi="宋体" w:cs="宋体"/>
          <w:b/>
          <w:color w:val="auto"/>
          <w:spacing w:val="6"/>
          <w:sz w:val="32"/>
          <w:szCs w:val="32"/>
          <w:highlight w:val="none"/>
        </w:rPr>
      </w:pPr>
    </w:p>
    <w:p w14:paraId="769345BD">
      <w:pPr>
        <w:autoSpaceDE w:val="0"/>
        <w:autoSpaceDN w:val="0"/>
        <w:jc w:val="center"/>
        <w:rPr>
          <w:rFonts w:ascii="宋体" w:hAnsi="宋体" w:cs="宋体"/>
          <w:b/>
          <w:color w:val="auto"/>
          <w:spacing w:val="6"/>
          <w:sz w:val="32"/>
          <w:szCs w:val="32"/>
          <w:highlight w:val="none"/>
        </w:rPr>
      </w:pPr>
    </w:p>
    <w:p w14:paraId="5D2140E4">
      <w:pPr>
        <w:autoSpaceDE w:val="0"/>
        <w:autoSpaceDN w:val="0"/>
        <w:jc w:val="center"/>
        <w:rPr>
          <w:rFonts w:ascii="宋体" w:hAnsi="宋体" w:cs="宋体"/>
          <w:b/>
          <w:color w:val="auto"/>
          <w:spacing w:val="6"/>
          <w:sz w:val="32"/>
          <w:szCs w:val="32"/>
          <w:highlight w:val="none"/>
        </w:rPr>
      </w:pPr>
    </w:p>
    <w:p w14:paraId="0B1D7A7E">
      <w:pPr>
        <w:autoSpaceDE w:val="0"/>
        <w:autoSpaceDN w:val="0"/>
        <w:jc w:val="center"/>
        <w:rPr>
          <w:rFonts w:ascii="宋体" w:hAnsi="宋体" w:cs="宋体"/>
          <w:b/>
          <w:color w:val="auto"/>
          <w:spacing w:val="6"/>
          <w:sz w:val="32"/>
          <w:szCs w:val="32"/>
          <w:highlight w:val="none"/>
        </w:rPr>
      </w:pPr>
    </w:p>
    <w:p w14:paraId="3B6FAD3C">
      <w:pPr>
        <w:autoSpaceDE w:val="0"/>
        <w:autoSpaceDN w:val="0"/>
        <w:jc w:val="center"/>
        <w:rPr>
          <w:rFonts w:ascii="宋体" w:hAnsi="宋体" w:cs="宋体"/>
          <w:b/>
          <w:color w:val="auto"/>
          <w:spacing w:val="6"/>
          <w:sz w:val="32"/>
          <w:szCs w:val="32"/>
          <w:highlight w:val="none"/>
        </w:rPr>
      </w:pPr>
    </w:p>
    <w:p w14:paraId="68284F59">
      <w:pPr>
        <w:autoSpaceDE w:val="0"/>
        <w:autoSpaceDN w:val="0"/>
        <w:jc w:val="center"/>
        <w:rPr>
          <w:rFonts w:ascii="宋体" w:hAnsi="宋体" w:cs="宋体"/>
          <w:b/>
          <w:color w:val="auto"/>
          <w:spacing w:val="6"/>
          <w:sz w:val="32"/>
          <w:szCs w:val="32"/>
          <w:highlight w:val="none"/>
        </w:rPr>
      </w:pPr>
    </w:p>
    <w:p w14:paraId="2A5A42DD">
      <w:pPr>
        <w:autoSpaceDE w:val="0"/>
        <w:autoSpaceDN w:val="0"/>
        <w:jc w:val="center"/>
        <w:rPr>
          <w:rFonts w:ascii="宋体" w:hAnsi="宋体" w:cs="宋体"/>
          <w:b/>
          <w:color w:val="auto"/>
          <w:spacing w:val="6"/>
          <w:sz w:val="32"/>
          <w:szCs w:val="32"/>
          <w:highlight w:val="none"/>
        </w:rPr>
      </w:pPr>
    </w:p>
    <w:p w14:paraId="4A0A8038">
      <w:pPr>
        <w:autoSpaceDE w:val="0"/>
        <w:autoSpaceDN w:val="0"/>
        <w:jc w:val="center"/>
        <w:rPr>
          <w:rFonts w:ascii="宋体" w:hAnsi="宋体" w:cs="宋体"/>
          <w:b/>
          <w:color w:val="auto"/>
          <w:spacing w:val="6"/>
          <w:sz w:val="32"/>
          <w:szCs w:val="32"/>
          <w:highlight w:val="none"/>
        </w:rPr>
      </w:pPr>
    </w:p>
    <w:p w14:paraId="49263798">
      <w:pPr>
        <w:autoSpaceDE w:val="0"/>
        <w:autoSpaceDN w:val="0"/>
        <w:jc w:val="center"/>
        <w:rPr>
          <w:rFonts w:ascii="宋体" w:hAnsi="宋体" w:cs="宋体"/>
          <w:b/>
          <w:color w:val="auto"/>
          <w:spacing w:val="6"/>
          <w:sz w:val="32"/>
          <w:szCs w:val="32"/>
          <w:highlight w:val="none"/>
        </w:rPr>
      </w:pPr>
    </w:p>
    <w:p w14:paraId="64BFBC13">
      <w:pPr>
        <w:autoSpaceDE w:val="0"/>
        <w:autoSpaceDN w:val="0"/>
        <w:jc w:val="center"/>
        <w:rPr>
          <w:rFonts w:ascii="宋体" w:hAnsi="宋体" w:cs="宋体"/>
          <w:b/>
          <w:color w:val="auto"/>
          <w:spacing w:val="6"/>
          <w:sz w:val="32"/>
          <w:szCs w:val="32"/>
          <w:highlight w:val="none"/>
        </w:rPr>
      </w:pPr>
    </w:p>
    <w:p w14:paraId="6B5E9186">
      <w:pPr>
        <w:autoSpaceDE w:val="0"/>
        <w:autoSpaceDN w:val="0"/>
        <w:jc w:val="center"/>
        <w:rPr>
          <w:rFonts w:ascii="宋体" w:hAnsi="宋体" w:cs="宋体"/>
          <w:b/>
          <w:color w:val="auto"/>
          <w:spacing w:val="6"/>
          <w:sz w:val="32"/>
          <w:szCs w:val="32"/>
          <w:highlight w:val="none"/>
        </w:rPr>
      </w:pPr>
    </w:p>
    <w:p w14:paraId="1CA3A14B">
      <w:pPr>
        <w:autoSpaceDE w:val="0"/>
        <w:autoSpaceDN w:val="0"/>
        <w:jc w:val="center"/>
        <w:rPr>
          <w:rFonts w:ascii="宋体" w:hAnsi="宋体" w:cs="宋体"/>
          <w:b/>
          <w:color w:val="auto"/>
          <w:spacing w:val="6"/>
          <w:sz w:val="32"/>
          <w:szCs w:val="32"/>
          <w:highlight w:val="none"/>
        </w:rPr>
      </w:pPr>
    </w:p>
    <w:p w14:paraId="39596925">
      <w:pPr>
        <w:autoSpaceDE w:val="0"/>
        <w:autoSpaceDN w:val="0"/>
        <w:jc w:val="center"/>
        <w:rPr>
          <w:rFonts w:ascii="宋体" w:hAnsi="宋体" w:cs="宋体"/>
          <w:b/>
          <w:color w:val="auto"/>
          <w:spacing w:val="6"/>
          <w:sz w:val="32"/>
          <w:szCs w:val="32"/>
          <w:highlight w:val="none"/>
        </w:rPr>
      </w:pPr>
    </w:p>
    <w:p w14:paraId="2BBDCF6C">
      <w:pPr>
        <w:autoSpaceDE w:val="0"/>
        <w:autoSpaceDN w:val="0"/>
        <w:jc w:val="center"/>
        <w:rPr>
          <w:rFonts w:ascii="宋体" w:hAnsi="宋体" w:cs="宋体"/>
          <w:b/>
          <w:color w:val="auto"/>
          <w:spacing w:val="6"/>
          <w:sz w:val="32"/>
          <w:szCs w:val="32"/>
          <w:highlight w:val="none"/>
        </w:rPr>
      </w:pPr>
    </w:p>
    <w:p w14:paraId="18B977B0">
      <w:pPr>
        <w:autoSpaceDE w:val="0"/>
        <w:autoSpaceDN w:val="0"/>
        <w:jc w:val="center"/>
        <w:rPr>
          <w:rFonts w:ascii="宋体" w:hAnsi="宋体" w:cs="宋体"/>
          <w:b/>
          <w:color w:val="auto"/>
          <w:spacing w:val="6"/>
          <w:sz w:val="32"/>
          <w:szCs w:val="32"/>
          <w:highlight w:val="none"/>
        </w:rPr>
      </w:pPr>
    </w:p>
    <w:p w14:paraId="37404483">
      <w:pPr>
        <w:autoSpaceDE w:val="0"/>
        <w:autoSpaceDN w:val="0"/>
        <w:jc w:val="center"/>
        <w:rPr>
          <w:rFonts w:ascii="宋体" w:hAnsi="宋体" w:cs="宋体"/>
          <w:b/>
          <w:color w:val="auto"/>
          <w:spacing w:val="6"/>
          <w:sz w:val="32"/>
          <w:szCs w:val="32"/>
          <w:highlight w:val="none"/>
        </w:rPr>
      </w:pPr>
    </w:p>
    <w:p w14:paraId="35896D98">
      <w:pPr>
        <w:autoSpaceDE w:val="0"/>
        <w:autoSpaceDN w:val="0"/>
        <w:jc w:val="center"/>
        <w:rPr>
          <w:rFonts w:ascii="宋体" w:hAnsi="宋体" w:cs="宋体"/>
          <w:b/>
          <w:color w:val="auto"/>
          <w:spacing w:val="6"/>
          <w:sz w:val="32"/>
          <w:szCs w:val="32"/>
          <w:highlight w:val="none"/>
        </w:rPr>
      </w:pPr>
    </w:p>
    <w:p w14:paraId="5CB95B58">
      <w:pPr>
        <w:autoSpaceDE w:val="0"/>
        <w:autoSpaceDN w:val="0"/>
        <w:jc w:val="center"/>
        <w:rPr>
          <w:rFonts w:ascii="宋体" w:hAnsi="宋体" w:cs="宋体"/>
          <w:b/>
          <w:color w:val="auto"/>
          <w:spacing w:val="6"/>
          <w:sz w:val="32"/>
          <w:szCs w:val="32"/>
          <w:highlight w:val="none"/>
        </w:rPr>
      </w:pPr>
    </w:p>
    <w:p w14:paraId="2DC7EF2E">
      <w:pPr>
        <w:autoSpaceDE w:val="0"/>
        <w:autoSpaceDN w:val="0"/>
        <w:jc w:val="center"/>
        <w:rPr>
          <w:rFonts w:ascii="宋体" w:hAnsi="宋体" w:cs="宋体"/>
          <w:b/>
          <w:color w:val="auto"/>
          <w:spacing w:val="6"/>
          <w:sz w:val="32"/>
          <w:szCs w:val="32"/>
          <w:highlight w:val="none"/>
        </w:rPr>
      </w:pPr>
    </w:p>
    <w:p w14:paraId="4043357B">
      <w:pPr>
        <w:autoSpaceDE w:val="0"/>
        <w:autoSpaceDN w:val="0"/>
        <w:jc w:val="center"/>
        <w:rPr>
          <w:rFonts w:ascii="宋体" w:hAnsi="宋体" w:cs="宋体"/>
          <w:b/>
          <w:color w:val="auto"/>
          <w:spacing w:val="6"/>
          <w:sz w:val="32"/>
          <w:szCs w:val="32"/>
          <w:highlight w:val="none"/>
        </w:rPr>
      </w:pPr>
    </w:p>
    <w:p w14:paraId="4DA0BCF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D45916C">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0AFB9EF">
      <w:pPr>
        <w:spacing w:line="360" w:lineRule="auto"/>
        <w:jc w:val="center"/>
        <w:rPr>
          <w:rFonts w:ascii="宋体" w:hAnsi="宋体" w:cs="宋体"/>
          <w:color w:val="auto"/>
          <w:sz w:val="24"/>
          <w:highlight w:val="none"/>
          <w:u w:val="single"/>
        </w:rPr>
      </w:pPr>
    </w:p>
    <w:p w14:paraId="2B7D68B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39182CD6">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4A013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ED2EB9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C4FBA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FD4FD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ED646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4853542">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A331D8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00DF2D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8CCA3D3">
      <w:pPr>
        <w:spacing w:line="360" w:lineRule="auto"/>
        <w:ind w:right="420"/>
        <w:rPr>
          <w:rFonts w:ascii="宋体" w:hAnsi="宋体" w:cs="宋体"/>
          <w:color w:val="auto"/>
          <w:sz w:val="24"/>
          <w:highlight w:val="none"/>
        </w:rPr>
      </w:pPr>
    </w:p>
    <w:p w14:paraId="4276F5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C50C03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2A5597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D6EE6E3">
      <w:pPr>
        <w:pStyle w:val="4"/>
        <w:rPr>
          <w:rFonts w:ascii="宋体" w:hAnsi="宋体" w:eastAsia="宋体" w:cs="宋体"/>
          <w:color w:val="auto"/>
          <w:highlight w:val="none"/>
          <w:lang w:val="en-US"/>
        </w:rPr>
      </w:pPr>
    </w:p>
    <w:p w14:paraId="066A46B7">
      <w:pPr>
        <w:spacing w:line="360" w:lineRule="auto"/>
        <w:ind w:right="420"/>
        <w:rPr>
          <w:rFonts w:ascii="宋体" w:hAnsi="宋体" w:cs="宋体"/>
          <w:color w:val="auto"/>
          <w:highlight w:val="none"/>
        </w:rPr>
      </w:pPr>
    </w:p>
    <w:p w14:paraId="546F62B8">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417" w:bottom="1474" w:left="1417"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E5FC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FAD3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CFD8">
    <w:pPr>
      <w:pStyle w:val="43"/>
      <w:framePr w:wrap="around" w:vAnchor="text" w:hAnchor="margin" w:xAlign="right" w:y="1"/>
      <w:rPr>
        <w:rStyle w:val="74"/>
      </w:rPr>
    </w:pPr>
    <w:r>
      <w:fldChar w:fldCharType="begin"/>
    </w:r>
    <w:r>
      <w:rPr>
        <w:rStyle w:val="74"/>
      </w:rPr>
      <w:instrText xml:space="preserve">PAGE  </w:instrText>
    </w:r>
    <w:r>
      <w:fldChar w:fldCharType="end"/>
    </w:r>
  </w:p>
  <w:p w14:paraId="74FD016D">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AA69">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164085800"/>
    <w:bookmarkStart w:id="403" w:name="_Toc36110187"/>
    <w:bookmarkStart w:id="404" w:name="_Toc91899912"/>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01CFF">
    <w:pPr>
      <w:pStyle w:val="43"/>
      <w:framePr w:wrap="around" w:vAnchor="text" w:hAnchor="margin" w:xAlign="right" w:y="1"/>
      <w:rPr>
        <w:rStyle w:val="74"/>
      </w:rPr>
    </w:pPr>
    <w:r>
      <w:fldChar w:fldCharType="begin"/>
    </w:r>
    <w:r>
      <w:rPr>
        <w:rStyle w:val="74"/>
      </w:rPr>
      <w:instrText xml:space="preserve">PAGE  </w:instrText>
    </w:r>
    <w:r>
      <w:fldChar w:fldCharType="end"/>
    </w:r>
  </w:p>
  <w:p w14:paraId="71ABF748">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BD70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8CF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AF76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EC1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188D3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2B9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602FD8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D42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B513B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71BF">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4A9372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7D21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44D7F9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3A460">
    <w:pPr>
      <w:pStyle w:val="44"/>
      <w:pBdr>
        <w:bottom w:val="single" w:color="auto" w:sz="6" w:space="4"/>
      </w:pBdr>
      <w:jc w:val="right"/>
    </w:pPr>
    <w:r>
      <w:t></w:t>
    </w:r>
    <w:r>
      <w:rPr>
        <w:rFonts w:hint="eastAsia"/>
      </w:rPr>
      <w:t xml:space="preserve">       杭州市市场监督管理局</w:t>
    </w:r>
    <w:r>
      <w:t>公开招标文件</w:t>
    </w:r>
  </w:p>
  <w:p w14:paraId="4BDFE921">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6A61D">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109E">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杭州市市场监督管理局</w:t>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0563">
    <w:pPr>
      <w:pStyle w:val="44"/>
      <w:rPr>
        <w:rFonts w:ascii="仿宋_GB2312" w:eastAsia="仿宋_GB2312"/>
        <w:b/>
        <w:i/>
        <w:u w:val="single"/>
      </w:rPr>
    </w:pPr>
    <w:r>
      <w:t></w:t>
    </w:r>
    <w:r>
      <w:rPr>
        <w:rFonts w:hint="eastAsia"/>
      </w:rPr>
      <w:t xml:space="preserve">                                                  </w:t>
    </w:r>
    <w:r>
      <w:t xml:space="preserve">     </w:t>
    </w:r>
    <w:r>
      <w:rPr>
        <w:rFonts w:hint="eastAsia"/>
      </w:rPr>
      <w:t>杭州市市场监督管理局</w:t>
    </w:r>
    <w:r>
      <w:t>公开招标文件</w:t>
    </w:r>
  </w:p>
  <w:p w14:paraId="1DC6899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8ACB">
    <w:pPr>
      <w:pStyle w:val="44"/>
    </w:pPr>
    <w:r>
      <w:t></w:t>
    </w:r>
    <w:r>
      <w:rPr>
        <w:rFonts w:hint="eastAsia"/>
      </w:rPr>
      <w:t xml:space="preserve">         </w:t>
    </w:r>
  </w:p>
  <w:p w14:paraId="7137AB37">
    <w:pPr>
      <w:pStyle w:val="44"/>
      <w:jc w:val="right"/>
    </w:pPr>
    <w:r>
      <w:rPr>
        <w:rFonts w:hint="eastAsia"/>
      </w:rPr>
      <w:t xml:space="preserve">                                                                  杭州市市场监督管理局</w:t>
    </w:r>
    <w: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1D8E">
    <w:pPr>
      <w:pStyle w:val="44"/>
      <w:jc w:val="right"/>
      <w:rPr>
        <w:rFonts w:ascii="仿宋_GB2312" w:eastAsia="仿宋_GB2312"/>
        <w:b/>
        <w:i/>
        <w:u w:val="single"/>
      </w:rPr>
    </w:pPr>
    <w:r>
      <w:t></w:t>
    </w:r>
    <w:r>
      <w:rPr>
        <w:rFonts w:hint="eastAsia"/>
      </w:rPr>
      <w:t xml:space="preserve">                               杭州市市场监督管理局</w:t>
    </w:r>
    <w:r>
      <w:t>公开招标文件</w:t>
    </w:r>
  </w:p>
  <w:p w14:paraId="4319F41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A17A">
    <w:pPr>
      <w:pStyle w:val="44"/>
      <w:jc w:val="right"/>
    </w:pPr>
    <w:r>
      <w:t></w:t>
    </w:r>
    <w:r>
      <w:rPr>
        <w:rFonts w:hint="eastAsia"/>
      </w:rPr>
      <w:t xml:space="preserve">                 </w:t>
    </w:r>
    <w:r>
      <w:t xml:space="preserve">                                </w:t>
    </w:r>
    <w:r>
      <w:rPr>
        <w:rFonts w:hint="eastAsia"/>
      </w:rPr>
      <w:t xml:space="preserve">         杭州市市场监督管理局</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724C">
    <w:pPr>
      <w:pStyle w:val="44"/>
      <w:jc w:val="right"/>
      <w:rPr>
        <w:rFonts w:ascii="仿宋_GB2312" w:eastAsia="仿宋_GB2312"/>
        <w:b/>
        <w:i/>
        <w:u w:val="single"/>
      </w:rPr>
    </w:pPr>
    <w:r>
      <w:rPr>
        <w:rFonts w:hint="eastAsia"/>
      </w:rPr>
      <w:t xml:space="preserve">                                  杭州市市场监督管理局</w:t>
    </w:r>
    <w:r>
      <w:t>公开招标文件</w:t>
    </w:r>
  </w:p>
  <w:p w14:paraId="0D6A31F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1140">
    <w:pPr>
      <w:pStyle w:val="44"/>
      <w:jc w:val="right"/>
    </w:pPr>
    <w:r>
      <w:rPr>
        <w:rFonts w:hint="eastAsia"/>
      </w:rPr>
      <w:t xml:space="preserve">                                                                                                        杭州市市场监督管理局</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870C">
    <w:pPr>
      <w:pStyle w:val="44"/>
      <w:jc w:val="right"/>
      <w:rPr>
        <w:rFonts w:ascii="仿宋_GB2312" w:eastAsia="仿宋_GB2312"/>
        <w:b/>
        <w:i/>
        <w:iCs/>
        <w:u w:val="single"/>
      </w:rPr>
    </w:pPr>
    <w:r>
      <w:t></w:t>
    </w:r>
    <w:r>
      <w:rPr>
        <w:rFonts w:hint="eastAsia"/>
      </w:rPr>
      <w:t>杭州市市场监督管理局</w:t>
    </w: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56"/>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244D"/>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100FD"/>
    <w:rsid w:val="018207C5"/>
    <w:rsid w:val="018C1643"/>
    <w:rsid w:val="019F7441"/>
    <w:rsid w:val="01B37585"/>
    <w:rsid w:val="01D55165"/>
    <w:rsid w:val="01DF6BF8"/>
    <w:rsid w:val="01EC2C57"/>
    <w:rsid w:val="022C3206"/>
    <w:rsid w:val="025F0711"/>
    <w:rsid w:val="026B2E25"/>
    <w:rsid w:val="02750329"/>
    <w:rsid w:val="02824D4D"/>
    <w:rsid w:val="02D5314C"/>
    <w:rsid w:val="02DC4B10"/>
    <w:rsid w:val="02DD76CE"/>
    <w:rsid w:val="02F36323"/>
    <w:rsid w:val="02F5619C"/>
    <w:rsid w:val="0326446A"/>
    <w:rsid w:val="032D5555"/>
    <w:rsid w:val="03465822"/>
    <w:rsid w:val="036634D2"/>
    <w:rsid w:val="0382592F"/>
    <w:rsid w:val="03A51BE6"/>
    <w:rsid w:val="03C350C4"/>
    <w:rsid w:val="03DB41BC"/>
    <w:rsid w:val="03DD35E4"/>
    <w:rsid w:val="03E13FD1"/>
    <w:rsid w:val="04076900"/>
    <w:rsid w:val="041A5A3B"/>
    <w:rsid w:val="042311BA"/>
    <w:rsid w:val="042B157A"/>
    <w:rsid w:val="048F763B"/>
    <w:rsid w:val="049F330E"/>
    <w:rsid w:val="04AA775C"/>
    <w:rsid w:val="04AF1889"/>
    <w:rsid w:val="04F66F48"/>
    <w:rsid w:val="05251E14"/>
    <w:rsid w:val="0575438A"/>
    <w:rsid w:val="05A16594"/>
    <w:rsid w:val="05A7762D"/>
    <w:rsid w:val="060E5941"/>
    <w:rsid w:val="06110FAF"/>
    <w:rsid w:val="06493CA7"/>
    <w:rsid w:val="065A6178"/>
    <w:rsid w:val="065E542A"/>
    <w:rsid w:val="06682BA2"/>
    <w:rsid w:val="066F1CF3"/>
    <w:rsid w:val="067F47FD"/>
    <w:rsid w:val="06930BB8"/>
    <w:rsid w:val="06A254FB"/>
    <w:rsid w:val="06C673A5"/>
    <w:rsid w:val="07245D42"/>
    <w:rsid w:val="07264C62"/>
    <w:rsid w:val="076A180B"/>
    <w:rsid w:val="0779354C"/>
    <w:rsid w:val="079254DA"/>
    <w:rsid w:val="07C531B9"/>
    <w:rsid w:val="08061376"/>
    <w:rsid w:val="08452D77"/>
    <w:rsid w:val="086401F8"/>
    <w:rsid w:val="08751CAA"/>
    <w:rsid w:val="08786EB9"/>
    <w:rsid w:val="087E4C40"/>
    <w:rsid w:val="08A871D0"/>
    <w:rsid w:val="08D66AD6"/>
    <w:rsid w:val="08DA33A3"/>
    <w:rsid w:val="08E16290"/>
    <w:rsid w:val="08E80F13"/>
    <w:rsid w:val="09335624"/>
    <w:rsid w:val="0944690F"/>
    <w:rsid w:val="094C3466"/>
    <w:rsid w:val="09535675"/>
    <w:rsid w:val="095F057D"/>
    <w:rsid w:val="09642282"/>
    <w:rsid w:val="09704E33"/>
    <w:rsid w:val="09733572"/>
    <w:rsid w:val="09772C16"/>
    <w:rsid w:val="098353B5"/>
    <w:rsid w:val="09A92330"/>
    <w:rsid w:val="09B06B87"/>
    <w:rsid w:val="09C13146"/>
    <w:rsid w:val="09E04166"/>
    <w:rsid w:val="0A1C0718"/>
    <w:rsid w:val="0A2543E3"/>
    <w:rsid w:val="0A3E7710"/>
    <w:rsid w:val="0A4E70E3"/>
    <w:rsid w:val="0A4F6B43"/>
    <w:rsid w:val="0A5B7E63"/>
    <w:rsid w:val="0A85403E"/>
    <w:rsid w:val="0A855652"/>
    <w:rsid w:val="0A954595"/>
    <w:rsid w:val="0AA374A5"/>
    <w:rsid w:val="0AA66D41"/>
    <w:rsid w:val="0AAB7649"/>
    <w:rsid w:val="0ABC5606"/>
    <w:rsid w:val="0AF81AF7"/>
    <w:rsid w:val="0B30404E"/>
    <w:rsid w:val="0B4C6C14"/>
    <w:rsid w:val="0B547599"/>
    <w:rsid w:val="0B631A88"/>
    <w:rsid w:val="0B683D45"/>
    <w:rsid w:val="0B7F3F11"/>
    <w:rsid w:val="0B884417"/>
    <w:rsid w:val="0BB52D28"/>
    <w:rsid w:val="0BF6188C"/>
    <w:rsid w:val="0BF73C91"/>
    <w:rsid w:val="0C0D5D67"/>
    <w:rsid w:val="0C170175"/>
    <w:rsid w:val="0C2155A9"/>
    <w:rsid w:val="0C571A41"/>
    <w:rsid w:val="0C5C1171"/>
    <w:rsid w:val="0C5E1CBC"/>
    <w:rsid w:val="0C615B50"/>
    <w:rsid w:val="0C8445DA"/>
    <w:rsid w:val="0C87121B"/>
    <w:rsid w:val="0CC007F7"/>
    <w:rsid w:val="0CC55519"/>
    <w:rsid w:val="0CC617AC"/>
    <w:rsid w:val="0CE618DF"/>
    <w:rsid w:val="0CE916F8"/>
    <w:rsid w:val="0CFE707A"/>
    <w:rsid w:val="0D063BDA"/>
    <w:rsid w:val="0D08375F"/>
    <w:rsid w:val="0D184CFB"/>
    <w:rsid w:val="0D224C33"/>
    <w:rsid w:val="0D2766C4"/>
    <w:rsid w:val="0D4A7419"/>
    <w:rsid w:val="0D827401"/>
    <w:rsid w:val="0D84094E"/>
    <w:rsid w:val="0D8A00E9"/>
    <w:rsid w:val="0D8D589E"/>
    <w:rsid w:val="0DA01C73"/>
    <w:rsid w:val="0DD63300"/>
    <w:rsid w:val="0DDD0653"/>
    <w:rsid w:val="0DF50604"/>
    <w:rsid w:val="0DF702FE"/>
    <w:rsid w:val="0E060E51"/>
    <w:rsid w:val="0E5604B2"/>
    <w:rsid w:val="0E6D5D79"/>
    <w:rsid w:val="0E9D0089"/>
    <w:rsid w:val="0EB03C77"/>
    <w:rsid w:val="0EB803EE"/>
    <w:rsid w:val="0EBC3BE6"/>
    <w:rsid w:val="0EF94D4B"/>
    <w:rsid w:val="0F2D3B0C"/>
    <w:rsid w:val="0F4958DC"/>
    <w:rsid w:val="0F515DF7"/>
    <w:rsid w:val="0F56503F"/>
    <w:rsid w:val="0F596BA8"/>
    <w:rsid w:val="0F6248D2"/>
    <w:rsid w:val="0F693536"/>
    <w:rsid w:val="0F7B0511"/>
    <w:rsid w:val="0F7B76D9"/>
    <w:rsid w:val="0F816ACD"/>
    <w:rsid w:val="0F9832DB"/>
    <w:rsid w:val="0FBF3FD2"/>
    <w:rsid w:val="0FBF7FF3"/>
    <w:rsid w:val="0FFE0946"/>
    <w:rsid w:val="10622AE6"/>
    <w:rsid w:val="10646583"/>
    <w:rsid w:val="107D4B15"/>
    <w:rsid w:val="108A3C80"/>
    <w:rsid w:val="10C26171"/>
    <w:rsid w:val="10F17004"/>
    <w:rsid w:val="10F33360"/>
    <w:rsid w:val="10FC16EA"/>
    <w:rsid w:val="110F1D40"/>
    <w:rsid w:val="11266F33"/>
    <w:rsid w:val="11353EEC"/>
    <w:rsid w:val="11415E4E"/>
    <w:rsid w:val="11567578"/>
    <w:rsid w:val="1184180B"/>
    <w:rsid w:val="118963A1"/>
    <w:rsid w:val="11A06989"/>
    <w:rsid w:val="11B5429E"/>
    <w:rsid w:val="11C6522A"/>
    <w:rsid w:val="11E104CC"/>
    <w:rsid w:val="11E20309"/>
    <w:rsid w:val="12255233"/>
    <w:rsid w:val="122704B0"/>
    <w:rsid w:val="12461B22"/>
    <w:rsid w:val="12530213"/>
    <w:rsid w:val="12577F66"/>
    <w:rsid w:val="127723A9"/>
    <w:rsid w:val="12862074"/>
    <w:rsid w:val="12883966"/>
    <w:rsid w:val="12916211"/>
    <w:rsid w:val="129E45B4"/>
    <w:rsid w:val="12D52483"/>
    <w:rsid w:val="12D81596"/>
    <w:rsid w:val="13072A44"/>
    <w:rsid w:val="135F4BE2"/>
    <w:rsid w:val="136E10B5"/>
    <w:rsid w:val="139B1A0A"/>
    <w:rsid w:val="139D25C7"/>
    <w:rsid w:val="13A40A52"/>
    <w:rsid w:val="13BF3CE4"/>
    <w:rsid w:val="141008D8"/>
    <w:rsid w:val="14125FE6"/>
    <w:rsid w:val="14161415"/>
    <w:rsid w:val="146D271E"/>
    <w:rsid w:val="146E586D"/>
    <w:rsid w:val="148A018E"/>
    <w:rsid w:val="14982588"/>
    <w:rsid w:val="149A5AD9"/>
    <w:rsid w:val="14A7619D"/>
    <w:rsid w:val="14E924E5"/>
    <w:rsid w:val="150536C3"/>
    <w:rsid w:val="150C1963"/>
    <w:rsid w:val="151447A0"/>
    <w:rsid w:val="154049DA"/>
    <w:rsid w:val="154A6454"/>
    <w:rsid w:val="15762120"/>
    <w:rsid w:val="15912198"/>
    <w:rsid w:val="159348F7"/>
    <w:rsid w:val="15DE0F03"/>
    <w:rsid w:val="15F65D9C"/>
    <w:rsid w:val="16976668"/>
    <w:rsid w:val="16A8729C"/>
    <w:rsid w:val="16B33777"/>
    <w:rsid w:val="16BC70A7"/>
    <w:rsid w:val="16C15493"/>
    <w:rsid w:val="16C6339E"/>
    <w:rsid w:val="16EF3DAF"/>
    <w:rsid w:val="170F6CC8"/>
    <w:rsid w:val="172F2D79"/>
    <w:rsid w:val="17557BEF"/>
    <w:rsid w:val="178723A0"/>
    <w:rsid w:val="179E43A6"/>
    <w:rsid w:val="17A252C5"/>
    <w:rsid w:val="17B772A5"/>
    <w:rsid w:val="17D26FEE"/>
    <w:rsid w:val="17D349C1"/>
    <w:rsid w:val="18165096"/>
    <w:rsid w:val="1830729E"/>
    <w:rsid w:val="186612B5"/>
    <w:rsid w:val="1870062C"/>
    <w:rsid w:val="18817102"/>
    <w:rsid w:val="18830A15"/>
    <w:rsid w:val="18852B28"/>
    <w:rsid w:val="188B5321"/>
    <w:rsid w:val="18A1732B"/>
    <w:rsid w:val="18EC0018"/>
    <w:rsid w:val="191A1955"/>
    <w:rsid w:val="19932372"/>
    <w:rsid w:val="19A20DD5"/>
    <w:rsid w:val="19AE03F1"/>
    <w:rsid w:val="19DF761B"/>
    <w:rsid w:val="19F3005A"/>
    <w:rsid w:val="1A071A03"/>
    <w:rsid w:val="1A0F6EBC"/>
    <w:rsid w:val="1A10057D"/>
    <w:rsid w:val="1A1F16AE"/>
    <w:rsid w:val="1A264C06"/>
    <w:rsid w:val="1A3B5C77"/>
    <w:rsid w:val="1A8769F4"/>
    <w:rsid w:val="1A8D54AB"/>
    <w:rsid w:val="1A984BAD"/>
    <w:rsid w:val="1AB8220E"/>
    <w:rsid w:val="1AD13BF4"/>
    <w:rsid w:val="1AE4166C"/>
    <w:rsid w:val="1AF06CFB"/>
    <w:rsid w:val="1AF11B8D"/>
    <w:rsid w:val="1B0E1AF9"/>
    <w:rsid w:val="1B11359C"/>
    <w:rsid w:val="1B2A271F"/>
    <w:rsid w:val="1B530544"/>
    <w:rsid w:val="1B713184"/>
    <w:rsid w:val="1BA209CF"/>
    <w:rsid w:val="1BB4777D"/>
    <w:rsid w:val="1BD5051A"/>
    <w:rsid w:val="1BD75AB8"/>
    <w:rsid w:val="1BD80DA1"/>
    <w:rsid w:val="1C0459C2"/>
    <w:rsid w:val="1C1B3B4A"/>
    <w:rsid w:val="1C422BD3"/>
    <w:rsid w:val="1C47159B"/>
    <w:rsid w:val="1C4B69D5"/>
    <w:rsid w:val="1C88086E"/>
    <w:rsid w:val="1D187DD7"/>
    <w:rsid w:val="1D266CE1"/>
    <w:rsid w:val="1D3963AF"/>
    <w:rsid w:val="1D44039D"/>
    <w:rsid w:val="1D6A673C"/>
    <w:rsid w:val="1D9247AE"/>
    <w:rsid w:val="1DA637ED"/>
    <w:rsid w:val="1DB567EC"/>
    <w:rsid w:val="1DF51A98"/>
    <w:rsid w:val="1E3D060F"/>
    <w:rsid w:val="1E3F7D2E"/>
    <w:rsid w:val="1E4134E4"/>
    <w:rsid w:val="1E5062B3"/>
    <w:rsid w:val="1E523514"/>
    <w:rsid w:val="1E714A66"/>
    <w:rsid w:val="1E802593"/>
    <w:rsid w:val="1E8B6156"/>
    <w:rsid w:val="1EA703CC"/>
    <w:rsid w:val="1EB202A6"/>
    <w:rsid w:val="1EB7330C"/>
    <w:rsid w:val="1EC40F83"/>
    <w:rsid w:val="1ED76371"/>
    <w:rsid w:val="1EF270B4"/>
    <w:rsid w:val="1F043DDF"/>
    <w:rsid w:val="1F0A0FF3"/>
    <w:rsid w:val="1F525966"/>
    <w:rsid w:val="1F5771FF"/>
    <w:rsid w:val="1FD52DD5"/>
    <w:rsid w:val="1FE868A9"/>
    <w:rsid w:val="20034907"/>
    <w:rsid w:val="20173E4B"/>
    <w:rsid w:val="204E48BC"/>
    <w:rsid w:val="208921B3"/>
    <w:rsid w:val="20973DEB"/>
    <w:rsid w:val="20B26522"/>
    <w:rsid w:val="20B44310"/>
    <w:rsid w:val="20FF6814"/>
    <w:rsid w:val="211116EB"/>
    <w:rsid w:val="216133FC"/>
    <w:rsid w:val="21D56769"/>
    <w:rsid w:val="21E52EF3"/>
    <w:rsid w:val="21FB5D7B"/>
    <w:rsid w:val="22015E94"/>
    <w:rsid w:val="220B1C3D"/>
    <w:rsid w:val="221D1D20"/>
    <w:rsid w:val="22334A87"/>
    <w:rsid w:val="22430DC8"/>
    <w:rsid w:val="22525CDB"/>
    <w:rsid w:val="226D06CE"/>
    <w:rsid w:val="228D26CE"/>
    <w:rsid w:val="22BE6801"/>
    <w:rsid w:val="22FD25F7"/>
    <w:rsid w:val="233500BF"/>
    <w:rsid w:val="23377FF7"/>
    <w:rsid w:val="236B425F"/>
    <w:rsid w:val="23795B2E"/>
    <w:rsid w:val="23836192"/>
    <w:rsid w:val="23901F29"/>
    <w:rsid w:val="239C0061"/>
    <w:rsid w:val="23B908A4"/>
    <w:rsid w:val="23E95BEF"/>
    <w:rsid w:val="23FB43ED"/>
    <w:rsid w:val="23FD0064"/>
    <w:rsid w:val="245375B0"/>
    <w:rsid w:val="24642C0A"/>
    <w:rsid w:val="246A6914"/>
    <w:rsid w:val="24AA38A8"/>
    <w:rsid w:val="24B22173"/>
    <w:rsid w:val="24B95AD9"/>
    <w:rsid w:val="24BE24DA"/>
    <w:rsid w:val="24CF5825"/>
    <w:rsid w:val="24D663E6"/>
    <w:rsid w:val="24D77F2B"/>
    <w:rsid w:val="258B00E2"/>
    <w:rsid w:val="25A917A6"/>
    <w:rsid w:val="25BE27CC"/>
    <w:rsid w:val="25D36F91"/>
    <w:rsid w:val="25F54B0A"/>
    <w:rsid w:val="25F74A5C"/>
    <w:rsid w:val="2601304C"/>
    <w:rsid w:val="2628662C"/>
    <w:rsid w:val="262D45DE"/>
    <w:rsid w:val="26773003"/>
    <w:rsid w:val="26871DC8"/>
    <w:rsid w:val="269445FC"/>
    <w:rsid w:val="26A53EF9"/>
    <w:rsid w:val="26A94201"/>
    <w:rsid w:val="26AC274F"/>
    <w:rsid w:val="26B50FED"/>
    <w:rsid w:val="26EE1746"/>
    <w:rsid w:val="27044A29"/>
    <w:rsid w:val="271D34C8"/>
    <w:rsid w:val="274041B2"/>
    <w:rsid w:val="276142BF"/>
    <w:rsid w:val="27783712"/>
    <w:rsid w:val="27907362"/>
    <w:rsid w:val="27DD6F02"/>
    <w:rsid w:val="28333E1D"/>
    <w:rsid w:val="28454BD6"/>
    <w:rsid w:val="28455253"/>
    <w:rsid w:val="28551971"/>
    <w:rsid w:val="285B1C53"/>
    <w:rsid w:val="287A3045"/>
    <w:rsid w:val="289F7086"/>
    <w:rsid w:val="28C32028"/>
    <w:rsid w:val="28CC490F"/>
    <w:rsid w:val="28DE40AA"/>
    <w:rsid w:val="29345E77"/>
    <w:rsid w:val="294C65AD"/>
    <w:rsid w:val="29806583"/>
    <w:rsid w:val="298B3C4C"/>
    <w:rsid w:val="299013BE"/>
    <w:rsid w:val="29DF7CB3"/>
    <w:rsid w:val="29F26D24"/>
    <w:rsid w:val="2A15033F"/>
    <w:rsid w:val="2A1662C1"/>
    <w:rsid w:val="2A1C7367"/>
    <w:rsid w:val="2A2815FA"/>
    <w:rsid w:val="2A5013F4"/>
    <w:rsid w:val="2A557F75"/>
    <w:rsid w:val="2A6D6092"/>
    <w:rsid w:val="2A7D15DE"/>
    <w:rsid w:val="2A7D76B4"/>
    <w:rsid w:val="2A9C7771"/>
    <w:rsid w:val="2B2D2FC2"/>
    <w:rsid w:val="2B437463"/>
    <w:rsid w:val="2B7807EE"/>
    <w:rsid w:val="2B7A3FAC"/>
    <w:rsid w:val="2BA50BF7"/>
    <w:rsid w:val="2BAE449C"/>
    <w:rsid w:val="2BBF00EC"/>
    <w:rsid w:val="2BC37CFD"/>
    <w:rsid w:val="2BD5237F"/>
    <w:rsid w:val="2BE536CE"/>
    <w:rsid w:val="2BE758D9"/>
    <w:rsid w:val="2C09049E"/>
    <w:rsid w:val="2C0A653C"/>
    <w:rsid w:val="2C191F85"/>
    <w:rsid w:val="2C5C3A25"/>
    <w:rsid w:val="2C8E6D8E"/>
    <w:rsid w:val="2CC82C80"/>
    <w:rsid w:val="2CE82D6F"/>
    <w:rsid w:val="2D343236"/>
    <w:rsid w:val="2DD15014"/>
    <w:rsid w:val="2DF72DE4"/>
    <w:rsid w:val="2E0220AF"/>
    <w:rsid w:val="2E4B082A"/>
    <w:rsid w:val="2E5D4E86"/>
    <w:rsid w:val="2E5D790B"/>
    <w:rsid w:val="2E9A3C18"/>
    <w:rsid w:val="2EB42ED1"/>
    <w:rsid w:val="2EBB0FEE"/>
    <w:rsid w:val="2EC63002"/>
    <w:rsid w:val="2F011B63"/>
    <w:rsid w:val="2F0A6B38"/>
    <w:rsid w:val="2F3073A3"/>
    <w:rsid w:val="2F633CE7"/>
    <w:rsid w:val="2F946CCB"/>
    <w:rsid w:val="2F9C6646"/>
    <w:rsid w:val="2FD25781"/>
    <w:rsid w:val="2FDC745C"/>
    <w:rsid w:val="2FFD7934"/>
    <w:rsid w:val="30182170"/>
    <w:rsid w:val="30586A11"/>
    <w:rsid w:val="30733ACD"/>
    <w:rsid w:val="308C3862"/>
    <w:rsid w:val="309379D8"/>
    <w:rsid w:val="309612E7"/>
    <w:rsid w:val="30A270F7"/>
    <w:rsid w:val="30DF1478"/>
    <w:rsid w:val="30EC586F"/>
    <w:rsid w:val="30ED44D8"/>
    <w:rsid w:val="310402C4"/>
    <w:rsid w:val="31274C07"/>
    <w:rsid w:val="314550B7"/>
    <w:rsid w:val="3175714F"/>
    <w:rsid w:val="31975317"/>
    <w:rsid w:val="319C6071"/>
    <w:rsid w:val="31AC537E"/>
    <w:rsid w:val="31B43710"/>
    <w:rsid w:val="31C90C09"/>
    <w:rsid w:val="31CA2BE1"/>
    <w:rsid w:val="31E3679B"/>
    <w:rsid w:val="31E732FD"/>
    <w:rsid w:val="32517576"/>
    <w:rsid w:val="325946B1"/>
    <w:rsid w:val="32BE5C2C"/>
    <w:rsid w:val="32E13D36"/>
    <w:rsid w:val="32FB6478"/>
    <w:rsid w:val="33263B3F"/>
    <w:rsid w:val="33290B2A"/>
    <w:rsid w:val="33474A4A"/>
    <w:rsid w:val="336963EB"/>
    <w:rsid w:val="33816EEB"/>
    <w:rsid w:val="33881127"/>
    <w:rsid w:val="33EB55CD"/>
    <w:rsid w:val="33EC4C02"/>
    <w:rsid w:val="340D2360"/>
    <w:rsid w:val="3410665D"/>
    <w:rsid w:val="34211214"/>
    <w:rsid w:val="342E63AB"/>
    <w:rsid w:val="34747BF5"/>
    <w:rsid w:val="34950E68"/>
    <w:rsid w:val="34986E94"/>
    <w:rsid w:val="349A1E97"/>
    <w:rsid w:val="34AF62C9"/>
    <w:rsid w:val="34BE5BCD"/>
    <w:rsid w:val="34CB4388"/>
    <w:rsid w:val="34D25A59"/>
    <w:rsid w:val="34FA6E12"/>
    <w:rsid w:val="354D7158"/>
    <w:rsid w:val="358D5588"/>
    <w:rsid w:val="35BD5697"/>
    <w:rsid w:val="35FD72CA"/>
    <w:rsid w:val="361622F5"/>
    <w:rsid w:val="363A3B40"/>
    <w:rsid w:val="365302AE"/>
    <w:rsid w:val="365B4B65"/>
    <w:rsid w:val="36607A0A"/>
    <w:rsid w:val="366E227C"/>
    <w:rsid w:val="366F2E0D"/>
    <w:rsid w:val="367B6A5C"/>
    <w:rsid w:val="36A74ADA"/>
    <w:rsid w:val="36AD60D5"/>
    <w:rsid w:val="36B10C29"/>
    <w:rsid w:val="36B224F9"/>
    <w:rsid w:val="36DD158D"/>
    <w:rsid w:val="36EC0CC9"/>
    <w:rsid w:val="36FA43ED"/>
    <w:rsid w:val="3739720A"/>
    <w:rsid w:val="373B6744"/>
    <w:rsid w:val="373F410B"/>
    <w:rsid w:val="377D6D5D"/>
    <w:rsid w:val="37820FFC"/>
    <w:rsid w:val="37C56C27"/>
    <w:rsid w:val="37EE7094"/>
    <w:rsid w:val="38296C89"/>
    <w:rsid w:val="383002EB"/>
    <w:rsid w:val="38381FCE"/>
    <w:rsid w:val="38586797"/>
    <w:rsid w:val="38593326"/>
    <w:rsid w:val="38BC0149"/>
    <w:rsid w:val="38D87D1C"/>
    <w:rsid w:val="390B11E9"/>
    <w:rsid w:val="39636459"/>
    <w:rsid w:val="396B7F6C"/>
    <w:rsid w:val="39B417A9"/>
    <w:rsid w:val="39C06F45"/>
    <w:rsid w:val="39FC5695"/>
    <w:rsid w:val="3A006D8E"/>
    <w:rsid w:val="3A3651E5"/>
    <w:rsid w:val="3A3D7995"/>
    <w:rsid w:val="3A744481"/>
    <w:rsid w:val="3A8C7BEF"/>
    <w:rsid w:val="3A906246"/>
    <w:rsid w:val="3AA7333A"/>
    <w:rsid w:val="3AEC4362"/>
    <w:rsid w:val="3AFE0CBF"/>
    <w:rsid w:val="3B0F4170"/>
    <w:rsid w:val="3B2349B7"/>
    <w:rsid w:val="3B4D6088"/>
    <w:rsid w:val="3B616CFF"/>
    <w:rsid w:val="3B6259F6"/>
    <w:rsid w:val="3B653D90"/>
    <w:rsid w:val="3B976654"/>
    <w:rsid w:val="3BB26BC7"/>
    <w:rsid w:val="3BC01EFC"/>
    <w:rsid w:val="3BCA786A"/>
    <w:rsid w:val="3BD31E2F"/>
    <w:rsid w:val="3BF15831"/>
    <w:rsid w:val="3C02534B"/>
    <w:rsid w:val="3C105946"/>
    <w:rsid w:val="3C1463D5"/>
    <w:rsid w:val="3C471448"/>
    <w:rsid w:val="3C5F759A"/>
    <w:rsid w:val="3C6075C3"/>
    <w:rsid w:val="3C6C525A"/>
    <w:rsid w:val="3C720B2A"/>
    <w:rsid w:val="3CCE23CB"/>
    <w:rsid w:val="3CD17D17"/>
    <w:rsid w:val="3CE529F4"/>
    <w:rsid w:val="3D3C7F39"/>
    <w:rsid w:val="3D440F09"/>
    <w:rsid w:val="3D4504A0"/>
    <w:rsid w:val="3D8734BB"/>
    <w:rsid w:val="3D897412"/>
    <w:rsid w:val="3D98669F"/>
    <w:rsid w:val="3D9A11D4"/>
    <w:rsid w:val="3DA16D89"/>
    <w:rsid w:val="3DA364BE"/>
    <w:rsid w:val="3DC5629B"/>
    <w:rsid w:val="3DE041CB"/>
    <w:rsid w:val="3E0D48F6"/>
    <w:rsid w:val="3E1868B4"/>
    <w:rsid w:val="3E1C32A9"/>
    <w:rsid w:val="3E375EB7"/>
    <w:rsid w:val="3E377251"/>
    <w:rsid w:val="3E42664B"/>
    <w:rsid w:val="3E4D7489"/>
    <w:rsid w:val="3E5A7334"/>
    <w:rsid w:val="3E7B5D6B"/>
    <w:rsid w:val="3E843E66"/>
    <w:rsid w:val="3E8F51FE"/>
    <w:rsid w:val="3E926F87"/>
    <w:rsid w:val="3E9A59DE"/>
    <w:rsid w:val="3EAF4836"/>
    <w:rsid w:val="3EB412B6"/>
    <w:rsid w:val="3EC33DFA"/>
    <w:rsid w:val="3EC84D62"/>
    <w:rsid w:val="3F060E16"/>
    <w:rsid w:val="3F1D1096"/>
    <w:rsid w:val="3F2F0234"/>
    <w:rsid w:val="3F6363FE"/>
    <w:rsid w:val="3F756B8F"/>
    <w:rsid w:val="3F95482B"/>
    <w:rsid w:val="3FD50462"/>
    <w:rsid w:val="3FE01AF9"/>
    <w:rsid w:val="4019356B"/>
    <w:rsid w:val="403D352D"/>
    <w:rsid w:val="40592157"/>
    <w:rsid w:val="406E1CAE"/>
    <w:rsid w:val="40A0133A"/>
    <w:rsid w:val="40C31A53"/>
    <w:rsid w:val="40ED18E6"/>
    <w:rsid w:val="40FF545D"/>
    <w:rsid w:val="410067C8"/>
    <w:rsid w:val="411F754D"/>
    <w:rsid w:val="41272213"/>
    <w:rsid w:val="412C782A"/>
    <w:rsid w:val="415C79E3"/>
    <w:rsid w:val="418F0D2A"/>
    <w:rsid w:val="41B676E4"/>
    <w:rsid w:val="41C3774A"/>
    <w:rsid w:val="41D01505"/>
    <w:rsid w:val="41DD4469"/>
    <w:rsid w:val="42116A20"/>
    <w:rsid w:val="4242307D"/>
    <w:rsid w:val="42474939"/>
    <w:rsid w:val="424C3C57"/>
    <w:rsid w:val="42613FF3"/>
    <w:rsid w:val="42660D96"/>
    <w:rsid w:val="42813BA5"/>
    <w:rsid w:val="428667D2"/>
    <w:rsid w:val="429A3BAB"/>
    <w:rsid w:val="42CD1CE0"/>
    <w:rsid w:val="42DE514F"/>
    <w:rsid w:val="42E1381E"/>
    <w:rsid w:val="42ED6459"/>
    <w:rsid w:val="42FE51F6"/>
    <w:rsid w:val="42FE58DD"/>
    <w:rsid w:val="43174B3D"/>
    <w:rsid w:val="434652D4"/>
    <w:rsid w:val="434B790E"/>
    <w:rsid w:val="43543068"/>
    <w:rsid w:val="435B3D25"/>
    <w:rsid w:val="4360274F"/>
    <w:rsid w:val="438751EB"/>
    <w:rsid w:val="43977AB6"/>
    <w:rsid w:val="43A3342B"/>
    <w:rsid w:val="43A4541F"/>
    <w:rsid w:val="43A538C3"/>
    <w:rsid w:val="43C77C27"/>
    <w:rsid w:val="43DE09EE"/>
    <w:rsid w:val="43E97C54"/>
    <w:rsid w:val="44002FAD"/>
    <w:rsid w:val="449101DD"/>
    <w:rsid w:val="44B57B36"/>
    <w:rsid w:val="44DE1391"/>
    <w:rsid w:val="44E87EF0"/>
    <w:rsid w:val="450A4BC7"/>
    <w:rsid w:val="451B225C"/>
    <w:rsid w:val="452410C9"/>
    <w:rsid w:val="452B0F7B"/>
    <w:rsid w:val="45317DFB"/>
    <w:rsid w:val="45416EE3"/>
    <w:rsid w:val="456D3CE4"/>
    <w:rsid w:val="456E79C4"/>
    <w:rsid w:val="4579042C"/>
    <w:rsid w:val="457F0571"/>
    <w:rsid w:val="45851176"/>
    <w:rsid w:val="45C63B94"/>
    <w:rsid w:val="460E1D3D"/>
    <w:rsid w:val="460E7DA5"/>
    <w:rsid w:val="46422483"/>
    <w:rsid w:val="464D790E"/>
    <w:rsid w:val="4659254A"/>
    <w:rsid w:val="465B0637"/>
    <w:rsid w:val="465E3F0D"/>
    <w:rsid w:val="466A16E6"/>
    <w:rsid w:val="46893F2B"/>
    <w:rsid w:val="468974CC"/>
    <w:rsid w:val="46C4686E"/>
    <w:rsid w:val="477B778F"/>
    <w:rsid w:val="478203EC"/>
    <w:rsid w:val="479D1C42"/>
    <w:rsid w:val="47B025FA"/>
    <w:rsid w:val="47FB5D09"/>
    <w:rsid w:val="4809698F"/>
    <w:rsid w:val="4811697D"/>
    <w:rsid w:val="481A70C2"/>
    <w:rsid w:val="483C651D"/>
    <w:rsid w:val="485762B0"/>
    <w:rsid w:val="487A3E25"/>
    <w:rsid w:val="488B5503"/>
    <w:rsid w:val="48937E21"/>
    <w:rsid w:val="489A0361"/>
    <w:rsid w:val="489F35FB"/>
    <w:rsid w:val="48AC3DB4"/>
    <w:rsid w:val="48B94FF3"/>
    <w:rsid w:val="48E37AAB"/>
    <w:rsid w:val="48FD4B4C"/>
    <w:rsid w:val="490A68E0"/>
    <w:rsid w:val="491055FE"/>
    <w:rsid w:val="491714A9"/>
    <w:rsid w:val="495F5B3E"/>
    <w:rsid w:val="496F77D7"/>
    <w:rsid w:val="497654FD"/>
    <w:rsid w:val="498E0956"/>
    <w:rsid w:val="49B64211"/>
    <w:rsid w:val="49E56AF9"/>
    <w:rsid w:val="49F6167F"/>
    <w:rsid w:val="4A064FA0"/>
    <w:rsid w:val="4A16615C"/>
    <w:rsid w:val="4A4424D7"/>
    <w:rsid w:val="4A85345F"/>
    <w:rsid w:val="4A9033FC"/>
    <w:rsid w:val="4AAA5C63"/>
    <w:rsid w:val="4AB82D0F"/>
    <w:rsid w:val="4AEB7664"/>
    <w:rsid w:val="4AFD7C19"/>
    <w:rsid w:val="4B0567D1"/>
    <w:rsid w:val="4B065045"/>
    <w:rsid w:val="4B236AAE"/>
    <w:rsid w:val="4B555C31"/>
    <w:rsid w:val="4B604C9C"/>
    <w:rsid w:val="4B65492A"/>
    <w:rsid w:val="4B707271"/>
    <w:rsid w:val="4B9739F7"/>
    <w:rsid w:val="4BAE6FF6"/>
    <w:rsid w:val="4BEE2503"/>
    <w:rsid w:val="4C245A30"/>
    <w:rsid w:val="4CB6685F"/>
    <w:rsid w:val="4CC367FE"/>
    <w:rsid w:val="4CEC4311"/>
    <w:rsid w:val="4D015EE0"/>
    <w:rsid w:val="4D077F3C"/>
    <w:rsid w:val="4D123355"/>
    <w:rsid w:val="4D2A3B31"/>
    <w:rsid w:val="4D312C52"/>
    <w:rsid w:val="4D7A191D"/>
    <w:rsid w:val="4D7E295B"/>
    <w:rsid w:val="4D905305"/>
    <w:rsid w:val="4D964A72"/>
    <w:rsid w:val="4D9C1254"/>
    <w:rsid w:val="4D9D6B6A"/>
    <w:rsid w:val="4DAC0DB6"/>
    <w:rsid w:val="4DF711BF"/>
    <w:rsid w:val="4E771545"/>
    <w:rsid w:val="4E79327F"/>
    <w:rsid w:val="4E793892"/>
    <w:rsid w:val="4E800872"/>
    <w:rsid w:val="4E9F70F5"/>
    <w:rsid w:val="4EC569ED"/>
    <w:rsid w:val="4ED50EA1"/>
    <w:rsid w:val="4EEC050C"/>
    <w:rsid w:val="4F0B0812"/>
    <w:rsid w:val="4F104EC3"/>
    <w:rsid w:val="4F367AC5"/>
    <w:rsid w:val="4F47354A"/>
    <w:rsid w:val="4F6D4A83"/>
    <w:rsid w:val="4F7C1582"/>
    <w:rsid w:val="4F911C54"/>
    <w:rsid w:val="4FAC106B"/>
    <w:rsid w:val="4FDE2394"/>
    <w:rsid w:val="4FE625E0"/>
    <w:rsid w:val="5021480F"/>
    <w:rsid w:val="50962ECB"/>
    <w:rsid w:val="50A42E38"/>
    <w:rsid w:val="50A4577F"/>
    <w:rsid w:val="50AE219E"/>
    <w:rsid w:val="50B73D1F"/>
    <w:rsid w:val="50BD5BC9"/>
    <w:rsid w:val="50C11EEE"/>
    <w:rsid w:val="50E97CFC"/>
    <w:rsid w:val="50FA4028"/>
    <w:rsid w:val="510D65B7"/>
    <w:rsid w:val="511157AB"/>
    <w:rsid w:val="5142540C"/>
    <w:rsid w:val="518832C8"/>
    <w:rsid w:val="519D3C50"/>
    <w:rsid w:val="51A0432A"/>
    <w:rsid w:val="51A86090"/>
    <w:rsid w:val="51B7396D"/>
    <w:rsid w:val="51CA40BC"/>
    <w:rsid w:val="52036385"/>
    <w:rsid w:val="522E4CC3"/>
    <w:rsid w:val="5244713B"/>
    <w:rsid w:val="52615633"/>
    <w:rsid w:val="526F4DE4"/>
    <w:rsid w:val="528B35B0"/>
    <w:rsid w:val="52977FD4"/>
    <w:rsid w:val="52A25790"/>
    <w:rsid w:val="52A96B6F"/>
    <w:rsid w:val="52B45975"/>
    <w:rsid w:val="52BB6C5F"/>
    <w:rsid w:val="52C75604"/>
    <w:rsid w:val="52CB130A"/>
    <w:rsid w:val="52D94AA4"/>
    <w:rsid w:val="52EA3A62"/>
    <w:rsid w:val="52F50BB8"/>
    <w:rsid w:val="53097272"/>
    <w:rsid w:val="531F5CA8"/>
    <w:rsid w:val="53544462"/>
    <w:rsid w:val="5397158E"/>
    <w:rsid w:val="53A270E4"/>
    <w:rsid w:val="54013861"/>
    <w:rsid w:val="54462559"/>
    <w:rsid w:val="54487265"/>
    <w:rsid w:val="544D6070"/>
    <w:rsid w:val="54605E1E"/>
    <w:rsid w:val="546B5F1E"/>
    <w:rsid w:val="54B3506A"/>
    <w:rsid w:val="54CA0D16"/>
    <w:rsid w:val="54D61E2F"/>
    <w:rsid w:val="54DD4057"/>
    <w:rsid w:val="54E25AB9"/>
    <w:rsid w:val="54E7490F"/>
    <w:rsid w:val="54FC70BB"/>
    <w:rsid w:val="550764A4"/>
    <w:rsid w:val="550B2BF6"/>
    <w:rsid w:val="55214EB5"/>
    <w:rsid w:val="55364EFD"/>
    <w:rsid w:val="555D4828"/>
    <w:rsid w:val="557A4C8B"/>
    <w:rsid w:val="558931E1"/>
    <w:rsid w:val="55923347"/>
    <w:rsid w:val="55925180"/>
    <w:rsid w:val="55983B1B"/>
    <w:rsid w:val="55A8376B"/>
    <w:rsid w:val="55DC29B6"/>
    <w:rsid w:val="55DD4241"/>
    <w:rsid w:val="55F33CA2"/>
    <w:rsid w:val="55FD758F"/>
    <w:rsid w:val="566B6D1E"/>
    <w:rsid w:val="56AD4B11"/>
    <w:rsid w:val="56F67A99"/>
    <w:rsid w:val="57032A2C"/>
    <w:rsid w:val="570F5219"/>
    <w:rsid w:val="573A1C8F"/>
    <w:rsid w:val="575538F4"/>
    <w:rsid w:val="575D12B5"/>
    <w:rsid w:val="57610A87"/>
    <w:rsid w:val="57793818"/>
    <w:rsid w:val="577B1140"/>
    <w:rsid w:val="577B7F21"/>
    <w:rsid w:val="577F181B"/>
    <w:rsid w:val="57921984"/>
    <w:rsid w:val="579737F0"/>
    <w:rsid w:val="57AA1051"/>
    <w:rsid w:val="57AB7B30"/>
    <w:rsid w:val="57AF5251"/>
    <w:rsid w:val="57B26373"/>
    <w:rsid w:val="57B63F04"/>
    <w:rsid w:val="57CD20C2"/>
    <w:rsid w:val="57D670D9"/>
    <w:rsid w:val="57D675AB"/>
    <w:rsid w:val="57D95FDD"/>
    <w:rsid w:val="57E9601D"/>
    <w:rsid w:val="5800777A"/>
    <w:rsid w:val="58492617"/>
    <w:rsid w:val="5887607C"/>
    <w:rsid w:val="58917D2F"/>
    <w:rsid w:val="5894085C"/>
    <w:rsid w:val="58AE4F0C"/>
    <w:rsid w:val="58B85899"/>
    <w:rsid w:val="58E363A9"/>
    <w:rsid w:val="58E715DE"/>
    <w:rsid w:val="58EB36CF"/>
    <w:rsid w:val="595E1678"/>
    <w:rsid w:val="59630079"/>
    <w:rsid w:val="59695A06"/>
    <w:rsid w:val="596D5BD4"/>
    <w:rsid w:val="597E3DD8"/>
    <w:rsid w:val="5980475F"/>
    <w:rsid w:val="59911290"/>
    <w:rsid w:val="59F80043"/>
    <w:rsid w:val="5A07194D"/>
    <w:rsid w:val="5A09252F"/>
    <w:rsid w:val="5A0B2778"/>
    <w:rsid w:val="5A2A7C7B"/>
    <w:rsid w:val="5A380B96"/>
    <w:rsid w:val="5A3E2560"/>
    <w:rsid w:val="5A5D3B6E"/>
    <w:rsid w:val="5A637A76"/>
    <w:rsid w:val="5A6D33BA"/>
    <w:rsid w:val="5A792B1F"/>
    <w:rsid w:val="5A874767"/>
    <w:rsid w:val="5AA85BE2"/>
    <w:rsid w:val="5AAD6F28"/>
    <w:rsid w:val="5AAF370E"/>
    <w:rsid w:val="5AD63A24"/>
    <w:rsid w:val="5B1612F0"/>
    <w:rsid w:val="5B2E1A1D"/>
    <w:rsid w:val="5B7F45A2"/>
    <w:rsid w:val="5B843A1C"/>
    <w:rsid w:val="5B873E3F"/>
    <w:rsid w:val="5BEC60DC"/>
    <w:rsid w:val="5C02690E"/>
    <w:rsid w:val="5C14118E"/>
    <w:rsid w:val="5C196DA7"/>
    <w:rsid w:val="5C224D46"/>
    <w:rsid w:val="5C2A048C"/>
    <w:rsid w:val="5C80234E"/>
    <w:rsid w:val="5C8A680C"/>
    <w:rsid w:val="5C9D4C23"/>
    <w:rsid w:val="5CAD4E7C"/>
    <w:rsid w:val="5D0C4701"/>
    <w:rsid w:val="5D0F0395"/>
    <w:rsid w:val="5D221076"/>
    <w:rsid w:val="5D397964"/>
    <w:rsid w:val="5D52793D"/>
    <w:rsid w:val="5D5A391C"/>
    <w:rsid w:val="5D5F10C0"/>
    <w:rsid w:val="5D891B7B"/>
    <w:rsid w:val="5D964551"/>
    <w:rsid w:val="5DAD38EE"/>
    <w:rsid w:val="5E006862"/>
    <w:rsid w:val="5E0207B9"/>
    <w:rsid w:val="5E1834A1"/>
    <w:rsid w:val="5E261785"/>
    <w:rsid w:val="5E4A7017"/>
    <w:rsid w:val="5E552BBA"/>
    <w:rsid w:val="5E611C10"/>
    <w:rsid w:val="5E7A0F3F"/>
    <w:rsid w:val="5EFC7377"/>
    <w:rsid w:val="5F06174D"/>
    <w:rsid w:val="5F302B47"/>
    <w:rsid w:val="5F3A3602"/>
    <w:rsid w:val="5F3F4774"/>
    <w:rsid w:val="5F45733B"/>
    <w:rsid w:val="5F473629"/>
    <w:rsid w:val="5F544A32"/>
    <w:rsid w:val="5F6277C6"/>
    <w:rsid w:val="5F6D0B1D"/>
    <w:rsid w:val="5F8D0B82"/>
    <w:rsid w:val="5F8F1B2D"/>
    <w:rsid w:val="5F944AC0"/>
    <w:rsid w:val="5FAA6092"/>
    <w:rsid w:val="5FAC51C4"/>
    <w:rsid w:val="5FCC5339"/>
    <w:rsid w:val="5FE34A5B"/>
    <w:rsid w:val="5FFE1E36"/>
    <w:rsid w:val="6009767F"/>
    <w:rsid w:val="60232584"/>
    <w:rsid w:val="606C1599"/>
    <w:rsid w:val="607330CE"/>
    <w:rsid w:val="60825176"/>
    <w:rsid w:val="609F2AC4"/>
    <w:rsid w:val="60FA2EE8"/>
    <w:rsid w:val="60FC0DF8"/>
    <w:rsid w:val="61054A27"/>
    <w:rsid w:val="610861F0"/>
    <w:rsid w:val="610A52BC"/>
    <w:rsid w:val="611D2366"/>
    <w:rsid w:val="61421856"/>
    <w:rsid w:val="615227C4"/>
    <w:rsid w:val="61641196"/>
    <w:rsid w:val="61654E3F"/>
    <w:rsid w:val="6182292A"/>
    <w:rsid w:val="619F7F92"/>
    <w:rsid w:val="61D816A3"/>
    <w:rsid w:val="61F94C26"/>
    <w:rsid w:val="62000E56"/>
    <w:rsid w:val="620C54D3"/>
    <w:rsid w:val="6213463B"/>
    <w:rsid w:val="624F3E49"/>
    <w:rsid w:val="62632286"/>
    <w:rsid w:val="62885958"/>
    <w:rsid w:val="62A74B0A"/>
    <w:rsid w:val="62F40B65"/>
    <w:rsid w:val="62FC2CFE"/>
    <w:rsid w:val="63024505"/>
    <w:rsid w:val="631E1371"/>
    <w:rsid w:val="63412DD7"/>
    <w:rsid w:val="635600A5"/>
    <w:rsid w:val="635B1DB5"/>
    <w:rsid w:val="635B450F"/>
    <w:rsid w:val="63711FED"/>
    <w:rsid w:val="6377219F"/>
    <w:rsid w:val="63795149"/>
    <w:rsid w:val="63880DDC"/>
    <w:rsid w:val="638D750D"/>
    <w:rsid w:val="63AC6CC0"/>
    <w:rsid w:val="63FF2724"/>
    <w:rsid w:val="64054EA2"/>
    <w:rsid w:val="64055776"/>
    <w:rsid w:val="64240056"/>
    <w:rsid w:val="643E143A"/>
    <w:rsid w:val="64491666"/>
    <w:rsid w:val="644D7424"/>
    <w:rsid w:val="648B6EEF"/>
    <w:rsid w:val="649966D5"/>
    <w:rsid w:val="64C158BF"/>
    <w:rsid w:val="64CE2EAA"/>
    <w:rsid w:val="653C3090"/>
    <w:rsid w:val="654B51E5"/>
    <w:rsid w:val="65842EE1"/>
    <w:rsid w:val="65854376"/>
    <w:rsid w:val="658767BE"/>
    <w:rsid w:val="65892531"/>
    <w:rsid w:val="65C37EAD"/>
    <w:rsid w:val="660404C6"/>
    <w:rsid w:val="66195831"/>
    <w:rsid w:val="662E75B1"/>
    <w:rsid w:val="66342C2E"/>
    <w:rsid w:val="663E784C"/>
    <w:rsid w:val="66427359"/>
    <w:rsid w:val="668B3A7E"/>
    <w:rsid w:val="668B6A45"/>
    <w:rsid w:val="66A870A3"/>
    <w:rsid w:val="66F66782"/>
    <w:rsid w:val="66F67805"/>
    <w:rsid w:val="67006EDF"/>
    <w:rsid w:val="67011F07"/>
    <w:rsid w:val="6703217D"/>
    <w:rsid w:val="672F3F24"/>
    <w:rsid w:val="673E055F"/>
    <w:rsid w:val="67551CE3"/>
    <w:rsid w:val="675F4434"/>
    <w:rsid w:val="67A22552"/>
    <w:rsid w:val="67B22DCC"/>
    <w:rsid w:val="67B47729"/>
    <w:rsid w:val="67BE71AA"/>
    <w:rsid w:val="67D263F7"/>
    <w:rsid w:val="67D90273"/>
    <w:rsid w:val="67DE5875"/>
    <w:rsid w:val="67E55852"/>
    <w:rsid w:val="67E56000"/>
    <w:rsid w:val="67EB1AB4"/>
    <w:rsid w:val="67FA1285"/>
    <w:rsid w:val="68551F4F"/>
    <w:rsid w:val="687C10C9"/>
    <w:rsid w:val="68840C16"/>
    <w:rsid w:val="68872541"/>
    <w:rsid w:val="68876EFB"/>
    <w:rsid w:val="68884654"/>
    <w:rsid w:val="689F444F"/>
    <w:rsid w:val="68B96DBB"/>
    <w:rsid w:val="68BE2BAE"/>
    <w:rsid w:val="68C517FA"/>
    <w:rsid w:val="68CA2805"/>
    <w:rsid w:val="68E937A3"/>
    <w:rsid w:val="69132EFA"/>
    <w:rsid w:val="691664E5"/>
    <w:rsid w:val="693E15D3"/>
    <w:rsid w:val="69627681"/>
    <w:rsid w:val="6977531D"/>
    <w:rsid w:val="698C09D4"/>
    <w:rsid w:val="69CC2BFF"/>
    <w:rsid w:val="69F47969"/>
    <w:rsid w:val="69FD55B8"/>
    <w:rsid w:val="6A0B1C62"/>
    <w:rsid w:val="6A2406C8"/>
    <w:rsid w:val="6AA442B0"/>
    <w:rsid w:val="6AAF755B"/>
    <w:rsid w:val="6AB525A4"/>
    <w:rsid w:val="6ADE0BD1"/>
    <w:rsid w:val="6AE96859"/>
    <w:rsid w:val="6B0F3052"/>
    <w:rsid w:val="6B147746"/>
    <w:rsid w:val="6B24787C"/>
    <w:rsid w:val="6B507C48"/>
    <w:rsid w:val="6B573233"/>
    <w:rsid w:val="6B5B6274"/>
    <w:rsid w:val="6B935D53"/>
    <w:rsid w:val="6BA55201"/>
    <w:rsid w:val="6BD0687C"/>
    <w:rsid w:val="6C013D61"/>
    <w:rsid w:val="6C196F71"/>
    <w:rsid w:val="6C226FCB"/>
    <w:rsid w:val="6C31226F"/>
    <w:rsid w:val="6C552F0B"/>
    <w:rsid w:val="6C8C67B7"/>
    <w:rsid w:val="6C9D744C"/>
    <w:rsid w:val="6CBF5702"/>
    <w:rsid w:val="6CDE3891"/>
    <w:rsid w:val="6D167928"/>
    <w:rsid w:val="6D26299B"/>
    <w:rsid w:val="6D4772EC"/>
    <w:rsid w:val="6D620EC3"/>
    <w:rsid w:val="6D9078AF"/>
    <w:rsid w:val="6D94429E"/>
    <w:rsid w:val="6DAA3FEF"/>
    <w:rsid w:val="6DC0172B"/>
    <w:rsid w:val="6DC20695"/>
    <w:rsid w:val="6DCB690C"/>
    <w:rsid w:val="6DD41A5B"/>
    <w:rsid w:val="6DF43C2E"/>
    <w:rsid w:val="6DF51CA3"/>
    <w:rsid w:val="6E03016D"/>
    <w:rsid w:val="6E0E17BB"/>
    <w:rsid w:val="6E8335BD"/>
    <w:rsid w:val="6E8E12EF"/>
    <w:rsid w:val="6E972936"/>
    <w:rsid w:val="6EA50440"/>
    <w:rsid w:val="6ED446C5"/>
    <w:rsid w:val="6F0E2F98"/>
    <w:rsid w:val="6F2A7D94"/>
    <w:rsid w:val="6F5A2F04"/>
    <w:rsid w:val="6F670D0B"/>
    <w:rsid w:val="6F8331F1"/>
    <w:rsid w:val="6FA75E11"/>
    <w:rsid w:val="6FAE1A09"/>
    <w:rsid w:val="6FBC38F2"/>
    <w:rsid w:val="6FC64FBD"/>
    <w:rsid w:val="6FD75BF8"/>
    <w:rsid w:val="704B4683"/>
    <w:rsid w:val="706C1141"/>
    <w:rsid w:val="707723D0"/>
    <w:rsid w:val="70820965"/>
    <w:rsid w:val="70885225"/>
    <w:rsid w:val="70A94D9C"/>
    <w:rsid w:val="70C91322"/>
    <w:rsid w:val="70F5661B"/>
    <w:rsid w:val="712F5553"/>
    <w:rsid w:val="71327EC0"/>
    <w:rsid w:val="71360107"/>
    <w:rsid w:val="713B688E"/>
    <w:rsid w:val="71463740"/>
    <w:rsid w:val="719E057A"/>
    <w:rsid w:val="71D43752"/>
    <w:rsid w:val="71E371E1"/>
    <w:rsid w:val="71F1796A"/>
    <w:rsid w:val="7200428B"/>
    <w:rsid w:val="72154626"/>
    <w:rsid w:val="72262B5D"/>
    <w:rsid w:val="72283FF7"/>
    <w:rsid w:val="722E7212"/>
    <w:rsid w:val="723A0474"/>
    <w:rsid w:val="723D0CEE"/>
    <w:rsid w:val="72467184"/>
    <w:rsid w:val="725923E4"/>
    <w:rsid w:val="72864BF7"/>
    <w:rsid w:val="729023FC"/>
    <w:rsid w:val="72AE21F5"/>
    <w:rsid w:val="732C08B1"/>
    <w:rsid w:val="73C0646E"/>
    <w:rsid w:val="742222F5"/>
    <w:rsid w:val="74476126"/>
    <w:rsid w:val="74706664"/>
    <w:rsid w:val="747F3682"/>
    <w:rsid w:val="749C4185"/>
    <w:rsid w:val="74A0585D"/>
    <w:rsid w:val="74F51A2A"/>
    <w:rsid w:val="75045DEC"/>
    <w:rsid w:val="75067759"/>
    <w:rsid w:val="750A15CA"/>
    <w:rsid w:val="750D315E"/>
    <w:rsid w:val="752E6DCD"/>
    <w:rsid w:val="753F5D51"/>
    <w:rsid w:val="7551380D"/>
    <w:rsid w:val="75555DF6"/>
    <w:rsid w:val="75600BE5"/>
    <w:rsid w:val="7564475C"/>
    <w:rsid w:val="7582310C"/>
    <w:rsid w:val="7583797F"/>
    <w:rsid w:val="75915AD5"/>
    <w:rsid w:val="759315E2"/>
    <w:rsid w:val="75D20F1D"/>
    <w:rsid w:val="75DA2C18"/>
    <w:rsid w:val="75F54412"/>
    <w:rsid w:val="761852D5"/>
    <w:rsid w:val="761D08E0"/>
    <w:rsid w:val="761D1EEE"/>
    <w:rsid w:val="765D347C"/>
    <w:rsid w:val="76654838"/>
    <w:rsid w:val="76826699"/>
    <w:rsid w:val="76C87133"/>
    <w:rsid w:val="76CD08D5"/>
    <w:rsid w:val="76D161A2"/>
    <w:rsid w:val="76DB4B92"/>
    <w:rsid w:val="76FD013A"/>
    <w:rsid w:val="77052AA4"/>
    <w:rsid w:val="77136511"/>
    <w:rsid w:val="77340A39"/>
    <w:rsid w:val="77351FD0"/>
    <w:rsid w:val="773C2232"/>
    <w:rsid w:val="77472422"/>
    <w:rsid w:val="775766A7"/>
    <w:rsid w:val="777F31F2"/>
    <w:rsid w:val="779D0503"/>
    <w:rsid w:val="77C71BAD"/>
    <w:rsid w:val="77D1700D"/>
    <w:rsid w:val="77EC04CC"/>
    <w:rsid w:val="78146FC1"/>
    <w:rsid w:val="783701CD"/>
    <w:rsid w:val="78775729"/>
    <w:rsid w:val="7889411E"/>
    <w:rsid w:val="78A42DB0"/>
    <w:rsid w:val="78A656AB"/>
    <w:rsid w:val="78B2245C"/>
    <w:rsid w:val="78E172CC"/>
    <w:rsid w:val="78EA1D1F"/>
    <w:rsid w:val="7904172F"/>
    <w:rsid w:val="790F7E27"/>
    <w:rsid w:val="792A231A"/>
    <w:rsid w:val="79316829"/>
    <w:rsid w:val="796450AB"/>
    <w:rsid w:val="797C3AFD"/>
    <w:rsid w:val="797E66A9"/>
    <w:rsid w:val="798518A4"/>
    <w:rsid w:val="79960FDD"/>
    <w:rsid w:val="79A97383"/>
    <w:rsid w:val="79D26D13"/>
    <w:rsid w:val="79E26CB1"/>
    <w:rsid w:val="79E27E8B"/>
    <w:rsid w:val="79F850CE"/>
    <w:rsid w:val="79FD443C"/>
    <w:rsid w:val="7A0631DE"/>
    <w:rsid w:val="7A155629"/>
    <w:rsid w:val="7A1D1975"/>
    <w:rsid w:val="7A3E5150"/>
    <w:rsid w:val="7A4670D6"/>
    <w:rsid w:val="7A534B63"/>
    <w:rsid w:val="7A615382"/>
    <w:rsid w:val="7A67303B"/>
    <w:rsid w:val="7A6D1B3E"/>
    <w:rsid w:val="7A910122"/>
    <w:rsid w:val="7AA2746F"/>
    <w:rsid w:val="7AAB1D04"/>
    <w:rsid w:val="7ABA4368"/>
    <w:rsid w:val="7AD05746"/>
    <w:rsid w:val="7B257FFD"/>
    <w:rsid w:val="7B273D20"/>
    <w:rsid w:val="7B343476"/>
    <w:rsid w:val="7B5A2978"/>
    <w:rsid w:val="7B5A7E4C"/>
    <w:rsid w:val="7B667AF9"/>
    <w:rsid w:val="7B7468F8"/>
    <w:rsid w:val="7B901C02"/>
    <w:rsid w:val="7BA9702E"/>
    <w:rsid w:val="7BD003CB"/>
    <w:rsid w:val="7BD1454E"/>
    <w:rsid w:val="7BDA1655"/>
    <w:rsid w:val="7BEE0103"/>
    <w:rsid w:val="7BFA5853"/>
    <w:rsid w:val="7C0A0FE4"/>
    <w:rsid w:val="7C254906"/>
    <w:rsid w:val="7C590818"/>
    <w:rsid w:val="7C7A1B52"/>
    <w:rsid w:val="7C7C10F6"/>
    <w:rsid w:val="7C853BEA"/>
    <w:rsid w:val="7C881368"/>
    <w:rsid w:val="7CD9321B"/>
    <w:rsid w:val="7CE27788"/>
    <w:rsid w:val="7D0C32F1"/>
    <w:rsid w:val="7D0F408D"/>
    <w:rsid w:val="7D1E3CC8"/>
    <w:rsid w:val="7D491C6C"/>
    <w:rsid w:val="7D5429C0"/>
    <w:rsid w:val="7D6443A2"/>
    <w:rsid w:val="7D6E6D43"/>
    <w:rsid w:val="7DB57A34"/>
    <w:rsid w:val="7DD02D0F"/>
    <w:rsid w:val="7DE60973"/>
    <w:rsid w:val="7DEF0916"/>
    <w:rsid w:val="7E01736D"/>
    <w:rsid w:val="7E1E5218"/>
    <w:rsid w:val="7E2372AB"/>
    <w:rsid w:val="7E907235"/>
    <w:rsid w:val="7E9A4E1F"/>
    <w:rsid w:val="7EA7723A"/>
    <w:rsid w:val="7EF56FBB"/>
    <w:rsid w:val="7F0768EB"/>
    <w:rsid w:val="7F143BEC"/>
    <w:rsid w:val="7F715AF2"/>
    <w:rsid w:val="7F886E69"/>
    <w:rsid w:val="7F8C35A7"/>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1"/>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2"/>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Body Text Indent"/>
    <w:basedOn w:val="1"/>
    <w:link w:val="266"/>
    <w:qFormat/>
    <w:uiPriority w:val="0"/>
    <w:pPr>
      <w:spacing w:line="480" w:lineRule="exact"/>
      <w:ind w:firstLine="480" w:firstLineChars="200"/>
    </w:pPr>
    <w:rPr>
      <w:rFonts w:ascii="宋体" w:hAnsi="宋体"/>
      <w:sz w:val="24"/>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8"/>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8"/>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6"/>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1"/>
    <w:qFormat/>
    <w:uiPriority w:val="99"/>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1"/>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7"/>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1"/>
    <w:qFormat/>
    <w:uiPriority w:val="0"/>
    <w:rPr>
      <w:rFonts w:ascii="Arial" w:hAnsi="Arial" w:eastAsia="黑体" w:cs="Arial"/>
      <w:snapToGrid w:val="0"/>
      <w:kern w:val="0"/>
      <w:szCs w:val="21"/>
    </w:rPr>
  </w:style>
  <w:style w:type="character" w:customStyle="1" w:styleId="433">
    <w:name w:val="hui"/>
    <w:basedOn w:val="71"/>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6"/>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5"/>
    <w:next w:val="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1"/>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Indent1"/>
    <w:basedOn w:val="1"/>
    <w:qFormat/>
    <w:uiPriority w:val="0"/>
    <w:pPr>
      <w:ind w:firstLine="420" w:firstLineChars="200"/>
    </w:pPr>
  </w:style>
  <w:style w:type="paragraph" w:customStyle="1" w:styleId="96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3973</Words>
  <Characters>4514</Characters>
  <DocSecurity>0</DocSecurity>
  <Lines>281</Lines>
  <Paragraphs>79</Paragraphs>
  <ScaleCrop>false</ScaleCrop>
  <LinksUpToDate>false</LinksUpToDate>
  <CharactersWithSpaces>4732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2021-12-27T11:06:00Z</cp:lastPrinted>
  <dcterms:created xsi:type="dcterms:W3CDTF">2021-07-30T08:22:00Z</dcterms:created>
  <dcterms:modified xsi:type="dcterms:W3CDTF">2025-06-16T07:29:20Z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eyJoZGlkIjoiNjRmNGNlZTY2MDQ1NzUzMzMwYzJmNDNjNGVmOWVhYmYiLCJ1c2VySWQiOiIxMDY2MzMzMDExIn0=</vt:lpwstr>
  </property>
</Properties>
</file>