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8"/>
        <w:widowControl w:val="0"/>
        <w:snapToGrid w:val="0"/>
        <w:spacing w:line="360" w:lineRule="auto"/>
        <w:ind w:firstLine="0"/>
        <w:rPr>
          <w:rFonts w:ascii="宋体" w:hAnsi="宋体"/>
          <w:color w:val="auto"/>
          <w:sz w:val="48"/>
          <w:szCs w:val="48"/>
        </w:rPr>
      </w:pPr>
    </w:p>
    <w:p>
      <w:pPr>
        <w:pStyle w:val="158"/>
        <w:widowControl w:val="0"/>
        <w:snapToGrid w:val="0"/>
        <w:spacing w:line="360" w:lineRule="auto"/>
        <w:ind w:firstLine="0"/>
        <w:jc w:val="center"/>
        <w:rPr>
          <w:rFonts w:ascii="宋体" w:hAnsi="宋体"/>
          <w:b w:val="0"/>
          <w:color w:val="auto"/>
          <w:szCs w:val="44"/>
        </w:rPr>
      </w:pPr>
      <w:r>
        <w:rPr>
          <w:rFonts w:hint="eastAsia" w:ascii="宋体" w:hAnsi="宋体"/>
          <w:b w:val="0"/>
          <w:color w:val="auto"/>
          <w:szCs w:val="44"/>
        </w:rPr>
        <w:t>杭州市测绘空间基准维护及数据整理融合</w:t>
      </w:r>
    </w:p>
    <w:p>
      <w:pPr>
        <w:pStyle w:val="43"/>
        <w:ind w:firstLine="880"/>
        <w:rPr>
          <w:sz w:val="44"/>
          <w:szCs w:val="44"/>
        </w:rPr>
      </w:pPr>
      <w:r>
        <w:rPr>
          <w:rFonts w:hint="eastAsia" w:ascii="宋体" w:hAnsi="宋体"/>
          <w:sz w:val="44"/>
          <w:szCs w:val="44"/>
        </w:rPr>
        <w:t>之杭州市地面沉降监测网监测项目</w:t>
      </w:r>
    </w:p>
    <w:p>
      <w:pPr>
        <w:pStyle w:val="43"/>
      </w:pPr>
    </w:p>
    <w:p>
      <w:pPr>
        <w:snapToGrid w:val="0"/>
        <w:spacing w:line="300" w:lineRule="auto"/>
        <w:jc w:val="center"/>
        <w:rPr>
          <w:rFonts w:ascii="宋体" w:hAnsi="宋体"/>
          <w:b/>
          <w:sz w:val="72"/>
          <w:szCs w:val="72"/>
        </w:rPr>
      </w:pPr>
    </w:p>
    <w:p>
      <w:pPr>
        <w:snapToGrid w:val="0"/>
        <w:spacing w:line="300" w:lineRule="auto"/>
        <w:jc w:val="center"/>
        <w:rPr>
          <w:rFonts w:ascii="黑体" w:hAnsi="黑体" w:eastAsia="黑体" w:cs="Arial"/>
          <w:b/>
          <w:sz w:val="72"/>
          <w:szCs w:val="72"/>
        </w:rPr>
      </w:pPr>
      <w:r>
        <w:rPr>
          <w:rFonts w:hint="eastAsia" w:ascii="宋体" w:hAnsi="宋体"/>
          <w:b/>
          <w:sz w:val="72"/>
          <w:szCs w:val="72"/>
        </w:rPr>
        <w:t>政府采购招标文件</w:t>
      </w:r>
    </w:p>
    <w:p>
      <w:pPr>
        <w:snapToGrid w:val="0"/>
        <w:spacing w:line="300" w:lineRule="auto"/>
        <w:ind w:firstLine="1793" w:firstLineChars="496"/>
        <w:rPr>
          <w:rFonts w:ascii="Arial" w:hAnsi="Arial" w:cs="Arial"/>
          <w:b/>
          <w:sz w:val="36"/>
        </w:rPr>
      </w:pPr>
    </w:p>
    <w:p>
      <w:pPr>
        <w:snapToGrid w:val="0"/>
        <w:spacing w:line="300" w:lineRule="auto"/>
        <w:rPr>
          <w:rFonts w:ascii="Arial" w:hAnsi="Arial" w:cs="Arial"/>
          <w:b/>
          <w:sz w:val="30"/>
          <w:szCs w:val="30"/>
        </w:rPr>
      </w:pPr>
    </w:p>
    <w:p>
      <w:pPr>
        <w:adjustRightInd w:val="0"/>
        <w:snapToGrid w:val="0"/>
        <w:spacing w:line="360" w:lineRule="auto"/>
        <w:ind w:firstLine="2249" w:firstLineChars="700"/>
        <w:rPr>
          <w:rFonts w:ascii="宋体" w:hAnsi="宋体"/>
          <w:b/>
          <w:sz w:val="32"/>
          <w:szCs w:val="32"/>
        </w:rPr>
      </w:pPr>
      <w:r>
        <w:rPr>
          <w:rFonts w:hint="eastAsia" w:ascii="宋体" w:hAnsi="宋体"/>
          <w:b/>
          <w:sz w:val="32"/>
          <w:szCs w:val="32"/>
        </w:rPr>
        <w:t>招标方式：竞争性磋商</w:t>
      </w:r>
    </w:p>
    <w:p>
      <w:pPr>
        <w:adjustRightInd w:val="0"/>
        <w:snapToGrid w:val="0"/>
        <w:spacing w:line="360" w:lineRule="auto"/>
        <w:ind w:firstLine="2249" w:firstLineChars="700"/>
        <w:rPr>
          <w:rFonts w:ascii="宋体" w:hAnsi="宋体"/>
          <w:b/>
          <w:sz w:val="32"/>
          <w:szCs w:val="32"/>
        </w:rPr>
      </w:pPr>
      <w:r>
        <w:rPr>
          <w:rFonts w:ascii="宋体" w:hAnsi="宋体"/>
          <w:b/>
          <w:sz w:val="32"/>
          <w:szCs w:val="32"/>
        </w:rPr>
        <w:t>招标项目编号：</w:t>
      </w:r>
      <w:r>
        <w:rPr>
          <w:rFonts w:hint="eastAsia" w:ascii="宋体" w:hAnsi="宋体"/>
          <w:b/>
          <w:sz w:val="32"/>
          <w:szCs w:val="32"/>
        </w:rPr>
        <w:t>HZJW-2019</w:t>
      </w:r>
      <w:r>
        <w:rPr>
          <w:rFonts w:ascii="宋体" w:hAnsi="宋体"/>
          <w:b/>
          <w:sz w:val="32"/>
          <w:szCs w:val="32"/>
        </w:rPr>
        <w:t>GH</w:t>
      </w:r>
      <w:r>
        <w:rPr>
          <w:rFonts w:hint="eastAsia" w:ascii="宋体" w:hAnsi="宋体"/>
          <w:b/>
          <w:sz w:val="32"/>
          <w:szCs w:val="32"/>
        </w:rPr>
        <w:t>0</w:t>
      </w:r>
      <w:r>
        <w:rPr>
          <w:rFonts w:ascii="宋体" w:hAnsi="宋体"/>
          <w:b/>
          <w:sz w:val="32"/>
          <w:szCs w:val="32"/>
        </w:rPr>
        <w:t>2</w:t>
      </w:r>
    </w:p>
    <w:p>
      <w:pPr>
        <w:snapToGrid w:val="0"/>
        <w:spacing w:line="300" w:lineRule="auto"/>
        <w:ind w:firstLine="1793" w:firstLineChars="496"/>
        <w:rPr>
          <w:rFonts w:ascii="Arial" w:hAnsi="Arial" w:cs="Arial"/>
          <w:b/>
          <w:sz w:val="36"/>
        </w:rPr>
      </w:pPr>
      <w:bookmarkStart w:id="178" w:name="_GoBack"/>
      <w:bookmarkEnd w:id="178"/>
    </w:p>
    <w:p>
      <w:pPr>
        <w:snapToGrid w:val="0"/>
        <w:spacing w:line="300" w:lineRule="auto"/>
        <w:ind w:firstLine="1793" w:firstLineChars="496"/>
        <w:rPr>
          <w:rFonts w:ascii="Arial" w:hAnsi="Arial" w:cs="Arial"/>
          <w:b/>
          <w:sz w:val="36"/>
        </w:rPr>
      </w:pPr>
    </w:p>
    <w:p>
      <w:pPr>
        <w:snapToGrid w:val="0"/>
        <w:spacing w:line="300" w:lineRule="auto"/>
        <w:ind w:firstLine="1793" w:firstLineChars="496"/>
        <w:rPr>
          <w:rFonts w:ascii="Arial" w:hAnsi="Arial" w:cs="Arial"/>
          <w:b/>
          <w:sz w:val="36"/>
        </w:rPr>
      </w:pPr>
    </w:p>
    <w:p>
      <w:pPr>
        <w:snapToGrid w:val="0"/>
        <w:spacing w:line="300" w:lineRule="auto"/>
        <w:ind w:firstLine="1793" w:firstLineChars="496"/>
        <w:rPr>
          <w:rFonts w:ascii="Arial" w:hAnsi="Arial" w:cs="Arial"/>
          <w:b/>
          <w:sz w:val="36"/>
        </w:rPr>
      </w:pPr>
    </w:p>
    <w:p>
      <w:pPr>
        <w:pStyle w:val="43"/>
      </w:pPr>
    </w:p>
    <w:p>
      <w:pPr>
        <w:pStyle w:val="43"/>
      </w:pPr>
    </w:p>
    <w:p>
      <w:pPr>
        <w:snapToGrid w:val="0"/>
        <w:spacing w:line="300" w:lineRule="auto"/>
        <w:rPr>
          <w:rFonts w:ascii="Arial" w:hAnsi="Arial" w:cs="Arial"/>
          <w:b/>
          <w:sz w:val="36"/>
        </w:rPr>
      </w:pPr>
    </w:p>
    <w:p>
      <w:pPr>
        <w:rPr>
          <w:rFonts w:ascii="宋体" w:hAnsi="宋体" w:cs="宋体"/>
          <w:bCs/>
          <w:snapToGrid w:val="0"/>
          <w:kern w:val="0"/>
          <w:sz w:val="30"/>
          <w:szCs w:val="30"/>
        </w:rPr>
      </w:pPr>
      <w:r>
        <w:rPr>
          <w:rFonts w:hint="eastAsia" w:ascii="宋体" w:hAnsi="宋体" w:cs="宋体"/>
          <w:bCs/>
          <w:snapToGrid w:val="0"/>
          <w:kern w:val="0"/>
          <w:sz w:val="30"/>
          <w:szCs w:val="30"/>
        </w:rPr>
        <w:t xml:space="preserve">      采 </w:t>
      </w:r>
      <w:r>
        <w:rPr>
          <w:rFonts w:ascii="宋体" w:hAnsi="宋体" w:cs="宋体"/>
          <w:bCs/>
          <w:snapToGrid w:val="0"/>
          <w:kern w:val="0"/>
          <w:sz w:val="30"/>
          <w:szCs w:val="30"/>
        </w:rPr>
        <w:t xml:space="preserve">  </w:t>
      </w:r>
      <w:r>
        <w:rPr>
          <w:rFonts w:hint="eastAsia" w:ascii="宋体" w:hAnsi="宋体" w:cs="宋体"/>
          <w:bCs/>
          <w:snapToGrid w:val="0"/>
          <w:kern w:val="0"/>
          <w:sz w:val="30"/>
          <w:szCs w:val="30"/>
        </w:rPr>
        <w:t xml:space="preserve">购 </w:t>
      </w:r>
      <w:r>
        <w:rPr>
          <w:rFonts w:ascii="宋体" w:hAnsi="宋体" w:cs="宋体"/>
          <w:bCs/>
          <w:snapToGrid w:val="0"/>
          <w:kern w:val="0"/>
          <w:sz w:val="30"/>
          <w:szCs w:val="30"/>
        </w:rPr>
        <w:t xml:space="preserve">  </w:t>
      </w:r>
      <w:r>
        <w:rPr>
          <w:rFonts w:hint="eastAsia" w:ascii="宋体" w:hAnsi="宋体" w:cs="宋体"/>
          <w:bCs/>
          <w:snapToGrid w:val="0"/>
          <w:kern w:val="0"/>
          <w:sz w:val="30"/>
          <w:szCs w:val="30"/>
        </w:rPr>
        <w:t xml:space="preserve">人：杭州市规划和自然资源局 </w:t>
      </w:r>
      <w:r>
        <w:rPr>
          <w:rFonts w:ascii="宋体" w:hAnsi="宋体" w:cs="宋体"/>
          <w:bCs/>
          <w:snapToGrid w:val="0"/>
          <w:kern w:val="0"/>
          <w:sz w:val="30"/>
          <w:szCs w:val="30"/>
        </w:rPr>
        <w:t xml:space="preserve">     </w:t>
      </w:r>
    </w:p>
    <w:p>
      <w:pPr>
        <w:ind w:firstLine="1200" w:firstLineChars="400"/>
        <w:rPr>
          <w:rFonts w:ascii="宋体" w:hAnsi="宋体" w:cs="宋体"/>
          <w:bCs/>
          <w:snapToGrid w:val="0"/>
          <w:kern w:val="0"/>
          <w:sz w:val="30"/>
          <w:szCs w:val="30"/>
          <w:u w:val="single"/>
        </w:rPr>
      </w:pPr>
    </w:p>
    <w:p>
      <w:pPr>
        <w:ind w:firstLine="900" w:firstLineChars="300"/>
        <w:rPr>
          <w:rFonts w:ascii="宋体" w:hAnsi="宋体" w:cs="宋体"/>
          <w:bCs/>
          <w:snapToGrid w:val="0"/>
          <w:kern w:val="0"/>
          <w:sz w:val="30"/>
          <w:szCs w:val="30"/>
        </w:rPr>
      </w:pPr>
      <w:r>
        <w:rPr>
          <w:rFonts w:hint="eastAsia" w:ascii="宋体" w:hAnsi="宋体" w:cs="宋体"/>
          <w:bCs/>
          <w:snapToGrid w:val="0"/>
          <w:kern w:val="0"/>
          <w:sz w:val="30"/>
          <w:szCs w:val="30"/>
        </w:rPr>
        <w:t xml:space="preserve">采购代理机构：杭州经纬工程管理咨询有限公司 </w:t>
      </w:r>
    </w:p>
    <w:p>
      <w:pPr>
        <w:jc w:val="center"/>
        <w:rPr>
          <w:rFonts w:ascii="宋体" w:hAnsi="宋体" w:cs="宋体"/>
          <w:bCs/>
          <w:snapToGrid w:val="0"/>
          <w:kern w:val="0"/>
          <w:sz w:val="30"/>
          <w:szCs w:val="30"/>
        </w:rPr>
      </w:pPr>
    </w:p>
    <w:p>
      <w:pPr>
        <w:jc w:val="center"/>
        <w:rPr>
          <w:rFonts w:ascii="宋体" w:hAnsi="宋体" w:cs="宋体"/>
          <w:bCs/>
          <w:snapToGrid w:val="0"/>
          <w:kern w:val="0"/>
          <w:sz w:val="30"/>
          <w:szCs w:val="30"/>
        </w:rPr>
      </w:pPr>
    </w:p>
    <w:p>
      <w:pPr>
        <w:rPr>
          <w:rFonts w:ascii="宋体" w:hAnsi="宋体" w:cs="宋体"/>
          <w:bCs/>
          <w:snapToGrid w:val="0"/>
          <w:kern w:val="0"/>
          <w:sz w:val="30"/>
          <w:szCs w:val="30"/>
        </w:rPr>
      </w:pPr>
    </w:p>
    <w:p>
      <w:pPr>
        <w:pStyle w:val="43"/>
        <w:ind w:left="0" w:leftChars="0" w:firstLine="0" w:firstLineChars="0"/>
      </w:pPr>
    </w:p>
    <w:p>
      <w:pPr>
        <w:snapToGrid w:val="0"/>
        <w:spacing w:line="300" w:lineRule="auto"/>
        <w:jc w:val="center"/>
        <w:rPr>
          <w:rFonts w:ascii="Arial" w:hAnsi="Arial" w:cs="Arial"/>
          <w:b/>
          <w:sz w:val="30"/>
          <w:szCs w:val="30"/>
        </w:rPr>
      </w:pPr>
      <w:r>
        <w:rPr>
          <w:rFonts w:hint="eastAsia" w:ascii="宋体" w:hAnsi="宋体" w:cs="宋体"/>
          <w:bCs/>
          <w:snapToGrid w:val="0"/>
          <w:kern w:val="0"/>
          <w:sz w:val="30"/>
          <w:szCs w:val="30"/>
        </w:rPr>
        <w:t>二〇一九年八月</w:t>
      </w:r>
    </w:p>
    <w:p>
      <w:pPr>
        <w:spacing w:line="440" w:lineRule="atLeast"/>
        <w:rPr>
          <w:rFonts w:ascii="Arial" w:hAnsi="Arial" w:cs="Arial"/>
          <w:b/>
          <w:sz w:val="44"/>
        </w:rPr>
      </w:pPr>
    </w:p>
    <w:p>
      <w:pPr>
        <w:jc w:val="center"/>
        <w:rPr>
          <w:rFonts w:ascii="Arial" w:hAnsi="Arial" w:cs="Arial"/>
          <w:b/>
          <w:bCs/>
          <w:sz w:val="24"/>
        </w:rPr>
      </w:pPr>
      <w:r>
        <w:rPr>
          <w:rFonts w:ascii="Arial" w:hAnsi="Arial" w:cs="Arial"/>
          <w:b/>
          <w:bCs/>
          <w:sz w:val="24"/>
        </w:rPr>
        <w:t>目</w:t>
      </w:r>
      <w:r>
        <w:rPr>
          <w:rFonts w:hint="eastAsia" w:ascii="Arial" w:hAnsi="Arial" w:cs="Arial"/>
          <w:b/>
          <w:bCs/>
          <w:sz w:val="24"/>
        </w:rPr>
        <w:t xml:space="preserve"> </w:t>
      </w:r>
      <w:r>
        <w:rPr>
          <w:rFonts w:ascii="Arial" w:hAnsi="Arial" w:cs="Arial"/>
          <w:b/>
          <w:bCs/>
          <w:sz w:val="24"/>
        </w:rPr>
        <w:t>录</w:t>
      </w:r>
    </w:p>
    <w:p>
      <w:pPr>
        <w:jc w:val="center"/>
        <w:rPr>
          <w:rFonts w:ascii="Arial" w:hAnsi="Arial" w:cs="Arial"/>
          <w:bCs/>
          <w:sz w:val="24"/>
        </w:rPr>
      </w:pPr>
    </w:p>
    <w:p>
      <w:pPr>
        <w:pStyle w:val="26"/>
        <w:tabs>
          <w:tab w:val="clear" w:pos="9403"/>
        </w:tabs>
        <w:rPr>
          <w:caps w:val="0"/>
          <w:sz w:val="24"/>
        </w:rPr>
      </w:pPr>
      <w:r>
        <w:rPr>
          <w:rFonts w:cs="Arial"/>
          <w:b w:val="0"/>
          <w:bCs w:val="0"/>
          <w:caps w:val="0"/>
          <w:kern w:val="0"/>
          <w:sz w:val="24"/>
        </w:rPr>
        <w:fldChar w:fldCharType="begin"/>
      </w:r>
      <w:r>
        <w:rPr>
          <w:rFonts w:cs="Arial"/>
          <w:b w:val="0"/>
          <w:bCs w:val="0"/>
          <w:caps w:val="0"/>
          <w:kern w:val="0"/>
          <w:sz w:val="24"/>
        </w:rPr>
        <w:instrText xml:space="preserve"> TOC \o "1-1" \h \z </w:instrText>
      </w:r>
      <w:r>
        <w:rPr>
          <w:rFonts w:cs="Arial"/>
          <w:b w:val="0"/>
          <w:bCs w:val="0"/>
          <w:caps w:val="0"/>
          <w:kern w:val="0"/>
          <w:sz w:val="24"/>
        </w:rPr>
        <w:fldChar w:fldCharType="separate"/>
      </w:r>
      <w:r>
        <w:fldChar w:fldCharType="begin"/>
      </w:r>
      <w:r>
        <w:instrText xml:space="preserve"> HYPERLINK \l "_Toc19010" </w:instrText>
      </w:r>
      <w:r>
        <w:fldChar w:fldCharType="separate"/>
      </w:r>
      <w:r>
        <w:rPr>
          <w:rFonts w:cs="Arial"/>
          <w:caps w:val="0"/>
          <w:sz w:val="24"/>
        </w:rPr>
        <w:t>第一章竞争性磋商采购公告</w:t>
      </w:r>
      <w:r>
        <w:rPr>
          <w:caps w:val="0"/>
          <w:sz w:val="24"/>
        </w:rPr>
        <w:tab/>
      </w:r>
      <w:r>
        <w:rPr>
          <w:caps w:val="0"/>
          <w:sz w:val="24"/>
        </w:rPr>
        <w:fldChar w:fldCharType="begin"/>
      </w:r>
      <w:r>
        <w:rPr>
          <w:caps w:val="0"/>
          <w:sz w:val="24"/>
        </w:rPr>
        <w:instrText xml:space="preserve"> PAGEREF _Toc19010 </w:instrText>
      </w:r>
      <w:r>
        <w:rPr>
          <w:caps w:val="0"/>
          <w:sz w:val="24"/>
        </w:rPr>
        <w:fldChar w:fldCharType="separate"/>
      </w:r>
      <w:r>
        <w:rPr>
          <w:caps w:val="0"/>
          <w:sz w:val="24"/>
        </w:rPr>
        <w:t>3</w:t>
      </w:r>
      <w:r>
        <w:rPr>
          <w:caps w:val="0"/>
          <w:sz w:val="24"/>
        </w:rPr>
        <w:fldChar w:fldCharType="end"/>
      </w:r>
      <w:r>
        <w:rPr>
          <w:caps w:val="0"/>
          <w:sz w:val="24"/>
        </w:rPr>
        <w:fldChar w:fldCharType="end"/>
      </w:r>
    </w:p>
    <w:p>
      <w:pPr>
        <w:pStyle w:val="26"/>
        <w:tabs>
          <w:tab w:val="clear" w:pos="9403"/>
        </w:tabs>
        <w:rPr>
          <w:caps w:val="0"/>
          <w:sz w:val="24"/>
        </w:rPr>
      </w:pPr>
      <w:r>
        <w:fldChar w:fldCharType="begin"/>
      </w:r>
      <w:r>
        <w:instrText xml:space="preserve"> HYPERLINK \l "_Toc9524" </w:instrText>
      </w:r>
      <w:r>
        <w:fldChar w:fldCharType="separate"/>
      </w:r>
      <w:r>
        <w:rPr>
          <w:rFonts w:cs="Arial"/>
          <w:caps w:val="0"/>
          <w:sz w:val="24"/>
        </w:rPr>
        <w:t>第二章磋商须知前附表</w:t>
      </w:r>
      <w:r>
        <w:rPr>
          <w:caps w:val="0"/>
          <w:sz w:val="24"/>
        </w:rPr>
        <w:tab/>
      </w:r>
      <w:r>
        <w:rPr>
          <w:caps w:val="0"/>
          <w:sz w:val="24"/>
        </w:rPr>
        <w:t>6</w:t>
      </w:r>
      <w:r>
        <w:rPr>
          <w:caps w:val="0"/>
          <w:sz w:val="24"/>
        </w:rPr>
        <w:fldChar w:fldCharType="end"/>
      </w:r>
    </w:p>
    <w:p>
      <w:pPr>
        <w:pStyle w:val="26"/>
        <w:tabs>
          <w:tab w:val="clear" w:pos="9403"/>
        </w:tabs>
        <w:rPr>
          <w:caps w:val="0"/>
          <w:sz w:val="24"/>
        </w:rPr>
      </w:pPr>
      <w:r>
        <w:fldChar w:fldCharType="begin"/>
      </w:r>
      <w:r>
        <w:instrText xml:space="preserve"> HYPERLINK \l "_Toc10219" </w:instrText>
      </w:r>
      <w:r>
        <w:fldChar w:fldCharType="separate"/>
      </w:r>
      <w:r>
        <w:rPr>
          <w:rFonts w:cs="Arial"/>
          <w:caps w:val="0"/>
          <w:sz w:val="24"/>
        </w:rPr>
        <w:t>第三章磋商须知</w:t>
      </w:r>
      <w:r>
        <w:rPr>
          <w:caps w:val="0"/>
          <w:sz w:val="24"/>
        </w:rPr>
        <w:tab/>
      </w:r>
      <w:r>
        <w:rPr>
          <w:caps w:val="0"/>
          <w:sz w:val="24"/>
        </w:rPr>
        <w:t>9</w:t>
      </w:r>
      <w:r>
        <w:rPr>
          <w:caps w:val="0"/>
          <w:sz w:val="24"/>
        </w:rPr>
        <w:fldChar w:fldCharType="end"/>
      </w:r>
    </w:p>
    <w:p>
      <w:pPr>
        <w:pStyle w:val="26"/>
        <w:tabs>
          <w:tab w:val="clear" w:pos="9403"/>
        </w:tabs>
        <w:rPr>
          <w:caps w:val="0"/>
          <w:sz w:val="24"/>
        </w:rPr>
      </w:pPr>
      <w:r>
        <w:fldChar w:fldCharType="begin"/>
      </w:r>
      <w:r>
        <w:instrText xml:space="preserve"> HYPERLINK \l "_Toc32147" </w:instrText>
      </w:r>
      <w:r>
        <w:fldChar w:fldCharType="separate"/>
      </w:r>
      <w:r>
        <w:rPr>
          <w:rFonts w:cs="Arial"/>
          <w:caps w:val="0"/>
          <w:sz w:val="24"/>
        </w:rPr>
        <w:t>第四章采购项目总体要求</w:t>
      </w:r>
      <w:r>
        <w:rPr>
          <w:caps w:val="0"/>
          <w:sz w:val="24"/>
        </w:rPr>
        <w:tab/>
      </w:r>
      <w:r>
        <w:rPr>
          <w:caps w:val="0"/>
          <w:sz w:val="24"/>
        </w:rPr>
        <w:fldChar w:fldCharType="begin"/>
      </w:r>
      <w:r>
        <w:rPr>
          <w:caps w:val="0"/>
          <w:sz w:val="24"/>
        </w:rPr>
        <w:instrText xml:space="preserve"> PAGEREF _Toc32147 </w:instrText>
      </w:r>
      <w:r>
        <w:rPr>
          <w:caps w:val="0"/>
          <w:sz w:val="24"/>
        </w:rPr>
        <w:fldChar w:fldCharType="separate"/>
      </w:r>
      <w:r>
        <w:rPr>
          <w:caps w:val="0"/>
          <w:sz w:val="24"/>
        </w:rPr>
        <w:t>22</w:t>
      </w:r>
      <w:r>
        <w:rPr>
          <w:caps w:val="0"/>
          <w:sz w:val="24"/>
        </w:rPr>
        <w:fldChar w:fldCharType="end"/>
      </w:r>
      <w:r>
        <w:rPr>
          <w:caps w:val="0"/>
          <w:sz w:val="24"/>
        </w:rPr>
        <w:fldChar w:fldCharType="end"/>
      </w:r>
    </w:p>
    <w:p>
      <w:pPr>
        <w:pStyle w:val="26"/>
        <w:tabs>
          <w:tab w:val="clear" w:pos="9403"/>
        </w:tabs>
        <w:rPr>
          <w:caps w:val="0"/>
          <w:sz w:val="24"/>
        </w:rPr>
      </w:pPr>
      <w:r>
        <w:fldChar w:fldCharType="begin"/>
      </w:r>
      <w:r>
        <w:instrText xml:space="preserve"> HYPERLINK \l "_Toc23010" </w:instrText>
      </w:r>
      <w:r>
        <w:fldChar w:fldCharType="separate"/>
      </w:r>
      <w:r>
        <w:rPr>
          <w:rFonts w:cs="Arial"/>
          <w:caps w:val="0"/>
          <w:sz w:val="24"/>
        </w:rPr>
        <w:t>第</w:t>
      </w:r>
      <w:r>
        <w:rPr>
          <w:rFonts w:hint="eastAsia" w:cs="Arial"/>
          <w:caps w:val="0"/>
          <w:sz w:val="24"/>
        </w:rPr>
        <w:t>五章</w:t>
      </w:r>
      <w:r>
        <w:rPr>
          <w:rFonts w:cs="Arial"/>
          <w:caps w:val="0"/>
          <w:sz w:val="24"/>
        </w:rPr>
        <w:t>磋商评审办法</w:t>
      </w:r>
      <w:r>
        <w:rPr>
          <w:caps w:val="0"/>
          <w:sz w:val="24"/>
        </w:rPr>
        <w:tab/>
      </w:r>
      <w:r>
        <w:rPr>
          <w:caps w:val="0"/>
          <w:sz w:val="24"/>
        </w:rPr>
        <w:fldChar w:fldCharType="begin"/>
      </w:r>
      <w:r>
        <w:rPr>
          <w:caps w:val="0"/>
          <w:sz w:val="24"/>
        </w:rPr>
        <w:instrText xml:space="preserve"> PAGEREF _Toc23010 </w:instrText>
      </w:r>
      <w:r>
        <w:rPr>
          <w:caps w:val="0"/>
          <w:sz w:val="24"/>
        </w:rPr>
        <w:fldChar w:fldCharType="separate"/>
      </w:r>
      <w:r>
        <w:rPr>
          <w:caps w:val="0"/>
          <w:sz w:val="24"/>
        </w:rPr>
        <w:t>24</w:t>
      </w:r>
      <w:r>
        <w:rPr>
          <w:caps w:val="0"/>
          <w:sz w:val="24"/>
        </w:rPr>
        <w:fldChar w:fldCharType="end"/>
      </w:r>
      <w:r>
        <w:rPr>
          <w:caps w:val="0"/>
          <w:sz w:val="24"/>
        </w:rPr>
        <w:fldChar w:fldCharType="end"/>
      </w:r>
    </w:p>
    <w:p>
      <w:pPr>
        <w:pStyle w:val="26"/>
        <w:tabs>
          <w:tab w:val="clear" w:pos="9403"/>
        </w:tabs>
        <w:rPr>
          <w:caps w:val="0"/>
          <w:sz w:val="24"/>
        </w:rPr>
      </w:pPr>
      <w:r>
        <w:fldChar w:fldCharType="begin"/>
      </w:r>
      <w:r>
        <w:instrText xml:space="preserve"> HYPERLINK \l "_Toc2322" </w:instrText>
      </w:r>
      <w:r>
        <w:fldChar w:fldCharType="separate"/>
      </w:r>
      <w:r>
        <w:rPr>
          <w:rFonts w:cs="Arial"/>
          <w:caps w:val="0"/>
          <w:sz w:val="24"/>
        </w:rPr>
        <w:t>第</w:t>
      </w:r>
      <w:r>
        <w:rPr>
          <w:rFonts w:hint="eastAsia" w:cs="Arial"/>
          <w:caps w:val="0"/>
          <w:sz w:val="24"/>
        </w:rPr>
        <w:t>六</w:t>
      </w:r>
      <w:r>
        <w:rPr>
          <w:rFonts w:cs="Arial"/>
          <w:caps w:val="0"/>
          <w:sz w:val="24"/>
        </w:rPr>
        <w:t>章采购合同</w:t>
      </w:r>
      <w:r>
        <w:rPr>
          <w:caps w:val="0"/>
          <w:sz w:val="24"/>
        </w:rPr>
        <w:tab/>
      </w:r>
      <w:r>
        <w:rPr>
          <w:caps w:val="0"/>
          <w:sz w:val="24"/>
        </w:rPr>
        <w:t>28</w:t>
      </w:r>
      <w:r>
        <w:rPr>
          <w:caps w:val="0"/>
          <w:sz w:val="24"/>
        </w:rPr>
        <w:fldChar w:fldCharType="end"/>
      </w:r>
    </w:p>
    <w:p>
      <w:pPr>
        <w:pStyle w:val="26"/>
        <w:tabs>
          <w:tab w:val="clear" w:pos="9403"/>
        </w:tabs>
        <w:rPr>
          <w:caps w:val="0"/>
          <w:sz w:val="24"/>
        </w:rPr>
      </w:pPr>
      <w:r>
        <w:fldChar w:fldCharType="begin"/>
      </w:r>
      <w:r>
        <w:instrText xml:space="preserve"> HYPERLINK \l "_Toc23385" </w:instrText>
      </w:r>
      <w:r>
        <w:fldChar w:fldCharType="separate"/>
      </w:r>
      <w:r>
        <w:rPr>
          <w:rFonts w:cs="Arial"/>
          <w:caps w:val="0"/>
          <w:sz w:val="24"/>
        </w:rPr>
        <w:t>第</w:t>
      </w:r>
      <w:r>
        <w:rPr>
          <w:rFonts w:hint="eastAsia" w:cs="Arial"/>
          <w:caps w:val="0"/>
          <w:sz w:val="24"/>
        </w:rPr>
        <w:t>七</w:t>
      </w:r>
      <w:r>
        <w:rPr>
          <w:rFonts w:cs="Arial"/>
          <w:caps w:val="0"/>
          <w:sz w:val="24"/>
        </w:rPr>
        <w:t>章磋商响应文件格式</w:t>
      </w:r>
      <w:r>
        <w:rPr>
          <w:caps w:val="0"/>
          <w:sz w:val="24"/>
        </w:rPr>
        <w:tab/>
      </w:r>
      <w:r>
        <w:rPr>
          <w:caps w:val="0"/>
          <w:sz w:val="24"/>
        </w:rPr>
        <w:fldChar w:fldCharType="begin"/>
      </w:r>
      <w:r>
        <w:rPr>
          <w:caps w:val="0"/>
          <w:sz w:val="24"/>
        </w:rPr>
        <w:instrText xml:space="preserve"> PAGEREF _Toc23385 </w:instrText>
      </w:r>
      <w:r>
        <w:rPr>
          <w:caps w:val="0"/>
          <w:sz w:val="24"/>
        </w:rPr>
        <w:fldChar w:fldCharType="separate"/>
      </w:r>
      <w:r>
        <w:rPr>
          <w:caps w:val="0"/>
          <w:sz w:val="24"/>
        </w:rPr>
        <w:t>31</w:t>
      </w:r>
      <w:r>
        <w:rPr>
          <w:caps w:val="0"/>
          <w:sz w:val="24"/>
        </w:rPr>
        <w:fldChar w:fldCharType="end"/>
      </w:r>
      <w:r>
        <w:rPr>
          <w:caps w:val="0"/>
          <w:sz w:val="24"/>
        </w:rPr>
        <w:fldChar w:fldCharType="end"/>
      </w:r>
    </w:p>
    <w:p>
      <w:pPr>
        <w:pStyle w:val="3"/>
        <w:rPr>
          <w:color w:val="auto"/>
        </w:rPr>
      </w:pPr>
      <w:bookmarkStart w:id="0" w:name="_Toc631"/>
      <w:r>
        <w:rPr>
          <w:rFonts w:ascii="Arial" w:hAnsi="Arial" w:cs="Arial"/>
          <w:bCs/>
          <w:color w:val="auto"/>
          <w:kern w:val="0"/>
          <w:sz w:val="24"/>
        </w:rPr>
        <w:fldChar w:fldCharType="end"/>
      </w:r>
      <w:bookmarkStart w:id="1" w:name="_Toc19010"/>
      <w:r>
        <w:rPr>
          <w:rFonts w:ascii="Arial" w:hAnsi="Arial" w:cs="Arial"/>
          <w:color w:val="auto"/>
          <w:kern w:val="0"/>
          <w:szCs w:val="21"/>
        </w:rPr>
        <w:br w:type="page"/>
      </w:r>
      <w:r>
        <w:rPr>
          <w:rFonts w:ascii="Arial" w:hAnsi="Arial" w:cs="Arial"/>
          <w:color w:val="auto"/>
        </w:rPr>
        <w:t>第一章竞争性磋商采购公告</w:t>
      </w:r>
      <w:bookmarkEnd w:id="0"/>
      <w:bookmarkEnd w:id="1"/>
    </w:p>
    <w:p>
      <w:pPr>
        <w:spacing w:line="360" w:lineRule="auto"/>
        <w:ind w:firstLine="480" w:firstLineChars="200"/>
        <w:rPr>
          <w:rFonts w:ascii="Arial" w:hAnsi="Arial" w:cs="Arial"/>
          <w:kern w:val="0"/>
          <w:sz w:val="24"/>
        </w:rPr>
      </w:pPr>
      <w:r>
        <w:rPr>
          <w:rFonts w:ascii="Arial" w:hAnsi="Arial" w:cs="Arial"/>
          <w:kern w:val="0"/>
          <w:sz w:val="24"/>
        </w:rPr>
        <w:t>根据《中华人民共和国政府采购法》等有关规定，经政府采购管理部门批准，杭州经纬工程管理咨询有限公司受</w:t>
      </w:r>
      <w:r>
        <w:rPr>
          <w:rFonts w:hint="eastAsia" w:ascii="Arial" w:hAnsi="Arial" w:cs="Arial"/>
          <w:kern w:val="0"/>
          <w:sz w:val="24"/>
        </w:rPr>
        <w:t>杭州市规划和自然资源局</w:t>
      </w:r>
      <w:r>
        <w:rPr>
          <w:rFonts w:ascii="Arial" w:hAnsi="Arial" w:cs="Arial"/>
          <w:kern w:val="0"/>
          <w:sz w:val="24"/>
        </w:rPr>
        <w:t>委托，就</w:t>
      </w:r>
      <w:r>
        <w:rPr>
          <w:rFonts w:hint="eastAsia" w:ascii="Arial" w:hAnsi="Arial" w:cs="Arial"/>
          <w:kern w:val="0"/>
          <w:sz w:val="24"/>
          <w:lang w:eastAsia="zh-CN"/>
        </w:rPr>
        <w:t>杭州市测绘空间基准维护及数据整理融合之杭州市地面沉降监测网监测项目</w:t>
      </w:r>
      <w:r>
        <w:rPr>
          <w:rFonts w:hint="eastAsia" w:ascii="Arial" w:hAnsi="Arial" w:cs="Arial"/>
          <w:kern w:val="0"/>
          <w:sz w:val="24"/>
        </w:rPr>
        <w:t>进行竞争性磋商</w:t>
      </w:r>
      <w:r>
        <w:rPr>
          <w:rFonts w:ascii="Arial" w:hAnsi="Arial" w:cs="Arial"/>
          <w:kern w:val="0"/>
          <w:sz w:val="24"/>
        </w:rPr>
        <w:t>，欢迎国内合格的供应商前来磋商。</w:t>
      </w:r>
    </w:p>
    <w:p>
      <w:pPr>
        <w:adjustRightInd w:val="0"/>
        <w:snapToGrid w:val="0"/>
        <w:spacing w:line="360" w:lineRule="auto"/>
        <w:ind w:firstLine="480" w:firstLineChars="200"/>
        <w:rPr>
          <w:rFonts w:ascii="Arial" w:hAnsi="Arial" w:cs="Arial"/>
          <w:kern w:val="0"/>
          <w:sz w:val="24"/>
        </w:rPr>
      </w:pPr>
      <w:r>
        <w:rPr>
          <w:rFonts w:hint="eastAsia" w:ascii="Arial" w:hAnsi="Arial" w:cs="Arial"/>
          <w:kern w:val="0"/>
          <w:sz w:val="24"/>
        </w:rPr>
        <w:t>一、</w:t>
      </w:r>
      <w:r>
        <w:rPr>
          <w:rFonts w:ascii="Arial" w:hAnsi="Arial" w:cs="Arial"/>
          <w:kern w:val="0"/>
          <w:sz w:val="24"/>
        </w:rPr>
        <w:t>项目编号：</w:t>
      </w:r>
      <w:r>
        <w:rPr>
          <w:rFonts w:hint="eastAsia" w:ascii="Arial" w:hAnsi="Arial" w:cs="Arial"/>
          <w:kern w:val="0"/>
          <w:sz w:val="24"/>
        </w:rPr>
        <w:t>HZJW-2019GH02</w:t>
      </w:r>
    </w:p>
    <w:p>
      <w:pPr>
        <w:widowControl/>
        <w:spacing w:line="360" w:lineRule="auto"/>
        <w:ind w:firstLine="480" w:firstLineChars="200"/>
        <w:rPr>
          <w:rFonts w:ascii="Arial" w:hAnsi="Arial" w:cs="Arial"/>
          <w:kern w:val="0"/>
          <w:sz w:val="24"/>
        </w:rPr>
      </w:pPr>
      <w:r>
        <w:rPr>
          <w:rFonts w:ascii="Arial" w:hAnsi="Arial" w:cs="Arial"/>
          <w:kern w:val="0"/>
          <w:sz w:val="24"/>
        </w:rPr>
        <w:t>二</w:t>
      </w:r>
      <w:r>
        <w:rPr>
          <w:rFonts w:hint="eastAsia" w:ascii="Arial" w:hAnsi="Arial" w:cs="Arial"/>
          <w:kern w:val="0"/>
          <w:sz w:val="24"/>
        </w:rPr>
        <w:t>、</w:t>
      </w:r>
      <w:r>
        <w:rPr>
          <w:rFonts w:ascii="Arial" w:hAnsi="Arial" w:cs="Arial"/>
          <w:kern w:val="0"/>
          <w:sz w:val="24"/>
        </w:rPr>
        <w:t>采购组织类型：</w:t>
      </w:r>
      <w:bookmarkStart w:id="2" w:name="B09_采购组织类型"/>
      <w:r>
        <w:rPr>
          <w:rFonts w:ascii="Arial" w:hAnsi="Arial" w:cs="Arial"/>
          <w:kern w:val="0"/>
          <w:sz w:val="24"/>
        </w:rPr>
        <w:t>分散采购委托代理</w:t>
      </w:r>
      <w:bookmarkEnd w:id="2"/>
    </w:p>
    <w:p>
      <w:pPr>
        <w:widowControl/>
        <w:spacing w:line="360" w:lineRule="auto"/>
        <w:ind w:firstLine="480" w:firstLineChars="200"/>
        <w:rPr>
          <w:rFonts w:ascii="Arial" w:hAnsi="Arial" w:cs="Arial"/>
          <w:kern w:val="0"/>
          <w:sz w:val="24"/>
        </w:rPr>
      </w:pPr>
      <w:r>
        <w:rPr>
          <w:rFonts w:ascii="Arial" w:hAnsi="Arial" w:cs="Arial"/>
          <w:kern w:val="0"/>
          <w:sz w:val="24"/>
        </w:rPr>
        <w:t>三</w:t>
      </w:r>
      <w:r>
        <w:rPr>
          <w:rFonts w:hint="eastAsia" w:ascii="Arial" w:hAnsi="Arial" w:cs="Arial"/>
          <w:kern w:val="0"/>
          <w:sz w:val="24"/>
        </w:rPr>
        <w:t>、</w:t>
      </w:r>
      <w:r>
        <w:rPr>
          <w:rFonts w:ascii="Arial" w:hAnsi="Arial" w:cs="Arial"/>
          <w:kern w:val="0"/>
          <w:sz w:val="24"/>
        </w:rPr>
        <w:t>磋商项目概况（内容、用途、数量、简要技术要求）：</w:t>
      </w:r>
    </w:p>
    <w:tbl>
      <w:tblPr>
        <w:tblStyle w:val="44"/>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567"/>
        <w:gridCol w:w="567"/>
        <w:gridCol w:w="3685"/>
        <w:gridCol w:w="1134"/>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kern w:val="0"/>
                <w:sz w:val="24"/>
              </w:rPr>
            </w:pPr>
            <w:r>
              <w:rPr>
                <w:rFonts w:ascii="Arial" w:hAnsi="Arial" w:cs="Arial"/>
                <w:kern w:val="0"/>
                <w:sz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kern w:val="0"/>
                <w:sz w:val="24"/>
              </w:rPr>
            </w:pPr>
            <w:r>
              <w:rPr>
                <w:rFonts w:ascii="Arial" w:hAnsi="Arial" w:cs="Arial"/>
                <w:kern w:val="0"/>
                <w:sz w:val="24"/>
              </w:rPr>
              <w:t>标项内容</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kern w:val="0"/>
                <w:sz w:val="24"/>
              </w:rPr>
            </w:pPr>
            <w:r>
              <w:rPr>
                <w:rFonts w:ascii="Arial" w:hAnsi="Arial" w:cs="Arial"/>
                <w:kern w:val="0"/>
                <w:sz w:val="24"/>
              </w:rPr>
              <w:t>数量</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kern w:val="0"/>
                <w:sz w:val="24"/>
              </w:rPr>
            </w:pPr>
            <w:r>
              <w:rPr>
                <w:rFonts w:ascii="Arial" w:hAnsi="Arial" w:cs="Arial"/>
                <w:kern w:val="0"/>
                <w:sz w:val="24"/>
              </w:rPr>
              <w:t>单位</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kern w:val="0"/>
                <w:sz w:val="24"/>
              </w:rPr>
            </w:pPr>
            <w:r>
              <w:rPr>
                <w:rFonts w:ascii="Arial" w:hAnsi="Arial" w:cs="Arial"/>
                <w:kern w:val="0"/>
                <w:sz w:val="24"/>
              </w:rPr>
              <w:t>简要技术要求、用途</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sz w:val="24"/>
              </w:rPr>
            </w:pPr>
            <w:r>
              <w:rPr>
                <w:rFonts w:ascii="Arial" w:hAnsi="Arial" w:cs="Arial"/>
                <w:sz w:val="24"/>
              </w:rPr>
              <w:t>预算</w:t>
            </w:r>
          </w:p>
          <w:p>
            <w:pPr>
              <w:widowControl/>
              <w:snapToGrid w:val="0"/>
              <w:spacing w:line="360" w:lineRule="auto"/>
              <w:jc w:val="center"/>
              <w:rPr>
                <w:rFonts w:ascii="Arial" w:hAnsi="Arial" w:cs="Arial"/>
                <w:kern w:val="0"/>
                <w:sz w:val="24"/>
              </w:rPr>
            </w:pPr>
            <w:r>
              <w:rPr>
                <w:rFonts w:ascii="Arial" w:hAnsi="Arial" w:cs="Arial"/>
                <w:sz w:val="24"/>
              </w:rPr>
              <w:t>金额</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Arial" w:hAnsi="Arial" w:cs="Arial"/>
                <w:sz w:val="24"/>
              </w:rPr>
            </w:pPr>
            <w:r>
              <w:rPr>
                <w:rFonts w:hint="eastAsia" w:ascii="Arial" w:hAnsi="Arial" w:cs="Arial"/>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4" w:hRule="atLeast"/>
        </w:trPr>
        <w:tc>
          <w:tcPr>
            <w:tcW w:w="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kern w:val="0"/>
                <w:sz w:val="24"/>
              </w:rPr>
            </w:pPr>
            <w:r>
              <w:rPr>
                <w:rFonts w:ascii="Arial" w:hAnsi="Arial" w:cs="Arial"/>
                <w:kern w:val="0"/>
                <w:sz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Arial" w:hAnsi="Arial" w:eastAsia="宋体" w:cs="Arial"/>
                <w:kern w:val="0"/>
                <w:sz w:val="24"/>
                <w:lang w:eastAsia="zh-CN"/>
              </w:rPr>
            </w:pPr>
            <w:r>
              <w:rPr>
                <w:rFonts w:hint="eastAsia" w:ascii="Arial" w:hAnsi="Arial" w:cs="Arial"/>
                <w:kern w:val="0"/>
                <w:sz w:val="24"/>
                <w:lang w:eastAsia="zh-CN"/>
              </w:rPr>
              <w:t>杭州市测绘空间基准维护及数据整理融合之杭州市地面沉降监测网监测项目</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kern w:val="0"/>
                <w:sz w:val="24"/>
              </w:rPr>
            </w:pPr>
            <w:r>
              <w:rPr>
                <w:rFonts w:ascii="Arial" w:hAnsi="Arial" w:cs="Arial"/>
                <w:kern w:val="0"/>
                <w:sz w:val="24"/>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Arial" w:hAnsi="Arial" w:cs="Arial"/>
                <w:kern w:val="0"/>
                <w:sz w:val="24"/>
              </w:rPr>
            </w:pPr>
            <w:r>
              <w:rPr>
                <w:rFonts w:hint="eastAsia" w:ascii="Arial" w:hAnsi="Arial" w:cs="Arial"/>
                <w:kern w:val="0"/>
                <w:sz w:val="24"/>
              </w:rPr>
              <w:t>项</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Arial" w:hAnsi="Arial" w:cs="Arial"/>
                <w:kern w:val="0"/>
                <w:sz w:val="24"/>
              </w:rPr>
            </w:pPr>
            <w:bookmarkStart w:id="3" w:name="B14_简要技术要求、用途"/>
            <w:bookmarkEnd w:id="3"/>
            <w:r>
              <w:rPr>
                <w:rFonts w:hint="eastAsia" w:ascii="宋体" w:hAnsi="宋体" w:cs="宋体"/>
                <w:sz w:val="24"/>
              </w:rPr>
              <w:t>项目内容</w:t>
            </w:r>
            <w:r>
              <w:rPr>
                <w:rFonts w:hint="eastAsia" w:ascii="宋体" w:hAnsi="宋体"/>
                <w:sz w:val="24"/>
              </w:rPr>
              <w:t>为完成杭州市地面沉降监测网的年度监测。沉降监测网监测包括监测水准点普查、基本点补埋、普通点标石补埋及一、二等水准观测及后期处理。</w:t>
            </w:r>
            <w:r>
              <w:rPr>
                <w:rFonts w:hint="eastAsia" w:ascii="Arial" w:hAnsi="Arial" w:cs="Arial"/>
                <w:kern w:val="0"/>
                <w:sz w:val="24"/>
              </w:rPr>
              <w:t>具体详见磋商文件中“第四章采购项目总体要求”。</w:t>
            </w:r>
          </w:p>
        </w:tc>
        <w:tc>
          <w:tcPr>
            <w:tcW w:w="1134" w:type="dxa"/>
            <w:vAlign w:val="center"/>
          </w:tcPr>
          <w:p>
            <w:pPr>
              <w:widowControl/>
              <w:spacing w:line="360" w:lineRule="auto"/>
              <w:jc w:val="center"/>
              <w:rPr>
                <w:rFonts w:ascii="Arial" w:hAnsi="Arial" w:cs="Arial"/>
                <w:kern w:val="0"/>
                <w:sz w:val="24"/>
                <w:highlight w:val="yellow"/>
              </w:rPr>
            </w:pPr>
            <w:bookmarkStart w:id="4" w:name="B15_备注"/>
            <w:bookmarkEnd w:id="4"/>
            <w:r>
              <w:rPr>
                <w:rFonts w:ascii="Arial" w:hAnsi="Arial" w:cs="Arial"/>
                <w:sz w:val="24"/>
              </w:rPr>
              <w:t>300万元</w:t>
            </w:r>
          </w:p>
        </w:tc>
        <w:tc>
          <w:tcPr>
            <w:tcW w:w="1238" w:type="dxa"/>
            <w:vAlign w:val="center"/>
          </w:tcPr>
          <w:p>
            <w:pPr>
              <w:widowControl/>
              <w:spacing w:line="360" w:lineRule="auto"/>
              <w:jc w:val="center"/>
              <w:rPr>
                <w:rFonts w:ascii="宋体" w:hAnsi="宋体" w:cs="Arial"/>
                <w:color w:val="FF0000"/>
                <w:sz w:val="24"/>
              </w:rPr>
            </w:pPr>
            <w:r>
              <w:rPr>
                <w:rFonts w:ascii="宋体" w:hAnsi="宋体"/>
                <w:sz w:val="24"/>
              </w:rPr>
              <w:t>201</w:t>
            </w:r>
            <w:r>
              <w:rPr>
                <w:rFonts w:hint="eastAsia" w:ascii="宋体" w:hAnsi="宋体"/>
                <w:sz w:val="24"/>
              </w:rPr>
              <w:t>9年</w:t>
            </w:r>
            <w:r>
              <w:rPr>
                <w:rFonts w:ascii="宋体" w:hAnsi="宋体"/>
                <w:sz w:val="24"/>
              </w:rPr>
              <w:t>12</w:t>
            </w:r>
            <w:r>
              <w:rPr>
                <w:rFonts w:hint="eastAsia" w:ascii="宋体" w:hAnsi="宋体"/>
                <w:sz w:val="24"/>
              </w:rPr>
              <w:t>月前完成</w:t>
            </w:r>
          </w:p>
        </w:tc>
      </w:tr>
    </w:tbl>
    <w:p>
      <w:pPr>
        <w:widowControl/>
        <w:numPr>
          <w:ilvl w:val="0"/>
          <w:numId w:val="2"/>
        </w:numPr>
        <w:spacing w:line="360" w:lineRule="auto"/>
        <w:ind w:firstLine="480" w:firstLineChars="200"/>
        <w:rPr>
          <w:rFonts w:ascii="Arial" w:hAnsi="Arial" w:cs="Arial"/>
          <w:kern w:val="0"/>
          <w:sz w:val="24"/>
        </w:rPr>
      </w:pPr>
      <w:bookmarkStart w:id="5" w:name="B09_招标内容"/>
      <w:bookmarkEnd w:id="5"/>
      <w:r>
        <w:rPr>
          <w:rFonts w:ascii="Arial" w:hAnsi="Arial" w:cs="Arial"/>
          <w:kern w:val="0"/>
          <w:sz w:val="24"/>
        </w:rPr>
        <w:t>供应商资格要求：</w:t>
      </w:r>
    </w:p>
    <w:p>
      <w:pPr>
        <w:widowControl/>
        <w:snapToGrid w:val="0"/>
        <w:spacing w:line="360" w:lineRule="auto"/>
        <w:ind w:firstLine="482" w:firstLineChars="200"/>
        <w:rPr>
          <w:rFonts w:ascii="Arial" w:hAnsi="Arial" w:cs="Arial"/>
          <w:b/>
          <w:bCs/>
          <w:sz w:val="24"/>
        </w:rPr>
      </w:pPr>
      <w:r>
        <w:rPr>
          <w:rFonts w:hint="eastAsia" w:ascii="Arial" w:hAnsi="Arial" w:cs="Arial"/>
          <w:b/>
          <w:bCs/>
          <w:sz w:val="24"/>
        </w:rPr>
        <w:t>1、基本</w:t>
      </w:r>
      <w:r>
        <w:rPr>
          <w:rFonts w:ascii="Arial" w:hAnsi="Arial" w:cs="Arial"/>
          <w:b/>
          <w:bCs/>
          <w:sz w:val="24"/>
        </w:rPr>
        <w:t>资格要求</w:t>
      </w:r>
    </w:p>
    <w:p>
      <w:pPr>
        <w:widowControl/>
        <w:snapToGrid w:val="0"/>
        <w:spacing w:line="360" w:lineRule="auto"/>
        <w:ind w:firstLine="482" w:firstLineChars="200"/>
        <w:rPr>
          <w:rFonts w:ascii="Arial" w:hAnsi="Arial" w:cs="Arial"/>
          <w:b/>
          <w:bCs/>
          <w:kern w:val="0"/>
          <w:sz w:val="24"/>
        </w:rPr>
      </w:pPr>
      <w:r>
        <w:rPr>
          <w:rFonts w:ascii="Arial" w:hAnsi="Arial" w:cs="Arial"/>
          <w:b/>
          <w:bCs/>
          <w:kern w:val="0"/>
          <w:sz w:val="24"/>
        </w:rPr>
        <w:t>1</w:t>
      </w:r>
      <w:r>
        <w:rPr>
          <w:rFonts w:hint="eastAsia" w:ascii="Arial" w:hAnsi="Arial" w:cs="Arial"/>
          <w:b/>
          <w:bCs/>
          <w:kern w:val="0"/>
          <w:sz w:val="24"/>
        </w:rPr>
        <w:t>）、</w:t>
      </w:r>
      <w:r>
        <w:rPr>
          <w:rFonts w:ascii="Arial" w:hAnsi="Arial" w:cs="Arial"/>
          <w:b/>
          <w:bCs/>
          <w:sz w:val="24"/>
        </w:rPr>
        <w:t>符合《中华人民共和国政府采购法》第二十二条的规定：</w:t>
      </w:r>
    </w:p>
    <w:p>
      <w:pPr>
        <w:widowControl/>
        <w:snapToGrid w:val="0"/>
        <w:spacing w:line="360" w:lineRule="auto"/>
        <w:ind w:firstLine="480" w:firstLineChars="200"/>
        <w:rPr>
          <w:rFonts w:ascii="Arial" w:hAnsi="Arial" w:cs="Arial"/>
          <w:kern w:val="0"/>
          <w:sz w:val="24"/>
        </w:rPr>
      </w:pPr>
      <w:r>
        <w:rPr>
          <w:rFonts w:ascii="Arial" w:hAnsi="Arial" w:cs="Arial"/>
          <w:kern w:val="0"/>
          <w:sz w:val="24"/>
        </w:rPr>
        <w:t>（一）具有独立承担民事责任的能力；</w:t>
      </w:r>
    </w:p>
    <w:p>
      <w:pPr>
        <w:widowControl/>
        <w:snapToGrid w:val="0"/>
        <w:spacing w:line="360" w:lineRule="auto"/>
        <w:ind w:firstLine="480" w:firstLineChars="200"/>
        <w:rPr>
          <w:rFonts w:ascii="Arial" w:hAnsi="Arial" w:cs="Arial"/>
          <w:kern w:val="0"/>
          <w:sz w:val="24"/>
        </w:rPr>
      </w:pPr>
      <w:r>
        <w:rPr>
          <w:rFonts w:ascii="Arial" w:hAnsi="Arial" w:cs="Arial"/>
          <w:kern w:val="0"/>
          <w:sz w:val="24"/>
        </w:rPr>
        <w:t>（二）具有良好的商业信誉和健全的财务会计制度；</w:t>
      </w:r>
    </w:p>
    <w:p>
      <w:pPr>
        <w:widowControl/>
        <w:snapToGrid w:val="0"/>
        <w:spacing w:line="360" w:lineRule="auto"/>
        <w:ind w:firstLine="480" w:firstLineChars="200"/>
        <w:rPr>
          <w:rFonts w:ascii="Arial" w:hAnsi="Arial" w:cs="Arial"/>
          <w:kern w:val="0"/>
          <w:sz w:val="24"/>
        </w:rPr>
      </w:pPr>
      <w:r>
        <w:rPr>
          <w:rFonts w:ascii="Arial" w:hAnsi="Arial" w:cs="Arial"/>
          <w:kern w:val="0"/>
          <w:sz w:val="24"/>
        </w:rPr>
        <w:t>（三）具有履行合同所必需的设备和专业技术能力；</w:t>
      </w:r>
    </w:p>
    <w:p>
      <w:pPr>
        <w:widowControl/>
        <w:snapToGrid w:val="0"/>
        <w:spacing w:line="360" w:lineRule="auto"/>
        <w:ind w:firstLine="480" w:firstLineChars="200"/>
        <w:rPr>
          <w:rFonts w:ascii="Arial" w:hAnsi="Arial" w:cs="Arial"/>
          <w:kern w:val="0"/>
          <w:sz w:val="24"/>
        </w:rPr>
      </w:pPr>
      <w:r>
        <w:rPr>
          <w:rFonts w:ascii="Arial" w:hAnsi="Arial" w:cs="Arial"/>
          <w:kern w:val="0"/>
          <w:sz w:val="24"/>
        </w:rPr>
        <w:t>（四）有依法缴纳税收和社会保障资金的良好记录；</w:t>
      </w:r>
    </w:p>
    <w:p>
      <w:pPr>
        <w:widowControl/>
        <w:snapToGrid w:val="0"/>
        <w:spacing w:line="360" w:lineRule="auto"/>
        <w:ind w:firstLine="480" w:firstLineChars="200"/>
        <w:rPr>
          <w:rFonts w:ascii="Arial" w:hAnsi="Arial" w:cs="Arial"/>
          <w:kern w:val="0"/>
          <w:sz w:val="24"/>
        </w:rPr>
      </w:pPr>
      <w:r>
        <w:rPr>
          <w:rFonts w:ascii="Arial" w:hAnsi="Arial" w:cs="Arial"/>
          <w:kern w:val="0"/>
          <w:sz w:val="24"/>
        </w:rPr>
        <w:t>（五）参加政府采购活动前三年内，在经营活动中没有重大违法记录；</w:t>
      </w:r>
    </w:p>
    <w:p>
      <w:pPr>
        <w:widowControl/>
        <w:snapToGrid w:val="0"/>
        <w:spacing w:line="360" w:lineRule="auto"/>
        <w:ind w:firstLine="482" w:firstLineChars="200"/>
        <w:rPr>
          <w:rFonts w:ascii="Arial" w:hAnsi="Arial" w:cs="Arial"/>
          <w:b/>
          <w:bCs/>
          <w:kern w:val="0"/>
          <w:sz w:val="24"/>
        </w:rPr>
      </w:pPr>
      <w:r>
        <w:rPr>
          <w:rFonts w:hint="eastAsia" w:ascii="Arial" w:hAnsi="Arial" w:cs="Arial"/>
          <w:b/>
          <w:bCs/>
          <w:kern w:val="0"/>
          <w:sz w:val="24"/>
        </w:rPr>
        <w:t>2）、</w:t>
      </w:r>
      <w:r>
        <w:rPr>
          <w:rFonts w:ascii="Arial" w:hAnsi="Arial" w:cs="Arial"/>
          <w:b/>
          <w:bCs/>
          <w:kern w:val="0"/>
          <w:sz w:val="24"/>
        </w:rPr>
        <w:t>投标供应商未被列入失信被执行人名单、重大税收违法案件当事人名单、政府采购严重违法失信行为记录名单，信用信息以投标截止日信用中国网站（www.creditchina.gov.cn）、中国政府采购网（www.ccgp.gov.cn）公布为准；</w:t>
      </w:r>
    </w:p>
    <w:p>
      <w:pPr>
        <w:widowControl/>
        <w:snapToGrid w:val="0"/>
        <w:spacing w:line="360" w:lineRule="auto"/>
        <w:ind w:firstLine="480" w:firstLineChars="200"/>
        <w:rPr>
          <w:rFonts w:ascii="Arial" w:hAnsi="Arial" w:cs="Arial"/>
          <w:kern w:val="0"/>
          <w:sz w:val="24"/>
        </w:rPr>
      </w:pPr>
    </w:p>
    <w:p>
      <w:pPr>
        <w:widowControl/>
        <w:snapToGrid w:val="0"/>
        <w:spacing w:line="360" w:lineRule="auto"/>
        <w:rPr>
          <w:rFonts w:ascii="Arial" w:hAnsi="Arial" w:cs="Arial"/>
          <w:kern w:val="0"/>
          <w:sz w:val="24"/>
        </w:rPr>
      </w:pPr>
    </w:p>
    <w:p>
      <w:pPr>
        <w:widowControl/>
        <w:numPr>
          <w:ilvl w:val="0"/>
          <w:numId w:val="3"/>
        </w:numPr>
        <w:snapToGrid w:val="0"/>
        <w:spacing w:line="360" w:lineRule="auto"/>
        <w:ind w:firstLine="482" w:firstLineChars="200"/>
        <w:rPr>
          <w:rFonts w:ascii="Arial" w:hAnsi="Arial" w:cs="Arial"/>
          <w:b/>
          <w:bCs/>
          <w:sz w:val="24"/>
        </w:rPr>
      </w:pPr>
      <w:r>
        <w:rPr>
          <w:rFonts w:hint="eastAsia" w:ascii="Arial" w:hAnsi="Arial" w:cs="Arial"/>
          <w:b/>
          <w:bCs/>
          <w:sz w:val="24"/>
        </w:rPr>
        <w:t>特定资格要求</w:t>
      </w:r>
    </w:p>
    <w:p>
      <w:pPr>
        <w:widowControl/>
        <w:snapToGrid w:val="0"/>
        <w:spacing w:line="360" w:lineRule="auto"/>
        <w:ind w:firstLine="480" w:firstLineChars="200"/>
        <w:rPr>
          <w:rFonts w:ascii="Arial" w:hAnsi="Arial" w:cs="Arial"/>
          <w:kern w:val="0"/>
          <w:sz w:val="24"/>
        </w:rPr>
      </w:pPr>
      <w:r>
        <w:rPr>
          <w:rFonts w:ascii="宋体" w:hAnsi="宋体" w:cs="宋体"/>
          <w:sz w:val="24"/>
        </w:rPr>
        <w:t>供应商必须具有测绘主管部门颁发的</w:t>
      </w:r>
      <w:r>
        <w:rPr>
          <w:rFonts w:ascii="宋体" w:hAnsi="宋体" w:cs="宋体"/>
          <w:b/>
          <w:sz w:val="24"/>
        </w:rPr>
        <w:t>甲级测绘资质</w:t>
      </w:r>
      <w:r>
        <w:rPr>
          <w:rFonts w:hint="eastAsia" w:ascii="宋体" w:hAnsi="宋体" w:cs="宋体"/>
          <w:b/>
          <w:sz w:val="24"/>
        </w:rPr>
        <w:t>（含</w:t>
      </w:r>
      <w:r>
        <w:rPr>
          <w:rFonts w:ascii="宋体" w:hAnsi="宋体" w:cs="宋体"/>
          <w:b/>
          <w:sz w:val="24"/>
        </w:rPr>
        <w:t>大地测量</w:t>
      </w:r>
      <w:r>
        <w:rPr>
          <w:rFonts w:hint="eastAsia" w:ascii="宋体" w:hAnsi="宋体" w:cs="宋体"/>
          <w:b/>
          <w:sz w:val="24"/>
        </w:rPr>
        <w:t>和地理信息系统）</w:t>
      </w:r>
    </w:p>
    <w:p>
      <w:pPr>
        <w:widowControl/>
        <w:numPr>
          <w:ilvl w:val="0"/>
          <w:numId w:val="3"/>
        </w:numPr>
        <w:snapToGrid w:val="0"/>
        <w:spacing w:line="360" w:lineRule="auto"/>
        <w:ind w:firstLine="482" w:firstLineChars="200"/>
        <w:rPr>
          <w:rFonts w:ascii="Arial" w:hAnsi="Arial" w:cs="Arial"/>
          <w:b/>
          <w:bCs/>
          <w:sz w:val="24"/>
        </w:rPr>
      </w:pPr>
      <w:r>
        <w:rPr>
          <w:rFonts w:hint="eastAsia" w:ascii="Arial" w:hAnsi="Arial" w:cs="Arial"/>
          <w:b/>
          <w:bCs/>
          <w:sz w:val="24"/>
        </w:rPr>
        <w:t>本项目不接受联合体投标。</w:t>
      </w:r>
    </w:p>
    <w:p>
      <w:pPr>
        <w:widowControl/>
        <w:spacing w:line="360" w:lineRule="auto"/>
        <w:ind w:firstLine="480" w:firstLineChars="200"/>
        <w:rPr>
          <w:rFonts w:ascii="Arial" w:hAnsi="Arial" w:cs="Arial"/>
          <w:kern w:val="0"/>
          <w:sz w:val="24"/>
        </w:rPr>
      </w:pPr>
      <w:bookmarkStart w:id="6" w:name="B37_招标文件的发售"/>
      <w:r>
        <w:rPr>
          <w:rFonts w:hint="eastAsia" w:ascii="Arial" w:hAnsi="Arial" w:cs="Arial"/>
          <w:kern w:val="0"/>
          <w:sz w:val="24"/>
        </w:rPr>
        <w:t>五</w:t>
      </w:r>
      <w:r>
        <w:rPr>
          <w:rFonts w:ascii="Arial" w:hAnsi="Arial" w:cs="Arial"/>
          <w:kern w:val="0"/>
          <w:sz w:val="24"/>
        </w:rPr>
        <w:t>.竞争性磋商文件的发售</w:t>
      </w:r>
      <w:bookmarkEnd w:id="6"/>
      <w:r>
        <w:rPr>
          <w:rFonts w:ascii="Arial" w:hAnsi="Arial" w:cs="Arial"/>
          <w:kern w:val="0"/>
          <w:sz w:val="24"/>
        </w:rPr>
        <w:t xml:space="preserve">时间及地点等： </w:t>
      </w:r>
    </w:p>
    <w:p>
      <w:pPr>
        <w:widowControl/>
        <w:spacing w:line="360" w:lineRule="auto"/>
        <w:ind w:firstLine="480" w:firstLineChars="200"/>
        <w:rPr>
          <w:rFonts w:ascii="Arial" w:hAnsi="Arial" w:cs="Arial"/>
          <w:kern w:val="0"/>
          <w:sz w:val="24"/>
        </w:rPr>
      </w:pPr>
      <w:r>
        <w:rPr>
          <w:rFonts w:ascii="Arial" w:hAnsi="Arial" w:cs="Arial"/>
          <w:kern w:val="0"/>
          <w:sz w:val="24"/>
        </w:rPr>
        <w:t>1、竞争性磋商文件发售时间：</w:t>
      </w:r>
      <w:bookmarkStart w:id="7" w:name="B17_竞争性谈判文件发售开始日期"/>
      <w:bookmarkEnd w:id="7"/>
      <w:r>
        <w:rPr>
          <w:rFonts w:ascii="Arial" w:hAnsi="Arial" w:cs="Arial"/>
          <w:kern w:val="0"/>
          <w:sz w:val="24"/>
        </w:rPr>
        <w:t>201</w:t>
      </w:r>
      <w:r>
        <w:rPr>
          <w:rFonts w:hint="eastAsia" w:ascii="Arial" w:hAnsi="Arial" w:cs="Arial"/>
          <w:kern w:val="0"/>
          <w:sz w:val="24"/>
        </w:rPr>
        <w:t>9</w:t>
      </w:r>
      <w:r>
        <w:rPr>
          <w:rFonts w:ascii="Arial" w:hAnsi="Arial" w:cs="Arial"/>
          <w:kern w:val="0"/>
          <w:sz w:val="24"/>
        </w:rPr>
        <w:t>年8月  日至</w:t>
      </w:r>
      <w:bookmarkStart w:id="8" w:name="B18_竞争性谈判文件发售截止日期"/>
      <w:bookmarkEnd w:id="8"/>
      <w:r>
        <w:rPr>
          <w:rFonts w:ascii="Arial" w:hAnsi="Arial" w:cs="Arial"/>
          <w:kern w:val="0"/>
          <w:sz w:val="24"/>
        </w:rPr>
        <w:t>201</w:t>
      </w:r>
      <w:r>
        <w:rPr>
          <w:rFonts w:hint="eastAsia" w:ascii="Arial" w:hAnsi="Arial" w:cs="Arial"/>
          <w:kern w:val="0"/>
          <w:sz w:val="24"/>
        </w:rPr>
        <w:t>9</w:t>
      </w:r>
      <w:r>
        <w:rPr>
          <w:rFonts w:ascii="Arial" w:hAnsi="Arial" w:cs="Arial"/>
          <w:kern w:val="0"/>
          <w:sz w:val="24"/>
        </w:rPr>
        <w:t>年8月  日(双休日及法定节假日除外)</w:t>
      </w:r>
    </w:p>
    <w:p>
      <w:pPr>
        <w:widowControl/>
        <w:spacing w:line="360" w:lineRule="auto"/>
        <w:ind w:firstLine="480" w:firstLineChars="200"/>
        <w:rPr>
          <w:rFonts w:ascii="Arial" w:hAnsi="Arial" w:cs="Arial"/>
          <w:kern w:val="0"/>
          <w:sz w:val="24"/>
        </w:rPr>
      </w:pPr>
      <w:r>
        <w:rPr>
          <w:rFonts w:ascii="Arial" w:hAnsi="Arial" w:cs="Arial"/>
          <w:kern w:val="0"/>
          <w:sz w:val="24"/>
        </w:rPr>
        <w:t>上午：</w:t>
      </w:r>
      <w:bookmarkStart w:id="9" w:name="B19_竞争性谈判文件发售上午时间"/>
      <w:r>
        <w:rPr>
          <w:rFonts w:hint="eastAsia" w:ascii="Arial" w:hAnsi="Arial" w:cs="Arial"/>
          <w:kern w:val="0"/>
          <w:sz w:val="24"/>
        </w:rPr>
        <w:t>9</w:t>
      </w:r>
      <w:r>
        <w:rPr>
          <w:rFonts w:ascii="Arial" w:hAnsi="Arial" w:cs="Arial"/>
          <w:kern w:val="0"/>
          <w:sz w:val="24"/>
        </w:rPr>
        <w:t>:</w:t>
      </w:r>
      <w:r>
        <w:rPr>
          <w:rFonts w:hint="eastAsia" w:ascii="Arial" w:hAnsi="Arial" w:cs="Arial"/>
          <w:kern w:val="0"/>
          <w:sz w:val="24"/>
        </w:rPr>
        <w:t>0</w:t>
      </w:r>
      <w:r>
        <w:rPr>
          <w:rFonts w:ascii="Arial" w:hAnsi="Arial" w:cs="Arial"/>
          <w:kern w:val="0"/>
          <w:sz w:val="24"/>
        </w:rPr>
        <w:t>0-11:30</w:t>
      </w:r>
      <w:bookmarkEnd w:id="9"/>
    </w:p>
    <w:p>
      <w:pPr>
        <w:widowControl/>
        <w:spacing w:line="360" w:lineRule="auto"/>
        <w:ind w:firstLine="480" w:firstLineChars="200"/>
        <w:rPr>
          <w:rFonts w:ascii="Arial" w:hAnsi="Arial" w:cs="Arial"/>
          <w:kern w:val="0"/>
          <w:sz w:val="24"/>
        </w:rPr>
      </w:pPr>
      <w:r>
        <w:rPr>
          <w:rFonts w:ascii="Arial" w:hAnsi="Arial" w:cs="Arial"/>
          <w:kern w:val="0"/>
          <w:sz w:val="24"/>
        </w:rPr>
        <w:t>下午：</w:t>
      </w:r>
      <w:bookmarkStart w:id="10" w:name="B20_竞争性谈判文件发售下午时间"/>
      <w:r>
        <w:rPr>
          <w:rFonts w:ascii="Arial" w:hAnsi="Arial" w:cs="Arial"/>
          <w:kern w:val="0"/>
          <w:sz w:val="24"/>
        </w:rPr>
        <w:t>1</w:t>
      </w:r>
      <w:r>
        <w:rPr>
          <w:rFonts w:hint="eastAsia" w:ascii="Arial" w:hAnsi="Arial" w:cs="Arial"/>
          <w:kern w:val="0"/>
          <w:sz w:val="24"/>
        </w:rPr>
        <w:t>3</w:t>
      </w:r>
      <w:r>
        <w:rPr>
          <w:rFonts w:ascii="Arial" w:hAnsi="Arial" w:cs="Arial"/>
          <w:kern w:val="0"/>
          <w:sz w:val="24"/>
        </w:rPr>
        <w:t>:30-1</w:t>
      </w:r>
      <w:r>
        <w:rPr>
          <w:rFonts w:hint="eastAsia" w:ascii="Arial" w:hAnsi="Arial" w:cs="Arial"/>
          <w:kern w:val="0"/>
          <w:sz w:val="24"/>
        </w:rPr>
        <w:t>6</w:t>
      </w:r>
      <w:r>
        <w:rPr>
          <w:rFonts w:ascii="Arial" w:hAnsi="Arial" w:cs="Arial"/>
          <w:kern w:val="0"/>
          <w:sz w:val="24"/>
        </w:rPr>
        <w:t>:30</w:t>
      </w:r>
      <w:bookmarkEnd w:id="10"/>
    </w:p>
    <w:p>
      <w:pPr>
        <w:widowControl/>
        <w:spacing w:line="360" w:lineRule="auto"/>
        <w:ind w:firstLine="480" w:firstLineChars="200"/>
        <w:rPr>
          <w:rFonts w:ascii="Arial" w:hAnsi="Arial" w:cs="Arial"/>
          <w:kern w:val="0"/>
          <w:sz w:val="24"/>
        </w:rPr>
      </w:pPr>
      <w:r>
        <w:rPr>
          <w:rFonts w:ascii="Arial" w:hAnsi="Arial" w:cs="Arial"/>
          <w:kern w:val="0"/>
          <w:sz w:val="24"/>
        </w:rPr>
        <w:t>2、获取竞争性磋商文件地点：</w:t>
      </w:r>
      <w:r>
        <w:rPr>
          <w:rFonts w:hint="eastAsia" w:ascii="宋体" w:hAnsi="宋体" w:cs="宋体"/>
          <w:sz w:val="24"/>
        </w:rPr>
        <w:t>杭州市上城区秋涛路238号秋涛发展大厦A座16楼招标代理部</w:t>
      </w:r>
    </w:p>
    <w:p>
      <w:pPr>
        <w:adjustRightInd w:val="0"/>
        <w:snapToGrid w:val="0"/>
        <w:spacing w:line="360" w:lineRule="auto"/>
        <w:ind w:firstLine="480" w:firstLineChars="200"/>
        <w:rPr>
          <w:rFonts w:ascii="Arial" w:hAnsi="Arial" w:cs="Arial"/>
          <w:color w:val="00B0F0"/>
          <w:kern w:val="0"/>
          <w:sz w:val="24"/>
        </w:rPr>
      </w:pPr>
      <w:r>
        <w:rPr>
          <w:rFonts w:ascii="Arial" w:hAnsi="Arial" w:cs="Arial"/>
          <w:kern w:val="0"/>
          <w:sz w:val="24"/>
        </w:rPr>
        <w:t>3、竞争性磋商文件售价：</w:t>
      </w:r>
      <w:bookmarkStart w:id="11" w:name="B22_竞争性谈判文件售价"/>
      <w:r>
        <w:rPr>
          <w:rFonts w:ascii="Arial" w:hAnsi="Arial" w:cs="Arial"/>
          <w:kern w:val="0"/>
          <w:sz w:val="24"/>
        </w:rPr>
        <w:t>500</w:t>
      </w:r>
      <w:bookmarkEnd w:id="11"/>
      <w:r>
        <w:rPr>
          <w:rFonts w:hint="eastAsia" w:ascii="Arial" w:hAnsi="Arial" w:cs="Arial"/>
          <w:kern w:val="0"/>
          <w:sz w:val="24"/>
        </w:rPr>
        <w:t>元</w:t>
      </w:r>
      <w:r>
        <w:rPr>
          <w:rFonts w:ascii="Arial" w:hAnsi="Arial" w:cs="Arial"/>
          <w:kern w:val="0"/>
          <w:sz w:val="24"/>
        </w:rPr>
        <w:t>(售后不退)</w:t>
      </w:r>
      <w:r>
        <w:rPr>
          <w:rFonts w:hint="eastAsia" w:ascii="Arial" w:hAnsi="Arial" w:cs="Arial"/>
          <w:kern w:val="0"/>
          <w:sz w:val="24"/>
        </w:rPr>
        <w:t>。</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交付方式：现金或转账或电汇或汇票；</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收款单位（户名）：杭州经纬工程管理咨询有限公司；</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开户银行：工行南星桥支行；</w:t>
      </w:r>
    </w:p>
    <w:p>
      <w:pPr>
        <w:widowControl/>
        <w:adjustRightInd w:val="0"/>
        <w:snapToGrid w:val="0"/>
        <w:spacing w:line="360" w:lineRule="auto"/>
        <w:ind w:firstLine="482" w:firstLineChars="200"/>
        <w:jc w:val="left"/>
        <w:rPr>
          <w:rFonts w:ascii="Arial" w:hAnsi="宋体" w:cs="Arial"/>
          <w:b/>
          <w:bCs/>
          <w:color w:val="000000"/>
          <w:kern w:val="0"/>
          <w:sz w:val="24"/>
        </w:rPr>
      </w:pPr>
      <w:r>
        <w:rPr>
          <w:rFonts w:hint="eastAsia" w:ascii="Arial" w:hAnsi="宋体" w:cs="Arial"/>
          <w:b/>
          <w:bCs/>
          <w:color w:val="000000"/>
          <w:kern w:val="0"/>
          <w:sz w:val="24"/>
        </w:rPr>
        <w:t>银行账号：1202003619900001968；</w:t>
      </w:r>
    </w:p>
    <w:p>
      <w:pPr>
        <w:pStyle w:val="43"/>
        <w:ind w:left="0" w:leftChars="0" w:firstLine="482"/>
        <w:rPr>
          <w:color w:val="000000"/>
        </w:rPr>
      </w:pPr>
      <w:r>
        <w:rPr>
          <w:rFonts w:hint="eastAsia" w:ascii="Arial" w:hAnsi="宋体" w:cs="Arial"/>
          <w:b/>
          <w:bCs/>
          <w:color w:val="000000"/>
          <w:kern w:val="0"/>
          <w:sz w:val="24"/>
        </w:rPr>
        <w:t>注：除现场报名外，报名费汇款均需备注XXX项目的标书费。</w:t>
      </w:r>
    </w:p>
    <w:p>
      <w:pPr>
        <w:widowControl/>
        <w:spacing w:line="360" w:lineRule="auto"/>
        <w:ind w:firstLine="480" w:firstLineChars="200"/>
        <w:rPr>
          <w:rFonts w:ascii="Arial" w:hAnsi="Arial" w:cs="Arial"/>
          <w:kern w:val="0"/>
          <w:sz w:val="24"/>
        </w:rPr>
      </w:pPr>
      <w:r>
        <w:rPr>
          <w:rFonts w:hint="eastAsia" w:ascii="Arial" w:hAnsi="Arial" w:cs="Arial"/>
          <w:kern w:val="0"/>
          <w:sz w:val="24"/>
        </w:rPr>
        <w:t>六</w:t>
      </w:r>
      <w:r>
        <w:rPr>
          <w:rFonts w:ascii="Arial" w:hAnsi="Arial" w:cs="Arial"/>
          <w:kern w:val="0"/>
          <w:sz w:val="24"/>
        </w:rPr>
        <w:t>、磋商响应截止时间：201</w:t>
      </w:r>
      <w:r>
        <w:rPr>
          <w:rFonts w:hint="eastAsia" w:ascii="Arial" w:hAnsi="Arial" w:cs="Arial"/>
          <w:kern w:val="0"/>
          <w:sz w:val="24"/>
        </w:rPr>
        <w:t>9</w:t>
      </w:r>
      <w:r>
        <w:rPr>
          <w:rFonts w:ascii="Arial" w:hAnsi="Arial" w:cs="Arial"/>
          <w:kern w:val="0"/>
          <w:sz w:val="24"/>
        </w:rPr>
        <w:t>年8月  日</w:t>
      </w:r>
      <w:r>
        <w:rPr>
          <w:rFonts w:hint="eastAsia" w:ascii="Arial" w:hAnsi="Arial" w:cs="Arial"/>
          <w:kern w:val="0"/>
          <w:sz w:val="24"/>
        </w:rPr>
        <w:t>14</w:t>
      </w:r>
      <w:r>
        <w:rPr>
          <w:rFonts w:ascii="Arial" w:hAnsi="Arial" w:cs="Arial"/>
          <w:kern w:val="0"/>
          <w:sz w:val="24"/>
        </w:rPr>
        <w:t>时</w:t>
      </w:r>
      <w:r>
        <w:rPr>
          <w:rFonts w:hint="eastAsia" w:ascii="Arial" w:hAnsi="Arial" w:cs="Arial"/>
          <w:kern w:val="0"/>
          <w:sz w:val="24"/>
        </w:rPr>
        <w:t>30</w:t>
      </w:r>
      <w:r>
        <w:rPr>
          <w:rFonts w:ascii="Arial" w:hAnsi="Arial" w:cs="Arial"/>
          <w:kern w:val="0"/>
          <w:sz w:val="24"/>
        </w:rPr>
        <w:t>分</w:t>
      </w:r>
    </w:p>
    <w:p>
      <w:pPr>
        <w:widowControl/>
        <w:snapToGrid w:val="0"/>
        <w:spacing w:line="360" w:lineRule="auto"/>
        <w:ind w:firstLine="480" w:firstLineChars="200"/>
        <w:rPr>
          <w:rFonts w:ascii="Arial" w:hAnsi="Arial" w:cs="Arial"/>
          <w:sz w:val="24"/>
        </w:rPr>
      </w:pPr>
      <w:r>
        <w:rPr>
          <w:rFonts w:hint="eastAsia" w:ascii="Arial" w:hAnsi="Arial" w:cs="Arial"/>
          <w:kern w:val="0"/>
          <w:sz w:val="24"/>
        </w:rPr>
        <w:t>七</w:t>
      </w:r>
      <w:r>
        <w:rPr>
          <w:rFonts w:ascii="Arial" w:hAnsi="Arial" w:cs="Arial"/>
          <w:kern w:val="0"/>
          <w:sz w:val="24"/>
        </w:rPr>
        <w:t>、磋商响应文件提交地点：</w:t>
      </w:r>
      <w:r>
        <w:rPr>
          <w:rFonts w:hint="eastAsia" w:ascii="宋体" w:hAnsi="宋体" w:cs="宋体"/>
          <w:sz w:val="24"/>
        </w:rPr>
        <w:t>杭州市上城区秋涛路238号秋涛发展大厦A座16楼开标室</w:t>
      </w:r>
    </w:p>
    <w:p>
      <w:pPr>
        <w:widowControl/>
        <w:snapToGrid w:val="0"/>
        <w:spacing w:line="360" w:lineRule="auto"/>
        <w:ind w:firstLine="480" w:firstLineChars="200"/>
        <w:rPr>
          <w:rFonts w:ascii="Arial" w:hAnsi="Arial" w:cs="Arial"/>
          <w:kern w:val="0"/>
          <w:sz w:val="24"/>
        </w:rPr>
      </w:pPr>
      <w:r>
        <w:rPr>
          <w:rFonts w:hint="eastAsia" w:ascii="Arial" w:hAnsi="Arial" w:cs="Arial"/>
          <w:kern w:val="0"/>
          <w:sz w:val="24"/>
        </w:rPr>
        <w:t>八</w:t>
      </w:r>
      <w:r>
        <w:rPr>
          <w:rFonts w:ascii="Arial" w:hAnsi="Arial" w:cs="Arial"/>
          <w:kern w:val="0"/>
          <w:sz w:val="24"/>
        </w:rPr>
        <w:t>、磋商响应文件开启时间：201</w:t>
      </w:r>
      <w:r>
        <w:rPr>
          <w:rFonts w:hint="eastAsia" w:ascii="Arial" w:hAnsi="Arial" w:cs="Arial"/>
          <w:kern w:val="0"/>
          <w:sz w:val="24"/>
        </w:rPr>
        <w:t>9</w:t>
      </w:r>
      <w:r>
        <w:rPr>
          <w:rFonts w:ascii="Arial" w:hAnsi="Arial" w:cs="Arial"/>
          <w:kern w:val="0"/>
          <w:sz w:val="24"/>
        </w:rPr>
        <w:t>年8月  日</w:t>
      </w:r>
      <w:r>
        <w:rPr>
          <w:rFonts w:hint="eastAsia" w:ascii="Arial" w:hAnsi="Arial" w:cs="Arial"/>
          <w:kern w:val="0"/>
          <w:sz w:val="24"/>
        </w:rPr>
        <w:t>14</w:t>
      </w:r>
      <w:r>
        <w:rPr>
          <w:rFonts w:ascii="Arial" w:hAnsi="Arial" w:cs="Arial"/>
          <w:kern w:val="0"/>
          <w:sz w:val="24"/>
        </w:rPr>
        <w:t>时</w:t>
      </w:r>
      <w:r>
        <w:rPr>
          <w:rFonts w:hint="eastAsia" w:ascii="Arial" w:hAnsi="Arial" w:cs="Arial"/>
          <w:kern w:val="0"/>
          <w:sz w:val="24"/>
        </w:rPr>
        <w:t>30</w:t>
      </w:r>
      <w:r>
        <w:rPr>
          <w:rFonts w:ascii="Arial" w:hAnsi="Arial" w:cs="Arial"/>
          <w:kern w:val="0"/>
          <w:sz w:val="24"/>
        </w:rPr>
        <w:t>分</w:t>
      </w:r>
    </w:p>
    <w:p>
      <w:pPr>
        <w:widowControl/>
        <w:snapToGrid w:val="0"/>
        <w:spacing w:line="360" w:lineRule="auto"/>
        <w:ind w:firstLine="480" w:firstLineChars="200"/>
        <w:rPr>
          <w:rFonts w:ascii="Arial" w:hAnsi="Arial" w:cs="Arial"/>
          <w:sz w:val="24"/>
        </w:rPr>
      </w:pPr>
      <w:r>
        <w:rPr>
          <w:rFonts w:hint="eastAsia" w:ascii="Arial" w:hAnsi="Arial" w:cs="Arial"/>
          <w:kern w:val="0"/>
          <w:sz w:val="24"/>
        </w:rPr>
        <w:t>九、</w:t>
      </w:r>
      <w:r>
        <w:rPr>
          <w:rFonts w:ascii="Arial" w:hAnsi="Arial" w:cs="Arial"/>
          <w:kern w:val="0"/>
          <w:sz w:val="24"/>
        </w:rPr>
        <w:t>磋商响应文件开启地点：</w:t>
      </w:r>
      <w:r>
        <w:rPr>
          <w:rFonts w:hint="eastAsia" w:ascii="宋体" w:hAnsi="宋体" w:cs="宋体"/>
          <w:sz w:val="24"/>
        </w:rPr>
        <w:t>杭州市上城区秋涛路238号秋涛发展大厦A座16楼开标室</w:t>
      </w:r>
    </w:p>
    <w:p>
      <w:pPr>
        <w:widowControl/>
        <w:spacing w:line="360" w:lineRule="auto"/>
        <w:ind w:firstLine="480" w:firstLineChars="200"/>
        <w:rPr>
          <w:rFonts w:ascii="Arial" w:hAnsi="Arial" w:cs="Arial"/>
          <w:kern w:val="0"/>
          <w:sz w:val="24"/>
        </w:rPr>
      </w:pPr>
      <w:r>
        <w:rPr>
          <w:rFonts w:ascii="Arial" w:hAnsi="Arial" w:cs="Arial"/>
          <w:kern w:val="0"/>
          <w:sz w:val="24"/>
        </w:rPr>
        <w:t>十、其他事项：</w:t>
      </w:r>
    </w:p>
    <w:p>
      <w:pPr>
        <w:widowControl/>
        <w:spacing w:line="360" w:lineRule="auto"/>
        <w:ind w:firstLine="480" w:firstLineChars="200"/>
        <w:rPr>
          <w:rFonts w:ascii="Arial" w:hAnsi="Arial" w:cs="Arial"/>
          <w:kern w:val="0"/>
          <w:sz w:val="24"/>
        </w:rPr>
      </w:pPr>
      <w:r>
        <w:rPr>
          <w:rFonts w:ascii="Arial" w:hAnsi="Arial" w:cs="Arial"/>
          <w:kern w:val="0"/>
          <w:sz w:val="24"/>
        </w:rPr>
        <w:t>1</w:t>
      </w:r>
      <w:r>
        <w:rPr>
          <w:rFonts w:hint="eastAsia" w:ascii="Arial" w:hAnsi="Arial" w:cs="Arial"/>
          <w:kern w:val="0"/>
          <w:sz w:val="24"/>
        </w:rPr>
        <w:t>、</w:t>
      </w:r>
      <w:r>
        <w:rPr>
          <w:rFonts w:ascii="Arial" w:hAnsi="Arial" w:cs="Arial"/>
          <w:kern w:val="0"/>
          <w:sz w:val="24"/>
        </w:rPr>
        <w:t>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line="360" w:lineRule="auto"/>
        <w:ind w:firstLine="480" w:firstLineChars="200"/>
        <w:jc w:val="left"/>
        <w:rPr>
          <w:rFonts w:ascii="Arial" w:hAnsi="Arial" w:cs="Arial"/>
          <w:kern w:val="0"/>
          <w:sz w:val="24"/>
        </w:rPr>
      </w:pPr>
      <w:r>
        <w:rPr>
          <w:rFonts w:ascii="Arial" w:hAnsi="Arial" w:cs="Arial"/>
          <w:kern w:val="0"/>
          <w:sz w:val="24"/>
        </w:rPr>
        <w:t>2</w:t>
      </w:r>
      <w:r>
        <w:rPr>
          <w:rFonts w:hint="eastAsia" w:ascii="Arial" w:hAnsi="Arial" w:cs="Arial"/>
          <w:kern w:val="0"/>
          <w:sz w:val="24"/>
        </w:rPr>
        <w:t>、</w:t>
      </w:r>
      <w:r>
        <w:rPr>
          <w:rFonts w:ascii="Arial" w:hAnsi="Arial" w:cs="Arial"/>
          <w:kern w:val="0"/>
          <w:sz w:val="24"/>
        </w:rPr>
        <w:t>购买标书时须提交的文件资料：</w:t>
      </w:r>
    </w:p>
    <w:p>
      <w:pPr>
        <w:widowControl/>
        <w:spacing w:line="360" w:lineRule="auto"/>
        <w:ind w:firstLine="480" w:firstLineChars="200"/>
        <w:jc w:val="left"/>
        <w:rPr>
          <w:rFonts w:ascii="Arial" w:hAnsi="Arial" w:cs="Arial"/>
          <w:kern w:val="0"/>
          <w:sz w:val="24"/>
        </w:rPr>
      </w:pPr>
      <w:r>
        <w:rPr>
          <w:rFonts w:hint="eastAsia" w:ascii="Arial" w:hAnsi="Arial" w:cs="Arial"/>
          <w:kern w:val="0"/>
          <w:sz w:val="24"/>
        </w:rPr>
        <w:t>1）介绍信或法定代表人（单位负责人）授权书（原件）；</w:t>
      </w:r>
    </w:p>
    <w:p>
      <w:pPr>
        <w:widowControl/>
        <w:spacing w:line="360" w:lineRule="auto"/>
        <w:ind w:firstLine="480" w:firstLineChars="200"/>
        <w:jc w:val="left"/>
        <w:rPr>
          <w:rFonts w:ascii="Arial" w:hAnsi="Arial" w:cs="Arial"/>
          <w:kern w:val="0"/>
          <w:sz w:val="24"/>
        </w:rPr>
      </w:pPr>
      <w:r>
        <w:rPr>
          <w:rFonts w:hint="eastAsia" w:ascii="Arial" w:hAnsi="Arial" w:cs="Arial"/>
          <w:kern w:val="0"/>
          <w:sz w:val="24"/>
        </w:rPr>
        <w:t>2）被授权人身份证（原件和复印件）；</w:t>
      </w:r>
    </w:p>
    <w:p>
      <w:pPr>
        <w:widowControl/>
        <w:spacing w:line="360" w:lineRule="auto"/>
        <w:ind w:firstLine="480" w:firstLineChars="200"/>
        <w:jc w:val="left"/>
        <w:rPr>
          <w:rFonts w:ascii="Arial" w:hAnsi="Arial" w:cs="Arial"/>
          <w:kern w:val="0"/>
          <w:sz w:val="24"/>
        </w:rPr>
      </w:pPr>
      <w:r>
        <w:rPr>
          <w:rFonts w:hint="eastAsia" w:ascii="Arial" w:hAnsi="Arial" w:cs="Arial"/>
          <w:kern w:val="0"/>
          <w:sz w:val="24"/>
        </w:rPr>
        <w:t>3）有效的营业执照副本（或法人证书）等复印件（复印件加盖单位公章）；</w:t>
      </w:r>
    </w:p>
    <w:p>
      <w:pPr>
        <w:widowControl/>
        <w:spacing w:line="360" w:lineRule="auto"/>
        <w:ind w:firstLine="480" w:firstLineChars="200"/>
        <w:jc w:val="left"/>
        <w:rPr>
          <w:rFonts w:ascii="Arial" w:hAnsi="Arial" w:cs="Arial"/>
          <w:kern w:val="0"/>
          <w:sz w:val="24"/>
        </w:rPr>
      </w:pPr>
      <w:r>
        <w:rPr>
          <w:rFonts w:hint="eastAsia" w:ascii="Arial" w:hAnsi="Arial" w:cs="Arial"/>
          <w:kern w:val="0"/>
          <w:sz w:val="24"/>
        </w:rPr>
        <w:t>3、报名方式：</w:t>
      </w:r>
    </w:p>
    <w:p>
      <w:pPr>
        <w:widowControl/>
        <w:spacing w:line="360" w:lineRule="auto"/>
        <w:ind w:firstLine="480" w:firstLineChars="200"/>
        <w:jc w:val="left"/>
        <w:rPr>
          <w:rFonts w:ascii="宋体" w:hAnsi="宋体"/>
          <w:color w:val="000000"/>
          <w:sz w:val="24"/>
        </w:rPr>
      </w:pPr>
      <w:r>
        <w:rPr>
          <w:rFonts w:hint="eastAsia" w:ascii="Arial" w:hAnsi="Arial" w:cs="Arial"/>
          <w:kern w:val="0"/>
          <w:sz w:val="24"/>
        </w:rPr>
        <w:t>1）现场报名：现场报名需携带报名资料，并现场交纳报名费。2）网上报名（</w:t>
      </w:r>
      <w:r>
        <w:rPr>
          <w:rFonts w:ascii="Arial" w:hAnsi="Arial" w:cs="Arial"/>
          <w:kern w:val="0"/>
          <w:sz w:val="24"/>
        </w:rPr>
        <w:t>供应商应为</w:t>
      </w:r>
      <w:r>
        <w:rPr>
          <w:rFonts w:hint="eastAsia" w:ascii="Arial" w:hAnsi="Arial" w:cs="Arial"/>
          <w:kern w:val="0"/>
          <w:sz w:val="24"/>
        </w:rPr>
        <w:t>浙江省</w:t>
      </w:r>
      <w:r>
        <w:rPr>
          <w:rFonts w:ascii="Arial" w:hAnsi="Arial" w:cs="Arial"/>
          <w:kern w:val="0"/>
          <w:sz w:val="24"/>
        </w:rPr>
        <w:t>政府采购网的正式入库供应商</w:t>
      </w:r>
      <w:r>
        <w:rPr>
          <w:rFonts w:hint="eastAsia" w:ascii="Arial" w:hAnsi="Arial" w:cs="Arial"/>
          <w:kern w:val="0"/>
          <w:sz w:val="24"/>
        </w:rPr>
        <w:t>）：将所有报名所需的资料扫描件和磋商文件费缴费凭证发送至邮箱</w:t>
      </w:r>
      <w:r>
        <w:rPr>
          <w:rFonts w:hint="eastAsia" w:ascii="宋体" w:hAnsi="宋体" w:cs="Arial"/>
          <w:color w:val="000000"/>
          <w:kern w:val="0"/>
          <w:sz w:val="24"/>
        </w:rPr>
        <w:t>（</w:t>
      </w:r>
      <w:r>
        <w:fldChar w:fldCharType="begin"/>
      </w:r>
      <w:r>
        <w:instrText xml:space="preserve"> HYPERLINK "mailto:ZJXL87967630@126.com" </w:instrText>
      </w:r>
      <w:r>
        <w:fldChar w:fldCharType="separate"/>
      </w:r>
      <w:r>
        <w:rPr>
          <w:rFonts w:hint="eastAsia" w:ascii="宋体" w:hAnsi="宋体"/>
          <w:color w:val="000000"/>
          <w:sz w:val="24"/>
        </w:rPr>
        <w:t>1525187146</w:t>
      </w:r>
      <w:r>
        <w:rPr>
          <w:rFonts w:hint="eastAsia" w:ascii="宋体" w:hAnsi="宋体" w:cs="Arial"/>
          <w:color w:val="000000"/>
          <w:kern w:val="0"/>
          <w:sz w:val="24"/>
        </w:rPr>
        <w:t>@qq.com</w:t>
      </w:r>
      <w:r>
        <w:rPr>
          <w:rFonts w:hint="eastAsia" w:ascii="宋体" w:hAnsi="宋体" w:cs="Arial"/>
          <w:color w:val="000000"/>
          <w:kern w:val="0"/>
          <w:sz w:val="24"/>
        </w:rPr>
        <w:fldChar w:fldCharType="end"/>
      </w:r>
      <w:r>
        <w:rPr>
          <w:rFonts w:hint="eastAsia" w:ascii="宋体" w:hAnsi="宋体" w:cs="Arial"/>
          <w:color w:val="000000"/>
          <w:kern w:val="0"/>
          <w:sz w:val="24"/>
        </w:rPr>
        <w:t>）并与报名联系人王丽确认，电话：18069834990。</w:t>
      </w:r>
    </w:p>
    <w:p>
      <w:pPr>
        <w:widowControl/>
        <w:spacing w:line="360" w:lineRule="auto"/>
        <w:ind w:firstLine="480" w:firstLineChars="200"/>
        <w:jc w:val="left"/>
        <w:rPr>
          <w:rFonts w:ascii="Arial" w:hAnsi="Arial" w:cs="Arial"/>
          <w:kern w:val="0"/>
          <w:sz w:val="24"/>
        </w:rPr>
      </w:pPr>
      <w:r>
        <w:rPr>
          <w:rFonts w:ascii="Arial" w:hAnsi="Arial" w:cs="Arial"/>
          <w:kern w:val="0"/>
          <w:sz w:val="24"/>
        </w:rPr>
        <w:t>3</w:t>
      </w:r>
      <w:r>
        <w:rPr>
          <w:rFonts w:hint="eastAsia" w:ascii="Arial" w:hAnsi="Arial" w:cs="Arial"/>
          <w:kern w:val="0"/>
          <w:sz w:val="24"/>
        </w:rPr>
        <w:t>、</w:t>
      </w:r>
      <w:r>
        <w:rPr>
          <w:rFonts w:ascii="Arial" w:hAnsi="Arial" w:cs="Arial"/>
          <w:kern w:val="0"/>
          <w:sz w:val="24"/>
        </w:rPr>
        <w:t>对符合中小企业划型标准规定（工信部联企业[2011]300号）的并符合财政扶持政策的小微企业</w:t>
      </w:r>
      <w:r>
        <w:rPr>
          <w:rFonts w:hint="eastAsia" w:ascii="Arial" w:hAnsi="Arial" w:cs="Arial"/>
          <w:kern w:val="0"/>
          <w:sz w:val="24"/>
        </w:rPr>
        <w:t>（或监狱企业）</w:t>
      </w:r>
      <w:r>
        <w:rPr>
          <w:rFonts w:ascii="Arial" w:hAnsi="Arial" w:cs="Arial"/>
          <w:kern w:val="0"/>
          <w:sz w:val="24"/>
        </w:rPr>
        <w:t>给予价格优惠扶持，供应商应为</w:t>
      </w:r>
      <w:r>
        <w:rPr>
          <w:rFonts w:hint="eastAsia" w:ascii="Arial" w:hAnsi="Arial" w:cs="Arial"/>
          <w:kern w:val="0"/>
          <w:sz w:val="24"/>
        </w:rPr>
        <w:t>浙江省</w:t>
      </w:r>
      <w:r>
        <w:rPr>
          <w:rFonts w:ascii="Arial" w:hAnsi="Arial" w:cs="Arial"/>
          <w:kern w:val="0"/>
          <w:sz w:val="24"/>
        </w:rPr>
        <w:t>政府采购网的正式入库供应商；</w:t>
      </w:r>
    </w:p>
    <w:p>
      <w:pPr>
        <w:widowControl/>
        <w:spacing w:line="360" w:lineRule="auto"/>
        <w:ind w:firstLine="482" w:firstLineChars="200"/>
        <w:rPr>
          <w:rFonts w:ascii="宋体" w:hAnsi="宋体" w:cs="Arial"/>
          <w:b/>
          <w:kern w:val="0"/>
          <w:sz w:val="24"/>
        </w:rPr>
      </w:pPr>
      <w:r>
        <w:rPr>
          <w:rFonts w:ascii="宋体" w:hAnsi="宋体" w:cs="Arial"/>
          <w:b/>
          <w:kern w:val="0"/>
          <w:sz w:val="24"/>
        </w:rPr>
        <w:t>4</w:t>
      </w:r>
      <w:r>
        <w:rPr>
          <w:rFonts w:hint="eastAsia" w:ascii="宋体" w:hAnsi="宋体" w:cs="Arial"/>
          <w:b/>
          <w:kern w:val="0"/>
          <w:sz w:val="24"/>
        </w:rPr>
        <w:t>、</w:t>
      </w:r>
      <w:r>
        <w:rPr>
          <w:rFonts w:ascii="宋体" w:hAnsi="宋体" w:cs="Arial"/>
          <w:b/>
          <w:kern w:val="0"/>
          <w:sz w:val="24"/>
        </w:rPr>
        <w:t>采购文件发售截止时间之后潜在供应商仍然可以购买采购文件；</w:t>
      </w:r>
      <w:r>
        <w:rPr>
          <w:rFonts w:hint="eastAsia" w:ascii="宋体" w:hAnsi="宋体" w:cs="Arial"/>
          <w:b/>
          <w:kern w:val="0"/>
          <w:sz w:val="24"/>
        </w:rPr>
        <w:t>但该供应商如对招标文件有疑问应按招标文件规定的询疑时间前提出，逾期提出的，采购组织机构可以不予受理、答复。</w:t>
      </w:r>
    </w:p>
    <w:p>
      <w:pPr>
        <w:widowControl/>
        <w:spacing w:line="360" w:lineRule="auto"/>
        <w:ind w:firstLine="482" w:firstLineChars="200"/>
        <w:rPr>
          <w:rFonts w:ascii="宋体" w:hAnsi="宋体" w:cs="Arial"/>
          <w:b/>
          <w:kern w:val="0"/>
          <w:sz w:val="24"/>
        </w:rPr>
      </w:pPr>
      <w:r>
        <w:rPr>
          <w:rFonts w:ascii="宋体" w:hAnsi="宋体" w:cs="Arial"/>
          <w:b/>
          <w:kern w:val="0"/>
          <w:sz w:val="24"/>
        </w:rPr>
        <w:t>5</w:t>
      </w:r>
      <w:r>
        <w:rPr>
          <w:rFonts w:hint="eastAsia" w:ascii="宋体" w:hAnsi="宋体" w:cs="Arial"/>
          <w:b/>
          <w:kern w:val="0"/>
          <w:sz w:val="24"/>
        </w:rPr>
        <w:t>、各潜在磋商供应商请在响应文件递交截止时间之前在浙江政府采购网进行免费注册，具体详见网站供应商注册要求。如尚未注册，请登录相关网站进行注册并将书面材料提交复核。</w:t>
      </w:r>
    </w:p>
    <w:p>
      <w:pPr>
        <w:widowControl/>
        <w:spacing w:line="360" w:lineRule="auto"/>
        <w:ind w:firstLine="480" w:firstLineChars="200"/>
        <w:rPr>
          <w:rFonts w:ascii="宋体" w:hAnsi="宋体" w:cs="Arial"/>
          <w:color w:val="000000"/>
          <w:kern w:val="0"/>
          <w:sz w:val="24"/>
        </w:rPr>
      </w:pPr>
      <w:r>
        <w:rPr>
          <w:rFonts w:ascii="宋体" w:hAnsi="宋体" w:cs="Arial"/>
          <w:color w:val="000000"/>
          <w:kern w:val="0"/>
          <w:sz w:val="24"/>
        </w:rPr>
        <w:t>6</w:t>
      </w:r>
      <w:r>
        <w:rPr>
          <w:rFonts w:hint="eastAsia" w:ascii="宋体" w:hAnsi="宋体" w:cs="Arial"/>
          <w:color w:val="000000"/>
          <w:kern w:val="0"/>
          <w:sz w:val="24"/>
        </w:rPr>
        <w:t>、</w:t>
      </w:r>
      <w:r>
        <w:rPr>
          <w:rFonts w:ascii="宋体" w:hAnsi="宋体" w:cs="Arial"/>
          <w:color w:val="000000"/>
          <w:kern w:val="0"/>
          <w:sz w:val="24"/>
        </w:rPr>
        <w:t>书面质疑受理地点：杭州市上城区秋涛路238号秋涛发展大厦A座16楼，联系人：</w:t>
      </w:r>
      <w:r>
        <w:rPr>
          <w:rFonts w:hint="eastAsia" w:ascii="宋体" w:hAnsi="宋体" w:cs="Arial"/>
          <w:color w:val="000000"/>
          <w:kern w:val="0"/>
          <w:sz w:val="24"/>
        </w:rPr>
        <w:t>王丽</w:t>
      </w:r>
      <w:r>
        <w:rPr>
          <w:rFonts w:ascii="宋体" w:hAnsi="宋体" w:cs="Arial"/>
          <w:color w:val="000000"/>
          <w:kern w:val="0"/>
          <w:sz w:val="24"/>
        </w:rPr>
        <w:t>，联系电话：</w:t>
      </w:r>
      <w:r>
        <w:rPr>
          <w:rFonts w:hint="eastAsia" w:ascii="宋体" w:hAnsi="宋体" w:cs="Arial"/>
          <w:color w:val="000000"/>
          <w:kern w:val="0"/>
          <w:sz w:val="24"/>
        </w:rPr>
        <w:t>18069834990</w:t>
      </w:r>
      <w:r>
        <w:rPr>
          <w:rFonts w:ascii="宋体" w:hAnsi="宋体" w:cs="Arial"/>
          <w:color w:val="000000"/>
          <w:kern w:val="0"/>
          <w:sz w:val="24"/>
        </w:rPr>
        <w:t>；</w:t>
      </w:r>
    </w:p>
    <w:p>
      <w:pPr>
        <w:widowControl/>
        <w:spacing w:line="360" w:lineRule="auto"/>
        <w:ind w:firstLine="480" w:firstLineChars="200"/>
        <w:rPr>
          <w:rFonts w:ascii="宋体" w:hAnsi="宋体" w:cs="Arial"/>
          <w:kern w:val="0"/>
          <w:sz w:val="24"/>
        </w:rPr>
      </w:pPr>
      <w:r>
        <w:rPr>
          <w:rFonts w:hint="eastAsia" w:ascii="宋体" w:hAnsi="宋体" w:cs="Arial"/>
          <w:kern w:val="0"/>
          <w:sz w:val="24"/>
        </w:rPr>
        <w:t>7、</w:t>
      </w:r>
      <w:r>
        <w:rPr>
          <w:rFonts w:ascii="宋体" w:hAnsi="宋体" w:cs="Arial"/>
          <w:kern w:val="0"/>
          <w:sz w:val="24"/>
        </w:rPr>
        <w:t>联系方式</w:t>
      </w:r>
    </w:p>
    <w:p>
      <w:pPr>
        <w:widowControl/>
        <w:adjustRightInd w:val="0"/>
        <w:snapToGrid w:val="0"/>
        <w:spacing w:line="360" w:lineRule="auto"/>
        <w:ind w:firstLine="480" w:firstLineChars="200"/>
        <w:jc w:val="left"/>
        <w:rPr>
          <w:rFonts w:ascii="宋体" w:hAnsi="宋体"/>
          <w:bCs/>
          <w:kern w:val="0"/>
          <w:sz w:val="24"/>
        </w:rPr>
      </w:pPr>
      <w:r>
        <w:rPr>
          <w:rFonts w:hint="eastAsia" w:ascii="宋体" w:hAnsi="宋体"/>
          <w:bCs/>
          <w:kern w:val="0"/>
          <w:sz w:val="24"/>
        </w:rPr>
        <w:t xml:space="preserve">1)采购人：杭州市规划和自然资源局  </w:t>
      </w:r>
    </w:p>
    <w:p>
      <w:pPr>
        <w:widowControl/>
        <w:adjustRightInd w:val="0"/>
        <w:snapToGrid w:val="0"/>
        <w:spacing w:line="360" w:lineRule="auto"/>
        <w:ind w:firstLine="480" w:firstLineChars="200"/>
        <w:jc w:val="left"/>
        <w:rPr>
          <w:rFonts w:ascii="宋体" w:hAnsi="宋体" w:cs="Arial"/>
          <w:b/>
          <w:kern w:val="0"/>
          <w:sz w:val="24"/>
        </w:rPr>
      </w:pPr>
      <w:r>
        <w:rPr>
          <w:rFonts w:hint="eastAsia" w:ascii="宋体" w:hAnsi="宋体"/>
          <w:sz w:val="24"/>
        </w:rPr>
        <w:t>联系人：李工  联系电话</w:t>
      </w:r>
      <w:r>
        <w:rPr>
          <w:rFonts w:hint="eastAsia" w:ascii="宋体" w:hAnsi="宋体" w:cs="宋体"/>
          <w:color w:val="000000"/>
          <w:sz w:val="24"/>
        </w:rPr>
        <w:t>：0571-</w:t>
      </w:r>
      <w:r>
        <w:rPr>
          <w:rFonts w:ascii="宋体" w:hAnsi="宋体" w:cs="宋体"/>
          <w:color w:val="000000"/>
          <w:sz w:val="24"/>
        </w:rPr>
        <w:t>88368323</w:t>
      </w:r>
      <w:r>
        <w:rPr>
          <w:rFonts w:hint="eastAsia" w:ascii="宋体" w:hAnsi="宋体" w:cs="宋体"/>
          <w:color w:val="000000"/>
          <w:sz w:val="24"/>
        </w:rPr>
        <w:t xml:space="preserve"> </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2)采购代理机构名称：杭州经纬工程管理咨询有限公司</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联系人：王丽 </w:t>
      </w:r>
      <w:r>
        <w:rPr>
          <w:rFonts w:ascii="宋体" w:hAnsi="宋体" w:cs="宋体"/>
          <w:color w:val="000000"/>
          <w:sz w:val="24"/>
        </w:rPr>
        <w:t xml:space="preserve"> </w:t>
      </w:r>
      <w:r>
        <w:rPr>
          <w:rFonts w:hint="eastAsia" w:ascii="宋体" w:hAnsi="宋体" w:cs="宋体"/>
          <w:color w:val="000000"/>
          <w:sz w:val="24"/>
        </w:rPr>
        <w:t xml:space="preserve">联系电话：18069834990      </w:t>
      </w:r>
    </w:p>
    <w:p>
      <w:pPr>
        <w:shd w:val="clear" w:color="auto" w:fill="FFFFFF"/>
        <w:adjustRightInd w:val="0"/>
        <w:snapToGrid w:val="0"/>
        <w:spacing w:line="360" w:lineRule="auto"/>
        <w:ind w:firstLine="480" w:firstLineChars="200"/>
        <w:rPr>
          <w:rFonts w:ascii="宋体" w:hAnsi="宋体" w:cs="Arial"/>
          <w:kern w:val="0"/>
          <w:sz w:val="24"/>
        </w:rPr>
      </w:pPr>
      <w:r>
        <w:rPr>
          <w:rFonts w:hint="eastAsia" w:ascii="宋体" w:hAnsi="宋体" w:cs="宋体"/>
          <w:sz w:val="24"/>
        </w:rPr>
        <w:t>传真：</w:t>
      </w:r>
      <w:r>
        <w:rPr>
          <w:rFonts w:hint="eastAsia" w:ascii="宋体" w:hAnsi="宋体" w:cs="Arial"/>
          <w:kern w:val="0"/>
          <w:sz w:val="24"/>
        </w:rPr>
        <w:t>0571-86053128</w:t>
      </w:r>
      <w:bookmarkStart w:id="12" w:name="_Toc227380470"/>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3)同级政府采购监督管理部门名称：杭州市财政局政府采购监管处</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联系人：吕先生</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监督投诉电话：0571-87715261</w:t>
      </w:r>
    </w:p>
    <w:p>
      <w:pPr>
        <w:shd w:val="clear" w:color="auto" w:fill="FFFFFF"/>
        <w:adjustRightInd w:val="0"/>
        <w:snapToGrid w:val="0"/>
        <w:spacing w:line="360" w:lineRule="auto"/>
        <w:ind w:firstLine="480" w:firstLineChars="200"/>
        <w:rPr>
          <w:rFonts w:ascii="Arial" w:hAnsi="Arial" w:cs="Arial"/>
        </w:rPr>
      </w:pPr>
      <w:r>
        <w:rPr>
          <w:rFonts w:hint="eastAsia" w:ascii="宋体" w:hAnsi="宋体" w:cs="宋体"/>
          <w:sz w:val="24"/>
        </w:rPr>
        <w:t>传真：0571-87715261</w:t>
      </w:r>
    </w:p>
    <w:p>
      <w:pPr>
        <w:pStyle w:val="3"/>
        <w:rPr>
          <w:rFonts w:ascii="Arial" w:hAnsi="Arial" w:cs="Arial"/>
          <w:color w:val="auto"/>
        </w:rPr>
        <w:sectPr>
          <w:footerReference r:id="rId6" w:type="first"/>
          <w:headerReference r:id="rId3" w:type="default"/>
          <w:footerReference r:id="rId4" w:type="default"/>
          <w:footerReference r:id="rId5" w:type="even"/>
          <w:type w:val="continuous"/>
          <w:pgSz w:w="11907" w:h="16840"/>
          <w:pgMar w:top="1247" w:right="1247" w:bottom="1247" w:left="1474" w:header="851" w:footer="851" w:gutter="0"/>
          <w:cols w:space="720" w:num="1"/>
          <w:titlePg/>
          <w:docGrid w:linePitch="286" w:charSpace="-3831"/>
        </w:sectPr>
      </w:pPr>
    </w:p>
    <w:p>
      <w:pPr>
        <w:pStyle w:val="3"/>
        <w:rPr>
          <w:rFonts w:ascii="Arial" w:hAnsi="Arial" w:cs="Arial"/>
          <w:color w:val="auto"/>
        </w:rPr>
      </w:pPr>
      <w:bookmarkStart w:id="13" w:name="_Toc9524"/>
      <w:bookmarkStart w:id="14" w:name="_Toc7221"/>
      <w:r>
        <w:rPr>
          <w:rFonts w:ascii="Arial" w:hAnsi="Arial" w:cs="Arial"/>
          <w:color w:val="auto"/>
        </w:rPr>
        <w:t>第二章磋商</w:t>
      </w:r>
      <w:bookmarkEnd w:id="12"/>
      <w:r>
        <w:rPr>
          <w:rFonts w:ascii="Arial" w:hAnsi="Arial" w:cs="Arial"/>
          <w:color w:val="auto"/>
        </w:rPr>
        <w:t>须知前附表</w:t>
      </w:r>
      <w:bookmarkEnd w:id="13"/>
      <w:bookmarkEnd w:id="14"/>
    </w:p>
    <w:p/>
    <w:tbl>
      <w:tblPr>
        <w:tblStyle w:val="44"/>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69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磋商须知条款号</w:t>
            </w:r>
          </w:p>
        </w:tc>
        <w:tc>
          <w:tcPr>
            <w:tcW w:w="2693" w:type="dxa"/>
            <w:vAlign w:val="center"/>
          </w:tcPr>
          <w:p>
            <w:pPr>
              <w:pStyle w:val="60"/>
              <w:spacing w:line="400" w:lineRule="exact"/>
              <w:ind w:firstLine="0" w:firstLineChars="0"/>
              <w:jc w:val="center"/>
            </w:pPr>
            <w:r>
              <w:rPr>
                <w:rFonts w:ascii="Arial" w:hAnsi="Arial" w:cs="Arial"/>
                <w:sz w:val="24"/>
                <w:szCs w:val="24"/>
              </w:rPr>
              <w:t>名称</w:t>
            </w:r>
          </w:p>
        </w:tc>
        <w:tc>
          <w:tcPr>
            <w:tcW w:w="6237" w:type="dxa"/>
            <w:vAlign w:val="center"/>
          </w:tcPr>
          <w:p>
            <w:pPr>
              <w:pStyle w:val="60"/>
              <w:spacing w:line="400" w:lineRule="exact"/>
              <w:ind w:firstLine="0" w:firstLineChars="0"/>
              <w:jc w:val="center"/>
              <w:rPr>
                <w:rFonts w:ascii="Arial" w:hAnsi="Arial" w:cs="Arial"/>
                <w:b/>
                <w:sz w:val="44"/>
              </w:rPr>
            </w:pPr>
            <w:r>
              <w:rPr>
                <w:rFonts w:ascii="Arial" w:hAnsi="Arial" w:cs="Arial"/>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1.3</w:t>
            </w:r>
          </w:p>
        </w:tc>
        <w:tc>
          <w:tcPr>
            <w:tcW w:w="2693" w:type="dxa"/>
            <w:vAlign w:val="center"/>
          </w:tcPr>
          <w:p>
            <w:pPr>
              <w:pStyle w:val="60"/>
              <w:spacing w:line="400" w:lineRule="exact"/>
              <w:ind w:firstLine="0" w:firstLineChars="0"/>
              <w:jc w:val="center"/>
            </w:pPr>
            <w:r>
              <w:rPr>
                <w:rFonts w:ascii="Arial" w:hAnsi="Arial" w:cs="Arial"/>
                <w:sz w:val="24"/>
                <w:szCs w:val="24"/>
              </w:rPr>
              <w:t>采购人</w:t>
            </w:r>
          </w:p>
        </w:tc>
        <w:tc>
          <w:tcPr>
            <w:tcW w:w="6237" w:type="dxa"/>
            <w:vAlign w:val="center"/>
          </w:tcPr>
          <w:p>
            <w:pPr>
              <w:pStyle w:val="60"/>
              <w:spacing w:line="400" w:lineRule="exact"/>
              <w:ind w:firstLine="0" w:firstLineChars="0"/>
              <w:rPr>
                <w:rFonts w:ascii="Arial" w:hAnsi="Arial" w:cs="Arial"/>
                <w:sz w:val="24"/>
                <w:szCs w:val="24"/>
              </w:rPr>
            </w:pPr>
            <w:r>
              <w:rPr>
                <w:rFonts w:ascii="Arial" w:hAnsi="Arial" w:cs="Arial"/>
                <w:sz w:val="24"/>
                <w:szCs w:val="24"/>
              </w:rPr>
              <w:t>名称：</w:t>
            </w:r>
            <w:r>
              <w:rPr>
                <w:rFonts w:hint="eastAsia"/>
                <w:bCs/>
                <w:kern w:val="0"/>
                <w:sz w:val="24"/>
              </w:rPr>
              <w:t>杭州市规划和自然资源局</w:t>
            </w:r>
          </w:p>
          <w:p>
            <w:pPr>
              <w:pStyle w:val="60"/>
              <w:spacing w:line="400" w:lineRule="exact"/>
              <w:ind w:firstLine="0" w:firstLineChars="0"/>
              <w:rPr>
                <w:rFonts w:ascii="Arial" w:hAnsi="Arial" w:cs="Arial"/>
                <w:sz w:val="24"/>
                <w:szCs w:val="24"/>
              </w:rPr>
            </w:pPr>
            <w:r>
              <w:rPr>
                <w:rFonts w:hint="eastAsia" w:ascii="Arial" w:hAnsi="Arial" w:cs="Arial"/>
                <w:sz w:val="24"/>
                <w:szCs w:val="24"/>
              </w:rPr>
              <w:t>联系人：</w:t>
            </w:r>
            <w:r>
              <w:rPr>
                <w:rFonts w:hint="eastAsia"/>
                <w:sz w:val="24"/>
              </w:rPr>
              <w:t>李工</w:t>
            </w:r>
          </w:p>
          <w:p>
            <w:pPr>
              <w:pStyle w:val="60"/>
              <w:spacing w:line="400" w:lineRule="exact"/>
              <w:ind w:firstLine="0" w:firstLineChars="0"/>
              <w:rPr>
                <w:rFonts w:ascii="Arial" w:hAnsi="Arial" w:cs="Arial"/>
                <w:b/>
                <w:sz w:val="44"/>
              </w:rPr>
            </w:pPr>
            <w:r>
              <w:rPr>
                <w:rFonts w:hint="eastAsia" w:ascii="Arial" w:hAnsi="Arial" w:cs="Arial"/>
                <w:sz w:val="24"/>
                <w:szCs w:val="24"/>
              </w:rPr>
              <w:t>联系电话：</w:t>
            </w:r>
            <w:r>
              <w:rPr>
                <w:rFonts w:hint="eastAsia"/>
                <w:kern w:val="0"/>
                <w:sz w:val="24"/>
                <w:szCs w:val="24"/>
              </w:rPr>
              <w:t>0571-</w:t>
            </w:r>
            <w:r>
              <w:rPr>
                <w:kern w:val="0"/>
                <w:sz w:val="24"/>
                <w:szCs w:val="24"/>
              </w:rPr>
              <w:t>88368323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1.3</w:t>
            </w:r>
          </w:p>
        </w:tc>
        <w:tc>
          <w:tcPr>
            <w:tcW w:w="2693" w:type="dxa"/>
            <w:vAlign w:val="center"/>
          </w:tcPr>
          <w:p>
            <w:pPr>
              <w:pStyle w:val="60"/>
              <w:spacing w:line="400" w:lineRule="exact"/>
              <w:ind w:firstLine="0" w:firstLineChars="0"/>
              <w:jc w:val="center"/>
            </w:pPr>
            <w:r>
              <w:rPr>
                <w:rFonts w:ascii="Arial" w:hAnsi="Arial" w:cs="Arial"/>
                <w:sz w:val="24"/>
                <w:szCs w:val="24"/>
              </w:rPr>
              <w:t>采购代理机构</w:t>
            </w:r>
          </w:p>
        </w:tc>
        <w:tc>
          <w:tcPr>
            <w:tcW w:w="6237" w:type="dxa"/>
            <w:vAlign w:val="center"/>
          </w:tcPr>
          <w:p>
            <w:pPr>
              <w:pStyle w:val="60"/>
              <w:spacing w:line="400" w:lineRule="exact"/>
              <w:ind w:firstLine="0" w:firstLineChars="0"/>
              <w:rPr>
                <w:rFonts w:cs="Arial"/>
                <w:sz w:val="24"/>
                <w:szCs w:val="24"/>
              </w:rPr>
            </w:pPr>
            <w:r>
              <w:rPr>
                <w:rFonts w:cs="Arial"/>
                <w:sz w:val="24"/>
                <w:szCs w:val="24"/>
              </w:rPr>
              <w:t>名称：杭州经纬工程管理咨询有限公司</w:t>
            </w:r>
          </w:p>
          <w:p>
            <w:pPr>
              <w:pStyle w:val="60"/>
              <w:spacing w:line="400" w:lineRule="exact"/>
              <w:ind w:firstLine="0" w:firstLineChars="0"/>
              <w:rPr>
                <w:rFonts w:cs="Arial"/>
                <w:sz w:val="24"/>
                <w:szCs w:val="24"/>
              </w:rPr>
            </w:pPr>
            <w:r>
              <w:rPr>
                <w:rFonts w:cs="Arial"/>
                <w:sz w:val="24"/>
                <w:szCs w:val="24"/>
              </w:rPr>
              <w:t>地址：</w:t>
            </w:r>
            <w:r>
              <w:rPr>
                <w:rFonts w:hint="eastAsia" w:cs="Arial"/>
                <w:sz w:val="24"/>
                <w:szCs w:val="24"/>
              </w:rPr>
              <w:t>上城区秋涛路238号秋涛发展大厦A座16楼</w:t>
            </w:r>
          </w:p>
          <w:p>
            <w:pPr>
              <w:pStyle w:val="60"/>
              <w:spacing w:line="400" w:lineRule="exact"/>
              <w:ind w:firstLine="0" w:firstLineChars="0"/>
              <w:rPr>
                <w:rFonts w:cs="Arial"/>
                <w:sz w:val="24"/>
                <w:szCs w:val="24"/>
              </w:rPr>
            </w:pPr>
            <w:r>
              <w:rPr>
                <w:rFonts w:hint="eastAsia" w:cs="Arial"/>
                <w:sz w:val="24"/>
                <w:szCs w:val="24"/>
              </w:rPr>
              <w:t>联系人：王丽</w:t>
            </w:r>
          </w:p>
          <w:p>
            <w:pPr>
              <w:pStyle w:val="60"/>
              <w:spacing w:line="400" w:lineRule="exact"/>
              <w:ind w:firstLine="0" w:firstLineChars="0"/>
              <w:rPr>
                <w:rFonts w:cs="Arial"/>
                <w:sz w:val="24"/>
                <w:szCs w:val="24"/>
              </w:rPr>
            </w:pPr>
            <w:r>
              <w:rPr>
                <w:rFonts w:hint="eastAsia" w:cs="Arial"/>
                <w:sz w:val="24"/>
                <w:szCs w:val="24"/>
              </w:rPr>
              <w:t>电话：18069834990</w:t>
            </w:r>
          </w:p>
          <w:p>
            <w:pPr>
              <w:pStyle w:val="60"/>
              <w:spacing w:line="400" w:lineRule="exact"/>
              <w:ind w:firstLine="0" w:firstLineChars="0"/>
              <w:rPr>
                <w:rFonts w:cs="Arial"/>
                <w:sz w:val="24"/>
                <w:szCs w:val="24"/>
              </w:rPr>
            </w:pPr>
            <w:r>
              <w:rPr>
                <w:rFonts w:hint="eastAsia" w:cs="Arial"/>
                <w:sz w:val="24"/>
                <w:szCs w:val="24"/>
              </w:rPr>
              <w:t>传真：0571-86053128</w:t>
            </w:r>
          </w:p>
          <w:p>
            <w:pPr>
              <w:pStyle w:val="60"/>
              <w:spacing w:line="400" w:lineRule="exact"/>
              <w:ind w:firstLine="0" w:firstLineChars="0"/>
              <w:rPr>
                <w:rFonts w:ascii="Arial" w:hAnsi="Arial" w:cs="Arial"/>
                <w:b/>
                <w:color w:val="FF0000"/>
                <w:sz w:val="44"/>
              </w:rPr>
            </w:pPr>
            <w:r>
              <w:rPr>
                <w:rFonts w:cs="Arial"/>
                <w:kern w:val="0"/>
                <w:sz w:val="24"/>
                <w:szCs w:val="24"/>
              </w:rPr>
              <w:t>Email：</w:t>
            </w:r>
            <w:r>
              <w:rPr>
                <w:rFonts w:hint="eastAsia" w:cs="Arial"/>
                <w:kern w:val="0"/>
                <w:sz w:val="24"/>
                <w:szCs w:val="24"/>
              </w:rPr>
              <w:t>1525187146</w:t>
            </w:r>
            <w:r>
              <w:rPr>
                <w:rFonts w:cs="Arial"/>
                <w:kern w:val="0"/>
                <w:sz w:val="24"/>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1.9</w:t>
            </w:r>
          </w:p>
        </w:tc>
        <w:tc>
          <w:tcPr>
            <w:tcW w:w="2693" w:type="dxa"/>
            <w:vAlign w:val="center"/>
          </w:tcPr>
          <w:p>
            <w:pPr>
              <w:pStyle w:val="60"/>
              <w:spacing w:line="400" w:lineRule="exact"/>
              <w:ind w:firstLine="0" w:firstLineChars="0"/>
              <w:jc w:val="center"/>
            </w:pPr>
            <w:r>
              <w:rPr>
                <w:rFonts w:ascii="Arial" w:hAnsi="Arial" w:cs="Arial"/>
                <w:sz w:val="24"/>
                <w:szCs w:val="24"/>
              </w:rPr>
              <w:t>踏勘现场</w:t>
            </w:r>
          </w:p>
        </w:tc>
        <w:tc>
          <w:tcPr>
            <w:tcW w:w="6237" w:type="dxa"/>
            <w:vAlign w:val="center"/>
          </w:tcPr>
          <w:p>
            <w:pPr>
              <w:spacing w:line="400" w:lineRule="exact"/>
              <w:rPr>
                <w:rFonts w:ascii="Arial" w:hAnsi="Arial" w:cs="Arial"/>
                <w:b/>
                <w:sz w:val="44"/>
              </w:rPr>
            </w:pPr>
            <w:r>
              <w:rPr>
                <w:rFonts w:hint="eastAsia" w:ascii="Arial" w:hAnsi="Arial" w:cs="Arial"/>
                <w:sz w:val="24"/>
              </w:rPr>
              <w:t>采购人不组织集中踏勘现场。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1.10</w:t>
            </w:r>
          </w:p>
        </w:tc>
        <w:tc>
          <w:tcPr>
            <w:tcW w:w="2693" w:type="dxa"/>
            <w:vAlign w:val="center"/>
          </w:tcPr>
          <w:p>
            <w:pPr>
              <w:pStyle w:val="60"/>
              <w:spacing w:line="400" w:lineRule="exact"/>
              <w:ind w:firstLine="0" w:firstLineChars="0"/>
              <w:jc w:val="center"/>
            </w:pPr>
            <w:r>
              <w:rPr>
                <w:rFonts w:ascii="Arial" w:hAnsi="Arial" w:cs="Arial"/>
                <w:sz w:val="24"/>
                <w:szCs w:val="24"/>
              </w:rPr>
              <w:t>答疑会</w:t>
            </w:r>
          </w:p>
        </w:tc>
        <w:tc>
          <w:tcPr>
            <w:tcW w:w="6237" w:type="dxa"/>
            <w:vAlign w:val="center"/>
          </w:tcPr>
          <w:p>
            <w:pPr>
              <w:autoSpaceDE w:val="0"/>
              <w:autoSpaceDN w:val="0"/>
              <w:adjustRightInd w:val="0"/>
              <w:spacing w:line="400" w:lineRule="exact"/>
              <w:ind w:right="105" w:rightChars="50"/>
              <w:rPr>
                <w:rFonts w:ascii="Arial" w:hAnsi="Arial" w:cs="Arial"/>
                <w:b/>
                <w:sz w:val="44"/>
              </w:rPr>
            </w:pPr>
            <w:r>
              <w:rPr>
                <w:rFonts w:ascii="Arial" w:hAnsi="Arial" w:cs="Arial"/>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1.11</w:t>
            </w:r>
          </w:p>
        </w:tc>
        <w:tc>
          <w:tcPr>
            <w:tcW w:w="2693" w:type="dxa"/>
            <w:vAlign w:val="center"/>
          </w:tcPr>
          <w:p>
            <w:pPr>
              <w:pStyle w:val="60"/>
              <w:spacing w:line="400" w:lineRule="exact"/>
              <w:ind w:firstLine="0" w:firstLineChars="0"/>
              <w:jc w:val="center"/>
            </w:pPr>
            <w:r>
              <w:rPr>
                <w:rFonts w:ascii="Arial" w:hAnsi="Arial" w:cs="Arial"/>
                <w:sz w:val="24"/>
                <w:szCs w:val="24"/>
              </w:rPr>
              <w:t>分包</w:t>
            </w:r>
          </w:p>
        </w:tc>
        <w:tc>
          <w:tcPr>
            <w:tcW w:w="6237" w:type="dxa"/>
            <w:vAlign w:val="center"/>
          </w:tcPr>
          <w:p>
            <w:pPr>
              <w:autoSpaceDE w:val="0"/>
              <w:autoSpaceDN w:val="0"/>
              <w:adjustRightInd w:val="0"/>
              <w:spacing w:line="400" w:lineRule="exact"/>
              <w:ind w:right="105" w:rightChars="50"/>
              <w:rPr>
                <w:rFonts w:ascii="Arial" w:hAnsi="Arial" w:cs="Arial"/>
                <w:b/>
                <w:sz w:val="44"/>
              </w:rPr>
            </w:pPr>
            <w:r>
              <w:rPr>
                <w:rFonts w:hint="eastAsia" w:ascii="Arial" w:hAnsi="Arial" w:cs="Arial"/>
                <w:kern w:val="0"/>
                <w:sz w:val="24"/>
              </w:rPr>
              <w:t>不</w:t>
            </w:r>
            <w:r>
              <w:rPr>
                <w:rFonts w:ascii="Arial" w:hAnsi="Arial" w:cs="Arial"/>
                <w:kern w:val="0"/>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2.4.1</w:t>
            </w:r>
          </w:p>
        </w:tc>
        <w:tc>
          <w:tcPr>
            <w:tcW w:w="2693" w:type="dxa"/>
            <w:vAlign w:val="center"/>
          </w:tcPr>
          <w:p>
            <w:pPr>
              <w:pStyle w:val="60"/>
              <w:spacing w:line="400" w:lineRule="exact"/>
              <w:ind w:firstLine="0" w:firstLineChars="0"/>
              <w:jc w:val="center"/>
            </w:pPr>
            <w:r>
              <w:rPr>
                <w:rFonts w:ascii="Arial" w:hAnsi="Arial" w:cs="Arial"/>
                <w:sz w:val="24"/>
                <w:szCs w:val="24"/>
              </w:rPr>
              <w:t>询问截止时间</w:t>
            </w:r>
          </w:p>
        </w:tc>
        <w:tc>
          <w:tcPr>
            <w:tcW w:w="6237" w:type="dxa"/>
            <w:vAlign w:val="center"/>
          </w:tcPr>
          <w:p>
            <w:pPr>
              <w:adjustRightInd w:val="0"/>
              <w:snapToGrid w:val="0"/>
              <w:rPr>
                <w:rFonts w:ascii="Arial" w:hAnsi="Arial" w:cs="Arial"/>
                <w:b/>
                <w:sz w:val="44"/>
              </w:rPr>
            </w:pPr>
            <w:r>
              <w:rPr>
                <w:rFonts w:ascii="Arial" w:hAnsi="Arial" w:cs="Arial"/>
                <w:sz w:val="24"/>
              </w:rPr>
              <w:t>201</w:t>
            </w:r>
            <w:r>
              <w:rPr>
                <w:rFonts w:hint="eastAsia" w:ascii="Arial" w:hAnsi="Arial" w:cs="Arial"/>
                <w:sz w:val="24"/>
              </w:rPr>
              <w:t>9</w:t>
            </w:r>
            <w:r>
              <w:rPr>
                <w:rFonts w:ascii="Arial" w:hAnsi="Arial" w:cs="Arial"/>
                <w:sz w:val="24"/>
              </w:rPr>
              <w:t>年8月  日</w:t>
            </w:r>
            <w:r>
              <w:rPr>
                <w:rFonts w:hint="eastAsia" w:ascii="Arial" w:hAnsi="Arial" w:cs="Arial"/>
                <w:sz w:val="24"/>
              </w:rPr>
              <w:t>17</w:t>
            </w:r>
            <w:r>
              <w:rPr>
                <w:rFonts w:ascii="Arial" w:hAnsi="Arial" w:cs="Arial"/>
                <w:sz w:val="24"/>
              </w:rPr>
              <w:t>时前书面（含传真等数据电文，下同）向采购组织机构提出</w:t>
            </w:r>
            <w:r>
              <w:rPr>
                <w:rFonts w:hint="eastAsia" w:ascii="Arial" w:hAnsi="Arial" w:cs="Arial"/>
                <w:sz w:val="24"/>
              </w:rPr>
              <w:t>。</w:t>
            </w:r>
            <w:r>
              <w:rPr>
                <w:rFonts w:hint="eastAsia" w:ascii="Arial" w:hAnsi="Arial" w:cs="Arial"/>
                <w:sz w:val="24"/>
                <w:lang w:val="zh-CN"/>
              </w:rPr>
              <w:t>截止期后的疑问将不予受理、答复。</w:t>
            </w:r>
            <w:r>
              <w:rPr>
                <w:rFonts w:hint="eastAsia" w:ascii="Arial" w:hAnsi="Arial" w:cs="Arial"/>
                <w:sz w:val="24"/>
              </w:rPr>
              <w:t>答疑回复内容是采购文件的组成部份，并将以书面形式送达所有已购买采购文件的投标人。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highlight w:val="red"/>
              </w:rPr>
            </w:pPr>
            <w:r>
              <w:rPr>
                <w:rFonts w:ascii="Arial" w:hAnsi="Arial" w:cs="Arial"/>
                <w:sz w:val="24"/>
                <w:szCs w:val="24"/>
              </w:rPr>
              <w:t>3.2.6</w:t>
            </w:r>
          </w:p>
        </w:tc>
        <w:tc>
          <w:tcPr>
            <w:tcW w:w="2693" w:type="dxa"/>
            <w:vAlign w:val="center"/>
          </w:tcPr>
          <w:p>
            <w:pPr>
              <w:pStyle w:val="60"/>
              <w:spacing w:line="400" w:lineRule="exact"/>
              <w:ind w:firstLine="0" w:firstLineChars="0"/>
              <w:jc w:val="center"/>
            </w:pPr>
            <w:r>
              <w:rPr>
                <w:rFonts w:ascii="Arial" w:hAnsi="Arial" w:cs="Arial"/>
                <w:sz w:val="24"/>
                <w:szCs w:val="24"/>
              </w:rPr>
              <w:t>签字或盖章要求</w:t>
            </w:r>
          </w:p>
        </w:tc>
        <w:tc>
          <w:tcPr>
            <w:tcW w:w="6237" w:type="dxa"/>
            <w:vAlign w:val="center"/>
          </w:tcPr>
          <w:p>
            <w:pPr>
              <w:pStyle w:val="60"/>
              <w:spacing w:line="400" w:lineRule="exact"/>
              <w:ind w:firstLine="0" w:firstLineChars="0"/>
              <w:rPr>
                <w:rFonts w:ascii="Arial" w:hAnsi="Arial" w:cs="Arial"/>
                <w:b/>
                <w:sz w:val="44"/>
              </w:rPr>
            </w:pPr>
            <w:r>
              <w:rPr>
                <w:rFonts w:ascii="Arial" w:hAnsi="Arial" w:cs="Arial"/>
                <w:sz w:val="24"/>
                <w:szCs w:val="24"/>
              </w:rPr>
              <w:t>磋商响应文件按</w:t>
            </w:r>
            <w:r>
              <w:rPr>
                <w:rFonts w:hint="eastAsia" w:ascii="Arial" w:hAnsi="Arial" w:cs="Arial"/>
                <w:sz w:val="24"/>
                <w:szCs w:val="24"/>
              </w:rPr>
              <w:t>第七章</w:t>
            </w:r>
            <w:r>
              <w:rPr>
                <w:rFonts w:ascii="Arial" w:hAnsi="Arial" w:cs="Arial"/>
                <w:sz w:val="24"/>
                <w:szCs w:val="24"/>
              </w:rPr>
              <w:t>“磋商响应文件格式”中提供的格式签署、盖章。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3.2.7</w:t>
            </w:r>
          </w:p>
        </w:tc>
        <w:tc>
          <w:tcPr>
            <w:tcW w:w="2693" w:type="dxa"/>
            <w:vAlign w:val="center"/>
          </w:tcPr>
          <w:p>
            <w:pPr>
              <w:pStyle w:val="60"/>
              <w:spacing w:line="400" w:lineRule="exact"/>
              <w:ind w:firstLine="0" w:firstLineChars="0"/>
              <w:jc w:val="center"/>
            </w:pPr>
            <w:r>
              <w:rPr>
                <w:rFonts w:ascii="Arial" w:hAnsi="Arial" w:cs="Arial"/>
                <w:sz w:val="24"/>
                <w:szCs w:val="24"/>
              </w:rPr>
              <w:t>磋商响应文件份数</w:t>
            </w:r>
          </w:p>
        </w:tc>
        <w:tc>
          <w:tcPr>
            <w:tcW w:w="6237" w:type="dxa"/>
            <w:vAlign w:val="center"/>
          </w:tcPr>
          <w:p>
            <w:pPr>
              <w:pStyle w:val="60"/>
              <w:spacing w:line="400" w:lineRule="exact"/>
              <w:ind w:firstLine="0" w:firstLineChars="0"/>
              <w:rPr>
                <w:rFonts w:ascii="Arial" w:hAnsi="Arial" w:cs="Arial"/>
                <w:b/>
                <w:sz w:val="44"/>
              </w:rPr>
            </w:pPr>
            <w:r>
              <w:rPr>
                <w:rFonts w:ascii="Arial" w:hAnsi="Arial" w:cs="Arial"/>
                <w:b/>
                <w:sz w:val="24"/>
                <w:szCs w:val="24"/>
              </w:rPr>
              <w:t>正本一份，副本</w:t>
            </w:r>
            <w:r>
              <w:rPr>
                <w:rFonts w:hint="eastAsia" w:ascii="Arial" w:hAnsi="Arial" w:cs="Arial"/>
                <w:b/>
                <w:sz w:val="24"/>
                <w:szCs w:val="24"/>
              </w:rPr>
              <w:t>肆</w:t>
            </w:r>
            <w:r>
              <w:rPr>
                <w:rFonts w:ascii="Arial" w:hAnsi="Arial" w:cs="Arial"/>
                <w:b/>
                <w:sz w:val="24"/>
                <w:szCs w:val="24"/>
              </w:rPr>
              <w:t>份</w:t>
            </w:r>
            <w:r>
              <w:rPr>
                <w:rFonts w:hint="eastAsia" w:ascii="Arial" w:hAnsi="Arial" w:cs="Arial"/>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3.2.8</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磋商响应文件装订要求</w:t>
            </w:r>
          </w:p>
        </w:tc>
        <w:tc>
          <w:tcPr>
            <w:tcW w:w="6237" w:type="dxa"/>
            <w:vAlign w:val="center"/>
          </w:tcPr>
          <w:p>
            <w:pPr>
              <w:pStyle w:val="60"/>
              <w:spacing w:line="400" w:lineRule="exact"/>
              <w:ind w:firstLine="0" w:firstLineChars="0"/>
              <w:rPr>
                <w:rFonts w:ascii="Arial" w:hAnsi="Arial" w:cs="Arial"/>
                <w:sz w:val="24"/>
                <w:szCs w:val="24"/>
              </w:rPr>
            </w:pPr>
            <w:r>
              <w:rPr>
                <w:rFonts w:cs="Arial"/>
                <w:b/>
                <w:sz w:val="24"/>
                <w:szCs w:val="24"/>
              </w:rPr>
              <w:t>报价文件</w:t>
            </w:r>
            <w:r>
              <w:rPr>
                <w:rFonts w:hint="eastAsia" w:cs="Arial"/>
                <w:b/>
                <w:sz w:val="24"/>
                <w:szCs w:val="24"/>
              </w:rPr>
              <w:t>、</w:t>
            </w:r>
            <w:r>
              <w:rPr>
                <w:rFonts w:cs="Arial"/>
                <w:b/>
                <w:sz w:val="24"/>
                <w:szCs w:val="24"/>
              </w:rPr>
              <w:t>商务</w:t>
            </w:r>
            <w:r>
              <w:rPr>
                <w:rFonts w:hint="eastAsia" w:cs="Arial"/>
                <w:b/>
                <w:sz w:val="24"/>
                <w:szCs w:val="24"/>
              </w:rPr>
              <w:t>资信</w:t>
            </w:r>
            <w:r>
              <w:rPr>
                <w:rFonts w:cs="Arial"/>
                <w:b/>
                <w:sz w:val="24"/>
                <w:szCs w:val="24"/>
              </w:rPr>
              <w:t>文件</w:t>
            </w:r>
            <w:r>
              <w:rPr>
                <w:rFonts w:hint="eastAsia" w:cs="Arial"/>
                <w:b/>
                <w:sz w:val="24"/>
                <w:szCs w:val="24"/>
              </w:rPr>
              <w:t>、技术文件</w:t>
            </w:r>
            <w:r>
              <w:rPr>
                <w:rFonts w:cs="Arial"/>
                <w:b/>
                <w:sz w:val="24"/>
                <w:szCs w:val="24"/>
              </w:rPr>
              <w:t>须分别装订成册，采用胶装（粘贴方式装订），不得采用</w:t>
            </w:r>
            <w:r>
              <w:rPr>
                <w:rFonts w:hint="eastAsia" w:ascii="Arial" w:hAnsi="Arial" w:cs="Arial"/>
                <w:b/>
                <w:sz w:val="24"/>
                <w:szCs w:val="24"/>
              </w:rPr>
              <w:t>活页装订（是指用卡条、抽杆夹、订书机等形式装订，使响应文件可以拆卸或者在翻动过程中易脱落的一种装订方式）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3.4.1</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磋商响应文件有效期</w:t>
            </w:r>
          </w:p>
        </w:tc>
        <w:tc>
          <w:tcPr>
            <w:tcW w:w="6237" w:type="dxa"/>
            <w:vAlign w:val="center"/>
          </w:tcPr>
          <w:p>
            <w:pPr>
              <w:widowControl/>
              <w:snapToGrid w:val="0"/>
              <w:spacing w:line="400" w:lineRule="exact"/>
              <w:rPr>
                <w:rFonts w:ascii="Arial" w:hAnsi="Arial" w:cs="Arial"/>
                <w:sz w:val="24"/>
              </w:rPr>
            </w:pPr>
            <w:r>
              <w:rPr>
                <w:rFonts w:ascii="Arial" w:hAnsi="Arial" w:cs="Arial"/>
                <w:sz w:val="24"/>
              </w:rPr>
              <w:t>自磋商响应截止时间起</w:t>
            </w:r>
            <w:r>
              <w:rPr>
                <w:rFonts w:hint="eastAsia" w:ascii="Arial" w:hAnsi="Arial" w:cs="Arial"/>
                <w:sz w:val="24"/>
              </w:rPr>
              <w:t>90</w:t>
            </w:r>
            <w:r>
              <w:rPr>
                <w:rFonts w:ascii="Arial" w:hAnsi="Arial" w:cs="Arial"/>
                <w:sz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3.5.1</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磋商响应文件密封要求</w:t>
            </w:r>
          </w:p>
        </w:tc>
        <w:tc>
          <w:tcPr>
            <w:tcW w:w="6237" w:type="dxa"/>
            <w:vAlign w:val="center"/>
          </w:tcPr>
          <w:p>
            <w:pPr>
              <w:pStyle w:val="60"/>
              <w:spacing w:line="240" w:lineRule="auto"/>
              <w:ind w:firstLine="0" w:firstLineChars="0"/>
              <w:rPr>
                <w:rFonts w:ascii="Arial" w:hAnsi="Arial" w:cs="Arial"/>
                <w:sz w:val="24"/>
                <w:szCs w:val="24"/>
              </w:rPr>
            </w:pPr>
            <w:r>
              <w:rPr>
                <w:rFonts w:ascii="Arial" w:hAnsi="Arial" w:cs="Arial"/>
                <w:b/>
                <w:bCs/>
                <w:sz w:val="24"/>
                <w:szCs w:val="24"/>
              </w:rPr>
              <w:t>响应文件须按报价文件、商务</w:t>
            </w:r>
            <w:r>
              <w:rPr>
                <w:rFonts w:hint="eastAsia" w:ascii="Arial" w:hAnsi="Arial" w:cs="Arial"/>
                <w:b/>
                <w:bCs/>
                <w:sz w:val="24"/>
                <w:szCs w:val="24"/>
              </w:rPr>
              <w:t>资信</w:t>
            </w:r>
            <w:r>
              <w:rPr>
                <w:rFonts w:ascii="Arial" w:hAnsi="Arial" w:cs="Arial"/>
                <w:b/>
                <w:bCs/>
                <w:sz w:val="24"/>
                <w:szCs w:val="24"/>
              </w:rPr>
              <w:t>文件</w:t>
            </w:r>
            <w:r>
              <w:rPr>
                <w:rFonts w:hint="eastAsia" w:ascii="Arial" w:hAnsi="Arial" w:cs="Arial"/>
                <w:b/>
                <w:bCs/>
                <w:sz w:val="24"/>
                <w:szCs w:val="24"/>
              </w:rPr>
              <w:t>、技术文件</w:t>
            </w:r>
            <w:r>
              <w:rPr>
                <w:rFonts w:ascii="Arial" w:hAnsi="Arial" w:cs="Arial"/>
                <w:b/>
                <w:bCs/>
                <w:sz w:val="24"/>
                <w:szCs w:val="24"/>
              </w:rPr>
              <w:t>分别密封。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3.6.1</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磋商响应截止时间</w:t>
            </w:r>
          </w:p>
        </w:tc>
        <w:tc>
          <w:tcPr>
            <w:tcW w:w="6237" w:type="dxa"/>
            <w:vAlign w:val="center"/>
          </w:tcPr>
          <w:p>
            <w:pPr>
              <w:pStyle w:val="60"/>
              <w:spacing w:line="400" w:lineRule="exact"/>
              <w:ind w:firstLine="0" w:firstLineChars="0"/>
              <w:rPr>
                <w:rFonts w:ascii="Arial" w:hAnsi="Arial" w:cs="Arial"/>
                <w:sz w:val="24"/>
                <w:szCs w:val="24"/>
              </w:rPr>
            </w:pPr>
            <w:r>
              <w:rPr>
                <w:rFonts w:ascii="Arial" w:hAnsi="Arial" w:cs="Arial"/>
                <w:sz w:val="24"/>
                <w:szCs w:val="24"/>
              </w:rPr>
              <w:t>按“竞争性磋商采购公告”规定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3.6.2</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磋商响应文件提交地点</w:t>
            </w:r>
          </w:p>
        </w:tc>
        <w:tc>
          <w:tcPr>
            <w:tcW w:w="6237" w:type="dxa"/>
            <w:vAlign w:val="center"/>
          </w:tcPr>
          <w:p>
            <w:pPr>
              <w:pStyle w:val="60"/>
              <w:spacing w:line="400" w:lineRule="exact"/>
              <w:ind w:firstLine="0" w:firstLineChars="0"/>
              <w:rPr>
                <w:rFonts w:ascii="Arial" w:hAnsi="Arial" w:cs="Arial"/>
                <w:sz w:val="24"/>
                <w:szCs w:val="24"/>
              </w:rPr>
            </w:pPr>
            <w:r>
              <w:rPr>
                <w:rFonts w:ascii="Arial" w:hAnsi="Arial" w:cs="Arial"/>
                <w:sz w:val="24"/>
                <w:szCs w:val="24"/>
              </w:rPr>
              <w:t>按“竞争性磋商采购公告”规定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4.2.1</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磋商时间和地点</w:t>
            </w:r>
          </w:p>
        </w:tc>
        <w:tc>
          <w:tcPr>
            <w:tcW w:w="6237" w:type="dxa"/>
            <w:vAlign w:val="center"/>
          </w:tcPr>
          <w:p>
            <w:pPr>
              <w:pStyle w:val="60"/>
              <w:spacing w:line="400" w:lineRule="exact"/>
              <w:ind w:firstLine="0" w:firstLineChars="0"/>
              <w:rPr>
                <w:rFonts w:ascii="Arial" w:hAnsi="Arial" w:cs="Arial"/>
                <w:sz w:val="24"/>
                <w:szCs w:val="24"/>
              </w:rPr>
            </w:pPr>
            <w:r>
              <w:rPr>
                <w:rFonts w:ascii="Arial" w:hAnsi="Arial" w:cs="Arial"/>
                <w:sz w:val="24"/>
                <w:szCs w:val="24"/>
              </w:rPr>
              <w:t>按“竞争性磋商采购公告”规定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276" w:type="dxa"/>
            <w:vAlign w:val="center"/>
          </w:tcPr>
          <w:p>
            <w:pPr>
              <w:pStyle w:val="60"/>
              <w:spacing w:line="400" w:lineRule="exact"/>
              <w:ind w:firstLine="0" w:firstLineChars="0"/>
              <w:jc w:val="center"/>
              <w:rPr>
                <w:rFonts w:ascii="Arial" w:hAnsi="Arial" w:cs="Arial"/>
                <w:sz w:val="24"/>
                <w:szCs w:val="24"/>
              </w:rPr>
            </w:pPr>
            <w:r>
              <w:rPr>
                <w:rFonts w:hint="eastAsia" w:ascii="Arial" w:hAnsi="Arial" w:cs="Arial"/>
                <w:sz w:val="24"/>
                <w:szCs w:val="24"/>
              </w:rPr>
              <w:t>5</w:t>
            </w:r>
          </w:p>
        </w:tc>
        <w:tc>
          <w:tcPr>
            <w:tcW w:w="2693" w:type="dxa"/>
            <w:vAlign w:val="center"/>
          </w:tcPr>
          <w:p>
            <w:pPr>
              <w:pStyle w:val="60"/>
              <w:spacing w:line="400" w:lineRule="exact"/>
              <w:ind w:firstLine="0" w:firstLineChars="0"/>
              <w:jc w:val="center"/>
              <w:rPr>
                <w:rFonts w:ascii="Arial" w:hAnsi="Arial" w:cs="Arial"/>
                <w:sz w:val="24"/>
                <w:szCs w:val="24"/>
              </w:rPr>
            </w:pPr>
            <w:r>
              <w:rPr>
                <w:rFonts w:hint="eastAsia" w:ascii="Arial" w:hAnsi="Arial" w:cs="Arial"/>
                <w:sz w:val="24"/>
                <w:szCs w:val="24"/>
                <w:lang w:val="zh-CN"/>
              </w:rPr>
              <w:t>投标方案讲解和</w:t>
            </w:r>
            <w:r>
              <w:rPr>
                <w:rFonts w:hint="eastAsia" w:ascii="Arial" w:hAnsi="Arial" w:cs="Arial"/>
                <w:sz w:val="24"/>
                <w:szCs w:val="24"/>
              </w:rPr>
              <w:t>系统演示</w:t>
            </w:r>
            <w:r>
              <w:rPr>
                <w:rFonts w:hint="eastAsia" w:ascii="Arial" w:hAnsi="Arial" w:cs="Arial"/>
                <w:sz w:val="24"/>
                <w:szCs w:val="24"/>
                <w:lang w:val="zh-CN"/>
              </w:rPr>
              <w:t>安排</w:t>
            </w:r>
          </w:p>
        </w:tc>
        <w:tc>
          <w:tcPr>
            <w:tcW w:w="6237" w:type="dxa"/>
            <w:vAlign w:val="center"/>
          </w:tcPr>
          <w:p>
            <w:pPr>
              <w:pStyle w:val="60"/>
              <w:spacing w:line="400" w:lineRule="exact"/>
              <w:ind w:firstLine="0" w:firstLineChars="0"/>
              <w:rPr>
                <w:rFonts w:ascii="Arial" w:hAnsi="Arial" w:cs="Arial"/>
                <w:sz w:val="24"/>
                <w:szCs w:val="24"/>
              </w:rPr>
            </w:pPr>
            <w:r>
              <w:rPr>
                <w:rFonts w:hint="eastAsia" w:cs="宋体"/>
                <w:kern w:val="0"/>
                <w:sz w:val="24"/>
                <w:lang w:val="zh-CN"/>
              </w:rPr>
              <w:t>在评标时将安排每个投标人讲解投标方案和回答问题，每个投标人时间不超过1</w:t>
            </w:r>
            <w:r>
              <w:rPr>
                <w:rFonts w:hint="eastAsia" w:cs="宋体"/>
                <w:kern w:val="0"/>
                <w:sz w:val="24"/>
              </w:rPr>
              <w:t>5</w:t>
            </w:r>
            <w:r>
              <w:rPr>
                <w:rFonts w:hint="eastAsia" w:cs="宋体"/>
                <w:kern w:val="0"/>
                <w:sz w:val="24"/>
                <w:lang w:val="zh-CN"/>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5.8.1</w:t>
            </w:r>
          </w:p>
        </w:tc>
        <w:tc>
          <w:tcPr>
            <w:tcW w:w="2693" w:type="dxa"/>
            <w:vAlign w:val="center"/>
          </w:tcPr>
          <w:p>
            <w:pPr>
              <w:pStyle w:val="60"/>
              <w:spacing w:line="400" w:lineRule="exact"/>
              <w:ind w:firstLine="0" w:firstLineChars="0"/>
              <w:jc w:val="center"/>
              <w:rPr>
                <w:rFonts w:ascii="Arial" w:hAnsi="Arial" w:cs="Arial"/>
                <w:sz w:val="24"/>
                <w:szCs w:val="24"/>
              </w:rPr>
            </w:pPr>
            <w:r>
              <w:rPr>
                <w:rFonts w:ascii="Arial" w:hAnsi="Arial" w:cs="Arial"/>
                <w:sz w:val="24"/>
                <w:szCs w:val="24"/>
              </w:rPr>
              <w:t>履约保证金</w:t>
            </w:r>
          </w:p>
        </w:tc>
        <w:tc>
          <w:tcPr>
            <w:tcW w:w="6237" w:type="dxa"/>
            <w:vAlign w:val="center"/>
          </w:tcPr>
          <w:p>
            <w:pPr>
              <w:pStyle w:val="60"/>
              <w:spacing w:line="400" w:lineRule="exact"/>
              <w:ind w:firstLine="0" w:firstLineChars="0"/>
              <w:rPr>
                <w:rFonts w:ascii="Arial" w:hAnsi="Arial" w:cs="Arial"/>
                <w:b/>
                <w:sz w:val="24"/>
                <w:szCs w:val="24"/>
              </w:rPr>
            </w:pPr>
            <w:r>
              <w:rPr>
                <w:rFonts w:ascii="Arial" w:hAnsi="Arial" w:cs="Arial"/>
                <w:sz w:val="24"/>
                <w:szCs w:val="24"/>
              </w:rPr>
              <w:t>履约保证金金额：5</w:t>
            </w:r>
            <w:r>
              <w:rPr>
                <w:rFonts w:hint="eastAsia" w:ascii="Arial" w:hAnsi="Arial" w:cs="Arial"/>
                <w:sz w:val="24"/>
                <w:szCs w:val="24"/>
              </w:rPr>
              <w:t>%。</w:t>
            </w:r>
          </w:p>
          <w:p>
            <w:pPr>
              <w:pStyle w:val="60"/>
              <w:spacing w:line="400" w:lineRule="exact"/>
              <w:ind w:firstLine="0" w:firstLineChars="0"/>
              <w:rPr>
                <w:rFonts w:ascii="Arial" w:hAnsi="Arial" w:cs="Arial"/>
                <w:sz w:val="24"/>
                <w:szCs w:val="24"/>
              </w:rPr>
            </w:pPr>
            <w:r>
              <w:rPr>
                <w:rFonts w:ascii="Arial" w:hAnsi="Arial" w:cs="Arial"/>
                <w:sz w:val="24"/>
                <w:szCs w:val="24"/>
              </w:rPr>
              <w:t>履约保证金缴纳形式：支票/汇票/电汇/或其他非现金形式</w:t>
            </w:r>
          </w:p>
          <w:p>
            <w:pPr>
              <w:pStyle w:val="60"/>
              <w:spacing w:line="400" w:lineRule="exact"/>
              <w:ind w:firstLine="0" w:firstLineChars="0"/>
              <w:rPr>
                <w:rFonts w:ascii="Arial" w:hAnsi="Arial" w:cs="Arial"/>
                <w:sz w:val="24"/>
                <w:szCs w:val="24"/>
              </w:rPr>
            </w:pPr>
            <w:r>
              <w:rPr>
                <w:rFonts w:ascii="Arial" w:hAnsi="Arial" w:cs="Arial"/>
                <w:sz w:val="24"/>
                <w:szCs w:val="24"/>
              </w:rPr>
              <w:t>履约保证金缴纳时间：合同签订后5个工作日内</w:t>
            </w:r>
          </w:p>
          <w:p>
            <w:pPr>
              <w:pStyle w:val="60"/>
              <w:spacing w:line="400" w:lineRule="exact"/>
              <w:ind w:firstLine="0" w:firstLineChars="0"/>
              <w:rPr>
                <w:rFonts w:ascii="Arial" w:hAnsi="Arial" w:cs="Arial"/>
                <w:sz w:val="24"/>
                <w:szCs w:val="24"/>
              </w:rPr>
            </w:pPr>
            <w:r>
              <w:rPr>
                <w:rFonts w:ascii="Arial" w:hAnsi="Arial" w:cs="Arial"/>
                <w:sz w:val="24"/>
                <w:szCs w:val="24"/>
              </w:rPr>
              <w:t>履约保证金接收人：合同甲方</w:t>
            </w:r>
          </w:p>
          <w:p>
            <w:pPr>
              <w:pStyle w:val="60"/>
              <w:spacing w:line="400" w:lineRule="exact"/>
              <w:ind w:firstLine="0" w:firstLineChars="0"/>
              <w:rPr>
                <w:rFonts w:ascii="Arial" w:hAnsi="Arial" w:cs="Arial"/>
                <w:sz w:val="24"/>
                <w:szCs w:val="24"/>
              </w:rPr>
            </w:pPr>
            <w:r>
              <w:rPr>
                <w:rFonts w:ascii="Arial" w:hAnsi="Arial" w:cs="Arial"/>
                <w:sz w:val="24"/>
                <w:szCs w:val="24"/>
              </w:rPr>
              <w:t>履约保证金有效期限：合同签订之日起至提交服务成果并通过验收</w:t>
            </w:r>
            <w:r>
              <w:rPr>
                <w:rFonts w:hint="eastAsia" w:ascii="Arial" w:hAnsi="Arial" w:cs="Arial"/>
                <w:sz w:val="24"/>
                <w:szCs w:val="24"/>
              </w:rPr>
              <w:t>。</w:t>
            </w:r>
          </w:p>
          <w:p>
            <w:pPr>
              <w:pStyle w:val="60"/>
              <w:spacing w:line="400" w:lineRule="exact"/>
              <w:ind w:firstLine="0" w:firstLineChars="0"/>
              <w:rPr>
                <w:rFonts w:ascii="Arial" w:hAnsi="Arial" w:cs="Arial"/>
                <w:sz w:val="24"/>
                <w:szCs w:val="24"/>
              </w:rPr>
            </w:pPr>
            <w:r>
              <w:rPr>
                <w:rFonts w:ascii="Arial" w:hAnsi="Arial" w:cs="Arial"/>
                <w:sz w:val="24"/>
                <w:szCs w:val="24"/>
              </w:rPr>
              <w:t>履约保证金退还：有效期限满后，按合同约定扣除相关款项（如有）后无息退还。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Align w:val="center"/>
          </w:tcPr>
          <w:p>
            <w:pPr>
              <w:snapToGrid w:val="0"/>
              <w:spacing w:line="400" w:lineRule="exact"/>
              <w:jc w:val="center"/>
              <w:rPr>
                <w:rFonts w:ascii="Arial" w:hAnsi="Arial" w:cs="Arial"/>
                <w:kern w:val="0"/>
                <w:sz w:val="24"/>
              </w:rPr>
            </w:pPr>
            <w:r>
              <w:rPr>
                <w:rFonts w:ascii="Arial" w:hAnsi="Arial" w:cs="Arial"/>
                <w:kern w:val="0"/>
                <w:sz w:val="24"/>
              </w:rPr>
              <w:t>5.9</w:t>
            </w:r>
          </w:p>
        </w:tc>
        <w:tc>
          <w:tcPr>
            <w:tcW w:w="2693" w:type="dxa"/>
            <w:vAlign w:val="center"/>
          </w:tcPr>
          <w:p>
            <w:pPr>
              <w:snapToGrid w:val="0"/>
              <w:spacing w:line="400" w:lineRule="exact"/>
              <w:jc w:val="center"/>
              <w:rPr>
                <w:rFonts w:ascii="Arial" w:hAnsi="Arial" w:cs="Arial"/>
                <w:sz w:val="24"/>
              </w:rPr>
            </w:pPr>
            <w:r>
              <w:rPr>
                <w:rFonts w:ascii="Arial" w:hAnsi="Arial" w:cs="Arial"/>
                <w:kern w:val="0"/>
                <w:sz w:val="24"/>
              </w:rPr>
              <w:t>采购代理服务费</w:t>
            </w:r>
          </w:p>
        </w:tc>
        <w:tc>
          <w:tcPr>
            <w:tcW w:w="6237" w:type="dxa"/>
            <w:vAlign w:val="center"/>
          </w:tcPr>
          <w:p>
            <w:pPr>
              <w:adjustRightInd w:val="0"/>
              <w:snapToGrid w:val="0"/>
              <w:spacing w:line="400" w:lineRule="exact"/>
              <w:jc w:val="left"/>
              <w:rPr>
                <w:rFonts w:ascii="Arial" w:hAnsi="Arial" w:cs="Arial"/>
                <w:sz w:val="24"/>
              </w:rPr>
            </w:pPr>
            <w:r>
              <w:rPr>
                <w:rFonts w:ascii="Arial" w:hAnsi="Arial" w:cs="Arial"/>
                <w:sz w:val="24"/>
              </w:rPr>
              <w:t>采购代理服务费金额：</w:t>
            </w:r>
            <w:r>
              <w:rPr>
                <w:rFonts w:hint="eastAsia" w:ascii="Arial" w:hAnsi="Arial" w:cs="Arial"/>
                <w:sz w:val="24"/>
              </w:rPr>
              <w:t>本项目的采购代理费由中标人支付。计费标准：以中标（成交）金额为计费基准，按《计价格［2002］1980号》及《发改办价格［2003］857号》规定的收费标准计取。不足5000元按5000元计取，专家费另行按实结算。</w:t>
            </w:r>
          </w:p>
          <w:p>
            <w:pPr>
              <w:adjustRightInd w:val="0"/>
              <w:snapToGrid w:val="0"/>
              <w:spacing w:line="400" w:lineRule="exact"/>
              <w:jc w:val="left"/>
              <w:rPr>
                <w:rFonts w:ascii="Arial" w:hAnsi="Arial" w:cs="Arial"/>
                <w:sz w:val="24"/>
              </w:rPr>
            </w:pPr>
            <w:r>
              <w:rPr>
                <w:rFonts w:hint="eastAsia" w:ascii="Arial" w:hAnsi="Arial" w:cs="Arial"/>
                <w:sz w:val="24"/>
              </w:rPr>
              <w:t>结算方式及时间为：在领取中标通知书时由中标人一次性向采购代理机构付清。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snapToGrid w:val="0"/>
              <w:spacing w:line="400" w:lineRule="exact"/>
              <w:jc w:val="center"/>
              <w:rPr>
                <w:rFonts w:ascii="Arial" w:hAnsi="Arial" w:cs="Arial"/>
                <w:kern w:val="0"/>
                <w:sz w:val="24"/>
              </w:rPr>
            </w:pPr>
            <w:r>
              <w:rPr>
                <w:rFonts w:hint="eastAsia" w:ascii="Arial" w:hAnsi="Arial" w:cs="Arial"/>
                <w:kern w:val="0"/>
                <w:sz w:val="24"/>
              </w:rPr>
              <w:t>6</w:t>
            </w:r>
          </w:p>
        </w:tc>
        <w:tc>
          <w:tcPr>
            <w:tcW w:w="2693" w:type="dxa"/>
            <w:vAlign w:val="center"/>
          </w:tcPr>
          <w:p>
            <w:pPr>
              <w:snapToGrid w:val="0"/>
              <w:spacing w:line="400" w:lineRule="exact"/>
              <w:jc w:val="center"/>
              <w:rPr>
                <w:rFonts w:ascii="Arial" w:hAnsi="Arial" w:cs="Arial"/>
                <w:kern w:val="0"/>
                <w:sz w:val="24"/>
              </w:rPr>
            </w:pPr>
            <w:r>
              <w:rPr>
                <w:rFonts w:hint="eastAsia" w:ascii="Arial" w:hAnsi="Arial" w:cs="Arial"/>
                <w:kern w:val="0"/>
                <w:sz w:val="24"/>
              </w:rPr>
              <w:t>注意事项</w:t>
            </w:r>
          </w:p>
        </w:tc>
        <w:tc>
          <w:tcPr>
            <w:tcW w:w="6237" w:type="dxa"/>
            <w:vAlign w:val="center"/>
          </w:tcPr>
          <w:p>
            <w:pPr>
              <w:numPr>
                <w:ilvl w:val="0"/>
                <w:numId w:val="4"/>
              </w:numPr>
              <w:adjustRightInd w:val="0"/>
              <w:snapToGrid w:val="0"/>
              <w:spacing w:line="400" w:lineRule="exact"/>
              <w:jc w:val="left"/>
              <w:rPr>
                <w:rFonts w:ascii="Arial" w:hAnsi="Arial" w:cs="Arial"/>
                <w:sz w:val="24"/>
              </w:rPr>
            </w:pPr>
            <w:r>
              <w:rPr>
                <w:rFonts w:hint="eastAsia" w:ascii="Arial" w:hAnsi="Arial" w:cs="Arial"/>
                <w:sz w:val="24"/>
              </w:rPr>
              <w:t>质疑的提出和答复、投诉的提起和处理等要求按照《政府采购质疑和投诉办法》（财政部94号令）执行。</w:t>
            </w:r>
          </w:p>
          <w:p>
            <w:pPr>
              <w:numPr>
                <w:ilvl w:val="0"/>
                <w:numId w:val="4"/>
              </w:numPr>
              <w:adjustRightInd w:val="0"/>
              <w:snapToGrid w:val="0"/>
              <w:spacing w:line="400" w:lineRule="exact"/>
              <w:jc w:val="left"/>
              <w:rPr>
                <w:rFonts w:ascii="Arial" w:hAnsi="Arial" w:cs="Arial"/>
                <w:sz w:val="24"/>
              </w:rPr>
            </w:pPr>
            <w:r>
              <w:rPr>
                <w:rFonts w:hint="eastAsia" w:ascii="Arial" w:hAnsi="Arial" w:cs="Arial"/>
                <w:sz w:val="24"/>
              </w:rPr>
              <w:t>采购人授权采购代理机构对供应商提出的质疑进行处理，质疑回复内容须经采购人同意。</w:t>
            </w:r>
          </w:p>
          <w:p>
            <w:pPr>
              <w:adjustRightInd w:val="0"/>
              <w:snapToGrid w:val="0"/>
              <w:spacing w:line="400" w:lineRule="exact"/>
              <w:jc w:val="left"/>
              <w:rPr>
                <w:rFonts w:ascii="Arial" w:hAnsi="Arial" w:cs="Arial"/>
                <w:sz w:val="24"/>
              </w:rPr>
            </w:pPr>
            <w:r>
              <w:rPr>
                <w:rFonts w:hint="eastAsia" w:ascii="Arial" w:hAnsi="Arial" w:cs="Arial"/>
                <w:sz w:val="24"/>
              </w:rPr>
              <w:t>3、</w:t>
            </w:r>
            <w:r>
              <w:rPr>
                <w:rFonts w:ascii="Arial" w:hAnsi="Arial" w:cs="Arial"/>
                <w:sz w:val="24"/>
              </w:rPr>
              <w:t>该项目</w:t>
            </w:r>
            <w:r>
              <w:rPr>
                <w:rFonts w:hint="eastAsia" w:ascii="Arial" w:hAnsi="Arial" w:cs="Arial"/>
                <w:sz w:val="24"/>
              </w:rPr>
              <w:t>成交</w:t>
            </w:r>
            <w:r>
              <w:rPr>
                <w:rFonts w:ascii="Arial" w:hAnsi="Arial" w:cs="Arial"/>
                <w:sz w:val="24"/>
              </w:rPr>
              <w:t>公示期间，磋商供应商不得通过非正当途径、更不得通过非正当手段获取法律法规规定</w:t>
            </w:r>
            <w:r>
              <w:rPr>
                <w:rFonts w:hint="eastAsia" w:ascii="Arial" w:hAnsi="Arial" w:cs="Arial"/>
                <w:sz w:val="24"/>
              </w:rPr>
              <w:t>磋商小组</w:t>
            </w:r>
            <w:r>
              <w:rPr>
                <w:rFonts w:ascii="Arial" w:hAnsi="Arial" w:cs="Arial"/>
                <w:sz w:val="24"/>
              </w:rPr>
              <w:t>（包括其他相关人员）应当保密的相关内容。即便由此获得资料</w:t>
            </w:r>
            <w:r>
              <w:rPr>
                <w:rFonts w:hint="eastAsia" w:ascii="Arial" w:hAnsi="Arial" w:cs="Arial"/>
                <w:sz w:val="24"/>
              </w:rPr>
              <w:t>（提供来源并经查实的例外）</w:t>
            </w:r>
            <w:r>
              <w:rPr>
                <w:rFonts w:ascii="Arial" w:hAnsi="Arial" w:cs="Arial"/>
                <w:sz w:val="24"/>
              </w:rPr>
              <w:t>并作为向采购人或</w:t>
            </w:r>
            <w:r>
              <w:rPr>
                <w:rFonts w:hint="eastAsia" w:ascii="Arial" w:hAnsi="Arial" w:cs="Arial"/>
                <w:sz w:val="24"/>
              </w:rPr>
              <w:t>采购</w:t>
            </w:r>
            <w:r>
              <w:rPr>
                <w:rFonts w:ascii="Arial" w:hAnsi="Arial" w:cs="Arial"/>
                <w:sz w:val="24"/>
              </w:rPr>
              <w:t>代理机构或监督管理部门提出质疑或投诉或法院起诉的理由，均属于非法索取的依据。</w:t>
            </w:r>
          </w:p>
          <w:p>
            <w:pPr>
              <w:adjustRightInd w:val="0"/>
              <w:snapToGrid w:val="0"/>
              <w:spacing w:line="400" w:lineRule="exact"/>
              <w:jc w:val="left"/>
              <w:rPr>
                <w:rFonts w:ascii="Arial" w:hAnsi="Arial" w:cs="Arial"/>
                <w:snapToGrid w:val="0"/>
                <w:kern w:val="0"/>
                <w:sz w:val="24"/>
              </w:rPr>
            </w:pPr>
            <w:r>
              <w:rPr>
                <w:rFonts w:hint="eastAsia" w:ascii="Arial" w:hAnsi="Arial" w:cs="Arial"/>
                <w:sz w:val="24"/>
              </w:rPr>
              <w:t>4、质疑、投诉人未按规定进行质疑、投诉（申诉）、举报等，均属于扰乱市场不良行为，直至公示。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trPr>
        <w:tc>
          <w:tcPr>
            <w:tcW w:w="1276" w:type="dxa"/>
            <w:vAlign w:val="center"/>
          </w:tcPr>
          <w:p>
            <w:pPr>
              <w:snapToGrid w:val="0"/>
              <w:spacing w:line="400" w:lineRule="exact"/>
              <w:jc w:val="center"/>
              <w:rPr>
                <w:rFonts w:ascii="Arial" w:hAnsi="Arial" w:cs="Arial"/>
                <w:kern w:val="0"/>
                <w:sz w:val="24"/>
              </w:rPr>
            </w:pPr>
            <w:r>
              <w:rPr>
                <w:rFonts w:hint="eastAsia" w:ascii="Arial" w:hAnsi="Arial" w:cs="Arial"/>
                <w:kern w:val="0"/>
                <w:sz w:val="24"/>
              </w:rPr>
              <w:t>7</w:t>
            </w:r>
          </w:p>
        </w:tc>
        <w:tc>
          <w:tcPr>
            <w:tcW w:w="2693" w:type="dxa"/>
            <w:vAlign w:val="center"/>
          </w:tcPr>
          <w:p>
            <w:pPr>
              <w:snapToGrid w:val="0"/>
              <w:spacing w:line="400" w:lineRule="exact"/>
              <w:jc w:val="center"/>
              <w:rPr>
                <w:rFonts w:ascii="Arial" w:hAnsi="Arial" w:cs="Arial"/>
                <w:kern w:val="0"/>
                <w:sz w:val="24"/>
              </w:rPr>
            </w:pPr>
            <w:r>
              <w:rPr>
                <w:rFonts w:ascii="Arial" w:hAnsi="Arial" w:cs="Arial"/>
                <w:kern w:val="10"/>
                <w:sz w:val="24"/>
              </w:rPr>
              <w:t>企业信用融资</w:t>
            </w:r>
          </w:p>
        </w:tc>
        <w:tc>
          <w:tcPr>
            <w:tcW w:w="6237" w:type="dxa"/>
            <w:vAlign w:val="center"/>
          </w:tcPr>
          <w:p>
            <w:pPr>
              <w:snapToGrid w:val="0"/>
              <w:spacing w:line="400" w:lineRule="exact"/>
              <w:rPr>
                <w:rFonts w:ascii="Arial" w:hAnsi="Arial" w:cs="Arial"/>
                <w:b/>
                <w:snapToGrid w:val="0"/>
                <w:kern w:val="0"/>
                <w:sz w:val="24"/>
              </w:rPr>
            </w:pPr>
            <w:r>
              <w:rPr>
                <w:snapToGrid w:val="0"/>
                <w:kern w:val="0"/>
                <w:sz w:val="24"/>
              </w:rPr>
              <w:t>为支持和促进中小企业发展，进一步发挥政府采购政策功能，杭州市财政局与省银监局、市金融办、市经信委共同出台了《杭州市政府采购支持中小企业信用融资暂行办法》，供应商若有融资意向，详见本磋商文件尾页《政府采购支持中小企业信用融资相关事项通知》，或登陆杭州市政府采购网（</w:t>
            </w:r>
            <w:r>
              <w:fldChar w:fldCharType="begin"/>
            </w:r>
            <w:r>
              <w:instrText xml:space="preserve"> HYPERLINK "http://cg.hzft.gov.cn" </w:instrText>
            </w:r>
            <w:r>
              <w:fldChar w:fldCharType="separate"/>
            </w:r>
            <w:r>
              <w:rPr>
                <w:snapToGrid w:val="0"/>
                <w:kern w:val="0"/>
                <w:sz w:val="24"/>
              </w:rPr>
              <w:t>http://cg.hzft.gov.cn</w:t>
            </w:r>
            <w:r>
              <w:rPr>
                <w:snapToGrid w:val="0"/>
                <w:kern w:val="0"/>
                <w:sz w:val="24"/>
              </w:rPr>
              <w:fldChar w:fldCharType="end"/>
            </w:r>
            <w:r>
              <w:rPr>
                <w:snapToGrid w:val="0"/>
                <w:kern w:val="0"/>
                <w:sz w:val="24"/>
              </w:rPr>
              <w:t>）“中小企业信用融资”专栏，查看信用融资政策文件及各相关银行服务方案。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5" w:hRule="atLeast"/>
        </w:trPr>
        <w:tc>
          <w:tcPr>
            <w:tcW w:w="1276" w:type="dxa"/>
            <w:vAlign w:val="center"/>
          </w:tcPr>
          <w:p>
            <w:pPr>
              <w:snapToGrid w:val="0"/>
              <w:spacing w:line="400" w:lineRule="exact"/>
              <w:jc w:val="center"/>
              <w:rPr>
                <w:rFonts w:ascii="Arial" w:hAnsi="Arial" w:cs="Arial"/>
                <w:kern w:val="0"/>
                <w:sz w:val="24"/>
              </w:rPr>
            </w:pPr>
            <w:r>
              <w:rPr>
                <w:rFonts w:hint="eastAsia" w:ascii="Arial" w:hAnsi="Arial" w:cs="Arial"/>
                <w:kern w:val="0"/>
                <w:sz w:val="24"/>
              </w:rPr>
              <w:t>8</w:t>
            </w:r>
          </w:p>
        </w:tc>
        <w:tc>
          <w:tcPr>
            <w:tcW w:w="2693" w:type="dxa"/>
            <w:vAlign w:val="center"/>
          </w:tcPr>
          <w:p>
            <w:pPr>
              <w:snapToGrid w:val="0"/>
              <w:spacing w:line="400" w:lineRule="exact"/>
              <w:jc w:val="center"/>
              <w:rPr>
                <w:rFonts w:ascii="Arial" w:hAnsi="Arial" w:cs="Arial"/>
                <w:kern w:val="0"/>
                <w:sz w:val="24"/>
              </w:rPr>
            </w:pPr>
            <w:r>
              <w:rPr>
                <w:sz w:val="24"/>
              </w:rPr>
              <w:t>企业信用查询</w:t>
            </w:r>
          </w:p>
        </w:tc>
        <w:tc>
          <w:tcPr>
            <w:tcW w:w="6237" w:type="dxa"/>
            <w:vAlign w:val="center"/>
          </w:tcPr>
          <w:p>
            <w:pPr>
              <w:snapToGrid w:val="0"/>
              <w:spacing w:line="400" w:lineRule="exact"/>
              <w:rPr>
                <w:sz w:val="24"/>
              </w:rPr>
            </w:pPr>
            <w:r>
              <w:rPr>
                <w:rFonts w:hint="eastAsia"/>
                <w:sz w:val="24"/>
              </w:rPr>
              <w:t>根据《</w:t>
            </w:r>
            <w:r>
              <w:rPr>
                <w:sz w:val="24"/>
              </w:rPr>
              <w:t>关于在政府采购活动中查询及使用信用记录有关问题的通知</w:t>
            </w:r>
            <w:r>
              <w:rPr>
                <w:rFonts w:hint="eastAsia"/>
                <w:sz w:val="24"/>
              </w:rPr>
              <w:t>》</w:t>
            </w:r>
            <w:r>
              <w:rPr>
                <w:sz w:val="24"/>
              </w:rPr>
              <w:t>财库[2016]125号</w:t>
            </w:r>
            <w:r>
              <w:rPr>
                <w:rFonts w:hint="eastAsia"/>
                <w:sz w:val="24"/>
              </w:rPr>
              <w:t>的规定：</w:t>
            </w:r>
          </w:p>
          <w:p>
            <w:pPr>
              <w:snapToGrid w:val="0"/>
              <w:spacing w:line="400" w:lineRule="exact"/>
              <w:rPr>
                <w:sz w:val="24"/>
              </w:rPr>
            </w:pPr>
            <w:r>
              <w:rPr>
                <w:rFonts w:hint="eastAsia"/>
                <w:sz w:val="24"/>
              </w:rPr>
              <w:t>1）采购人或采购代理机构将对本项目供应商的</w:t>
            </w:r>
            <w:r>
              <w:rPr>
                <w:sz w:val="24"/>
              </w:rPr>
              <w:t>信用信息</w:t>
            </w:r>
            <w:r>
              <w:rPr>
                <w:rFonts w:hint="eastAsia"/>
                <w:sz w:val="24"/>
              </w:rPr>
              <w:t>进行</w:t>
            </w:r>
            <w:r>
              <w:rPr>
                <w:sz w:val="24"/>
              </w:rPr>
              <w:t>查询</w:t>
            </w:r>
            <w:r>
              <w:rPr>
                <w:rFonts w:hint="eastAsia"/>
                <w:sz w:val="24"/>
              </w:rPr>
              <w:t>。</w:t>
            </w:r>
          </w:p>
          <w:p>
            <w:pPr>
              <w:snapToGrid w:val="0"/>
              <w:spacing w:line="400" w:lineRule="exact"/>
              <w:rPr>
                <w:sz w:val="24"/>
              </w:rPr>
            </w:pPr>
            <w:r>
              <w:rPr>
                <w:rFonts w:hint="eastAsia"/>
                <w:sz w:val="24"/>
              </w:rPr>
              <w:t>2）</w:t>
            </w:r>
            <w:r>
              <w:rPr>
                <w:sz w:val="24"/>
              </w:rPr>
              <w:t>查询渠道</w:t>
            </w:r>
            <w:r>
              <w:rPr>
                <w:rFonts w:hint="eastAsia"/>
                <w:sz w:val="24"/>
              </w:rPr>
              <w:t>为</w:t>
            </w:r>
            <w:r>
              <w:rPr>
                <w:sz w:val="24"/>
              </w:rPr>
              <w:t>信用中国网站</w:t>
            </w:r>
            <w:r>
              <w:rPr>
                <w:rFonts w:hint="eastAsia"/>
                <w:sz w:val="24"/>
              </w:rPr>
              <w:t>（</w:t>
            </w:r>
            <w:r>
              <w:rPr>
                <w:sz w:val="24"/>
              </w:rPr>
              <w:t>www.creditchina.gov.cn</w:t>
            </w:r>
            <w:r>
              <w:rPr>
                <w:rFonts w:hint="eastAsia"/>
                <w:sz w:val="24"/>
              </w:rPr>
              <w:t>）</w:t>
            </w:r>
            <w:r>
              <w:rPr>
                <w:sz w:val="24"/>
              </w:rPr>
              <w:t>、中国政府采购网</w:t>
            </w:r>
            <w:r>
              <w:rPr>
                <w:rFonts w:hint="eastAsia"/>
                <w:sz w:val="24"/>
              </w:rPr>
              <w:t>（</w:t>
            </w:r>
            <w:r>
              <w:rPr>
                <w:sz w:val="24"/>
              </w:rPr>
              <w:t>www.ccgp.gov.cn</w:t>
            </w:r>
            <w:r>
              <w:rPr>
                <w:rFonts w:hint="eastAsia"/>
                <w:sz w:val="24"/>
              </w:rPr>
              <w:t>）。</w:t>
            </w:r>
          </w:p>
          <w:p>
            <w:pPr>
              <w:snapToGrid w:val="0"/>
              <w:spacing w:line="400" w:lineRule="exact"/>
              <w:rPr>
                <w:sz w:val="24"/>
              </w:rPr>
            </w:pPr>
            <w:r>
              <w:rPr>
                <w:rFonts w:hint="eastAsia"/>
                <w:sz w:val="24"/>
              </w:rPr>
              <w:t>3）信用信息查询记录和证据以网页截图等方式留存。</w:t>
            </w:r>
          </w:p>
          <w:p>
            <w:pPr>
              <w:snapToGrid w:val="0"/>
              <w:spacing w:line="400" w:lineRule="exact"/>
              <w:rPr>
                <w:sz w:val="24"/>
              </w:rPr>
            </w:pPr>
            <w:r>
              <w:rPr>
                <w:rFonts w:hint="eastAsia"/>
                <w:sz w:val="24"/>
              </w:rPr>
              <w:t>4）投标截止日当日网站显示的信用信息将作为评审和确定中标人的依据。</w:t>
            </w:r>
          </w:p>
          <w:p>
            <w:pPr>
              <w:snapToGrid w:val="0"/>
              <w:spacing w:line="400" w:lineRule="exact"/>
              <w:rPr>
                <w:rFonts w:ascii="Arial" w:hAnsi="Arial" w:cs="Arial"/>
                <w:sz w:val="24"/>
              </w:rPr>
            </w:pPr>
            <w:r>
              <w:rPr>
                <w:rFonts w:hint="eastAsia"/>
                <w:sz w:val="24"/>
              </w:rPr>
              <w:t>5）联合体成员存在不良信用记录的，视同联合体存在不良信用记录。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snapToGrid w:val="0"/>
              <w:spacing w:line="400" w:lineRule="exact"/>
              <w:jc w:val="center"/>
              <w:rPr>
                <w:rFonts w:ascii="Arial" w:hAnsi="Arial" w:cs="Arial"/>
                <w:kern w:val="0"/>
              </w:rPr>
            </w:pPr>
            <w:r>
              <w:rPr>
                <w:rFonts w:hint="eastAsia" w:ascii="Arial" w:hAnsi="Arial" w:cs="Arial"/>
                <w:kern w:val="0"/>
              </w:rPr>
              <w:t>9</w:t>
            </w:r>
          </w:p>
        </w:tc>
        <w:tc>
          <w:tcPr>
            <w:tcW w:w="2693" w:type="dxa"/>
            <w:vAlign w:val="center"/>
          </w:tcPr>
          <w:p>
            <w:pPr>
              <w:snapToGrid w:val="0"/>
              <w:spacing w:line="400" w:lineRule="exact"/>
              <w:jc w:val="center"/>
              <w:rPr>
                <w:rFonts w:ascii="Arial" w:hAnsi="Arial" w:cs="Arial"/>
                <w:kern w:val="0"/>
                <w:sz w:val="24"/>
              </w:rPr>
            </w:pPr>
            <w:r>
              <w:rPr>
                <w:rFonts w:hint="eastAsia" w:ascii="Arial" w:hAnsi="Arial" w:cs="Arial"/>
                <w:kern w:val="0"/>
                <w:sz w:val="24"/>
              </w:rPr>
              <w:t>其他</w:t>
            </w:r>
          </w:p>
        </w:tc>
        <w:tc>
          <w:tcPr>
            <w:tcW w:w="6237" w:type="dxa"/>
            <w:vAlign w:val="center"/>
          </w:tcPr>
          <w:p>
            <w:pPr>
              <w:widowControl/>
              <w:snapToGrid w:val="0"/>
              <w:spacing w:line="360" w:lineRule="auto"/>
              <w:rPr>
                <w:rFonts w:ascii="Arial" w:hAnsi="Arial" w:cs="Arial"/>
                <w:szCs w:val="21"/>
              </w:rPr>
            </w:pPr>
            <w:r>
              <w:rPr>
                <w:rFonts w:hint="eastAsia" w:ascii="宋体" w:hAnsi="宋体" w:cs="仿宋_GB2312"/>
                <w:sz w:val="24"/>
              </w:rPr>
              <w:t>本项目磋商设置磋商环节，磋商代表人数不超过两名，授权代表必须是磋商代表，涉及签字环节的均需授权代表签署。陈述与磋商过程采用口头形式为主。需要书面签字确认的材料是竞争性磋商响应文件的一部分，陈述与磋商环节已经达成一致意见，但授权代表拒绝签署的视为供应商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snapToGrid w:val="0"/>
              <w:spacing w:line="400" w:lineRule="exact"/>
              <w:jc w:val="center"/>
              <w:rPr>
                <w:rFonts w:ascii="Arial" w:hAnsi="Arial" w:cs="Arial"/>
                <w:kern w:val="0"/>
              </w:rPr>
            </w:pPr>
            <w:r>
              <w:rPr>
                <w:rFonts w:hint="eastAsia" w:ascii="Arial" w:hAnsi="Arial" w:cs="Arial"/>
                <w:kern w:val="0"/>
              </w:rPr>
              <w:t>10</w:t>
            </w:r>
          </w:p>
        </w:tc>
        <w:tc>
          <w:tcPr>
            <w:tcW w:w="2693" w:type="dxa"/>
            <w:vAlign w:val="center"/>
          </w:tcPr>
          <w:p>
            <w:pPr>
              <w:snapToGrid w:val="0"/>
              <w:spacing w:line="400" w:lineRule="exact"/>
              <w:jc w:val="center"/>
              <w:rPr>
                <w:rFonts w:ascii="Arial" w:hAnsi="Arial" w:cs="Arial"/>
                <w:b/>
                <w:kern w:val="0"/>
              </w:rPr>
            </w:pPr>
          </w:p>
        </w:tc>
        <w:tc>
          <w:tcPr>
            <w:tcW w:w="6237" w:type="dxa"/>
            <w:vAlign w:val="center"/>
          </w:tcPr>
          <w:p>
            <w:pPr>
              <w:snapToGrid w:val="0"/>
              <w:spacing w:line="400" w:lineRule="exact"/>
              <w:rPr>
                <w:rFonts w:ascii="Arial" w:hAnsi="Arial" w:cs="Arial"/>
                <w:snapToGrid w:val="0"/>
                <w:kern w:val="0"/>
                <w:sz w:val="24"/>
              </w:rPr>
            </w:pPr>
            <w:r>
              <w:rPr>
                <w:rFonts w:ascii="Arial" w:hAnsi="Arial" w:cs="Arial"/>
                <w:snapToGrid w:val="0"/>
                <w:kern w:val="0"/>
                <w:sz w:val="24"/>
              </w:rPr>
              <w:t>1、</w:t>
            </w:r>
            <w:r>
              <w:rPr>
                <w:rFonts w:ascii="Arial" w:hAnsi="Arial" w:cs="Arial"/>
                <w:sz w:val="24"/>
              </w:rPr>
              <w:t>请各供应商收到本文件后自行核对，如有缺页、错装等情况请于当日向采购代理机构提出，如未提出，所有责任及由此造成的后果由供应商自负。</w:t>
            </w:r>
          </w:p>
          <w:p>
            <w:pPr>
              <w:snapToGrid w:val="0"/>
              <w:spacing w:line="400" w:lineRule="exact"/>
              <w:rPr>
                <w:rFonts w:ascii="Arial" w:hAnsi="Arial" w:cs="Arial"/>
                <w:sz w:val="24"/>
              </w:rPr>
            </w:pPr>
            <w:r>
              <w:rPr>
                <w:rFonts w:ascii="Arial" w:hAnsi="Arial" w:cs="Arial"/>
                <w:sz w:val="24"/>
              </w:rPr>
              <w:t>2、请供应商仔细阅读本磋商文件，其中带“▲”标记的条款为实质性内容，供应商须对带“▲”标记的条款作出实质性响应。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276" w:type="dxa"/>
            <w:vAlign w:val="center"/>
          </w:tcPr>
          <w:p>
            <w:pPr>
              <w:snapToGrid w:val="0"/>
              <w:spacing w:line="400" w:lineRule="exact"/>
              <w:jc w:val="center"/>
              <w:rPr>
                <w:rFonts w:ascii="Arial" w:hAnsi="Arial" w:cs="Arial"/>
                <w:kern w:val="0"/>
              </w:rPr>
            </w:pPr>
            <w:r>
              <w:rPr>
                <w:rFonts w:hint="eastAsia" w:ascii="Arial" w:hAnsi="Arial" w:cs="Arial"/>
                <w:kern w:val="0"/>
              </w:rPr>
              <w:t>11</w:t>
            </w:r>
          </w:p>
        </w:tc>
        <w:tc>
          <w:tcPr>
            <w:tcW w:w="2693" w:type="dxa"/>
            <w:vAlign w:val="center"/>
          </w:tcPr>
          <w:p>
            <w:pPr>
              <w:snapToGrid w:val="0"/>
              <w:spacing w:line="400" w:lineRule="exact"/>
              <w:jc w:val="center"/>
              <w:rPr>
                <w:rFonts w:ascii="Arial" w:hAnsi="Arial" w:cs="Arial"/>
                <w:b/>
                <w:kern w:val="0"/>
              </w:rPr>
            </w:pPr>
          </w:p>
        </w:tc>
        <w:tc>
          <w:tcPr>
            <w:tcW w:w="6237" w:type="dxa"/>
            <w:vAlign w:val="center"/>
          </w:tcPr>
          <w:p>
            <w:pPr>
              <w:adjustRightInd w:val="0"/>
              <w:snapToGrid w:val="0"/>
              <w:spacing w:line="276" w:lineRule="auto"/>
              <w:ind w:left="105" w:leftChars="50"/>
              <w:rPr>
                <w:rFonts w:ascii="宋体" w:hAnsi="宋体" w:cs="宋体"/>
                <w:b/>
                <w:bCs/>
                <w:sz w:val="24"/>
              </w:rPr>
            </w:pPr>
            <w:r>
              <w:rPr>
                <w:rFonts w:hint="eastAsia" w:ascii="宋体" w:hAnsi="宋体" w:cs="宋体"/>
                <w:b/>
                <w:bCs/>
                <w:sz w:val="24"/>
              </w:rPr>
              <w:t>特别提醒：</w:t>
            </w:r>
          </w:p>
          <w:p>
            <w:pPr>
              <w:snapToGrid w:val="0"/>
              <w:spacing w:line="400" w:lineRule="exact"/>
              <w:rPr>
                <w:rFonts w:ascii="Arial" w:hAnsi="Arial" w:cs="Arial"/>
                <w:sz w:val="24"/>
              </w:rPr>
            </w:pPr>
            <w:r>
              <w:rPr>
                <w:rFonts w:hint="eastAsia" w:ascii="宋体" w:hAnsi="宋体" w:cs="宋体"/>
                <w:b/>
                <w:bCs/>
                <w:sz w:val="24"/>
              </w:rPr>
              <w:t>已报名的投标单位如打算放弃投标，须在投标截止时间3日前，向采购代理机构递交书面弃标函或情况说明（加盖公章）。</w:t>
            </w:r>
          </w:p>
        </w:tc>
      </w:tr>
    </w:tbl>
    <w:p>
      <w:pPr>
        <w:pStyle w:val="3"/>
        <w:rPr>
          <w:rFonts w:ascii="Arial" w:hAnsi="Arial" w:cs="Arial"/>
          <w:color w:val="auto"/>
        </w:rPr>
        <w:sectPr>
          <w:pgSz w:w="11907" w:h="16840"/>
          <w:pgMar w:top="1247" w:right="1247" w:bottom="1247" w:left="1474" w:header="851" w:footer="851" w:gutter="0"/>
          <w:cols w:space="720" w:num="1"/>
          <w:titlePg/>
          <w:docGrid w:linePitch="286" w:charSpace="-3831"/>
        </w:sectPr>
      </w:pPr>
      <w:bookmarkStart w:id="15" w:name="_Toc330481615"/>
      <w:bookmarkStart w:id="16" w:name="_Toc82338238"/>
      <w:bookmarkStart w:id="17" w:name="_Toc82873321"/>
      <w:bookmarkStart w:id="18" w:name="_Toc227380479"/>
    </w:p>
    <w:p>
      <w:pPr>
        <w:pStyle w:val="3"/>
        <w:rPr>
          <w:color w:val="auto"/>
        </w:rPr>
      </w:pPr>
      <w:bookmarkStart w:id="19" w:name="_Toc10219"/>
      <w:bookmarkStart w:id="20" w:name="_Toc27609"/>
      <w:r>
        <w:rPr>
          <w:rFonts w:ascii="Arial" w:hAnsi="Arial" w:cs="Arial"/>
          <w:color w:val="auto"/>
        </w:rPr>
        <w:t>第三章磋商须知</w:t>
      </w:r>
      <w:bookmarkEnd w:id="15"/>
      <w:bookmarkEnd w:id="19"/>
      <w:bookmarkEnd w:id="20"/>
    </w:p>
    <w:bookmarkEnd w:id="16"/>
    <w:bookmarkEnd w:id="17"/>
    <w:bookmarkEnd w:id="18"/>
    <w:p>
      <w:pPr>
        <w:pStyle w:val="90"/>
        <w:rPr>
          <w:rFonts w:cs="Arial"/>
          <w:sz w:val="24"/>
          <w:szCs w:val="24"/>
        </w:rPr>
      </w:pPr>
      <w:bookmarkStart w:id="21" w:name="_Toc227380480"/>
      <w:bookmarkStart w:id="22" w:name="_Toc82338239"/>
      <w:bookmarkStart w:id="23" w:name="_Toc82873322"/>
      <w:bookmarkStart w:id="24" w:name="_Toc24456"/>
      <w:r>
        <w:rPr>
          <w:rFonts w:cs="Arial"/>
          <w:sz w:val="24"/>
          <w:szCs w:val="24"/>
        </w:rPr>
        <w:t>一、</w:t>
      </w:r>
      <w:bookmarkEnd w:id="21"/>
      <w:bookmarkEnd w:id="22"/>
      <w:bookmarkEnd w:id="23"/>
      <w:r>
        <w:rPr>
          <w:rFonts w:cs="Arial"/>
          <w:sz w:val="24"/>
          <w:szCs w:val="24"/>
        </w:rPr>
        <w:t>采购说明</w:t>
      </w:r>
      <w:bookmarkEnd w:id="24"/>
    </w:p>
    <w:p>
      <w:pPr>
        <w:autoSpaceDE w:val="0"/>
        <w:autoSpaceDN w:val="0"/>
        <w:snapToGrid w:val="0"/>
        <w:spacing w:line="360" w:lineRule="auto"/>
        <w:ind w:firstLine="480" w:firstLineChars="200"/>
        <w:textAlignment w:val="bottom"/>
        <w:rPr>
          <w:rFonts w:ascii="Arial" w:hAnsi="Arial" w:cs="Arial"/>
          <w:sz w:val="24"/>
        </w:rPr>
      </w:pPr>
      <w:bookmarkStart w:id="25" w:name="_Toc82873323"/>
      <w:bookmarkStart w:id="26" w:name="_Toc227380481"/>
      <w:bookmarkStart w:id="27" w:name="_Toc82338240"/>
      <w:r>
        <w:rPr>
          <w:rFonts w:ascii="Arial" w:hAnsi="Arial" w:cs="Arial"/>
          <w:sz w:val="24"/>
        </w:rPr>
        <w:t>1.1、本次采购工作是按照《中华人民共和国政府采购法》、《政府采购竞争性磋商采购方式管理暂行办法》等有关法律、法规、规章、文件等规定组织和实施。</w:t>
      </w:r>
    </w:p>
    <w:p>
      <w:pPr>
        <w:autoSpaceDE w:val="0"/>
        <w:autoSpaceDN w:val="0"/>
        <w:snapToGrid w:val="0"/>
        <w:spacing w:line="360" w:lineRule="auto"/>
        <w:ind w:firstLine="480" w:firstLineChars="200"/>
        <w:textAlignment w:val="bottom"/>
        <w:rPr>
          <w:rFonts w:ascii="Arial" w:hAnsi="Arial" w:cs="Arial"/>
          <w:sz w:val="24"/>
        </w:rPr>
      </w:pPr>
      <w:r>
        <w:rPr>
          <w:rFonts w:ascii="Arial" w:hAnsi="Arial" w:cs="Arial"/>
          <w:sz w:val="24"/>
        </w:rPr>
        <w:t>1.2、本项目采购方式：竞争性磋商</w:t>
      </w:r>
    </w:p>
    <w:p>
      <w:pPr>
        <w:autoSpaceDE w:val="0"/>
        <w:autoSpaceDN w:val="0"/>
        <w:snapToGrid w:val="0"/>
        <w:spacing w:line="360" w:lineRule="auto"/>
        <w:ind w:firstLine="480" w:firstLineChars="200"/>
        <w:textAlignment w:val="bottom"/>
        <w:rPr>
          <w:rFonts w:ascii="Arial" w:hAnsi="Arial" w:cs="Arial"/>
          <w:sz w:val="24"/>
        </w:rPr>
      </w:pPr>
      <w:r>
        <w:rPr>
          <w:rFonts w:ascii="Arial" w:hAnsi="Arial" w:cs="Arial"/>
          <w:sz w:val="24"/>
        </w:rPr>
        <w:t>是指采购人、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bookmarkEnd w:id="25"/>
    <w:bookmarkEnd w:id="26"/>
    <w:bookmarkEnd w:id="27"/>
    <w:p>
      <w:pPr>
        <w:pStyle w:val="60"/>
        <w:spacing w:line="360" w:lineRule="auto"/>
        <w:ind w:firstLine="480"/>
        <w:rPr>
          <w:rFonts w:ascii="Arial" w:hAnsi="Arial" w:cs="Arial"/>
          <w:sz w:val="24"/>
          <w:szCs w:val="24"/>
        </w:rPr>
      </w:pPr>
      <w:r>
        <w:rPr>
          <w:rFonts w:ascii="Arial" w:hAnsi="Arial" w:cs="Arial"/>
          <w:sz w:val="24"/>
          <w:szCs w:val="24"/>
        </w:rPr>
        <w:t>1.3、定义</w:t>
      </w:r>
    </w:p>
    <w:p>
      <w:pPr>
        <w:pStyle w:val="60"/>
        <w:spacing w:line="360" w:lineRule="auto"/>
        <w:ind w:firstLine="480"/>
        <w:rPr>
          <w:rFonts w:ascii="Arial" w:hAnsi="Arial" w:cs="Arial"/>
          <w:sz w:val="24"/>
          <w:szCs w:val="24"/>
        </w:rPr>
      </w:pPr>
      <w:r>
        <w:rPr>
          <w:rFonts w:ascii="Arial" w:hAnsi="Arial" w:cs="Arial"/>
          <w:sz w:val="24"/>
          <w:szCs w:val="24"/>
        </w:rPr>
        <w:t>采购人：是指依法进行政府采购的国家机关、事业单位、团体组织，见“磋商须知前附表”；</w:t>
      </w:r>
    </w:p>
    <w:p>
      <w:pPr>
        <w:pStyle w:val="60"/>
        <w:spacing w:line="360" w:lineRule="auto"/>
        <w:ind w:firstLine="480"/>
        <w:rPr>
          <w:rFonts w:ascii="Arial" w:hAnsi="Arial" w:cs="Arial"/>
          <w:sz w:val="24"/>
          <w:szCs w:val="24"/>
        </w:rPr>
      </w:pPr>
      <w:r>
        <w:rPr>
          <w:rFonts w:ascii="Arial" w:hAnsi="Arial" w:cs="Arial"/>
          <w:sz w:val="24"/>
          <w:szCs w:val="24"/>
        </w:rPr>
        <w:t>采购代理机构：受采购人委托，在委托的范围内办理政府采购事宜的机构，见“磋商须知前附表”；</w:t>
      </w:r>
    </w:p>
    <w:p>
      <w:pPr>
        <w:pStyle w:val="60"/>
        <w:spacing w:line="360" w:lineRule="auto"/>
        <w:ind w:firstLine="480"/>
        <w:rPr>
          <w:rFonts w:ascii="Arial" w:hAnsi="Arial" w:cs="Arial"/>
          <w:sz w:val="24"/>
          <w:szCs w:val="24"/>
        </w:rPr>
      </w:pPr>
      <w:r>
        <w:rPr>
          <w:rFonts w:ascii="Arial" w:hAnsi="Arial" w:cs="Arial"/>
          <w:sz w:val="24"/>
          <w:szCs w:val="24"/>
        </w:rPr>
        <w:t>采购组织机构：指采购人和受采购人委托的采购代理机构；</w:t>
      </w:r>
    </w:p>
    <w:p>
      <w:pPr>
        <w:pStyle w:val="60"/>
        <w:spacing w:line="360" w:lineRule="auto"/>
        <w:ind w:firstLine="480"/>
        <w:rPr>
          <w:rFonts w:ascii="Arial" w:hAnsi="Arial" w:cs="Arial"/>
          <w:sz w:val="24"/>
          <w:szCs w:val="24"/>
        </w:rPr>
      </w:pPr>
      <w:r>
        <w:rPr>
          <w:rFonts w:ascii="Arial" w:hAnsi="Arial" w:cs="Arial"/>
          <w:sz w:val="24"/>
          <w:szCs w:val="24"/>
        </w:rPr>
        <w:t>供应商：是指参加本政府采购项目磋商、签订合同、实施的单位，按阶段不同，分别理解为潜在供应商、磋商供应商、成交候选供应商、成交供应商、乙方；</w:t>
      </w:r>
    </w:p>
    <w:p>
      <w:pPr>
        <w:pStyle w:val="60"/>
        <w:spacing w:line="360" w:lineRule="auto"/>
        <w:ind w:firstLine="480"/>
        <w:rPr>
          <w:rFonts w:ascii="Arial" w:hAnsi="Arial" w:cs="Arial"/>
          <w:sz w:val="24"/>
          <w:szCs w:val="24"/>
        </w:rPr>
      </w:pPr>
      <w:r>
        <w:rPr>
          <w:rFonts w:ascii="Arial" w:hAnsi="Arial" w:cs="Arial"/>
          <w:sz w:val="24"/>
          <w:szCs w:val="24"/>
        </w:rPr>
        <w:t>竞争性磋商文件：指向供应商发出的采购需求文件，以下简称“磋商文件”；</w:t>
      </w:r>
    </w:p>
    <w:p>
      <w:pPr>
        <w:pStyle w:val="60"/>
        <w:spacing w:line="360" w:lineRule="auto"/>
        <w:ind w:firstLine="480"/>
        <w:rPr>
          <w:rFonts w:ascii="Arial" w:hAnsi="Arial" w:cs="Arial"/>
          <w:sz w:val="24"/>
          <w:szCs w:val="24"/>
        </w:rPr>
      </w:pPr>
      <w:r>
        <w:rPr>
          <w:rFonts w:ascii="Arial" w:hAnsi="Arial" w:cs="Arial"/>
          <w:sz w:val="24"/>
          <w:szCs w:val="24"/>
        </w:rPr>
        <w:t>磋商响应文件：指供应商针对竞争性磋商文件作出响应的文件；</w:t>
      </w:r>
    </w:p>
    <w:p>
      <w:pPr>
        <w:pStyle w:val="60"/>
        <w:spacing w:line="360" w:lineRule="auto"/>
        <w:ind w:firstLine="480"/>
        <w:rPr>
          <w:rFonts w:ascii="Arial" w:hAnsi="Arial" w:cs="Arial"/>
          <w:sz w:val="24"/>
          <w:szCs w:val="24"/>
        </w:rPr>
      </w:pPr>
      <w:r>
        <w:rPr>
          <w:rFonts w:ascii="Arial" w:hAnsi="Arial" w:cs="Arial"/>
          <w:sz w:val="24"/>
          <w:szCs w:val="24"/>
        </w:rPr>
        <w:t>磋商代表：是指参加本项目采购活动的供应商法定代表人或法定代表人授权代表；</w:t>
      </w:r>
    </w:p>
    <w:p>
      <w:pPr>
        <w:pStyle w:val="60"/>
        <w:spacing w:line="360" w:lineRule="auto"/>
        <w:ind w:firstLine="480"/>
        <w:rPr>
          <w:rFonts w:ascii="Arial" w:hAnsi="Arial" w:cs="Arial"/>
          <w:sz w:val="24"/>
          <w:szCs w:val="24"/>
        </w:rPr>
      </w:pPr>
      <w:r>
        <w:rPr>
          <w:rFonts w:ascii="Arial" w:hAnsi="Arial" w:cs="Arial"/>
          <w:sz w:val="24"/>
          <w:szCs w:val="24"/>
        </w:rPr>
        <w:t>联合体：是指两个以上单位组成联合体，以一个供应商的身份参加磋商；</w:t>
      </w:r>
    </w:p>
    <w:p>
      <w:pPr>
        <w:pStyle w:val="60"/>
        <w:spacing w:line="360" w:lineRule="auto"/>
        <w:ind w:firstLine="480"/>
        <w:rPr>
          <w:rFonts w:ascii="Arial" w:hAnsi="Arial" w:cs="Arial"/>
          <w:sz w:val="24"/>
          <w:szCs w:val="24"/>
        </w:rPr>
      </w:pPr>
      <w:r>
        <w:rPr>
          <w:rFonts w:ascii="Arial" w:hAnsi="Arial" w:cs="Arial"/>
          <w:sz w:val="24"/>
          <w:szCs w:val="24"/>
        </w:rPr>
        <w:t>甲方：是指合同签订的一方，一般与采购人相同；</w:t>
      </w:r>
    </w:p>
    <w:p>
      <w:pPr>
        <w:pStyle w:val="60"/>
        <w:spacing w:line="360" w:lineRule="auto"/>
        <w:ind w:firstLine="480"/>
        <w:rPr>
          <w:rFonts w:ascii="Arial" w:hAnsi="Arial" w:cs="Arial"/>
          <w:sz w:val="24"/>
          <w:szCs w:val="24"/>
        </w:rPr>
      </w:pPr>
      <w:r>
        <w:rPr>
          <w:rFonts w:ascii="Arial" w:hAnsi="Arial" w:cs="Arial"/>
          <w:sz w:val="24"/>
          <w:szCs w:val="24"/>
        </w:rPr>
        <w:t>乙方：是指合同签订的另一方，与成交供应商相同；</w:t>
      </w:r>
    </w:p>
    <w:p>
      <w:pPr>
        <w:pStyle w:val="60"/>
        <w:spacing w:line="360" w:lineRule="auto"/>
        <w:ind w:firstLine="480"/>
        <w:rPr>
          <w:rFonts w:ascii="Arial" w:hAnsi="Arial" w:cs="Arial"/>
          <w:sz w:val="24"/>
          <w:szCs w:val="24"/>
        </w:rPr>
      </w:pPr>
      <w:r>
        <w:rPr>
          <w:rFonts w:ascii="Arial" w:hAnsi="Arial" w:cs="Arial"/>
          <w:sz w:val="24"/>
          <w:szCs w:val="24"/>
        </w:rPr>
        <w:t>政府采购监管部门：</w:t>
      </w:r>
      <w:r>
        <w:rPr>
          <w:rFonts w:hint="eastAsia" w:cs="宋体"/>
          <w:sz w:val="24"/>
        </w:rPr>
        <w:t>杭州市财政局政府采购监管处</w:t>
      </w:r>
      <w:r>
        <w:rPr>
          <w:rFonts w:hint="eastAsia" w:ascii="Arial" w:hAnsi="Arial" w:cs="Arial"/>
          <w:kern w:val="0"/>
          <w:sz w:val="24"/>
          <w:szCs w:val="24"/>
        </w:rPr>
        <w:t>；</w:t>
      </w:r>
    </w:p>
    <w:p>
      <w:pPr>
        <w:pStyle w:val="60"/>
        <w:spacing w:line="360" w:lineRule="auto"/>
        <w:ind w:firstLine="480"/>
        <w:rPr>
          <w:rFonts w:ascii="Arial" w:hAnsi="Arial" w:cs="Arial"/>
          <w:sz w:val="24"/>
          <w:szCs w:val="24"/>
        </w:rPr>
      </w:pPr>
      <w:r>
        <w:rPr>
          <w:rFonts w:ascii="Arial" w:hAnsi="Arial" w:cs="Arial"/>
          <w:sz w:val="24"/>
          <w:szCs w:val="24"/>
        </w:rPr>
        <w:t>中小企业（含中型、小型、微型）：符合中小企业划分标准（工信部联企业[2011]300号），由本企业承担本采购项目。联合体参加</w:t>
      </w:r>
      <w:r>
        <w:rPr>
          <w:rFonts w:hint="eastAsia" w:ascii="Arial" w:hAnsi="Arial" w:cs="Arial"/>
          <w:sz w:val="24"/>
          <w:szCs w:val="24"/>
        </w:rPr>
        <w:t>磋商响应</w:t>
      </w:r>
      <w:r>
        <w:rPr>
          <w:rFonts w:ascii="Arial" w:hAnsi="Arial" w:cs="Arial"/>
          <w:sz w:val="24"/>
          <w:szCs w:val="24"/>
        </w:rPr>
        <w:t>的，联合体各方应均为小型、微型企业且由本企业承担本采购项目，联合体视同为小型、微型企业。</w:t>
      </w:r>
    </w:p>
    <w:p>
      <w:pPr>
        <w:pStyle w:val="60"/>
        <w:spacing w:line="360" w:lineRule="auto"/>
        <w:ind w:firstLine="480"/>
        <w:rPr>
          <w:rFonts w:ascii="Arial" w:hAnsi="Arial" w:cs="Arial"/>
          <w:sz w:val="24"/>
          <w:szCs w:val="24"/>
        </w:rPr>
      </w:pPr>
      <w:r>
        <w:rPr>
          <w:rFonts w:ascii="Arial" w:hAnsi="Arial" w:cs="Arial"/>
          <w:sz w:val="24"/>
          <w:szCs w:val="24"/>
        </w:rPr>
        <w:t>1.4、联合体</w:t>
      </w:r>
      <w:r>
        <w:rPr>
          <w:rFonts w:hint="eastAsia" w:ascii="Arial" w:hAnsi="Arial" w:cs="Arial"/>
          <w:sz w:val="24"/>
          <w:szCs w:val="24"/>
        </w:rPr>
        <w:t>投标</w:t>
      </w:r>
      <w:r>
        <w:rPr>
          <w:rFonts w:hint="eastAsia" w:ascii="Arial" w:hAnsi="Arial" w:cs="Arial"/>
          <w:b/>
          <w:sz w:val="24"/>
          <w:szCs w:val="24"/>
        </w:rPr>
        <w:t>（本项目不适用）</w:t>
      </w:r>
    </w:p>
    <w:p>
      <w:pPr>
        <w:adjustRightInd w:val="0"/>
        <w:snapToGrid w:val="0"/>
        <w:spacing w:line="360" w:lineRule="auto"/>
        <w:ind w:firstLine="480" w:firstLineChars="200"/>
        <w:rPr>
          <w:rFonts w:ascii="Arial" w:hAnsi="Arial" w:cs="Arial"/>
          <w:bCs/>
          <w:sz w:val="24"/>
        </w:rPr>
      </w:pPr>
      <w:r>
        <w:rPr>
          <w:rFonts w:ascii="Arial" w:hAnsi="Arial" w:cs="Arial"/>
          <w:sz w:val="24"/>
        </w:rPr>
        <w:t>1.5、</w:t>
      </w:r>
      <w:r>
        <w:rPr>
          <w:rFonts w:ascii="Arial" w:hAnsi="Arial" w:cs="Arial"/>
          <w:bCs/>
          <w:sz w:val="24"/>
        </w:rPr>
        <w:t>费用</w:t>
      </w:r>
    </w:p>
    <w:p>
      <w:pPr>
        <w:pStyle w:val="60"/>
        <w:spacing w:line="360" w:lineRule="auto"/>
        <w:ind w:firstLine="480"/>
        <w:rPr>
          <w:rFonts w:ascii="Arial" w:hAnsi="Arial" w:cs="Arial"/>
          <w:sz w:val="24"/>
          <w:szCs w:val="24"/>
        </w:rPr>
      </w:pPr>
      <w:r>
        <w:rPr>
          <w:rFonts w:ascii="Arial" w:hAnsi="Arial" w:cs="Arial"/>
          <w:sz w:val="24"/>
          <w:szCs w:val="24"/>
        </w:rPr>
        <w:t>无论采购活动中的做法和结果如何，供应商自行承担采购活动中所发生的全部费用。</w:t>
      </w:r>
    </w:p>
    <w:p>
      <w:pPr>
        <w:adjustRightInd w:val="0"/>
        <w:snapToGrid w:val="0"/>
        <w:spacing w:line="360" w:lineRule="auto"/>
        <w:ind w:firstLine="480" w:firstLineChars="200"/>
        <w:rPr>
          <w:rFonts w:ascii="Arial" w:hAnsi="Arial" w:cs="Arial"/>
          <w:sz w:val="24"/>
        </w:rPr>
      </w:pPr>
      <w:r>
        <w:rPr>
          <w:rFonts w:ascii="Arial" w:hAnsi="Arial" w:cs="Arial"/>
          <w:sz w:val="24"/>
        </w:rPr>
        <w:t>1.6、保密</w:t>
      </w:r>
    </w:p>
    <w:p>
      <w:pPr>
        <w:adjustRightInd w:val="0"/>
        <w:snapToGrid w:val="0"/>
        <w:spacing w:line="360" w:lineRule="auto"/>
        <w:ind w:firstLine="480" w:firstLineChars="200"/>
        <w:rPr>
          <w:rFonts w:ascii="Arial" w:hAnsi="Arial" w:cs="Arial"/>
          <w:sz w:val="24"/>
        </w:rPr>
      </w:pPr>
      <w:r>
        <w:rPr>
          <w:rFonts w:ascii="Arial" w:hAnsi="Arial" w:cs="Arial"/>
          <w:sz w:val="24"/>
        </w:rPr>
        <w:t>参与采购活动的各方应对磋商文件和磋商响应文件中的商业和技术等秘密保密，违者应对此造成的后果承担法律责任。</w:t>
      </w:r>
    </w:p>
    <w:p>
      <w:pPr>
        <w:adjustRightInd w:val="0"/>
        <w:snapToGrid w:val="0"/>
        <w:spacing w:line="360" w:lineRule="auto"/>
        <w:ind w:firstLine="480" w:firstLineChars="200"/>
        <w:rPr>
          <w:rFonts w:ascii="Arial" w:hAnsi="Arial" w:cs="Arial"/>
          <w:sz w:val="24"/>
        </w:rPr>
      </w:pPr>
      <w:r>
        <w:rPr>
          <w:rFonts w:ascii="Arial" w:hAnsi="Arial" w:cs="Arial"/>
          <w:sz w:val="24"/>
        </w:rPr>
        <w:t>1.7、语言文字</w:t>
      </w:r>
    </w:p>
    <w:p>
      <w:pPr>
        <w:adjustRightInd w:val="0"/>
        <w:snapToGrid w:val="0"/>
        <w:spacing w:line="360" w:lineRule="auto"/>
        <w:ind w:firstLine="480" w:firstLineChars="200"/>
        <w:rPr>
          <w:rFonts w:ascii="Arial" w:hAnsi="Arial" w:cs="Arial"/>
          <w:sz w:val="24"/>
        </w:rPr>
      </w:pPr>
      <w:r>
        <w:rPr>
          <w:rFonts w:ascii="Arial" w:hAnsi="Arial" w:cs="Arial"/>
          <w:sz w:val="24"/>
        </w:rPr>
        <w:t>除专用术语外，与采购有关的语言使用中文。专用术语应附有中文注释。</w:t>
      </w:r>
    </w:p>
    <w:p>
      <w:pPr>
        <w:adjustRightInd w:val="0"/>
        <w:snapToGrid w:val="0"/>
        <w:spacing w:line="360" w:lineRule="auto"/>
        <w:ind w:firstLine="480" w:firstLineChars="200"/>
        <w:rPr>
          <w:rFonts w:ascii="Arial" w:hAnsi="Arial" w:cs="Arial"/>
          <w:sz w:val="24"/>
        </w:rPr>
      </w:pPr>
      <w:r>
        <w:rPr>
          <w:rFonts w:ascii="Arial" w:hAnsi="Arial" w:cs="Arial"/>
          <w:sz w:val="24"/>
        </w:rPr>
        <w:t>1.8、计量单位</w:t>
      </w:r>
    </w:p>
    <w:p>
      <w:pPr>
        <w:adjustRightInd w:val="0"/>
        <w:snapToGrid w:val="0"/>
        <w:spacing w:line="360" w:lineRule="auto"/>
        <w:ind w:firstLine="480" w:firstLineChars="200"/>
        <w:rPr>
          <w:rFonts w:ascii="Arial" w:hAnsi="Arial" w:cs="Arial"/>
          <w:sz w:val="24"/>
        </w:rPr>
      </w:pPr>
      <w:r>
        <w:rPr>
          <w:rFonts w:ascii="Arial" w:hAnsi="Arial" w:cs="Arial"/>
          <w:sz w:val="24"/>
        </w:rPr>
        <w:t>所有计量均采用中华人民共和国法定计量单位。</w:t>
      </w:r>
    </w:p>
    <w:p>
      <w:pPr>
        <w:adjustRightInd w:val="0"/>
        <w:snapToGrid w:val="0"/>
        <w:spacing w:line="360" w:lineRule="auto"/>
        <w:ind w:firstLine="480" w:firstLineChars="200"/>
        <w:rPr>
          <w:rFonts w:ascii="Arial" w:hAnsi="Arial" w:cs="Arial"/>
          <w:sz w:val="24"/>
        </w:rPr>
      </w:pPr>
      <w:r>
        <w:rPr>
          <w:rFonts w:ascii="Arial" w:hAnsi="Arial" w:cs="Arial"/>
          <w:sz w:val="24"/>
        </w:rPr>
        <w:t>1.9、踏勘现场</w:t>
      </w:r>
    </w:p>
    <w:p>
      <w:pPr>
        <w:adjustRightInd w:val="0"/>
        <w:snapToGrid w:val="0"/>
        <w:spacing w:line="360" w:lineRule="auto"/>
        <w:ind w:firstLine="480" w:firstLineChars="200"/>
        <w:rPr>
          <w:rFonts w:ascii="Arial" w:hAnsi="Arial" w:cs="Arial"/>
          <w:sz w:val="24"/>
        </w:rPr>
      </w:pPr>
      <w:r>
        <w:rPr>
          <w:rFonts w:ascii="Arial" w:hAnsi="Arial" w:cs="Arial"/>
          <w:sz w:val="24"/>
        </w:rPr>
        <w:t>1.9.1磋商须知前附表规定组织踏勘现场的，采购人按磋商须知前附表规定的时间、地点组织供应商踏勘项目现场。</w:t>
      </w:r>
    </w:p>
    <w:p>
      <w:pPr>
        <w:adjustRightInd w:val="0"/>
        <w:snapToGrid w:val="0"/>
        <w:spacing w:line="360" w:lineRule="auto"/>
        <w:ind w:firstLine="480" w:firstLineChars="200"/>
        <w:rPr>
          <w:rFonts w:ascii="Arial" w:hAnsi="Arial" w:cs="Arial"/>
          <w:sz w:val="24"/>
        </w:rPr>
      </w:pPr>
      <w:r>
        <w:rPr>
          <w:rFonts w:ascii="Arial" w:hAnsi="Arial" w:cs="Arial"/>
          <w:sz w:val="24"/>
        </w:rPr>
        <w:t>1.9.2供应商踏勘现场发生的费用自理。</w:t>
      </w:r>
    </w:p>
    <w:p>
      <w:pPr>
        <w:adjustRightInd w:val="0"/>
        <w:snapToGrid w:val="0"/>
        <w:spacing w:line="360" w:lineRule="auto"/>
        <w:ind w:firstLine="480" w:firstLineChars="200"/>
        <w:rPr>
          <w:rFonts w:ascii="Arial" w:hAnsi="Arial" w:cs="Arial"/>
          <w:sz w:val="24"/>
        </w:rPr>
      </w:pPr>
      <w:r>
        <w:rPr>
          <w:rFonts w:ascii="Arial" w:hAnsi="Arial" w:cs="Arial"/>
          <w:sz w:val="24"/>
        </w:rPr>
        <w:t>1.9.3除采购人的原因外，供应商自行负责在踏勘现场中所发生的人员伤亡和财产损失。</w:t>
      </w:r>
    </w:p>
    <w:p>
      <w:pPr>
        <w:adjustRightInd w:val="0"/>
        <w:snapToGrid w:val="0"/>
        <w:spacing w:line="360" w:lineRule="auto"/>
        <w:ind w:firstLine="480" w:firstLineChars="200"/>
        <w:rPr>
          <w:rFonts w:ascii="Arial" w:hAnsi="Arial" w:cs="Arial"/>
          <w:sz w:val="24"/>
        </w:rPr>
      </w:pPr>
      <w:r>
        <w:rPr>
          <w:rFonts w:ascii="Arial" w:hAnsi="Arial" w:cs="Arial"/>
          <w:sz w:val="24"/>
        </w:rPr>
        <w:t>1.9.4采购人在踏勘现场中介绍的场地和相关的周边环境情况，供应商在编制磋商响应文件时参考，采购人不对供应商据此作出的判断和决策负责。</w:t>
      </w:r>
    </w:p>
    <w:p>
      <w:pPr>
        <w:adjustRightInd w:val="0"/>
        <w:snapToGrid w:val="0"/>
        <w:spacing w:line="360" w:lineRule="auto"/>
        <w:ind w:firstLine="480" w:firstLineChars="200"/>
        <w:rPr>
          <w:rFonts w:ascii="Arial" w:hAnsi="Arial" w:cs="Arial"/>
          <w:sz w:val="24"/>
        </w:rPr>
      </w:pPr>
      <w:r>
        <w:rPr>
          <w:rFonts w:ascii="Arial" w:hAnsi="Arial" w:cs="Arial"/>
          <w:sz w:val="24"/>
        </w:rPr>
        <w:t>1.10、答疑会</w:t>
      </w:r>
      <w:r>
        <w:rPr>
          <w:rFonts w:hint="eastAsia" w:ascii="Arial" w:hAnsi="Arial" w:cs="Arial"/>
          <w:sz w:val="24"/>
        </w:rPr>
        <w:t>（本项目不组织）</w:t>
      </w:r>
    </w:p>
    <w:p>
      <w:pPr>
        <w:adjustRightInd w:val="0"/>
        <w:snapToGrid w:val="0"/>
        <w:spacing w:line="360" w:lineRule="auto"/>
        <w:ind w:firstLine="480" w:firstLineChars="200"/>
        <w:rPr>
          <w:rFonts w:ascii="Arial" w:hAnsi="Arial" w:cs="Arial"/>
          <w:sz w:val="24"/>
        </w:rPr>
      </w:pPr>
      <w:r>
        <w:rPr>
          <w:rFonts w:ascii="Arial" w:hAnsi="Arial" w:cs="Arial"/>
          <w:sz w:val="24"/>
        </w:rPr>
        <w:t>1.11、分包</w:t>
      </w:r>
    </w:p>
    <w:p>
      <w:pPr>
        <w:adjustRightInd w:val="0"/>
        <w:snapToGrid w:val="0"/>
        <w:spacing w:line="360" w:lineRule="auto"/>
        <w:ind w:firstLine="480" w:firstLineChars="200"/>
        <w:rPr>
          <w:rFonts w:ascii="Arial" w:hAnsi="Arial" w:cs="Arial"/>
          <w:sz w:val="24"/>
        </w:rPr>
      </w:pPr>
      <w:r>
        <w:rPr>
          <w:rFonts w:hint="eastAsia" w:ascii="Arial" w:hAnsi="Arial" w:cs="Arial"/>
          <w:sz w:val="24"/>
        </w:rPr>
        <w:t>本项目不允许分包。</w:t>
      </w:r>
    </w:p>
    <w:p>
      <w:pPr>
        <w:adjustRightInd w:val="0"/>
        <w:snapToGrid w:val="0"/>
        <w:spacing w:line="360" w:lineRule="auto"/>
        <w:ind w:firstLine="480" w:firstLineChars="200"/>
        <w:rPr>
          <w:rFonts w:ascii="Arial" w:hAnsi="Arial" w:cs="Arial"/>
          <w:sz w:val="24"/>
        </w:rPr>
      </w:pPr>
      <w:r>
        <w:rPr>
          <w:rFonts w:ascii="Arial" w:hAnsi="Arial" w:cs="Arial"/>
          <w:sz w:val="24"/>
        </w:rPr>
        <w:t>1.12、偏离</w:t>
      </w:r>
    </w:p>
    <w:p>
      <w:pPr>
        <w:adjustRightInd w:val="0"/>
        <w:snapToGrid w:val="0"/>
        <w:spacing w:line="360" w:lineRule="auto"/>
        <w:ind w:firstLine="480" w:firstLineChars="200"/>
        <w:rPr>
          <w:rFonts w:ascii="Arial" w:hAnsi="Arial" w:cs="Arial"/>
          <w:sz w:val="24"/>
        </w:rPr>
      </w:pPr>
      <w:r>
        <w:rPr>
          <w:rFonts w:ascii="Arial" w:hAnsi="Arial" w:cs="Arial"/>
          <w:sz w:val="24"/>
        </w:rPr>
        <w:t>磋商响应文件应完全响应磋商文件规定的实质性内容和条件。</w:t>
      </w:r>
    </w:p>
    <w:p>
      <w:pPr>
        <w:adjustRightInd w:val="0"/>
        <w:snapToGrid w:val="0"/>
        <w:spacing w:line="360" w:lineRule="auto"/>
        <w:ind w:firstLine="480" w:firstLineChars="200"/>
        <w:rPr>
          <w:rFonts w:ascii="Arial" w:hAnsi="Arial" w:cs="Arial"/>
          <w:sz w:val="24"/>
        </w:rPr>
      </w:pPr>
      <w:r>
        <w:rPr>
          <w:rFonts w:ascii="Arial" w:hAnsi="Arial" w:cs="Arial"/>
          <w:sz w:val="24"/>
        </w:rPr>
        <w:t>1.13、其他</w:t>
      </w:r>
    </w:p>
    <w:p>
      <w:pPr>
        <w:pStyle w:val="60"/>
        <w:spacing w:line="360" w:lineRule="auto"/>
        <w:ind w:firstLine="480"/>
        <w:rPr>
          <w:rFonts w:ascii="Arial" w:hAnsi="Arial" w:cs="Arial"/>
          <w:sz w:val="24"/>
          <w:szCs w:val="24"/>
        </w:rPr>
      </w:pPr>
      <w:r>
        <w:rPr>
          <w:rFonts w:ascii="Arial" w:hAnsi="Arial" w:cs="Arial"/>
          <w:sz w:val="24"/>
          <w:szCs w:val="24"/>
        </w:rPr>
        <w:t>1.13.1</w:t>
      </w:r>
      <w:r>
        <w:rPr>
          <w:rFonts w:ascii="Arial" w:hAnsi="Arial" w:cs="Arial"/>
          <w:b/>
          <w:sz w:val="24"/>
          <w:szCs w:val="24"/>
        </w:rPr>
        <w:t>根据政府采购相关法律、法规、规章、文件规定并满足磋商文件规定资格条件的区域性分支机构、</w:t>
      </w:r>
      <w:r>
        <w:rPr>
          <w:rFonts w:hint="eastAsia" w:ascii="Arial" w:hAnsi="Arial" w:cs="Arial"/>
          <w:b/>
          <w:sz w:val="24"/>
          <w:szCs w:val="24"/>
        </w:rPr>
        <w:t>社会团体、</w:t>
      </w:r>
      <w:r>
        <w:rPr>
          <w:rFonts w:ascii="Arial" w:hAnsi="Arial" w:cs="Arial"/>
          <w:b/>
          <w:sz w:val="24"/>
          <w:szCs w:val="24"/>
        </w:rPr>
        <w:t>个体工商户、个人独资企业、合伙企业参加本项目</w:t>
      </w:r>
      <w:r>
        <w:rPr>
          <w:rFonts w:hint="eastAsia" w:ascii="Arial" w:hAnsi="Arial" w:cs="Arial"/>
          <w:b/>
          <w:sz w:val="24"/>
          <w:szCs w:val="24"/>
        </w:rPr>
        <w:t>磋商响应</w:t>
      </w:r>
      <w:r>
        <w:rPr>
          <w:rFonts w:ascii="Arial" w:hAnsi="Arial" w:cs="Arial"/>
          <w:b/>
          <w:sz w:val="24"/>
          <w:szCs w:val="24"/>
        </w:rPr>
        <w:t>并由单位负责人签署的相关</w:t>
      </w:r>
      <w:r>
        <w:rPr>
          <w:rFonts w:hint="eastAsia" w:ascii="Arial" w:hAnsi="Arial" w:cs="Arial"/>
          <w:b/>
          <w:sz w:val="24"/>
          <w:szCs w:val="24"/>
        </w:rPr>
        <w:t>磋商响应文件</w:t>
      </w:r>
      <w:r>
        <w:rPr>
          <w:rFonts w:ascii="Arial" w:hAnsi="Arial" w:cs="Arial"/>
          <w:b/>
          <w:sz w:val="24"/>
          <w:szCs w:val="24"/>
        </w:rPr>
        <w:t>与本磋商文件规定由法定代表人签署的的文件材料具有同等效力。</w:t>
      </w:r>
    </w:p>
    <w:p>
      <w:pPr>
        <w:pStyle w:val="60"/>
        <w:spacing w:line="360" w:lineRule="auto"/>
        <w:ind w:firstLine="480"/>
        <w:rPr>
          <w:rFonts w:ascii="Arial" w:hAnsi="Arial" w:cs="Arial"/>
          <w:bCs/>
          <w:sz w:val="24"/>
          <w:szCs w:val="24"/>
        </w:rPr>
      </w:pPr>
      <w:r>
        <w:rPr>
          <w:rFonts w:ascii="Arial" w:hAnsi="Arial" w:cs="Arial"/>
          <w:sz w:val="24"/>
          <w:szCs w:val="24"/>
        </w:rPr>
        <w:t>1.13.2</w:t>
      </w:r>
      <w:r>
        <w:rPr>
          <w:rFonts w:ascii="Arial" w:hAnsi="Arial" w:cs="Arial"/>
          <w:b/>
          <w:bCs/>
          <w:sz w:val="24"/>
          <w:szCs w:val="24"/>
          <w:u w:val="single"/>
        </w:rPr>
        <w:t>供应商对所参加磋商的标项内的采购内容必须全部进行响应。</w:t>
      </w:r>
    </w:p>
    <w:p>
      <w:pPr>
        <w:pStyle w:val="60"/>
        <w:spacing w:line="360" w:lineRule="auto"/>
        <w:ind w:firstLine="480"/>
        <w:rPr>
          <w:rFonts w:ascii="Arial" w:hAnsi="Arial" w:cs="Arial"/>
          <w:bCs/>
          <w:sz w:val="24"/>
          <w:szCs w:val="24"/>
        </w:rPr>
      </w:pPr>
      <w:r>
        <w:rPr>
          <w:rFonts w:ascii="Arial" w:hAnsi="Arial" w:cs="Arial"/>
          <w:sz w:val="24"/>
          <w:szCs w:val="24"/>
        </w:rPr>
        <w:t>1.13.3</w:t>
      </w:r>
      <w:r>
        <w:rPr>
          <w:rFonts w:ascii="Arial" w:hAnsi="Arial" w:cs="Arial"/>
          <w:bCs/>
          <w:sz w:val="24"/>
          <w:szCs w:val="24"/>
        </w:rPr>
        <w:t>磋商文件中如有描述歧义或前后不一致的地方，磋商小组有权按公平、合理的原则进行评判，但对同一条款的评判适用于每个供应商。</w:t>
      </w:r>
    </w:p>
    <w:p>
      <w:pPr>
        <w:pStyle w:val="60"/>
        <w:spacing w:line="360" w:lineRule="auto"/>
        <w:ind w:firstLine="480"/>
        <w:rPr>
          <w:rFonts w:ascii="Arial" w:hAnsi="Arial" w:cs="Arial"/>
          <w:sz w:val="24"/>
          <w:szCs w:val="24"/>
        </w:rPr>
      </w:pPr>
      <w:r>
        <w:rPr>
          <w:rFonts w:ascii="Arial" w:hAnsi="Arial" w:cs="Arial"/>
          <w:bCs/>
          <w:sz w:val="24"/>
          <w:szCs w:val="24"/>
        </w:rPr>
        <w:t>1.13.4磋商响应文件的响应内容必须真实、明确、准确。否则，磋商小组将对其作出不利的评审。</w:t>
      </w:r>
    </w:p>
    <w:p>
      <w:pPr>
        <w:adjustRightInd w:val="0"/>
        <w:snapToGrid w:val="0"/>
        <w:spacing w:line="360" w:lineRule="auto"/>
        <w:ind w:firstLine="480" w:firstLineChars="200"/>
        <w:rPr>
          <w:rFonts w:ascii="Arial" w:hAnsi="Arial" w:cs="Arial"/>
          <w:sz w:val="24"/>
        </w:rPr>
      </w:pPr>
      <w:r>
        <w:rPr>
          <w:rFonts w:ascii="Arial" w:hAnsi="Arial" w:cs="Arial"/>
          <w:sz w:val="24"/>
        </w:rPr>
        <w:t>1.</w:t>
      </w:r>
      <w:r>
        <w:rPr>
          <w:rFonts w:ascii="Arial" w:hAnsi="Arial" w:cs="Arial"/>
          <w:bCs/>
          <w:sz w:val="24"/>
        </w:rPr>
        <w:t>13.5乙</w:t>
      </w:r>
      <w:r>
        <w:rPr>
          <w:rFonts w:ascii="Arial" w:hAnsi="Arial" w:cs="Arial"/>
          <w:sz w:val="24"/>
        </w:rPr>
        <w:t>方为履行合同引起的相关人员的差旅费、食宿费以及其它不可预知的费用由乙方自理。合同实施过程中，须与甲方积极配合。</w:t>
      </w:r>
    </w:p>
    <w:p>
      <w:pPr>
        <w:adjustRightInd w:val="0"/>
        <w:snapToGrid w:val="0"/>
        <w:spacing w:line="360" w:lineRule="auto"/>
        <w:ind w:firstLine="480" w:firstLineChars="200"/>
        <w:rPr>
          <w:rFonts w:ascii="Arial" w:hAnsi="Arial" w:cs="Arial"/>
          <w:sz w:val="24"/>
        </w:rPr>
      </w:pPr>
      <w:r>
        <w:rPr>
          <w:rFonts w:ascii="Arial" w:hAnsi="Arial" w:cs="Arial"/>
          <w:sz w:val="24"/>
        </w:rPr>
        <w:t>1.13.6项目资金为财政性投资，资金已落实。</w:t>
      </w:r>
    </w:p>
    <w:p>
      <w:pPr>
        <w:adjustRightInd w:val="0"/>
        <w:snapToGrid w:val="0"/>
        <w:spacing w:line="360" w:lineRule="auto"/>
        <w:ind w:firstLine="480" w:firstLineChars="200"/>
        <w:rPr>
          <w:rFonts w:ascii="Arial" w:hAnsi="Arial" w:cs="Arial"/>
          <w:sz w:val="24"/>
        </w:rPr>
      </w:pPr>
      <w:r>
        <w:rPr>
          <w:rFonts w:ascii="Arial" w:hAnsi="Arial" w:cs="Arial"/>
          <w:sz w:val="24"/>
        </w:rPr>
        <w:t>1.13.7供应商须对所响应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60" w:lineRule="auto"/>
        <w:ind w:firstLine="482" w:firstLineChars="200"/>
        <w:rPr>
          <w:rFonts w:ascii="Arial" w:hAnsi="Arial" w:cs="Arial"/>
          <w:b/>
          <w:kern w:val="0"/>
          <w:sz w:val="24"/>
          <w:u w:val="single"/>
        </w:rPr>
      </w:pPr>
      <w:r>
        <w:rPr>
          <w:rFonts w:ascii="Arial" w:hAnsi="Arial" w:cs="Arial"/>
          <w:b/>
          <w:kern w:val="0"/>
          <w:sz w:val="24"/>
          <w:u w:val="single"/>
        </w:rPr>
        <w:t>1.13.8</w:t>
      </w:r>
      <w:r>
        <w:rPr>
          <w:rFonts w:ascii="Arial" w:hAnsi="Arial" w:eastAsia="新宋体" w:cs="Arial"/>
          <w:b/>
          <w:kern w:val="0"/>
          <w:sz w:val="24"/>
          <w:u w:val="single"/>
        </w:rPr>
        <w:t>单位负责人为同一人或者存在控股、管理关系的不同单位，不得同时响应同一标段或者未划分标段的同一采购项目。违反该款规定的，相关响应文件均无效。</w:t>
      </w:r>
    </w:p>
    <w:p>
      <w:pPr>
        <w:adjustRightInd w:val="0"/>
        <w:snapToGrid w:val="0"/>
        <w:spacing w:line="360" w:lineRule="auto"/>
        <w:ind w:firstLine="482" w:firstLineChars="200"/>
        <w:rPr>
          <w:rFonts w:ascii="Arial" w:hAnsi="Arial" w:cs="Arial"/>
          <w:b/>
          <w:kern w:val="0"/>
          <w:sz w:val="24"/>
          <w:u w:val="single"/>
        </w:rPr>
      </w:pPr>
      <w:r>
        <w:rPr>
          <w:rFonts w:ascii="Arial" w:hAnsi="Arial" w:cs="Arial"/>
          <w:b/>
          <w:kern w:val="0"/>
          <w:sz w:val="24"/>
          <w:u w:val="single"/>
        </w:rPr>
        <w:t>1.13.9</w:t>
      </w:r>
      <w:r>
        <w:rPr>
          <w:rFonts w:ascii="Arial" w:hAnsi="Arial" w:eastAsia="新宋体" w:cs="Arial"/>
          <w:b/>
          <w:kern w:val="0"/>
          <w:sz w:val="24"/>
          <w:u w:val="single"/>
        </w:rPr>
        <w:t>为证明供应商拥有的人员、业绩、荣誉、知识产权、项目案例</w:t>
      </w:r>
      <w:r>
        <w:rPr>
          <w:rFonts w:ascii="Arial" w:hAnsi="Arial" w:cs="Arial"/>
          <w:b/>
          <w:kern w:val="0"/>
          <w:sz w:val="24"/>
          <w:u w:val="single"/>
        </w:rPr>
        <w:t>等而在响应文件中提供的证明材料必须为</w:t>
      </w:r>
      <w:r>
        <w:rPr>
          <w:rFonts w:ascii="Arial" w:hAnsi="Arial" w:eastAsia="新宋体" w:cs="Arial"/>
          <w:b/>
          <w:kern w:val="0"/>
          <w:sz w:val="24"/>
          <w:u w:val="single"/>
        </w:rPr>
        <w:t>供应商</w:t>
      </w:r>
      <w:r>
        <w:rPr>
          <w:rFonts w:ascii="Arial" w:hAnsi="Arial" w:cs="Arial"/>
          <w:b/>
          <w:kern w:val="0"/>
          <w:sz w:val="24"/>
          <w:u w:val="single"/>
        </w:rPr>
        <w:t>自身所有。不同法人、其他组织的资料与</w:t>
      </w:r>
      <w:r>
        <w:rPr>
          <w:rFonts w:ascii="Arial" w:hAnsi="Arial" w:eastAsia="新宋体" w:cs="Arial"/>
          <w:b/>
          <w:kern w:val="0"/>
          <w:sz w:val="24"/>
          <w:u w:val="single"/>
        </w:rPr>
        <w:t>供应商</w:t>
      </w:r>
      <w:r>
        <w:rPr>
          <w:rFonts w:ascii="Arial" w:hAnsi="Arial" w:cs="Arial"/>
          <w:b/>
          <w:kern w:val="0"/>
          <w:sz w:val="24"/>
          <w:u w:val="single"/>
        </w:rPr>
        <w:t>无关。</w:t>
      </w:r>
    </w:p>
    <w:p>
      <w:pPr>
        <w:adjustRightInd w:val="0"/>
        <w:snapToGrid w:val="0"/>
        <w:spacing w:line="360" w:lineRule="auto"/>
        <w:ind w:firstLine="480" w:firstLineChars="200"/>
        <w:rPr>
          <w:rFonts w:ascii="Arial" w:hAnsi="Arial" w:cs="Arial"/>
          <w:sz w:val="24"/>
        </w:rPr>
      </w:pPr>
      <w:r>
        <w:rPr>
          <w:rFonts w:ascii="Arial" w:hAnsi="Arial" w:cs="Arial"/>
          <w:sz w:val="24"/>
        </w:rPr>
        <w:t>1.13.10供应商之间的利害关系</w:t>
      </w:r>
    </w:p>
    <w:p>
      <w:pPr>
        <w:adjustRightInd w:val="0"/>
        <w:snapToGrid w:val="0"/>
        <w:spacing w:line="360" w:lineRule="auto"/>
        <w:ind w:firstLine="480" w:firstLineChars="200"/>
        <w:rPr>
          <w:rFonts w:ascii="Arial" w:hAnsi="Arial" w:cs="Arial"/>
          <w:sz w:val="24"/>
        </w:rPr>
      </w:pPr>
      <w:r>
        <w:rPr>
          <w:rFonts w:ascii="Arial" w:hAnsi="Arial" w:cs="Arial"/>
          <w:sz w:val="24"/>
        </w:rPr>
        <w:t>A.法定代表人或负责人或实际控制人是夫妻关系；</w:t>
      </w:r>
    </w:p>
    <w:p>
      <w:pPr>
        <w:adjustRightInd w:val="0"/>
        <w:snapToGrid w:val="0"/>
        <w:spacing w:line="360" w:lineRule="auto"/>
        <w:ind w:firstLine="480" w:firstLineChars="200"/>
        <w:rPr>
          <w:rFonts w:ascii="Arial" w:hAnsi="Arial" w:cs="Arial"/>
          <w:sz w:val="24"/>
        </w:rPr>
      </w:pPr>
      <w:r>
        <w:rPr>
          <w:rFonts w:ascii="Arial" w:hAnsi="Arial" w:cs="Arial"/>
          <w:sz w:val="24"/>
        </w:rPr>
        <w:t>B.法定代表人或负责人或实际控制人是直系血亲关系；</w:t>
      </w:r>
    </w:p>
    <w:p>
      <w:pPr>
        <w:adjustRightInd w:val="0"/>
        <w:snapToGrid w:val="0"/>
        <w:spacing w:line="360" w:lineRule="auto"/>
        <w:ind w:firstLine="480" w:firstLineChars="200"/>
        <w:rPr>
          <w:rFonts w:ascii="Arial" w:hAnsi="Arial" w:cs="Arial"/>
          <w:sz w:val="24"/>
        </w:rPr>
      </w:pPr>
      <w:r>
        <w:rPr>
          <w:rFonts w:ascii="Arial" w:hAnsi="Arial" w:cs="Arial"/>
          <w:sz w:val="24"/>
        </w:rPr>
        <w:t>C.法定代表人或负责人或实际控制人存在三代以内旁系血亲关系；</w:t>
      </w:r>
    </w:p>
    <w:p>
      <w:pPr>
        <w:adjustRightInd w:val="0"/>
        <w:snapToGrid w:val="0"/>
        <w:spacing w:line="360" w:lineRule="auto"/>
        <w:ind w:firstLine="480" w:firstLineChars="200"/>
        <w:rPr>
          <w:rFonts w:ascii="Arial" w:hAnsi="Arial" w:cs="Arial"/>
          <w:sz w:val="24"/>
        </w:rPr>
      </w:pPr>
      <w:r>
        <w:rPr>
          <w:rFonts w:ascii="Arial" w:hAnsi="Arial" w:cs="Arial"/>
          <w:sz w:val="24"/>
        </w:rPr>
        <w:t>D.法定代表人或负责人或实际控制人存在近姻亲关系；</w:t>
      </w:r>
    </w:p>
    <w:p>
      <w:pPr>
        <w:adjustRightInd w:val="0"/>
        <w:snapToGrid w:val="0"/>
        <w:spacing w:line="360" w:lineRule="auto"/>
        <w:ind w:firstLine="480" w:firstLineChars="200"/>
        <w:rPr>
          <w:rFonts w:ascii="Arial" w:hAnsi="Arial" w:cs="Arial"/>
          <w:sz w:val="24"/>
        </w:rPr>
      </w:pPr>
      <w:r>
        <w:rPr>
          <w:rFonts w:ascii="Arial" w:hAnsi="Arial" w:cs="Arial"/>
          <w:sz w:val="24"/>
        </w:rPr>
        <w:t>E.法定代表人或负责人或实际控制人存在股份控制或实际控制关系；</w:t>
      </w:r>
    </w:p>
    <w:p>
      <w:pPr>
        <w:adjustRightInd w:val="0"/>
        <w:snapToGrid w:val="0"/>
        <w:spacing w:line="360" w:lineRule="auto"/>
        <w:ind w:firstLine="480" w:firstLineChars="200"/>
        <w:rPr>
          <w:rFonts w:ascii="Arial" w:hAnsi="Arial" w:cs="Arial"/>
          <w:sz w:val="24"/>
        </w:rPr>
      </w:pPr>
      <w:r>
        <w:rPr>
          <w:rFonts w:ascii="Arial" w:hAnsi="Arial" w:cs="Arial"/>
          <w:sz w:val="24"/>
        </w:rPr>
        <w:t>F.存在共同直接或间接投资设立子公司、联营企业和合营企业情况；</w:t>
      </w:r>
    </w:p>
    <w:p>
      <w:pPr>
        <w:adjustRightInd w:val="0"/>
        <w:snapToGrid w:val="0"/>
        <w:spacing w:line="360" w:lineRule="auto"/>
        <w:ind w:firstLine="480" w:firstLineChars="200"/>
        <w:rPr>
          <w:rFonts w:ascii="Arial" w:hAnsi="Arial" w:cs="Arial"/>
          <w:sz w:val="24"/>
        </w:rPr>
      </w:pPr>
      <w:r>
        <w:rPr>
          <w:rFonts w:ascii="Arial" w:hAnsi="Arial" w:cs="Arial"/>
          <w:sz w:val="24"/>
        </w:rPr>
        <w:t>G.存在分级代理或代销关系、同一生产制造商关系、管理关系、重要业务（占主营业务收入50%以上）或重要财务往来关系（如融资）等其他实质性控制关系；</w:t>
      </w:r>
    </w:p>
    <w:p>
      <w:pPr>
        <w:adjustRightInd w:val="0"/>
        <w:snapToGrid w:val="0"/>
        <w:spacing w:line="360" w:lineRule="auto"/>
        <w:ind w:firstLine="480" w:firstLineChars="200"/>
        <w:rPr>
          <w:rFonts w:ascii="Arial" w:hAnsi="Arial" w:cs="Arial"/>
          <w:b/>
          <w:kern w:val="0"/>
          <w:sz w:val="24"/>
          <w:u w:val="single"/>
        </w:rPr>
      </w:pPr>
      <w:r>
        <w:rPr>
          <w:rFonts w:ascii="Arial" w:hAnsi="Arial" w:cs="Arial"/>
          <w:sz w:val="24"/>
        </w:rPr>
        <w:t>如供应商之间存在以上利害关系并且存在影响政府采购公平竞争的行为的相关供应商的</w:t>
      </w:r>
      <w:r>
        <w:rPr>
          <w:rFonts w:hint="eastAsia" w:ascii="Arial" w:hAnsi="Arial" w:cs="Arial"/>
          <w:sz w:val="24"/>
        </w:rPr>
        <w:t>磋商响应文件</w:t>
      </w:r>
      <w:r>
        <w:rPr>
          <w:rFonts w:ascii="Arial" w:hAnsi="Arial" w:cs="Arial"/>
          <w:sz w:val="24"/>
        </w:rPr>
        <w:t>均无效。</w:t>
      </w:r>
    </w:p>
    <w:p>
      <w:pPr>
        <w:pStyle w:val="90"/>
        <w:rPr>
          <w:rFonts w:cs="Arial"/>
          <w:sz w:val="24"/>
          <w:szCs w:val="24"/>
        </w:rPr>
      </w:pPr>
      <w:bookmarkStart w:id="28" w:name="_Toc28956"/>
      <w:bookmarkStart w:id="29" w:name="_Toc334729025"/>
      <w:r>
        <w:rPr>
          <w:rFonts w:cs="Arial"/>
          <w:sz w:val="24"/>
          <w:szCs w:val="24"/>
        </w:rPr>
        <w:t>二、磋商文件</w:t>
      </w:r>
      <w:bookmarkEnd w:id="28"/>
      <w:bookmarkEnd w:id="29"/>
    </w:p>
    <w:p>
      <w:pPr>
        <w:pStyle w:val="60"/>
        <w:spacing w:line="360" w:lineRule="auto"/>
        <w:ind w:firstLine="480"/>
        <w:rPr>
          <w:rFonts w:ascii="Arial" w:hAnsi="Arial" w:cs="Arial"/>
          <w:sz w:val="24"/>
          <w:szCs w:val="24"/>
        </w:rPr>
      </w:pPr>
      <w:r>
        <w:rPr>
          <w:rFonts w:ascii="Arial" w:hAnsi="Arial" w:cs="Arial"/>
          <w:sz w:val="24"/>
          <w:szCs w:val="24"/>
        </w:rPr>
        <w:t>2.1、磋商文件组成</w:t>
      </w:r>
    </w:p>
    <w:p>
      <w:pPr>
        <w:pStyle w:val="60"/>
        <w:spacing w:line="360" w:lineRule="auto"/>
        <w:ind w:firstLine="480"/>
        <w:rPr>
          <w:rFonts w:ascii="Arial" w:hAnsi="Arial" w:cs="Arial"/>
          <w:sz w:val="24"/>
          <w:szCs w:val="24"/>
        </w:rPr>
      </w:pPr>
      <w:r>
        <w:rPr>
          <w:rFonts w:ascii="Arial" w:hAnsi="Arial" w:cs="Arial"/>
          <w:sz w:val="24"/>
          <w:szCs w:val="24"/>
        </w:rPr>
        <w:t>2.1.1第一章</w:t>
      </w:r>
      <w:r>
        <w:rPr>
          <w:rFonts w:hint="eastAsia" w:ascii="Arial" w:hAnsi="Arial" w:cs="Arial"/>
          <w:sz w:val="24"/>
          <w:szCs w:val="24"/>
        </w:rPr>
        <w:t xml:space="preserve"> </w:t>
      </w:r>
      <w:r>
        <w:rPr>
          <w:rFonts w:ascii="Arial" w:hAnsi="Arial" w:cs="Arial"/>
          <w:sz w:val="24"/>
          <w:szCs w:val="24"/>
        </w:rPr>
        <w:t>竞争性磋商采购公告</w:t>
      </w:r>
    </w:p>
    <w:p>
      <w:pPr>
        <w:pStyle w:val="60"/>
        <w:spacing w:line="360" w:lineRule="auto"/>
        <w:ind w:firstLine="480"/>
        <w:rPr>
          <w:rFonts w:ascii="Arial" w:hAnsi="Arial" w:cs="Arial"/>
          <w:sz w:val="24"/>
          <w:szCs w:val="24"/>
        </w:rPr>
      </w:pPr>
      <w:r>
        <w:rPr>
          <w:rFonts w:ascii="Arial" w:hAnsi="Arial" w:cs="Arial"/>
          <w:sz w:val="24"/>
          <w:szCs w:val="24"/>
        </w:rPr>
        <w:t>2.1.2第二章</w:t>
      </w:r>
      <w:r>
        <w:rPr>
          <w:rFonts w:hint="eastAsia" w:ascii="Arial" w:hAnsi="Arial" w:cs="Arial"/>
          <w:sz w:val="24"/>
          <w:szCs w:val="24"/>
        </w:rPr>
        <w:t xml:space="preserve"> </w:t>
      </w:r>
      <w:r>
        <w:rPr>
          <w:rFonts w:ascii="Arial" w:hAnsi="Arial" w:cs="Arial"/>
          <w:sz w:val="24"/>
          <w:szCs w:val="24"/>
        </w:rPr>
        <w:t>磋商须知前附表</w:t>
      </w:r>
    </w:p>
    <w:p>
      <w:pPr>
        <w:pStyle w:val="60"/>
        <w:spacing w:line="360" w:lineRule="auto"/>
        <w:ind w:firstLine="480"/>
        <w:rPr>
          <w:rFonts w:ascii="Arial" w:hAnsi="Arial" w:cs="Arial"/>
          <w:sz w:val="24"/>
          <w:szCs w:val="24"/>
        </w:rPr>
      </w:pPr>
      <w:r>
        <w:rPr>
          <w:rFonts w:ascii="Arial" w:hAnsi="Arial" w:cs="Arial"/>
          <w:sz w:val="24"/>
          <w:szCs w:val="24"/>
        </w:rPr>
        <w:t>2.1.3第三章</w:t>
      </w:r>
      <w:r>
        <w:rPr>
          <w:rFonts w:hint="eastAsia" w:ascii="Arial" w:hAnsi="Arial" w:cs="Arial"/>
          <w:sz w:val="24"/>
          <w:szCs w:val="24"/>
        </w:rPr>
        <w:t xml:space="preserve"> </w:t>
      </w:r>
      <w:r>
        <w:rPr>
          <w:rFonts w:ascii="Arial" w:hAnsi="Arial" w:cs="Arial"/>
          <w:sz w:val="24"/>
          <w:szCs w:val="24"/>
        </w:rPr>
        <w:t>磋商须知</w:t>
      </w:r>
    </w:p>
    <w:p>
      <w:pPr>
        <w:pStyle w:val="60"/>
        <w:spacing w:line="360" w:lineRule="auto"/>
        <w:ind w:firstLine="480"/>
        <w:rPr>
          <w:rFonts w:ascii="Arial" w:hAnsi="Arial" w:cs="Arial"/>
          <w:sz w:val="24"/>
          <w:szCs w:val="24"/>
        </w:rPr>
      </w:pPr>
      <w:r>
        <w:rPr>
          <w:rFonts w:ascii="Arial" w:hAnsi="Arial" w:cs="Arial"/>
          <w:sz w:val="24"/>
          <w:szCs w:val="24"/>
        </w:rPr>
        <w:t>2.1.4第四章</w:t>
      </w:r>
      <w:r>
        <w:rPr>
          <w:rFonts w:hint="eastAsia" w:ascii="Arial" w:hAnsi="Arial" w:cs="Arial"/>
          <w:sz w:val="24"/>
          <w:szCs w:val="24"/>
        </w:rPr>
        <w:t xml:space="preserve"> </w:t>
      </w:r>
      <w:r>
        <w:rPr>
          <w:rFonts w:ascii="Arial" w:hAnsi="Arial" w:cs="Arial"/>
          <w:sz w:val="24"/>
          <w:szCs w:val="24"/>
        </w:rPr>
        <w:t>采购项目总体要求</w:t>
      </w:r>
    </w:p>
    <w:p>
      <w:pPr>
        <w:pStyle w:val="60"/>
        <w:spacing w:line="360" w:lineRule="auto"/>
        <w:ind w:firstLine="480"/>
        <w:rPr>
          <w:rFonts w:ascii="Arial" w:hAnsi="Arial" w:cs="Arial"/>
          <w:sz w:val="24"/>
          <w:szCs w:val="24"/>
        </w:rPr>
      </w:pPr>
      <w:r>
        <w:rPr>
          <w:rFonts w:ascii="Arial" w:hAnsi="Arial" w:cs="Arial"/>
          <w:sz w:val="24"/>
          <w:szCs w:val="24"/>
        </w:rPr>
        <w:t>2.1.5第</w:t>
      </w:r>
      <w:r>
        <w:rPr>
          <w:rFonts w:hint="eastAsia" w:ascii="Arial" w:hAnsi="Arial" w:cs="Arial"/>
          <w:sz w:val="24"/>
          <w:szCs w:val="24"/>
        </w:rPr>
        <w:t>五</w:t>
      </w:r>
      <w:r>
        <w:rPr>
          <w:rFonts w:ascii="Arial" w:hAnsi="Arial" w:cs="Arial"/>
          <w:sz w:val="24"/>
          <w:szCs w:val="24"/>
        </w:rPr>
        <w:t>章</w:t>
      </w:r>
      <w:r>
        <w:rPr>
          <w:rFonts w:hint="eastAsia" w:ascii="Arial" w:hAnsi="Arial" w:cs="Arial"/>
          <w:sz w:val="24"/>
          <w:szCs w:val="24"/>
        </w:rPr>
        <w:t xml:space="preserve"> </w:t>
      </w:r>
      <w:r>
        <w:rPr>
          <w:rFonts w:ascii="Arial" w:hAnsi="Arial" w:cs="Arial"/>
          <w:sz w:val="24"/>
          <w:szCs w:val="24"/>
        </w:rPr>
        <w:t>磋商评审办法</w:t>
      </w:r>
    </w:p>
    <w:p>
      <w:pPr>
        <w:pStyle w:val="60"/>
        <w:spacing w:line="360" w:lineRule="auto"/>
        <w:ind w:firstLine="480"/>
        <w:rPr>
          <w:rFonts w:ascii="Arial" w:hAnsi="Arial" w:cs="Arial"/>
          <w:sz w:val="24"/>
          <w:szCs w:val="24"/>
        </w:rPr>
      </w:pPr>
      <w:r>
        <w:rPr>
          <w:rFonts w:ascii="Arial" w:hAnsi="Arial" w:cs="Arial"/>
          <w:sz w:val="24"/>
          <w:szCs w:val="24"/>
        </w:rPr>
        <w:t>2.1.6第</w:t>
      </w:r>
      <w:r>
        <w:rPr>
          <w:rFonts w:hint="eastAsia" w:ascii="Arial" w:hAnsi="Arial" w:cs="Arial"/>
          <w:sz w:val="24"/>
          <w:szCs w:val="24"/>
        </w:rPr>
        <w:t>六</w:t>
      </w:r>
      <w:r>
        <w:rPr>
          <w:rFonts w:ascii="Arial" w:hAnsi="Arial" w:cs="Arial"/>
          <w:sz w:val="24"/>
          <w:szCs w:val="24"/>
        </w:rPr>
        <w:t>章</w:t>
      </w:r>
      <w:r>
        <w:rPr>
          <w:rFonts w:hint="eastAsia" w:ascii="Arial" w:hAnsi="Arial" w:cs="Arial"/>
          <w:sz w:val="24"/>
          <w:szCs w:val="24"/>
        </w:rPr>
        <w:t xml:space="preserve"> </w:t>
      </w:r>
      <w:r>
        <w:rPr>
          <w:rFonts w:ascii="Arial" w:hAnsi="Arial" w:cs="Arial"/>
          <w:sz w:val="24"/>
          <w:szCs w:val="24"/>
        </w:rPr>
        <w:t>采购合同</w:t>
      </w:r>
    </w:p>
    <w:p>
      <w:pPr>
        <w:pStyle w:val="60"/>
        <w:spacing w:line="360" w:lineRule="auto"/>
        <w:ind w:firstLine="480"/>
        <w:rPr>
          <w:rFonts w:ascii="Arial" w:hAnsi="Arial" w:cs="Arial"/>
          <w:sz w:val="24"/>
          <w:szCs w:val="24"/>
        </w:rPr>
      </w:pPr>
      <w:r>
        <w:rPr>
          <w:rFonts w:ascii="Arial" w:hAnsi="Arial" w:cs="Arial"/>
          <w:sz w:val="24"/>
          <w:szCs w:val="24"/>
        </w:rPr>
        <w:t>2.1.7第</w:t>
      </w:r>
      <w:r>
        <w:rPr>
          <w:rFonts w:hint="eastAsia" w:ascii="Arial" w:hAnsi="Arial" w:cs="Arial"/>
          <w:sz w:val="24"/>
          <w:szCs w:val="24"/>
        </w:rPr>
        <w:t>七</w:t>
      </w:r>
      <w:r>
        <w:rPr>
          <w:rFonts w:ascii="Arial" w:hAnsi="Arial" w:cs="Arial"/>
          <w:sz w:val="24"/>
          <w:szCs w:val="24"/>
        </w:rPr>
        <w:t>章</w:t>
      </w:r>
      <w:r>
        <w:rPr>
          <w:rFonts w:hint="eastAsia" w:ascii="Arial" w:hAnsi="Arial" w:cs="Arial"/>
          <w:sz w:val="24"/>
          <w:szCs w:val="24"/>
        </w:rPr>
        <w:t xml:space="preserve"> </w:t>
      </w:r>
      <w:r>
        <w:rPr>
          <w:rFonts w:ascii="Arial" w:hAnsi="Arial" w:cs="Arial"/>
          <w:sz w:val="24"/>
          <w:szCs w:val="24"/>
        </w:rPr>
        <w:t>磋商响应文件格式</w:t>
      </w:r>
    </w:p>
    <w:p>
      <w:pPr>
        <w:pStyle w:val="60"/>
        <w:spacing w:line="360" w:lineRule="auto"/>
        <w:ind w:firstLine="480"/>
        <w:rPr>
          <w:rFonts w:ascii="Arial" w:hAnsi="Arial" w:cs="Arial"/>
          <w:sz w:val="24"/>
          <w:szCs w:val="24"/>
        </w:rPr>
      </w:pPr>
      <w:r>
        <w:rPr>
          <w:rFonts w:ascii="Arial" w:hAnsi="Arial" w:cs="Arial"/>
          <w:sz w:val="24"/>
          <w:szCs w:val="24"/>
        </w:rPr>
        <w:t>2.1.8磋商文件补充文件（如有）</w:t>
      </w:r>
    </w:p>
    <w:p>
      <w:pPr>
        <w:pStyle w:val="60"/>
        <w:spacing w:line="360" w:lineRule="auto"/>
        <w:ind w:firstLine="480"/>
        <w:rPr>
          <w:rFonts w:ascii="Arial" w:hAnsi="Arial" w:cs="Arial"/>
          <w:sz w:val="24"/>
          <w:szCs w:val="24"/>
        </w:rPr>
      </w:pPr>
      <w:r>
        <w:rPr>
          <w:rFonts w:ascii="Arial" w:hAnsi="Arial" w:cs="Arial"/>
          <w:sz w:val="24"/>
          <w:szCs w:val="24"/>
        </w:rPr>
        <w:t>2.2、磋商文件的解释权</w:t>
      </w:r>
    </w:p>
    <w:p>
      <w:pPr>
        <w:pStyle w:val="60"/>
        <w:spacing w:line="360" w:lineRule="auto"/>
        <w:ind w:firstLine="480"/>
        <w:rPr>
          <w:rFonts w:ascii="Arial" w:hAnsi="Arial" w:cs="Arial"/>
          <w:sz w:val="24"/>
          <w:szCs w:val="24"/>
        </w:rPr>
      </w:pPr>
      <w:r>
        <w:rPr>
          <w:rFonts w:ascii="Arial" w:hAnsi="Arial" w:cs="Arial"/>
          <w:sz w:val="24"/>
          <w:szCs w:val="24"/>
        </w:rPr>
        <w:t>磋商文件的解释权归采购代理机构所有。</w:t>
      </w:r>
    </w:p>
    <w:p>
      <w:pPr>
        <w:pStyle w:val="60"/>
        <w:spacing w:line="360" w:lineRule="auto"/>
        <w:ind w:firstLine="480"/>
        <w:rPr>
          <w:rFonts w:ascii="Arial" w:hAnsi="Arial" w:cs="Arial"/>
          <w:sz w:val="24"/>
          <w:szCs w:val="24"/>
        </w:rPr>
      </w:pPr>
      <w:r>
        <w:rPr>
          <w:rFonts w:ascii="Arial" w:hAnsi="Arial" w:cs="Arial"/>
          <w:sz w:val="24"/>
          <w:szCs w:val="24"/>
        </w:rPr>
        <w:t>2.3、磋商文件的质疑</w:t>
      </w:r>
    </w:p>
    <w:p>
      <w:pPr>
        <w:pStyle w:val="60"/>
        <w:spacing w:line="360" w:lineRule="auto"/>
        <w:ind w:firstLine="480"/>
        <w:rPr>
          <w:rFonts w:ascii="Arial" w:hAnsi="Arial" w:cs="Arial"/>
          <w:sz w:val="24"/>
          <w:szCs w:val="24"/>
        </w:rPr>
      </w:pPr>
      <w:r>
        <w:rPr>
          <w:rFonts w:ascii="Arial" w:hAnsi="Arial" w:cs="Arial"/>
          <w:sz w:val="24"/>
          <w:szCs w:val="24"/>
        </w:rPr>
        <w:t>2.3.1供应商认为磋商文件规定内容使自己的合法权益受到损害的，供应商可以提出书面质疑。</w:t>
      </w:r>
    </w:p>
    <w:p>
      <w:pPr>
        <w:pStyle w:val="60"/>
        <w:spacing w:line="360" w:lineRule="auto"/>
        <w:ind w:firstLine="480"/>
        <w:rPr>
          <w:rFonts w:ascii="Arial" w:hAnsi="Arial" w:cs="Arial"/>
          <w:sz w:val="24"/>
          <w:szCs w:val="24"/>
        </w:rPr>
      </w:pPr>
      <w:r>
        <w:rPr>
          <w:rFonts w:ascii="Arial" w:hAnsi="Arial" w:cs="Arial"/>
          <w:sz w:val="24"/>
          <w:szCs w:val="24"/>
        </w:rPr>
        <w:t>2.3.2质疑书须包括以下内容：</w:t>
      </w:r>
    </w:p>
    <w:p>
      <w:pPr>
        <w:pStyle w:val="60"/>
        <w:spacing w:line="360" w:lineRule="auto"/>
        <w:ind w:firstLine="480"/>
        <w:rPr>
          <w:rFonts w:ascii="Arial" w:hAnsi="Arial" w:cs="Arial"/>
          <w:sz w:val="24"/>
          <w:szCs w:val="24"/>
        </w:rPr>
      </w:pPr>
      <w:r>
        <w:rPr>
          <w:rFonts w:ascii="Arial" w:hAnsi="Arial" w:cs="Arial"/>
          <w:sz w:val="24"/>
          <w:szCs w:val="24"/>
        </w:rPr>
        <w:t>（一）质疑人的名称、地址、邮政编码、联系人、联系电话；</w:t>
      </w:r>
    </w:p>
    <w:p>
      <w:pPr>
        <w:pStyle w:val="60"/>
        <w:spacing w:line="360" w:lineRule="auto"/>
        <w:ind w:firstLine="480"/>
        <w:rPr>
          <w:rFonts w:ascii="Arial" w:hAnsi="Arial" w:cs="Arial"/>
          <w:sz w:val="24"/>
          <w:szCs w:val="24"/>
        </w:rPr>
      </w:pPr>
      <w:r>
        <w:rPr>
          <w:rFonts w:ascii="Arial" w:hAnsi="Arial" w:cs="Arial"/>
          <w:sz w:val="24"/>
          <w:szCs w:val="24"/>
        </w:rPr>
        <w:t>（二）被质疑采购项目名称、编号及采购内容；</w:t>
      </w:r>
    </w:p>
    <w:p>
      <w:pPr>
        <w:pStyle w:val="60"/>
        <w:spacing w:line="360" w:lineRule="auto"/>
        <w:ind w:firstLine="480"/>
        <w:rPr>
          <w:rFonts w:ascii="Arial" w:hAnsi="Arial" w:cs="Arial"/>
          <w:sz w:val="24"/>
          <w:szCs w:val="24"/>
        </w:rPr>
      </w:pPr>
      <w:r>
        <w:rPr>
          <w:rFonts w:ascii="Arial" w:hAnsi="Arial" w:cs="Arial"/>
          <w:sz w:val="24"/>
          <w:szCs w:val="24"/>
        </w:rPr>
        <w:t>（三）具体的质疑事项及事实依据；</w:t>
      </w:r>
    </w:p>
    <w:p>
      <w:pPr>
        <w:pStyle w:val="60"/>
        <w:spacing w:line="360" w:lineRule="auto"/>
        <w:ind w:firstLine="480"/>
        <w:rPr>
          <w:rFonts w:ascii="Arial" w:hAnsi="Arial" w:cs="Arial"/>
          <w:sz w:val="24"/>
          <w:szCs w:val="24"/>
        </w:rPr>
      </w:pPr>
      <w:r>
        <w:rPr>
          <w:rFonts w:ascii="Arial" w:hAnsi="Arial" w:cs="Arial"/>
          <w:sz w:val="24"/>
          <w:szCs w:val="24"/>
        </w:rPr>
        <w:t>（四）认为自己合法权益受到损害或可能受到损害的相关证据材料；</w:t>
      </w:r>
    </w:p>
    <w:p>
      <w:pPr>
        <w:pStyle w:val="60"/>
        <w:spacing w:line="360" w:lineRule="auto"/>
        <w:ind w:firstLine="480"/>
        <w:rPr>
          <w:rFonts w:ascii="Arial" w:hAnsi="Arial" w:cs="Arial"/>
          <w:sz w:val="24"/>
          <w:szCs w:val="24"/>
        </w:rPr>
      </w:pPr>
      <w:r>
        <w:rPr>
          <w:rFonts w:ascii="Arial" w:hAnsi="Arial" w:cs="Arial"/>
          <w:sz w:val="24"/>
          <w:szCs w:val="24"/>
        </w:rPr>
        <w:t>（五）提出质疑的日期。</w:t>
      </w:r>
    </w:p>
    <w:p>
      <w:pPr>
        <w:pStyle w:val="60"/>
        <w:spacing w:line="360" w:lineRule="auto"/>
        <w:ind w:firstLine="480"/>
        <w:rPr>
          <w:rFonts w:ascii="Arial" w:hAnsi="Arial" w:cs="Arial"/>
          <w:sz w:val="24"/>
          <w:szCs w:val="24"/>
        </w:rPr>
      </w:pPr>
      <w:r>
        <w:rPr>
          <w:rFonts w:ascii="Arial" w:hAnsi="Arial" w:cs="Arial"/>
          <w:sz w:val="24"/>
          <w:szCs w:val="24"/>
        </w:rPr>
        <w:t>2.3.</w:t>
      </w:r>
      <w:r>
        <w:rPr>
          <w:rFonts w:hint="eastAsia" w:ascii="Arial" w:hAnsi="Arial" w:cs="Arial"/>
          <w:sz w:val="24"/>
          <w:szCs w:val="24"/>
        </w:rPr>
        <w:t>3</w:t>
      </w:r>
      <w:r>
        <w:rPr>
          <w:rFonts w:ascii="Arial" w:hAnsi="Arial" w:cs="Arial"/>
          <w:sz w:val="24"/>
          <w:szCs w:val="24"/>
        </w:rPr>
        <w:t>质疑书中涉及的相关材料中有外文资料的，应当将与质疑相关的外文资料完整、客观、真实地翻译为中文，并注明翻译人员姓名、工作单位、联系方式等信息。</w:t>
      </w:r>
    </w:p>
    <w:p>
      <w:pPr>
        <w:pStyle w:val="60"/>
        <w:spacing w:line="360" w:lineRule="auto"/>
        <w:ind w:firstLine="480"/>
        <w:rPr>
          <w:rFonts w:ascii="Arial" w:hAnsi="Arial" w:cs="Arial"/>
          <w:sz w:val="24"/>
          <w:szCs w:val="24"/>
        </w:rPr>
      </w:pPr>
      <w:r>
        <w:rPr>
          <w:rFonts w:ascii="Arial" w:hAnsi="Arial" w:cs="Arial"/>
          <w:sz w:val="24"/>
          <w:szCs w:val="24"/>
        </w:rPr>
        <w:t>2.3.</w:t>
      </w:r>
      <w:r>
        <w:rPr>
          <w:rFonts w:hint="eastAsia" w:ascii="Arial" w:hAnsi="Arial" w:cs="Arial"/>
          <w:sz w:val="24"/>
          <w:szCs w:val="24"/>
        </w:rPr>
        <w:t>4</w:t>
      </w:r>
      <w:r>
        <w:rPr>
          <w:rFonts w:ascii="Arial" w:hAnsi="Arial" w:cs="Arial"/>
          <w:sz w:val="24"/>
          <w:szCs w:val="24"/>
        </w:rPr>
        <w:t>质疑书必须署名，由法定代表人签字（或盖章）并加盖单位公章。</w:t>
      </w:r>
    </w:p>
    <w:p>
      <w:pPr>
        <w:pStyle w:val="60"/>
        <w:spacing w:line="360" w:lineRule="auto"/>
        <w:ind w:firstLine="480"/>
        <w:rPr>
          <w:rFonts w:ascii="Arial" w:hAnsi="Arial" w:cs="Arial"/>
          <w:sz w:val="24"/>
          <w:szCs w:val="24"/>
        </w:rPr>
      </w:pPr>
      <w:r>
        <w:rPr>
          <w:rFonts w:ascii="Arial" w:hAnsi="Arial" w:cs="Arial"/>
          <w:sz w:val="24"/>
          <w:szCs w:val="24"/>
        </w:rPr>
        <w:t>2.3.</w:t>
      </w:r>
      <w:r>
        <w:rPr>
          <w:rFonts w:hint="eastAsia" w:ascii="Arial" w:hAnsi="Arial" w:cs="Arial"/>
          <w:sz w:val="24"/>
          <w:szCs w:val="24"/>
        </w:rPr>
        <w:t>5</w:t>
      </w:r>
      <w:r>
        <w:rPr>
          <w:rFonts w:ascii="Arial" w:hAnsi="Arial" w:cs="Arial"/>
          <w:sz w:val="24"/>
          <w:szCs w:val="24"/>
        </w:rPr>
        <w:t>质疑书以直接提交、传真或邮寄方式提交（一式三份）。</w:t>
      </w:r>
    </w:p>
    <w:p>
      <w:pPr>
        <w:pStyle w:val="60"/>
        <w:spacing w:line="360" w:lineRule="auto"/>
        <w:ind w:firstLine="480"/>
        <w:rPr>
          <w:rFonts w:ascii="Arial" w:hAnsi="Arial" w:cs="Arial"/>
          <w:sz w:val="24"/>
          <w:szCs w:val="24"/>
        </w:rPr>
      </w:pPr>
      <w:r>
        <w:rPr>
          <w:rFonts w:ascii="Arial" w:hAnsi="Arial" w:cs="Arial"/>
          <w:sz w:val="24"/>
          <w:szCs w:val="24"/>
        </w:rPr>
        <w:t>2.3.</w:t>
      </w:r>
      <w:r>
        <w:rPr>
          <w:rFonts w:hint="eastAsia" w:ascii="Arial" w:hAnsi="Arial" w:cs="Arial"/>
          <w:sz w:val="24"/>
          <w:szCs w:val="24"/>
        </w:rPr>
        <w:t>6</w:t>
      </w:r>
      <w:r>
        <w:rPr>
          <w:rFonts w:ascii="Arial" w:hAnsi="Arial" w:cs="Arial"/>
          <w:sz w:val="24"/>
          <w:szCs w:val="24"/>
        </w:rPr>
        <w:t>质疑书以传真形式提交后，同时须向采购代理机构提交质疑书原件，采购代理机构以收到原件之日作为收到质疑日。</w:t>
      </w:r>
    </w:p>
    <w:p>
      <w:pPr>
        <w:pStyle w:val="60"/>
        <w:spacing w:line="360" w:lineRule="auto"/>
        <w:ind w:firstLine="480"/>
        <w:rPr>
          <w:rFonts w:ascii="Arial" w:hAnsi="Arial" w:cs="Arial"/>
          <w:sz w:val="24"/>
          <w:szCs w:val="24"/>
        </w:rPr>
      </w:pPr>
      <w:r>
        <w:rPr>
          <w:rFonts w:ascii="Arial" w:hAnsi="Arial" w:cs="Arial"/>
          <w:sz w:val="24"/>
          <w:szCs w:val="24"/>
        </w:rPr>
        <w:t>2.4、磋商文件的澄清</w:t>
      </w:r>
    </w:p>
    <w:p>
      <w:pPr>
        <w:pStyle w:val="60"/>
        <w:spacing w:line="360" w:lineRule="auto"/>
        <w:ind w:firstLine="480"/>
        <w:rPr>
          <w:rFonts w:ascii="Arial" w:hAnsi="Arial" w:cs="Arial"/>
          <w:sz w:val="24"/>
          <w:szCs w:val="24"/>
        </w:rPr>
      </w:pPr>
      <w:r>
        <w:rPr>
          <w:rFonts w:ascii="Arial" w:hAnsi="Arial" w:cs="Arial"/>
          <w:sz w:val="24"/>
          <w:szCs w:val="24"/>
        </w:rPr>
        <w:t>2.4.1供应商对磋商文件如有疑问要求澄清，或认为有必要与采购代理机构进行技术交流，供应商需将书面资料在“磋商须知前附表”规定询问截止时间前传真或送达至采购代理机构，同时将电子文件发至磋商须知前附表注明的邮箱（电子邮件与书面文件有不一致的，以书面文件为准），并与采购代理机构进行确认。采购代理机构有权对询问截止时间后的收到疑问将不予受理、答复。</w:t>
      </w:r>
    </w:p>
    <w:p>
      <w:pPr>
        <w:pStyle w:val="60"/>
        <w:spacing w:line="360" w:lineRule="auto"/>
        <w:ind w:firstLine="480"/>
        <w:rPr>
          <w:rFonts w:ascii="Arial" w:hAnsi="Arial" w:cs="Arial"/>
          <w:sz w:val="24"/>
          <w:szCs w:val="24"/>
        </w:rPr>
      </w:pPr>
      <w:r>
        <w:rPr>
          <w:rFonts w:ascii="Arial" w:hAnsi="Arial" w:cs="Arial"/>
          <w:sz w:val="24"/>
          <w:szCs w:val="24"/>
        </w:rPr>
        <w:t>2.4.2 供应商要求澄清的资料应加盖单位公章、写明日期。</w:t>
      </w:r>
    </w:p>
    <w:p>
      <w:pPr>
        <w:pStyle w:val="60"/>
        <w:spacing w:line="360" w:lineRule="auto"/>
        <w:ind w:firstLine="480"/>
        <w:rPr>
          <w:rFonts w:ascii="Arial" w:hAnsi="Arial" w:cs="Arial"/>
          <w:sz w:val="24"/>
          <w:szCs w:val="24"/>
        </w:rPr>
      </w:pPr>
      <w:r>
        <w:rPr>
          <w:rFonts w:ascii="Arial" w:hAnsi="Arial" w:cs="Arial"/>
          <w:sz w:val="24"/>
          <w:szCs w:val="24"/>
        </w:rPr>
        <w:t>2.4.3 如有必要，采购代理机构和采购人对供应商所有要求澄清的问题都予以解答，澄清答复的文件为补充文件，作为磋商文件的组成部分，补充文件将以传真、网上公告等形式告知所有购买磋商文件的供应商，补充文件对供应商均有约束力。</w:t>
      </w:r>
    </w:p>
    <w:p>
      <w:pPr>
        <w:pStyle w:val="60"/>
        <w:spacing w:line="360" w:lineRule="auto"/>
        <w:ind w:firstLine="480"/>
        <w:rPr>
          <w:rFonts w:ascii="Arial" w:hAnsi="Arial" w:cs="Arial"/>
          <w:sz w:val="24"/>
          <w:szCs w:val="24"/>
        </w:rPr>
      </w:pPr>
      <w:r>
        <w:rPr>
          <w:rFonts w:ascii="Arial" w:hAnsi="Arial" w:cs="Arial"/>
          <w:sz w:val="24"/>
          <w:szCs w:val="24"/>
        </w:rPr>
        <w:t>2.4.4澄清的内容影响磋商响应文件编制的，采购代理机构将顺延磋商响应截止时间，使之满足政府采购的相关规定。</w:t>
      </w:r>
    </w:p>
    <w:p>
      <w:pPr>
        <w:pStyle w:val="60"/>
        <w:spacing w:line="360" w:lineRule="auto"/>
        <w:ind w:firstLine="480"/>
        <w:rPr>
          <w:rFonts w:ascii="Arial" w:hAnsi="Arial" w:cs="Arial"/>
          <w:sz w:val="24"/>
          <w:szCs w:val="24"/>
        </w:rPr>
      </w:pPr>
      <w:r>
        <w:rPr>
          <w:rFonts w:ascii="Arial" w:hAnsi="Arial" w:cs="Arial"/>
          <w:sz w:val="24"/>
          <w:szCs w:val="24"/>
        </w:rPr>
        <w:t>2.4.5供应商在收到补充文件后，应在24小时内以书面形式向采购代理机构确认已收到该补充文件。</w:t>
      </w:r>
    </w:p>
    <w:p>
      <w:pPr>
        <w:pStyle w:val="60"/>
        <w:spacing w:line="360" w:lineRule="auto"/>
        <w:ind w:firstLine="480"/>
        <w:rPr>
          <w:rFonts w:ascii="Arial" w:hAnsi="Arial" w:cs="Arial"/>
          <w:sz w:val="24"/>
          <w:szCs w:val="24"/>
        </w:rPr>
      </w:pPr>
      <w:r>
        <w:rPr>
          <w:rFonts w:ascii="Arial" w:hAnsi="Arial" w:cs="Arial"/>
          <w:sz w:val="24"/>
          <w:szCs w:val="24"/>
        </w:rPr>
        <w:t>2.4.6供应商在磋商文件规定的询问截止时间前未对磋商文件提出疑问的，采购代理机构将视其为无异议。</w:t>
      </w:r>
    </w:p>
    <w:p>
      <w:pPr>
        <w:pStyle w:val="60"/>
        <w:spacing w:line="360" w:lineRule="auto"/>
        <w:ind w:firstLine="480"/>
        <w:rPr>
          <w:rFonts w:ascii="Arial" w:hAnsi="Arial" w:cs="Arial"/>
          <w:sz w:val="24"/>
          <w:szCs w:val="24"/>
        </w:rPr>
      </w:pPr>
      <w:r>
        <w:rPr>
          <w:rFonts w:ascii="Arial" w:hAnsi="Arial" w:cs="Arial"/>
          <w:sz w:val="24"/>
          <w:szCs w:val="24"/>
        </w:rPr>
        <w:t>2.4.7当磋商文件与补充文件就同一内容的表述不一致时，以最后发出的书面文件为准。</w:t>
      </w:r>
    </w:p>
    <w:p>
      <w:pPr>
        <w:pStyle w:val="60"/>
        <w:spacing w:line="360" w:lineRule="auto"/>
        <w:ind w:firstLine="480"/>
        <w:rPr>
          <w:rFonts w:ascii="Arial" w:hAnsi="Arial" w:cs="Arial"/>
          <w:sz w:val="24"/>
          <w:szCs w:val="24"/>
        </w:rPr>
      </w:pPr>
      <w:r>
        <w:rPr>
          <w:rFonts w:ascii="Arial" w:hAnsi="Arial" w:cs="Arial"/>
          <w:sz w:val="24"/>
          <w:szCs w:val="24"/>
        </w:rPr>
        <w:t>2.5、磋商文件的修改</w:t>
      </w:r>
    </w:p>
    <w:p>
      <w:pPr>
        <w:pStyle w:val="60"/>
        <w:spacing w:line="360" w:lineRule="auto"/>
        <w:ind w:firstLine="480"/>
        <w:rPr>
          <w:rFonts w:ascii="Arial" w:hAnsi="Arial" w:cs="Arial"/>
          <w:sz w:val="24"/>
          <w:szCs w:val="24"/>
        </w:rPr>
      </w:pPr>
      <w:r>
        <w:rPr>
          <w:rFonts w:ascii="Arial" w:hAnsi="Arial" w:cs="Arial"/>
          <w:sz w:val="24"/>
          <w:szCs w:val="24"/>
        </w:rPr>
        <w:t>2.5.1 在磋商响应截止时间前，由于各种原因采购人可能以补充文件的形式修改完善磋商文件。</w:t>
      </w:r>
    </w:p>
    <w:p>
      <w:pPr>
        <w:pStyle w:val="60"/>
        <w:spacing w:line="360" w:lineRule="auto"/>
        <w:ind w:firstLine="480"/>
        <w:rPr>
          <w:rFonts w:ascii="Arial" w:hAnsi="Arial" w:cs="Arial"/>
          <w:sz w:val="24"/>
          <w:szCs w:val="24"/>
        </w:rPr>
      </w:pPr>
      <w:r>
        <w:rPr>
          <w:rFonts w:ascii="Arial" w:hAnsi="Arial" w:cs="Arial"/>
          <w:sz w:val="24"/>
          <w:szCs w:val="24"/>
        </w:rPr>
        <w:t>2.5.2补充文件作为磋商文件组成部分，补充文件将以传真、网上公告等形式告知所有购买磋商文件的供应商，补充文件对供应商均有约束力。</w:t>
      </w:r>
    </w:p>
    <w:p>
      <w:pPr>
        <w:pStyle w:val="60"/>
        <w:spacing w:line="360" w:lineRule="auto"/>
        <w:ind w:firstLine="480"/>
        <w:rPr>
          <w:rFonts w:ascii="Arial" w:hAnsi="Arial" w:cs="Arial"/>
          <w:sz w:val="24"/>
          <w:szCs w:val="24"/>
        </w:rPr>
      </w:pPr>
      <w:r>
        <w:rPr>
          <w:rFonts w:ascii="Arial" w:hAnsi="Arial" w:cs="Arial"/>
          <w:sz w:val="24"/>
          <w:szCs w:val="24"/>
        </w:rPr>
        <w:t>2.5.3修改的内容影响磋商响应文件编制的，采购代理机构将顺延磋商响应截止时间，使之满足政府采购的相关规定。</w:t>
      </w:r>
    </w:p>
    <w:p>
      <w:pPr>
        <w:pStyle w:val="60"/>
        <w:spacing w:line="360" w:lineRule="auto"/>
        <w:ind w:firstLine="480"/>
        <w:rPr>
          <w:rFonts w:ascii="Arial" w:hAnsi="Arial" w:cs="Arial"/>
          <w:sz w:val="24"/>
          <w:szCs w:val="24"/>
        </w:rPr>
      </w:pPr>
      <w:r>
        <w:rPr>
          <w:rFonts w:ascii="Arial" w:hAnsi="Arial" w:cs="Arial"/>
          <w:sz w:val="24"/>
          <w:szCs w:val="24"/>
        </w:rPr>
        <w:t>2.5.4供应商在收到补充文件后，应在24小时内以书面形式向采购代理机构确认已收到该补充文件。</w:t>
      </w:r>
    </w:p>
    <w:p>
      <w:pPr>
        <w:pStyle w:val="60"/>
        <w:spacing w:line="360" w:lineRule="auto"/>
        <w:ind w:firstLine="480"/>
        <w:rPr>
          <w:rFonts w:ascii="Arial" w:hAnsi="Arial" w:cs="Arial"/>
          <w:sz w:val="24"/>
          <w:szCs w:val="24"/>
        </w:rPr>
      </w:pPr>
      <w:r>
        <w:rPr>
          <w:rFonts w:ascii="Arial" w:hAnsi="Arial" w:cs="Arial"/>
          <w:sz w:val="24"/>
          <w:szCs w:val="24"/>
        </w:rPr>
        <w:t>2.5.5供应商收到补充文件后，对补充文件如有疑问要求澄清，应在24小时内将书面资料传真或送达至采购代理机构，同时将电子文件发至磋商须知前附表注明的邮箱（电子邮件与书面文件有不一致的，以书面文件为准），并与采购代理机构进行确认。</w:t>
      </w:r>
    </w:p>
    <w:p>
      <w:pPr>
        <w:pStyle w:val="60"/>
        <w:spacing w:line="360" w:lineRule="auto"/>
        <w:ind w:firstLine="480"/>
        <w:rPr>
          <w:rFonts w:ascii="Arial" w:hAnsi="Arial" w:cs="Arial"/>
          <w:sz w:val="24"/>
          <w:szCs w:val="24"/>
        </w:rPr>
      </w:pPr>
      <w:r>
        <w:rPr>
          <w:rFonts w:ascii="Arial" w:hAnsi="Arial" w:cs="Arial"/>
          <w:sz w:val="24"/>
          <w:szCs w:val="24"/>
        </w:rPr>
        <w:t>2.5.6供应商要求澄清的资料应加盖单位公章、写明日期。</w:t>
      </w:r>
    </w:p>
    <w:p>
      <w:pPr>
        <w:pStyle w:val="60"/>
        <w:spacing w:line="360" w:lineRule="auto"/>
        <w:ind w:firstLine="480"/>
        <w:rPr>
          <w:rFonts w:ascii="Arial" w:hAnsi="Arial" w:cs="Arial"/>
          <w:sz w:val="24"/>
          <w:szCs w:val="24"/>
        </w:rPr>
      </w:pPr>
      <w:r>
        <w:rPr>
          <w:rFonts w:ascii="Arial" w:hAnsi="Arial" w:cs="Arial"/>
          <w:sz w:val="24"/>
          <w:szCs w:val="24"/>
        </w:rPr>
        <w:t>2.5.7对补充文件的澄清答复按2.4款规定。</w:t>
      </w:r>
    </w:p>
    <w:p>
      <w:pPr>
        <w:pStyle w:val="60"/>
        <w:spacing w:line="360" w:lineRule="auto"/>
        <w:ind w:firstLine="480"/>
        <w:rPr>
          <w:rFonts w:ascii="Arial" w:hAnsi="Arial" w:cs="Arial"/>
          <w:sz w:val="24"/>
          <w:szCs w:val="24"/>
        </w:rPr>
      </w:pPr>
      <w:r>
        <w:rPr>
          <w:rFonts w:ascii="Arial" w:hAnsi="Arial" w:cs="Arial"/>
          <w:sz w:val="24"/>
          <w:szCs w:val="24"/>
        </w:rPr>
        <w:t>2.5.8当磋商文件与补充文件就同一内容的表述不一致时，以最后发出的书面文件为准。</w:t>
      </w:r>
    </w:p>
    <w:p>
      <w:pPr>
        <w:pStyle w:val="60"/>
        <w:spacing w:line="360" w:lineRule="auto"/>
        <w:ind w:firstLine="480"/>
        <w:rPr>
          <w:rFonts w:ascii="Arial" w:hAnsi="Arial" w:cs="Arial"/>
          <w:sz w:val="24"/>
          <w:szCs w:val="24"/>
        </w:rPr>
      </w:pPr>
      <w:r>
        <w:rPr>
          <w:rFonts w:ascii="Arial" w:hAnsi="Arial" w:cs="Arial"/>
          <w:sz w:val="24"/>
          <w:szCs w:val="24"/>
        </w:rPr>
        <w:t>2.5.9任何口头答复均不属于磋商文件的组成部分。</w:t>
      </w:r>
    </w:p>
    <w:p>
      <w:pPr>
        <w:pStyle w:val="90"/>
        <w:rPr>
          <w:rFonts w:cs="Arial"/>
          <w:sz w:val="24"/>
          <w:szCs w:val="24"/>
        </w:rPr>
      </w:pPr>
      <w:bookmarkStart w:id="30" w:name="_Toc227380482"/>
      <w:bookmarkStart w:id="31" w:name="_Toc82338241"/>
      <w:bookmarkStart w:id="32" w:name="_Toc82873324"/>
      <w:bookmarkStart w:id="33" w:name="_Toc31021"/>
      <w:r>
        <w:rPr>
          <w:rFonts w:cs="Arial"/>
          <w:sz w:val="24"/>
          <w:szCs w:val="24"/>
        </w:rPr>
        <w:t>三、</w:t>
      </w:r>
      <w:bookmarkEnd w:id="30"/>
      <w:bookmarkEnd w:id="31"/>
      <w:bookmarkEnd w:id="32"/>
      <w:r>
        <w:rPr>
          <w:rFonts w:cs="Arial"/>
          <w:sz w:val="24"/>
          <w:szCs w:val="24"/>
        </w:rPr>
        <w:t>磋商响应</w:t>
      </w:r>
      <w:bookmarkEnd w:id="33"/>
    </w:p>
    <w:p>
      <w:pPr>
        <w:pStyle w:val="60"/>
        <w:spacing w:line="360" w:lineRule="auto"/>
        <w:ind w:firstLine="480"/>
        <w:rPr>
          <w:rFonts w:ascii="Arial" w:hAnsi="Arial" w:cs="Arial"/>
          <w:sz w:val="24"/>
          <w:szCs w:val="24"/>
        </w:rPr>
      </w:pPr>
      <w:r>
        <w:rPr>
          <w:rFonts w:ascii="Arial" w:hAnsi="Arial" w:cs="Arial"/>
          <w:sz w:val="24"/>
          <w:szCs w:val="24"/>
        </w:rPr>
        <w:t>3.1、磋商响应文件组成</w:t>
      </w:r>
    </w:p>
    <w:p>
      <w:pPr>
        <w:pStyle w:val="60"/>
        <w:spacing w:line="360" w:lineRule="auto"/>
        <w:ind w:firstLine="480"/>
        <w:rPr>
          <w:rFonts w:ascii="Arial" w:hAnsi="Arial" w:cs="Arial"/>
          <w:sz w:val="24"/>
          <w:szCs w:val="24"/>
        </w:rPr>
      </w:pPr>
      <w:r>
        <w:rPr>
          <w:rFonts w:ascii="Arial" w:hAnsi="Arial" w:cs="Arial"/>
          <w:sz w:val="24"/>
          <w:szCs w:val="24"/>
        </w:rPr>
        <w:t>3.1.1</w:t>
      </w:r>
      <w:r>
        <w:rPr>
          <w:rFonts w:hint="eastAsia" w:ascii="Arial" w:hAnsi="Arial" w:cs="Arial"/>
          <w:sz w:val="24"/>
          <w:szCs w:val="24"/>
        </w:rPr>
        <w:t>报价文件</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1）磋商响应函；</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2）初次报价一览表；</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3）初次报价明细组成表；</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4）缴纳采购代理服务费承诺书；</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5）中小企业声明函及其相关的充分的证明材料</w:t>
      </w:r>
      <w:r>
        <w:rPr>
          <w:rFonts w:hint="eastAsia" w:ascii="宋体" w:hAnsi="宋体" w:cs="宋体"/>
          <w:kern w:val="1"/>
          <w:sz w:val="24"/>
        </w:rPr>
        <w:t>（如有）</w:t>
      </w:r>
      <w:r>
        <w:rPr>
          <w:rFonts w:hint="eastAsia" w:ascii="宋体" w:hAnsi="宋体" w:cs="宋体"/>
          <w:color w:val="000000"/>
          <w:kern w:val="1"/>
          <w:sz w:val="24"/>
        </w:rPr>
        <w:t>；</w:t>
      </w:r>
    </w:p>
    <w:p>
      <w:pPr>
        <w:pStyle w:val="60"/>
        <w:spacing w:line="360" w:lineRule="auto"/>
        <w:ind w:firstLine="480"/>
        <w:rPr>
          <w:rFonts w:ascii="Arial" w:hAnsi="Arial" w:cs="Arial"/>
          <w:sz w:val="24"/>
          <w:szCs w:val="24"/>
        </w:rPr>
      </w:pPr>
      <w:r>
        <w:rPr>
          <w:rFonts w:ascii="Arial" w:hAnsi="Arial" w:cs="Arial"/>
          <w:sz w:val="24"/>
          <w:szCs w:val="24"/>
        </w:rPr>
        <w:t>3.1.2</w:t>
      </w:r>
      <w:r>
        <w:rPr>
          <w:rFonts w:hint="eastAsia" w:ascii="Arial" w:hAnsi="Arial" w:cs="Arial"/>
          <w:sz w:val="24"/>
          <w:szCs w:val="24"/>
        </w:rPr>
        <w:t>商务资信文件</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1）法定代表人资格证明书；</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2）法定代表人授权磋商委托书（另随身携带1份）（法定代表人参与不需提供此书）；</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3）法定代表人授权签署磋商响应文件委托书（法定代表人签署不需提供此书）；</w:t>
      </w:r>
    </w:p>
    <w:p>
      <w:pPr>
        <w:widowControl/>
        <w:spacing w:line="360" w:lineRule="auto"/>
        <w:ind w:firstLine="480" w:firstLineChars="200"/>
        <w:rPr>
          <w:rFonts w:ascii="宋体" w:hAnsi="宋体" w:cs="宋体"/>
          <w:color w:val="000000"/>
          <w:kern w:val="1"/>
          <w:sz w:val="24"/>
        </w:rPr>
      </w:pPr>
      <w:r>
        <w:rPr>
          <w:rFonts w:ascii="宋体" w:hAnsi="宋体" w:cs="宋体"/>
          <w:color w:val="000000"/>
          <w:kern w:val="1"/>
          <w:sz w:val="24"/>
        </w:rPr>
        <w:t>4</w:t>
      </w:r>
      <w:r>
        <w:rPr>
          <w:rFonts w:hint="eastAsia" w:ascii="宋体" w:hAnsi="宋体" w:cs="宋体"/>
          <w:color w:val="000000"/>
          <w:kern w:val="1"/>
          <w:sz w:val="24"/>
        </w:rPr>
        <w:t>）商务偏离说明表；</w:t>
      </w:r>
    </w:p>
    <w:p>
      <w:pPr>
        <w:widowControl/>
        <w:spacing w:line="360" w:lineRule="auto"/>
        <w:ind w:firstLine="480" w:firstLineChars="200"/>
        <w:rPr>
          <w:rFonts w:ascii="宋体" w:hAnsi="宋体" w:cs="宋体"/>
          <w:color w:val="000000"/>
          <w:kern w:val="1"/>
          <w:sz w:val="24"/>
        </w:rPr>
      </w:pPr>
      <w:r>
        <w:rPr>
          <w:rFonts w:ascii="宋体" w:hAnsi="宋体" w:cs="宋体"/>
          <w:color w:val="000000"/>
          <w:kern w:val="1"/>
          <w:sz w:val="24"/>
        </w:rPr>
        <w:t>5</w:t>
      </w:r>
      <w:r>
        <w:rPr>
          <w:rFonts w:hint="eastAsia" w:ascii="宋体" w:hAnsi="宋体" w:cs="宋体"/>
          <w:color w:val="000000"/>
          <w:kern w:val="1"/>
          <w:sz w:val="24"/>
        </w:rPr>
        <w:t>）资格审查资料；</w:t>
      </w:r>
    </w:p>
    <w:p>
      <w:pPr>
        <w:widowControl/>
        <w:spacing w:line="360" w:lineRule="auto"/>
        <w:ind w:firstLine="480" w:firstLineChars="200"/>
        <w:rPr>
          <w:rFonts w:ascii="宋体" w:hAnsi="宋体" w:cs="宋体"/>
          <w:color w:val="000000"/>
          <w:kern w:val="1"/>
          <w:sz w:val="24"/>
        </w:rPr>
      </w:pPr>
      <w:r>
        <w:rPr>
          <w:rFonts w:ascii="宋体" w:hAnsi="宋体" w:cs="宋体"/>
          <w:color w:val="000000"/>
          <w:kern w:val="1"/>
          <w:sz w:val="24"/>
        </w:rPr>
        <w:t>6</w:t>
      </w:r>
      <w:r>
        <w:rPr>
          <w:rFonts w:hint="eastAsia" w:ascii="宋体" w:hAnsi="宋体" w:cs="宋体"/>
          <w:color w:val="000000"/>
          <w:kern w:val="1"/>
          <w:sz w:val="24"/>
        </w:rPr>
        <w:t>）廉政承诺书；</w:t>
      </w:r>
    </w:p>
    <w:p>
      <w:pPr>
        <w:widowControl/>
        <w:spacing w:line="360" w:lineRule="auto"/>
        <w:ind w:firstLine="480" w:firstLineChars="200"/>
        <w:rPr>
          <w:rFonts w:ascii="宋体" w:hAnsi="宋体" w:cs="宋体"/>
          <w:color w:val="000000"/>
          <w:kern w:val="1"/>
          <w:sz w:val="24"/>
        </w:rPr>
      </w:pPr>
      <w:r>
        <w:rPr>
          <w:rFonts w:ascii="宋体" w:hAnsi="宋体" w:cs="宋体"/>
          <w:color w:val="000000"/>
          <w:kern w:val="1"/>
          <w:sz w:val="24"/>
        </w:rPr>
        <w:t>7</w:t>
      </w:r>
      <w:r>
        <w:rPr>
          <w:rFonts w:hint="eastAsia" w:ascii="宋体" w:hAnsi="宋体" w:cs="宋体"/>
          <w:color w:val="000000"/>
          <w:kern w:val="1"/>
          <w:sz w:val="24"/>
        </w:rPr>
        <w:t>）项目业绩情况表；</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8）相关人员情况表；</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9）其他资信资料；</w:t>
      </w:r>
    </w:p>
    <w:p>
      <w:pPr>
        <w:widowControl/>
        <w:spacing w:line="360" w:lineRule="auto"/>
        <w:ind w:firstLine="480" w:firstLineChars="200"/>
        <w:rPr>
          <w:rFonts w:ascii="宋体" w:hAnsi="宋体" w:cs="宋体"/>
          <w:color w:val="000000"/>
          <w:kern w:val="1"/>
          <w:sz w:val="24"/>
        </w:rPr>
      </w:pPr>
      <w:r>
        <w:rPr>
          <w:rFonts w:hint="eastAsia" w:ascii="宋体" w:hAnsi="宋体" w:cs="宋体"/>
          <w:color w:val="000000"/>
          <w:kern w:val="1"/>
          <w:sz w:val="24"/>
        </w:rPr>
        <w:t>10）供应商认为需要提供的其他资料（如有）。</w:t>
      </w:r>
    </w:p>
    <w:p>
      <w:pPr>
        <w:pStyle w:val="60"/>
        <w:spacing w:line="360" w:lineRule="auto"/>
        <w:ind w:firstLine="480"/>
        <w:rPr>
          <w:rFonts w:ascii="Arial" w:hAnsi="Arial" w:cs="Arial"/>
          <w:sz w:val="24"/>
          <w:szCs w:val="24"/>
        </w:rPr>
      </w:pPr>
      <w:r>
        <w:rPr>
          <w:rFonts w:hint="eastAsia" w:ascii="Arial" w:hAnsi="Arial" w:cs="Arial"/>
          <w:sz w:val="24"/>
          <w:szCs w:val="24"/>
        </w:rPr>
        <w:t>3.1.3技术文件</w:t>
      </w:r>
    </w:p>
    <w:p>
      <w:pPr>
        <w:widowControl/>
        <w:spacing w:line="360" w:lineRule="auto"/>
        <w:ind w:firstLine="480" w:firstLineChars="200"/>
        <w:rPr>
          <w:rFonts w:ascii="宋体" w:hAnsi="宋体"/>
          <w:sz w:val="24"/>
        </w:rPr>
      </w:pPr>
      <w:r>
        <w:rPr>
          <w:rFonts w:hint="eastAsia" w:ascii="宋体" w:hAnsi="宋体" w:cs="宋体"/>
          <w:color w:val="000000"/>
          <w:kern w:val="1"/>
          <w:sz w:val="24"/>
        </w:rPr>
        <w:t>（1）</w:t>
      </w:r>
      <w:r>
        <w:rPr>
          <w:rFonts w:hint="eastAsia" w:ascii="宋体" w:hAnsi="宋体"/>
          <w:sz w:val="24"/>
        </w:rPr>
        <w:t>详细的技术服务实施方案；</w:t>
      </w:r>
      <w:r>
        <w:rPr>
          <w:rFonts w:hint="eastAsia" w:ascii="宋体" w:hAnsi="宋体" w:cs="仿宋_GB2312"/>
          <w:sz w:val="24"/>
          <w:lang w:val="zh-CN"/>
        </w:rPr>
        <w:t>针对本项目的完整技术解决方案和实施方案；详细阐述项目方案的实现思路及关键技术；符合本项目对当前和未来发展的要求；以及对功能设计和实施计划的建议；</w:t>
      </w:r>
    </w:p>
    <w:p>
      <w:pPr>
        <w:widowControl/>
        <w:spacing w:line="360" w:lineRule="auto"/>
        <w:ind w:firstLine="480" w:firstLineChars="200"/>
        <w:rPr>
          <w:rFonts w:ascii="宋体" w:hAnsi="宋体" w:cs="宋体"/>
          <w:color w:val="000000"/>
          <w:kern w:val="1"/>
          <w:sz w:val="24"/>
          <w:lang w:val="zh-CN"/>
        </w:rPr>
      </w:pPr>
      <w:r>
        <w:rPr>
          <w:rFonts w:hint="eastAsia" w:ascii="宋体" w:hAnsi="宋体" w:cs="宋体"/>
          <w:color w:val="000000"/>
          <w:kern w:val="1"/>
          <w:sz w:val="24"/>
        </w:rPr>
        <w:t>（2）</w:t>
      </w:r>
      <w:r>
        <w:rPr>
          <w:rFonts w:hint="eastAsia" w:ascii="宋体" w:hAnsi="宋体"/>
          <w:sz w:val="24"/>
        </w:rPr>
        <w:t>项目实施进度及计划；包括对本项目完整详细的服务保障方案、组织实施方案、验收方案、管理制度和规范等内容。本项目详细工作实施组织方案，包括(但不限于)以下内容：组织机构、工作时间进度表、工作程序和步骤、管理和协调方法、关键步骤的思路和要点；</w:t>
      </w:r>
    </w:p>
    <w:p>
      <w:pPr>
        <w:widowControl/>
        <w:spacing w:line="360" w:lineRule="auto"/>
        <w:ind w:firstLine="480"/>
        <w:rPr>
          <w:rFonts w:ascii="宋体" w:hAnsi="宋体"/>
          <w:sz w:val="24"/>
        </w:rPr>
      </w:pPr>
      <w:r>
        <w:rPr>
          <w:rFonts w:ascii="宋体" w:hAnsi="宋体" w:cs="宋体"/>
          <w:color w:val="000000"/>
          <w:kern w:val="1"/>
          <w:sz w:val="24"/>
        </w:rPr>
        <w:t>（3）</w:t>
      </w:r>
      <w:r>
        <w:rPr>
          <w:rFonts w:hint="eastAsia" w:ascii="宋体" w:hAnsi="宋体"/>
          <w:sz w:val="24"/>
        </w:rPr>
        <w:t>实施保障措施及应急方案；</w:t>
      </w:r>
    </w:p>
    <w:p>
      <w:pPr>
        <w:widowControl/>
        <w:spacing w:line="360" w:lineRule="auto"/>
        <w:ind w:firstLine="480"/>
        <w:rPr>
          <w:rFonts w:ascii="宋体" w:hAnsi="宋体"/>
          <w:sz w:val="24"/>
        </w:rPr>
      </w:pPr>
      <w:r>
        <w:rPr>
          <w:rFonts w:hint="eastAsia" w:ascii="宋体" w:hAnsi="宋体" w:cs="宋体"/>
          <w:color w:val="000000"/>
          <w:kern w:val="1"/>
          <w:sz w:val="24"/>
        </w:rPr>
        <w:t>（</w:t>
      </w:r>
      <w:r>
        <w:rPr>
          <w:rFonts w:ascii="宋体" w:hAnsi="宋体" w:cs="宋体"/>
          <w:color w:val="000000"/>
          <w:kern w:val="1"/>
          <w:sz w:val="24"/>
        </w:rPr>
        <w:t>4</w:t>
      </w:r>
      <w:r>
        <w:rPr>
          <w:rFonts w:hint="eastAsia" w:ascii="宋体" w:hAnsi="宋体" w:cs="宋体"/>
          <w:color w:val="000000"/>
          <w:kern w:val="1"/>
          <w:sz w:val="24"/>
        </w:rPr>
        <w:t>）</w:t>
      </w:r>
      <w:r>
        <w:rPr>
          <w:rFonts w:hint="eastAsia" w:ascii="宋体" w:hAnsi="宋体"/>
          <w:sz w:val="24"/>
        </w:rPr>
        <w:t>对本项目的服务优惠承诺；</w:t>
      </w:r>
    </w:p>
    <w:p>
      <w:pPr>
        <w:widowControl/>
        <w:spacing w:line="360" w:lineRule="auto"/>
        <w:ind w:firstLine="480"/>
        <w:rPr>
          <w:rFonts w:ascii="宋体" w:hAnsi="宋体" w:cs="宋体"/>
          <w:color w:val="000000"/>
          <w:kern w:val="1"/>
          <w:sz w:val="24"/>
        </w:rPr>
      </w:pPr>
      <w:r>
        <w:rPr>
          <w:rFonts w:ascii="宋体" w:hAnsi="宋体" w:cs="宋体"/>
          <w:color w:val="000000"/>
          <w:kern w:val="1"/>
          <w:sz w:val="24"/>
        </w:rPr>
        <w:t>（5）技术偏离说明表</w:t>
      </w:r>
      <w:r>
        <w:rPr>
          <w:rFonts w:hint="eastAsia" w:ascii="宋体" w:hAnsi="宋体" w:cs="宋体"/>
          <w:color w:val="000000"/>
          <w:kern w:val="1"/>
          <w:sz w:val="24"/>
        </w:rPr>
        <w:t>（如有）</w:t>
      </w:r>
      <w:r>
        <w:rPr>
          <w:rFonts w:ascii="宋体" w:hAnsi="宋体" w:cs="宋体"/>
          <w:color w:val="000000"/>
          <w:kern w:val="1"/>
          <w:sz w:val="24"/>
        </w:rPr>
        <w:t xml:space="preserve">； </w:t>
      </w:r>
    </w:p>
    <w:p>
      <w:pPr>
        <w:spacing w:line="360" w:lineRule="auto"/>
        <w:ind w:firstLine="480"/>
        <w:rPr>
          <w:rFonts w:ascii="宋体" w:hAnsi="宋体" w:cs="宋体"/>
          <w:color w:val="000000"/>
          <w:kern w:val="1"/>
          <w:sz w:val="24"/>
        </w:rPr>
      </w:pPr>
      <w:r>
        <w:rPr>
          <w:rFonts w:ascii="宋体" w:hAnsi="宋体" w:cs="宋体"/>
          <w:color w:val="000000"/>
          <w:kern w:val="1"/>
          <w:sz w:val="24"/>
        </w:rPr>
        <w:t>（6）</w:t>
      </w:r>
      <w:r>
        <w:rPr>
          <w:rFonts w:hint="eastAsia" w:ascii="宋体" w:hAnsi="宋体"/>
          <w:sz w:val="24"/>
        </w:rPr>
        <w:t>投标人认为需要提供的其他技术文件或说明（如有）</w:t>
      </w:r>
      <w:r>
        <w:rPr>
          <w:rFonts w:ascii="宋体" w:hAnsi="宋体" w:cs="宋体"/>
          <w:color w:val="000000"/>
          <w:kern w:val="1"/>
          <w:sz w:val="24"/>
        </w:rPr>
        <w:t>。</w:t>
      </w:r>
    </w:p>
    <w:p>
      <w:pPr>
        <w:pStyle w:val="60"/>
        <w:spacing w:line="360" w:lineRule="auto"/>
        <w:ind w:firstLine="480"/>
        <w:rPr>
          <w:rFonts w:ascii="Arial" w:hAnsi="Arial" w:cs="Arial"/>
          <w:sz w:val="24"/>
          <w:szCs w:val="24"/>
        </w:rPr>
      </w:pPr>
      <w:r>
        <w:rPr>
          <w:rFonts w:ascii="Arial" w:hAnsi="Arial" w:cs="Arial"/>
          <w:sz w:val="24"/>
          <w:szCs w:val="24"/>
        </w:rPr>
        <w:t>3.2、磋商响应文件的编制</w:t>
      </w:r>
    </w:p>
    <w:p>
      <w:pPr>
        <w:pStyle w:val="60"/>
        <w:spacing w:line="360" w:lineRule="auto"/>
        <w:ind w:firstLine="480"/>
        <w:rPr>
          <w:rFonts w:ascii="Arial" w:hAnsi="Arial" w:cs="Arial"/>
          <w:sz w:val="24"/>
          <w:szCs w:val="24"/>
        </w:rPr>
      </w:pPr>
      <w:r>
        <w:rPr>
          <w:rFonts w:ascii="Arial" w:hAnsi="Arial" w:cs="Arial"/>
          <w:sz w:val="24"/>
          <w:szCs w:val="24"/>
        </w:rPr>
        <w:t>3.2.1 供应商应仔细阅读磋商文件规定的所有内容，以保证能全面准确理解磋商文件，并按照磋商文件要求，详细编制磋商响应文件，磋商响应文件内容必须针对本项目响应，并对响应文件的真实性、合法性负责。</w:t>
      </w:r>
    </w:p>
    <w:p>
      <w:pPr>
        <w:pStyle w:val="60"/>
        <w:spacing w:line="360" w:lineRule="auto"/>
        <w:ind w:firstLine="480"/>
        <w:rPr>
          <w:rFonts w:ascii="Arial" w:hAnsi="Arial" w:cs="Arial"/>
          <w:bCs/>
          <w:sz w:val="24"/>
          <w:szCs w:val="24"/>
        </w:rPr>
      </w:pPr>
      <w:r>
        <w:rPr>
          <w:rFonts w:ascii="Arial" w:hAnsi="Arial" w:cs="Arial"/>
          <w:sz w:val="24"/>
          <w:szCs w:val="24"/>
        </w:rPr>
        <w:t>3.2.2供应商必须按磋商文件的要求提供相关资料，并对磋商文件中提出的所有内容要求给予实质性响应，须保证磋商响应文件的准确、真实、明确</w:t>
      </w:r>
      <w:r>
        <w:rPr>
          <w:rFonts w:ascii="Arial" w:hAnsi="Arial" w:cs="Arial"/>
          <w:bCs/>
          <w:sz w:val="24"/>
          <w:szCs w:val="24"/>
        </w:rPr>
        <w:t>。磋商响应文件响应内容对磋商文件要求如有偏离均应填写偏离表，如不填写，采购人有权视作磋商响应文件完全响应磋商文件要求。</w:t>
      </w:r>
    </w:p>
    <w:p>
      <w:pPr>
        <w:pStyle w:val="60"/>
        <w:spacing w:line="360" w:lineRule="auto"/>
        <w:ind w:firstLine="480"/>
        <w:rPr>
          <w:rFonts w:ascii="Arial" w:hAnsi="Arial" w:cs="Arial"/>
          <w:sz w:val="24"/>
          <w:szCs w:val="24"/>
        </w:rPr>
      </w:pPr>
      <w:r>
        <w:rPr>
          <w:rFonts w:ascii="Arial" w:hAnsi="Arial" w:cs="Arial"/>
          <w:sz w:val="24"/>
          <w:szCs w:val="24"/>
        </w:rPr>
        <w:t>3.2.3磋商响应文件应按照本章3.1款中规定的顺序及采用“磋商响应文件格式”中提供的格式进行编制。</w:t>
      </w:r>
    </w:p>
    <w:p>
      <w:pPr>
        <w:pStyle w:val="60"/>
        <w:spacing w:line="360" w:lineRule="auto"/>
        <w:ind w:firstLine="480"/>
        <w:rPr>
          <w:rFonts w:ascii="Arial" w:hAnsi="Arial" w:cs="Arial"/>
          <w:sz w:val="24"/>
          <w:szCs w:val="24"/>
        </w:rPr>
      </w:pPr>
      <w:r>
        <w:rPr>
          <w:rFonts w:ascii="Arial" w:hAnsi="Arial" w:cs="Arial"/>
          <w:sz w:val="24"/>
          <w:szCs w:val="24"/>
        </w:rPr>
        <w:t>3.2.4磋商响应文件应当对磋商文件规定的内容进行明确，对磋商文件规定的实质性内容应当作出响应。</w:t>
      </w:r>
    </w:p>
    <w:p>
      <w:pPr>
        <w:pStyle w:val="60"/>
        <w:spacing w:line="360" w:lineRule="auto"/>
        <w:ind w:firstLine="480"/>
        <w:rPr>
          <w:rFonts w:ascii="Arial" w:hAnsi="Arial" w:cs="Arial"/>
          <w:sz w:val="24"/>
          <w:szCs w:val="24"/>
        </w:rPr>
      </w:pPr>
      <w:r>
        <w:rPr>
          <w:rFonts w:ascii="Arial" w:hAnsi="Arial" w:cs="Arial"/>
          <w:sz w:val="24"/>
          <w:szCs w:val="24"/>
        </w:rPr>
        <w:t>3.2.5磋商响应文件的正本需打印或用不退色的墨水填写，并注明“正本”字样。副本可以复印，并注明“副本”字样。当副本和正本不一致时，以正本为准。</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3.2.6</w:t>
      </w:r>
      <w:r>
        <w:rPr>
          <w:rFonts w:ascii="Arial" w:hAnsi="Arial" w:cs="Arial"/>
          <w:b/>
          <w:sz w:val="24"/>
          <w:szCs w:val="24"/>
          <w:u w:val="single"/>
        </w:rPr>
        <w:t>磋商响应文件由供应商的法定代表人或其委托代理人签字（或盖章）、盖单位公章。磋商响应文件应尽量避免涂改、行间插字或删除，如果出现上述情况，改动之处应加盖单位公章</w:t>
      </w:r>
      <w:r>
        <w:rPr>
          <w:rFonts w:hint="eastAsia" w:ascii="Arial" w:hAnsi="Arial" w:cs="Arial"/>
          <w:b/>
          <w:sz w:val="24"/>
          <w:szCs w:val="24"/>
          <w:u w:val="single"/>
        </w:rPr>
        <w:t>并</w:t>
      </w:r>
      <w:r>
        <w:rPr>
          <w:rFonts w:ascii="Arial" w:hAnsi="Arial" w:cs="Arial"/>
          <w:b/>
          <w:sz w:val="24"/>
          <w:szCs w:val="24"/>
          <w:u w:val="single"/>
        </w:rPr>
        <w:t>由磋商响应文件签署人签字（或盖章）确认。签字或盖章的具体要求见“磋商须知前附表”。</w:t>
      </w:r>
    </w:p>
    <w:p>
      <w:pPr>
        <w:pStyle w:val="60"/>
        <w:spacing w:line="360" w:lineRule="auto"/>
        <w:ind w:firstLine="480"/>
        <w:rPr>
          <w:rFonts w:ascii="Arial" w:hAnsi="Arial" w:cs="Arial"/>
          <w:sz w:val="24"/>
          <w:szCs w:val="24"/>
        </w:rPr>
      </w:pPr>
      <w:r>
        <w:rPr>
          <w:rFonts w:ascii="Arial" w:hAnsi="Arial" w:cs="Arial"/>
          <w:sz w:val="24"/>
          <w:szCs w:val="24"/>
        </w:rPr>
        <w:t>3.2.7磋商响应文件份数要求详见“磋商须知前附表”。</w:t>
      </w:r>
    </w:p>
    <w:p>
      <w:pPr>
        <w:pStyle w:val="60"/>
        <w:spacing w:line="360" w:lineRule="auto"/>
        <w:ind w:firstLine="480"/>
        <w:rPr>
          <w:rFonts w:ascii="Arial" w:hAnsi="Arial" w:cs="Arial"/>
          <w:sz w:val="24"/>
          <w:szCs w:val="24"/>
        </w:rPr>
      </w:pPr>
      <w:r>
        <w:rPr>
          <w:rFonts w:ascii="Arial" w:hAnsi="Arial" w:cs="Arial"/>
          <w:sz w:val="24"/>
          <w:szCs w:val="24"/>
        </w:rPr>
        <w:t>3.2.8磋商响应文件应编制目录，磋商响应文件装订要求详见“磋商须知前附表”。</w:t>
      </w:r>
    </w:p>
    <w:p>
      <w:pPr>
        <w:pStyle w:val="60"/>
        <w:spacing w:line="360" w:lineRule="auto"/>
        <w:ind w:firstLine="480"/>
        <w:rPr>
          <w:rFonts w:ascii="Arial" w:hAnsi="Arial" w:cs="Arial"/>
          <w:sz w:val="24"/>
          <w:szCs w:val="24"/>
        </w:rPr>
      </w:pPr>
      <w:r>
        <w:rPr>
          <w:rFonts w:ascii="Arial" w:hAnsi="Arial" w:cs="Arial"/>
          <w:sz w:val="24"/>
          <w:szCs w:val="24"/>
        </w:rPr>
        <w:t>3.2.9由于字迹模糊或表达不清引起的后果由供应商负责。</w:t>
      </w:r>
    </w:p>
    <w:p>
      <w:pPr>
        <w:pStyle w:val="60"/>
        <w:spacing w:line="360" w:lineRule="auto"/>
        <w:ind w:firstLine="480"/>
        <w:rPr>
          <w:rFonts w:ascii="Arial" w:hAnsi="Arial" w:cs="Arial"/>
          <w:sz w:val="24"/>
          <w:szCs w:val="24"/>
        </w:rPr>
      </w:pPr>
      <w:r>
        <w:rPr>
          <w:rFonts w:ascii="Arial" w:hAnsi="Arial" w:cs="Arial"/>
          <w:sz w:val="24"/>
          <w:szCs w:val="24"/>
        </w:rPr>
        <w:t>3.3、报价</w:t>
      </w:r>
    </w:p>
    <w:p>
      <w:pPr>
        <w:pStyle w:val="60"/>
        <w:spacing w:line="360" w:lineRule="auto"/>
        <w:ind w:firstLine="480"/>
        <w:rPr>
          <w:rFonts w:ascii="Arial" w:hAnsi="Arial" w:cs="Arial"/>
          <w:sz w:val="24"/>
          <w:szCs w:val="24"/>
          <w:u w:val="thick"/>
        </w:rPr>
      </w:pPr>
      <w:r>
        <w:rPr>
          <w:rFonts w:ascii="Arial" w:hAnsi="Arial" w:cs="Arial"/>
          <w:sz w:val="24"/>
          <w:szCs w:val="24"/>
        </w:rPr>
        <w:t>3.3.1 ▲</w:t>
      </w:r>
      <w:r>
        <w:rPr>
          <w:rFonts w:ascii="Arial" w:hAnsi="Arial" w:cs="Arial"/>
          <w:b/>
          <w:sz w:val="24"/>
          <w:szCs w:val="24"/>
          <w:u w:val="thick"/>
        </w:rPr>
        <w:t>本项目报价为含税人民币价</w:t>
      </w:r>
      <w:r>
        <w:rPr>
          <w:rFonts w:ascii="Arial" w:hAnsi="Arial" w:cs="Arial"/>
          <w:sz w:val="24"/>
          <w:szCs w:val="24"/>
          <w:u w:val="thick"/>
        </w:rPr>
        <w:t>。</w:t>
      </w:r>
    </w:p>
    <w:p>
      <w:pPr>
        <w:pStyle w:val="60"/>
        <w:spacing w:line="360" w:lineRule="auto"/>
        <w:ind w:firstLine="480"/>
        <w:rPr>
          <w:rFonts w:ascii="Arial" w:hAnsi="Arial" w:cs="Arial"/>
          <w:b/>
          <w:bCs/>
          <w:sz w:val="24"/>
          <w:szCs w:val="24"/>
          <w:u w:val="thick"/>
        </w:rPr>
      </w:pPr>
      <w:r>
        <w:rPr>
          <w:rFonts w:ascii="Arial" w:hAnsi="Arial" w:cs="Arial"/>
          <w:sz w:val="24"/>
          <w:szCs w:val="24"/>
        </w:rPr>
        <w:t>3.3.2 报价包括履行所有规定服务并提交服务成果所产生的全部费用。服务及服务成果须达到磋商文件规定的质量标准及使用要求。</w:t>
      </w:r>
    </w:p>
    <w:p>
      <w:pPr>
        <w:pStyle w:val="60"/>
        <w:spacing w:line="360" w:lineRule="auto"/>
        <w:ind w:firstLine="480"/>
        <w:rPr>
          <w:rFonts w:ascii="Arial" w:hAnsi="Arial" w:cs="Arial"/>
          <w:sz w:val="24"/>
          <w:szCs w:val="24"/>
        </w:rPr>
      </w:pPr>
      <w:r>
        <w:rPr>
          <w:rFonts w:ascii="Arial" w:hAnsi="Arial" w:cs="Arial"/>
          <w:sz w:val="24"/>
          <w:szCs w:val="24"/>
        </w:rPr>
        <w:t>3.</w:t>
      </w:r>
      <w:r>
        <w:rPr>
          <w:rFonts w:ascii="Arial" w:hAnsi="Arial" w:cs="Arial"/>
          <w:bCs/>
          <w:sz w:val="24"/>
          <w:szCs w:val="24"/>
        </w:rPr>
        <w:t xml:space="preserve">3.3 </w:t>
      </w:r>
      <w:r>
        <w:rPr>
          <w:rFonts w:ascii="Arial" w:hAnsi="Arial" w:cs="Arial"/>
          <w:sz w:val="24"/>
          <w:szCs w:val="24"/>
        </w:rPr>
        <w:t>报价应按不同费用构成分开填写，具体详见“磋商响应文件格式”。</w:t>
      </w:r>
    </w:p>
    <w:p>
      <w:pPr>
        <w:pStyle w:val="60"/>
        <w:spacing w:line="360" w:lineRule="auto"/>
        <w:ind w:firstLine="480"/>
        <w:rPr>
          <w:rFonts w:ascii="Arial" w:hAnsi="Arial" w:cs="Arial"/>
          <w:sz w:val="24"/>
          <w:szCs w:val="24"/>
        </w:rPr>
      </w:pPr>
      <w:r>
        <w:rPr>
          <w:rFonts w:ascii="Arial" w:hAnsi="Arial" w:cs="Arial"/>
          <w:sz w:val="24"/>
          <w:szCs w:val="24"/>
        </w:rPr>
        <w:t>3.</w:t>
      </w:r>
      <w:r>
        <w:rPr>
          <w:rFonts w:ascii="Arial" w:hAnsi="Arial" w:cs="Arial"/>
          <w:bCs/>
          <w:sz w:val="24"/>
          <w:szCs w:val="24"/>
        </w:rPr>
        <w:t>3.</w:t>
      </w:r>
      <w:r>
        <w:rPr>
          <w:rFonts w:hint="eastAsia" w:ascii="Arial" w:hAnsi="Arial" w:cs="Arial"/>
          <w:bCs/>
          <w:sz w:val="24"/>
          <w:szCs w:val="24"/>
        </w:rPr>
        <w:t>4</w:t>
      </w:r>
      <w:r>
        <w:rPr>
          <w:rFonts w:hint="eastAsia" w:ascii="Arial" w:hAnsi="Arial" w:cs="Arial"/>
          <w:sz w:val="24"/>
          <w:szCs w:val="24"/>
        </w:rPr>
        <w:t>本项目采用总价包干。</w:t>
      </w:r>
      <w:r>
        <w:rPr>
          <w:rFonts w:ascii="Arial" w:hAnsi="Arial" w:cs="Arial"/>
          <w:sz w:val="24"/>
          <w:szCs w:val="24"/>
        </w:rPr>
        <w:t>供应商</w:t>
      </w:r>
      <w:r>
        <w:rPr>
          <w:rFonts w:hint="eastAsia" w:ascii="Arial" w:hAnsi="Arial" w:cs="Arial"/>
          <w:sz w:val="24"/>
          <w:szCs w:val="24"/>
        </w:rPr>
        <w:t>应充分了解场地的位置、周边环境、道路、装卸、保管、安装限制以及影响磋商报价的其他要素。由于方案考虑不完善而造成磋商价格不准确的风险由</w:t>
      </w:r>
      <w:r>
        <w:rPr>
          <w:rFonts w:ascii="Arial" w:hAnsi="Arial" w:cs="Arial"/>
          <w:sz w:val="24"/>
          <w:szCs w:val="24"/>
        </w:rPr>
        <w:t>供应商</w:t>
      </w:r>
      <w:r>
        <w:rPr>
          <w:rFonts w:hint="eastAsia" w:ascii="Arial" w:hAnsi="Arial" w:cs="Arial"/>
          <w:sz w:val="24"/>
          <w:szCs w:val="24"/>
        </w:rPr>
        <w:t>自行承担。因方案考虑不完善而调整的内容，不因采购人要求做价款调整。</w:t>
      </w:r>
    </w:p>
    <w:p>
      <w:pPr>
        <w:pStyle w:val="60"/>
        <w:spacing w:line="360" w:lineRule="auto"/>
        <w:ind w:firstLine="480"/>
        <w:rPr>
          <w:rFonts w:ascii="Arial" w:hAnsi="Arial" w:cs="Arial"/>
          <w:sz w:val="24"/>
          <w:szCs w:val="24"/>
        </w:rPr>
      </w:pPr>
      <w:r>
        <w:rPr>
          <w:rFonts w:ascii="Arial" w:hAnsi="Arial" w:cs="Arial"/>
          <w:sz w:val="24"/>
          <w:szCs w:val="24"/>
        </w:rPr>
        <w:t>3.</w:t>
      </w:r>
      <w:r>
        <w:rPr>
          <w:rFonts w:ascii="Arial" w:hAnsi="Arial" w:cs="Arial"/>
          <w:bCs/>
          <w:sz w:val="24"/>
          <w:szCs w:val="24"/>
        </w:rPr>
        <w:t>3.</w:t>
      </w:r>
      <w:r>
        <w:rPr>
          <w:rFonts w:hint="eastAsia" w:ascii="Arial" w:hAnsi="Arial" w:cs="Arial"/>
          <w:bCs/>
          <w:sz w:val="24"/>
          <w:szCs w:val="24"/>
        </w:rPr>
        <w:t>5</w:t>
      </w:r>
      <w:r>
        <w:rPr>
          <w:rFonts w:hint="eastAsia" w:ascii="Arial" w:hAnsi="Arial" w:cs="Arial"/>
          <w:sz w:val="24"/>
          <w:szCs w:val="24"/>
        </w:rPr>
        <w:t>除非合同中另有规定，</w:t>
      </w:r>
      <w:r>
        <w:rPr>
          <w:rFonts w:ascii="Arial" w:hAnsi="Arial" w:cs="Arial"/>
          <w:sz w:val="24"/>
          <w:szCs w:val="24"/>
        </w:rPr>
        <w:t>供应商</w:t>
      </w:r>
      <w:r>
        <w:rPr>
          <w:rFonts w:hint="eastAsia" w:ascii="Arial" w:hAnsi="Arial" w:cs="Arial"/>
          <w:sz w:val="24"/>
          <w:szCs w:val="24"/>
        </w:rPr>
        <w:t>的报价应包括完成本项目所需要的一切成本开支、政策性文件规定及合同包含的所有风险、责任等各项应有费用。</w:t>
      </w:r>
    </w:p>
    <w:p>
      <w:pPr>
        <w:pStyle w:val="60"/>
        <w:spacing w:line="360" w:lineRule="auto"/>
        <w:ind w:firstLine="480"/>
        <w:rPr>
          <w:rFonts w:ascii="Arial" w:hAnsi="Arial" w:cs="Arial"/>
          <w:sz w:val="24"/>
          <w:szCs w:val="24"/>
        </w:rPr>
      </w:pPr>
      <w:r>
        <w:rPr>
          <w:rFonts w:ascii="Arial" w:hAnsi="Arial" w:cs="Arial"/>
          <w:sz w:val="24"/>
          <w:szCs w:val="24"/>
        </w:rPr>
        <w:t>3.</w:t>
      </w:r>
      <w:r>
        <w:rPr>
          <w:rFonts w:ascii="Arial" w:hAnsi="Arial" w:cs="Arial"/>
          <w:bCs/>
          <w:sz w:val="24"/>
          <w:szCs w:val="24"/>
        </w:rPr>
        <w:t>3.</w:t>
      </w:r>
      <w:r>
        <w:rPr>
          <w:rFonts w:hint="eastAsia" w:ascii="Arial" w:hAnsi="Arial" w:cs="Arial"/>
          <w:bCs/>
          <w:sz w:val="24"/>
          <w:szCs w:val="24"/>
        </w:rPr>
        <w:t>6</w:t>
      </w:r>
      <w:r>
        <w:rPr>
          <w:rFonts w:ascii="Arial" w:hAnsi="Arial" w:cs="Arial"/>
          <w:sz w:val="24"/>
          <w:szCs w:val="24"/>
        </w:rPr>
        <w:t>供应商</w:t>
      </w:r>
      <w:r>
        <w:rPr>
          <w:rFonts w:hint="eastAsia" w:ascii="Arial" w:hAnsi="Arial" w:cs="Arial"/>
          <w:sz w:val="24"/>
          <w:szCs w:val="24"/>
        </w:rPr>
        <w:t>应对磋商文件内所要采购的全部内容进行报价，只投其中部分内容者，其磋商响应文件将被拒绝。</w:t>
      </w:r>
    </w:p>
    <w:p>
      <w:pPr>
        <w:spacing w:line="360" w:lineRule="auto"/>
        <w:ind w:firstLine="480" w:firstLineChars="200"/>
        <w:textAlignment w:val="baseline"/>
        <w:rPr>
          <w:rFonts w:ascii="宋体" w:hAnsi="宋体" w:cs="宋体"/>
          <w:sz w:val="24"/>
        </w:rPr>
      </w:pPr>
      <w:r>
        <w:rPr>
          <w:rFonts w:ascii="Arial" w:hAnsi="Arial" w:cs="Arial"/>
          <w:sz w:val="24"/>
        </w:rPr>
        <w:t>3.</w:t>
      </w:r>
      <w:r>
        <w:rPr>
          <w:rFonts w:ascii="Arial" w:hAnsi="Arial" w:cs="Arial"/>
          <w:bCs/>
          <w:sz w:val="24"/>
        </w:rPr>
        <w:t>3.</w:t>
      </w:r>
      <w:r>
        <w:rPr>
          <w:rFonts w:hint="eastAsia" w:ascii="Arial" w:hAnsi="Arial" w:cs="Arial"/>
          <w:bCs/>
          <w:sz w:val="24"/>
        </w:rPr>
        <w:t>7</w:t>
      </w:r>
      <w:r>
        <w:rPr>
          <w:rFonts w:hint="eastAsia" w:ascii="宋体" w:hAnsi="宋体" w:cs="宋体"/>
          <w:sz w:val="24"/>
        </w:rPr>
        <w:t>对于本次招标范围内的相关内容及要求（详见采购文件第四章采购项目总体要求），供应商需全部满足，如报价时有漏项，合同实施过程中也需完成漏项内容，合同总价不变。</w:t>
      </w:r>
    </w:p>
    <w:p>
      <w:pPr>
        <w:pStyle w:val="60"/>
        <w:spacing w:line="360" w:lineRule="auto"/>
        <w:ind w:firstLine="480"/>
        <w:rPr>
          <w:rFonts w:ascii="Arial" w:hAnsi="Arial" w:cs="Arial"/>
          <w:sz w:val="24"/>
          <w:szCs w:val="24"/>
        </w:rPr>
      </w:pPr>
      <w:r>
        <w:rPr>
          <w:rFonts w:ascii="Arial" w:hAnsi="Arial" w:cs="Arial"/>
          <w:sz w:val="24"/>
          <w:szCs w:val="24"/>
        </w:rPr>
        <w:t>3.4、磋商响应文件有效期</w:t>
      </w:r>
    </w:p>
    <w:p>
      <w:pPr>
        <w:pStyle w:val="60"/>
        <w:spacing w:line="360" w:lineRule="auto"/>
        <w:ind w:firstLine="480"/>
        <w:rPr>
          <w:rFonts w:ascii="Arial" w:hAnsi="Arial" w:cs="Arial"/>
          <w:sz w:val="24"/>
          <w:szCs w:val="24"/>
        </w:rPr>
      </w:pPr>
      <w:r>
        <w:rPr>
          <w:rFonts w:ascii="Arial" w:hAnsi="Arial" w:cs="Arial"/>
          <w:sz w:val="24"/>
          <w:szCs w:val="24"/>
        </w:rPr>
        <w:t>3.4.1 磋商响应文件有效期按“磋商须知前附表”规定，磋商响应文件应在该有效期内保持有效。合同签订后，磋商响应文件作为合同附件，磋商响应文件有效期同合同有效期。</w:t>
      </w:r>
    </w:p>
    <w:p>
      <w:pPr>
        <w:pStyle w:val="60"/>
        <w:spacing w:line="360" w:lineRule="auto"/>
        <w:ind w:firstLine="480"/>
        <w:rPr>
          <w:rFonts w:ascii="Arial" w:hAnsi="Arial" w:cs="Arial"/>
          <w:sz w:val="24"/>
          <w:szCs w:val="24"/>
        </w:rPr>
      </w:pPr>
      <w:r>
        <w:rPr>
          <w:rFonts w:ascii="Arial" w:hAnsi="Arial" w:cs="Arial"/>
          <w:sz w:val="24"/>
          <w:szCs w:val="24"/>
        </w:rPr>
        <w:t>3.4.2 在特殊情况下，采购人可与供应商协商延长磋商响应文件有效期，这种要求和答复均应以书面形式进行。</w:t>
      </w:r>
    </w:p>
    <w:p>
      <w:pPr>
        <w:autoSpaceDE w:val="0"/>
        <w:autoSpaceDN w:val="0"/>
        <w:adjustRightInd w:val="0"/>
        <w:snapToGrid w:val="0"/>
        <w:spacing w:line="360" w:lineRule="auto"/>
        <w:ind w:firstLine="480" w:firstLineChars="200"/>
        <w:textAlignment w:val="bottom"/>
        <w:rPr>
          <w:rFonts w:ascii="Arial" w:hAnsi="Arial" w:cs="Arial"/>
          <w:sz w:val="24"/>
        </w:rPr>
      </w:pPr>
      <w:r>
        <w:rPr>
          <w:rFonts w:ascii="Arial" w:hAnsi="Arial" w:cs="Arial"/>
          <w:sz w:val="24"/>
        </w:rPr>
        <w:t>3.4.3 供应商可拒绝接受延期要求</w:t>
      </w:r>
      <w:r>
        <w:rPr>
          <w:rFonts w:hint="eastAsia" w:ascii="Arial" w:hAnsi="Arial" w:cs="Arial"/>
          <w:sz w:val="24"/>
        </w:rPr>
        <w:t>，</w:t>
      </w:r>
      <w:r>
        <w:rPr>
          <w:rFonts w:ascii="Arial" w:hAnsi="Arial" w:cs="Arial"/>
          <w:sz w:val="24"/>
        </w:rPr>
        <w:t>同意延长有效期的供应商不能修改磋商响应文件。</w:t>
      </w:r>
    </w:p>
    <w:p>
      <w:pPr>
        <w:pStyle w:val="60"/>
        <w:spacing w:line="360" w:lineRule="auto"/>
        <w:ind w:firstLine="480"/>
        <w:rPr>
          <w:rFonts w:ascii="Arial" w:hAnsi="Arial" w:cs="Arial"/>
          <w:sz w:val="24"/>
          <w:szCs w:val="24"/>
        </w:rPr>
      </w:pPr>
      <w:r>
        <w:rPr>
          <w:rFonts w:ascii="Arial" w:hAnsi="Arial" w:cs="Arial"/>
          <w:sz w:val="24"/>
          <w:szCs w:val="24"/>
        </w:rPr>
        <w:t>3.5、磋商响应文件的密封及标记</w:t>
      </w:r>
    </w:p>
    <w:p>
      <w:pPr>
        <w:pStyle w:val="60"/>
        <w:spacing w:line="360" w:lineRule="auto"/>
        <w:ind w:firstLine="480"/>
        <w:rPr>
          <w:rFonts w:ascii="Arial" w:hAnsi="Arial" w:cs="Arial"/>
          <w:sz w:val="24"/>
          <w:szCs w:val="24"/>
        </w:rPr>
      </w:pPr>
      <w:r>
        <w:rPr>
          <w:rFonts w:ascii="Arial" w:hAnsi="Arial" w:cs="Arial"/>
          <w:sz w:val="24"/>
          <w:szCs w:val="24"/>
        </w:rPr>
        <w:t>3.5.1磋商响应文件应按以下方法装袋密封</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磋商响应文件密封要求见“磋商须知前附表”，在密封袋封皮上写明项目编号、项目名称、供应商名称、标项名称、磋商响应文件名称（”报价文件” “商务</w:t>
      </w:r>
      <w:r>
        <w:rPr>
          <w:rFonts w:hint="eastAsia" w:ascii="Arial" w:hAnsi="Arial" w:cs="Arial"/>
          <w:sz w:val="24"/>
          <w:szCs w:val="24"/>
        </w:rPr>
        <w:t>资信</w:t>
      </w:r>
      <w:r>
        <w:rPr>
          <w:rFonts w:ascii="Arial" w:hAnsi="Arial" w:cs="Arial"/>
          <w:sz w:val="24"/>
          <w:szCs w:val="24"/>
        </w:rPr>
        <w:t>文件””</w:t>
      </w:r>
      <w:r>
        <w:rPr>
          <w:rFonts w:hint="eastAsia" w:ascii="Arial" w:hAnsi="Arial" w:cs="Arial"/>
          <w:sz w:val="24"/>
          <w:szCs w:val="24"/>
        </w:rPr>
        <w:t>技术</w:t>
      </w:r>
      <w:r>
        <w:rPr>
          <w:rFonts w:ascii="Arial" w:hAnsi="Arial" w:cs="Arial"/>
          <w:sz w:val="24"/>
          <w:szCs w:val="24"/>
        </w:rPr>
        <w:t>文件”）、“在磋商响应截止时间（年月日时分）前不得启封”。封口处应有盖单位公章或授权代表签字（或盖章）。</w:t>
      </w:r>
    </w:p>
    <w:p>
      <w:pPr>
        <w:pStyle w:val="60"/>
        <w:spacing w:line="360" w:lineRule="auto"/>
        <w:ind w:firstLine="480"/>
        <w:rPr>
          <w:rFonts w:ascii="Arial" w:hAnsi="Arial" w:cs="Arial"/>
          <w:sz w:val="24"/>
          <w:szCs w:val="24"/>
        </w:rPr>
      </w:pPr>
      <w:r>
        <w:rPr>
          <w:rFonts w:ascii="Arial" w:hAnsi="Arial" w:cs="Arial"/>
          <w:sz w:val="24"/>
          <w:szCs w:val="24"/>
        </w:rPr>
        <w:t>3.5.2如果供应商未按上述要求加写标记，采购人对磋商响应文件的误投和提前启封不负责任。</w:t>
      </w:r>
    </w:p>
    <w:p>
      <w:pPr>
        <w:pStyle w:val="60"/>
        <w:spacing w:line="360" w:lineRule="auto"/>
        <w:ind w:firstLine="480"/>
        <w:rPr>
          <w:rFonts w:ascii="Arial" w:hAnsi="Arial" w:cs="Arial"/>
          <w:sz w:val="24"/>
          <w:szCs w:val="24"/>
        </w:rPr>
      </w:pPr>
      <w:r>
        <w:rPr>
          <w:rFonts w:ascii="Arial" w:hAnsi="Arial" w:cs="Arial"/>
          <w:sz w:val="24"/>
          <w:szCs w:val="24"/>
        </w:rPr>
        <w:t>3.6、磋商响应文件的提交</w:t>
      </w:r>
    </w:p>
    <w:p>
      <w:pPr>
        <w:pStyle w:val="60"/>
        <w:spacing w:line="360" w:lineRule="auto"/>
        <w:ind w:firstLine="480"/>
        <w:rPr>
          <w:rFonts w:ascii="Arial" w:hAnsi="Arial" w:cs="Arial"/>
          <w:sz w:val="24"/>
          <w:szCs w:val="24"/>
        </w:rPr>
      </w:pPr>
      <w:r>
        <w:rPr>
          <w:rFonts w:ascii="Arial" w:hAnsi="Arial" w:cs="Arial"/>
          <w:sz w:val="24"/>
          <w:szCs w:val="24"/>
        </w:rPr>
        <w:t>3.6.1供应商应在“磋商须知前附表”规定磋商响应截止时间前提交磋商响应文件。</w:t>
      </w:r>
    </w:p>
    <w:p>
      <w:pPr>
        <w:pStyle w:val="60"/>
        <w:spacing w:line="360" w:lineRule="auto"/>
        <w:ind w:firstLine="480"/>
        <w:rPr>
          <w:rFonts w:ascii="Arial" w:hAnsi="Arial" w:cs="Arial"/>
          <w:sz w:val="24"/>
          <w:szCs w:val="24"/>
        </w:rPr>
      </w:pPr>
      <w:r>
        <w:rPr>
          <w:rFonts w:ascii="Arial" w:hAnsi="Arial" w:cs="Arial"/>
          <w:sz w:val="24"/>
          <w:szCs w:val="24"/>
        </w:rPr>
        <w:t>3.6.2供应商提交磋商响应文件地点见“磋商须知前附表”。</w:t>
      </w:r>
    </w:p>
    <w:p>
      <w:pPr>
        <w:pStyle w:val="60"/>
        <w:spacing w:line="360" w:lineRule="auto"/>
        <w:ind w:firstLine="480"/>
        <w:rPr>
          <w:rFonts w:ascii="Arial" w:hAnsi="Arial" w:cs="Arial"/>
          <w:sz w:val="24"/>
          <w:szCs w:val="24"/>
        </w:rPr>
      </w:pPr>
      <w:r>
        <w:rPr>
          <w:rFonts w:ascii="Arial" w:hAnsi="Arial" w:cs="Arial"/>
          <w:sz w:val="24"/>
          <w:szCs w:val="24"/>
        </w:rPr>
        <w:t>3.6.3供应商提交的磋商响应文件均不予退还。</w:t>
      </w:r>
    </w:p>
    <w:p>
      <w:pPr>
        <w:pStyle w:val="60"/>
        <w:spacing w:line="360" w:lineRule="auto"/>
        <w:ind w:firstLine="480"/>
        <w:rPr>
          <w:rFonts w:ascii="Arial" w:hAnsi="Arial" w:cs="Arial"/>
          <w:sz w:val="24"/>
          <w:szCs w:val="24"/>
        </w:rPr>
      </w:pPr>
      <w:r>
        <w:rPr>
          <w:rFonts w:ascii="Arial" w:hAnsi="Arial" w:cs="Arial"/>
          <w:sz w:val="24"/>
          <w:szCs w:val="24"/>
        </w:rPr>
        <w:t>3.6.4逾期送达的或者未送达指定地点的磋商响应文件，采购人将不予受理。</w:t>
      </w:r>
    </w:p>
    <w:p>
      <w:pPr>
        <w:pStyle w:val="60"/>
        <w:spacing w:line="360" w:lineRule="auto"/>
        <w:ind w:firstLine="480"/>
        <w:rPr>
          <w:rFonts w:ascii="Arial" w:hAnsi="Arial" w:cs="Arial"/>
          <w:sz w:val="24"/>
          <w:szCs w:val="24"/>
        </w:rPr>
      </w:pPr>
      <w:r>
        <w:rPr>
          <w:rFonts w:ascii="Arial" w:hAnsi="Arial" w:cs="Arial"/>
          <w:sz w:val="24"/>
          <w:szCs w:val="24"/>
        </w:rPr>
        <w:t>3.6.5采购人如因故推迟磋商响应截止时间，应以书面形式通知所有供应商。在这种情况下，采购人和供应商的权利和义务将受到新的磋商响应截止时间的约束。</w:t>
      </w:r>
    </w:p>
    <w:p>
      <w:pPr>
        <w:pStyle w:val="60"/>
        <w:spacing w:line="360" w:lineRule="auto"/>
        <w:ind w:firstLine="480"/>
        <w:rPr>
          <w:rFonts w:ascii="Arial" w:hAnsi="Arial" w:cs="Arial"/>
          <w:sz w:val="24"/>
          <w:szCs w:val="24"/>
        </w:rPr>
      </w:pPr>
      <w:r>
        <w:rPr>
          <w:rFonts w:ascii="Arial" w:hAnsi="Arial" w:cs="Arial"/>
          <w:sz w:val="24"/>
          <w:szCs w:val="24"/>
        </w:rPr>
        <w:t>3.7、磋商响应文件的修改和撤回</w:t>
      </w:r>
    </w:p>
    <w:p>
      <w:pPr>
        <w:pStyle w:val="60"/>
        <w:spacing w:line="360" w:lineRule="auto"/>
        <w:ind w:firstLine="480"/>
        <w:rPr>
          <w:rFonts w:ascii="Arial" w:hAnsi="Arial" w:cs="Arial"/>
          <w:sz w:val="24"/>
          <w:szCs w:val="24"/>
        </w:rPr>
      </w:pPr>
      <w:r>
        <w:rPr>
          <w:rFonts w:ascii="Arial" w:hAnsi="Arial" w:cs="Arial"/>
          <w:sz w:val="24"/>
          <w:szCs w:val="24"/>
        </w:rPr>
        <w:t>3.7.1供应商必须在磋商响应截止时间以前将书面的磋商响应修改文件或撤标通知邮寄到达或送达采购代理机构。</w:t>
      </w:r>
    </w:p>
    <w:p>
      <w:pPr>
        <w:pStyle w:val="60"/>
        <w:spacing w:line="360" w:lineRule="auto"/>
        <w:ind w:firstLine="480"/>
        <w:rPr>
          <w:rFonts w:ascii="Arial" w:hAnsi="Arial" w:cs="Arial"/>
          <w:sz w:val="24"/>
          <w:szCs w:val="24"/>
        </w:rPr>
      </w:pPr>
      <w:r>
        <w:rPr>
          <w:rFonts w:ascii="Arial" w:hAnsi="Arial" w:cs="Arial"/>
          <w:sz w:val="24"/>
          <w:szCs w:val="24"/>
        </w:rPr>
        <w:t>3.7.2 磋商响应修改文件必须密封，在密封袋上写明项目编号、项目名称、供应商名称、标项名称，并注明“修改文件”、“磋商时启封”字样。</w:t>
      </w:r>
    </w:p>
    <w:p>
      <w:pPr>
        <w:pStyle w:val="60"/>
        <w:spacing w:line="360" w:lineRule="auto"/>
        <w:ind w:firstLine="480"/>
        <w:rPr>
          <w:rFonts w:ascii="Arial" w:hAnsi="Arial" w:cs="Arial"/>
          <w:sz w:val="24"/>
          <w:szCs w:val="24"/>
        </w:rPr>
      </w:pPr>
      <w:r>
        <w:rPr>
          <w:rFonts w:ascii="Arial" w:hAnsi="Arial" w:cs="Arial"/>
          <w:sz w:val="24"/>
          <w:szCs w:val="24"/>
        </w:rPr>
        <w:t>3.7.3 供应商以传真或电报形式通知采购人撤标时，必须在磋商响应截止时间以前补充由磋商代表签署的正式文件。但磋商开始以后要求撤标的，其磋商保证金将被没收。</w:t>
      </w:r>
    </w:p>
    <w:p>
      <w:pPr>
        <w:pStyle w:val="60"/>
        <w:spacing w:line="360" w:lineRule="auto"/>
        <w:ind w:firstLine="480"/>
        <w:rPr>
          <w:rFonts w:ascii="Arial" w:hAnsi="Arial" w:cs="Arial"/>
          <w:sz w:val="24"/>
          <w:szCs w:val="24"/>
        </w:rPr>
      </w:pPr>
      <w:r>
        <w:rPr>
          <w:rFonts w:ascii="Arial" w:hAnsi="Arial" w:cs="Arial"/>
          <w:sz w:val="24"/>
          <w:szCs w:val="24"/>
        </w:rPr>
        <w:t>3.8备选磋商响应方案</w:t>
      </w:r>
    </w:p>
    <w:p>
      <w:pPr>
        <w:autoSpaceDE w:val="0"/>
        <w:autoSpaceDN w:val="0"/>
        <w:adjustRightInd w:val="0"/>
        <w:snapToGrid w:val="0"/>
        <w:spacing w:line="360" w:lineRule="auto"/>
        <w:ind w:firstLine="480" w:firstLineChars="200"/>
        <w:textAlignment w:val="bottom"/>
        <w:rPr>
          <w:rFonts w:ascii="Arial" w:hAnsi="Arial" w:cs="Arial"/>
          <w:sz w:val="24"/>
        </w:rPr>
      </w:pPr>
      <w:r>
        <w:rPr>
          <w:rFonts w:ascii="Arial" w:hAnsi="Arial" w:cs="Arial"/>
          <w:sz w:val="24"/>
        </w:rPr>
        <w:t>供应商不得提交备选磋商响应方案，否则，磋商响应文件将被判定为无效标。</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 xml:space="preserve">3.9 </w:t>
      </w:r>
      <w:r>
        <w:rPr>
          <w:rFonts w:ascii="Arial" w:hAnsi="Arial" w:cs="Arial"/>
          <w:b/>
          <w:sz w:val="24"/>
          <w:szCs w:val="24"/>
          <w:u w:val="single"/>
        </w:rPr>
        <w:t>磋商响应文件出现以下情况，不予受理：</w:t>
      </w:r>
    </w:p>
    <w:p>
      <w:pPr>
        <w:pStyle w:val="19"/>
        <w:adjustRightInd w:val="0"/>
        <w:snapToGrid w:val="0"/>
        <w:spacing w:line="360" w:lineRule="auto"/>
        <w:ind w:firstLine="482" w:firstLineChars="200"/>
        <w:rPr>
          <w:rFonts w:ascii="Arial" w:hAnsi="Arial" w:cs="Arial"/>
          <w:b/>
          <w:sz w:val="24"/>
          <w:szCs w:val="24"/>
          <w:u w:val="single"/>
        </w:rPr>
      </w:pPr>
      <w:r>
        <w:rPr>
          <w:rFonts w:ascii="Arial" w:hAnsi="Arial" w:cs="Arial"/>
          <w:b/>
          <w:sz w:val="24"/>
          <w:szCs w:val="24"/>
          <w:u w:val="single"/>
        </w:rPr>
        <w:t>1）磋商响应文件在磋商响应截止时间后送达的；</w:t>
      </w:r>
    </w:p>
    <w:p>
      <w:pPr>
        <w:autoSpaceDE w:val="0"/>
        <w:autoSpaceDN w:val="0"/>
        <w:adjustRightInd w:val="0"/>
        <w:snapToGrid w:val="0"/>
        <w:spacing w:line="360" w:lineRule="auto"/>
        <w:ind w:firstLine="482" w:firstLineChars="200"/>
        <w:textAlignment w:val="bottom"/>
        <w:rPr>
          <w:rFonts w:ascii="Arial" w:hAnsi="Arial" w:cs="Arial"/>
          <w:b/>
          <w:sz w:val="24"/>
          <w:u w:val="single"/>
        </w:rPr>
      </w:pPr>
      <w:r>
        <w:rPr>
          <w:rFonts w:ascii="Arial" w:hAnsi="Arial" w:cs="Arial"/>
          <w:b/>
          <w:sz w:val="24"/>
          <w:u w:val="single"/>
        </w:rPr>
        <w:t>2）磋商响应文件未密封。</w:t>
      </w:r>
    </w:p>
    <w:p>
      <w:pPr>
        <w:pStyle w:val="90"/>
        <w:rPr>
          <w:rFonts w:cs="Arial"/>
          <w:sz w:val="24"/>
          <w:szCs w:val="24"/>
        </w:rPr>
      </w:pPr>
      <w:bookmarkStart w:id="34" w:name="_Toc25217"/>
      <w:r>
        <w:rPr>
          <w:rFonts w:cs="Arial"/>
          <w:sz w:val="24"/>
          <w:szCs w:val="24"/>
        </w:rPr>
        <w:t>四、磋商程序</w:t>
      </w:r>
      <w:bookmarkEnd w:id="34"/>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4.1、组建磋商小组</w:t>
      </w:r>
    </w:p>
    <w:p>
      <w:pPr>
        <w:spacing w:line="360" w:lineRule="auto"/>
        <w:ind w:firstLine="480"/>
        <w:rPr>
          <w:rFonts w:ascii="宋体" w:hAnsi="宋体"/>
          <w:sz w:val="24"/>
        </w:rPr>
      </w:pPr>
      <w:r>
        <w:rPr>
          <w:rFonts w:ascii="Arial" w:hAnsi="Arial" w:cs="Arial"/>
          <w:sz w:val="24"/>
        </w:rPr>
        <w:t>采购人及采购代理机构将依法组建磋商小组。</w:t>
      </w:r>
      <w:r>
        <w:rPr>
          <w:rFonts w:hint="eastAsia" w:ascii="宋体" w:hAnsi="宋体"/>
          <w:sz w:val="24"/>
        </w:rPr>
        <w:t>磋商小组由采购人代表和评审专家共</w:t>
      </w:r>
      <w:r>
        <w:rPr>
          <w:rFonts w:ascii="宋体" w:hAnsi="宋体"/>
          <w:sz w:val="24"/>
        </w:rPr>
        <w:t>3</w:t>
      </w:r>
      <w:r>
        <w:rPr>
          <w:rFonts w:hint="eastAsia" w:ascii="宋体" w:hAnsi="宋体"/>
          <w:sz w:val="24"/>
        </w:rPr>
        <w:t>人及以上单数组成，其中评审专家人数不少于磋商小组成员总数的2/3。</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4.2、磋商程序</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4.2.1 采购人按“磋商须知前附表”规定的时间、地点进行</w:t>
      </w:r>
      <w:r>
        <w:rPr>
          <w:rFonts w:hint="eastAsia" w:ascii="Arial" w:hAnsi="Arial" w:cs="Arial"/>
          <w:sz w:val="24"/>
          <w:szCs w:val="24"/>
        </w:rPr>
        <w:t>开标、</w:t>
      </w:r>
      <w:r>
        <w:rPr>
          <w:rFonts w:ascii="Arial" w:hAnsi="Arial" w:cs="Arial"/>
          <w:sz w:val="24"/>
          <w:szCs w:val="24"/>
        </w:rPr>
        <w:t>磋商。</w:t>
      </w:r>
    </w:p>
    <w:p>
      <w:pPr>
        <w:pStyle w:val="19"/>
        <w:adjustRightInd w:val="0"/>
        <w:snapToGrid w:val="0"/>
        <w:spacing w:line="360" w:lineRule="auto"/>
        <w:ind w:firstLine="480" w:firstLineChars="200"/>
        <w:rPr>
          <w:rFonts w:ascii="Arial" w:hAnsi="Arial" w:eastAsia="新宋体" w:cs="Arial"/>
          <w:b/>
          <w:kern w:val="0"/>
          <w:sz w:val="24"/>
          <w:szCs w:val="24"/>
        </w:rPr>
      </w:pPr>
      <w:r>
        <w:rPr>
          <w:rFonts w:ascii="Arial" w:hAnsi="Arial" w:cs="Arial"/>
          <w:sz w:val="24"/>
          <w:szCs w:val="24"/>
        </w:rPr>
        <w:t>4.2.2</w:t>
      </w:r>
      <w:r>
        <w:rPr>
          <w:rFonts w:ascii="Arial" w:hAnsi="Arial" w:eastAsia="新宋体" w:cs="Arial"/>
          <w:b/>
          <w:kern w:val="0"/>
          <w:sz w:val="24"/>
          <w:szCs w:val="24"/>
        </w:rPr>
        <w:t>供应商代表为法定代表人或其授权代表，</w:t>
      </w:r>
      <w:r>
        <w:rPr>
          <w:rFonts w:ascii="Arial" w:hAnsi="Arial" w:cs="Arial"/>
          <w:b/>
          <w:sz w:val="24"/>
          <w:szCs w:val="24"/>
        </w:rPr>
        <w:t>供应商代表应出席开标会，并签到，以证明其出席磋商会议，</w:t>
      </w:r>
      <w:r>
        <w:rPr>
          <w:rFonts w:ascii="Arial" w:hAnsi="Arial" w:cs="Arial"/>
          <w:b/>
          <w:bCs/>
          <w:sz w:val="24"/>
          <w:szCs w:val="24"/>
        </w:rPr>
        <w:t>且随身携带有效身份证原件（或采购人认可的其他身份证明原件）。</w:t>
      </w:r>
      <w:bookmarkStart w:id="35" w:name="OLE_LINK5"/>
      <w:r>
        <w:rPr>
          <w:rFonts w:ascii="Arial" w:hAnsi="Arial" w:eastAsia="新宋体" w:cs="Arial"/>
          <w:b/>
          <w:kern w:val="0"/>
          <w:sz w:val="24"/>
          <w:szCs w:val="24"/>
        </w:rPr>
        <w:t>授权代表应为供应商在职职工，随身携带法定代表人授权磋商委托书</w:t>
      </w:r>
      <w:bookmarkEnd w:id="35"/>
      <w:r>
        <w:rPr>
          <w:rFonts w:hint="eastAsia" w:ascii="Arial" w:hAnsi="Arial" w:eastAsia="新宋体" w:cs="Arial"/>
          <w:b/>
          <w:kern w:val="0"/>
          <w:sz w:val="24"/>
          <w:szCs w:val="24"/>
        </w:rPr>
        <w:t>（法定代表人参加不需要提供）</w:t>
      </w:r>
      <w:r>
        <w:rPr>
          <w:rFonts w:ascii="Arial" w:hAnsi="Arial" w:eastAsia="新宋体" w:cs="Arial"/>
          <w:b/>
          <w:kern w:val="0"/>
          <w:sz w:val="24"/>
          <w:szCs w:val="24"/>
        </w:rPr>
        <w:t>。</w:t>
      </w:r>
      <w:r>
        <w:rPr>
          <w:rFonts w:hint="eastAsia" w:ascii="Arial" w:hAnsi="Arial" w:eastAsia="新宋体" w:cs="Arial"/>
          <w:b/>
          <w:kern w:val="0"/>
          <w:sz w:val="24"/>
          <w:szCs w:val="24"/>
        </w:rPr>
        <w:t>同时在投标文件中仍然按要求提供授权委托书。</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4.2.3核验出席</w:t>
      </w:r>
      <w:r>
        <w:rPr>
          <w:rFonts w:hint="eastAsia" w:ascii="Arial" w:hAnsi="Arial" w:cs="Arial"/>
          <w:sz w:val="24"/>
          <w:szCs w:val="24"/>
        </w:rPr>
        <w:t>开标</w:t>
      </w:r>
      <w:r>
        <w:rPr>
          <w:rFonts w:ascii="Arial" w:hAnsi="Arial" w:cs="Arial"/>
          <w:sz w:val="24"/>
          <w:szCs w:val="24"/>
        </w:rPr>
        <w:t>活动现场的各授权供应商代表及相关单位人员身份，并组织其分别登记、签到。</w:t>
      </w:r>
    </w:p>
    <w:p>
      <w:pPr>
        <w:pStyle w:val="60"/>
        <w:spacing w:line="360" w:lineRule="auto"/>
        <w:ind w:firstLine="480"/>
        <w:rPr>
          <w:rFonts w:ascii="Arial" w:hAnsi="Arial" w:cs="Arial"/>
          <w:sz w:val="24"/>
          <w:szCs w:val="24"/>
        </w:rPr>
      </w:pPr>
      <w:r>
        <w:rPr>
          <w:rFonts w:ascii="Arial" w:hAnsi="Arial" w:cs="Arial"/>
          <w:sz w:val="24"/>
          <w:szCs w:val="24"/>
        </w:rPr>
        <w:t>对现场接受</w:t>
      </w:r>
      <w:r>
        <w:rPr>
          <w:rFonts w:hint="eastAsia" w:ascii="Arial" w:hAnsi="Arial" w:cs="Arial"/>
          <w:sz w:val="24"/>
          <w:szCs w:val="24"/>
        </w:rPr>
        <w:t>磋商</w:t>
      </w:r>
      <w:r>
        <w:rPr>
          <w:rFonts w:ascii="Arial" w:hAnsi="Arial" w:cs="Arial"/>
          <w:sz w:val="24"/>
          <w:szCs w:val="24"/>
        </w:rPr>
        <w:t>响应文件的，由现场工作人员接收</w:t>
      </w:r>
      <w:r>
        <w:rPr>
          <w:rFonts w:hint="eastAsia" w:ascii="Arial" w:hAnsi="Arial" w:cs="Arial"/>
          <w:sz w:val="24"/>
          <w:szCs w:val="24"/>
        </w:rPr>
        <w:t>磋商</w:t>
      </w:r>
      <w:r>
        <w:rPr>
          <w:rFonts w:ascii="Arial" w:hAnsi="Arial" w:cs="Arial"/>
          <w:sz w:val="24"/>
          <w:szCs w:val="24"/>
        </w:rPr>
        <w:t>响应文件并登记，请供应商代表对磋商响应文件的递交记录情况进行签字确认。</w:t>
      </w:r>
    </w:p>
    <w:p>
      <w:pPr>
        <w:pStyle w:val="60"/>
        <w:spacing w:line="360" w:lineRule="auto"/>
        <w:ind w:firstLine="480"/>
        <w:rPr>
          <w:rFonts w:ascii="Arial" w:hAnsi="Arial" w:cs="Arial"/>
          <w:sz w:val="24"/>
          <w:szCs w:val="24"/>
        </w:rPr>
      </w:pPr>
      <w:r>
        <w:rPr>
          <w:rFonts w:ascii="Arial" w:hAnsi="Arial" w:cs="Arial"/>
          <w:sz w:val="24"/>
          <w:szCs w:val="24"/>
        </w:rPr>
        <w:t>主持人宣布</w:t>
      </w:r>
      <w:r>
        <w:rPr>
          <w:rFonts w:hint="eastAsia" w:ascii="Arial" w:hAnsi="Arial" w:cs="Arial"/>
          <w:sz w:val="24"/>
          <w:szCs w:val="24"/>
        </w:rPr>
        <w:t>开标</w:t>
      </w:r>
      <w:r>
        <w:rPr>
          <w:rFonts w:ascii="Arial" w:hAnsi="Arial" w:cs="Arial"/>
          <w:sz w:val="24"/>
          <w:szCs w:val="24"/>
        </w:rPr>
        <w:t>，介绍</w:t>
      </w:r>
      <w:r>
        <w:rPr>
          <w:rFonts w:hint="eastAsia" w:ascii="Arial" w:hAnsi="Arial" w:cs="Arial"/>
          <w:sz w:val="24"/>
          <w:szCs w:val="24"/>
        </w:rPr>
        <w:t>开标</w:t>
      </w:r>
      <w:r>
        <w:rPr>
          <w:rFonts w:ascii="Arial" w:hAnsi="Arial" w:cs="Arial"/>
          <w:sz w:val="24"/>
          <w:szCs w:val="24"/>
        </w:rPr>
        <w:t>现场的人员情况，宣读递交磋商响应文件的供应商名单、开标纪律、应当回避的情形等注意事项，组织供应商签署《政府采购活动现场确认声明书》。</w:t>
      </w:r>
    </w:p>
    <w:p>
      <w:pPr>
        <w:pStyle w:val="60"/>
        <w:spacing w:line="360" w:lineRule="auto"/>
        <w:ind w:firstLine="480"/>
        <w:rPr>
          <w:rFonts w:ascii="Arial" w:hAnsi="Arial" w:cs="Arial"/>
          <w:sz w:val="24"/>
          <w:szCs w:val="24"/>
        </w:rPr>
      </w:pPr>
      <w:r>
        <w:rPr>
          <w:rFonts w:ascii="Arial" w:hAnsi="Arial" w:cs="Arial"/>
          <w:sz w:val="24"/>
          <w:szCs w:val="24"/>
        </w:rPr>
        <w:t>提请供应商代表或公证人员查验磋商响应文件密封情况。</w:t>
      </w:r>
    </w:p>
    <w:p>
      <w:pPr>
        <w:pStyle w:val="60"/>
        <w:spacing w:line="360" w:lineRule="auto"/>
        <w:ind w:firstLine="480"/>
        <w:rPr>
          <w:rFonts w:ascii="Arial" w:hAnsi="Arial" w:cs="Arial"/>
          <w:sz w:val="24"/>
          <w:szCs w:val="24"/>
        </w:rPr>
      </w:pPr>
      <w:r>
        <w:rPr>
          <w:rFonts w:ascii="Arial" w:hAnsi="Arial" w:cs="Arial"/>
          <w:sz w:val="24"/>
          <w:szCs w:val="24"/>
        </w:rPr>
        <w:t>按供应商提交磋商响应文件的先后顺序当众拆封、清点磋商响应文件（商务技术文件）（包括正本、副本）数量，将报价文件现场集中封存保管等候拆封，将拆封后的商务技术文件由现场工作人员护送至指定的</w:t>
      </w:r>
      <w:r>
        <w:rPr>
          <w:rFonts w:hint="eastAsia" w:ascii="Arial" w:hAnsi="Arial" w:cs="Arial"/>
          <w:sz w:val="24"/>
          <w:szCs w:val="24"/>
        </w:rPr>
        <w:t>磋商</w:t>
      </w:r>
      <w:r>
        <w:rPr>
          <w:rFonts w:ascii="Arial" w:hAnsi="Arial" w:cs="Arial"/>
          <w:sz w:val="24"/>
          <w:szCs w:val="24"/>
        </w:rPr>
        <w:t>评审地点。同时告知供应商代表</w:t>
      </w:r>
      <w:r>
        <w:rPr>
          <w:rFonts w:hint="eastAsia" w:ascii="Arial" w:hAnsi="Arial" w:cs="Arial"/>
          <w:sz w:val="24"/>
          <w:szCs w:val="24"/>
        </w:rPr>
        <w:t>递交最终报价、</w:t>
      </w:r>
      <w:r>
        <w:rPr>
          <w:rFonts w:ascii="Arial" w:hAnsi="Arial" w:cs="Arial"/>
          <w:sz w:val="24"/>
          <w:szCs w:val="24"/>
        </w:rPr>
        <w:t>拆封报价文件的预计时间。对不符合装订要求的磋商响应文件，由现场工作人员退还供应商代表。</w:t>
      </w:r>
    </w:p>
    <w:p>
      <w:pPr>
        <w:adjustRightInd w:val="0"/>
        <w:snapToGrid w:val="0"/>
        <w:spacing w:line="360" w:lineRule="auto"/>
        <w:ind w:firstLine="480" w:firstLineChars="200"/>
        <w:rPr>
          <w:rFonts w:ascii="Arial" w:hAnsi="Arial" w:cs="Arial"/>
          <w:sz w:val="24"/>
        </w:rPr>
      </w:pPr>
      <w:r>
        <w:rPr>
          <w:rFonts w:ascii="Arial" w:hAnsi="Arial" w:cs="Arial"/>
          <w:sz w:val="24"/>
        </w:rPr>
        <w:t>磋商小组所有成员应当集中与单一供应商分别进行磋商，并将给予所有参加磋商的供应商平等的磋商机会。</w:t>
      </w:r>
      <w:r>
        <w:rPr>
          <w:rFonts w:hint="eastAsia" w:ascii="新宋体" w:hAnsi="新宋体" w:eastAsia="新宋体" w:cs="仿宋"/>
          <w:snapToGrid w:val="0"/>
          <w:kern w:val="0"/>
          <w:sz w:val="24"/>
        </w:rPr>
        <w:t>磋商轮次一般不超过</w:t>
      </w:r>
      <w:r>
        <w:rPr>
          <w:rFonts w:hint="eastAsia" w:ascii="新宋体" w:hAnsi="新宋体" w:eastAsia="新宋体" w:cs="仿宋"/>
          <w:b/>
          <w:snapToGrid w:val="0"/>
          <w:kern w:val="0"/>
          <w:sz w:val="24"/>
        </w:rPr>
        <w:t>2</w:t>
      </w:r>
      <w:r>
        <w:rPr>
          <w:rFonts w:hint="eastAsia" w:ascii="新宋体" w:hAnsi="新宋体" w:eastAsia="新宋体" w:cs="仿宋"/>
          <w:snapToGrid w:val="0"/>
          <w:kern w:val="0"/>
          <w:sz w:val="24"/>
        </w:rPr>
        <w:t>轮。</w:t>
      </w:r>
    </w:p>
    <w:p>
      <w:pPr>
        <w:adjustRightInd w:val="0"/>
        <w:snapToGrid w:val="0"/>
        <w:spacing w:line="360" w:lineRule="auto"/>
        <w:ind w:firstLine="480" w:firstLineChars="200"/>
        <w:rPr>
          <w:rFonts w:ascii="Arial" w:hAnsi="Arial" w:cs="Arial"/>
          <w:sz w:val="24"/>
        </w:rPr>
      </w:pPr>
      <w:r>
        <w:rPr>
          <w:rFonts w:ascii="Arial" w:hAnsi="Arial" w:cs="Arial"/>
          <w:sz w:val="24"/>
        </w:rPr>
        <w:t>在磋商过程中，磋商小组可以根据磋商文件和磋商情况实质性变动采购需求中的技术、服务要求以及合同草案条款。实质性变动的内容，须经采购人代表确认。</w:t>
      </w:r>
    </w:p>
    <w:p>
      <w:pPr>
        <w:adjustRightInd w:val="0"/>
        <w:snapToGrid w:val="0"/>
        <w:spacing w:line="360" w:lineRule="auto"/>
        <w:ind w:firstLine="480" w:firstLineChars="200"/>
        <w:rPr>
          <w:rFonts w:ascii="Arial" w:hAnsi="Arial" w:cs="Arial"/>
          <w:sz w:val="24"/>
        </w:rPr>
      </w:pPr>
      <w:r>
        <w:rPr>
          <w:rFonts w:ascii="Arial" w:hAnsi="Arial" w:cs="Arial"/>
          <w:sz w:val="24"/>
        </w:rPr>
        <w:t>对磋商文件作出的实质性变动是磋商文件的有效组成部分，磋商小组以书面形式同时通知所有参加磋商的供应商。</w:t>
      </w:r>
    </w:p>
    <w:p>
      <w:pPr>
        <w:adjustRightInd w:val="0"/>
        <w:snapToGrid w:val="0"/>
        <w:spacing w:line="360" w:lineRule="auto"/>
        <w:ind w:firstLine="480" w:firstLineChars="200"/>
        <w:rPr>
          <w:rFonts w:ascii="Arial" w:hAnsi="Arial" w:cs="Arial"/>
          <w:sz w:val="24"/>
        </w:rPr>
      </w:pPr>
      <w:r>
        <w:rPr>
          <w:rFonts w:ascii="Arial" w:hAnsi="Arial" w:cs="Arial"/>
          <w:sz w:val="24"/>
        </w:rPr>
        <w:t>供应商按照磋商文件的变动情况和磋商小组的要求进行承诺并作为磋商响应文件的一部分，并由其法定代表人或授权代表签字或者加盖公章。由授权代表签字的，应当附法定代表人授权书。</w:t>
      </w:r>
    </w:p>
    <w:p>
      <w:pPr>
        <w:adjustRightInd w:val="0"/>
        <w:snapToGrid w:val="0"/>
        <w:spacing w:line="360" w:lineRule="auto"/>
        <w:ind w:firstLine="480" w:firstLineChars="200"/>
        <w:rPr>
          <w:rFonts w:ascii="Arial" w:hAnsi="Arial" w:cs="Arial"/>
          <w:sz w:val="24"/>
        </w:rPr>
      </w:pPr>
      <w:r>
        <w:rPr>
          <w:rFonts w:ascii="Arial" w:hAnsi="Arial" w:cs="Arial"/>
          <w:sz w:val="24"/>
        </w:rPr>
        <w:t>已提交响应文件的供应商，在提交最终报价之前，可以根据磋商情况退出磋商。</w:t>
      </w:r>
    </w:p>
    <w:p>
      <w:pPr>
        <w:pStyle w:val="60"/>
        <w:spacing w:line="360" w:lineRule="auto"/>
        <w:ind w:firstLine="480"/>
        <w:rPr>
          <w:rFonts w:ascii="Arial" w:hAnsi="Arial" w:cs="Arial"/>
          <w:sz w:val="24"/>
          <w:szCs w:val="24"/>
        </w:rPr>
      </w:pPr>
      <w:r>
        <w:rPr>
          <w:rFonts w:ascii="Arial" w:hAnsi="Arial" w:cs="Arial"/>
          <w:sz w:val="24"/>
          <w:szCs w:val="24"/>
        </w:rPr>
        <w:t>商务和技术</w:t>
      </w:r>
      <w:r>
        <w:rPr>
          <w:rFonts w:hint="eastAsia" w:ascii="Arial" w:hAnsi="Arial" w:cs="Arial"/>
          <w:sz w:val="24"/>
          <w:szCs w:val="24"/>
        </w:rPr>
        <w:t>磋商</w:t>
      </w:r>
      <w:r>
        <w:rPr>
          <w:rFonts w:ascii="Arial" w:hAnsi="Arial" w:cs="Arial"/>
          <w:sz w:val="24"/>
          <w:szCs w:val="24"/>
        </w:rPr>
        <w:t>结束后，磋商小组将要求所有实质性响应的供应商按磋商小组规定时间内分别进行最终报价，最终报价是供应商响应文件的有效组成部分。各供应商在规定时间之后的报价将被视为无效。</w:t>
      </w:r>
    </w:p>
    <w:p>
      <w:pPr>
        <w:pStyle w:val="60"/>
        <w:spacing w:line="360" w:lineRule="auto"/>
        <w:ind w:firstLine="480"/>
        <w:rPr>
          <w:rFonts w:ascii="Arial" w:hAnsi="Arial" w:cs="Arial"/>
          <w:sz w:val="24"/>
          <w:szCs w:val="24"/>
        </w:rPr>
      </w:pPr>
      <w:r>
        <w:rPr>
          <w:rFonts w:ascii="Arial" w:hAnsi="Arial" w:cs="Arial"/>
          <w:sz w:val="24"/>
          <w:szCs w:val="24"/>
        </w:rPr>
        <w:t>主持人宣告商务和技术评审无效供应商名称及理由，供应商代表可收回未拆封的报价文件并签字确认；公布经商务和技术评审符合采购需求的供应商名单和</w:t>
      </w:r>
      <w:r>
        <w:rPr>
          <w:rFonts w:hint="eastAsia" w:ascii="Arial" w:hAnsi="Arial" w:cs="Arial"/>
          <w:sz w:val="24"/>
          <w:szCs w:val="24"/>
        </w:rPr>
        <w:t>总</w:t>
      </w:r>
      <w:r>
        <w:rPr>
          <w:rFonts w:ascii="Arial" w:hAnsi="Arial" w:cs="Arial"/>
          <w:sz w:val="24"/>
          <w:szCs w:val="24"/>
        </w:rPr>
        <w:t>得分情况。</w:t>
      </w:r>
    </w:p>
    <w:p>
      <w:pPr>
        <w:pStyle w:val="60"/>
        <w:spacing w:line="360" w:lineRule="auto"/>
        <w:ind w:firstLine="480"/>
        <w:rPr>
          <w:rFonts w:ascii="Arial" w:hAnsi="Arial" w:cs="Arial"/>
          <w:sz w:val="24"/>
          <w:szCs w:val="24"/>
        </w:rPr>
      </w:pPr>
      <w:r>
        <w:rPr>
          <w:rFonts w:ascii="Arial" w:hAnsi="Arial" w:cs="Arial"/>
          <w:sz w:val="24"/>
          <w:szCs w:val="24"/>
        </w:rPr>
        <w:t>拆封供应商报价文件</w:t>
      </w:r>
      <w:r>
        <w:rPr>
          <w:rFonts w:hint="eastAsia" w:ascii="Arial" w:hAnsi="Arial" w:cs="Arial"/>
          <w:sz w:val="24"/>
          <w:szCs w:val="24"/>
        </w:rPr>
        <w:t>（含最终报价）</w:t>
      </w:r>
      <w:r>
        <w:rPr>
          <w:rFonts w:ascii="Arial" w:hAnsi="Arial" w:cs="Arial"/>
          <w:sz w:val="24"/>
          <w:szCs w:val="24"/>
        </w:rPr>
        <w:t>，宣读</w:t>
      </w:r>
      <w:r>
        <w:rPr>
          <w:rFonts w:hint="eastAsia" w:ascii="Arial" w:hAnsi="Arial" w:cs="Arial"/>
          <w:sz w:val="24"/>
          <w:szCs w:val="24"/>
        </w:rPr>
        <w:t>最终报价</w:t>
      </w:r>
      <w:r>
        <w:rPr>
          <w:rFonts w:ascii="Arial" w:hAnsi="Arial" w:cs="Arial"/>
          <w:sz w:val="24"/>
          <w:szCs w:val="24"/>
        </w:rPr>
        <w:t>，同时当场制作并打印开标记录表，由供应商代表、唱标人、记录人和现场监督员在开标记录表上签字确认（不予确认的应说明理由，否则视为无异议）。唱标结束后，现场工作人员将报价文件</w:t>
      </w:r>
      <w:r>
        <w:rPr>
          <w:rFonts w:hint="eastAsia" w:ascii="Arial" w:hAnsi="Arial" w:cs="Arial"/>
          <w:sz w:val="24"/>
          <w:szCs w:val="24"/>
        </w:rPr>
        <w:t>（含最终报价）</w:t>
      </w:r>
      <w:r>
        <w:rPr>
          <w:rFonts w:ascii="Arial" w:hAnsi="Arial" w:cs="Arial"/>
          <w:sz w:val="24"/>
          <w:szCs w:val="24"/>
        </w:rPr>
        <w:t>及开标记录表护送至指定评审地点，由评审小组对报价的合理性、准确性</w:t>
      </w:r>
      <w:r>
        <w:rPr>
          <w:rFonts w:hint="eastAsia" w:ascii="Arial" w:hAnsi="Arial" w:cs="Arial"/>
          <w:sz w:val="24"/>
          <w:szCs w:val="24"/>
        </w:rPr>
        <w:t>、符合性</w:t>
      </w:r>
      <w:r>
        <w:rPr>
          <w:rFonts w:ascii="Arial" w:hAnsi="Arial" w:cs="Arial"/>
          <w:sz w:val="24"/>
          <w:szCs w:val="24"/>
        </w:rPr>
        <w:t>等进行审查核实。</w:t>
      </w:r>
    </w:p>
    <w:p>
      <w:pPr>
        <w:adjustRightInd w:val="0"/>
        <w:snapToGrid w:val="0"/>
        <w:spacing w:line="360" w:lineRule="auto"/>
        <w:ind w:firstLine="480" w:firstLineChars="200"/>
        <w:rPr>
          <w:rFonts w:ascii="Arial" w:hAnsi="Arial" w:cs="Arial"/>
          <w:sz w:val="24"/>
        </w:rPr>
      </w:pPr>
      <w:r>
        <w:rPr>
          <w:rFonts w:ascii="Arial" w:hAnsi="Arial" w:cs="Arial"/>
          <w:sz w:val="24"/>
        </w:rPr>
        <w:t>评审结束后，主持人宣告</w:t>
      </w:r>
      <w:r>
        <w:rPr>
          <w:rFonts w:hint="eastAsia" w:ascii="Arial" w:hAnsi="Arial" w:cs="Arial"/>
          <w:sz w:val="24"/>
        </w:rPr>
        <w:t>报价文件评审</w:t>
      </w:r>
      <w:r>
        <w:rPr>
          <w:rFonts w:ascii="Arial" w:hAnsi="Arial" w:cs="Arial"/>
          <w:sz w:val="24"/>
        </w:rPr>
        <w:t>无效供应商名称及理由</w:t>
      </w:r>
      <w:r>
        <w:rPr>
          <w:rFonts w:hint="eastAsia" w:ascii="Arial" w:hAnsi="Arial" w:cs="Arial"/>
          <w:sz w:val="24"/>
        </w:rPr>
        <w:t>、</w:t>
      </w:r>
      <w:r>
        <w:rPr>
          <w:rFonts w:ascii="Arial" w:hAnsi="Arial" w:cs="Arial"/>
          <w:sz w:val="24"/>
        </w:rPr>
        <w:t>公布成交候选供应商名单，及采购人最终确定成交供应商名单的时间和公告方式等。</w:t>
      </w:r>
    </w:p>
    <w:p>
      <w:pPr>
        <w:adjustRightInd w:val="0"/>
        <w:snapToGrid w:val="0"/>
        <w:spacing w:line="360" w:lineRule="auto"/>
        <w:ind w:firstLine="480" w:firstLineChars="200"/>
        <w:rPr>
          <w:rFonts w:ascii="Arial" w:hAnsi="Arial" w:cs="Arial"/>
          <w:sz w:val="24"/>
        </w:rPr>
      </w:pPr>
      <w:r>
        <w:rPr>
          <w:rFonts w:ascii="Arial" w:hAnsi="Arial" w:cs="Arial"/>
          <w:sz w:val="24"/>
        </w:rPr>
        <w:t>磋商的任何一方不得透露与磋商有关的其他供应商的技术资料、价格和其他信息。</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4.2.4 采购代理机构对相关磋商内容进行记录，以存档备查。</w:t>
      </w:r>
    </w:p>
    <w:p>
      <w:pPr>
        <w:pStyle w:val="4"/>
        <w:ind w:firstLine="482"/>
        <w:rPr>
          <w:sz w:val="24"/>
          <w:szCs w:val="24"/>
        </w:rPr>
      </w:pPr>
      <w:bookmarkStart w:id="36" w:name="_Toc14875"/>
      <w:bookmarkStart w:id="37" w:name="_Toc251938331"/>
      <w:r>
        <w:rPr>
          <w:sz w:val="24"/>
          <w:szCs w:val="24"/>
        </w:rPr>
        <w:t>五、评审及合同签订</w:t>
      </w:r>
      <w:bookmarkEnd w:id="36"/>
      <w:bookmarkEnd w:id="37"/>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5.1、评审</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经磋商确定最终采购需求和提交最后报价的供应商后，由磋商小组采用综合评分法对提交最后报价的供应商的响应文件和最后报价进行综合评分。</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具体评审办法详见第</w:t>
      </w:r>
      <w:r>
        <w:rPr>
          <w:rFonts w:hint="eastAsia" w:ascii="Arial" w:hAnsi="Arial" w:cs="Arial"/>
          <w:sz w:val="24"/>
          <w:szCs w:val="24"/>
        </w:rPr>
        <w:t>五</w:t>
      </w:r>
      <w:r>
        <w:rPr>
          <w:rFonts w:ascii="Arial" w:hAnsi="Arial" w:cs="Arial"/>
          <w:sz w:val="24"/>
          <w:szCs w:val="24"/>
        </w:rPr>
        <w:t>章“磋商评审办法”。</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磋商小组应当根据综合评分情况，按照评审得分由高到低顺序推荐</w:t>
      </w:r>
      <w:r>
        <w:rPr>
          <w:rFonts w:hint="eastAsia" w:ascii="Arial" w:hAnsi="Arial" w:cs="Arial"/>
          <w:sz w:val="24"/>
          <w:szCs w:val="24"/>
        </w:rPr>
        <w:t>1</w:t>
      </w:r>
      <w:r>
        <w:rPr>
          <w:rFonts w:ascii="Arial" w:hAnsi="Arial" w:cs="Arial"/>
          <w:sz w:val="24"/>
          <w:szCs w:val="24"/>
        </w:rPr>
        <w:t>名</w:t>
      </w:r>
      <w:r>
        <w:rPr>
          <w:rFonts w:hint="eastAsia" w:ascii="Arial" w:hAnsi="Arial" w:cs="Arial"/>
          <w:sz w:val="24"/>
          <w:szCs w:val="24"/>
        </w:rPr>
        <w:t>或</w:t>
      </w:r>
      <w:r>
        <w:rPr>
          <w:rFonts w:ascii="Arial" w:hAnsi="Arial" w:cs="Arial"/>
          <w:sz w:val="24"/>
          <w:szCs w:val="24"/>
        </w:rPr>
        <w:t>以上成交候选供应商，并编写评审报告。符合《政府采购竞争性磋商采购方式管理暂行办法》第二十一条第三款情形的</w:t>
      </w:r>
      <w:r>
        <w:rPr>
          <w:rFonts w:hint="eastAsia" w:ascii="Arial" w:hAnsi="Arial" w:cs="Arial"/>
          <w:sz w:val="24"/>
          <w:szCs w:val="24"/>
        </w:rPr>
        <w:t>和《关于政府采购竞争性磋商采购方式管理暂行办法有关问题的补充通知》（财库〔2015〕124号）</w:t>
      </w:r>
      <w:r>
        <w:rPr>
          <w:rFonts w:ascii="Arial" w:hAnsi="Arial" w:cs="Arial"/>
          <w:sz w:val="24"/>
          <w:szCs w:val="24"/>
        </w:rPr>
        <w:t>，可以推荐2家成交候选供应商。评审得分相同的，按照最后报价由低到高的顺序推荐。评审得分且最后报价相同的，按照技术指标优劣顺序推荐。</w:t>
      </w:r>
    </w:p>
    <w:p>
      <w:pPr>
        <w:autoSpaceDE w:val="0"/>
        <w:autoSpaceDN w:val="0"/>
        <w:spacing w:line="360" w:lineRule="auto"/>
        <w:ind w:firstLine="480" w:firstLineChars="200"/>
        <w:textAlignment w:val="bottom"/>
        <w:rPr>
          <w:rFonts w:ascii="Arial" w:hAnsi="Arial" w:cs="Arial"/>
          <w:sz w:val="24"/>
        </w:rPr>
      </w:pPr>
      <w:r>
        <w:rPr>
          <w:rFonts w:ascii="Arial" w:hAnsi="Arial" w:cs="Arial"/>
          <w:sz w:val="24"/>
        </w:rPr>
        <w:t>评审报告应当包括以下主要内容：</w:t>
      </w:r>
    </w:p>
    <w:p>
      <w:pPr>
        <w:autoSpaceDE w:val="0"/>
        <w:autoSpaceDN w:val="0"/>
        <w:spacing w:line="360" w:lineRule="auto"/>
        <w:ind w:firstLine="480" w:firstLineChars="200"/>
        <w:textAlignment w:val="bottom"/>
        <w:rPr>
          <w:rFonts w:ascii="Arial" w:hAnsi="Arial" w:cs="Arial"/>
          <w:sz w:val="24"/>
        </w:rPr>
      </w:pPr>
      <w:r>
        <w:rPr>
          <w:rFonts w:ascii="Arial" w:hAnsi="Arial" w:cs="Arial"/>
          <w:sz w:val="24"/>
        </w:rPr>
        <w:t>（1）邀请供应商参加采购活动的具体方式和相关情况；</w:t>
      </w:r>
    </w:p>
    <w:p>
      <w:pPr>
        <w:autoSpaceDE w:val="0"/>
        <w:autoSpaceDN w:val="0"/>
        <w:spacing w:line="360" w:lineRule="auto"/>
        <w:ind w:firstLine="480" w:firstLineChars="200"/>
        <w:textAlignment w:val="bottom"/>
        <w:rPr>
          <w:rFonts w:ascii="Arial" w:hAnsi="Arial" w:cs="Arial"/>
          <w:sz w:val="24"/>
        </w:rPr>
      </w:pPr>
      <w:r>
        <w:rPr>
          <w:rFonts w:ascii="Arial" w:hAnsi="Arial" w:cs="Arial"/>
          <w:sz w:val="24"/>
        </w:rPr>
        <w:t>（2）响应文件开启日期和地点；</w:t>
      </w:r>
    </w:p>
    <w:p>
      <w:pPr>
        <w:autoSpaceDE w:val="0"/>
        <w:autoSpaceDN w:val="0"/>
        <w:spacing w:line="360" w:lineRule="auto"/>
        <w:ind w:firstLine="480" w:firstLineChars="200"/>
        <w:textAlignment w:val="bottom"/>
        <w:rPr>
          <w:rFonts w:ascii="Arial" w:hAnsi="Arial" w:cs="Arial"/>
          <w:sz w:val="24"/>
        </w:rPr>
      </w:pPr>
      <w:r>
        <w:rPr>
          <w:rFonts w:ascii="Arial" w:hAnsi="Arial" w:cs="Arial"/>
          <w:sz w:val="24"/>
        </w:rPr>
        <w:t>（3）获取磋商文件的供应商名单和磋商小组成员名单；</w:t>
      </w:r>
    </w:p>
    <w:p>
      <w:pPr>
        <w:autoSpaceDE w:val="0"/>
        <w:autoSpaceDN w:val="0"/>
        <w:spacing w:line="360" w:lineRule="auto"/>
        <w:ind w:firstLine="480" w:firstLineChars="200"/>
        <w:textAlignment w:val="bottom"/>
        <w:rPr>
          <w:rFonts w:ascii="Arial" w:hAnsi="Arial" w:cs="Arial"/>
          <w:sz w:val="24"/>
        </w:rPr>
      </w:pPr>
      <w:r>
        <w:rPr>
          <w:rFonts w:ascii="Arial" w:hAnsi="Arial" w:cs="Arial"/>
          <w:sz w:val="24"/>
        </w:rPr>
        <w:t>（4）评审情况记录和说明，包括对供应商的资格审查情况、供应商响应文件评审情况、磋商情况、报价情况等；</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（5）提出的成交候选供应商的排序名单及理由。</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0"/>
        <w:spacing w:line="360" w:lineRule="auto"/>
        <w:ind w:firstLine="480"/>
        <w:rPr>
          <w:rFonts w:ascii="Arial" w:hAnsi="Arial" w:cs="Arial"/>
          <w:sz w:val="24"/>
          <w:szCs w:val="24"/>
        </w:rPr>
      </w:pPr>
      <w:r>
        <w:rPr>
          <w:rFonts w:ascii="Arial" w:hAnsi="Arial" w:cs="Arial"/>
          <w:sz w:val="24"/>
          <w:szCs w:val="24"/>
        </w:rPr>
        <w:t>5.2、出现下列情形之一的，采购组织机构将终止竞争性磋商采购活动：</w:t>
      </w:r>
    </w:p>
    <w:p>
      <w:pPr>
        <w:pStyle w:val="60"/>
        <w:spacing w:line="360" w:lineRule="auto"/>
        <w:ind w:firstLine="480"/>
        <w:rPr>
          <w:rFonts w:ascii="Arial" w:hAnsi="Arial" w:cs="Arial"/>
          <w:sz w:val="24"/>
          <w:szCs w:val="24"/>
        </w:rPr>
      </w:pPr>
      <w:r>
        <w:rPr>
          <w:rFonts w:ascii="Arial" w:hAnsi="Arial" w:cs="Arial"/>
          <w:sz w:val="24"/>
          <w:szCs w:val="24"/>
        </w:rPr>
        <w:t>（1）因情况变化，不再符合规定的竞争性磋商采购方式适用情形的；</w:t>
      </w:r>
    </w:p>
    <w:p>
      <w:pPr>
        <w:pStyle w:val="60"/>
        <w:spacing w:line="360" w:lineRule="auto"/>
        <w:ind w:firstLine="480"/>
        <w:rPr>
          <w:rFonts w:ascii="Arial" w:hAnsi="Arial" w:cs="Arial"/>
          <w:sz w:val="24"/>
          <w:szCs w:val="24"/>
        </w:rPr>
      </w:pPr>
      <w:r>
        <w:rPr>
          <w:rFonts w:ascii="Arial" w:hAnsi="Arial" w:cs="Arial"/>
          <w:sz w:val="24"/>
          <w:szCs w:val="24"/>
        </w:rPr>
        <w:t>（2）出现影响采购公正的违法、违规行为的；</w:t>
      </w:r>
    </w:p>
    <w:p>
      <w:pPr>
        <w:pStyle w:val="60"/>
        <w:spacing w:line="360" w:lineRule="auto"/>
        <w:ind w:firstLine="480"/>
        <w:rPr>
          <w:rFonts w:ascii="Arial" w:hAnsi="Arial" w:cs="Arial"/>
          <w:sz w:val="24"/>
          <w:szCs w:val="24"/>
        </w:rPr>
      </w:pPr>
      <w:r>
        <w:rPr>
          <w:rFonts w:ascii="Arial" w:hAnsi="Arial" w:cs="Arial"/>
          <w:sz w:val="24"/>
          <w:szCs w:val="24"/>
        </w:rPr>
        <w:t>（3）</w:t>
      </w:r>
      <w:r>
        <w:rPr>
          <w:rFonts w:hint="eastAsia" w:ascii="Arial" w:hAnsi="Arial" w:cs="Arial"/>
          <w:sz w:val="24"/>
          <w:szCs w:val="24"/>
          <w:lang w:val="zh-CN"/>
        </w:rPr>
        <w:t>根据《政府采购竞争性磋商采购方式管理暂行办法》及《政府采购竞争性磋商采购方式管理暂行办法》有关问题的补充通知，在采购过程中符合要求的供应商只有</w:t>
      </w:r>
      <w:r>
        <w:rPr>
          <w:rFonts w:hint="eastAsia" w:ascii="Arial" w:hAnsi="Arial" w:cs="Arial"/>
          <w:sz w:val="24"/>
          <w:szCs w:val="24"/>
        </w:rPr>
        <w:t>1家</w:t>
      </w:r>
      <w:r>
        <w:rPr>
          <w:rFonts w:ascii="Arial" w:hAnsi="Arial" w:cs="Arial"/>
          <w:sz w:val="24"/>
          <w:szCs w:val="24"/>
        </w:rPr>
        <w:t>。</w:t>
      </w:r>
    </w:p>
    <w:p>
      <w:pPr>
        <w:pStyle w:val="60"/>
        <w:spacing w:line="360" w:lineRule="auto"/>
        <w:ind w:firstLine="480"/>
        <w:rPr>
          <w:rFonts w:ascii="Arial" w:hAnsi="Arial" w:cs="Arial"/>
          <w:sz w:val="24"/>
          <w:szCs w:val="24"/>
        </w:rPr>
      </w:pPr>
      <w:r>
        <w:rPr>
          <w:rFonts w:ascii="Arial" w:hAnsi="Arial" w:cs="Arial"/>
          <w:sz w:val="24"/>
          <w:szCs w:val="24"/>
        </w:rPr>
        <w:t>（4）所有报价经磋商小组认定明显高于市场价格；</w:t>
      </w:r>
    </w:p>
    <w:p>
      <w:pPr>
        <w:pStyle w:val="60"/>
        <w:spacing w:line="360" w:lineRule="auto"/>
        <w:ind w:firstLine="480"/>
        <w:rPr>
          <w:rFonts w:ascii="Arial" w:hAnsi="Arial" w:cs="Arial"/>
          <w:sz w:val="24"/>
          <w:szCs w:val="24"/>
        </w:rPr>
      </w:pPr>
      <w:r>
        <w:rPr>
          <w:rFonts w:ascii="Arial" w:hAnsi="Arial" w:cs="Arial"/>
          <w:sz w:val="24"/>
          <w:szCs w:val="24"/>
        </w:rPr>
        <w:t>（5）因重大变故，采购任务取消的；</w:t>
      </w:r>
    </w:p>
    <w:p>
      <w:pPr>
        <w:pStyle w:val="60"/>
        <w:spacing w:line="360" w:lineRule="auto"/>
        <w:ind w:firstLine="480"/>
        <w:rPr>
          <w:rFonts w:ascii="Arial" w:hAnsi="Arial" w:cs="Arial"/>
          <w:sz w:val="24"/>
          <w:szCs w:val="24"/>
        </w:rPr>
      </w:pPr>
      <w:r>
        <w:rPr>
          <w:rFonts w:ascii="Arial" w:hAnsi="Arial" w:cs="Arial"/>
          <w:sz w:val="24"/>
          <w:szCs w:val="24"/>
        </w:rPr>
        <w:t>5.3、确定采购结果</w:t>
      </w:r>
    </w:p>
    <w:p>
      <w:pPr>
        <w:pStyle w:val="60"/>
        <w:spacing w:line="360" w:lineRule="auto"/>
        <w:ind w:firstLine="480"/>
        <w:rPr>
          <w:rFonts w:ascii="Arial" w:hAnsi="Arial" w:cs="Arial"/>
          <w:sz w:val="24"/>
          <w:szCs w:val="24"/>
        </w:rPr>
      </w:pPr>
      <w:r>
        <w:rPr>
          <w:rFonts w:ascii="Arial" w:hAnsi="Arial" w:cs="Arial"/>
          <w:sz w:val="24"/>
          <w:szCs w:val="24"/>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0"/>
        <w:spacing w:line="360" w:lineRule="auto"/>
        <w:ind w:firstLine="480"/>
        <w:rPr>
          <w:rFonts w:ascii="Arial" w:hAnsi="Arial" w:cs="Arial"/>
          <w:sz w:val="24"/>
          <w:szCs w:val="24"/>
        </w:rPr>
      </w:pPr>
      <w:r>
        <w:rPr>
          <w:rFonts w:ascii="Arial" w:hAnsi="Arial" w:cs="Arial"/>
          <w:sz w:val="24"/>
          <w:szCs w:val="24"/>
        </w:rPr>
        <w:t>5.4、结果公告</w:t>
      </w:r>
    </w:p>
    <w:p>
      <w:pPr>
        <w:pStyle w:val="60"/>
        <w:spacing w:line="360" w:lineRule="auto"/>
        <w:ind w:firstLine="480"/>
        <w:rPr>
          <w:rFonts w:ascii="Arial" w:hAnsi="Arial" w:cs="Arial"/>
          <w:sz w:val="24"/>
          <w:szCs w:val="24"/>
        </w:rPr>
      </w:pPr>
      <w:r>
        <w:rPr>
          <w:rFonts w:ascii="Arial" w:hAnsi="Arial" w:cs="Arial"/>
          <w:sz w:val="24"/>
          <w:szCs w:val="24"/>
        </w:rPr>
        <w:t>在采购人确认采购结果后，采购代理机构将成交结果发布在政府采购网上进行公告。采购人、采购代理机构及磋商小组对未成交的供应商不作落标原因解释。</w:t>
      </w:r>
    </w:p>
    <w:p>
      <w:pPr>
        <w:pStyle w:val="60"/>
        <w:spacing w:line="360" w:lineRule="auto"/>
        <w:ind w:firstLine="480"/>
        <w:rPr>
          <w:rFonts w:ascii="Arial" w:hAnsi="Arial" w:cs="Arial"/>
          <w:sz w:val="24"/>
          <w:szCs w:val="24"/>
        </w:rPr>
      </w:pPr>
      <w:r>
        <w:rPr>
          <w:rFonts w:ascii="Arial" w:hAnsi="Arial" w:cs="Arial"/>
          <w:sz w:val="24"/>
          <w:szCs w:val="24"/>
        </w:rPr>
        <w:t>5.5、发出成交通知书</w:t>
      </w:r>
    </w:p>
    <w:p>
      <w:pPr>
        <w:pStyle w:val="60"/>
        <w:spacing w:line="360" w:lineRule="auto"/>
        <w:ind w:firstLine="480"/>
        <w:rPr>
          <w:rFonts w:ascii="Arial" w:hAnsi="Arial" w:cs="Arial"/>
          <w:sz w:val="24"/>
          <w:szCs w:val="24"/>
        </w:rPr>
      </w:pPr>
      <w:r>
        <w:rPr>
          <w:rFonts w:ascii="Arial" w:hAnsi="Arial" w:cs="Arial"/>
          <w:sz w:val="24"/>
          <w:szCs w:val="24"/>
        </w:rPr>
        <w:t>5.5.1发布成交结果公告后，采购代理机构将以书面形式向成交供应商发出成交通知书。</w:t>
      </w:r>
    </w:p>
    <w:p>
      <w:pPr>
        <w:pStyle w:val="60"/>
        <w:spacing w:line="360" w:lineRule="auto"/>
        <w:ind w:firstLine="480"/>
        <w:rPr>
          <w:rFonts w:ascii="Arial" w:hAnsi="Arial" w:cs="Arial"/>
          <w:sz w:val="24"/>
          <w:szCs w:val="24"/>
        </w:rPr>
      </w:pPr>
      <w:r>
        <w:rPr>
          <w:rFonts w:ascii="Arial" w:hAnsi="Arial" w:cs="Arial"/>
          <w:sz w:val="24"/>
          <w:szCs w:val="24"/>
        </w:rPr>
        <w:t>5.</w:t>
      </w:r>
      <w:r>
        <w:rPr>
          <w:rFonts w:ascii="Arial" w:hAnsi="Arial" w:cs="Arial"/>
          <w:bCs/>
          <w:sz w:val="24"/>
          <w:szCs w:val="24"/>
        </w:rPr>
        <w:t>6、</w:t>
      </w:r>
      <w:r>
        <w:rPr>
          <w:rFonts w:ascii="Arial" w:hAnsi="Arial" w:cs="Arial"/>
          <w:sz w:val="24"/>
          <w:szCs w:val="24"/>
        </w:rPr>
        <w:t>采购过程、采购结果质疑</w:t>
      </w:r>
    </w:p>
    <w:p>
      <w:pPr>
        <w:pStyle w:val="60"/>
        <w:spacing w:line="360" w:lineRule="auto"/>
        <w:ind w:firstLine="480"/>
        <w:rPr>
          <w:rFonts w:ascii="Arial" w:hAnsi="Arial" w:cs="Arial"/>
          <w:sz w:val="24"/>
          <w:szCs w:val="24"/>
        </w:rPr>
      </w:pPr>
      <w:r>
        <w:rPr>
          <w:rFonts w:ascii="Arial" w:hAnsi="Arial" w:cs="Arial"/>
          <w:sz w:val="24"/>
          <w:szCs w:val="24"/>
        </w:rPr>
        <w:t>5.6.1供应商认为采购过程、采购结果使自己的合法权益受到损害的，供应商可以提出书面质疑。质疑应当有明确的请求和必要的证明材料。</w:t>
      </w:r>
    </w:p>
    <w:p>
      <w:pPr>
        <w:pStyle w:val="60"/>
        <w:spacing w:line="360" w:lineRule="auto"/>
        <w:ind w:firstLine="480"/>
        <w:rPr>
          <w:rFonts w:ascii="Arial" w:hAnsi="Arial" w:cs="Arial"/>
          <w:sz w:val="24"/>
          <w:szCs w:val="24"/>
        </w:rPr>
      </w:pPr>
      <w:r>
        <w:rPr>
          <w:rFonts w:ascii="Arial" w:hAnsi="Arial" w:cs="Arial"/>
          <w:sz w:val="24"/>
          <w:szCs w:val="24"/>
        </w:rPr>
        <w:t>5.6.2质疑书须包括以下内容：</w:t>
      </w:r>
    </w:p>
    <w:p>
      <w:pPr>
        <w:pStyle w:val="60"/>
        <w:spacing w:line="360" w:lineRule="auto"/>
        <w:ind w:firstLine="480"/>
        <w:rPr>
          <w:rFonts w:ascii="Arial" w:hAnsi="Arial" w:cs="Arial"/>
          <w:sz w:val="24"/>
          <w:szCs w:val="24"/>
        </w:rPr>
      </w:pPr>
      <w:r>
        <w:rPr>
          <w:rFonts w:ascii="Arial" w:hAnsi="Arial" w:cs="Arial"/>
          <w:sz w:val="24"/>
          <w:szCs w:val="24"/>
        </w:rPr>
        <w:t>（一）质疑人的名称、地址、邮政编码、联系人、联系电话，以及被质疑人名称及联系方式；</w:t>
      </w:r>
    </w:p>
    <w:p>
      <w:pPr>
        <w:pStyle w:val="60"/>
        <w:spacing w:line="360" w:lineRule="auto"/>
        <w:ind w:firstLine="480"/>
        <w:rPr>
          <w:rFonts w:ascii="Arial" w:hAnsi="Arial" w:cs="Arial"/>
          <w:sz w:val="24"/>
          <w:szCs w:val="24"/>
        </w:rPr>
      </w:pPr>
      <w:r>
        <w:rPr>
          <w:rFonts w:ascii="Arial" w:hAnsi="Arial" w:cs="Arial"/>
          <w:sz w:val="24"/>
          <w:szCs w:val="24"/>
        </w:rPr>
        <w:t>（二）被质疑采购项目名称、编号及采购内容；</w:t>
      </w:r>
    </w:p>
    <w:p>
      <w:pPr>
        <w:pStyle w:val="60"/>
        <w:spacing w:line="360" w:lineRule="auto"/>
        <w:ind w:firstLine="480"/>
        <w:rPr>
          <w:rFonts w:ascii="Arial" w:hAnsi="Arial" w:cs="Arial"/>
          <w:sz w:val="24"/>
          <w:szCs w:val="24"/>
        </w:rPr>
      </w:pPr>
      <w:r>
        <w:rPr>
          <w:rFonts w:ascii="Arial" w:hAnsi="Arial" w:cs="Arial"/>
          <w:sz w:val="24"/>
          <w:szCs w:val="24"/>
        </w:rPr>
        <w:t>（三）具体的质疑事项及事实依据；</w:t>
      </w:r>
    </w:p>
    <w:p>
      <w:pPr>
        <w:pStyle w:val="60"/>
        <w:spacing w:line="360" w:lineRule="auto"/>
        <w:ind w:firstLine="480"/>
        <w:rPr>
          <w:rFonts w:ascii="Arial" w:hAnsi="Arial" w:cs="Arial"/>
          <w:sz w:val="24"/>
          <w:szCs w:val="24"/>
        </w:rPr>
      </w:pPr>
      <w:r>
        <w:rPr>
          <w:rFonts w:ascii="Arial" w:hAnsi="Arial" w:cs="Arial"/>
          <w:sz w:val="24"/>
          <w:szCs w:val="24"/>
        </w:rPr>
        <w:t>（四）认为自己合法权益受到损害或可能受到损害的相关证据材料；</w:t>
      </w:r>
    </w:p>
    <w:p>
      <w:pPr>
        <w:pStyle w:val="60"/>
        <w:spacing w:line="360" w:lineRule="auto"/>
        <w:ind w:firstLine="480"/>
        <w:rPr>
          <w:rFonts w:ascii="Arial" w:hAnsi="Arial" w:cs="Arial"/>
          <w:sz w:val="24"/>
          <w:szCs w:val="24"/>
        </w:rPr>
      </w:pPr>
      <w:r>
        <w:rPr>
          <w:rFonts w:ascii="Arial" w:hAnsi="Arial" w:cs="Arial"/>
          <w:sz w:val="24"/>
          <w:szCs w:val="24"/>
        </w:rPr>
        <w:t>（五）提出质疑的日期。</w:t>
      </w:r>
    </w:p>
    <w:p>
      <w:pPr>
        <w:pStyle w:val="60"/>
        <w:spacing w:line="360" w:lineRule="auto"/>
        <w:ind w:firstLine="480"/>
        <w:rPr>
          <w:rFonts w:ascii="Arial" w:hAnsi="Arial" w:cs="Arial"/>
          <w:sz w:val="24"/>
          <w:szCs w:val="24"/>
        </w:rPr>
      </w:pPr>
      <w:r>
        <w:rPr>
          <w:rFonts w:ascii="Arial" w:hAnsi="Arial" w:cs="Arial"/>
          <w:sz w:val="24"/>
          <w:szCs w:val="24"/>
        </w:rPr>
        <w:t>5.6.3采购过程的质疑期限自各采购程序环节结束之日起计算，7个工作日内向采购代理机构提出，逾期提出不予受理。</w:t>
      </w:r>
    </w:p>
    <w:p>
      <w:pPr>
        <w:pStyle w:val="60"/>
        <w:spacing w:line="360" w:lineRule="auto"/>
        <w:ind w:firstLine="480"/>
        <w:rPr>
          <w:rFonts w:ascii="Arial" w:hAnsi="Arial" w:cs="Arial"/>
          <w:sz w:val="24"/>
          <w:szCs w:val="24"/>
        </w:rPr>
      </w:pPr>
      <w:r>
        <w:rPr>
          <w:rFonts w:ascii="Arial" w:hAnsi="Arial" w:cs="Arial"/>
          <w:sz w:val="24"/>
          <w:szCs w:val="24"/>
        </w:rPr>
        <w:t>采购结果的质疑期限自成交结果公告期限届满之日起计算，7个工作日内向采购代理机构提出，逾期提出不予受理。</w:t>
      </w:r>
    </w:p>
    <w:p>
      <w:pPr>
        <w:pStyle w:val="60"/>
        <w:spacing w:line="360" w:lineRule="auto"/>
        <w:ind w:firstLine="480"/>
        <w:rPr>
          <w:rFonts w:ascii="Arial" w:hAnsi="Arial" w:cs="Arial"/>
          <w:sz w:val="24"/>
          <w:szCs w:val="24"/>
        </w:rPr>
      </w:pPr>
      <w:r>
        <w:rPr>
          <w:rFonts w:ascii="Arial" w:hAnsi="Arial" w:cs="Arial"/>
          <w:sz w:val="24"/>
          <w:szCs w:val="24"/>
        </w:rPr>
        <w:t>5.6.4质疑书中涉及的相关材料中有外文资料的，应当将与质疑相关的外文资料完整、客观、真实地翻译为中文，并注明翻译人员姓名、工作单位、联系方式等信息。</w:t>
      </w:r>
    </w:p>
    <w:p>
      <w:pPr>
        <w:pStyle w:val="60"/>
        <w:spacing w:line="360" w:lineRule="auto"/>
        <w:ind w:firstLine="480"/>
        <w:rPr>
          <w:rFonts w:ascii="Arial" w:hAnsi="Arial" w:cs="Arial"/>
          <w:sz w:val="24"/>
          <w:szCs w:val="24"/>
        </w:rPr>
      </w:pPr>
      <w:r>
        <w:rPr>
          <w:rFonts w:ascii="Arial" w:hAnsi="Arial" w:cs="Arial"/>
          <w:sz w:val="24"/>
          <w:szCs w:val="24"/>
        </w:rPr>
        <w:t>5.6.5质疑书必须署名，由法定代表人签字（或盖章）并加盖单位公章。</w:t>
      </w:r>
    </w:p>
    <w:p>
      <w:pPr>
        <w:pStyle w:val="60"/>
        <w:spacing w:line="360" w:lineRule="auto"/>
        <w:ind w:firstLine="480"/>
        <w:rPr>
          <w:rFonts w:ascii="Arial" w:hAnsi="Arial" w:cs="Arial"/>
          <w:sz w:val="24"/>
          <w:szCs w:val="24"/>
        </w:rPr>
      </w:pPr>
      <w:r>
        <w:rPr>
          <w:rFonts w:ascii="Arial" w:hAnsi="Arial" w:cs="Arial"/>
          <w:sz w:val="24"/>
          <w:szCs w:val="24"/>
        </w:rPr>
        <w:t>5.6.6质疑书以直接提交、传真或邮寄方式提交（一式三份）。</w:t>
      </w:r>
    </w:p>
    <w:p>
      <w:pPr>
        <w:pStyle w:val="60"/>
        <w:spacing w:line="360" w:lineRule="auto"/>
        <w:ind w:firstLine="480"/>
        <w:rPr>
          <w:rFonts w:ascii="Arial" w:hAnsi="Arial" w:cs="Arial"/>
          <w:sz w:val="24"/>
          <w:szCs w:val="24"/>
        </w:rPr>
      </w:pPr>
      <w:r>
        <w:rPr>
          <w:rFonts w:ascii="Arial" w:hAnsi="Arial" w:cs="Arial"/>
          <w:sz w:val="24"/>
          <w:szCs w:val="24"/>
        </w:rPr>
        <w:t>5.6.7质疑书以传真形式提交后，同时须向采购代理机构提交质疑书原件，采购代理机构以收到原件之日作为收到质疑日。</w:t>
      </w:r>
    </w:p>
    <w:p>
      <w:pPr>
        <w:pStyle w:val="60"/>
        <w:spacing w:line="360" w:lineRule="auto"/>
        <w:ind w:firstLine="480"/>
        <w:rPr>
          <w:rFonts w:ascii="Arial" w:hAnsi="Arial" w:cs="Arial"/>
          <w:sz w:val="24"/>
          <w:szCs w:val="24"/>
        </w:rPr>
      </w:pPr>
      <w:r>
        <w:rPr>
          <w:rFonts w:ascii="Arial" w:hAnsi="Arial" w:cs="Arial"/>
          <w:sz w:val="24"/>
          <w:szCs w:val="24"/>
        </w:rPr>
        <w:t>5.</w:t>
      </w:r>
      <w:r>
        <w:rPr>
          <w:rFonts w:hint="eastAsia" w:ascii="Arial" w:hAnsi="Arial" w:cs="Arial"/>
          <w:sz w:val="24"/>
          <w:szCs w:val="24"/>
        </w:rPr>
        <w:t>6</w:t>
      </w:r>
      <w:r>
        <w:rPr>
          <w:rFonts w:ascii="Arial" w:hAnsi="Arial" w:cs="Arial"/>
          <w:sz w:val="24"/>
          <w:szCs w:val="24"/>
        </w:rPr>
        <w:t>.8供应商不得捏造事实、提供虚假材料或者以非法手段取得证明材料进行质疑。</w:t>
      </w:r>
    </w:p>
    <w:p>
      <w:pPr>
        <w:pStyle w:val="60"/>
        <w:spacing w:line="360" w:lineRule="auto"/>
        <w:ind w:firstLine="480"/>
        <w:rPr>
          <w:rFonts w:ascii="Arial" w:hAnsi="Arial" w:cs="Arial"/>
          <w:sz w:val="24"/>
          <w:szCs w:val="24"/>
        </w:rPr>
      </w:pPr>
      <w:r>
        <w:rPr>
          <w:rFonts w:ascii="Arial" w:hAnsi="Arial" w:cs="Arial"/>
          <w:sz w:val="24"/>
          <w:szCs w:val="24"/>
        </w:rPr>
        <w:t>5.7、签订合同</w:t>
      </w:r>
    </w:p>
    <w:p>
      <w:pPr>
        <w:pStyle w:val="60"/>
        <w:spacing w:line="360" w:lineRule="auto"/>
        <w:ind w:firstLine="480"/>
        <w:rPr>
          <w:rFonts w:ascii="Arial" w:hAnsi="Arial" w:cs="Arial"/>
          <w:sz w:val="24"/>
          <w:szCs w:val="24"/>
        </w:rPr>
      </w:pPr>
      <w:r>
        <w:rPr>
          <w:rFonts w:ascii="Arial" w:hAnsi="Arial" w:cs="Arial"/>
          <w:sz w:val="24"/>
          <w:szCs w:val="24"/>
        </w:rPr>
        <w:t>5.7.1 成交供应商应在接到成交通知书后按成交通知书规定的时间、地点与采购人签订合同。</w:t>
      </w:r>
    </w:p>
    <w:p>
      <w:pPr>
        <w:pStyle w:val="60"/>
        <w:spacing w:line="360" w:lineRule="auto"/>
        <w:ind w:firstLine="480"/>
        <w:rPr>
          <w:rFonts w:ascii="Arial" w:hAnsi="Arial" w:cs="Arial"/>
          <w:sz w:val="24"/>
          <w:szCs w:val="24"/>
        </w:rPr>
      </w:pPr>
      <w:r>
        <w:rPr>
          <w:rFonts w:ascii="Arial" w:hAnsi="Arial" w:cs="Arial"/>
          <w:sz w:val="24"/>
          <w:szCs w:val="24"/>
        </w:rPr>
        <w:t>5.7.2磋商文件及补充文件、磋商修改文件、成交供应商的磋商响应文件及磋商响应修改文件、磋商过程中有关承诺文件和成交通知书均作为合同附件。</w:t>
      </w:r>
    </w:p>
    <w:p>
      <w:pPr>
        <w:pStyle w:val="60"/>
        <w:spacing w:line="360" w:lineRule="auto"/>
        <w:ind w:firstLine="480"/>
        <w:rPr>
          <w:rFonts w:ascii="Arial" w:hAnsi="Arial" w:cs="Arial"/>
          <w:sz w:val="24"/>
          <w:szCs w:val="24"/>
        </w:rPr>
      </w:pPr>
      <w:r>
        <w:rPr>
          <w:rFonts w:ascii="Arial" w:hAnsi="Arial" w:cs="Arial"/>
          <w:sz w:val="24"/>
          <w:szCs w:val="24"/>
        </w:rPr>
        <w:t>5.7.3采购人和成交供应商应当按照上款所列文件确定的内容签订政府采购合同，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60"/>
        <w:spacing w:line="360" w:lineRule="auto"/>
        <w:ind w:firstLine="480"/>
        <w:rPr>
          <w:rFonts w:ascii="Arial" w:hAnsi="Arial" w:cs="Arial"/>
          <w:sz w:val="24"/>
          <w:szCs w:val="24"/>
        </w:rPr>
      </w:pPr>
      <w:r>
        <w:rPr>
          <w:rFonts w:ascii="Arial" w:hAnsi="Arial" w:cs="Arial"/>
          <w:sz w:val="24"/>
          <w:szCs w:val="24"/>
        </w:rPr>
        <w:t>5.7.4拒签合同</w:t>
      </w:r>
    </w:p>
    <w:p>
      <w:pPr>
        <w:pStyle w:val="60"/>
        <w:spacing w:line="360" w:lineRule="auto"/>
        <w:ind w:firstLine="480"/>
        <w:rPr>
          <w:rFonts w:ascii="Arial" w:hAnsi="Arial" w:cs="Arial"/>
          <w:sz w:val="24"/>
          <w:szCs w:val="24"/>
        </w:rPr>
      </w:pPr>
      <w:r>
        <w:rPr>
          <w:rFonts w:ascii="Arial" w:hAnsi="Arial" w:cs="Arial"/>
          <w:sz w:val="24"/>
          <w:szCs w:val="24"/>
        </w:rPr>
        <w:t>成交供应商接到成交通知书后，在规定时间内借故否认已经承诺的条件而拒签合同者，以违约处理，并赔偿采购人由此造成的直接经济损失。采购人将向政府采购监管部门进行汇报。</w:t>
      </w:r>
    </w:p>
    <w:p>
      <w:pPr>
        <w:pStyle w:val="60"/>
        <w:spacing w:line="360" w:lineRule="auto"/>
        <w:ind w:firstLine="480"/>
        <w:rPr>
          <w:rFonts w:ascii="Arial" w:hAnsi="Arial" w:cs="Arial"/>
          <w:sz w:val="24"/>
          <w:szCs w:val="24"/>
        </w:rPr>
      </w:pPr>
      <w:r>
        <w:rPr>
          <w:rFonts w:ascii="Arial" w:hAnsi="Arial" w:cs="Arial"/>
          <w:sz w:val="24"/>
          <w:szCs w:val="24"/>
        </w:rPr>
        <w:t>成交供应商拒绝签订政府采购合同的，采购人可以按照评审报告推荐的成交候选人名单排序，确定下一候选人为成交供应商，也可以重新开展政府采购活动。拒绝签订政府采购合同的成交供应商不得参加对该项目重新开展的采购活动。</w:t>
      </w:r>
    </w:p>
    <w:p>
      <w:pPr>
        <w:pStyle w:val="60"/>
        <w:spacing w:line="360" w:lineRule="auto"/>
        <w:ind w:firstLine="480"/>
        <w:rPr>
          <w:rFonts w:ascii="Arial" w:hAnsi="Arial" w:cs="Arial"/>
          <w:sz w:val="24"/>
          <w:szCs w:val="24"/>
        </w:rPr>
      </w:pPr>
      <w:r>
        <w:rPr>
          <w:rFonts w:ascii="Arial" w:hAnsi="Arial" w:cs="Arial"/>
          <w:sz w:val="24"/>
          <w:szCs w:val="24"/>
        </w:rPr>
        <w:t>5.8、履约保证金</w:t>
      </w:r>
    </w:p>
    <w:p>
      <w:pPr>
        <w:pStyle w:val="60"/>
        <w:spacing w:line="360" w:lineRule="auto"/>
        <w:ind w:firstLine="480"/>
        <w:rPr>
          <w:rFonts w:ascii="Arial" w:hAnsi="Arial" w:cs="Arial"/>
          <w:sz w:val="24"/>
          <w:szCs w:val="24"/>
        </w:rPr>
      </w:pPr>
      <w:r>
        <w:rPr>
          <w:rFonts w:ascii="Arial" w:hAnsi="Arial" w:cs="Arial"/>
          <w:sz w:val="24"/>
          <w:szCs w:val="24"/>
        </w:rPr>
        <w:t>5.8.1成交供应商按“磋商须知前附表” 的规定缴纳履约保证金。</w:t>
      </w:r>
    </w:p>
    <w:p>
      <w:pPr>
        <w:pStyle w:val="60"/>
        <w:spacing w:line="360" w:lineRule="auto"/>
        <w:ind w:firstLine="480"/>
        <w:rPr>
          <w:rFonts w:ascii="Arial" w:hAnsi="Arial" w:cs="Arial"/>
          <w:sz w:val="24"/>
          <w:szCs w:val="24"/>
        </w:rPr>
      </w:pPr>
      <w:r>
        <w:rPr>
          <w:rFonts w:ascii="Arial" w:hAnsi="Arial" w:cs="Arial"/>
          <w:sz w:val="24"/>
          <w:szCs w:val="24"/>
        </w:rPr>
        <w:t>5.8.2履约保证金有效期按“磋商须知前附表”规定。</w:t>
      </w:r>
    </w:p>
    <w:p>
      <w:pPr>
        <w:pStyle w:val="60"/>
        <w:spacing w:line="360" w:lineRule="auto"/>
        <w:ind w:firstLine="480"/>
        <w:rPr>
          <w:rFonts w:ascii="Arial" w:hAnsi="Arial" w:cs="Arial"/>
          <w:sz w:val="24"/>
          <w:szCs w:val="24"/>
        </w:rPr>
      </w:pPr>
      <w:r>
        <w:rPr>
          <w:rFonts w:ascii="Arial" w:hAnsi="Arial" w:cs="Arial"/>
          <w:sz w:val="24"/>
          <w:szCs w:val="24"/>
        </w:rPr>
        <w:t>5.8.</w:t>
      </w:r>
      <w:r>
        <w:rPr>
          <w:rFonts w:hint="eastAsia" w:ascii="Arial" w:hAnsi="Arial" w:cs="Arial"/>
          <w:sz w:val="24"/>
          <w:szCs w:val="24"/>
        </w:rPr>
        <w:t>3</w:t>
      </w:r>
      <w:r>
        <w:rPr>
          <w:rFonts w:ascii="Arial" w:hAnsi="Arial" w:cs="Arial"/>
          <w:sz w:val="24"/>
          <w:szCs w:val="24"/>
        </w:rPr>
        <w:t>履约保证金有效期结束后，成交供应商凭保证金收据无息退还。</w:t>
      </w:r>
    </w:p>
    <w:p>
      <w:pPr>
        <w:pStyle w:val="60"/>
        <w:spacing w:line="360" w:lineRule="auto"/>
        <w:ind w:firstLine="480"/>
        <w:rPr>
          <w:rFonts w:ascii="Arial" w:hAnsi="Arial" w:cs="Arial"/>
          <w:sz w:val="24"/>
          <w:szCs w:val="24"/>
        </w:rPr>
      </w:pPr>
      <w:r>
        <w:rPr>
          <w:rFonts w:ascii="Arial" w:hAnsi="Arial" w:cs="Arial"/>
          <w:sz w:val="24"/>
          <w:szCs w:val="24"/>
        </w:rPr>
        <w:t>5.9、采购代理服务费</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本次采购代理服务费按“磋商须知前附表”规定收取。</w:t>
      </w:r>
    </w:p>
    <w:p>
      <w:pPr>
        <w:pStyle w:val="3"/>
        <w:rPr>
          <w:rFonts w:ascii="Arial" w:hAnsi="Arial" w:cs="Arial"/>
          <w:color w:val="auto"/>
          <w:sz w:val="24"/>
        </w:rPr>
      </w:pPr>
      <w:r>
        <w:rPr>
          <w:rFonts w:ascii="Arial" w:hAnsi="Arial" w:cs="Arial"/>
          <w:color w:val="auto"/>
          <w:sz w:val="24"/>
        </w:rPr>
        <w:br w:type="page"/>
      </w:r>
      <w:bookmarkStart w:id="38" w:name="_Toc413075737"/>
      <w:bookmarkStart w:id="39" w:name="_Toc28664"/>
      <w:bookmarkStart w:id="40" w:name="_Toc32147"/>
      <w:r>
        <w:rPr>
          <w:rFonts w:ascii="Arial" w:hAnsi="Arial" w:cs="Arial"/>
          <w:color w:val="auto"/>
        </w:rPr>
        <w:t>第四章</w:t>
      </w:r>
      <w:r>
        <w:rPr>
          <w:rFonts w:hint="eastAsia" w:ascii="Arial" w:hAnsi="Arial" w:cs="Arial"/>
          <w:color w:val="auto"/>
        </w:rPr>
        <w:t xml:space="preserve"> </w:t>
      </w:r>
      <w:r>
        <w:rPr>
          <w:rFonts w:ascii="Arial" w:hAnsi="Arial" w:cs="Arial"/>
          <w:color w:val="auto"/>
        </w:rPr>
        <w:t>采购项目总体要求</w:t>
      </w:r>
      <w:bookmarkEnd w:id="38"/>
      <w:bookmarkEnd w:id="39"/>
      <w:bookmarkEnd w:id="40"/>
    </w:p>
    <w:p>
      <w:pPr>
        <w:pStyle w:val="3"/>
        <w:rPr>
          <w:sz w:val="28"/>
          <w:szCs w:val="28"/>
        </w:rPr>
      </w:pPr>
      <w:bookmarkStart w:id="41" w:name="_Toc82338237"/>
      <w:bookmarkStart w:id="42" w:name="_Toc82873320"/>
      <w:r>
        <w:rPr>
          <w:rFonts w:hint="eastAsia" w:cs="宋体"/>
          <w:sz w:val="28"/>
          <w:szCs w:val="28"/>
        </w:rPr>
        <w:t>一、项目背景</w:t>
      </w:r>
    </w:p>
    <w:p>
      <w:pPr>
        <w:spacing w:line="360" w:lineRule="auto"/>
        <w:ind w:firstLine="480" w:firstLineChars="200"/>
        <w:rPr>
          <w:rFonts w:ascii="宋体" w:cs="宋体"/>
          <w:sz w:val="24"/>
        </w:rPr>
      </w:pPr>
      <w:r>
        <w:rPr>
          <w:rFonts w:hint="eastAsia" w:ascii="宋体" w:hAnsi="宋体" w:cs="宋体"/>
          <w:sz w:val="24"/>
        </w:rPr>
        <w:t>加快城市国际化，建设独特韵味别样精彩的世界名城，是市委市政府对杭州市城市建设的新要求，是杭州发展史上新的里程碑。城市安全是不断完善城市治理体系、创新治理方式、提升治理能力的保障。根据杭州市发展和改革委员会和杭州市规划局《关于印发杭州市基础测绘发展十三五规划的通知》的要求，本项目作为“十三五”基础测绘规划重点项目，进行立项。</w:t>
      </w:r>
    </w:p>
    <w:p>
      <w:pPr>
        <w:pStyle w:val="3"/>
        <w:rPr>
          <w:rFonts w:cs="宋体"/>
          <w:sz w:val="28"/>
          <w:szCs w:val="28"/>
        </w:rPr>
      </w:pPr>
      <w:r>
        <w:rPr>
          <w:rFonts w:hint="eastAsia" w:cs="宋体"/>
          <w:sz w:val="28"/>
          <w:szCs w:val="28"/>
        </w:rPr>
        <w:t>二、项目具体建设内容及技术要求</w:t>
      </w:r>
    </w:p>
    <w:p>
      <w:pPr>
        <w:pStyle w:val="4"/>
        <w:ind w:firstLine="359" w:firstLineChars="149"/>
        <w:rPr>
          <w:sz w:val="24"/>
          <w:szCs w:val="24"/>
        </w:rPr>
      </w:pPr>
      <w:r>
        <w:rPr>
          <w:sz w:val="24"/>
          <w:szCs w:val="24"/>
        </w:rPr>
        <w:t>1</w:t>
      </w:r>
      <w:r>
        <w:rPr>
          <w:rFonts w:hint="eastAsia"/>
          <w:sz w:val="24"/>
          <w:szCs w:val="24"/>
        </w:rPr>
        <w:t>.项目内容</w:t>
      </w:r>
    </w:p>
    <w:p>
      <w:pPr>
        <w:tabs>
          <w:tab w:val="left" w:pos="0"/>
        </w:tabs>
        <w:spacing w:line="360" w:lineRule="auto"/>
        <w:ind w:firstLine="480" w:firstLineChars="200"/>
        <w:rPr>
          <w:rFonts w:ascii="宋体"/>
          <w:sz w:val="24"/>
        </w:rPr>
      </w:pPr>
      <w:r>
        <w:rPr>
          <w:rFonts w:hint="eastAsia" w:ascii="宋体" w:hAnsi="宋体" w:cs="宋体"/>
          <w:sz w:val="24"/>
        </w:rPr>
        <w:t>项目内容</w:t>
      </w:r>
      <w:r>
        <w:rPr>
          <w:rFonts w:hint="eastAsia" w:ascii="宋体" w:hAnsi="宋体"/>
          <w:sz w:val="24"/>
        </w:rPr>
        <w:t>为完成杭州市地面沉降监测网的年度监测。沉降监测网监测包括监测水准点普查、基本点补埋、普通点标石补埋及一、二等水准观测及后期处理。</w:t>
      </w:r>
    </w:p>
    <w:p>
      <w:pPr>
        <w:pStyle w:val="4"/>
        <w:ind w:firstLine="359" w:firstLineChars="149"/>
        <w:rPr>
          <w:sz w:val="24"/>
          <w:szCs w:val="24"/>
        </w:rPr>
      </w:pPr>
      <w:r>
        <w:rPr>
          <w:sz w:val="24"/>
          <w:szCs w:val="24"/>
        </w:rPr>
        <w:t>2</w:t>
      </w:r>
      <w:r>
        <w:rPr>
          <w:rFonts w:hint="eastAsia"/>
          <w:sz w:val="24"/>
          <w:szCs w:val="24"/>
        </w:rPr>
        <w:t>.项目依据</w:t>
      </w:r>
    </w:p>
    <w:p>
      <w:pPr>
        <w:spacing w:line="360" w:lineRule="auto"/>
        <w:ind w:left="480"/>
        <w:rPr>
          <w:rFonts w:ascii="宋体"/>
          <w:sz w:val="24"/>
        </w:rPr>
      </w:pPr>
      <w:bookmarkStart w:id="43" w:name="_Toc327858984"/>
      <w:bookmarkStart w:id="44" w:name="_Toc209430755"/>
      <w:bookmarkStart w:id="45" w:name="_Toc209405579"/>
      <w:r>
        <w:rPr>
          <w:rFonts w:ascii="宋体" w:hAnsi="宋体"/>
          <w:sz w:val="24"/>
        </w:rPr>
        <w:t>1</w:t>
      </w:r>
      <w:r>
        <w:rPr>
          <w:rFonts w:hint="eastAsia" w:ascii="宋体" w:hAnsi="宋体"/>
          <w:sz w:val="24"/>
        </w:rPr>
        <w:t>）</w:t>
      </w:r>
      <w:r>
        <w:rPr>
          <w:rFonts w:ascii="宋体" w:hAnsi="宋体"/>
          <w:sz w:val="24"/>
        </w:rPr>
        <w:t>GB/T 12897-2006</w:t>
      </w:r>
      <w:r>
        <w:rPr>
          <w:rFonts w:hint="eastAsia" w:ascii="宋体" w:hAnsi="宋体"/>
          <w:sz w:val="24"/>
        </w:rPr>
        <w:t>《国家一、二等水准测量规范》；</w:t>
      </w:r>
    </w:p>
    <w:p>
      <w:pPr>
        <w:spacing w:line="360" w:lineRule="auto"/>
        <w:ind w:left="480"/>
        <w:rPr>
          <w:rFonts w:ascii="宋体"/>
          <w:sz w:val="24"/>
        </w:rPr>
      </w:pPr>
      <w:r>
        <w:rPr>
          <w:rFonts w:ascii="宋体" w:hAnsi="宋体"/>
          <w:sz w:val="24"/>
        </w:rPr>
        <w:t>2</w:t>
      </w:r>
      <w:r>
        <w:rPr>
          <w:rFonts w:hint="eastAsia" w:ascii="宋体" w:hAnsi="宋体"/>
          <w:sz w:val="24"/>
        </w:rPr>
        <w:t>）</w:t>
      </w:r>
      <w:r>
        <w:rPr>
          <w:rFonts w:ascii="宋体" w:hAnsi="宋体"/>
          <w:sz w:val="24"/>
        </w:rPr>
        <w:t>DZ/T 0154-95</w:t>
      </w:r>
      <w:r>
        <w:rPr>
          <w:rFonts w:hint="eastAsia" w:ascii="宋体" w:hAnsi="宋体"/>
          <w:sz w:val="24"/>
        </w:rPr>
        <w:t>《地面沉降水准测量规范》；</w:t>
      </w:r>
    </w:p>
    <w:p>
      <w:pPr>
        <w:spacing w:line="360" w:lineRule="auto"/>
        <w:ind w:left="480"/>
        <w:rPr>
          <w:rFonts w:ascii="宋体"/>
          <w:sz w:val="24"/>
        </w:rPr>
      </w:pPr>
      <w:r>
        <w:rPr>
          <w:rFonts w:ascii="宋体" w:hAnsi="宋体"/>
          <w:sz w:val="24"/>
        </w:rPr>
        <w:t>3</w:t>
      </w:r>
      <w:r>
        <w:rPr>
          <w:rFonts w:hint="eastAsia" w:ascii="宋体" w:hAnsi="宋体"/>
          <w:sz w:val="24"/>
        </w:rPr>
        <w:t>）</w:t>
      </w:r>
      <w:r>
        <w:rPr>
          <w:rFonts w:ascii="宋体" w:hAnsi="宋体"/>
          <w:sz w:val="24"/>
        </w:rPr>
        <w:t>DD 2006-2</w:t>
      </w:r>
      <w:r>
        <w:rPr>
          <w:rFonts w:hint="eastAsia" w:ascii="宋体" w:hAnsi="宋体"/>
          <w:sz w:val="24"/>
        </w:rPr>
        <w:t>《地面沉降监测技术要求》；</w:t>
      </w:r>
    </w:p>
    <w:p>
      <w:pPr>
        <w:spacing w:line="360" w:lineRule="auto"/>
        <w:ind w:left="480"/>
        <w:rPr>
          <w:rFonts w:ascii="宋体"/>
          <w:sz w:val="24"/>
        </w:rPr>
      </w:pPr>
      <w:r>
        <w:rPr>
          <w:rFonts w:ascii="宋体" w:hAnsi="宋体"/>
          <w:sz w:val="24"/>
        </w:rPr>
        <w:t>4</w:t>
      </w:r>
      <w:r>
        <w:rPr>
          <w:rFonts w:hint="eastAsia" w:ascii="宋体" w:hAnsi="宋体"/>
          <w:sz w:val="24"/>
        </w:rPr>
        <w:t>）</w:t>
      </w:r>
      <w:r>
        <w:rPr>
          <w:rFonts w:ascii="宋体" w:hAnsi="宋体"/>
          <w:sz w:val="24"/>
        </w:rPr>
        <w:t>CH/T 1004-2005</w:t>
      </w:r>
      <w:r>
        <w:rPr>
          <w:rFonts w:hint="eastAsia" w:ascii="宋体" w:hAnsi="宋体"/>
          <w:sz w:val="24"/>
        </w:rPr>
        <w:t>《测绘技术设计规定》；</w:t>
      </w:r>
    </w:p>
    <w:p>
      <w:pPr>
        <w:spacing w:line="360" w:lineRule="auto"/>
        <w:ind w:left="480"/>
        <w:rPr>
          <w:rFonts w:ascii="宋体"/>
          <w:sz w:val="24"/>
        </w:rPr>
      </w:pPr>
      <w:r>
        <w:rPr>
          <w:rFonts w:ascii="宋体" w:hAnsi="宋体"/>
          <w:sz w:val="24"/>
        </w:rPr>
        <w:t>5</w:t>
      </w:r>
      <w:r>
        <w:rPr>
          <w:rFonts w:hint="eastAsia" w:ascii="宋体" w:hAnsi="宋体"/>
          <w:sz w:val="24"/>
        </w:rPr>
        <w:t>）</w:t>
      </w:r>
      <w:r>
        <w:rPr>
          <w:rFonts w:ascii="宋体" w:hAnsi="宋体"/>
          <w:sz w:val="24"/>
        </w:rPr>
        <w:t>GB/T 24356-2009</w:t>
      </w:r>
      <w:r>
        <w:rPr>
          <w:rFonts w:hint="eastAsia" w:ascii="宋体" w:hAnsi="宋体"/>
          <w:sz w:val="24"/>
        </w:rPr>
        <w:t>《测绘成果质量检查与验收》；</w:t>
      </w:r>
    </w:p>
    <w:p>
      <w:pPr>
        <w:tabs>
          <w:tab w:val="left" w:pos="0"/>
        </w:tabs>
        <w:spacing w:line="360" w:lineRule="auto"/>
        <w:ind w:left="480"/>
        <w:rPr>
          <w:rFonts w:ascii="宋体"/>
          <w:sz w:val="24"/>
        </w:rPr>
      </w:pPr>
      <w:r>
        <w:rPr>
          <w:rFonts w:ascii="宋体" w:hAnsi="宋体"/>
          <w:sz w:val="24"/>
        </w:rPr>
        <w:t>6</w:t>
      </w:r>
      <w:r>
        <w:rPr>
          <w:rFonts w:hint="eastAsia" w:ascii="宋体" w:hAnsi="宋体"/>
          <w:sz w:val="24"/>
        </w:rPr>
        <w:t>）</w:t>
      </w:r>
      <w:r>
        <w:rPr>
          <w:rFonts w:ascii="宋体" w:hAnsi="宋体"/>
          <w:sz w:val="24"/>
        </w:rPr>
        <w:t>CH/T 1001-2005</w:t>
      </w:r>
      <w:r>
        <w:rPr>
          <w:rFonts w:hint="eastAsia" w:ascii="宋体" w:hAnsi="宋体"/>
          <w:sz w:val="24"/>
        </w:rPr>
        <w:t>《测绘技术总结编写规定》。</w:t>
      </w:r>
    </w:p>
    <w:p>
      <w:pPr>
        <w:pStyle w:val="4"/>
        <w:ind w:firstLine="359" w:firstLineChars="149"/>
        <w:rPr>
          <w:sz w:val="24"/>
          <w:szCs w:val="24"/>
        </w:rPr>
      </w:pPr>
      <w:r>
        <w:rPr>
          <w:sz w:val="24"/>
          <w:szCs w:val="24"/>
        </w:rPr>
        <w:t>3</w:t>
      </w:r>
      <w:r>
        <w:rPr>
          <w:rFonts w:hint="eastAsia"/>
          <w:sz w:val="24"/>
          <w:szCs w:val="24"/>
        </w:rPr>
        <w:t>.成果主要技术指标和规格</w:t>
      </w:r>
      <w:bookmarkEnd w:id="43"/>
      <w:bookmarkEnd w:id="44"/>
      <w:bookmarkEnd w:id="45"/>
    </w:p>
    <w:p>
      <w:pPr>
        <w:pStyle w:val="5"/>
        <w:tabs>
          <w:tab w:val="left" w:pos="284"/>
        </w:tabs>
        <w:ind w:left="284" w:firstLine="140" w:firstLineChars="58"/>
        <w:rPr>
          <w:sz w:val="24"/>
          <w:szCs w:val="24"/>
        </w:rPr>
      </w:pPr>
      <w:bookmarkStart w:id="46" w:name="_Toc327858985"/>
      <w:bookmarkStart w:id="47" w:name="_Toc209405580"/>
      <w:bookmarkStart w:id="48" w:name="_Toc209430756"/>
      <w:r>
        <w:rPr>
          <w:sz w:val="24"/>
          <w:szCs w:val="24"/>
        </w:rPr>
        <w:t>3.1</w:t>
      </w:r>
      <w:bookmarkEnd w:id="46"/>
      <w:bookmarkEnd w:id="47"/>
      <w:bookmarkEnd w:id="48"/>
      <w:r>
        <w:rPr>
          <w:rFonts w:hint="eastAsia"/>
          <w:sz w:val="24"/>
          <w:szCs w:val="24"/>
        </w:rPr>
        <w:t>参考基准</w:t>
      </w:r>
    </w:p>
    <w:p>
      <w:pPr>
        <w:spacing w:line="360" w:lineRule="auto"/>
        <w:ind w:left="480"/>
        <w:rPr>
          <w:rFonts w:ascii="宋体"/>
          <w:sz w:val="24"/>
        </w:rPr>
      </w:pPr>
      <w:bookmarkStart w:id="49" w:name="_Toc209430758"/>
      <w:bookmarkStart w:id="50" w:name="_Toc327858986"/>
      <w:bookmarkStart w:id="51" w:name="_Toc209405582"/>
      <w:r>
        <w:rPr>
          <w:rFonts w:ascii="宋体" w:hAnsi="宋体"/>
          <w:sz w:val="24"/>
        </w:rPr>
        <w:t>1</w:t>
      </w:r>
      <w:r>
        <w:rPr>
          <w:rFonts w:hint="eastAsia" w:ascii="宋体" w:hAnsi="宋体"/>
          <w:sz w:val="24"/>
        </w:rPr>
        <w:t>）高程系统：正常高系统；</w:t>
      </w:r>
    </w:p>
    <w:p>
      <w:pPr>
        <w:spacing w:line="360" w:lineRule="auto"/>
        <w:ind w:left="480"/>
        <w:rPr>
          <w:rFonts w:ascii="宋体"/>
          <w:sz w:val="24"/>
        </w:rPr>
      </w:pPr>
      <w:r>
        <w:rPr>
          <w:rFonts w:ascii="宋体" w:hAnsi="宋体"/>
          <w:sz w:val="24"/>
        </w:rPr>
        <w:t>2</w:t>
      </w:r>
      <w:r>
        <w:rPr>
          <w:rFonts w:hint="eastAsia" w:ascii="宋体" w:hAnsi="宋体"/>
          <w:sz w:val="24"/>
        </w:rPr>
        <w:t>）高程基准：</w:t>
      </w:r>
      <w:r>
        <w:rPr>
          <w:rFonts w:ascii="宋体" w:hAnsi="宋体"/>
          <w:sz w:val="24"/>
        </w:rPr>
        <w:t>1985</w:t>
      </w:r>
      <w:r>
        <w:rPr>
          <w:rFonts w:hint="eastAsia" w:ascii="宋体" w:hAnsi="宋体"/>
          <w:sz w:val="24"/>
        </w:rPr>
        <w:t>国家高程基准（复测）。</w:t>
      </w:r>
    </w:p>
    <w:p>
      <w:pPr>
        <w:pStyle w:val="5"/>
        <w:tabs>
          <w:tab w:val="left" w:pos="284"/>
        </w:tabs>
        <w:ind w:left="284" w:firstLine="140" w:firstLineChars="58"/>
        <w:rPr>
          <w:sz w:val="24"/>
          <w:szCs w:val="24"/>
        </w:rPr>
      </w:pPr>
      <w:r>
        <w:rPr>
          <w:sz w:val="24"/>
          <w:szCs w:val="24"/>
        </w:rPr>
        <w:t>3.2</w:t>
      </w:r>
      <w:bookmarkEnd w:id="49"/>
      <w:bookmarkEnd w:id="50"/>
      <w:bookmarkEnd w:id="51"/>
      <w:r>
        <w:rPr>
          <w:rFonts w:hint="eastAsia"/>
          <w:sz w:val="24"/>
          <w:szCs w:val="24"/>
        </w:rPr>
        <w:t>技术指标</w:t>
      </w:r>
    </w:p>
    <w:p>
      <w:pPr>
        <w:spacing w:line="360" w:lineRule="auto"/>
        <w:ind w:left="420"/>
        <w:rPr>
          <w:rFonts w:ascii="宋体"/>
          <w:sz w:val="24"/>
        </w:rPr>
      </w:pPr>
      <w:r>
        <w:rPr>
          <w:rFonts w:ascii="宋体" w:hAnsi="宋体"/>
          <w:sz w:val="24"/>
        </w:rPr>
        <w:t>1</w:t>
      </w:r>
      <w:r>
        <w:rPr>
          <w:rFonts w:hint="eastAsia" w:ascii="宋体" w:hAnsi="宋体"/>
          <w:sz w:val="24"/>
        </w:rPr>
        <w:t>）一等水准每千米偶然中误差为</w:t>
      </w:r>
      <w:r>
        <w:rPr>
          <w:rFonts w:hint="eastAsia" w:ascii="宋体"/>
          <w:sz w:val="24"/>
        </w:rPr>
        <w:t>±</w:t>
      </w:r>
      <w:r>
        <w:rPr>
          <w:rFonts w:ascii="宋体" w:hAnsi="宋体"/>
          <w:sz w:val="24"/>
        </w:rPr>
        <w:t>0.45</w:t>
      </w:r>
      <w:r>
        <w:rPr>
          <w:rFonts w:hint="eastAsia" w:ascii="宋体" w:hAnsi="宋体"/>
          <w:sz w:val="24"/>
        </w:rPr>
        <w:t>毫米。</w:t>
      </w:r>
    </w:p>
    <w:p>
      <w:pPr>
        <w:spacing w:line="360" w:lineRule="auto"/>
        <w:ind w:left="420"/>
        <w:rPr>
          <w:rFonts w:ascii="宋体"/>
          <w:sz w:val="24"/>
        </w:rPr>
      </w:pPr>
      <w:r>
        <w:rPr>
          <w:rFonts w:ascii="宋体" w:hAnsi="宋体"/>
          <w:sz w:val="24"/>
        </w:rPr>
        <w:t>2</w:t>
      </w:r>
      <w:r>
        <w:rPr>
          <w:rFonts w:hint="eastAsia" w:ascii="宋体" w:hAnsi="宋体"/>
          <w:sz w:val="24"/>
        </w:rPr>
        <w:t>）二等水准每千米偶然中误差为</w:t>
      </w:r>
      <w:r>
        <w:rPr>
          <w:rFonts w:hint="eastAsia" w:ascii="宋体"/>
          <w:sz w:val="24"/>
        </w:rPr>
        <w:t>±</w:t>
      </w:r>
      <w:r>
        <w:rPr>
          <w:rFonts w:ascii="宋体" w:hAnsi="宋体"/>
          <w:sz w:val="24"/>
        </w:rPr>
        <w:t>1</w:t>
      </w:r>
      <w:r>
        <w:rPr>
          <w:rFonts w:hint="eastAsia" w:ascii="宋体" w:hAnsi="宋体"/>
          <w:sz w:val="24"/>
        </w:rPr>
        <w:t>毫米；每千米全中误差</w:t>
      </w:r>
      <w:r>
        <w:rPr>
          <w:rFonts w:ascii="宋体" w:hAnsi="宋体"/>
          <w:sz w:val="24"/>
        </w:rPr>
        <w:t>2.0</w:t>
      </w:r>
      <w:r>
        <w:rPr>
          <w:rFonts w:hint="eastAsia" w:ascii="宋体" w:hAnsi="宋体"/>
          <w:sz w:val="24"/>
        </w:rPr>
        <w:t>毫米。</w:t>
      </w:r>
    </w:p>
    <w:p>
      <w:pPr>
        <w:pStyle w:val="3"/>
        <w:rPr>
          <w:rFonts w:cs="宋体"/>
          <w:sz w:val="28"/>
          <w:szCs w:val="28"/>
        </w:rPr>
      </w:pPr>
      <w:bookmarkStart w:id="52" w:name="_Toc358672368"/>
      <w:bookmarkStart w:id="53" w:name="_Toc238870327"/>
      <w:bookmarkStart w:id="54" w:name="_Toc382220514"/>
      <w:bookmarkStart w:id="55" w:name="_Toc358879320"/>
      <w:bookmarkStart w:id="56" w:name="_Toc478118967"/>
      <w:bookmarkStart w:id="57" w:name="_Toc382220612"/>
      <w:bookmarkStart w:id="58" w:name="_Toc358876359"/>
      <w:bookmarkStart w:id="59" w:name="_Toc237681320"/>
      <w:bookmarkStart w:id="60" w:name="_Toc358671467"/>
      <w:bookmarkStart w:id="61" w:name="_Toc358879043"/>
      <w:bookmarkStart w:id="62" w:name="_Toc178334389"/>
      <w:bookmarkStart w:id="63" w:name="_Toc382059497"/>
      <w:bookmarkStart w:id="64" w:name="_Toc233343334"/>
      <w:bookmarkStart w:id="65" w:name="_Toc234052678"/>
      <w:bookmarkStart w:id="66" w:name="_Toc359856242"/>
      <w:r>
        <w:rPr>
          <w:rFonts w:hint="eastAsia" w:cs="宋体"/>
          <w:sz w:val="28"/>
          <w:szCs w:val="28"/>
        </w:rPr>
        <w:t>三</w:t>
      </w:r>
      <w:r>
        <w:rPr>
          <w:rFonts w:cs="宋体"/>
          <w:sz w:val="28"/>
          <w:szCs w:val="28"/>
        </w:rPr>
        <w:t xml:space="preserve">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hint="eastAsia" w:cs="宋体"/>
          <w:sz w:val="28"/>
          <w:szCs w:val="28"/>
        </w:rPr>
        <w:t>、工期要求</w:t>
      </w:r>
    </w:p>
    <w:p>
      <w:pPr>
        <w:spacing w:line="360" w:lineRule="auto"/>
        <w:ind w:left="420"/>
        <w:rPr>
          <w:rFonts w:ascii="宋体"/>
          <w:sz w:val="24"/>
        </w:rPr>
      </w:pPr>
      <w:r>
        <w:rPr>
          <w:rFonts w:ascii="宋体" w:hAnsi="宋体"/>
          <w:sz w:val="24"/>
        </w:rPr>
        <w:t>201</w:t>
      </w:r>
      <w:r>
        <w:rPr>
          <w:rFonts w:hint="eastAsia" w:ascii="宋体" w:hAnsi="宋体"/>
          <w:sz w:val="24"/>
        </w:rPr>
        <w:t>9年</w:t>
      </w:r>
      <w:r>
        <w:rPr>
          <w:rFonts w:ascii="宋体" w:hAnsi="宋体"/>
          <w:sz w:val="24"/>
        </w:rPr>
        <w:t>12</w:t>
      </w:r>
      <w:r>
        <w:rPr>
          <w:rFonts w:hint="eastAsia" w:ascii="宋体" w:hAnsi="宋体"/>
          <w:sz w:val="24"/>
        </w:rPr>
        <w:t>月前完成。</w:t>
      </w:r>
    </w:p>
    <w:p>
      <w:pPr>
        <w:pStyle w:val="3"/>
        <w:rPr>
          <w:rFonts w:cs="宋体"/>
          <w:sz w:val="28"/>
          <w:szCs w:val="28"/>
        </w:rPr>
      </w:pPr>
      <w:bookmarkStart w:id="67" w:name="_Toc237681322"/>
      <w:bookmarkStart w:id="68" w:name="_Toc358672369"/>
      <w:bookmarkStart w:id="69" w:name="_Toc358879321"/>
      <w:bookmarkStart w:id="70" w:name="_Toc233343335"/>
      <w:bookmarkStart w:id="71" w:name="_Toc234052680"/>
      <w:bookmarkStart w:id="72" w:name="_Toc382059498"/>
      <w:bookmarkStart w:id="73" w:name="_Toc358876360"/>
      <w:bookmarkStart w:id="74" w:name="_Toc382220613"/>
      <w:bookmarkStart w:id="75" w:name="_Toc238870329"/>
      <w:bookmarkStart w:id="76" w:name="_Toc358879044"/>
      <w:bookmarkStart w:id="77" w:name="_Toc382220515"/>
      <w:bookmarkStart w:id="78" w:name="_Toc358671468"/>
      <w:bookmarkStart w:id="79" w:name="_Toc359856243"/>
      <w:bookmarkStart w:id="80" w:name="_Toc478118968"/>
      <w:r>
        <w:rPr>
          <w:rFonts w:hint="eastAsia" w:cs="宋体"/>
          <w:sz w:val="28"/>
          <w:szCs w:val="28"/>
        </w:rPr>
        <w:t>四、项目成果</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tabs>
          <w:tab w:val="left" w:pos="0"/>
        </w:tabs>
        <w:spacing w:line="360" w:lineRule="auto"/>
        <w:ind w:firstLine="480" w:firstLineChars="200"/>
        <w:rPr>
          <w:rFonts w:ascii="宋体"/>
          <w:sz w:val="24"/>
        </w:rPr>
      </w:pPr>
      <w:r>
        <w:rPr>
          <w:rFonts w:hint="eastAsia" w:ascii="宋体" w:hAnsi="宋体"/>
          <w:sz w:val="24"/>
        </w:rPr>
        <w:t>文档资料：包括技术设计、总结、检查报告、各种技术问题的指示和批复文件、文档资料、外业记录、观测手薄、过程记录、数据处理文档资料等，按数据资料的管理规定保存。</w:t>
      </w:r>
    </w:p>
    <w:p>
      <w:pPr>
        <w:tabs>
          <w:tab w:val="left" w:pos="0"/>
        </w:tabs>
        <w:spacing w:line="360" w:lineRule="auto"/>
        <w:ind w:firstLine="480" w:firstLineChars="200"/>
        <w:rPr>
          <w:rFonts w:ascii="宋体"/>
          <w:sz w:val="24"/>
        </w:rPr>
      </w:pPr>
      <w:r>
        <w:rPr>
          <w:rFonts w:hint="eastAsia" w:ascii="宋体" w:hAnsi="宋体"/>
          <w:sz w:val="24"/>
        </w:rPr>
        <w:t>数字成果：以硬盘、光盘形式存储的原始数据、分析数据、计算结果等一式两份，按数据资料的管理规定保存。</w:t>
      </w:r>
    </w:p>
    <w:p>
      <w:pPr>
        <w:spacing w:line="360" w:lineRule="auto"/>
        <w:ind w:firstLine="480" w:firstLineChars="200"/>
        <w:rPr>
          <w:rFonts w:ascii="宋体"/>
          <w:sz w:val="24"/>
        </w:rPr>
      </w:pPr>
      <w:r>
        <w:rPr>
          <w:rFonts w:ascii="宋体" w:hAnsi="宋体"/>
          <w:sz w:val="24"/>
        </w:rPr>
        <w:t>1</w:t>
      </w:r>
      <w:r>
        <w:rPr>
          <w:rFonts w:hint="eastAsia" w:ascii="宋体" w:hAnsi="宋体"/>
          <w:sz w:val="24"/>
        </w:rPr>
        <w:t>）技术设计书；</w:t>
      </w:r>
    </w:p>
    <w:p>
      <w:pPr>
        <w:tabs>
          <w:tab w:val="left" w:pos="0"/>
        </w:tabs>
        <w:spacing w:line="360" w:lineRule="auto"/>
        <w:ind w:firstLine="480" w:firstLineChars="200"/>
        <w:rPr>
          <w:rFonts w:ascii="宋体"/>
          <w:sz w:val="24"/>
        </w:rPr>
      </w:pPr>
      <w:r>
        <w:rPr>
          <w:rFonts w:ascii="宋体" w:hAnsi="宋体"/>
          <w:sz w:val="24"/>
        </w:rPr>
        <w:t>2</w:t>
      </w:r>
      <w:r>
        <w:rPr>
          <w:rFonts w:hint="eastAsia" w:ascii="宋体" w:hAnsi="宋体"/>
          <w:sz w:val="24"/>
        </w:rPr>
        <w:t>）水准点埋设照片（电子文档）；</w:t>
      </w:r>
    </w:p>
    <w:p>
      <w:pPr>
        <w:tabs>
          <w:tab w:val="left" w:pos="0"/>
        </w:tabs>
        <w:spacing w:line="360" w:lineRule="auto"/>
        <w:ind w:firstLine="480" w:firstLineChars="200"/>
        <w:rPr>
          <w:rFonts w:ascii="宋体"/>
          <w:sz w:val="24"/>
        </w:rPr>
      </w:pPr>
      <w:r>
        <w:rPr>
          <w:rFonts w:ascii="宋体" w:hAnsi="宋体"/>
          <w:sz w:val="24"/>
        </w:rPr>
        <w:t>3</w:t>
      </w:r>
      <w:r>
        <w:rPr>
          <w:rFonts w:hint="eastAsia" w:ascii="宋体" w:hAnsi="宋体"/>
          <w:sz w:val="24"/>
        </w:rPr>
        <w:t>）水准点点之记；</w:t>
      </w:r>
    </w:p>
    <w:p>
      <w:pPr>
        <w:tabs>
          <w:tab w:val="left" w:pos="0"/>
        </w:tabs>
        <w:spacing w:line="360" w:lineRule="auto"/>
        <w:ind w:firstLine="480" w:firstLineChars="200"/>
        <w:rPr>
          <w:rFonts w:ascii="宋体"/>
          <w:sz w:val="24"/>
        </w:rPr>
      </w:pPr>
      <w:r>
        <w:rPr>
          <w:rFonts w:ascii="宋体" w:hAnsi="宋体"/>
          <w:sz w:val="24"/>
        </w:rPr>
        <w:t>4</w:t>
      </w:r>
      <w:r>
        <w:rPr>
          <w:rFonts w:hint="eastAsia" w:ascii="宋体" w:hAnsi="宋体"/>
          <w:sz w:val="24"/>
        </w:rPr>
        <w:t>）水准点测量标志委托保管书；</w:t>
      </w:r>
    </w:p>
    <w:p>
      <w:pPr>
        <w:tabs>
          <w:tab w:val="left" w:pos="0"/>
        </w:tabs>
        <w:spacing w:line="360" w:lineRule="auto"/>
        <w:ind w:firstLine="480" w:firstLineChars="200"/>
        <w:rPr>
          <w:rFonts w:ascii="宋体"/>
          <w:sz w:val="24"/>
        </w:rPr>
      </w:pPr>
      <w:r>
        <w:rPr>
          <w:rFonts w:ascii="宋体" w:hAnsi="宋体"/>
          <w:sz w:val="24"/>
        </w:rPr>
        <w:t>5</w:t>
      </w:r>
      <w:r>
        <w:rPr>
          <w:rFonts w:hint="eastAsia" w:ascii="宋体" w:hAnsi="宋体"/>
          <w:sz w:val="24"/>
        </w:rPr>
        <w:t>）水准路线普查、选（补）埋网图；</w:t>
      </w:r>
    </w:p>
    <w:p>
      <w:pPr>
        <w:tabs>
          <w:tab w:val="left" w:pos="0"/>
        </w:tabs>
        <w:spacing w:line="360" w:lineRule="auto"/>
        <w:ind w:firstLine="480" w:firstLineChars="200"/>
        <w:rPr>
          <w:rFonts w:ascii="宋体"/>
          <w:sz w:val="24"/>
        </w:rPr>
      </w:pPr>
      <w:r>
        <w:rPr>
          <w:rFonts w:ascii="宋体" w:hAnsi="宋体"/>
          <w:sz w:val="24"/>
        </w:rPr>
        <w:t>6</w:t>
      </w:r>
      <w:r>
        <w:rPr>
          <w:rFonts w:hint="eastAsia" w:ascii="宋体" w:hAnsi="宋体"/>
          <w:sz w:val="24"/>
        </w:rPr>
        <w:t>）仪器检定证书；</w:t>
      </w:r>
    </w:p>
    <w:p>
      <w:pPr>
        <w:tabs>
          <w:tab w:val="left" w:pos="0"/>
        </w:tabs>
        <w:spacing w:line="360" w:lineRule="auto"/>
        <w:ind w:firstLine="480" w:firstLineChars="200"/>
        <w:rPr>
          <w:rFonts w:ascii="宋体"/>
          <w:sz w:val="24"/>
        </w:rPr>
      </w:pPr>
      <w:r>
        <w:rPr>
          <w:rFonts w:ascii="宋体" w:hAnsi="宋体"/>
          <w:sz w:val="24"/>
        </w:rPr>
        <w:t>7</w:t>
      </w:r>
      <w:r>
        <w:rPr>
          <w:rFonts w:hint="eastAsia" w:ascii="宋体" w:hAnsi="宋体"/>
          <w:sz w:val="24"/>
        </w:rPr>
        <w:t>）仪器检验资料；</w:t>
      </w:r>
    </w:p>
    <w:p>
      <w:pPr>
        <w:tabs>
          <w:tab w:val="left" w:pos="0"/>
        </w:tabs>
        <w:spacing w:line="360" w:lineRule="auto"/>
        <w:ind w:firstLine="480" w:firstLineChars="200"/>
        <w:rPr>
          <w:rFonts w:ascii="宋体"/>
          <w:sz w:val="24"/>
        </w:rPr>
      </w:pPr>
      <w:r>
        <w:rPr>
          <w:rFonts w:ascii="宋体" w:hAnsi="宋体"/>
          <w:sz w:val="24"/>
        </w:rPr>
        <w:t>8</w:t>
      </w:r>
      <w:r>
        <w:rPr>
          <w:rFonts w:hint="eastAsia" w:ascii="宋体" w:hAnsi="宋体"/>
          <w:sz w:val="24"/>
        </w:rPr>
        <w:t>）水准观测路线手簿；</w:t>
      </w:r>
    </w:p>
    <w:p>
      <w:pPr>
        <w:tabs>
          <w:tab w:val="left" w:pos="0"/>
        </w:tabs>
        <w:spacing w:line="360" w:lineRule="auto"/>
        <w:ind w:firstLine="480" w:firstLineChars="200"/>
        <w:rPr>
          <w:rFonts w:ascii="宋体"/>
          <w:sz w:val="24"/>
        </w:rPr>
      </w:pPr>
      <w:r>
        <w:rPr>
          <w:rFonts w:ascii="宋体" w:hAnsi="宋体"/>
          <w:sz w:val="24"/>
        </w:rPr>
        <w:t>9</w:t>
      </w:r>
      <w:r>
        <w:rPr>
          <w:rFonts w:hint="eastAsia" w:ascii="宋体" w:hAnsi="宋体"/>
          <w:sz w:val="24"/>
        </w:rPr>
        <w:t>）上下标志观测手簿；</w:t>
      </w:r>
    </w:p>
    <w:p>
      <w:pPr>
        <w:tabs>
          <w:tab w:val="left" w:pos="0"/>
        </w:tabs>
        <w:spacing w:line="360" w:lineRule="auto"/>
        <w:ind w:firstLine="480" w:firstLineChars="200"/>
        <w:rPr>
          <w:rFonts w:ascii="宋体"/>
          <w:sz w:val="24"/>
        </w:rPr>
      </w:pPr>
      <w:r>
        <w:rPr>
          <w:rFonts w:ascii="宋体" w:hAnsi="宋体"/>
          <w:sz w:val="24"/>
        </w:rPr>
        <w:t>10</w:t>
      </w:r>
      <w:r>
        <w:rPr>
          <w:rFonts w:hint="eastAsia" w:ascii="宋体" w:hAnsi="宋体"/>
          <w:sz w:val="24"/>
        </w:rPr>
        <w:t>）水准观测野外高差与概略高程表；</w:t>
      </w:r>
    </w:p>
    <w:p>
      <w:pPr>
        <w:tabs>
          <w:tab w:val="left" w:pos="0"/>
        </w:tabs>
        <w:spacing w:line="360" w:lineRule="auto"/>
        <w:ind w:firstLine="480" w:firstLineChars="200"/>
        <w:rPr>
          <w:rFonts w:ascii="宋体"/>
          <w:sz w:val="24"/>
        </w:rPr>
      </w:pPr>
      <w:r>
        <w:rPr>
          <w:rFonts w:ascii="宋体" w:hAnsi="宋体"/>
          <w:sz w:val="24"/>
        </w:rPr>
        <w:t>11</w:t>
      </w:r>
      <w:r>
        <w:rPr>
          <w:rFonts w:hint="eastAsia" w:ascii="宋体" w:hAnsi="宋体"/>
          <w:sz w:val="24"/>
        </w:rPr>
        <w:t>）水准观测网图；</w:t>
      </w:r>
    </w:p>
    <w:p>
      <w:pPr>
        <w:tabs>
          <w:tab w:val="left" w:pos="0"/>
        </w:tabs>
        <w:spacing w:line="360" w:lineRule="auto"/>
        <w:ind w:firstLine="480" w:firstLineChars="200"/>
        <w:rPr>
          <w:rFonts w:ascii="宋体"/>
          <w:sz w:val="24"/>
        </w:rPr>
      </w:pPr>
      <w:r>
        <w:rPr>
          <w:rFonts w:ascii="宋体" w:hAnsi="宋体"/>
          <w:sz w:val="24"/>
        </w:rPr>
        <w:t>12</w:t>
      </w:r>
      <w:r>
        <w:rPr>
          <w:rFonts w:hint="eastAsia" w:ascii="宋体" w:hAnsi="宋体"/>
          <w:sz w:val="24"/>
        </w:rPr>
        <w:t>）沉降量统计表；</w:t>
      </w:r>
    </w:p>
    <w:p>
      <w:pPr>
        <w:tabs>
          <w:tab w:val="left" w:pos="0"/>
        </w:tabs>
        <w:spacing w:line="360" w:lineRule="auto"/>
        <w:ind w:firstLine="480" w:firstLineChars="200"/>
        <w:rPr>
          <w:rFonts w:ascii="宋体"/>
          <w:sz w:val="24"/>
        </w:rPr>
      </w:pPr>
      <w:r>
        <w:rPr>
          <w:rFonts w:ascii="宋体" w:hAnsi="宋体"/>
          <w:sz w:val="24"/>
        </w:rPr>
        <w:t>13</w:t>
      </w:r>
      <w:r>
        <w:rPr>
          <w:rFonts w:hint="eastAsia" w:ascii="宋体" w:hAnsi="宋体"/>
          <w:sz w:val="24"/>
        </w:rPr>
        <w:t>）沉降监测等值线图；</w:t>
      </w:r>
    </w:p>
    <w:p>
      <w:pPr>
        <w:tabs>
          <w:tab w:val="left" w:pos="0"/>
        </w:tabs>
        <w:spacing w:line="360" w:lineRule="auto"/>
        <w:ind w:firstLine="480" w:firstLineChars="200"/>
        <w:rPr>
          <w:rFonts w:ascii="宋体"/>
          <w:sz w:val="24"/>
        </w:rPr>
      </w:pPr>
      <w:r>
        <w:rPr>
          <w:rFonts w:ascii="宋体" w:hAnsi="宋体"/>
          <w:sz w:val="24"/>
        </w:rPr>
        <w:t>14</w:t>
      </w:r>
      <w:r>
        <w:rPr>
          <w:rFonts w:hint="eastAsia" w:ascii="宋体" w:hAnsi="宋体"/>
          <w:sz w:val="24"/>
        </w:rPr>
        <w:t>）技术总结；</w:t>
      </w:r>
    </w:p>
    <w:p>
      <w:pPr>
        <w:tabs>
          <w:tab w:val="left" w:pos="0"/>
        </w:tabs>
        <w:spacing w:line="360" w:lineRule="auto"/>
        <w:ind w:firstLine="480" w:firstLineChars="200"/>
        <w:rPr>
          <w:rFonts w:ascii="宋体"/>
          <w:sz w:val="24"/>
        </w:rPr>
      </w:pPr>
      <w:r>
        <w:rPr>
          <w:rFonts w:ascii="宋体" w:hAnsi="宋体"/>
          <w:sz w:val="24"/>
        </w:rPr>
        <w:t>15</w:t>
      </w:r>
      <w:r>
        <w:rPr>
          <w:rFonts w:hint="eastAsia" w:ascii="宋体" w:hAnsi="宋体"/>
          <w:sz w:val="24"/>
        </w:rPr>
        <w:t>）检查报告；</w:t>
      </w:r>
    </w:p>
    <w:p>
      <w:pPr>
        <w:tabs>
          <w:tab w:val="left" w:pos="0"/>
        </w:tabs>
        <w:spacing w:line="360" w:lineRule="auto"/>
        <w:ind w:firstLine="480" w:firstLineChars="200"/>
        <w:rPr>
          <w:rFonts w:ascii="宋体"/>
          <w:sz w:val="24"/>
        </w:rPr>
      </w:pPr>
      <w:r>
        <w:rPr>
          <w:rFonts w:ascii="宋体" w:hAnsi="宋体"/>
          <w:sz w:val="24"/>
        </w:rPr>
        <w:t>16</w:t>
      </w:r>
      <w:r>
        <w:rPr>
          <w:rFonts w:hint="eastAsia" w:ascii="宋体" w:hAnsi="宋体"/>
          <w:sz w:val="24"/>
        </w:rPr>
        <w:t>）数据光盘（含所有电子文档）。</w:t>
      </w:r>
    </w:p>
    <w:p>
      <w:pPr>
        <w:tabs>
          <w:tab w:val="left" w:pos="0"/>
        </w:tabs>
        <w:spacing w:line="360" w:lineRule="auto"/>
        <w:ind w:firstLine="480" w:firstLineChars="200"/>
        <w:rPr>
          <w:rFonts w:ascii="宋体" w:hAnsi="宋体"/>
          <w:sz w:val="24"/>
        </w:rPr>
      </w:pPr>
      <w:r>
        <w:rPr>
          <w:rFonts w:hint="eastAsia" w:ascii="宋体" w:hAnsi="宋体"/>
          <w:sz w:val="24"/>
        </w:rPr>
        <w:t>其中</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）为点位选补埋资料；</w:t>
      </w:r>
      <w:r>
        <w:rPr>
          <w:rFonts w:ascii="宋体" w:hAnsi="宋体"/>
          <w:sz w:val="24"/>
        </w:rPr>
        <w:t>6</w:t>
      </w:r>
      <w:r>
        <w:rPr>
          <w:rFonts w:hint="eastAsia" w:ascii="宋体" w:hAnsi="宋体"/>
          <w:sz w:val="24"/>
        </w:rPr>
        <w:t>）</w:t>
      </w:r>
      <w:r>
        <w:rPr>
          <w:rFonts w:ascii="宋体" w:hAnsi="宋体"/>
          <w:sz w:val="24"/>
        </w:rPr>
        <w:t>—13</w:t>
      </w:r>
      <w:r>
        <w:rPr>
          <w:rFonts w:hint="eastAsia" w:ascii="宋体" w:hAnsi="宋体"/>
          <w:sz w:val="24"/>
        </w:rPr>
        <w:t>）为外业观测与数据分析资料；</w:t>
      </w:r>
      <w:r>
        <w:rPr>
          <w:rFonts w:ascii="宋体" w:hAnsi="宋体"/>
          <w:sz w:val="24"/>
        </w:rPr>
        <w:t>1</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—16</w:t>
      </w:r>
      <w:r>
        <w:rPr>
          <w:rFonts w:hint="eastAsia" w:ascii="宋体" w:hAnsi="宋体"/>
          <w:sz w:val="24"/>
        </w:rPr>
        <w:t>）为选埋和观测两部分共有资料。</w:t>
      </w:r>
    </w:p>
    <w:p>
      <w:pPr>
        <w:pStyle w:val="43"/>
      </w:pPr>
    </w:p>
    <w:bookmarkEnd w:id="41"/>
    <w:bookmarkEnd w:id="42"/>
    <w:p>
      <w:pPr>
        <w:pStyle w:val="3"/>
        <w:rPr>
          <w:rFonts w:ascii="Arial" w:hAnsi="Arial" w:cs="Arial"/>
          <w:color w:val="auto"/>
        </w:rPr>
        <w:sectPr>
          <w:pgSz w:w="11907" w:h="16840"/>
          <w:pgMar w:top="1247" w:right="1247" w:bottom="1247" w:left="1474" w:header="851" w:footer="851" w:gutter="0"/>
          <w:cols w:space="720" w:num="1"/>
          <w:titlePg/>
          <w:docGrid w:linePitch="286" w:charSpace="-3831"/>
        </w:sectPr>
      </w:pPr>
      <w:bookmarkStart w:id="81" w:name="_Toc82338247"/>
      <w:bookmarkStart w:id="82" w:name="_Toc330306493"/>
      <w:bookmarkStart w:id="83" w:name="_Toc82873330"/>
      <w:bookmarkStart w:id="84" w:name="_Toc259644123"/>
    </w:p>
    <w:p>
      <w:pPr>
        <w:pStyle w:val="3"/>
        <w:rPr>
          <w:rFonts w:ascii="Arial" w:hAnsi="Arial" w:cs="Arial"/>
          <w:color w:val="auto"/>
        </w:rPr>
      </w:pPr>
      <w:bookmarkStart w:id="85" w:name="_Toc29202"/>
      <w:bookmarkStart w:id="86" w:name="_Toc23010"/>
      <w:r>
        <w:rPr>
          <w:rFonts w:ascii="Arial" w:hAnsi="Arial" w:cs="Arial"/>
          <w:color w:val="auto"/>
        </w:rPr>
        <w:t>第</w:t>
      </w:r>
      <w:r>
        <w:rPr>
          <w:rFonts w:hint="eastAsia" w:ascii="Arial" w:hAnsi="Arial" w:cs="Arial"/>
          <w:color w:val="auto"/>
        </w:rPr>
        <w:t>五章</w:t>
      </w:r>
      <w:r>
        <w:rPr>
          <w:rFonts w:ascii="Arial" w:hAnsi="Arial" w:cs="Arial"/>
          <w:color w:val="auto"/>
        </w:rPr>
        <w:t>磋商评审办法</w:t>
      </w:r>
      <w:bookmarkEnd w:id="81"/>
      <w:bookmarkEnd w:id="82"/>
      <w:bookmarkEnd w:id="83"/>
      <w:bookmarkEnd w:id="84"/>
      <w:bookmarkEnd w:id="85"/>
      <w:bookmarkEnd w:id="86"/>
    </w:p>
    <w:p/>
    <w:p>
      <w:pPr>
        <w:adjustRightInd w:val="0"/>
        <w:snapToGrid w:val="0"/>
        <w:spacing w:line="360" w:lineRule="auto"/>
        <w:ind w:firstLine="480" w:firstLineChars="200"/>
        <w:rPr>
          <w:rFonts w:ascii="Arial" w:hAnsi="Arial" w:cs="Arial"/>
          <w:sz w:val="24"/>
        </w:rPr>
      </w:pPr>
      <w:r>
        <w:rPr>
          <w:rFonts w:ascii="Arial" w:hAnsi="Arial" w:cs="Arial"/>
          <w:sz w:val="24"/>
        </w:rPr>
        <w:t>本评标办法遵照《中华人民共和国政府采购法》、《</w:t>
      </w:r>
      <w:r>
        <w:rPr>
          <w:rFonts w:hint="eastAsia" w:ascii="Arial" w:hAnsi="Arial" w:cs="Arial"/>
          <w:sz w:val="24"/>
        </w:rPr>
        <w:t>政府采购竞争性磋商采购方式管理暂行办法</w:t>
      </w:r>
      <w:r>
        <w:rPr>
          <w:rFonts w:ascii="Arial" w:hAnsi="Arial" w:cs="Arial"/>
          <w:sz w:val="24"/>
        </w:rPr>
        <w:t>》等政府采购有关法律、法规、规章、文件的规定，并结合本项目的具体情况制定。磋商评审具体流程如下：</w:t>
      </w:r>
    </w:p>
    <w:p>
      <w:pPr>
        <w:pStyle w:val="4"/>
        <w:ind w:firstLine="482"/>
        <w:rPr>
          <w:sz w:val="24"/>
          <w:szCs w:val="24"/>
        </w:rPr>
      </w:pPr>
      <w:bookmarkStart w:id="87" w:name="_Toc13221"/>
      <w:r>
        <w:rPr>
          <w:sz w:val="24"/>
          <w:szCs w:val="24"/>
        </w:rPr>
        <w:t>一、采购原则</w:t>
      </w:r>
      <w:bookmarkEnd w:id="87"/>
    </w:p>
    <w:p>
      <w:pPr>
        <w:pStyle w:val="19"/>
        <w:adjustRightInd w:val="0"/>
        <w:snapToGrid w:val="0"/>
        <w:spacing w:line="360" w:lineRule="auto"/>
        <w:ind w:firstLine="480" w:firstLineChars="200"/>
        <w:rPr>
          <w:rFonts w:ascii="Arial" w:hAnsi="Arial" w:cs="Arial"/>
          <w:kern w:val="0"/>
          <w:sz w:val="24"/>
          <w:szCs w:val="24"/>
        </w:rPr>
      </w:pPr>
      <w:r>
        <w:rPr>
          <w:rFonts w:ascii="Arial" w:hAnsi="Arial" w:cs="Arial"/>
          <w:sz w:val="24"/>
          <w:szCs w:val="24"/>
        </w:rPr>
        <w:t>磋商小组成员应当按照客观、公正、审慎的原则，根据磋商文件规定的评审程序、评审方法和评审标准进行独立评审，并推荐成交候选人。磋商评审期间，磋商小组必须严格遵守保密规定，不得泄露评审的有关情况以及评审过程中获悉的国家秘密、商业秘密。如发现磋商文件内容违反国家有关强制性规定的，磋商小组应当停止评审并向采购人或者采购代理机构说明情况。</w:t>
      </w:r>
    </w:p>
    <w:p>
      <w:pPr>
        <w:pStyle w:val="4"/>
        <w:ind w:firstLine="482"/>
        <w:rPr>
          <w:sz w:val="24"/>
          <w:szCs w:val="24"/>
        </w:rPr>
      </w:pPr>
      <w:bookmarkStart w:id="88" w:name="_Toc15994"/>
      <w:r>
        <w:rPr>
          <w:sz w:val="24"/>
          <w:szCs w:val="24"/>
        </w:rPr>
        <w:t>二、评审</w:t>
      </w:r>
      <w:bookmarkEnd w:id="88"/>
    </w:p>
    <w:p>
      <w:pPr>
        <w:adjustRightInd w:val="0"/>
        <w:snapToGrid w:val="0"/>
        <w:spacing w:line="360" w:lineRule="auto"/>
        <w:ind w:firstLine="480" w:firstLineChars="200"/>
        <w:rPr>
          <w:rFonts w:ascii="Arial" w:hAnsi="Arial" w:cs="Arial"/>
          <w:sz w:val="24"/>
        </w:rPr>
      </w:pPr>
      <w:r>
        <w:rPr>
          <w:rFonts w:ascii="Arial" w:hAnsi="Arial" w:cs="Arial"/>
          <w:sz w:val="24"/>
        </w:rPr>
        <w:t>1、评审工作由磋商小组负责。</w:t>
      </w:r>
    </w:p>
    <w:p>
      <w:pPr>
        <w:adjustRightInd w:val="0"/>
        <w:snapToGrid w:val="0"/>
        <w:spacing w:line="360" w:lineRule="auto"/>
        <w:ind w:firstLine="480" w:firstLineChars="200"/>
        <w:rPr>
          <w:rFonts w:ascii="Arial" w:hAnsi="Arial" w:cs="Arial"/>
          <w:sz w:val="24"/>
        </w:rPr>
      </w:pPr>
      <w:r>
        <w:rPr>
          <w:rFonts w:ascii="Arial" w:hAnsi="Arial" w:cs="Arial"/>
          <w:sz w:val="24"/>
        </w:rPr>
        <w:t>2、符合性审查</w:t>
      </w:r>
    </w:p>
    <w:p>
      <w:pPr>
        <w:adjustRightInd w:val="0"/>
        <w:snapToGrid w:val="0"/>
        <w:spacing w:line="360" w:lineRule="auto"/>
        <w:ind w:firstLine="480" w:firstLineChars="200"/>
        <w:rPr>
          <w:rFonts w:ascii="Arial" w:hAnsi="Arial" w:cs="Arial"/>
          <w:sz w:val="24"/>
        </w:rPr>
      </w:pPr>
      <w:r>
        <w:rPr>
          <w:rFonts w:ascii="Arial" w:hAnsi="Arial" w:cs="Arial"/>
          <w:sz w:val="24"/>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snapToGrid w:val="0"/>
        <w:spacing w:line="360" w:lineRule="auto"/>
        <w:ind w:firstLine="480" w:firstLineChars="200"/>
        <w:rPr>
          <w:rFonts w:ascii="Arial" w:hAnsi="Arial" w:cs="Arial"/>
          <w:sz w:val="24"/>
        </w:rPr>
      </w:pPr>
      <w:r>
        <w:rPr>
          <w:rFonts w:ascii="Arial" w:hAnsi="Arial" w:cs="Arial"/>
          <w:sz w:val="24"/>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snapToGrid w:val="0"/>
        <w:spacing w:line="360" w:lineRule="auto"/>
        <w:ind w:firstLine="480" w:firstLineChars="200"/>
        <w:rPr>
          <w:rFonts w:ascii="Arial" w:hAnsi="Arial" w:cs="Arial"/>
          <w:sz w:val="24"/>
        </w:rPr>
      </w:pPr>
      <w:r>
        <w:rPr>
          <w:rFonts w:ascii="Arial" w:hAnsi="Arial" w:cs="Arial"/>
          <w:sz w:val="24"/>
        </w:rPr>
        <w:t>2.1</w:t>
      </w:r>
      <w:r>
        <w:rPr>
          <w:rFonts w:ascii="Arial" w:hAnsi="Arial" w:cs="Arial"/>
          <w:b/>
          <w:sz w:val="24"/>
          <w:u w:val="single"/>
        </w:rPr>
        <w:t>磋商响应文件若出现下列情况之一的，磋商小组可做无效标处理：</w:t>
      </w:r>
    </w:p>
    <w:p>
      <w:pPr>
        <w:numPr>
          <w:ilvl w:val="0"/>
          <w:numId w:val="5"/>
        </w:numPr>
        <w:adjustRightInd w:val="0"/>
        <w:snapToGrid w:val="0"/>
        <w:spacing w:line="360" w:lineRule="auto"/>
        <w:rPr>
          <w:rFonts w:ascii="Arial" w:hAnsi="Arial" w:cs="Arial"/>
          <w:sz w:val="24"/>
        </w:rPr>
      </w:pPr>
      <w:r>
        <w:rPr>
          <w:rFonts w:ascii="Arial" w:hAnsi="Arial" w:cs="Arial"/>
          <w:sz w:val="24"/>
        </w:rPr>
        <w:t>供应商磋商代表未按规定参加磋商的；</w:t>
      </w:r>
    </w:p>
    <w:p>
      <w:pPr>
        <w:numPr>
          <w:ilvl w:val="0"/>
          <w:numId w:val="5"/>
        </w:numPr>
        <w:adjustRightInd w:val="0"/>
        <w:snapToGrid w:val="0"/>
        <w:spacing w:line="360" w:lineRule="auto"/>
        <w:rPr>
          <w:rFonts w:ascii="Arial" w:hAnsi="Arial" w:cs="Arial"/>
          <w:sz w:val="24"/>
        </w:rPr>
      </w:pPr>
      <w:r>
        <w:rPr>
          <w:rFonts w:ascii="Arial" w:hAnsi="Arial" w:cs="Arial"/>
          <w:sz w:val="24"/>
        </w:rPr>
        <w:t>供应商资格条件不符合磋商文件的规定；</w:t>
      </w:r>
    </w:p>
    <w:p>
      <w:pPr>
        <w:numPr>
          <w:ilvl w:val="0"/>
          <w:numId w:val="5"/>
        </w:numPr>
        <w:adjustRightInd w:val="0"/>
        <w:snapToGrid w:val="0"/>
        <w:spacing w:line="360" w:lineRule="auto"/>
        <w:rPr>
          <w:rFonts w:ascii="Arial" w:hAnsi="Arial" w:cs="Arial"/>
          <w:sz w:val="24"/>
        </w:rPr>
      </w:pPr>
      <w:r>
        <w:rPr>
          <w:rFonts w:ascii="Arial" w:hAnsi="Arial" w:cs="Arial"/>
          <w:sz w:val="24"/>
        </w:rPr>
        <w:t>退出磋商的供应商的磋商响应文件；</w:t>
      </w:r>
    </w:p>
    <w:p>
      <w:pPr>
        <w:adjustRightInd w:val="0"/>
        <w:snapToGrid w:val="0"/>
        <w:spacing w:line="360" w:lineRule="auto"/>
        <w:ind w:firstLine="480" w:firstLineChars="200"/>
        <w:rPr>
          <w:rFonts w:ascii="Arial" w:hAnsi="Arial" w:cs="Arial"/>
          <w:sz w:val="24"/>
        </w:rPr>
      </w:pPr>
      <w:r>
        <w:rPr>
          <w:rFonts w:ascii="Arial" w:hAnsi="Arial" w:cs="Arial"/>
          <w:sz w:val="24"/>
        </w:rPr>
        <w:t>2.2</w:t>
      </w:r>
      <w:r>
        <w:rPr>
          <w:rFonts w:ascii="Arial" w:hAnsi="Arial" w:cs="Arial"/>
          <w:b/>
          <w:sz w:val="24"/>
          <w:u w:val="single"/>
        </w:rPr>
        <w:t>磋商响应文件若出现下列情况之一的，经磋商小组少数服从多数原则认定后属于重大偏离的，可做无效标处理：</w:t>
      </w:r>
    </w:p>
    <w:p>
      <w:pPr>
        <w:numPr>
          <w:ilvl w:val="0"/>
          <w:numId w:val="6"/>
        </w:numPr>
        <w:adjustRightInd w:val="0"/>
        <w:snapToGrid w:val="0"/>
        <w:spacing w:line="360" w:lineRule="auto"/>
        <w:rPr>
          <w:rFonts w:ascii="Arial" w:hAnsi="Arial" w:cs="Arial"/>
          <w:sz w:val="24"/>
        </w:rPr>
      </w:pPr>
      <w:r>
        <w:rPr>
          <w:rFonts w:ascii="Arial" w:hAnsi="Arial" w:cs="Arial"/>
          <w:sz w:val="24"/>
        </w:rPr>
        <w:t>磋商响应文件格式严重不符合磋商文件规定的格式要求或字迹模糊、辨认不清；</w:t>
      </w:r>
    </w:p>
    <w:p>
      <w:pPr>
        <w:numPr>
          <w:ilvl w:val="0"/>
          <w:numId w:val="6"/>
        </w:numPr>
        <w:adjustRightInd w:val="0"/>
        <w:snapToGrid w:val="0"/>
        <w:spacing w:line="360" w:lineRule="auto"/>
        <w:rPr>
          <w:rFonts w:ascii="Arial" w:hAnsi="Arial" w:cs="Arial"/>
          <w:sz w:val="24"/>
        </w:rPr>
      </w:pPr>
      <w:r>
        <w:rPr>
          <w:rFonts w:ascii="Arial" w:hAnsi="Arial" w:cs="Arial"/>
          <w:sz w:val="24"/>
        </w:rPr>
        <w:t>未响应磋商文件规定的实质性内容和条件；</w:t>
      </w:r>
    </w:p>
    <w:p>
      <w:pPr>
        <w:numPr>
          <w:ilvl w:val="0"/>
          <w:numId w:val="6"/>
        </w:numPr>
        <w:adjustRightInd w:val="0"/>
        <w:snapToGrid w:val="0"/>
        <w:spacing w:line="360" w:lineRule="auto"/>
        <w:rPr>
          <w:rFonts w:ascii="Arial" w:hAnsi="Arial" w:cs="Arial"/>
          <w:sz w:val="24"/>
        </w:rPr>
      </w:pPr>
      <w:r>
        <w:rPr>
          <w:rFonts w:ascii="Arial" w:hAnsi="Arial" w:cs="Arial"/>
          <w:sz w:val="24"/>
        </w:rPr>
        <w:t>技术解决方案、服务实施方案不能满足本项目实施需要；</w:t>
      </w:r>
    </w:p>
    <w:p>
      <w:pPr>
        <w:numPr>
          <w:ilvl w:val="0"/>
          <w:numId w:val="6"/>
        </w:numPr>
        <w:adjustRightInd w:val="0"/>
        <w:snapToGrid w:val="0"/>
        <w:spacing w:line="360" w:lineRule="auto"/>
        <w:rPr>
          <w:rFonts w:ascii="Arial" w:hAnsi="Arial" w:cs="Arial"/>
          <w:sz w:val="24"/>
        </w:rPr>
      </w:pPr>
      <w:r>
        <w:rPr>
          <w:rFonts w:ascii="Arial" w:hAnsi="Arial" w:cs="Arial"/>
          <w:sz w:val="24"/>
        </w:rPr>
        <w:t>存在实质性漏项，不能满足使用功能；</w:t>
      </w:r>
    </w:p>
    <w:p>
      <w:pPr>
        <w:numPr>
          <w:ilvl w:val="0"/>
          <w:numId w:val="6"/>
        </w:numPr>
        <w:adjustRightInd w:val="0"/>
        <w:snapToGrid w:val="0"/>
        <w:spacing w:line="360" w:lineRule="auto"/>
        <w:rPr>
          <w:rFonts w:ascii="Arial" w:hAnsi="Arial" w:cs="Arial"/>
          <w:sz w:val="24"/>
        </w:rPr>
      </w:pPr>
      <w:r>
        <w:rPr>
          <w:rFonts w:ascii="Arial" w:hAnsi="Arial" w:cs="Arial"/>
          <w:sz w:val="24"/>
        </w:rPr>
        <w:t>磋商响应文件附有采购人不能接受的条款；</w:t>
      </w:r>
    </w:p>
    <w:p>
      <w:pPr>
        <w:numPr>
          <w:ilvl w:val="0"/>
          <w:numId w:val="6"/>
        </w:numPr>
        <w:adjustRightInd w:val="0"/>
        <w:snapToGrid w:val="0"/>
        <w:spacing w:line="360" w:lineRule="auto"/>
        <w:rPr>
          <w:rFonts w:ascii="Arial" w:hAnsi="Arial" w:cs="Arial"/>
          <w:sz w:val="24"/>
        </w:rPr>
      </w:pPr>
      <w:r>
        <w:rPr>
          <w:rFonts w:ascii="Arial" w:hAnsi="Arial" w:cs="Arial"/>
          <w:sz w:val="24"/>
        </w:rPr>
        <w:t>经磋商后最终报价明显不合理且又不能提供合理的理由</w:t>
      </w:r>
      <w:r>
        <w:rPr>
          <w:rFonts w:hint="eastAsia" w:ascii="Arial" w:hAnsi="Arial" w:cs="Arial"/>
          <w:sz w:val="24"/>
        </w:rPr>
        <w:t>；</w:t>
      </w:r>
    </w:p>
    <w:p>
      <w:pPr>
        <w:numPr>
          <w:ilvl w:val="0"/>
          <w:numId w:val="6"/>
        </w:numPr>
        <w:adjustRightInd w:val="0"/>
        <w:snapToGrid w:val="0"/>
        <w:spacing w:line="360" w:lineRule="auto"/>
        <w:rPr>
          <w:rFonts w:ascii="Arial" w:hAnsi="Arial" w:cs="Arial"/>
          <w:sz w:val="24"/>
        </w:rPr>
      </w:pPr>
      <w:r>
        <w:rPr>
          <w:rFonts w:ascii="Arial" w:hAnsi="Arial" w:cs="Arial"/>
          <w:sz w:val="24"/>
        </w:rPr>
        <w:t>存在</w:t>
      </w:r>
      <w:r>
        <w:rPr>
          <w:rFonts w:hint="eastAsia" w:ascii="Arial" w:hAnsi="Arial" w:cs="Arial"/>
          <w:sz w:val="24"/>
        </w:rPr>
        <w:t>串通投标</w:t>
      </w:r>
      <w:r>
        <w:rPr>
          <w:rFonts w:ascii="Arial" w:hAnsi="Arial" w:cs="Arial"/>
          <w:sz w:val="24"/>
        </w:rPr>
        <w:t>或弄虚作假情况的；</w:t>
      </w:r>
    </w:p>
    <w:p>
      <w:pPr>
        <w:pStyle w:val="60"/>
        <w:spacing w:line="360" w:lineRule="auto"/>
        <w:ind w:firstLine="480"/>
        <w:rPr>
          <w:rFonts w:cs="Arial"/>
          <w:sz w:val="24"/>
          <w:szCs w:val="24"/>
        </w:rPr>
      </w:pPr>
      <w:r>
        <w:rPr>
          <w:rFonts w:hint="eastAsia" w:cs="Arial"/>
          <w:sz w:val="24"/>
          <w:szCs w:val="24"/>
        </w:rPr>
        <w:t>有下列情形之一的，属于供应商相互串通投标：</w:t>
      </w:r>
    </w:p>
    <w:p>
      <w:pPr>
        <w:pStyle w:val="60"/>
        <w:spacing w:line="360" w:lineRule="auto"/>
        <w:ind w:firstLine="480"/>
        <w:rPr>
          <w:rFonts w:ascii="Arial" w:hAnsi="Arial" w:cs="Arial"/>
          <w:sz w:val="24"/>
          <w:szCs w:val="24"/>
        </w:rPr>
      </w:pPr>
      <w:r>
        <w:rPr>
          <w:rFonts w:ascii="Arial" w:cs="Arial"/>
          <w:sz w:val="24"/>
          <w:szCs w:val="24"/>
        </w:rPr>
        <w:t>（</w:t>
      </w:r>
      <w:r>
        <w:rPr>
          <w:rFonts w:ascii="Arial" w:hAnsi="Arial" w:cs="Arial"/>
          <w:sz w:val="24"/>
          <w:szCs w:val="24"/>
        </w:rPr>
        <w:t>1</w:t>
      </w:r>
      <w:r>
        <w:rPr>
          <w:rFonts w:ascii="Arial" w:cs="Arial"/>
          <w:sz w:val="24"/>
          <w:szCs w:val="24"/>
        </w:rPr>
        <w:t>）供应商之间协商报价、技术方案等投标文件或者响应文件的实质性内容；</w:t>
      </w:r>
    </w:p>
    <w:p>
      <w:pPr>
        <w:pStyle w:val="60"/>
        <w:spacing w:line="360" w:lineRule="auto"/>
        <w:ind w:firstLine="480"/>
        <w:rPr>
          <w:rFonts w:ascii="Arial" w:hAnsi="Arial" w:cs="Arial"/>
          <w:sz w:val="24"/>
          <w:szCs w:val="24"/>
        </w:rPr>
      </w:pPr>
      <w:r>
        <w:rPr>
          <w:rFonts w:ascii="Arial" w:cs="Arial"/>
          <w:sz w:val="24"/>
          <w:szCs w:val="24"/>
        </w:rPr>
        <w:t>（</w:t>
      </w:r>
      <w:r>
        <w:rPr>
          <w:rFonts w:ascii="Arial" w:hAnsi="Arial" w:cs="Arial"/>
          <w:sz w:val="24"/>
          <w:szCs w:val="24"/>
        </w:rPr>
        <w:t>2</w:t>
      </w:r>
      <w:r>
        <w:rPr>
          <w:rFonts w:ascii="Arial" w:cs="Arial"/>
          <w:sz w:val="24"/>
          <w:szCs w:val="24"/>
        </w:rPr>
        <w:t>）属于同一集团、协会、商会等组织成员的供应商按照该组织要求协同参加政府采购活动；</w:t>
      </w:r>
    </w:p>
    <w:p>
      <w:pPr>
        <w:pStyle w:val="60"/>
        <w:spacing w:line="360" w:lineRule="auto"/>
        <w:ind w:firstLine="480"/>
        <w:rPr>
          <w:rFonts w:ascii="Arial" w:hAnsi="Arial" w:cs="Arial"/>
          <w:sz w:val="24"/>
          <w:szCs w:val="24"/>
        </w:rPr>
      </w:pPr>
      <w:r>
        <w:rPr>
          <w:rFonts w:ascii="Arial" w:cs="Arial"/>
          <w:sz w:val="24"/>
          <w:szCs w:val="24"/>
        </w:rPr>
        <w:t>（</w:t>
      </w:r>
      <w:r>
        <w:rPr>
          <w:rFonts w:ascii="Arial" w:hAnsi="Arial" w:cs="Arial"/>
          <w:sz w:val="24"/>
          <w:szCs w:val="24"/>
        </w:rPr>
        <w:t>3</w:t>
      </w:r>
      <w:r>
        <w:rPr>
          <w:rFonts w:ascii="Arial" w:cs="Arial"/>
          <w:sz w:val="24"/>
          <w:szCs w:val="24"/>
        </w:rPr>
        <w:t>）供应商之间事先约定由某一特定供应商中标、成交；</w:t>
      </w:r>
    </w:p>
    <w:p>
      <w:pPr>
        <w:pStyle w:val="60"/>
        <w:spacing w:line="360" w:lineRule="auto"/>
        <w:ind w:firstLine="480"/>
        <w:rPr>
          <w:rFonts w:ascii="Arial" w:hAnsi="Arial" w:cs="Arial"/>
          <w:sz w:val="24"/>
          <w:szCs w:val="24"/>
        </w:rPr>
      </w:pPr>
      <w:r>
        <w:rPr>
          <w:rFonts w:ascii="Arial" w:cs="Arial"/>
          <w:sz w:val="24"/>
          <w:szCs w:val="24"/>
        </w:rPr>
        <w:t>（</w:t>
      </w:r>
      <w:r>
        <w:rPr>
          <w:rFonts w:ascii="Arial" w:hAnsi="Arial" w:cs="Arial"/>
          <w:sz w:val="24"/>
          <w:szCs w:val="24"/>
        </w:rPr>
        <w:t>4</w:t>
      </w:r>
      <w:r>
        <w:rPr>
          <w:rFonts w:ascii="Arial" w:cs="Arial"/>
          <w:sz w:val="24"/>
          <w:szCs w:val="24"/>
        </w:rPr>
        <w:t>）供应商之间商定部分供应商放弃参加政府采购活动或者放弃中标、成交；</w:t>
      </w:r>
    </w:p>
    <w:p>
      <w:pPr>
        <w:adjustRightInd w:val="0"/>
        <w:snapToGrid w:val="0"/>
        <w:spacing w:line="360" w:lineRule="auto"/>
        <w:ind w:firstLine="480" w:firstLineChars="200"/>
        <w:rPr>
          <w:rFonts w:ascii="Arial" w:hAnsi="Arial" w:cs="Arial"/>
          <w:sz w:val="24"/>
        </w:rPr>
      </w:pPr>
      <w:r>
        <w:rPr>
          <w:rFonts w:ascii="Arial" w:cs="Arial"/>
          <w:sz w:val="24"/>
        </w:rPr>
        <w:t>（</w:t>
      </w:r>
      <w:r>
        <w:rPr>
          <w:rFonts w:ascii="Arial" w:hAnsi="Arial" w:cs="Arial"/>
          <w:sz w:val="24"/>
        </w:rPr>
        <w:t>5</w:t>
      </w:r>
      <w:r>
        <w:rPr>
          <w:rFonts w:ascii="Arial" w:cs="Arial"/>
          <w:sz w:val="24"/>
        </w:rPr>
        <w:t>）供应商之间为谋求特定供应商中标、成交或者排斥其他供应商的其他串通行为。</w:t>
      </w:r>
    </w:p>
    <w:p>
      <w:pPr>
        <w:adjustRightInd w:val="0"/>
        <w:snapToGrid w:val="0"/>
        <w:spacing w:line="360" w:lineRule="auto"/>
        <w:ind w:firstLine="480" w:firstLineChars="200"/>
        <w:rPr>
          <w:rFonts w:ascii="Arial" w:cs="Arial"/>
          <w:sz w:val="24"/>
        </w:rPr>
      </w:pPr>
      <w:r>
        <w:rPr>
          <w:rFonts w:ascii="Arial" w:cs="Arial"/>
          <w:sz w:val="24"/>
        </w:rPr>
        <w:t>（</w:t>
      </w:r>
      <w:r>
        <w:rPr>
          <w:rFonts w:hint="eastAsia" w:ascii="Arial" w:hAnsi="Arial" w:cs="Arial"/>
          <w:sz w:val="24"/>
        </w:rPr>
        <w:t>6</w:t>
      </w:r>
      <w:r>
        <w:rPr>
          <w:rFonts w:ascii="Arial" w:cs="Arial"/>
          <w:sz w:val="24"/>
        </w:rPr>
        <w:t>）违反国家及相关规定或经磋商小组认定的其他属于重大偏离的报价文件。</w:t>
      </w:r>
    </w:p>
    <w:p>
      <w:pPr>
        <w:numPr>
          <w:ilvl w:val="0"/>
          <w:numId w:val="7"/>
        </w:numPr>
        <w:adjustRightInd w:val="0"/>
        <w:snapToGrid w:val="0"/>
        <w:spacing w:line="360" w:lineRule="auto"/>
        <w:ind w:firstLine="480" w:firstLineChars="200"/>
        <w:rPr>
          <w:rFonts w:ascii="Arial" w:hAnsi="Arial" w:cs="Arial"/>
          <w:sz w:val="24"/>
        </w:rPr>
      </w:pPr>
      <w:r>
        <w:rPr>
          <w:rFonts w:ascii="Arial" w:hAnsi="Arial" w:cs="Arial"/>
          <w:sz w:val="24"/>
        </w:rPr>
        <w:t>经过磋商后，磋商小组对符合要求的有效供应商根据磋商响应文件响应情况、磋商情况等进行详细评审，并向采购人提出评审意见和磋商评审报告。</w:t>
      </w:r>
    </w:p>
    <w:p>
      <w:pPr>
        <w:pStyle w:val="4"/>
        <w:ind w:firstLine="482"/>
        <w:rPr>
          <w:sz w:val="24"/>
          <w:szCs w:val="24"/>
        </w:rPr>
      </w:pPr>
      <w:bookmarkStart w:id="89" w:name="_Toc31163"/>
      <w:r>
        <w:rPr>
          <w:rFonts w:hint="eastAsia"/>
          <w:sz w:val="24"/>
          <w:szCs w:val="24"/>
        </w:rPr>
        <w:t>三、评分细则</w:t>
      </w:r>
      <w:bookmarkEnd w:id="89"/>
    </w:p>
    <w:p>
      <w:pPr>
        <w:pStyle w:val="60"/>
        <w:spacing w:line="360" w:lineRule="auto"/>
        <w:ind w:firstLine="480"/>
        <w:rPr>
          <w:rFonts w:ascii="Arial" w:cs="Arial"/>
          <w:sz w:val="24"/>
          <w:szCs w:val="24"/>
        </w:rPr>
      </w:pPr>
      <w:r>
        <w:rPr>
          <w:rFonts w:hint="eastAsia" w:ascii="Arial" w:cs="Arial"/>
          <w:sz w:val="24"/>
          <w:szCs w:val="24"/>
        </w:rPr>
        <w:t>1、 磋商小组将通过打分的方式对各供应商满足采购需求、技术和服务服务、资信、最终报价等情况进行综合评审，最终得分为报价得分、技术和服务方案得分和商务资信得分的</w:t>
      </w:r>
      <w:r>
        <w:rPr>
          <w:rFonts w:ascii="Arial" w:cs="Arial"/>
          <w:sz w:val="24"/>
          <w:szCs w:val="24"/>
        </w:rPr>
        <w:t>总和（总分100分）</w:t>
      </w:r>
      <w:r>
        <w:rPr>
          <w:rFonts w:hint="eastAsia" w:ascii="Arial" w:cs="Arial"/>
          <w:sz w:val="24"/>
          <w:szCs w:val="24"/>
        </w:rPr>
        <w:t>。</w:t>
      </w:r>
    </w:p>
    <w:p>
      <w:pPr>
        <w:pStyle w:val="60"/>
        <w:spacing w:line="360" w:lineRule="auto"/>
        <w:ind w:firstLine="480"/>
        <w:rPr>
          <w:rFonts w:ascii="Arial" w:cs="Arial"/>
          <w:sz w:val="24"/>
          <w:szCs w:val="24"/>
        </w:rPr>
      </w:pPr>
      <w:r>
        <w:rPr>
          <w:rFonts w:hint="eastAsia" w:ascii="Arial" w:cs="Arial"/>
          <w:sz w:val="24"/>
          <w:szCs w:val="24"/>
        </w:rPr>
        <w:t>2、本项目采用综合评分法，磋商小组将对各供应商的投标报价、技术和服务方案、供应商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根据上述评标原则，分值安排如下：</w:t>
      </w:r>
    </w:p>
    <w:p>
      <w:pPr>
        <w:adjustRightInd w:val="0"/>
        <w:spacing w:line="312" w:lineRule="auto"/>
        <w:ind w:firstLine="480" w:firstLineChars="200"/>
        <w:jc w:val="left"/>
        <w:rPr>
          <w:rFonts w:ascii="Arial" w:hAnsi="宋体" w:cs="Arial"/>
          <w:sz w:val="24"/>
        </w:rPr>
      </w:pPr>
      <w:r>
        <w:rPr>
          <w:rFonts w:hint="eastAsia" w:ascii="Arial" w:hAnsi="宋体" w:cs="Arial"/>
          <w:sz w:val="24"/>
        </w:rPr>
        <w:t xml:space="preserve"> (一)技术部分 （满分</w:t>
      </w:r>
      <w:r>
        <w:rPr>
          <w:rFonts w:ascii="Arial" w:hAnsi="宋体" w:cs="Arial"/>
          <w:sz w:val="24"/>
        </w:rPr>
        <w:t>64</w:t>
      </w:r>
      <w:r>
        <w:rPr>
          <w:rFonts w:hint="eastAsia" w:ascii="Arial" w:hAnsi="宋体" w:cs="Arial"/>
          <w:sz w:val="24"/>
        </w:rPr>
        <w:t>分）</w:t>
      </w:r>
    </w:p>
    <w:p>
      <w:pPr>
        <w:snapToGrid w:val="0"/>
        <w:spacing w:line="360" w:lineRule="auto"/>
        <w:ind w:firstLine="480" w:firstLineChars="200"/>
        <w:rPr>
          <w:rFonts w:ascii="宋体" w:hAnsi="宋体"/>
          <w:sz w:val="24"/>
        </w:rPr>
      </w:pPr>
      <w:r>
        <w:rPr>
          <w:rFonts w:hint="eastAsia" w:ascii="宋体" w:hAnsi="宋体"/>
          <w:sz w:val="24"/>
        </w:rPr>
        <w:t>评标小组根据招标文件和投标文件，结合技术评分细则对各供应商的技术部分进行评审（包括投标方案的先进性、科学性和完整性，技术和服务方案与需求的吻合程度等情况，以及承诺和优惠等方面的因素）。评标小组各成员所评分值的算术平均值即为各供应商的技术分值，计算时四舍五入保留二位小数）。</w:t>
      </w:r>
    </w:p>
    <w:tbl>
      <w:tblPr>
        <w:tblStyle w:val="44"/>
        <w:tblW w:w="9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65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序号</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评分细则</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1</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技术服务实施方案内容齐全、针对性强，投标方案与需求的吻合程度，包括方案的科学性、先进性、可行性和扩展性，横向比较，“好”得13-18分，“良”得7-12分，“一般”得0-6分。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2</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项目实施进度及计划，服务保障方案、组织实施方案、管理制度和规范等内容完善，时间安排合理，优8-10分，良5-7分，一般0-4分；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3</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项目团队情况，项目负责人资历、经验丰富，团队人员专业安排合理，团队实力情况（较强的专业技术队伍，专业技术队伍人员数量，质量等），优8-10分，良5-7分，一般0-4分；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4</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实施保障措施及应急方案，优3-4分，良2-3分，一般0-1分；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5</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投标人综合实力，规模、内部管理制度等情况，具有从事类似项目的服务经验，优5-7分，良3-4分，一般0-2分；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6</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优惠及服务承诺，0-</w:t>
            </w:r>
            <w:r>
              <w:rPr>
                <w:rFonts w:ascii="宋体" w:hAnsi="宋体"/>
                <w:sz w:val="24"/>
              </w:rPr>
              <w:t>3</w:t>
            </w:r>
            <w:r>
              <w:rPr>
                <w:rFonts w:hint="eastAsia" w:ascii="宋体" w:hAnsi="宋体"/>
                <w:sz w:val="24"/>
              </w:rPr>
              <w:t>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7</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现场讲解内容条理清晰，内容齐全，横向比较，酌情打分。0-10分；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hint="eastAsia" w:ascii="宋体" w:hAnsi="宋体"/>
                <w:sz w:val="24"/>
              </w:rPr>
              <w:t>1</w:t>
            </w:r>
            <w:r>
              <w:rPr>
                <w:rFonts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8</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sz w:val="24"/>
              </w:rPr>
            </w:pPr>
            <w:r>
              <w:rPr>
                <w:rFonts w:hint="eastAsia" w:ascii="宋体" w:hAnsi="宋体"/>
                <w:sz w:val="24"/>
              </w:rPr>
              <w:t>标书质量，内容齐全，前后是否存在矛盾等，横向比较，0-</w:t>
            </w:r>
            <w:r>
              <w:rPr>
                <w:rFonts w:ascii="宋体" w:hAnsi="宋体"/>
                <w:sz w:val="24"/>
              </w:rPr>
              <w:t>2</w:t>
            </w:r>
            <w:r>
              <w:rPr>
                <w:rFonts w:hint="eastAsia" w:ascii="宋体" w:hAnsi="宋体"/>
                <w:sz w:val="24"/>
              </w:rPr>
              <w:t>分。</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sz w:val="24"/>
              </w:rPr>
            </w:pPr>
            <w:r>
              <w:rPr>
                <w:rFonts w:ascii="宋体" w:hAnsi="宋体"/>
                <w:sz w:val="24"/>
              </w:rPr>
              <w:t>2</w:t>
            </w:r>
          </w:p>
        </w:tc>
      </w:tr>
    </w:tbl>
    <w:p>
      <w:pPr>
        <w:pStyle w:val="43"/>
      </w:pPr>
    </w:p>
    <w:p>
      <w:pPr>
        <w:pStyle w:val="60"/>
        <w:spacing w:line="360" w:lineRule="auto"/>
        <w:ind w:firstLine="480"/>
        <w:rPr>
          <w:sz w:val="24"/>
        </w:rPr>
      </w:pPr>
      <w:r>
        <w:rPr>
          <w:rFonts w:hint="eastAsia" w:ascii="Arial" w:cs="Arial"/>
          <w:sz w:val="24"/>
        </w:rPr>
        <w:t>(二)</w:t>
      </w:r>
      <w:r>
        <w:rPr>
          <w:rFonts w:hint="eastAsia"/>
          <w:sz w:val="24"/>
        </w:rPr>
        <w:t>商务资信部分（满分</w:t>
      </w:r>
      <w:r>
        <w:rPr>
          <w:sz w:val="24"/>
        </w:rPr>
        <w:t>21</w:t>
      </w:r>
      <w:r>
        <w:rPr>
          <w:rFonts w:hint="eastAsia"/>
          <w:sz w:val="24"/>
        </w:rPr>
        <w:t>分）</w:t>
      </w:r>
    </w:p>
    <w:p>
      <w:pPr>
        <w:pStyle w:val="60"/>
        <w:spacing w:line="360" w:lineRule="auto"/>
        <w:ind w:firstLine="480"/>
        <w:rPr>
          <w:sz w:val="24"/>
        </w:rPr>
      </w:pPr>
      <w:r>
        <w:rPr>
          <w:rFonts w:hint="eastAsia"/>
          <w:sz w:val="24"/>
        </w:rPr>
        <w:t>评标委员会成员按具体办法对各投标人资信部分文件统一评分。</w:t>
      </w:r>
    </w:p>
    <w:tbl>
      <w:tblPr>
        <w:tblStyle w:val="44"/>
        <w:tblW w:w="908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1"/>
        <w:gridCol w:w="7513"/>
        <w:gridCol w:w="7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jc w:val="center"/>
        </w:trPr>
        <w:tc>
          <w:tcPr>
            <w:tcW w:w="801" w:type="dxa"/>
            <w:tcBorders>
              <w:top w:val="single" w:color="auto" w:sz="4"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序号</w:t>
            </w:r>
          </w:p>
        </w:tc>
        <w:tc>
          <w:tcPr>
            <w:tcW w:w="7513" w:type="dxa"/>
            <w:tcBorders>
              <w:top w:val="single" w:color="auto" w:sz="4"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评分细则</w:t>
            </w:r>
          </w:p>
        </w:tc>
        <w:tc>
          <w:tcPr>
            <w:tcW w:w="771" w:type="dxa"/>
            <w:tcBorders>
              <w:top w:val="single" w:color="auto" w:sz="4"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jc w:val="center"/>
        </w:trPr>
        <w:tc>
          <w:tcPr>
            <w:tcW w:w="801"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276" w:lineRule="auto"/>
              <w:jc w:val="center"/>
              <w:rPr>
                <w:rFonts w:ascii="宋体" w:hAnsi="宋体"/>
                <w:sz w:val="24"/>
              </w:rPr>
            </w:pPr>
            <w:r>
              <w:rPr>
                <w:rFonts w:hint="eastAsia" w:ascii="宋体" w:hAnsi="宋体"/>
                <w:sz w:val="24"/>
              </w:rPr>
              <w:t>1</w:t>
            </w:r>
          </w:p>
        </w:tc>
        <w:tc>
          <w:tcPr>
            <w:tcW w:w="7513"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276" w:lineRule="auto"/>
              <w:rPr>
                <w:rFonts w:ascii="宋体" w:hAnsi="宋体"/>
                <w:sz w:val="24"/>
              </w:rPr>
            </w:pPr>
            <w:r>
              <w:rPr>
                <w:rFonts w:hint="eastAsia" w:ascii="宋体" w:hAnsi="宋体"/>
                <w:sz w:val="24"/>
              </w:rPr>
              <w:t>2015年1月1日以来投标人具有的浙江省内大于150万合同额的类似项目成功案例，一个成功案例业绩得3分，满分9分。</w:t>
            </w:r>
          </w:p>
          <w:p>
            <w:pPr>
              <w:adjustRightInd w:val="0"/>
              <w:snapToGrid w:val="0"/>
              <w:spacing w:line="276" w:lineRule="auto"/>
              <w:rPr>
                <w:rFonts w:eastAsia="仿宋_GB2312"/>
              </w:rPr>
            </w:pPr>
            <w:r>
              <w:rPr>
                <w:rFonts w:hint="eastAsia" w:ascii="宋体" w:hAnsi="宋体"/>
                <w:sz w:val="24"/>
              </w:rPr>
              <w:t>注：以合同签订时间为准，提供合同复印件及用户反馈证明材料复印件，并加盖单位公章，原件备查。</w:t>
            </w:r>
          </w:p>
        </w:tc>
        <w:tc>
          <w:tcPr>
            <w:tcW w:w="771" w:type="dxa"/>
            <w:tcBorders>
              <w:top w:val="single" w:color="auto" w:sz="4"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jc w:val="center"/>
        </w:trPr>
        <w:tc>
          <w:tcPr>
            <w:tcW w:w="801" w:type="dxa"/>
            <w:tcBorders>
              <w:top w:val="single" w:color="auto" w:sz="4" w:space="0"/>
              <w:left w:val="single" w:color="auto" w:sz="4" w:space="0"/>
              <w:bottom w:val="single" w:color="auto" w:sz="6" w:space="0"/>
              <w:right w:val="single" w:color="auto" w:sz="6" w:space="0"/>
            </w:tcBorders>
            <w:vAlign w:val="center"/>
          </w:tcPr>
          <w:p>
            <w:pPr>
              <w:adjustRightInd w:val="0"/>
              <w:snapToGrid w:val="0"/>
              <w:spacing w:line="276" w:lineRule="auto"/>
              <w:jc w:val="center"/>
              <w:rPr>
                <w:rFonts w:ascii="宋体" w:hAnsi="宋体"/>
                <w:sz w:val="24"/>
              </w:rPr>
            </w:pPr>
            <w:r>
              <w:rPr>
                <w:rFonts w:hint="eastAsia" w:ascii="宋体" w:hAnsi="宋体"/>
                <w:sz w:val="24"/>
              </w:rPr>
              <w:t>2</w:t>
            </w:r>
          </w:p>
        </w:tc>
        <w:tc>
          <w:tcPr>
            <w:tcW w:w="7513" w:type="dxa"/>
            <w:tcBorders>
              <w:top w:val="single" w:color="auto" w:sz="4" w:space="0"/>
              <w:left w:val="single" w:color="auto" w:sz="6" w:space="0"/>
              <w:bottom w:val="single" w:color="auto" w:sz="6" w:space="0"/>
              <w:right w:val="single" w:color="auto" w:sz="6" w:space="0"/>
            </w:tcBorders>
            <w:vAlign w:val="center"/>
          </w:tcPr>
          <w:p>
            <w:pPr>
              <w:adjustRightInd w:val="0"/>
              <w:snapToGrid w:val="0"/>
              <w:spacing w:line="276" w:lineRule="auto"/>
              <w:rPr>
                <w:rFonts w:ascii="宋体" w:hAnsi="宋体"/>
                <w:sz w:val="24"/>
              </w:rPr>
            </w:pPr>
            <w:r>
              <w:rPr>
                <w:sz w:val="14"/>
                <w:szCs w:val="14"/>
              </w:rPr>
              <w:t> </w:t>
            </w:r>
            <w:r>
              <w:rPr>
                <w:rFonts w:hint="eastAsia" w:ascii="宋体" w:hAnsi="宋体"/>
                <w:sz w:val="24"/>
              </w:rPr>
              <w:t>2015年1月1日以来投标人获得的省部级测绘类奖项，每个得1分，最多得3分，提供证书原件或证明核查，否则不得分。</w:t>
            </w:r>
          </w:p>
          <w:p>
            <w:pPr>
              <w:adjustRightInd w:val="0"/>
              <w:snapToGrid w:val="0"/>
              <w:spacing w:line="276" w:lineRule="auto"/>
              <w:rPr>
                <w:rFonts w:ascii="宋体" w:hAnsi="宋体"/>
                <w:sz w:val="24"/>
              </w:rPr>
            </w:pPr>
            <w:r>
              <w:rPr>
                <w:rFonts w:hint="eastAsia" w:ascii="宋体" w:hAnsi="宋体"/>
                <w:sz w:val="24"/>
              </w:rPr>
              <w:t>注：投标文件中提供相关证明材料复印件并加盖单位公章。</w:t>
            </w:r>
          </w:p>
        </w:tc>
        <w:tc>
          <w:tcPr>
            <w:tcW w:w="771" w:type="dxa"/>
            <w:tcBorders>
              <w:top w:val="single" w:color="auto" w:sz="4"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color w:val="000000"/>
                <w:sz w:val="24"/>
              </w:rPr>
            </w:pPr>
            <w:r>
              <w:rPr>
                <w:rFonts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jc w:val="center"/>
        </w:trPr>
        <w:tc>
          <w:tcPr>
            <w:tcW w:w="801"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sz w:val="24"/>
              </w:rPr>
            </w:pPr>
            <w:r>
              <w:rPr>
                <w:rFonts w:hint="eastAsia" w:ascii="宋体" w:hAnsi="宋体"/>
                <w:sz w:val="24"/>
              </w:rPr>
              <w:t>3</w:t>
            </w:r>
          </w:p>
        </w:tc>
        <w:tc>
          <w:tcPr>
            <w:tcW w:w="7513"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76" w:lineRule="auto"/>
              <w:rPr>
                <w:rFonts w:ascii="宋体" w:hAnsi="宋体"/>
                <w:sz w:val="24"/>
              </w:rPr>
            </w:pPr>
            <w:r>
              <w:rPr>
                <w:rFonts w:hint="eastAsia" w:ascii="宋体" w:hAnsi="宋体"/>
                <w:sz w:val="24"/>
              </w:rPr>
              <w:t>拥有国家测绘局涉密测绘成果管理人员岗位培训证书，得1分；拥有质量、环境、职业健康安全三体系认证证书，得1分；拥有信用等级3A证书，得1分。</w:t>
            </w:r>
          </w:p>
          <w:p>
            <w:pPr>
              <w:adjustRightInd w:val="0"/>
              <w:snapToGrid w:val="0"/>
              <w:spacing w:line="276" w:lineRule="auto"/>
              <w:rPr>
                <w:rFonts w:ascii="宋体" w:hAnsi="宋体"/>
                <w:sz w:val="24"/>
              </w:rPr>
            </w:pPr>
            <w:r>
              <w:rPr>
                <w:rFonts w:hint="eastAsia" w:ascii="宋体" w:hAnsi="宋体"/>
                <w:sz w:val="24"/>
              </w:rPr>
              <w:t>注：投标文件中提供相关证明材料及相关人员近3个月的社保证明复印件，并加盖单位公章，原件备查。</w:t>
            </w:r>
          </w:p>
        </w:tc>
        <w:tc>
          <w:tcPr>
            <w:tcW w:w="771" w:type="dxa"/>
            <w:tcBorders>
              <w:top w:val="single" w:color="auto" w:sz="4" w:space="0"/>
              <w:left w:val="single" w:color="auto" w:sz="6"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jc w:val="center"/>
        </w:trPr>
        <w:tc>
          <w:tcPr>
            <w:tcW w:w="801"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sz w:val="24"/>
              </w:rPr>
            </w:pPr>
            <w:r>
              <w:rPr>
                <w:rFonts w:hint="eastAsia" w:ascii="宋体" w:hAnsi="宋体"/>
                <w:sz w:val="24"/>
              </w:rPr>
              <w:t>4</w:t>
            </w:r>
          </w:p>
        </w:tc>
        <w:tc>
          <w:tcPr>
            <w:tcW w:w="7513"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76" w:lineRule="auto"/>
              <w:rPr>
                <w:rFonts w:ascii="宋体" w:hAnsi="宋体"/>
                <w:sz w:val="24"/>
              </w:rPr>
            </w:pPr>
            <w:r>
              <w:rPr>
                <w:rFonts w:hint="eastAsia" w:ascii="宋体" w:hAnsi="宋体"/>
                <w:sz w:val="24"/>
              </w:rPr>
              <w:t>投标人具备注册测绘师数量达到15名（含）以上，得6分；10-14名，得4分；10名以下，得1分，提供证书原件或证明核查，否则不得分。</w:t>
            </w:r>
          </w:p>
          <w:p>
            <w:pPr>
              <w:adjustRightInd w:val="0"/>
              <w:snapToGrid w:val="0"/>
              <w:spacing w:line="276" w:lineRule="auto"/>
              <w:rPr>
                <w:rFonts w:eastAsia="仿宋_GB2312"/>
              </w:rPr>
            </w:pPr>
            <w:r>
              <w:rPr>
                <w:rFonts w:hint="eastAsia" w:ascii="宋体" w:hAnsi="宋体"/>
                <w:sz w:val="24"/>
              </w:rPr>
              <w:t>注：投标文件中提供相关证明材料及相关人员近3个月的社保证明复印件，并加盖单位公章。</w:t>
            </w:r>
          </w:p>
        </w:tc>
        <w:tc>
          <w:tcPr>
            <w:tcW w:w="771" w:type="dxa"/>
            <w:tcBorders>
              <w:top w:val="single" w:color="auto" w:sz="4" w:space="0"/>
              <w:left w:val="single" w:color="auto" w:sz="6"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ascii="宋体" w:hAnsi="宋体"/>
                <w:sz w:val="24"/>
              </w:rPr>
              <w:t>6</w:t>
            </w:r>
          </w:p>
        </w:tc>
      </w:tr>
    </w:tbl>
    <w:p>
      <w:pPr>
        <w:pStyle w:val="60"/>
        <w:spacing w:line="360" w:lineRule="auto"/>
        <w:ind w:firstLine="480"/>
        <w:rPr>
          <w:rFonts w:ascii="Arial" w:cs="Arial"/>
          <w:sz w:val="24"/>
          <w:szCs w:val="24"/>
        </w:rPr>
      </w:pPr>
      <w:r>
        <w:rPr>
          <w:rFonts w:hint="eastAsia" w:ascii="Arial" w:cs="Arial"/>
          <w:sz w:val="24"/>
          <w:szCs w:val="24"/>
        </w:rPr>
        <w:t xml:space="preserve">(三)报价部分  （满分15分）                           </w:t>
      </w:r>
    </w:p>
    <w:p>
      <w:pPr>
        <w:adjustRightInd w:val="0"/>
        <w:snapToGrid w:val="0"/>
        <w:spacing w:line="360" w:lineRule="auto"/>
        <w:ind w:firstLine="480" w:firstLineChars="200"/>
        <w:rPr>
          <w:rFonts w:ascii="宋体" w:hAnsi="宋体"/>
          <w:sz w:val="24"/>
          <w:lang w:val="zh-CN"/>
        </w:rPr>
      </w:pPr>
      <w:r>
        <w:rPr>
          <w:rFonts w:hint="eastAsia" w:ascii="宋体" w:hAnsi="宋体"/>
          <w:sz w:val="24"/>
          <w:lang w:val="zh-CN"/>
        </w:rPr>
        <w:t>报价分计算方法：根据各投标人的最终投标报价，以满足采购文件要求且有效投标价格的最低报价为评标基准价（因落实政府采购政策进行价格调整的，以调整后的价格计算评标基准价和投标报价得分），其价格分为</w:t>
      </w:r>
      <w:r>
        <w:rPr>
          <w:rFonts w:hint="eastAsia" w:ascii="宋体" w:hAnsi="宋体"/>
          <w:sz w:val="24"/>
        </w:rPr>
        <w:t>15</w:t>
      </w:r>
      <w:r>
        <w:rPr>
          <w:rFonts w:hint="eastAsia" w:ascii="宋体" w:hAnsi="宋体"/>
          <w:sz w:val="24"/>
          <w:lang w:val="zh-CN"/>
        </w:rPr>
        <w:t>分。其他投标人的价格分统一按照下列计算方法：</w:t>
      </w:r>
    </w:p>
    <w:p>
      <w:pPr>
        <w:adjustRightInd w:val="0"/>
        <w:snapToGrid w:val="0"/>
        <w:spacing w:line="360" w:lineRule="auto"/>
        <w:ind w:firstLine="480" w:firstLineChars="200"/>
        <w:rPr>
          <w:rFonts w:ascii="Arial" w:hAnsi="Arial" w:cs="Arial"/>
          <w:sz w:val="24"/>
        </w:rPr>
      </w:pPr>
      <w:r>
        <w:rPr>
          <w:rFonts w:hint="eastAsia" w:ascii="宋体" w:hAnsi="宋体"/>
          <w:sz w:val="24"/>
          <w:lang w:val="zh-CN"/>
        </w:rPr>
        <w:t>投标人的报价得分=评分基准价/有效投标报价*报价分权值</w:t>
      </w:r>
      <w:r>
        <w:rPr>
          <w:rFonts w:hint="eastAsia" w:ascii="宋体" w:hAnsi="宋体"/>
          <w:sz w:val="24"/>
        </w:rPr>
        <w:t>15</w:t>
      </w:r>
      <w:r>
        <w:rPr>
          <w:rFonts w:hint="eastAsia" w:ascii="宋体" w:hAnsi="宋体"/>
          <w:sz w:val="24"/>
          <w:lang w:val="zh-CN"/>
        </w:rPr>
        <w:t>分，（得分保留小数点后保留二位，四舍五入）。</w:t>
      </w:r>
    </w:p>
    <w:p>
      <w:pPr>
        <w:adjustRightInd w:val="0"/>
        <w:snapToGrid w:val="0"/>
        <w:spacing w:line="360" w:lineRule="auto"/>
        <w:ind w:firstLine="480" w:firstLineChars="200"/>
        <w:rPr>
          <w:rFonts w:ascii="Arial" w:hAnsi="Arial" w:cs="Arial"/>
          <w:sz w:val="24"/>
        </w:rPr>
      </w:pPr>
      <w:r>
        <w:rPr>
          <w:rFonts w:hint="eastAsia" w:ascii="Arial" w:hAnsi="Arial" w:cs="Arial"/>
          <w:sz w:val="24"/>
        </w:rPr>
        <w:t>投标人的最终总得分为技术得分、商务资信得分、价格得分三部分得分的总和。</w:t>
      </w:r>
      <w:r>
        <w:rPr>
          <w:rFonts w:hint="eastAsia" w:ascii="Arial" w:hAnsi="Arial" w:cs="Arial"/>
          <w:sz w:val="24"/>
          <w:lang w:val="zh-CN"/>
        </w:rPr>
        <w:t>（得分保留小数点后保留二位，四舍五入）</w:t>
      </w:r>
    </w:p>
    <w:p>
      <w:pPr>
        <w:tabs>
          <w:tab w:val="left" w:pos="735"/>
        </w:tabs>
        <w:adjustRightInd w:val="0"/>
        <w:snapToGrid w:val="0"/>
        <w:spacing w:line="360" w:lineRule="auto"/>
        <w:ind w:firstLine="482" w:firstLineChars="200"/>
        <w:rPr>
          <w:rFonts w:ascii="Arial" w:hAnsi="Arial" w:cs="Arial"/>
          <w:b/>
          <w:bCs/>
          <w:sz w:val="24"/>
        </w:rPr>
      </w:pPr>
      <w:r>
        <w:rPr>
          <w:rFonts w:hint="eastAsia" w:ascii="Arial" w:hAnsi="Arial" w:cs="Arial"/>
          <w:b/>
          <w:bCs/>
          <w:sz w:val="24"/>
        </w:rPr>
        <w:t>3、投标报价高于本项目采购预算或分项预算的，其投标将作为无效标处理。</w:t>
      </w:r>
    </w:p>
    <w:p>
      <w:pPr>
        <w:tabs>
          <w:tab w:val="left" w:pos="735"/>
        </w:tabs>
        <w:adjustRightInd w:val="0"/>
        <w:snapToGrid w:val="0"/>
        <w:spacing w:line="360" w:lineRule="auto"/>
        <w:ind w:firstLine="482" w:firstLineChars="200"/>
        <w:rPr>
          <w:rFonts w:ascii="Arial" w:hAnsi="Arial" w:cs="Arial"/>
          <w:b/>
          <w:bCs/>
          <w:sz w:val="24"/>
        </w:rPr>
      </w:pPr>
      <w:r>
        <w:rPr>
          <w:rFonts w:hint="eastAsia" w:ascii="Arial" w:hAnsi="Arial" w:cs="Arial"/>
          <w:b/>
          <w:bCs/>
          <w:sz w:val="24"/>
        </w:rPr>
        <w:t>4、报价是中标的一个重要因素，但最低报价不是中标的唯一依据。</w:t>
      </w:r>
    </w:p>
    <w:p>
      <w:pPr>
        <w:widowControl/>
        <w:adjustRightInd w:val="0"/>
        <w:snapToGrid w:val="0"/>
        <w:spacing w:line="360" w:lineRule="auto"/>
        <w:ind w:firstLine="480" w:firstLineChars="200"/>
        <w:rPr>
          <w:rFonts w:ascii="Arial" w:hAnsi="Arial" w:cs="Arial"/>
          <w:sz w:val="24"/>
        </w:rPr>
      </w:pPr>
      <w:r>
        <w:rPr>
          <w:rFonts w:ascii="Arial" w:hAnsi="Arial" w:cs="Arial"/>
          <w:sz w:val="24"/>
        </w:rPr>
        <w:t>根据浙江省财政厅转发财政部</w:t>
      </w:r>
      <w:r>
        <w:rPr>
          <w:rFonts w:hint="eastAsia" w:ascii="Arial" w:hAnsi="Arial" w:cs="Arial"/>
          <w:sz w:val="24"/>
        </w:rPr>
        <w:t>、</w:t>
      </w:r>
      <w:r>
        <w:rPr>
          <w:rFonts w:ascii="Arial" w:hAnsi="Arial" w:cs="Arial"/>
          <w:sz w:val="24"/>
        </w:rPr>
        <w:t>工业和信息化部关于印发《政府采购促进中小企业发展暂行办法》的通知，如供应商为小型、微型企业（监狱企业视为小型、微型企业）且为本项目提供服务（须提证明文件，包括但不限于《中小企业声明函》等），且供应商已通过浙江政府采购网申请注册并成为正式入库供应商，对其投标报价给予6%的扣除，并用扣除后的价格计算价格评分；</w:t>
      </w:r>
    </w:p>
    <w:p>
      <w:pPr>
        <w:widowControl/>
        <w:adjustRightInd w:val="0"/>
        <w:snapToGrid w:val="0"/>
        <w:spacing w:line="360" w:lineRule="auto"/>
        <w:ind w:firstLine="480" w:firstLineChars="200"/>
        <w:rPr>
          <w:rFonts w:ascii="Arial" w:hAnsi="Arial" w:cs="Arial"/>
          <w:sz w:val="24"/>
        </w:rPr>
      </w:pPr>
      <w:r>
        <w:rPr>
          <w:rFonts w:ascii="Arial" w:hAnsi="Arial" w:cs="Arial"/>
          <w:sz w:val="24"/>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widowControl/>
        <w:adjustRightInd w:val="0"/>
        <w:snapToGrid w:val="0"/>
        <w:spacing w:line="360" w:lineRule="auto"/>
        <w:ind w:firstLine="482" w:firstLineChars="200"/>
        <w:rPr>
          <w:rFonts w:ascii="Arial" w:hAnsi="Arial" w:cs="Arial"/>
          <w:b/>
          <w:sz w:val="24"/>
        </w:rPr>
      </w:pPr>
      <w:r>
        <w:rPr>
          <w:rFonts w:ascii="Arial" w:hAnsi="Arial" w:cs="Arial"/>
          <w:b/>
          <w:sz w:val="24"/>
        </w:rPr>
        <w:t>2）投标人已通过浙江政府采购网申请注册并成为正式入库供应商【注：提供正式入库供应商的网站信息材料】；</w:t>
      </w:r>
    </w:p>
    <w:p>
      <w:pPr>
        <w:widowControl/>
        <w:adjustRightInd w:val="0"/>
        <w:snapToGrid w:val="0"/>
        <w:spacing w:line="360" w:lineRule="auto"/>
        <w:ind w:firstLine="480" w:firstLineChars="200"/>
        <w:rPr>
          <w:rFonts w:ascii="Arial" w:hAnsi="Arial" w:cs="Arial"/>
          <w:sz w:val="24"/>
        </w:rPr>
      </w:pPr>
      <w:r>
        <w:rPr>
          <w:rFonts w:ascii="Arial" w:hAnsi="Arial" w:cs="Arial"/>
          <w:sz w:val="24"/>
        </w:rPr>
        <w:t>3）投标人所投标项内产品均为小型、微型企业制造的产品【注：按《关于印发中小企业划型标准规定的通知》中“工业行业”规定提供制造商出具的《中小企业声明函》及其相关的充分的证明材料】。</w:t>
      </w:r>
    </w:p>
    <w:p>
      <w:pPr>
        <w:widowControl/>
        <w:adjustRightInd w:val="0"/>
        <w:snapToGrid w:val="0"/>
        <w:spacing w:line="360" w:lineRule="auto"/>
        <w:ind w:firstLine="480" w:firstLineChars="200"/>
        <w:rPr>
          <w:rFonts w:ascii="Arial" w:hAnsi="Arial" w:cs="Arial"/>
          <w:kern w:val="0"/>
          <w:sz w:val="24"/>
        </w:rPr>
      </w:pPr>
      <w:r>
        <w:rPr>
          <w:rFonts w:ascii="Arial" w:hAnsi="Arial" w:cs="Arial"/>
          <w:sz w:val="24"/>
        </w:rPr>
        <w:t>联合体参加投标的，联合协议中约定，小型、微型企业的协议合同金额占到联合体协议合同总金额30%以上的，投标报价给予2%的扣除，并用扣除后的价格计算价格评分；如联合体各方均为小型、微型企业的，提供本企业生产的产品或提供其他小型、微型企业的产品的，投标报价给予6%的扣除，并用扣除后的价格计算价格评分。组成联合体的大中型企业和其他自然人、法人或者其他组织，与小型、微型企业之间不得存在投资关系.，否则不予价格扣除。</w:t>
      </w:r>
    </w:p>
    <w:p>
      <w:pPr>
        <w:pStyle w:val="4"/>
        <w:ind w:firstLine="482"/>
        <w:rPr>
          <w:sz w:val="24"/>
          <w:szCs w:val="24"/>
        </w:rPr>
      </w:pPr>
      <w:bookmarkStart w:id="90" w:name="_Toc5480"/>
      <w:r>
        <w:rPr>
          <w:sz w:val="24"/>
          <w:szCs w:val="24"/>
        </w:rPr>
        <w:t>四、供应商义务</w:t>
      </w:r>
      <w:bookmarkEnd w:id="90"/>
    </w:p>
    <w:p>
      <w:pPr>
        <w:autoSpaceDE w:val="0"/>
        <w:autoSpaceDN w:val="0"/>
        <w:spacing w:line="360" w:lineRule="auto"/>
        <w:ind w:firstLine="480" w:firstLineChars="200"/>
        <w:textAlignment w:val="bottom"/>
        <w:rPr>
          <w:rFonts w:ascii="Arial" w:hAnsi="Arial" w:cs="Arial"/>
          <w:sz w:val="24"/>
        </w:rPr>
      </w:pPr>
      <w:r>
        <w:rPr>
          <w:rFonts w:ascii="Arial" w:hAnsi="Arial" w:cs="Arial"/>
          <w:sz w:val="24"/>
        </w:rPr>
        <w:t>磋商评审期间，供应商应随时随地答复磋商小组的提出的问题，解答包括有关的商务、技术问题等，并及时形成磋商承诺。</w:t>
      </w:r>
    </w:p>
    <w:p>
      <w:pPr>
        <w:pStyle w:val="60"/>
        <w:spacing w:line="360" w:lineRule="auto"/>
        <w:ind w:firstLine="420"/>
        <w:rPr>
          <w:rFonts w:ascii="Arial" w:hAnsi="Arial" w:cs="Arial"/>
        </w:rPr>
      </w:pPr>
    </w:p>
    <w:p>
      <w:pPr>
        <w:pStyle w:val="3"/>
        <w:rPr>
          <w:rFonts w:ascii="Arial" w:hAnsi="Arial" w:cs="Arial"/>
          <w:color w:val="auto"/>
        </w:rPr>
      </w:pPr>
      <w:r>
        <w:rPr>
          <w:rFonts w:ascii="Arial" w:hAnsi="Arial" w:cs="Arial"/>
          <w:bCs/>
          <w:color w:val="auto"/>
          <w:sz w:val="24"/>
        </w:rPr>
        <w:br w:type="page"/>
      </w:r>
      <w:bookmarkStart w:id="91" w:name="_Toc325532437"/>
      <w:bookmarkStart w:id="92" w:name="_Toc30726"/>
      <w:bookmarkStart w:id="93" w:name="_Toc2322"/>
      <w:r>
        <w:rPr>
          <w:rFonts w:ascii="Arial" w:hAnsi="Arial" w:cs="Arial"/>
          <w:color w:val="auto"/>
        </w:rPr>
        <w:t>第</w:t>
      </w:r>
      <w:r>
        <w:rPr>
          <w:rFonts w:hint="eastAsia" w:ascii="Arial" w:hAnsi="Arial" w:cs="Arial"/>
          <w:color w:val="auto"/>
        </w:rPr>
        <w:t>六</w:t>
      </w:r>
      <w:r>
        <w:rPr>
          <w:rFonts w:ascii="Arial" w:hAnsi="Arial" w:cs="Arial"/>
          <w:color w:val="auto"/>
        </w:rPr>
        <w:t>章</w:t>
      </w:r>
      <w:bookmarkEnd w:id="91"/>
      <w:r>
        <w:rPr>
          <w:rFonts w:ascii="Arial" w:hAnsi="Arial" w:cs="Arial"/>
          <w:color w:val="auto"/>
        </w:rPr>
        <w:t>采购合同</w:t>
      </w:r>
      <w:bookmarkEnd w:id="92"/>
      <w:bookmarkEnd w:id="93"/>
    </w:p>
    <w:p>
      <w:pPr>
        <w:spacing w:line="360" w:lineRule="auto"/>
        <w:ind w:firstLine="1247" w:firstLineChars="345"/>
        <w:rPr>
          <w:rFonts w:ascii="宋体" w:hAnsi="宋体"/>
          <w:b/>
          <w:color w:val="000000"/>
          <w:sz w:val="36"/>
        </w:rPr>
      </w:pPr>
      <w:r>
        <w:rPr>
          <w:rFonts w:ascii="宋体" w:hAnsi="宋体"/>
          <w:b/>
          <w:color w:val="000000"/>
          <w:sz w:val="36"/>
        </w:rPr>
        <w:t xml:space="preserve">         （以最终合同为准）</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项目名称：</w:t>
      </w:r>
      <w:r>
        <w:rPr>
          <w:rFonts w:ascii="宋体" w:hAnsi="宋体"/>
          <w:color w:val="000000"/>
          <w:sz w:val="24"/>
          <w:szCs w:val="24"/>
        </w:rPr>
        <w:t xml:space="preserve">                               </w:t>
      </w:r>
      <w:r>
        <w:rPr>
          <w:rFonts w:hint="eastAsia" w:ascii="宋体" w:hAnsi="宋体"/>
          <w:color w:val="000000"/>
          <w:sz w:val="24"/>
          <w:szCs w:val="24"/>
        </w:rPr>
        <w:t>项目编号：</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 xml:space="preserve">甲方： </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乙方：</w:t>
      </w:r>
    </w:p>
    <w:p>
      <w:pPr>
        <w:spacing w:line="420" w:lineRule="exact"/>
        <w:ind w:firstLine="480" w:firstLineChars="200"/>
        <w:rPr>
          <w:rFonts w:ascii="宋体" w:hAnsi="宋体"/>
          <w:color w:val="000000"/>
          <w:sz w:val="24"/>
        </w:rPr>
      </w:pPr>
      <w:r>
        <w:rPr>
          <w:rFonts w:hint="eastAsia" w:ascii="宋体" w:hAnsi="宋体"/>
          <w:color w:val="000000"/>
          <w:sz w:val="24"/>
        </w:rPr>
        <w:t>甲、乙双方</w:t>
      </w:r>
      <w:r>
        <w:rPr>
          <w:rFonts w:hint="eastAsia" w:ascii="宋体" w:hAnsi="宋体"/>
          <w:sz w:val="24"/>
        </w:rPr>
        <w:t>根据项目（招标编号   ）招标结果和招标文件的要求，并经双方协调一致，订立本采购合同。</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一、服务内容</w:t>
      </w:r>
    </w:p>
    <w:p>
      <w:pPr>
        <w:pStyle w:val="129"/>
        <w:spacing w:line="360" w:lineRule="auto"/>
        <w:ind w:left="-134" w:leftChars="-64" w:firstLine="480" w:firstLineChars="200"/>
        <w:rPr>
          <w:rFonts w:ascii="宋体" w:hAnsi="宋体"/>
          <w:b/>
          <w:sz w:val="24"/>
          <w:szCs w:val="24"/>
        </w:rPr>
      </w:pPr>
      <w:r>
        <w:rPr>
          <w:rFonts w:hint="eastAsia" w:ascii="宋体" w:hAnsi="宋体"/>
          <w:sz w:val="24"/>
        </w:rPr>
        <w:t>完成杭州市地面沉降监测网的年度监测。沉降监测网监测包括监测水准点普查、基本点补埋、普通点标石补埋及一、二等水准观测及后期处理。</w:t>
      </w:r>
      <w:r>
        <w:rPr>
          <w:rFonts w:hint="eastAsia" w:ascii="Arial" w:hAnsi="Arial" w:cs="Arial"/>
          <w:kern w:val="0"/>
          <w:sz w:val="24"/>
        </w:rPr>
        <w:t>具体详见磋商文件中“第四章采购项目总体要求”。</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二、合同金额</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本合同金额为（大写）</w:t>
      </w:r>
      <w:r>
        <w:rPr>
          <w:rFonts w:ascii="宋体" w:hAnsi="宋体"/>
          <w:color w:val="000000"/>
          <w:sz w:val="24"/>
          <w:szCs w:val="24"/>
          <w:u w:val="single"/>
        </w:rPr>
        <w:t xml:space="preserve">            </w:t>
      </w:r>
      <w:r>
        <w:rPr>
          <w:rFonts w:hint="eastAsia" w:ascii="宋体" w:hAnsi="宋体"/>
          <w:color w:val="000000"/>
          <w:sz w:val="24"/>
          <w:szCs w:val="24"/>
        </w:rPr>
        <w:t>元（￥</w:t>
      </w:r>
      <w:r>
        <w:rPr>
          <w:rFonts w:ascii="宋体" w:hAnsi="宋体"/>
          <w:color w:val="000000"/>
          <w:sz w:val="24"/>
          <w:szCs w:val="24"/>
          <w:u w:val="single"/>
        </w:rPr>
        <w:t xml:space="preserve">        </w:t>
      </w:r>
      <w:r>
        <w:rPr>
          <w:rFonts w:hint="eastAsia" w:ascii="宋体" w:hAnsi="宋体"/>
          <w:color w:val="000000"/>
          <w:sz w:val="24"/>
          <w:szCs w:val="24"/>
        </w:rPr>
        <w:t>元）人民币。</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三、技术资料</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1、乙方应按招标文件规定的时间向甲方提供有关技术资料。</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四、知识产权</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乙方应保证提供服务过程中不会侵犯任何第三方的知识产权。</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五、履约保证金</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乙方交纳人民币</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元</w:t>
      </w:r>
      <w:r>
        <w:rPr>
          <w:rFonts w:hint="eastAsia" w:ascii="宋体" w:hAnsi="宋体"/>
          <w:sz w:val="24"/>
        </w:rPr>
        <w:t>(合同金额的</w:t>
      </w:r>
      <w:r>
        <w:rPr>
          <w:rFonts w:ascii="宋体" w:hAnsi="宋体"/>
          <w:sz w:val="24"/>
        </w:rPr>
        <w:t>5</w:t>
      </w:r>
      <w:r>
        <w:rPr>
          <w:rFonts w:hint="eastAsia" w:ascii="宋体" w:hAnsi="宋体"/>
          <w:sz w:val="24"/>
        </w:rPr>
        <w:t>%)</w:t>
      </w:r>
      <w:r>
        <w:rPr>
          <w:rFonts w:hint="eastAsia" w:ascii="宋体" w:hAnsi="宋体"/>
          <w:color w:val="000000"/>
          <w:sz w:val="24"/>
          <w:szCs w:val="24"/>
        </w:rPr>
        <w:t>作为本合同的履约保证金。可以支票、汇票、电汇其它非现金形式缴纳，乙方应于合同签订后5个工作日内向甲方支付。乙方提交服务成果并通过验收后按合同约定扣除相关款项（如有）后，甲方无息退还剩余履约保证金。</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六、转包或分包</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1、本合同范围的服务，应由乙方直接供应，不得转让他人供应；</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2、除非得到甲方的书面同意，乙方不得将本合同范围的服务全部或部分分包给他人供应；</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3、如有转让和未经甲方同意的分包行为，甲方有权解除合同，没收履约保证金并追究乙方的违约责任。</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七、服务质量保证期和服务质量保证金</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1、服务质量保证期</w:t>
      </w:r>
      <w:r>
        <w:rPr>
          <w:rFonts w:ascii="宋体" w:hAnsi="宋体"/>
          <w:color w:val="000000"/>
          <w:sz w:val="24"/>
          <w:szCs w:val="24"/>
          <w:u w:val="single"/>
        </w:rPr>
        <w:t xml:space="preserve">  </w:t>
      </w:r>
      <w:r>
        <w:rPr>
          <w:rFonts w:hint="eastAsia" w:ascii="宋体" w:hAnsi="宋体"/>
          <w:color w:val="000000"/>
          <w:sz w:val="24"/>
          <w:szCs w:val="24"/>
          <w:u w:val="single"/>
        </w:rPr>
        <w:t>1</w:t>
      </w:r>
      <w:r>
        <w:rPr>
          <w:rFonts w:ascii="宋体" w:hAnsi="宋体"/>
          <w:color w:val="000000"/>
          <w:sz w:val="24"/>
          <w:szCs w:val="24"/>
          <w:u w:val="single"/>
        </w:rPr>
        <w:t xml:space="preserve"> </w:t>
      </w:r>
      <w:r>
        <w:rPr>
          <w:rFonts w:hint="eastAsia" w:ascii="宋体" w:hAnsi="宋体"/>
          <w:color w:val="000000"/>
          <w:sz w:val="24"/>
          <w:szCs w:val="24"/>
        </w:rPr>
        <w:t>年。（自验收合格之日起计）</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2、服务质量保证金</w:t>
      </w:r>
      <w:r>
        <w:rPr>
          <w:rFonts w:ascii="宋体" w:hAnsi="宋体"/>
          <w:color w:val="000000"/>
          <w:sz w:val="24"/>
          <w:szCs w:val="24"/>
          <w:u w:val="single"/>
        </w:rPr>
        <w:t xml:space="preserve">     </w:t>
      </w:r>
      <w:r>
        <w:rPr>
          <w:rFonts w:hint="eastAsia" w:ascii="宋体" w:hAnsi="宋体"/>
          <w:color w:val="000000"/>
          <w:sz w:val="24"/>
          <w:szCs w:val="24"/>
        </w:rPr>
        <w:t>元。（履约保证金在中标投标人按合同约定验收合格后自行转为保证金）</w:t>
      </w:r>
    </w:p>
    <w:p>
      <w:pPr>
        <w:pStyle w:val="129"/>
        <w:spacing w:line="360" w:lineRule="auto"/>
        <w:ind w:left="-134" w:leftChars="-64" w:firstLine="482" w:firstLineChars="200"/>
        <w:rPr>
          <w:rFonts w:ascii="宋体" w:hAnsi="宋体"/>
          <w:color w:val="000000"/>
          <w:sz w:val="24"/>
          <w:szCs w:val="24"/>
        </w:rPr>
      </w:pPr>
      <w:r>
        <w:rPr>
          <w:rFonts w:hint="eastAsia" w:ascii="宋体" w:hAnsi="宋体"/>
          <w:b/>
          <w:color w:val="000000"/>
          <w:sz w:val="24"/>
          <w:szCs w:val="24"/>
        </w:rPr>
        <w:t>八、合同履行时间、履行方式及履行地点</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1、履行时间：</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2、履行方式：</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3、履行地点：</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九、款项支付</w:t>
      </w:r>
    </w:p>
    <w:p>
      <w:pPr>
        <w:spacing w:line="360" w:lineRule="auto"/>
        <w:ind w:firstLine="480" w:firstLineChars="200"/>
        <w:rPr>
          <w:rFonts w:ascii="宋体" w:hAnsi="宋体"/>
          <w:sz w:val="24"/>
        </w:rPr>
      </w:pPr>
      <w:r>
        <w:rPr>
          <w:rFonts w:hint="eastAsia" w:ascii="宋体" w:hAnsi="宋体"/>
          <w:sz w:val="24"/>
        </w:rPr>
        <w:t>1)合同签订公示生效后10个工作日内支付合同价款的50%；</w:t>
      </w:r>
    </w:p>
    <w:p>
      <w:pPr>
        <w:spacing w:line="360" w:lineRule="auto"/>
        <w:ind w:firstLine="480" w:firstLineChars="200"/>
        <w:rPr>
          <w:rFonts w:ascii="宋体" w:hAnsi="宋体"/>
          <w:sz w:val="24"/>
        </w:rPr>
      </w:pPr>
      <w:r>
        <w:rPr>
          <w:rFonts w:hint="eastAsia" w:ascii="宋体" w:hAnsi="宋体"/>
          <w:sz w:val="24"/>
        </w:rPr>
        <w:t>2）工作量完成80%后10天内支付合同30%余款；</w:t>
      </w:r>
    </w:p>
    <w:p>
      <w:pPr>
        <w:pStyle w:val="2"/>
        <w:ind w:firstLine="480" w:firstLineChars="200"/>
        <w:rPr>
          <w:rFonts w:ascii="宋体" w:hAnsi="宋体" w:eastAsia="宋体"/>
          <w:kern w:val="2"/>
          <w:sz w:val="24"/>
          <w:szCs w:val="24"/>
        </w:rPr>
      </w:pPr>
      <w:r>
        <w:rPr>
          <w:rFonts w:hint="eastAsia" w:ascii="宋体" w:hAnsi="宋体" w:eastAsia="宋体"/>
          <w:kern w:val="2"/>
          <w:sz w:val="24"/>
          <w:szCs w:val="24"/>
        </w:rPr>
        <w:t>3）合同期满经验收合格后一个月内支付合同20%余款。</w:t>
      </w:r>
    </w:p>
    <w:p>
      <w:pPr>
        <w:autoSpaceDE w:val="0"/>
        <w:autoSpaceDN w:val="0"/>
        <w:adjustRightInd w:val="0"/>
        <w:spacing w:line="360" w:lineRule="auto"/>
        <w:ind w:firstLine="359" w:firstLineChars="149"/>
        <w:rPr>
          <w:rFonts w:ascii="宋体" w:hAnsi="宋体"/>
          <w:b/>
          <w:color w:val="000000"/>
          <w:sz w:val="24"/>
        </w:rPr>
      </w:pPr>
      <w:r>
        <w:rPr>
          <w:rFonts w:hint="eastAsia" w:ascii="宋体" w:hAnsi="宋体"/>
          <w:b/>
          <w:color w:val="000000"/>
          <w:sz w:val="24"/>
        </w:rPr>
        <w:t>十、税费</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本合同执行中相关的一切税费均由乙方负担。</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十一、质量保证及后续服务</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1、乙方应按招标文件规定向甲方提供服务。</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2、乙方提供的服务成果在服务质量保证期内发生故障，乙方应负责免费提供后续服务。对达不到要求者，根据实际情况，经双方协商，可按以下办法处理：</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1）重做：由乙方承担所发生的全部费用。</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2）贬值处理：由甲乙双方合议定价。</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3）解除合同。</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3、如在使用过程中发生问题，乙方在接到甲方通知后在</w:t>
      </w:r>
      <w:r>
        <w:rPr>
          <w:rFonts w:ascii="宋体" w:hAnsi="宋体"/>
          <w:color w:val="000000"/>
          <w:sz w:val="24"/>
          <w:szCs w:val="24"/>
          <w:u w:val="single"/>
        </w:rPr>
        <w:t xml:space="preserve">   </w:t>
      </w:r>
      <w:r>
        <w:rPr>
          <w:rFonts w:ascii="宋体" w:hAnsi="宋体"/>
          <w:color w:val="000000"/>
          <w:sz w:val="24"/>
          <w:szCs w:val="24"/>
        </w:rPr>
        <w:t>小时内到达甲方现场。</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4、在服务质量保证期内，乙方应对出现的质量及安全问题负责处理解决并承担一切费用。</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十二、违约责任</w:t>
      </w:r>
    </w:p>
    <w:p>
      <w:pPr>
        <w:pStyle w:val="160"/>
        <w:numPr>
          <w:ilvl w:val="0"/>
          <w:numId w:val="8"/>
        </w:numPr>
        <w:tabs>
          <w:tab w:val="left" w:pos="0"/>
          <w:tab w:val="left" w:pos="540"/>
          <w:tab w:val="left" w:pos="747"/>
        </w:tabs>
        <w:spacing w:line="360" w:lineRule="auto"/>
        <w:ind w:firstLineChars="0"/>
        <w:rPr>
          <w:rFonts w:ascii="宋体" w:hAnsi="宋体"/>
          <w:sz w:val="24"/>
        </w:rPr>
      </w:pPr>
      <w:r>
        <w:rPr>
          <w:rFonts w:ascii="宋体" w:hAnsi="宋体"/>
          <w:sz w:val="24"/>
        </w:rPr>
        <w:t>甲方无正当理由拒绝接受服务的，甲方向乙方偿付合同款项的百分之五作为违约金。</w:t>
      </w:r>
    </w:p>
    <w:p>
      <w:pPr>
        <w:tabs>
          <w:tab w:val="left" w:pos="0"/>
          <w:tab w:val="left" w:pos="540"/>
          <w:tab w:val="left" w:pos="747"/>
        </w:tabs>
        <w:spacing w:line="360" w:lineRule="auto"/>
        <w:ind w:left="314"/>
        <w:rPr>
          <w:rFonts w:ascii="宋体" w:hAnsi="宋体"/>
          <w:sz w:val="24"/>
          <w:lang w:val="zh-CN"/>
        </w:rPr>
      </w:pPr>
      <w:r>
        <w:rPr>
          <w:rFonts w:ascii="宋体" w:hAnsi="宋体"/>
          <w:sz w:val="24"/>
        </w:rPr>
        <w:t>2</w:t>
      </w:r>
      <w:r>
        <w:rPr>
          <w:rFonts w:hint="eastAsia" w:ascii="宋体" w:hAnsi="宋体"/>
          <w:sz w:val="24"/>
        </w:rPr>
        <w:t>、</w:t>
      </w:r>
      <w:r>
        <w:rPr>
          <w:rFonts w:ascii="宋体" w:hAnsi="宋体"/>
          <w:sz w:val="24"/>
          <w:lang w:val="zh-CN"/>
        </w:rPr>
        <w:t>甲方无故逾期验收和办理款项支付手续的，甲方应按逾期付款总额每日万分之五向乙方支付违约金</w:t>
      </w:r>
      <w:r>
        <w:rPr>
          <w:rFonts w:hint="eastAsia" w:ascii="宋体" w:hAnsi="宋体"/>
          <w:sz w:val="24"/>
          <w:lang w:val="zh-CN"/>
        </w:rPr>
        <w:t>。</w:t>
      </w:r>
    </w:p>
    <w:p>
      <w:pPr>
        <w:tabs>
          <w:tab w:val="left" w:pos="0"/>
          <w:tab w:val="left" w:pos="540"/>
          <w:tab w:val="left" w:pos="747"/>
        </w:tabs>
        <w:spacing w:line="360" w:lineRule="auto"/>
        <w:ind w:left="314"/>
        <w:rPr>
          <w:rFonts w:ascii="宋体" w:hAnsi="宋体"/>
          <w:sz w:val="24"/>
          <w:lang w:val="zh-CN"/>
        </w:rPr>
      </w:pPr>
      <w:r>
        <w:rPr>
          <w:rFonts w:hint="eastAsia" w:ascii="宋体" w:hAnsi="宋体"/>
          <w:sz w:val="24"/>
          <w:lang w:val="zh-CN"/>
        </w:rPr>
        <w:t>3、</w:t>
      </w:r>
      <w:r>
        <w:rPr>
          <w:rFonts w:ascii="宋体" w:hAnsi="宋体"/>
          <w:sz w:val="24"/>
          <w:lang w:val="zh-CN"/>
        </w:rPr>
        <w:t>乙方未能如期提供服务的，每日向甲方支付合同款项的千分之六作为违约金。乙方超过约定日期10个工作日</w:t>
      </w:r>
      <w:r>
        <w:rPr>
          <w:rFonts w:hint="eastAsia" w:ascii="宋体" w:hAnsi="宋体"/>
          <w:sz w:val="24"/>
          <w:lang w:val="zh-CN"/>
        </w:rPr>
        <w:t>仍</w:t>
      </w:r>
      <w:r>
        <w:rPr>
          <w:rFonts w:ascii="宋体" w:hAnsi="宋体"/>
          <w:sz w:val="24"/>
          <w:lang w:val="zh-CN"/>
        </w:rPr>
        <w:t>不能提供服务的，甲方可解除本合同。乙方因未能如期提供服务或因其他违约行为导致甲方解除合同的，乙方应向甲方支付合同总值的百分之五作为违约金，如造成甲方</w:t>
      </w:r>
      <w:r>
        <w:rPr>
          <w:rFonts w:hint="eastAsia" w:ascii="宋体" w:hAnsi="宋体"/>
          <w:sz w:val="24"/>
          <w:lang w:val="zh-CN"/>
        </w:rPr>
        <w:t>损失</w:t>
      </w:r>
      <w:r>
        <w:rPr>
          <w:rFonts w:ascii="宋体" w:hAnsi="宋体"/>
          <w:sz w:val="24"/>
          <w:lang w:val="zh-CN"/>
        </w:rPr>
        <w:t>超过违约金的，超出部分由乙方继续承担赔偿责任。</w:t>
      </w:r>
    </w:p>
    <w:p>
      <w:pPr>
        <w:tabs>
          <w:tab w:val="left" w:pos="0"/>
          <w:tab w:val="left" w:pos="540"/>
          <w:tab w:val="left" w:pos="747"/>
        </w:tabs>
        <w:spacing w:line="360" w:lineRule="auto"/>
        <w:ind w:left="314"/>
        <w:rPr>
          <w:rFonts w:ascii="宋体" w:hAnsi="宋体"/>
          <w:sz w:val="24"/>
          <w:lang w:val="zh-CN"/>
        </w:rPr>
      </w:pPr>
      <w:r>
        <w:rPr>
          <w:rFonts w:hint="eastAsia" w:ascii="仿宋_GB2312" w:hAnsi="宋体"/>
          <w:sz w:val="24"/>
        </w:rPr>
        <w:t>4、乙方必须在规定期间内完成招标文件要求和投标文件承诺的服务内容，并通过甲方的验收，否则甲方有权终止合同，并索回全部支付的货款，赔偿延误的损失。</w:t>
      </w:r>
    </w:p>
    <w:p>
      <w:pPr>
        <w:pStyle w:val="160"/>
        <w:tabs>
          <w:tab w:val="left" w:pos="0"/>
          <w:tab w:val="left" w:pos="540"/>
          <w:tab w:val="left" w:pos="747"/>
        </w:tabs>
        <w:spacing w:line="360" w:lineRule="auto"/>
        <w:ind w:left="420" w:firstLine="0" w:firstLineChars="0"/>
        <w:rPr>
          <w:rFonts w:ascii="宋体" w:hAnsi="宋体"/>
          <w:sz w:val="24"/>
          <w:lang w:val="zh-CN"/>
        </w:rPr>
      </w:pPr>
      <w:r>
        <w:rPr>
          <w:rFonts w:ascii="宋体" w:hAnsi="宋体"/>
          <w:sz w:val="24"/>
          <w:lang w:val="zh-CN"/>
        </w:rPr>
        <w:t>5</w:t>
      </w:r>
      <w:r>
        <w:rPr>
          <w:rFonts w:hint="eastAsia" w:ascii="宋体" w:hAnsi="宋体"/>
          <w:sz w:val="24"/>
          <w:lang w:val="zh-CN"/>
        </w:rPr>
        <w:t>、履行本合同的过程中，确因在乙方现有水平和条件下难以克服的技术困难，导致部分或全部失败所造成的损失，风险责任由乙方全部承担。</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十三、不可抗力事件处理</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1、在合同有效期内，任何一方因不可抗力事件导致不能履行合同，则合同履行期可延长，其延长期与不可抗力影响期相同。</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2、不可抗力事件发生后，应立即通知对方，并寄送有关权威机构出具的证明。</w:t>
      </w:r>
    </w:p>
    <w:p>
      <w:pPr>
        <w:pStyle w:val="129"/>
        <w:spacing w:line="360" w:lineRule="auto"/>
        <w:ind w:left="-134" w:leftChars="-64" w:firstLine="472" w:firstLineChars="200"/>
        <w:rPr>
          <w:rFonts w:ascii="宋体" w:hAnsi="宋体"/>
          <w:color w:val="000000"/>
          <w:spacing w:val="-2"/>
          <w:sz w:val="24"/>
          <w:szCs w:val="24"/>
        </w:rPr>
      </w:pPr>
      <w:r>
        <w:rPr>
          <w:rFonts w:ascii="宋体" w:hAnsi="宋体"/>
          <w:color w:val="000000"/>
          <w:spacing w:val="-2"/>
          <w:sz w:val="24"/>
          <w:szCs w:val="24"/>
        </w:rPr>
        <w:t>3、不可抗力事件延续120天以上，双方应通过友好协商，确定是否继续履行合同。</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十四、诉讼</w:t>
      </w:r>
    </w:p>
    <w:p>
      <w:pPr>
        <w:pStyle w:val="129"/>
        <w:spacing w:line="360" w:lineRule="auto"/>
        <w:ind w:left="-134" w:leftChars="-64" w:firstLine="480" w:firstLineChars="200"/>
        <w:rPr>
          <w:rFonts w:ascii="宋体" w:hAnsi="宋体"/>
          <w:color w:val="000000"/>
          <w:sz w:val="24"/>
          <w:szCs w:val="24"/>
        </w:rPr>
      </w:pPr>
      <w:r>
        <w:rPr>
          <w:rFonts w:hint="eastAsia" w:ascii="宋体" w:hAnsi="宋体"/>
          <w:color w:val="000000"/>
          <w:sz w:val="24"/>
          <w:szCs w:val="24"/>
        </w:rPr>
        <w:t>双方在执行合同中所发生的一切争议，应通过协商解决。如协商不成，可向甲方所在地法院起诉。</w:t>
      </w:r>
    </w:p>
    <w:p>
      <w:pPr>
        <w:pStyle w:val="129"/>
        <w:spacing w:line="360" w:lineRule="auto"/>
        <w:ind w:left="-134" w:leftChars="-64" w:firstLine="482" w:firstLineChars="200"/>
        <w:rPr>
          <w:rFonts w:ascii="宋体" w:hAnsi="宋体"/>
          <w:b/>
          <w:color w:val="000000"/>
          <w:sz w:val="24"/>
          <w:szCs w:val="24"/>
        </w:rPr>
      </w:pPr>
      <w:r>
        <w:rPr>
          <w:rFonts w:hint="eastAsia" w:ascii="宋体" w:hAnsi="宋体"/>
          <w:b/>
          <w:color w:val="000000"/>
          <w:sz w:val="24"/>
          <w:szCs w:val="24"/>
        </w:rPr>
        <w:t>十五、合同生效及其它</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1、合同经双方法定代表人或授权代表签字并加盖单位公章后生效。</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2、合同执行中涉及采购资金和采购内容修改或补充的，须经财政部门审批，并签书面补充协议报政府采购监督管理部门备案，方可作为主合同不可分割的一部分。</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3、本合同未尽事宜，遵照《合同法》有关条文执行。</w:t>
      </w:r>
    </w:p>
    <w:p>
      <w:pPr>
        <w:pStyle w:val="129"/>
        <w:spacing w:line="360" w:lineRule="auto"/>
        <w:ind w:left="-134" w:leftChars="-64" w:firstLine="480" w:firstLineChars="200"/>
        <w:rPr>
          <w:rFonts w:ascii="宋体" w:hAnsi="宋体"/>
          <w:color w:val="000000"/>
          <w:sz w:val="24"/>
          <w:szCs w:val="24"/>
        </w:rPr>
      </w:pPr>
      <w:r>
        <w:rPr>
          <w:rFonts w:ascii="宋体" w:hAnsi="宋体"/>
          <w:color w:val="000000"/>
          <w:sz w:val="24"/>
          <w:szCs w:val="24"/>
        </w:rPr>
        <w:t>4、本合同正本一式陆份，具有同等法律效力，甲乙双方各执</w:t>
      </w:r>
      <w:r>
        <w:rPr>
          <w:rFonts w:hint="eastAsia" w:ascii="宋体" w:hAnsi="宋体"/>
          <w:color w:val="000000"/>
          <w:sz w:val="24"/>
          <w:szCs w:val="24"/>
        </w:rPr>
        <w:t>叁</w:t>
      </w:r>
      <w:r>
        <w:rPr>
          <w:rFonts w:ascii="宋体" w:hAnsi="宋体"/>
          <w:color w:val="000000"/>
          <w:sz w:val="24"/>
          <w:szCs w:val="24"/>
        </w:rPr>
        <w:t>份。</w:t>
      </w:r>
    </w:p>
    <w:p>
      <w:pPr>
        <w:spacing w:line="360" w:lineRule="auto"/>
        <w:ind w:firstLine="360" w:firstLineChars="150"/>
        <w:rPr>
          <w:rFonts w:ascii="宋体" w:hAnsi="宋体"/>
          <w:color w:val="000000"/>
          <w:sz w:val="24"/>
        </w:rPr>
      </w:pPr>
      <w:r>
        <w:rPr>
          <w:rFonts w:hint="eastAsia" w:ascii="宋体" w:hAnsi="宋体"/>
          <w:color w:val="000000"/>
          <w:sz w:val="24"/>
        </w:rPr>
        <w:t>甲方（盖章）：</w:t>
      </w:r>
      <w:r>
        <w:rPr>
          <w:rFonts w:ascii="宋体" w:hAnsi="宋体"/>
          <w:color w:val="000000"/>
          <w:sz w:val="24"/>
        </w:rPr>
        <w:t xml:space="preserve">                             乙方（盖章）：        </w:t>
      </w:r>
    </w:p>
    <w:p>
      <w:pPr>
        <w:spacing w:line="360" w:lineRule="auto"/>
        <w:ind w:firstLine="360" w:firstLineChars="150"/>
        <w:rPr>
          <w:rFonts w:ascii="宋体" w:hAnsi="宋体"/>
          <w:color w:val="000000"/>
          <w:sz w:val="24"/>
        </w:rPr>
      </w:pPr>
      <w:r>
        <w:rPr>
          <w:rFonts w:hint="eastAsia" w:ascii="宋体" w:hAnsi="宋体"/>
          <w:color w:val="000000"/>
          <w:sz w:val="24"/>
        </w:rPr>
        <w:t>法定代表人</w:t>
      </w:r>
      <w:r>
        <w:rPr>
          <w:rFonts w:ascii="宋体" w:hAnsi="宋体"/>
          <w:color w:val="000000"/>
          <w:sz w:val="24"/>
        </w:rPr>
        <w:t xml:space="preserve">                                法定代表人                 </w:t>
      </w:r>
    </w:p>
    <w:p>
      <w:pPr>
        <w:spacing w:line="360" w:lineRule="auto"/>
        <w:ind w:firstLine="360" w:firstLineChars="150"/>
        <w:rPr>
          <w:rFonts w:ascii="宋体" w:hAnsi="宋体"/>
          <w:color w:val="000000"/>
          <w:sz w:val="24"/>
        </w:rPr>
      </w:pPr>
      <w:r>
        <w:rPr>
          <w:rFonts w:hint="eastAsia" w:ascii="宋体" w:hAnsi="宋体"/>
          <w:color w:val="000000"/>
          <w:sz w:val="24"/>
        </w:rPr>
        <w:t>或受委托人（签字）：</w:t>
      </w:r>
      <w:r>
        <w:rPr>
          <w:rFonts w:ascii="宋体" w:hAnsi="宋体"/>
          <w:color w:val="000000"/>
          <w:sz w:val="24"/>
        </w:rPr>
        <w:t xml:space="preserve">                       或受委托人（签字）：                  </w:t>
      </w:r>
    </w:p>
    <w:p>
      <w:pPr>
        <w:spacing w:line="360" w:lineRule="auto"/>
        <w:ind w:firstLine="360" w:firstLineChars="150"/>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联系人：</w:t>
      </w:r>
    </w:p>
    <w:p>
      <w:pPr>
        <w:spacing w:line="360" w:lineRule="auto"/>
        <w:ind w:firstLine="360" w:firstLineChars="150"/>
        <w:rPr>
          <w:rFonts w:ascii="宋体" w:hAnsi="宋体"/>
          <w:color w:val="000000"/>
          <w:sz w:val="24"/>
        </w:rPr>
      </w:pPr>
      <w:r>
        <w:rPr>
          <w:rFonts w:hint="eastAsia" w:ascii="宋体" w:hAnsi="宋体"/>
          <w:color w:val="000000"/>
          <w:sz w:val="24"/>
        </w:rPr>
        <w:t>地址：</w:t>
      </w:r>
      <w:r>
        <w:rPr>
          <w:rFonts w:ascii="宋体" w:hAnsi="宋体"/>
          <w:color w:val="000000"/>
          <w:sz w:val="24"/>
        </w:rPr>
        <w:t xml:space="preserve">                                    地址： </w:t>
      </w:r>
    </w:p>
    <w:p>
      <w:pPr>
        <w:spacing w:line="360" w:lineRule="auto"/>
        <w:ind w:firstLine="360" w:firstLineChars="150"/>
        <w:rPr>
          <w:rFonts w:ascii="宋体" w:hAnsi="宋体"/>
          <w:color w:val="000000"/>
          <w:sz w:val="24"/>
        </w:rPr>
      </w:pPr>
      <w:r>
        <w:rPr>
          <w:rFonts w:hint="eastAsia" w:ascii="宋体" w:hAnsi="宋体"/>
          <w:color w:val="000000"/>
          <w:sz w:val="24"/>
        </w:rPr>
        <w:t>电话：</w:t>
      </w:r>
      <w:r>
        <w:rPr>
          <w:rFonts w:ascii="宋体" w:hAnsi="宋体"/>
          <w:color w:val="000000"/>
          <w:sz w:val="24"/>
        </w:rPr>
        <w:t xml:space="preserve">                                    </w:t>
      </w:r>
      <w:r>
        <w:rPr>
          <w:rFonts w:hint="eastAsia" w:ascii="宋体" w:hAnsi="宋体"/>
          <w:color w:val="000000"/>
          <w:sz w:val="24"/>
        </w:rPr>
        <w:t>电话：</w:t>
      </w:r>
    </w:p>
    <w:p>
      <w:pPr>
        <w:spacing w:line="360" w:lineRule="auto"/>
        <w:ind w:firstLine="360" w:firstLineChars="150"/>
        <w:rPr>
          <w:rFonts w:ascii="宋体" w:hAnsi="宋体"/>
          <w:color w:val="000000"/>
          <w:sz w:val="24"/>
        </w:rPr>
      </w:pPr>
      <w:r>
        <w:rPr>
          <w:rFonts w:hint="eastAsia" w:ascii="宋体" w:hAnsi="宋体"/>
          <w:color w:val="000000"/>
          <w:sz w:val="24"/>
        </w:rPr>
        <w:t>传真：</w:t>
      </w:r>
      <w:r>
        <w:rPr>
          <w:rFonts w:ascii="宋体" w:hAnsi="宋体"/>
          <w:color w:val="000000"/>
          <w:sz w:val="24"/>
        </w:rPr>
        <w:t xml:space="preserve">                                    </w:t>
      </w:r>
      <w:r>
        <w:rPr>
          <w:rFonts w:hint="eastAsia" w:ascii="宋体" w:hAnsi="宋体"/>
          <w:color w:val="000000"/>
          <w:sz w:val="24"/>
        </w:rPr>
        <w:t>传真：</w:t>
      </w:r>
    </w:p>
    <w:p>
      <w:pPr>
        <w:spacing w:line="360" w:lineRule="auto"/>
        <w:ind w:firstLine="360" w:firstLineChars="15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开户银行： </w:t>
      </w:r>
    </w:p>
    <w:p>
      <w:pPr>
        <w:spacing w:line="360" w:lineRule="auto"/>
        <w:ind w:firstLine="360" w:firstLineChars="15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pStyle w:val="19"/>
        <w:snapToGrid w:val="0"/>
        <w:spacing w:line="360" w:lineRule="auto"/>
        <w:ind w:firstLine="360" w:firstLineChars="150"/>
        <w:rPr>
          <w:rFonts w:hAnsi="宋体"/>
          <w:color w:val="000000"/>
          <w:sz w:val="24"/>
          <w:szCs w:val="24"/>
        </w:rPr>
      </w:pPr>
      <w:r>
        <w:rPr>
          <w:rFonts w:hint="eastAsia" w:hAnsi="宋体"/>
          <w:color w:val="000000"/>
          <w:sz w:val="24"/>
          <w:szCs w:val="24"/>
        </w:rPr>
        <w:t>合同签订日期：</w:t>
      </w:r>
    </w:p>
    <w:p>
      <w:pPr>
        <w:pStyle w:val="3"/>
        <w:rPr>
          <w:rFonts w:ascii="Arial" w:hAnsi="Arial" w:cs="Arial"/>
          <w:color w:val="auto"/>
        </w:rPr>
      </w:pPr>
      <w:bookmarkStart w:id="94" w:name="_Toc82338246"/>
      <w:bookmarkStart w:id="95" w:name="_Toc227380487"/>
      <w:bookmarkStart w:id="96" w:name="_Toc23385"/>
      <w:bookmarkStart w:id="97" w:name="_Toc5488"/>
      <w:bookmarkStart w:id="98" w:name="_Toc82873329"/>
      <w:r>
        <w:rPr>
          <w:rFonts w:ascii="Arial" w:hAnsi="Arial" w:cs="Arial"/>
          <w:color w:val="auto"/>
        </w:rPr>
        <w:t>第</w:t>
      </w:r>
      <w:r>
        <w:rPr>
          <w:rFonts w:hint="eastAsia" w:ascii="Arial" w:hAnsi="Arial" w:cs="Arial"/>
          <w:color w:val="auto"/>
        </w:rPr>
        <w:t>七</w:t>
      </w:r>
      <w:r>
        <w:rPr>
          <w:rFonts w:ascii="Arial" w:hAnsi="Arial" w:cs="Arial"/>
          <w:color w:val="auto"/>
        </w:rPr>
        <w:t>章磋商响应文件格式</w:t>
      </w:r>
      <w:bookmarkEnd w:id="94"/>
      <w:bookmarkEnd w:id="95"/>
      <w:bookmarkEnd w:id="96"/>
      <w:bookmarkEnd w:id="97"/>
      <w:bookmarkEnd w:id="98"/>
    </w:p>
    <w:p>
      <w:pPr>
        <w:spacing w:line="360" w:lineRule="auto"/>
        <w:jc w:val="center"/>
        <w:rPr>
          <w:rFonts w:ascii="Arial" w:hAnsi="Arial" w:cs="Arial"/>
          <w:b/>
          <w:sz w:val="24"/>
        </w:rPr>
      </w:pPr>
      <w:r>
        <w:rPr>
          <w:rFonts w:ascii="Arial" w:hAnsi="Arial" w:cs="Arial"/>
          <w:b/>
          <w:sz w:val="24"/>
        </w:rPr>
        <w:t>（未提供格式的由供应商自拟）</w:t>
      </w:r>
    </w:p>
    <w:p>
      <w:pPr>
        <w:pStyle w:val="4"/>
        <w:ind w:firstLine="422"/>
        <w:rPr>
          <w:sz w:val="28"/>
          <w:szCs w:val="28"/>
        </w:rPr>
      </w:pPr>
      <w:bookmarkStart w:id="99" w:name="_Toc345575534"/>
      <w:bookmarkStart w:id="100" w:name="_Toc437953145"/>
      <w:bookmarkStart w:id="101" w:name="_Toc31442"/>
    </w:p>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Pr>
        <w:pStyle w:val="4"/>
        <w:ind w:firstLine="422"/>
        <w:rPr>
          <w:sz w:val="28"/>
          <w:szCs w:val="28"/>
        </w:rPr>
      </w:pPr>
    </w:p>
    <w:p/>
    <w:p>
      <w:pPr>
        <w:pStyle w:val="4"/>
        <w:ind w:firstLine="422"/>
        <w:rPr>
          <w:sz w:val="28"/>
          <w:szCs w:val="28"/>
        </w:rPr>
      </w:pPr>
    </w:p>
    <w:p>
      <w:pPr>
        <w:pStyle w:val="4"/>
        <w:ind w:firstLine="422"/>
        <w:rPr>
          <w:sz w:val="28"/>
          <w:szCs w:val="28"/>
        </w:rPr>
      </w:pPr>
    </w:p>
    <w:bookmarkEnd w:id="99"/>
    <w:bookmarkEnd w:id="100"/>
    <w:bookmarkEnd w:id="101"/>
    <w:p>
      <w:pPr>
        <w:tabs>
          <w:tab w:val="left" w:pos="2580"/>
          <w:tab w:val="left" w:pos="5940"/>
        </w:tabs>
        <w:autoSpaceDE w:val="0"/>
        <w:autoSpaceDN w:val="0"/>
        <w:adjustRightInd w:val="0"/>
        <w:spacing w:line="360" w:lineRule="auto"/>
        <w:ind w:right="-20"/>
        <w:rPr>
          <w:rFonts w:ascii="Arial" w:hAnsi="Arial" w:cs="Arial"/>
          <w:kern w:val="0"/>
          <w:sz w:val="28"/>
        </w:rPr>
      </w:pPr>
    </w:p>
    <w:p>
      <w:pPr>
        <w:pStyle w:val="2"/>
        <w:rPr>
          <w:rFonts w:ascii="Arial" w:hAnsi="Arial" w:cs="Arial"/>
          <w:kern w:val="0"/>
          <w:sz w:val="28"/>
        </w:rPr>
      </w:pPr>
    </w:p>
    <w:p>
      <w:pPr>
        <w:pStyle w:val="2"/>
        <w:rPr>
          <w:rFonts w:ascii="Arial" w:hAnsi="Arial" w:cs="Arial"/>
          <w:kern w:val="0"/>
          <w:sz w:val="28"/>
        </w:rPr>
      </w:pPr>
    </w:p>
    <w:p>
      <w:pPr>
        <w:pStyle w:val="2"/>
        <w:rPr>
          <w:rFonts w:ascii="Arial" w:hAnsi="Arial" w:cs="Arial"/>
          <w:kern w:val="0"/>
          <w:sz w:val="28"/>
        </w:rPr>
      </w:pPr>
    </w:p>
    <w:p>
      <w:pPr>
        <w:tabs>
          <w:tab w:val="left" w:pos="2580"/>
          <w:tab w:val="left" w:pos="5940"/>
        </w:tabs>
        <w:autoSpaceDE w:val="0"/>
        <w:autoSpaceDN w:val="0"/>
        <w:adjustRightInd w:val="0"/>
        <w:snapToGrid w:val="0"/>
        <w:spacing w:line="360" w:lineRule="auto"/>
        <w:ind w:right="-20"/>
        <w:rPr>
          <w:rFonts w:hint="default" w:ascii="Arial" w:hAnsi="Arial" w:eastAsia="宋体" w:cs="Arial"/>
          <w:b/>
          <w:bCs/>
          <w:kern w:val="0"/>
          <w:sz w:val="28"/>
          <w:lang w:val="en-US" w:eastAsia="zh-CN"/>
        </w:rPr>
      </w:pPr>
      <w:r>
        <w:rPr>
          <w:rFonts w:hint="eastAsia" w:ascii="Arial" w:hAnsi="Arial" w:cs="Arial"/>
          <w:b/>
          <w:bCs/>
          <w:kern w:val="0"/>
          <w:sz w:val="28"/>
          <w:lang w:val="en-US" w:eastAsia="zh-CN"/>
        </w:rPr>
        <w:t>报价文件封面</w:t>
      </w: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rPr>
      </w:pP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u w:val="single"/>
        </w:rPr>
      </w:pPr>
      <w:r>
        <w:rPr>
          <w:rFonts w:ascii="Arial" w:hAnsi="Arial" w:cs="Arial"/>
          <w:kern w:val="0"/>
          <w:sz w:val="28"/>
        </w:rPr>
        <w:t>项目名称：</w:t>
      </w: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u w:val="single"/>
        </w:rPr>
      </w:pPr>
      <w:r>
        <w:rPr>
          <w:rFonts w:ascii="Arial" w:hAnsi="Arial" w:cs="Arial"/>
          <w:kern w:val="0"/>
          <w:sz w:val="28"/>
        </w:rPr>
        <w:t>项目编号：</w:t>
      </w:r>
    </w:p>
    <w:p>
      <w:pPr>
        <w:autoSpaceDE w:val="0"/>
        <w:autoSpaceDN w:val="0"/>
        <w:adjustRightInd w:val="0"/>
        <w:snapToGrid w:val="0"/>
        <w:spacing w:line="360" w:lineRule="auto"/>
        <w:jc w:val="left"/>
        <w:rPr>
          <w:rFonts w:ascii="Arial" w:hAnsi="Arial" w:cs="Arial"/>
          <w:b/>
          <w:bCs/>
          <w:kern w:val="0"/>
          <w:sz w:val="44"/>
          <w:szCs w:val="4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tabs>
          <w:tab w:val="left" w:pos="1805"/>
          <w:tab w:val="left" w:pos="5360"/>
        </w:tabs>
        <w:autoSpaceDE w:val="0"/>
        <w:autoSpaceDN w:val="0"/>
        <w:adjustRightInd w:val="0"/>
        <w:snapToGrid w:val="0"/>
        <w:spacing w:line="360" w:lineRule="auto"/>
        <w:ind w:right="-20"/>
        <w:jc w:val="center"/>
        <w:rPr>
          <w:rFonts w:ascii="Arial" w:hAnsi="Arial" w:cs="Arial"/>
          <w:kern w:val="0"/>
          <w:sz w:val="72"/>
        </w:rPr>
      </w:pPr>
      <w:r>
        <w:rPr>
          <w:rFonts w:hint="eastAsia" w:ascii="Arial" w:hAnsi="Arial" w:cs="Arial"/>
          <w:kern w:val="0"/>
          <w:sz w:val="72"/>
        </w:rPr>
        <w:t>磋商响应</w:t>
      </w:r>
      <w:r>
        <w:rPr>
          <w:rFonts w:ascii="Arial" w:hAnsi="Arial" w:cs="Arial"/>
          <w:kern w:val="0"/>
          <w:sz w:val="72"/>
        </w:rPr>
        <w:t>文件</w:t>
      </w:r>
    </w:p>
    <w:p>
      <w:pPr>
        <w:tabs>
          <w:tab w:val="left" w:pos="1805"/>
          <w:tab w:val="left" w:pos="5360"/>
        </w:tabs>
        <w:autoSpaceDE w:val="0"/>
        <w:autoSpaceDN w:val="0"/>
        <w:adjustRightInd w:val="0"/>
        <w:snapToGrid w:val="0"/>
        <w:spacing w:line="360" w:lineRule="auto"/>
        <w:ind w:right="-20"/>
        <w:jc w:val="center"/>
        <w:rPr>
          <w:rFonts w:ascii="Arial" w:hAnsi="Arial" w:cs="Arial"/>
          <w:kern w:val="0"/>
          <w:sz w:val="72"/>
        </w:rPr>
      </w:pPr>
      <w:r>
        <w:rPr>
          <w:rFonts w:ascii="Arial" w:hAnsi="Arial" w:cs="Arial"/>
          <w:kern w:val="0"/>
          <w:sz w:val="72"/>
        </w:rPr>
        <w:t>（报价文件）</w:t>
      </w:r>
    </w:p>
    <w:p>
      <w:pPr>
        <w:autoSpaceDE w:val="0"/>
        <w:autoSpaceDN w:val="0"/>
        <w:adjustRightInd w:val="0"/>
        <w:snapToGrid w:val="0"/>
        <w:spacing w:line="360" w:lineRule="auto"/>
        <w:jc w:val="left"/>
        <w:rPr>
          <w:rFonts w:ascii="Arial" w:hAnsi="Arial" w:cs="Arial"/>
          <w:kern w:val="0"/>
          <w:sz w:val="16"/>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r>
        <w:rPr>
          <w:rFonts w:hint="eastAsia" w:ascii="Arial" w:hAnsi="Arial" w:cs="Arial"/>
          <w:kern w:val="0"/>
          <w:sz w:val="28"/>
        </w:rPr>
        <w:t>供应商</w:t>
      </w:r>
      <w:r>
        <w:rPr>
          <w:rFonts w:ascii="Arial" w:hAnsi="Arial" w:cs="Arial"/>
          <w:kern w:val="0"/>
          <w:sz w:val="28"/>
        </w:rPr>
        <w:t>：（盖单位公章）</w:t>
      </w: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r>
        <w:rPr>
          <w:rFonts w:hint="eastAsia" w:ascii="Arial" w:hAnsi="Arial" w:cs="Arial"/>
          <w:kern w:val="0"/>
          <w:sz w:val="28"/>
        </w:rPr>
        <w:t>供应商法人或授权代表</w:t>
      </w:r>
      <w:r>
        <w:rPr>
          <w:rFonts w:ascii="Arial" w:hAnsi="Arial" w:cs="Arial"/>
          <w:kern w:val="0"/>
          <w:sz w:val="28"/>
        </w:rPr>
        <w:t>：（签字或盖章）</w:t>
      </w: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p>
    <w:p>
      <w:pPr>
        <w:tabs>
          <w:tab w:val="left" w:pos="3280"/>
          <w:tab w:val="left" w:pos="4680"/>
          <w:tab w:val="left" w:pos="6080"/>
        </w:tabs>
        <w:autoSpaceDE w:val="0"/>
        <w:autoSpaceDN w:val="0"/>
        <w:adjustRightInd w:val="0"/>
        <w:snapToGrid w:val="0"/>
        <w:spacing w:line="360" w:lineRule="auto"/>
        <w:ind w:left="2173" w:leftChars="1035" w:right="-20" w:firstLine="826" w:firstLineChars="295"/>
        <w:jc w:val="left"/>
        <w:rPr>
          <w:rFonts w:ascii="Arial" w:hAnsi="Arial" w:cs="Arial"/>
          <w:kern w:val="0"/>
          <w:sz w:val="28"/>
        </w:rPr>
      </w:pPr>
      <w:r>
        <w:rPr>
          <w:rFonts w:ascii="Arial" w:hAnsi="Arial" w:cs="Arial"/>
          <w:kern w:val="0"/>
          <w:sz w:val="28"/>
        </w:rPr>
        <w:t>年</w:t>
      </w:r>
      <w:r>
        <w:rPr>
          <w:rFonts w:hint="eastAsia" w:ascii="Arial" w:hAnsi="Arial" w:cs="Arial"/>
          <w:kern w:val="0"/>
          <w:sz w:val="28"/>
        </w:rPr>
        <w:t xml:space="preserve">    </w:t>
      </w:r>
      <w:r>
        <w:rPr>
          <w:rFonts w:ascii="Arial" w:hAnsi="Arial" w:cs="Arial"/>
          <w:kern w:val="0"/>
          <w:sz w:val="28"/>
        </w:rPr>
        <w:t>月</w:t>
      </w:r>
      <w:r>
        <w:rPr>
          <w:rFonts w:hint="eastAsia" w:ascii="Arial" w:hAnsi="Arial" w:cs="Arial"/>
          <w:kern w:val="0"/>
          <w:sz w:val="28"/>
        </w:rPr>
        <w:t xml:space="preserve">    </w:t>
      </w:r>
      <w:r>
        <w:rPr>
          <w:rFonts w:ascii="Arial" w:hAnsi="Arial" w:cs="Arial"/>
          <w:kern w:val="0"/>
          <w:sz w:val="28"/>
        </w:rPr>
        <w:t>日</w:t>
      </w:r>
    </w:p>
    <w:p>
      <w:pPr>
        <w:tabs>
          <w:tab w:val="left" w:pos="3280"/>
          <w:tab w:val="left" w:pos="4680"/>
          <w:tab w:val="left" w:pos="6080"/>
        </w:tabs>
        <w:autoSpaceDE w:val="0"/>
        <w:autoSpaceDN w:val="0"/>
        <w:adjustRightInd w:val="0"/>
        <w:snapToGrid w:val="0"/>
        <w:spacing w:line="360" w:lineRule="auto"/>
        <w:ind w:left="2173" w:leftChars="1035" w:right="-20" w:firstLine="546" w:firstLineChars="195"/>
        <w:jc w:val="left"/>
        <w:rPr>
          <w:rFonts w:ascii="Arial" w:hAnsi="Arial" w:cs="Arial"/>
          <w:kern w:val="0"/>
          <w:sz w:val="28"/>
        </w:rPr>
      </w:pPr>
    </w:p>
    <w:p>
      <w:pPr>
        <w:pStyle w:val="4"/>
        <w:ind w:firstLine="422"/>
        <w:rPr>
          <w:sz w:val="24"/>
          <w:szCs w:val="24"/>
        </w:rPr>
      </w:pPr>
      <w:r>
        <w:br w:type="page"/>
      </w:r>
      <w:bookmarkStart w:id="102" w:name="_Toc336683579"/>
      <w:bookmarkStart w:id="103" w:name="_Toc350453715"/>
      <w:bookmarkStart w:id="104" w:name="_Toc345575539"/>
      <w:bookmarkStart w:id="105" w:name="_Toc31262"/>
    </w:p>
    <w:p>
      <w:pPr>
        <w:pStyle w:val="4"/>
        <w:ind w:firstLine="482"/>
        <w:rPr>
          <w:sz w:val="24"/>
          <w:szCs w:val="24"/>
        </w:rPr>
      </w:pPr>
      <w:bookmarkStart w:id="106" w:name="_Toc336683578"/>
      <w:bookmarkStart w:id="107" w:name="_Toc345575538"/>
      <w:bookmarkStart w:id="108" w:name="_Toc350453714"/>
      <w:bookmarkStart w:id="109" w:name="_Toc10614"/>
      <w:r>
        <w:rPr>
          <w:sz w:val="24"/>
          <w:szCs w:val="24"/>
        </w:rPr>
        <w:t>一、磋商响应函格式</w:t>
      </w:r>
      <w:bookmarkEnd w:id="106"/>
      <w:bookmarkEnd w:id="107"/>
      <w:bookmarkEnd w:id="108"/>
      <w:bookmarkEnd w:id="109"/>
    </w:p>
    <w:p>
      <w:pPr>
        <w:spacing w:line="360" w:lineRule="auto"/>
        <w:jc w:val="center"/>
        <w:rPr>
          <w:rFonts w:ascii="Arial" w:hAnsi="Arial" w:cs="Arial"/>
          <w:b/>
          <w:bCs/>
          <w:sz w:val="32"/>
          <w:szCs w:val="32"/>
        </w:rPr>
      </w:pPr>
      <w:r>
        <w:rPr>
          <w:rFonts w:ascii="Arial" w:hAnsi="Arial" w:cs="Arial"/>
          <w:b/>
          <w:bCs/>
          <w:sz w:val="32"/>
          <w:szCs w:val="32"/>
        </w:rPr>
        <w:t>磋商响应函</w:t>
      </w:r>
    </w:p>
    <w:p>
      <w:pPr>
        <w:pStyle w:val="19"/>
        <w:adjustRightInd w:val="0"/>
        <w:snapToGrid w:val="0"/>
        <w:spacing w:line="360" w:lineRule="auto"/>
        <w:ind w:firstLine="210"/>
        <w:rPr>
          <w:rFonts w:ascii="Arial" w:hAnsi="Arial" w:cs="Arial"/>
          <w:sz w:val="24"/>
          <w:szCs w:val="24"/>
        </w:rPr>
      </w:pPr>
      <w:r>
        <w:rPr>
          <w:rFonts w:hint="eastAsia" w:ascii="Arial" w:hAnsi="Arial" w:cs="Arial"/>
          <w:sz w:val="24"/>
          <w:szCs w:val="24"/>
          <w:u w:val="single"/>
        </w:rPr>
        <w:t>杭州市规划和自然资源局</w:t>
      </w:r>
      <w:r>
        <w:rPr>
          <w:rFonts w:ascii="Arial" w:hAnsi="Arial" w:cs="Arial"/>
          <w:sz w:val="24"/>
          <w:szCs w:val="24"/>
        </w:rPr>
        <w:t>：</w:t>
      </w:r>
    </w:p>
    <w:p>
      <w:pPr>
        <w:pStyle w:val="19"/>
        <w:adjustRightInd w:val="0"/>
        <w:snapToGrid w:val="0"/>
        <w:spacing w:line="360" w:lineRule="auto"/>
        <w:ind w:firstLine="470" w:firstLineChars="196"/>
        <w:rPr>
          <w:rFonts w:ascii="Arial" w:hAnsi="Arial" w:cs="Arial"/>
          <w:sz w:val="24"/>
          <w:szCs w:val="24"/>
        </w:rPr>
      </w:pPr>
      <w:r>
        <w:rPr>
          <w:rFonts w:ascii="Arial" w:hAnsi="Arial" w:cs="Arial"/>
          <w:sz w:val="24"/>
          <w:szCs w:val="24"/>
        </w:rPr>
        <w:t>（供应商全称）参加贵方组织的（项目名称）（项目编号）磋商的有关活动，并对（项目名称）进行磋商响应。为此我方：</w:t>
      </w:r>
    </w:p>
    <w:p>
      <w:pPr>
        <w:adjustRightInd w:val="0"/>
        <w:snapToGrid w:val="0"/>
        <w:spacing w:line="360" w:lineRule="auto"/>
        <w:ind w:firstLine="480" w:firstLineChars="200"/>
        <w:rPr>
          <w:rFonts w:ascii="Arial" w:hAnsi="Arial" w:cs="Arial"/>
          <w:sz w:val="24"/>
        </w:rPr>
      </w:pPr>
      <w:r>
        <w:rPr>
          <w:rFonts w:ascii="Arial" w:hAnsi="Arial" w:cs="Arial"/>
          <w:sz w:val="24"/>
        </w:rPr>
        <w:t>1、承诺在磋商须知规定的磋商响应截止日起遵守本磋商响应文件中的承诺，且在磋商响应文件有效期满之前均具有约束力。</w:t>
      </w:r>
    </w:p>
    <w:p>
      <w:pPr>
        <w:adjustRightInd w:val="0"/>
        <w:snapToGrid w:val="0"/>
        <w:spacing w:line="360" w:lineRule="auto"/>
        <w:ind w:firstLine="480" w:firstLineChars="200"/>
        <w:rPr>
          <w:rFonts w:ascii="Arial" w:hAnsi="Arial" w:cs="Arial"/>
          <w:sz w:val="24"/>
        </w:rPr>
      </w:pPr>
      <w:r>
        <w:rPr>
          <w:rFonts w:ascii="Arial" w:hAnsi="Arial" w:cs="Arial"/>
          <w:sz w:val="24"/>
        </w:rPr>
        <w:t>2、承诺已经具备《中华人民共和国政府采购法》中规定的参加政府采购活动的供应商应当具备的条件及采购人规定的特定条件。</w:t>
      </w:r>
    </w:p>
    <w:p>
      <w:pPr>
        <w:adjustRightInd w:val="0"/>
        <w:snapToGrid w:val="0"/>
        <w:spacing w:line="360" w:lineRule="auto"/>
        <w:ind w:firstLine="480" w:firstLineChars="200"/>
        <w:rPr>
          <w:rFonts w:ascii="Arial" w:hAnsi="Arial" w:cs="Arial"/>
          <w:sz w:val="24"/>
        </w:rPr>
      </w:pPr>
      <w:r>
        <w:rPr>
          <w:rFonts w:ascii="Arial" w:hAnsi="Arial" w:cs="Arial"/>
          <w:sz w:val="24"/>
        </w:rPr>
        <w:t>3、已详细审核全部磋商文件，包括磋商文件补充文件（如果有）、参考资料及有关附件，确认无误。</w:t>
      </w:r>
    </w:p>
    <w:p>
      <w:pPr>
        <w:adjustRightInd w:val="0"/>
        <w:snapToGrid w:val="0"/>
        <w:spacing w:line="360" w:lineRule="auto"/>
        <w:ind w:firstLine="480" w:firstLineChars="200"/>
        <w:rPr>
          <w:rFonts w:ascii="Arial" w:hAnsi="Arial" w:cs="Arial"/>
          <w:color w:val="FF0000"/>
          <w:sz w:val="24"/>
        </w:rPr>
      </w:pPr>
      <w:r>
        <w:rPr>
          <w:rFonts w:ascii="Arial" w:hAnsi="Arial" w:cs="Arial"/>
          <w:sz w:val="24"/>
        </w:rPr>
        <w:t>4、提供</w:t>
      </w:r>
      <w:r>
        <w:rPr>
          <w:rFonts w:ascii="Arial" w:hAnsi="Arial" w:cs="Arial"/>
          <w:kern w:val="44"/>
          <w:sz w:val="24"/>
        </w:rPr>
        <w:t>磋商须知</w:t>
      </w:r>
      <w:r>
        <w:rPr>
          <w:rFonts w:ascii="Arial" w:hAnsi="Arial" w:cs="Arial"/>
          <w:sz w:val="24"/>
        </w:rPr>
        <w:t>规定的全部磋商响应文件，包括磋商响应文件</w:t>
      </w:r>
      <w:r>
        <w:rPr>
          <w:rFonts w:ascii="Arial" w:hAnsi="Arial" w:cs="Arial"/>
          <w:sz w:val="24"/>
          <w:u w:val="single"/>
        </w:rPr>
        <w:t>正本</w:t>
      </w:r>
      <w:r>
        <w:rPr>
          <w:rFonts w:hint="eastAsia" w:ascii="Arial" w:hAnsi="Arial" w:cs="Arial"/>
          <w:sz w:val="24"/>
          <w:u w:val="single"/>
        </w:rPr>
        <w:t>一</w:t>
      </w:r>
      <w:r>
        <w:rPr>
          <w:rFonts w:ascii="Arial" w:hAnsi="Arial" w:cs="Arial"/>
          <w:sz w:val="24"/>
          <w:u w:val="single"/>
        </w:rPr>
        <w:t>份，副本</w:t>
      </w:r>
      <w:r>
        <w:rPr>
          <w:rFonts w:hint="eastAsia" w:ascii="Arial" w:hAnsi="Arial" w:cs="Arial"/>
          <w:sz w:val="24"/>
          <w:u w:val="single"/>
        </w:rPr>
        <w:t>肆</w:t>
      </w:r>
      <w:r>
        <w:rPr>
          <w:rFonts w:ascii="Arial" w:hAnsi="Arial" w:cs="Arial"/>
          <w:sz w:val="24"/>
          <w:u w:val="single"/>
        </w:rPr>
        <w:t>份</w:t>
      </w:r>
      <w:r>
        <w:rPr>
          <w:rFonts w:ascii="Arial" w:hAnsi="Arial" w:cs="Arial"/>
          <w:sz w:val="24"/>
        </w:rPr>
        <w:t>。</w:t>
      </w:r>
    </w:p>
    <w:p>
      <w:pPr>
        <w:adjustRightInd w:val="0"/>
        <w:snapToGrid w:val="0"/>
        <w:spacing w:line="360" w:lineRule="auto"/>
        <w:ind w:firstLine="480" w:firstLineChars="200"/>
        <w:rPr>
          <w:rFonts w:ascii="Arial" w:hAnsi="Arial" w:cs="Arial"/>
          <w:sz w:val="24"/>
        </w:rPr>
      </w:pPr>
      <w:r>
        <w:rPr>
          <w:rFonts w:ascii="Arial" w:hAnsi="Arial" w:cs="Arial"/>
          <w:sz w:val="24"/>
        </w:rPr>
        <w:t>5、初次报价详见《初次报价一览表》。</w:t>
      </w:r>
    </w:p>
    <w:p>
      <w:pPr>
        <w:adjustRightInd w:val="0"/>
        <w:snapToGrid w:val="0"/>
        <w:spacing w:line="360" w:lineRule="auto"/>
        <w:ind w:firstLine="480" w:firstLineChars="200"/>
        <w:rPr>
          <w:rFonts w:ascii="Arial" w:hAnsi="Arial" w:cs="Arial"/>
          <w:sz w:val="24"/>
        </w:rPr>
      </w:pPr>
      <w:r>
        <w:rPr>
          <w:rFonts w:ascii="Arial" w:hAnsi="Arial" w:cs="Arial"/>
          <w:sz w:val="24"/>
        </w:rPr>
        <w:t>6、保证遵守磋商文件中的其他有关规定。</w:t>
      </w:r>
    </w:p>
    <w:p>
      <w:pPr>
        <w:adjustRightInd w:val="0"/>
        <w:snapToGrid w:val="0"/>
        <w:spacing w:line="360" w:lineRule="auto"/>
        <w:ind w:firstLine="480" w:firstLineChars="200"/>
        <w:rPr>
          <w:rFonts w:ascii="Arial" w:hAnsi="Arial" w:cs="Arial"/>
          <w:sz w:val="24"/>
        </w:rPr>
      </w:pPr>
      <w:r>
        <w:rPr>
          <w:rFonts w:ascii="Arial" w:hAnsi="Arial" w:cs="Arial"/>
          <w:sz w:val="24"/>
        </w:rPr>
        <w:t>7、</w:t>
      </w:r>
      <w:r>
        <w:rPr>
          <w:rFonts w:hint="eastAsia" w:ascii="Arial" w:hAnsi="Arial" w:cs="Arial"/>
          <w:sz w:val="24"/>
        </w:rPr>
        <w:t>我公司自愿参加本项目的磋商，并保证响应文件中所列举的报价文件及相关资料和公司基本情况资料是真实的、合法的。</w:t>
      </w:r>
      <w:r>
        <w:rPr>
          <w:rFonts w:ascii="Arial" w:hAnsi="Arial" w:cs="Arial"/>
          <w:sz w:val="24"/>
        </w:rPr>
        <w:t>愿意向贵方提供任何与该项目</w:t>
      </w:r>
      <w:r>
        <w:rPr>
          <w:rFonts w:hint="eastAsia" w:ascii="Arial" w:hAnsi="Arial" w:cs="Arial"/>
          <w:sz w:val="24"/>
        </w:rPr>
        <w:t>磋商</w:t>
      </w:r>
      <w:r>
        <w:rPr>
          <w:rFonts w:ascii="Arial" w:hAnsi="Arial" w:cs="Arial"/>
          <w:sz w:val="24"/>
        </w:rPr>
        <w:t>有关的数据、情况和技术资料。若贵方需要，愿意提供我方做出的一切承诺的证明材料。</w:t>
      </w:r>
    </w:p>
    <w:p>
      <w:pPr>
        <w:adjustRightInd w:val="0"/>
        <w:snapToGrid w:val="0"/>
        <w:spacing w:line="360" w:lineRule="auto"/>
        <w:ind w:firstLine="480" w:firstLineChars="200"/>
        <w:rPr>
          <w:rFonts w:ascii="Arial" w:hAnsi="Arial" w:cs="Arial"/>
          <w:sz w:val="24"/>
        </w:rPr>
      </w:pPr>
      <w:r>
        <w:rPr>
          <w:rFonts w:ascii="Arial" w:hAnsi="Arial" w:cs="Arial"/>
          <w:sz w:val="24"/>
        </w:rPr>
        <w:t>8、保证忠实地执行双方所签订的合同，并承担合同规定的责任和义务。</w:t>
      </w:r>
    </w:p>
    <w:p>
      <w:pPr>
        <w:adjustRightInd w:val="0"/>
        <w:snapToGrid w:val="0"/>
        <w:spacing w:line="360" w:lineRule="auto"/>
        <w:ind w:firstLine="480" w:firstLineChars="200"/>
        <w:rPr>
          <w:rFonts w:ascii="Arial" w:hAnsi="Arial" w:cs="Arial"/>
          <w:sz w:val="24"/>
        </w:rPr>
      </w:pPr>
      <w:r>
        <w:rPr>
          <w:rFonts w:ascii="Arial" w:hAnsi="Arial" w:cs="Arial"/>
          <w:sz w:val="24"/>
        </w:rPr>
        <w:t>9、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Arial" w:hAnsi="Arial" w:cs="Arial"/>
          <w:sz w:val="24"/>
        </w:rPr>
      </w:pPr>
      <w:r>
        <w:rPr>
          <w:rFonts w:ascii="Arial" w:hAnsi="Arial" w:cs="Arial"/>
          <w:sz w:val="24"/>
        </w:rPr>
        <w:t>a）提供虚假材料谋取中标、成交的；</w:t>
      </w:r>
    </w:p>
    <w:p>
      <w:pPr>
        <w:adjustRightInd w:val="0"/>
        <w:snapToGrid w:val="0"/>
        <w:spacing w:line="360" w:lineRule="auto"/>
        <w:ind w:firstLine="480" w:firstLineChars="200"/>
        <w:rPr>
          <w:rFonts w:ascii="Arial" w:hAnsi="Arial" w:cs="Arial"/>
          <w:sz w:val="24"/>
        </w:rPr>
      </w:pPr>
      <w:r>
        <w:rPr>
          <w:rFonts w:ascii="Arial" w:hAnsi="Arial" w:cs="Arial"/>
          <w:sz w:val="24"/>
        </w:rPr>
        <w:t>b）采取不正当手段诋毁、排挤其他供应商的；</w:t>
      </w:r>
    </w:p>
    <w:p>
      <w:pPr>
        <w:adjustRightInd w:val="0"/>
        <w:snapToGrid w:val="0"/>
        <w:spacing w:line="360" w:lineRule="auto"/>
        <w:ind w:firstLine="480" w:firstLineChars="200"/>
        <w:rPr>
          <w:rFonts w:ascii="Arial" w:hAnsi="Arial" w:cs="Arial"/>
          <w:sz w:val="24"/>
        </w:rPr>
      </w:pPr>
      <w:r>
        <w:rPr>
          <w:rFonts w:ascii="Arial" w:hAnsi="Arial" w:cs="Arial"/>
          <w:sz w:val="24"/>
        </w:rPr>
        <w:t>c）与采购人、其它供应商或者采购代理机构恶意串通的；</w:t>
      </w:r>
    </w:p>
    <w:p>
      <w:pPr>
        <w:adjustRightInd w:val="0"/>
        <w:snapToGrid w:val="0"/>
        <w:spacing w:line="360" w:lineRule="auto"/>
        <w:ind w:firstLine="480" w:firstLineChars="200"/>
        <w:rPr>
          <w:rFonts w:ascii="Arial" w:hAnsi="Arial" w:cs="Arial"/>
          <w:sz w:val="24"/>
        </w:rPr>
      </w:pPr>
      <w:r>
        <w:rPr>
          <w:rFonts w:ascii="Arial" w:hAnsi="Arial" w:cs="Arial"/>
          <w:sz w:val="24"/>
        </w:rPr>
        <w:t>d）向采购人、采购代理机构行贿或者提供其他不正当利益的；</w:t>
      </w:r>
    </w:p>
    <w:p>
      <w:pPr>
        <w:adjustRightInd w:val="0"/>
        <w:snapToGrid w:val="0"/>
        <w:spacing w:line="360" w:lineRule="auto"/>
        <w:ind w:firstLine="480" w:firstLineChars="200"/>
        <w:rPr>
          <w:rFonts w:ascii="Arial" w:hAnsi="Arial" w:cs="Arial"/>
          <w:sz w:val="24"/>
        </w:rPr>
      </w:pPr>
      <w:r>
        <w:rPr>
          <w:rFonts w:ascii="Arial" w:hAnsi="Arial" w:cs="Arial"/>
          <w:sz w:val="24"/>
        </w:rPr>
        <w:t>e）在磋商采购过程中与采购人进行协商磋商的；</w:t>
      </w:r>
    </w:p>
    <w:p>
      <w:pPr>
        <w:adjustRightInd w:val="0"/>
        <w:snapToGrid w:val="0"/>
        <w:spacing w:line="360" w:lineRule="auto"/>
        <w:ind w:firstLine="480" w:firstLineChars="200"/>
        <w:rPr>
          <w:rFonts w:ascii="Arial" w:hAnsi="Arial" w:cs="Arial"/>
          <w:sz w:val="24"/>
        </w:rPr>
      </w:pPr>
      <w:r>
        <w:rPr>
          <w:rFonts w:ascii="Arial" w:hAnsi="Arial" w:cs="Arial"/>
          <w:sz w:val="24"/>
        </w:rPr>
        <w:t>f）拒绝有关部门监督检查或提供虚假情况的。</w:t>
      </w:r>
    </w:p>
    <w:p>
      <w:pPr>
        <w:adjustRightInd w:val="0"/>
        <w:snapToGrid w:val="0"/>
        <w:spacing w:line="360" w:lineRule="auto"/>
        <w:ind w:firstLine="480" w:firstLineChars="200"/>
        <w:rPr>
          <w:rFonts w:ascii="Arial" w:hAnsi="Arial" w:cs="Arial"/>
          <w:sz w:val="24"/>
        </w:rPr>
      </w:pPr>
      <w:r>
        <w:rPr>
          <w:rFonts w:ascii="Arial" w:hAnsi="Arial" w:cs="Arial"/>
          <w:sz w:val="24"/>
        </w:rPr>
        <w:t>供应商有前款第a）至e）项情形之一的，中标、成交无效。</w:t>
      </w:r>
    </w:p>
    <w:p>
      <w:pPr>
        <w:adjustRightInd w:val="0"/>
        <w:snapToGrid w:val="0"/>
        <w:spacing w:line="360" w:lineRule="auto"/>
        <w:ind w:firstLine="480" w:firstLineChars="200"/>
        <w:rPr>
          <w:rFonts w:ascii="Arial" w:hAnsi="Arial" w:cs="Arial"/>
          <w:sz w:val="24"/>
        </w:rPr>
      </w:pPr>
      <w:r>
        <w:rPr>
          <w:rFonts w:ascii="Arial" w:hAnsi="Arial" w:cs="Arial"/>
          <w:sz w:val="24"/>
        </w:rPr>
        <w:t>10、本磋商响应文件自磋商之日起</w:t>
      </w:r>
      <w:r>
        <w:rPr>
          <w:rFonts w:hint="eastAsia" w:ascii="Arial" w:hAnsi="Arial" w:cs="Arial"/>
          <w:sz w:val="24"/>
        </w:rPr>
        <w:t>90</w:t>
      </w:r>
      <w:r>
        <w:rPr>
          <w:rFonts w:ascii="Arial" w:hAnsi="Arial" w:cs="Arial"/>
          <w:sz w:val="24"/>
        </w:rPr>
        <w:t>天内有效（如成交，顺延至合同结束）。</w:t>
      </w:r>
    </w:p>
    <w:p>
      <w:pPr>
        <w:adjustRightInd w:val="0"/>
        <w:snapToGrid w:val="0"/>
        <w:spacing w:line="360" w:lineRule="auto"/>
        <w:ind w:firstLine="480" w:firstLineChars="200"/>
        <w:rPr>
          <w:rFonts w:ascii="Arial" w:hAnsi="Arial" w:cs="Arial"/>
          <w:spacing w:val="20"/>
          <w:sz w:val="24"/>
          <w:u w:val="single"/>
        </w:rPr>
      </w:pPr>
      <w:r>
        <w:rPr>
          <w:rFonts w:ascii="Arial" w:hAnsi="Arial" w:cs="Arial"/>
          <w:sz w:val="24"/>
        </w:rPr>
        <w:t>供应商全称（盖单位公章）：</w:t>
      </w:r>
    </w:p>
    <w:p>
      <w:pPr>
        <w:adjustRightInd w:val="0"/>
        <w:snapToGrid w:val="0"/>
        <w:spacing w:line="360" w:lineRule="auto"/>
        <w:ind w:firstLine="480" w:firstLineChars="200"/>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adjustRightInd w:val="0"/>
        <w:snapToGrid w:val="0"/>
        <w:spacing w:line="360" w:lineRule="auto"/>
        <w:ind w:firstLine="480" w:firstLineChars="200"/>
        <w:rPr>
          <w:rFonts w:ascii="Arial" w:hAnsi="Arial" w:cs="Arial"/>
          <w:sz w:val="24"/>
        </w:rPr>
      </w:pPr>
      <w:r>
        <w:rPr>
          <w:rFonts w:ascii="Arial" w:hAnsi="Arial" w:cs="Arial"/>
          <w:sz w:val="24"/>
        </w:rPr>
        <w:t>单位地址：</w:t>
      </w:r>
    </w:p>
    <w:p>
      <w:pPr>
        <w:adjustRightInd w:val="0"/>
        <w:snapToGrid w:val="0"/>
        <w:spacing w:line="360" w:lineRule="auto"/>
        <w:ind w:firstLine="480" w:firstLineChars="200"/>
        <w:rPr>
          <w:rFonts w:ascii="Arial" w:hAnsi="Arial" w:cs="Arial"/>
          <w:sz w:val="24"/>
        </w:rPr>
      </w:pPr>
      <w:r>
        <w:rPr>
          <w:rFonts w:ascii="Arial" w:hAnsi="Arial" w:cs="Arial"/>
          <w:sz w:val="24"/>
        </w:rPr>
        <w:t>邮编：</w:t>
      </w:r>
    </w:p>
    <w:p>
      <w:pPr>
        <w:adjustRightInd w:val="0"/>
        <w:snapToGrid w:val="0"/>
        <w:spacing w:line="360" w:lineRule="auto"/>
        <w:ind w:firstLine="480" w:firstLineChars="200"/>
        <w:rPr>
          <w:rFonts w:ascii="Arial" w:hAnsi="Arial" w:cs="Arial"/>
          <w:sz w:val="24"/>
        </w:rPr>
      </w:pPr>
      <w:r>
        <w:rPr>
          <w:rFonts w:ascii="Arial" w:hAnsi="Arial" w:cs="Arial"/>
          <w:sz w:val="24"/>
        </w:rPr>
        <w:t>电话</w:t>
      </w:r>
      <w:r>
        <w:rPr>
          <w:rFonts w:hint="eastAsia" w:ascii="Arial" w:hAnsi="Arial" w:cs="Arial"/>
          <w:sz w:val="24"/>
        </w:rPr>
        <w:t xml:space="preserve">：                    </w:t>
      </w:r>
      <w:r>
        <w:rPr>
          <w:rFonts w:ascii="Arial" w:hAnsi="Arial" w:cs="Arial"/>
          <w:sz w:val="24"/>
        </w:rPr>
        <w:t>传真：</w:t>
      </w:r>
    </w:p>
    <w:p>
      <w:pPr>
        <w:adjustRightInd w:val="0"/>
        <w:snapToGrid w:val="0"/>
        <w:spacing w:line="360" w:lineRule="auto"/>
        <w:ind w:firstLine="480" w:firstLineChars="200"/>
        <w:rPr>
          <w:rFonts w:ascii="Arial" w:hAnsi="Arial" w:cs="Arial"/>
          <w:sz w:val="24"/>
        </w:rPr>
      </w:pPr>
      <w:r>
        <w:rPr>
          <w:rFonts w:ascii="Arial" w:hAnsi="Arial" w:cs="Arial"/>
          <w:sz w:val="24"/>
        </w:rPr>
        <w:t>日期：</w:t>
      </w:r>
      <w:r>
        <w:rPr>
          <w:rFonts w:hint="eastAsia" w:ascii="Arial" w:hAnsi="Arial" w:cs="Arial"/>
          <w:sz w:val="24"/>
        </w:rPr>
        <w:t xml:space="preserve">    </w:t>
      </w:r>
      <w:r>
        <w:rPr>
          <w:rFonts w:ascii="Arial" w:hAnsi="Arial" w:cs="Arial"/>
          <w:sz w:val="24"/>
        </w:rPr>
        <w:t>年</w:t>
      </w:r>
      <w:r>
        <w:rPr>
          <w:rFonts w:hint="eastAsia" w:ascii="Arial" w:hAnsi="Arial" w:cs="Arial"/>
          <w:sz w:val="24"/>
        </w:rPr>
        <w:t xml:space="preserve">   </w:t>
      </w:r>
      <w:r>
        <w:rPr>
          <w:rFonts w:ascii="Arial" w:hAnsi="Arial" w:cs="Arial"/>
          <w:sz w:val="24"/>
        </w:rPr>
        <w:t>月</w:t>
      </w:r>
      <w:r>
        <w:rPr>
          <w:rFonts w:hint="eastAsia" w:ascii="Arial" w:hAnsi="Arial" w:cs="Arial"/>
          <w:sz w:val="24"/>
        </w:rPr>
        <w:t xml:space="preserve">   </w:t>
      </w:r>
      <w:r>
        <w:rPr>
          <w:rFonts w:ascii="Arial" w:hAnsi="Arial" w:cs="Arial"/>
          <w:sz w:val="24"/>
        </w:rPr>
        <w:t>日</w:t>
      </w:r>
    </w:p>
    <w:p>
      <w:pPr>
        <w:pStyle w:val="4"/>
        <w:ind w:firstLine="482"/>
        <w:rPr>
          <w:sz w:val="24"/>
          <w:szCs w:val="24"/>
        </w:rPr>
      </w:pPr>
      <w:r>
        <w:br w:type="page"/>
      </w:r>
    </w:p>
    <w:p>
      <w:pPr>
        <w:pStyle w:val="4"/>
        <w:ind w:firstLine="482"/>
        <w:rPr>
          <w:sz w:val="24"/>
          <w:szCs w:val="24"/>
        </w:rPr>
      </w:pPr>
      <w:r>
        <w:rPr>
          <w:sz w:val="24"/>
          <w:szCs w:val="24"/>
        </w:rPr>
        <w:t>二、初次报价一览表格式</w:t>
      </w:r>
      <w:bookmarkEnd w:id="102"/>
      <w:bookmarkEnd w:id="103"/>
      <w:bookmarkEnd w:id="104"/>
      <w:bookmarkEnd w:id="105"/>
    </w:p>
    <w:p>
      <w:pPr>
        <w:spacing w:line="360" w:lineRule="auto"/>
        <w:ind w:left="321" w:hanging="321" w:hangingChars="100"/>
        <w:jc w:val="center"/>
        <w:rPr>
          <w:rFonts w:ascii="Arial" w:hAnsi="Arial" w:cs="Arial"/>
          <w:b/>
          <w:bCs/>
          <w:sz w:val="32"/>
          <w:szCs w:val="32"/>
        </w:rPr>
      </w:pPr>
      <w:r>
        <w:rPr>
          <w:rFonts w:ascii="Arial" w:hAnsi="Arial" w:cs="Arial"/>
          <w:b/>
          <w:bCs/>
          <w:sz w:val="32"/>
          <w:szCs w:val="32"/>
        </w:rPr>
        <w:t>初次报价一览表</w:t>
      </w:r>
    </w:p>
    <w:p>
      <w:pPr>
        <w:pStyle w:val="19"/>
        <w:adjustRightInd w:val="0"/>
        <w:snapToGrid w:val="0"/>
        <w:spacing w:line="360" w:lineRule="auto"/>
        <w:rPr>
          <w:rFonts w:ascii="Arial" w:hAnsi="Arial" w:cs="Arial"/>
          <w:sz w:val="24"/>
          <w:szCs w:val="24"/>
          <w:u w:val="single"/>
        </w:rPr>
      </w:pPr>
      <w:r>
        <w:rPr>
          <w:rFonts w:ascii="Arial" w:hAnsi="Arial" w:cs="Arial"/>
          <w:sz w:val="24"/>
          <w:szCs w:val="24"/>
        </w:rPr>
        <w:t>项目名称：</w:t>
      </w:r>
    </w:p>
    <w:p>
      <w:pPr>
        <w:pStyle w:val="19"/>
        <w:adjustRightInd w:val="0"/>
        <w:snapToGrid w:val="0"/>
        <w:spacing w:line="360" w:lineRule="auto"/>
        <w:rPr>
          <w:rFonts w:ascii="Arial" w:hAnsi="Arial" w:cs="Arial"/>
          <w:sz w:val="24"/>
          <w:szCs w:val="24"/>
        </w:rPr>
      </w:pPr>
      <w:r>
        <w:rPr>
          <w:rFonts w:ascii="Arial" w:hAnsi="Arial" w:cs="Arial"/>
          <w:sz w:val="24"/>
          <w:szCs w:val="24"/>
        </w:rPr>
        <w:t xml:space="preserve">项目编号： </w:t>
      </w:r>
    </w:p>
    <w:tbl>
      <w:tblPr>
        <w:tblStyle w:val="44"/>
        <w:tblW w:w="9105"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551"/>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blHeader/>
        </w:trPr>
        <w:tc>
          <w:tcPr>
            <w:tcW w:w="756" w:type="dxa"/>
            <w:vAlign w:val="center"/>
          </w:tcPr>
          <w:p>
            <w:pPr>
              <w:spacing w:line="460" w:lineRule="exact"/>
              <w:jc w:val="center"/>
              <w:rPr>
                <w:rFonts w:ascii="宋体" w:hAnsi="宋体"/>
                <w:b/>
                <w:sz w:val="24"/>
              </w:rPr>
            </w:pPr>
            <w:r>
              <w:rPr>
                <w:rFonts w:hint="eastAsia" w:ascii="宋体" w:hAnsi="宋体"/>
                <w:b/>
                <w:sz w:val="24"/>
              </w:rPr>
              <w:t>序号</w:t>
            </w:r>
          </w:p>
        </w:tc>
        <w:tc>
          <w:tcPr>
            <w:tcW w:w="2551" w:type="dxa"/>
            <w:vAlign w:val="center"/>
          </w:tcPr>
          <w:p>
            <w:pPr>
              <w:spacing w:line="460" w:lineRule="exact"/>
              <w:jc w:val="center"/>
              <w:rPr>
                <w:rFonts w:ascii="宋体" w:hAnsi="宋体"/>
                <w:b/>
                <w:color w:val="FF0000"/>
                <w:sz w:val="24"/>
              </w:rPr>
            </w:pPr>
            <w:r>
              <w:rPr>
                <w:rFonts w:hint="eastAsia" w:ascii="宋体" w:hAnsi="宋体"/>
                <w:b/>
                <w:sz w:val="24"/>
              </w:rPr>
              <w:t>报价项目</w:t>
            </w:r>
          </w:p>
        </w:tc>
        <w:tc>
          <w:tcPr>
            <w:tcW w:w="5798" w:type="dxa"/>
            <w:vAlign w:val="center"/>
          </w:tcPr>
          <w:p>
            <w:pPr>
              <w:spacing w:line="460" w:lineRule="exact"/>
              <w:jc w:val="center"/>
              <w:rPr>
                <w:rFonts w:ascii="宋体" w:hAnsi="宋体"/>
                <w:b/>
                <w:sz w:val="24"/>
              </w:rPr>
            </w:pPr>
            <w:r>
              <w:rPr>
                <w:rFonts w:hint="eastAsia" w:ascii="宋体" w:hAnsi="宋体"/>
                <w:b/>
                <w:sz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56" w:type="dxa"/>
            <w:vAlign w:val="center"/>
          </w:tcPr>
          <w:p>
            <w:pPr>
              <w:spacing w:line="460" w:lineRule="exact"/>
              <w:jc w:val="center"/>
              <w:rPr>
                <w:rFonts w:ascii="宋体" w:hAnsi="宋体"/>
                <w:sz w:val="24"/>
              </w:rPr>
            </w:pPr>
            <w:r>
              <w:rPr>
                <w:rFonts w:hint="eastAsia" w:ascii="宋体" w:hAnsi="宋体"/>
                <w:sz w:val="24"/>
              </w:rPr>
              <w:t>1</w:t>
            </w:r>
          </w:p>
        </w:tc>
        <w:tc>
          <w:tcPr>
            <w:tcW w:w="2551" w:type="dxa"/>
            <w:vAlign w:val="center"/>
          </w:tcPr>
          <w:p>
            <w:pPr>
              <w:jc w:val="left"/>
              <w:rPr>
                <w:rFonts w:hint="eastAsia" w:ascii="宋体" w:hAnsi="宋体" w:eastAsia="宋体"/>
                <w:color w:val="FF0000"/>
                <w:sz w:val="24"/>
                <w:lang w:eastAsia="zh-CN"/>
              </w:rPr>
            </w:pPr>
            <w:r>
              <w:rPr>
                <w:rFonts w:hint="eastAsia" w:ascii="Arial" w:hAnsi="Arial" w:cs="Arial"/>
                <w:kern w:val="0"/>
                <w:sz w:val="24"/>
                <w:lang w:eastAsia="zh-CN"/>
              </w:rPr>
              <w:t>杭州市测绘空间基准维护及数据整理融合之杭州市地面沉降监测网监测项目</w:t>
            </w:r>
          </w:p>
        </w:tc>
        <w:tc>
          <w:tcPr>
            <w:tcW w:w="5798" w:type="dxa"/>
            <w:vAlign w:val="center"/>
          </w:tcPr>
          <w:p>
            <w:pPr>
              <w:spacing w:line="460" w:lineRule="exact"/>
              <w:jc w:val="left"/>
              <w:rPr>
                <w:rFonts w:ascii="宋体" w:hAnsi="宋体"/>
                <w:sz w:val="24"/>
              </w:rPr>
            </w:pPr>
            <w:r>
              <w:rPr>
                <w:rFonts w:hint="eastAsia" w:ascii="宋体" w:hAnsi="宋体"/>
                <w:sz w:val="24"/>
              </w:rPr>
              <w:t>人民币（小写）：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w:t>
            </w:r>
          </w:p>
          <w:p>
            <w:pPr>
              <w:spacing w:line="460" w:lineRule="exact"/>
              <w:jc w:val="left"/>
              <w:rPr>
                <w:rFonts w:ascii="宋体" w:hAnsi="宋体"/>
                <w:sz w:val="24"/>
              </w:rPr>
            </w:pPr>
            <w:r>
              <w:rPr>
                <w:rFonts w:hint="eastAsia" w:ascii="宋体" w:hAnsi="宋体"/>
                <w:sz w:val="24"/>
              </w:rPr>
              <w:t>人民币（大写）：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元；</w:t>
            </w:r>
          </w:p>
          <w:p>
            <w:pPr>
              <w:spacing w:line="460" w:lineRule="exact"/>
              <w:jc w:val="left"/>
              <w:rPr>
                <w:rFonts w:ascii="宋体" w:hAnsi="宋体"/>
                <w:color w:val="FF0000"/>
                <w:sz w:val="24"/>
              </w:rPr>
            </w:pPr>
            <w:r>
              <w:rPr>
                <w:rFonts w:hint="eastAsia" w:ascii="宋体" w:hAnsi="宋体"/>
                <w:sz w:val="24"/>
              </w:rPr>
              <w:t>注：本项目预算价为：</w:t>
            </w:r>
            <w:r>
              <w:rPr>
                <w:rFonts w:ascii="宋体" w:hAnsi="宋体"/>
                <w:sz w:val="24"/>
                <w:u w:val="single"/>
              </w:rPr>
              <w:t>300</w:t>
            </w:r>
            <w:r>
              <w:rPr>
                <w:rFonts w:hint="eastAsia" w:ascii="宋体" w:hAnsi="宋体"/>
                <w:sz w:val="24"/>
              </w:rPr>
              <w:t>万元，超过作废标处理。</w:t>
            </w:r>
          </w:p>
        </w:tc>
      </w:tr>
    </w:tbl>
    <w:p>
      <w:pPr>
        <w:pStyle w:val="19"/>
        <w:adjustRightInd w:val="0"/>
        <w:snapToGrid w:val="0"/>
        <w:spacing w:line="360" w:lineRule="auto"/>
        <w:rPr>
          <w:rFonts w:ascii="Arial" w:hAnsi="Arial" w:cs="Arial"/>
          <w:sz w:val="24"/>
          <w:szCs w:val="24"/>
        </w:rPr>
      </w:pPr>
    </w:p>
    <w:p>
      <w:pPr>
        <w:adjustRightInd w:val="0"/>
        <w:snapToGrid w:val="0"/>
        <w:spacing w:line="360" w:lineRule="auto"/>
        <w:ind w:firstLine="480" w:firstLineChars="200"/>
        <w:rPr>
          <w:rFonts w:ascii="Arial" w:hAnsi="Arial" w:cs="Arial"/>
          <w:sz w:val="24"/>
        </w:rPr>
      </w:pPr>
      <w:r>
        <w:rPr>
          <w:rFonts w:ascii="Arial" w:hAnsi="Arial" w:cs="Arial"/>
          <w:sz w:val="24"/>
        </w:rPr>
        <w:t>注：1、具体价格明细详见《</w:t>
      </w:r>
      <w:r>
        <w:rPr>
          <w:rFonts w:hint="eastAsia" w:ascii="Arial" w:hAnsi="Arial" w:cs="Arial"/>
          <w:sz w:val="24"/>
        </w:rPr>
        <w:t>初次报价</w:t>
      </w:r>
      <w:r>
        <w:rPr>
          <w:rFonts w:ascii="Arial" w:hAnsi="Arial" w:cs="Arial"/>
          <w:sz w:val="24"/>
        </w:rPr>
        <w:t>组成明细表》。</w:t>
      </w:r>
    </w:p>
    <w:p>
      <w:pPr>
        <w:adjustRightInd w:val="0"/>
        <w:snapToGrid w:val="0"/>
        <w:spacing w:line="360" w:lineRule="auto"/>
        <w:ind w:firstLine="480" w:firstLineChars="200"/>
        <w:rPr>
          <w:rFonts w:ascii="Arial" w:hAnsi="Arial" w:cs="Arial"/>
          <w:sz w:val="24"/>
        </w:rPr>
      </w:pPr>
      <w:r>
        <w:rPr>
          <w:rFonts w:ascii="Arial" w:hAnsi="Arial" w:cs="Arial"/>
          <w:sz w:val="24"/>
        </w:rPr>
        <w:t>2、</w:t>
      </w:r>
      <w:r>
        <w:rPr>
          <w:rFonts w:hint="eastAsia" w:ascii="宋体" w:hAnsi="宋体" w:cs="宋体"/>
          <w:sz w:val="24"/>
        </w:rPr>
        <w:t>上述报价金额精确至人民币元。</w:t>
      </w:r>
      <w:r>
        <w:rPr>
          <w:rFonts w:ascii="Arial" w:hAnsi="Arial" w:cs="Arial"/>
          <w:sz w:val="24"/>
        </w:rPr>
        <w:t>大写金额与小写金额不一致时，以大写金额为准。</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pacing w:val="20"/>
          <w:sz w:val="24"/>
          <w:u w:val="single"/>
        </w:rPr>
      </w:pPr>
      <w:r>
        <w:rPr>
          <w:rFonts w:ascii="Arial" w:hAnsi="Arial" w:cs="Arial"/>
          <w:sz w:val="24"/>
        </w:rPr>
        <w:t>供应商全称（盖单位公章）：</w:t>
      </w:r>
    </w:p>
    <w:p>
      <w:pPr>
        <w:spacing w:line="360" w:lineRule="auto"/>
        <w:ind w:firstLine="480" w:firstLineChars="200"/>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ind w:firstLine="480" w:firstLineChars="200"/>
        <w:rPr>
          <w:rFonts w:ascii="Arial" w:hAnsi="Arial" w:cs="Arial"/>
          <w:sz w:val="24"/>
        </w:rPr>
      </w:pPr>
      <w:r>
        <w:rPr>
          <w:rFonts w:ascii="Arial" w:hAnsi="Arial" w:cs="Arial"/>
          <w:sz w:val="24"/>
        </w:rPr>
        <w:t>日期：</w:t>
      </w:r>
      <w:r>
        <w:rPr>
          <w:rFonts w:hint="eastAsia" w:ascii="Arial" w:hAnsi="Arial" w:cs="Arial"/>
          <w:sz w:val="24"/>
        </w:rPr>
        <w:t xml:space="preserve"> </w:t>
      </w:r>
      <w:r>
        <w:rPr>
          <w:rFonts w:ascii="Arial" w:hAnsi="Arial" w:cs="Arial"/>
          <w:sz w:val="24"/>
        </w:rPr>
        <w:t xml:space="preserve">  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Pr>
        <w:pStyle w:val="4"/>
        <w:ind w:firstLine="482"/>
        <w:rPr>
          <w:sz w:val="24"/>
          <w:szCs w:val="24"/>
        </w:rPr>
      </w:pPr>
      <w:r>
        <w:rPr>
          <w:sz w:val="24"/>
          <w:szCs w:val="24"/>
        </w:rPr>
        <w:br w:type="page"/>
      </w:r>
      <w:bookmarkStart w:id="110" w:name="_Toc336683580"/>
      <w:bookmarkStart w:id="111" w:name="_Toc345575540"/>
      <w:bookmarkStart w:id="112" w:name="_Toc18333"/>
      <w:bookmarkStart w:id="113" w:name="_Toc350453716"/>
      <w:r>
        <w:rPr>
          <w:sz w:val="24"/>
          <w:szCs w:val="24"/>
        </w:rPr>
        <w:t>三、初次报价组成明细表格式</w:t>
      </w:r>
      <w:bookmarkEnd w:id="110"/>
      <w:bookmarkEnd w:id="111"/>
      <w:bookmarkEnd w:id="112"/>
      <w:bookmarkEnd w:id="113"/>
    </w:p>
    <w:p>
      <w:pPr>
        <w:spacing w:line="360" w:lineRule="auto"/>
        <w:ind w:left="321" w:hanging="321" w:hangingChars="100"/>
        <w:jc w:val="center"/>
        <w:rPr>
          <w:rFonts w:ascii="Arial" w:hAnsi="Arial" w:cs="Arial"/>
          <w:b/>
          <w:bCs/>
          <w:sz w:val="32"/>
          <w:szCs w:val="32"/>
        </w:rPr>
      </w:pPr>
      <w:r>
        <w:rPr>
          <w:rFonts w:ascii="Arial" w:hAnsi="宋体" w:cs="Arial"/>
          <w:b/>
          <w:bCs/>
          <w:sz w:val="32"/>
          <w:szCs w:val="32"/>
        </w:rPr>
        <w:t>初次报价组成明细表</w:t>
      </w:r>
    </w:p>
    <w:p>
      <w:pPr>
        <w:spacing w:line="360" w:lineRule="auto"/>
        <w:rPr>
          <w:rFonts w:ascii="Arial" w:hAnsi="Arial" w:cs="Arial"/>
          <w:sz w:val="24"/>
          <w:u w:val="single"/>
        </w:rPr>
      </w:pPr>
      <w:r>
        <w:rPr>
          <w:rFonts w:ascii="Arial" w:hAnsi="宋体" w:cs="Arial"/>
          <w:sz w:val="24"/>
        </w:rPr>
        <w:t>项目名称：</w:t>
      </w:r>
    </w:p>
    <w:p>
      <w:pPr>
        <w:spacing w:line="360" w:lineRule="auto"/>
        <w:rPr>
          <w:rFonts w:ascii="Arial" w:hAnsi="宋体" w:cs="Arial"/>
          <w:sz w:val="24"/>
        </w:rPr>
      </w:pPr>
      <w:r>
        <w:rPr>
          <w:rFonts w:hint="eastAsia" w:ascii="Arial" w:hAnsi="宋体" w:cs="Arial"/>
          <w:sz w:val="24"/>
        </w:rPr>
        <w:t>磋商</w:t>
      </w:r>
      <w:r>
        <w:rPr>
          <w:rFonts w:ascii="Arial" w:hAnsi="宋体" w:cs="Arial"/>
          <w:sz w:val="24"/>
        </w:rPr>
        <w:t xml:space="preserve">项目编号： </w:t>
      </w:r>
    </w:p>
    <w:p>
      <w:pPr>
        <w:spacing w:line="360" w:lineRule="auto"/>
        <w:rPr>
          <w:rFonts w:ascii="Arial" w:hAnsi="宋体" w:cs="Arial"/>
          <w:sz w:val="24"/>
        </w:rPr>
      </w:pPr>
    </w:p>
    <w:tbl>
      <w:tblPr>
        <w:tblStyle w:val="4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34"/>
        <w:gridCol w:w="935"/>
        <w:gridCol w:w="851"/>
        <w:gridCol w:w="1275"/>
        <w:gridCol w:w="1276"/>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r>
              <w:rPr>
                <w:rFonts w:hint="eastAsia" w:ascii="Arial" w:hAnsi="宋体" w:cs="Arial"/>
                <w:sz w:val="24"/>
              </w:rPr>
              <w:t>序号</w:t>
            </w:r>
          </w:p>
        </w:tc>
        <w:tc>
          <w:tcPr>
            <w:tcW w:w="3034" w:type="dxa"/>
          </w:tcPr>
          <w:p>
            <w:pPr>
              <w:spacing w:line="360" w:lineRule="auto"/>
              <w:jc w:val="center"/>
              <w:rPr>
                <w:rFonts w:ascii="Arial" w:hAnsi="宋体" w:cs="Arial"/>
                <w:sz w:val="24"/>
              </w:rPr>
            </w:pPr>
            <w:r>
              <w:rPr>
                <w:rFonts w:hint="eastAsia" w:ascii="Arial" w:hAnsi="宋体" w:cs="Arial"/>
                <w:sz w:val="24"/>
              </w:rPr>
              <w:t>内容</w:t>
            </w:r>
          </w:p>
        </w:tc>
        <w:tc>
          <w:tcPr>
            <w:tcW w:w="935" w:type="dxa"/>
          </w:tcPr>
          <w:p>
            <w:pPr>
              <w:spacing w:line="360" w:lineRule="auto"/>
              <w:jc w:val="center"/>
              <w:rPr>
                <w:rFonts w:ascii="Arial" w:hAnsi="宋体" w:cs="Arial"/>
                <w:sz w:val="24"/>
              </w:rPr>
            </w:pPr>
            <w:r>
              <w:rPr>
                <w:rFonts w:hint="eastAsia" w:ascii="Arial" w:hAnsi="宋体" w:cs="Arial"/>
                <w:sz w:val="24"/>
              </w:rPr>
              <w:t>数量</w:t>
            </w:r>
          </w:p>
        </w:tc>
        <w:tc>
          <w:tcPr>
            <w:tcW w:w="851" w:type="dxa"/>
          </w:tcPr>
          <w:p>
            <w:pPr>
              <w:spacing w:line="360" w:lineRule="auto"/>
              <w:jc w:val="center"/>
              <w:rPr>
                <w:rFonts w:ascii="Arial" w:hAnsi="宋体" w:cs="Arial"/>
                <w:sz w:val="24"/>
              </w:rPr>
            </w:pPr>
            <w:r>
              <w:rPr>
                <w:rFonts w:hint="eastAsia" w:ascii="Arial" w:hAnsi="宋体" w:cs="Arial"/>
                <w:sz w:val="24"/>
              </w:rPr>
              <w:t>单位</w:t>
            </w:r>
          </w:p>
        </w:tc>
        <w:tc>
          <w:tcPr>
            <w:tcW w:w="1275" w:type="dxa"/>
          </w:tcPr>
          <w:p>
            <w:pPr>
              <w:spacing w:line="360" w:lineRule="auto"/>
              <w:jc w:val="center"/>
              <w:rPr>
                <w:rFonts w:ascii="Arial" w:hAnsi="宋体" w:cs="Arial"/>
                <w:sz w:val="24"/>
              </w:rPr>
            </w:pPr>
            <w:r>
              <w:rPr>
                <w:rFonts w:hint="eastAsia" w:ascii="Arial" w:hAnsi="宋体" w:cs="Arial"/>
                <w:sz w:val="24"/>
              </w:rPr>
              <w:t>单价</w:t>
            </w:r>
          </w:p>
        </w:tc>
        <w:tc>
          <w:tcPr>
            <w:tcW w:w="1276" w:type="dxa"/>
          </w:tcPr>
          <w:p>
            <w:pPr>
              <w:spacing w:line="360" w:lineRule="auto"/>
              <w:jc w:val="center"/>
              <w:rPr>
                <w:rFonts w:ascii="Arial" w:hAnsi="宋体" w:cs="Arial"/>
                <w:sz w:val="24"/>
              </w:rPr>
            </w:pPr>
            <w:r>
              <w:rPr>
                <w:rFonts w:hint="eastAsia" w:ascii="Arial" w:hAnsi="宋体" w:cs="Arial"/>
                <w:sz w:val="24"/>
              </w:rPr>
              <w:t>合价</w:t>
            </w:r>
          </w:p>
        </w:tc>
        <w:tc>
          <w:tcPr>
            <w:tcW w:w="1441" w:type="dxa"/>
          </w:tcPr>
          <w:p>
            <w:pPr>
              <w:spacing w:line="360" w:lineRule="auto"/>
              <w:jc w:val="center"/>
              <w:rPr>
                <w:rFonts w:ascii="Arial" w:hAnsi="宋体" w:cs="Arial"/>
                <w:sz w:val="24"/>
              </w:rPr>
            </w:pPr>
            <w:r>
              <w:rPr>
                <w:rFonts w:hint="eastAsia" w:ascii="Arial" w:hAnsi="宋体" w:cs="Arial"/>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r>
              <w:rPr>
                <w:rFonts w:hint="eastAsia" w:ascii="Arial" w:hAnsi="宋体" w:cs="Arial"/>
                <w:sz w:val="24"/>
              </w:rPr>
              <w:t>1</w:t>
            </w: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r>
              <w:rPr>
                <w:rFonts w:hint="eastAsia" w:ascii="Arial" w:hAnsi="宋体" w:cs="Arial"/>
                <w:sz w:val="24"/>
              </w:rPr>
              <w:t>2</w:t>
            </w: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r>
              <w:rPr>
                <w:rFonts w:hint="eastAsia" w:ascii="Arial" w:hAnsi="宋体" w:cs="Arial"/>
                <w:sz w:val="24"/>
              </w:rPr>
              <w:t>3</w:t>
            </w: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r>
              <w:rPr>
                <w:rFonts w:hint="eastAsia" w:ascii="Arial" w:hAnsi="宋体" w:cs="Arial"/>
                <w:sz w:val="24"/>
              </w:rPr>
              <w:t>4</w:t>
            </w: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r>
              <w:rPr>
                <w:rFonts w:ascii="Arial" w:hAnsi="宋体" w:cs="Arial"/>
                <w:sz w:val="24"/>
              </w:rPr>
              <w:t>…</w:t>
            </w: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jc w:val="center"/>
              <w:rPr>
                <w:rFonts w:ascii="Arial" w:hAnsi="宋体" w:cs="Arial"/>
                <w:sz w:val="24"/>
              </w:rPr>
            </w:pPr>
          </w:p>
        </w:tc>
        <w:tc>
          <w:tcPr>
            <w:tcW w:w="3034" w:type="dxa"/>
            <w:vAlign w:val="center"/>
          </w:tcPr>
          <w:p>
            <w:pPr>
              <w:spacing w:line="360" w:lineRule="auto"/>
              <w:jc w:val="center"/>
              <w:rPr>
                <w:rFonts w:ascii="Arial" w:hAnsi="宋体" w:cs="Arial"/>
                <w:sz w:val="24"/>
              </w:rPr>
            </w:pPr>
          </w:p>
        </w:tc>
        <w:tc>
          <w:tcPr>
            <w:tcW w:w="935" w:type="dxa"/>
          </w:tcPr>
          <w:p>
            <w:pPr>
              <w:spacing w:line="360" w:lineRule="auto"/>
              <w:jc w:val="center"/>
              <w:rPr>
                <w:rFonts w:ascii="Arial" w:hAnsi="宋体" w:cs="Arial"/>
                <w:sz w:val="24"/>
              </w:rPr>
            </w:pPr>
          </w:p>
        </w:tc>
        <w:tc>
          <w:tcPr>
            <w:tcW w:w="851" w:type="dxa"/>
          </w:tcPr>
          <w:p>
            <w:pPr>
              <w:spacing w:line="360" w:lineRule="auto"/>
              <w:jc w:val="center"/>
              <w:rPr>
                <w:rFonts w:ascii="Arial" w:hAnsi="宋体" w:cs="Arial"/>
                <w:sz w:val="24"/>
              </w:rPr>
            </w:pPr>
          </w:p>
        </w:tc>
        <w:tc>
          <w:tcPr>
            <w:tcW w:w="1275" w:type="dxa"/>
          </w:tcPr>
          <w:p>
            <w:pPr>
              <w:spacing w:line="360" w:lineRule="auto"/>
              <w:jc w:val="center"/>
              <w:rPr>
                <w:rFonts w:ascii="Arial" w:hAnsi="宋体" w:cs="Arial"/>
                <w:sz w:val="24"/>
              </w:rPr>
            </w:pPr>
          </w:p>
        </w:tc>
        <w:tc>
          <w:tcPr>
            <w:tcW w:w="1276" w:type="dxa"/>
          </w:tcPr>
          <w:p>
            <w:pPr>
              <w:spacing w:line="360" w:lineRule="auto"/>
              <w:jc w:val="center"/>
              <w:rPr>
                <w:rFonts w:ascii="Arial" w:hAnsi="宋体" w:cs="Arial"/>
                <w:sz w:val="24"/>
              </w:rPr>
            </w:pPr>
          </w:p>
        </w:tc>
        <w:tc>
          <w:tcPr>
            <w:tcW w:w="1441" w:type="dxa"/>
          </w:tcPr>
          <w:p>
            <w:pPr>
              <w:spacing w:line="360" w:lineRule="auto"/>
              <w:jc w:val="center"/>
              <w:rPr>
                <w:rFonts w:ascii="Arial"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1" w:type="dxa"/>
            <w:gridSpan w:val="2"/>
          </w:tcPr>
          <w:p>
            <w:pPr>
              <w:spacing w:line="360" w:lineRule="auto"/>
              <w:jc w:val="center"/>
              <w:rPr>
                <w:rFonts w:ascii="Arial" w:hAnsi="宋体" w:cs="Arial"/>
                <w:b/>
                <w:sz w:val="24"/>
              </w:rPr>
            </w:pPr>
            <w:r>
              <w:rPr>
                <w:rFonts w:hint="eastAsia" w:ascii="Arial" w:hAnsi="宋体" w:cs="Arial"/>
                <w:b/>
                <w:sz w:val="24"/>
              </w:rPr>
              <w:t>合计</w:t>
            </w:r>
          </w:p>
        </w:tc>
        <w:tc>
          <w:tcPr>
            <w:tcW w:w="5778" w:type="dxa"/>
            <w:gridSpan w:val="5"/>
          </w:tcPr>
          <w:p>
            <w:pPr>
              <w:spacing w:line="360" w:lineRule="auto"/>
              <w:jc w:val="center"/>
              <w:rPr>
                <w:rFonts w:ascii="Arial" w:hAnsi="宋体" w:cs="Arial"/>
                <w:sz w:val="24"/>
              </w:rPr>
            </w:pPr>
            <w:r>
              <w:rPr>
                <w:rFonts w:ascii="Arial" w:hAnsi="宋体" w:cs="Arial"/>
                <w:sz w:val="24"/>
              </w:rPr>
              <w:t>元人民币</w:t>
            </w:r>
            <w:r>
              <w:rPr>
                <w:rFonts w:hint="eastAsia" w:ascii="Arial" w:hAnsi="宋体" w:cs="Arial"/>
                <w:sz w:val="24"/>
              </w:rPr>
              <w:t>（大写）</w:t>
            </w:r>
          </w:p>
        </w:tc>
      </w:tr>
    </w:tbl>
    <w:p>
      <w:pPr>
        <w:spacing w:line="360" w:lineRule="auto"/>
        <w:jc w:val="center"/>
        <w:rPr>
          <w:rFonts w:ascii="Arial" w:hAnsi="宋体" w:cs="Arial"/>
          <w:sz w:val="24"/>
        </w:rPr>
      </w:pPr>
    </w:p>
    <w:p>
      <w:pPr>
        <w:snapToGrid w:val="0"/>
        <w:spacing w:line="360" w:lineRule="auto"/>
        <w:rPr>
          <w:rFonts w:ascii="宋体" w:hAnsi="宋体"/>
          <w:kern w:val="0"/>
          <w:sz w:val="24"/>
          <w:lang w:val="zh-CN"/>
        </w:rPr>
      </w:pPr>
      <w:r>
        <w:rPr>
          <w:rFonts w:hint="eastAsia" w:ascii="宋体" w:hAnsi="宋体"/>
          <w:kern w:val="0"/>
          <w:sz w:val="24"/>
          <w:lang w:val="zh-CN"/>
        </w:rPr>
        <w:t>注：</w:t>
      </w:r>
      <w:r>
        <w:rPr>
          <w:rFonts w:hint="eastAsia" w:ascii="宋体" w:hAnsi="宋体"/>
          <w:kern w:val="0"/>
          <w:sz w:val="24"/>
        </w:rPr>
        <w:t>1、</w:t>
      </w:r>
      <w:r>
        <w:rPr>
          <w:rFonts w:hint="eastAsia" w:ascii="宋体" w:hAnsi="宋体"/>
          <w:kern w:val="0"/>
          <w:sz w:val="24"/>
          <w:lang w:val="zh-CN"/>
        </w:rPr>
        <w:t>以上表格要求细分项目及报价，包括有关本项目所需的一切费用（详见前附表）均计入报价；</w:t>
      </w:r>
    </w:p>
    <w:p>
      <w:pPr>
        <w:pStyle w:val="2"/>
      </w:pPr>
      <w:r>
        <w:rPr>
          <w:rFonts w:hint="eastAsia" w:ascii="宋体" w:hAnsi="宋体"/>
          <w:sz w:val="24"/>
        </w:rPr>
        <w:t xml:space="preserve">    2、</w:t>
      </w:r>
      <w:r>
        <w:rPr>
          <w:rFonts w:hint="eastAsia" w:ascii="宋体" w:hAnsi="宋体" w:eastAsia="宋体"/>
          <w:sz w:val="24"/>
          <w:szCs w:val="24"/>
        </w:rPr>
        <w:t>投标单位可根据自身情况扩展此表格。</w:t>
      </w:r>
    </w:p>
    <w:p>
      <w:pPr>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hint="eastAsia" w:ascii="Arial" w:hAnsi="Arial" w:cs="Arial"/>
          <w:spacing w:val="20"/>
          <w:sz w:val="24"/>
        </w:rPr>
        <w:t xml:space="preserve"> </w:t>
      </w:r>
      <w:r>
        <w:rPr>
          <w:rFonts w:ascii="Arial" w:hAnsi="Arial" w:cs="Arial"/>
          <w:spacing w:val="20"/>
          <w:sz w:val="24"/>
        </w:rPr>
        <w:t xml:space="preserve">  </w:t>
      </w:r>
      <w:r>
        <w:rPr>
          <w:rFonts w:ascii="Arial" w:hAnsi="Arial" w:cs="Arial"/>
          <w:sz w:val="24"/>
        </w:rPr>
        <w:t>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Pr>
        <w:pStyle w:val="4"/>
        <w:ind w:firstLine="0" w:firstLineChars="0"/>
        <w:rPr>
          <w:sz w:val="24"/>
          <w:szCs w:val="24"/>
        </w:rPr>
      </w:pPr>
      <w:r>
        <w:rPr>
          <w:sz w:val="24"/>
          <w:szCs w:val="24"/>
        </w:rPr>
        <w:br w:type="page"/>
      </w:r>
      <w:bookmarkStart w:id="114" w:name="_Toc426996335"/>
      <w:bookmarkStart w:id="115" w:name="_Toc24878"/>
      <w:r>
        <w:rPr>
          <w:sz w:val="24"/>
          <w:szCs w:val="24"/>
        </w:rPr>
        <w:t>四、</w:t>
      </w:r>
      <w:bookmarkEnd w:id="114"/>
      <w:bookmarkStart w:id="116" w:name="_Toc14797"/>
      <w:bookmarkStart w:id="117" w:name="_Toc28113"/>
      <w:r>
        <w:rPr>
          <w:rFonts w:hint="eastAsia"/>
          <w:sz w:val="24"/>
          <w:szCs w:val="24"/>
        </w:rPr>
        <w:t>缴纳采购代理服务费承诺书</w:t>
      </w:r>
      <w:bookmarkEnd w:id="115"/>
      <w:bookmarkEnd w:id="116"/>
      <w:bookmarkEnd w:id="117"/>
    </w:p>
    <w:p>
      <w:pPr>
        <w:adjustRightInd w:val="0"/>
        <w:snapToGrid w:val="0"/>
        <w:spacing w:line="300" w:lineRule="auto"/>
        <w:ind w:firstLine="422"/>
        <w:jc w:val="center"/>
        <w:rPr>
          <w:rFonts w:ascii="宋体" w:hAnsi="宋体" w:cs="宋体"/>
          <w:b/>
          <w:bCs/>
          <w:sz w:val="24"/>
        </w:rPr>
      </w:pPr>
    </w:p>
    <w:p>
      <w:pPr>
        <w:widowControl/>
        <w:spacing w:line="360" w:lineRule="auto"/>
        <w:jc w:val="center"/>
        <w:rPr>
          <w:rFonts w:ascii="Arial" w:hAnsi="Arial" w:cs="Arial"/>
          <w:b/>
          <w:bCs/>
          <w:sz w:val="32"/>
        </w:rPr>
      </w:pPr>
      <w:r>
        <w:rPr>
          <w:rFonts w:hint="eastAsia" w:ascii="Arial" w:hAnsi="Arial" w:cs="Arial"/>
          <w:b/>
          <w:bCs/>
          <w:sz w:val="32"/>
        </w:rPr>
        <w:t>缴纳采购代理服务费承诺书</w:t>
      </w:r>
    </w:p>
    <w:p>
      <w:pPr>
        <w:adjustRightInd w:val="0"/>
        <w:snapToGrid w:val="0"/>
        <w:spacing w:line="360" w:lineRule="auto"/>
        <w:rPr>
          <w:rFonts w:ascii="Arial" w:hAnsi="Arial" w:cs="Arial"/>
          <w:sz w:val="24"/>
        </w:rPr>
      </w:pPr>
      <w:r>
        <w:rPr>
          <w:rFonts w:ascii="Arial" w:hAnsi="宋体" w:cs="Arial"/>
          <w:sz w:val="24"/>
        </w:rPr>
        <w:t>杭州经纬工程管理咨询有限公司：</w:t>
      </w:r>
    </w:p>
    <w:p>
      <w:pPr>
        <w:adjustRightInd w:val="0"/>
        <w:snapToGrid w:val="0"/>
        <w:spacing w:line="360" w:lineRule="auto"/>
        <w:ind w:firstLine="480" w:firstLineChars="200"/>
        <w:rPr>
          <w:rFonts w:ascii="Arial" w:hAnsi="Arial" w:cs="Arial"/>
          <w:sz w:val="24"/>
        </w:rPr>
      </w:pPr>
      <w:r>
        <w:rPr>
          <w:rFonts w:ascii="Arial" w:hAnsi="宋体" w:cs="Arial"/>
          <w:sz w:val="24"/>
        </w:rPr>
        <w:t>我公司在贵公司组织的</w:t>
      </w:r>
      <w:r>
        <w:rPr>
          <w:rFonts w:ascii="Arial" w:hAnsi="宋体" w:cs="Arial"/>
          <w:sz w:val="24"/>
          <w:u w:val="single"/>
        </w:rPr>
        <w:t>（项目名称、</w:t>
      </w:r>
      <w:r>
        <w:rPr>
          <w:rFonts w:hint="eastAsia" w:ascii="Arial" w:hAnsi="宋体" w:cs="Arial"/>
          <w:sz w:val="24"/>
          <w:u w:val="single"/>
        </w:rPr>
        <w:t>项目</w:t>
      </w:r>
      <w:r>
        <w:rPr>
          <w:rFonts w:ascii="Arial" w:hAnsi="宋体" w:cs="Arial"/>
          <w:sz w:val="24"/>
          <w:u w:val="single"/>
        </w:rPr>
        <w:t>编号、</w:t>
      </w:r>
      <w:r>
        <w:rPr>
          <w:rFonts w:hint="eastAsia" w:ascii="Arial" w:hAnsi="宋体" w:cs="Arial"/>
          <w:sz w:val="24"/>
          <w:u w:val="single"/>
        </w:rPr>
        <w:t>标项内容</w:t>
      </w:r>
      <w:r>
        <w:rPr>
          <w:rFonts w:ascii="Arial" w:hAnsi="宋体" w:cs="Arial"/>
          <w:sz w:val="24"/>
          <w:u w:val="single"/>
        </w:rPr>
        <w:t>）</w:t>
      </w:r>
      <w:r>
        <w:rPr>
          <w:rFonts w:ascii="Arial" w:hAnsi="宋体" w:cs="Arial"/>
          <w:sz w:val="24"/>
        </w:rPr>
        <w:t>的采购中若获成交，我公司保证在收到贵公司通知后按</w:t>
      </w:r>
      <w:r>
        <w:rPr>
          <w:rFonts w:hint="eastAsia" w:ascii="Arial" w:hAnsi="宋体" w:cs="Arial"/>
          <w:sz w:val="24"/>
        </w:rPr>
        <w:t>磋商须知前附表</w:t>
      </w:r>
      <w:r>
        <w:rPr>
          <w:rFonts w:ascii="Arial" w:hAnsi="宋体" w:cs="Arial"/>
          <w:sz w:val="24"/>
        </w:rPr>
        <w:t>的规定，向贵公司即杭州经纬工程管理咨询有限公司支付采购代理服务费。如我公司未按上述承诺支付采购代理服务费，贵公司有权取消我公司成交资格，由此产生的一切法律后果和责任由我公司承担。我公司声明放弃对此提出任何异议和追索的权利。</w:t>
      </w:r>
    </w:p>
    <w:p>
      <w:pPr>
        <w:adjustRightInd w:val="0"/>
        <w:snapToGrid w:val="0"/>
        <w:spacing w:line="360" w:lineRule="auto"/>
        <w:ind w:firstLine="480" w:firstLineChars="200"/>
        <w:rPr>
          <w:rFonts w:ascii="Arial" w:hAnsi="Arial" w:cs="Arial"/>
          <w:sz w:val="24"/>
        </w:rPr>
      </w:pPr>
    </w:p>
    <w:p>
      <w:pPr>
        <w:pStyle w:val="19"/>
        <w:adjustRightInd w:val="0"/>
        <w:snapToGrid w:val="0"/>
        <w:spacing w:line="360" w:lineRule="auto"/>
        <w:ind w:firstLine="480" w:firstLineChars="200"/>
        <w:rPr>
          <w:rFonts w:ascii="Arial" w:hAnsi="宋体" w:cs="Arial"/>
          <w:sz w:val="24"/>
          <w:szCs w:val="24"/>
        </w:rPr>
      </w:pPr>
      <w:r>
        <w:rPr>
          <w:rFonts w:ascii="Arial" w:hAnsi="宋体" w:cs="Arial"/>
          <w:sz w:val="24"/>
          <w:szCs w:val="24"/>
        </w:rPr>
        <w:t>特此承诺。</w:t>
      </w: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z w:val="24"/>
        </w:rPr>
      </w:pPr>
      <w:r>
        <w:rPr>
          <w:rFonts w:ascii="Arial" w:hAnsi="Arial" w:cs="Arial"/>
          <w:spacing w:val="20"/>
          <w:sz w:val="24"/>
        </w:rPr>
        <w:t>日期：</w:t>
      </w:r>
      <w:r>
        <w:rPr>
          <w:rFonts w:hint="eastAsia" w:ascii="Arial" w:hAnsi="Arial" w:cs="Arial"/>
          <w:spacing w:val="20"/>
          <w:sz w:val="24"/>
        </w:rPr>
        <w:t xml:space="preserve"> </w:t>
      </w:r>
      <w:r>
        <w:rPr>
          <w:rFonts w:ascii="Arial" w:hAnsi="Arial" w:cs="Arial"/>
          <w:spacing w:val="20"/>
          <w:sz w:val="24"/>
        </w:rPr>
        <w:t xml:space="preserve"> </w:t>
      </w:r>
      <w:r>
        <w:rPr>
          <w:rFonts w:ascii="Arial" w:hAnsi="Arial" w:cs="Arial"/>
          <w:sz w:val="24"/>
        </w:rPr>
        <w:t>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pStyle w:val="4"/>
        <w:ind w:firstLine="0" w:firstLineChars="0"/>
        <w:rPr>
          <w:sz w:val="24"/>
          <w:szCs w:val="24"/>
        </w:rPr>
      </w:pPr>
      <w:bookmarkStart w:id="118" w:name="_Toc3323"/>
      <w:r>
        <w:rPr>
          <w:sz w:val="24"/>
          <w:szCs w:val="24"/>
        </w:rPr>
        <w:t>五、中小企业（监狱企业）声明函及其相关的充分的证明材料</w:t>
      </w:r>
      <w:bookmarkEnd w:id="118"/>
      <w:r>
        <w:rPr>
          <w:rFonts w:hint="eastAsia"/>
          <w:sz w:val="24"/>
          <w:szCs w:val="24"/>
        </w:rPr>
        <w:t>（如有）</w:t>
      </w:r>
    </w:p>
    <w:p>
      <w:pPr>
        <w:widowControl/>
        <w:snapToGrid w:val="0"/>
        <w:spacing w:line="360" w:lineRule="auto"/>
        <w:jc w:val="center"/>
        <w:rPr>
          <w:rFonts w:ascii="Arial" w:hAnsi="Arial" w:cs="Arial"/>
          <w:b/>
          <w:bCs/>
          <w:sz w:val="32"/>
        </w:rPr>
      </w:pPr>
      <w:r>
        <w:rPr>
          <w:rFonts w:ascii="Arial" w:hAnsi="Arial" w:cs="Arial"/>
          <w:b/>
          <w:bCs/>
          <w:sz w:val="32"/>
        </w:rPr>
        <w:t>中小企业声明函</w:t>
      </w:r>
    </w:p>
    <w:p>
      <w:pPr>
        <w:adjustRightInd w:val="0"/>
        <w:snapToGrid w:val="0"/>
        <w:spacing w:line="360" w:lineRule="auto"/>
        <w:jc w:val="center"/>
        <w:rPr>
          <w:rFonts w:ascii="Arial" w:hAnsi="Arial" w:cs="Arial"/>
          <w:b/>
          <w:sz w:val="24"/>
          <w:u w:val="single"/>
        </w:rPr>
      </w:pPr>
      <w:r>
        <w:rPr>
          <w:rFonts w:ascii="Arial" w:hAnsi="Arial" w:cs="Arial"/>
          <w:b/>
          <w:sz w:val="24"/>
          <w:u w:val="single"/>
        </w:rPr>
        <w:t>【不属于小微企业无需填写、递交】</w:t>
      </w:r>
    </w:p>
    <w:p>
      <w:pPr>
        <w:widowControl/>
        <w:snapToGrid w:val="0"/>
        <w:spacing w:line="360" w:lineRule="auto"/>
        <w:ind w:firstLine="480" w:firstLineChars="200"/>
        <w:jc w:val="left"/>
        <w:rPr>
          <w:rFonts w:ascii="Arial" w:hAnsi="Arial" w:cs="Arial"/>
          <w:kern w:val="0"/>
          <w:sz w:val="24"/>
        </w:rPr>
      </w:pPr>
      <w:r>
        <w:rPr>
          <w:rFonts w:ascii="Arial" w:hAnsi="Arial" w:cs="Arial"/>
          <w:kern w:val="0"/>
          <w:sz w:val="24"/>
        </w:rPr>
        <w:t>本企业郑重声明，根据《政府采购促进中小企业发展暂行办法》（财库[2011]181号）的规定，本企业为（填写行业）（请填写：小型、微型）企业。即，本企业同时满足以下条件：</w:t>
      </w:r>
    </w:p>
    <w:p>
      <w:pPr>
        <w:widowControl/>
        <w:snapToGrid w:val="0"/>
        <w:spacing w:line="360" w:lineRule="auto"/>
        <w:ind w:firstLine="480" w:firstLineChars="200"/>
        <w:jc w:val="left"/>
        <w:rPr>
          <w:rFonts w:ascii="Arial" w:hAnsi="Arial" w:cs="Arial"/>
          <w:kern w:val="0"/>
          <w:sz w:val="24"/>
        </w:rPr>
      </w:pPr>
      <w:r>
        <w:rPr>
          <w:rFonts w:ascii="Arial" w:hAnsi="Arial" w:cs="Arial"/>
          <w:kern w:val="0"/>
          <w:sz w:val="24"/>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60" w:lineRule="auto"/>
        <w:ind w:firstLine="480" w:firstLineChars="200"/>
        <w:jc w:val="left"/>
        <w:rPr>
          <w:rFonts w:ascii="Arial" w:hAnsi="Arial" w:cs="Arial"/>
          <w:kern w:val="0"/>
          <w:sz w:val="24"/>
        </w:rPr>
      </w:pPr>
      <w:r>
        <w:rPr>
          <w:rFonts w:ascii="Arial" w:hAnsi="Arial" w:cs="Arial"/>
          <w:kern w:val="0"/>
          <w:sz w:val="24"/>
        </w:rPr>
        <w:t>2.本企业参加______（采购人）的______（项目名称）______（标项名称）采购活动，所提供的货物为本企业制造的货物，或者由其他______（请填写：小型、微型）企业制造（制造商的中小企业声明函另附）。</w:t>
      </w:r>
      <w:r>
        <w:rPr>
          <w:rFonts w:ascii="Arial" w:hAnsi="Arial" w:cs="Arial"/>
          <w:sz w:val="24"/>
        </w:rPr>
        <w:t>本项所称货物不包括使用大型企业注册商标的货物及进口货物</w:t>
      </w:r>
      <w:r>
        <w:rPr>
          <w:rFonts w:ascii="Arial" w:hAnsi="Arial" w:cs="Arial"/>
          <w:kern w:val="0"/>
          <w:sz w:val="24"/>
        </w:rPr>
        <w:t>。</w:t>
      </w:r>
    </w:p>
    <w:p>
      <w:pPr>
        <w:widowControl/>
        <w:snapToGrid w:val="0"/>
        <w:spacing w:line="360" w:lineRule="auto"/>
        <w:ind w:firstLine="480" w:firstLineChars="200"/>
        <w:jc w:val="left"/>
        <w:rPr>
          <w:rFonts w:ascii="Arial" w:hAnsi="Arial" w:cs="Arial"/>
          <w:kern w:val="0"/>
          <w:sz w:val="24"/>
        </w:rPr>
      </w:pPr>
      <w:r>
        <w:rPr>
          <w:rFonts w:ascii="Arial" w:hAnsi="Arial" w:cs="Arial"/>
          <w:kern w:val="0"/>
          <w:sz w:val="24"/>
        </w:rPr>
        <w:t>本企业对上述声明的真实性负责。如有虚假，将依法承担相应责任。</w:t>
      </w:r>
    </w:p>
    <w:p>
      <w:pPr>
        <w:adjustRightInd w:val="0"/>
        <w:snapToGrid w:val="0"/>
        <w:spacing w:line="360" w:lineRule="auto"/>
        <w:ind w:firstLine="480" w:firstLineChars="200"/>
        <w:rPr>
          <w:rFonts w:ascii="Arial" w:hAnsi="Arial" w:cs="Arial"/>
          <w:kern w:val="0"/>
          <w:sz w:val="24"/>
        </w:rPr>
      </w:pPr>
    </w:p>
    <w:p>
      <w:pPr>
        <w:adjustRightInd w:val="0"/>
        <w:snapToGrid w:val="0"/>
        <w:spacing w:line="360" w:lineRule="auto"/>
        <w:ind w:firstLine="480" w:firstLineChars="200"/>
        <w:rPr>
          <w:rFonts w:ascii="Arial" w:hAnsi="Arial" w:cs="Arial"/>
          <w:kern w:val="0"/>
          <w:sz w:val="24"/>
          <w:u w:val="single"/>
        </w:rPr>
      </w:pPr>
      <w:r>
        <w:rPr>
          <w:rFonts w:ascii="Arial" w:hAnsi="Arial" w:cs="Arial"/>
          <w:kern w:val="0"/>
          <w:sz w:val="24"/>
        </w:rPr>
        <w:t>投标人名称（盖章）：</w:t>
      </w:r>
    </w:p>
    <w:p>
      <w:pPr>
        <w:adjustRightInd w:val="0"/>
        <w:snapToGrid w:val="0"/>
        <w:spacing w:line="360" w:lineRule="auto"/>
        <w:ind w:firstLine="480" w:firstLineChars="200"/>
        <w:rPr>
          <w:rFonts w:ascii="Arial" w:hAnsi="Arial" w:cs="Arial"/>
          <w:kern w:val="0"/>
          <w:sz w:val="24"/>
        </w:rPr>
      </w:pPr>
      <w:r>
        <w:rPr>
          <w:rFonts w:ascii="Arial" w:hAnsi="Arial" w:cs="Arial"/>
          <w:kern w:val="0"/>
          <w:sz w:val="24"/>
        </w:rPr>
        <w:t>日期：年月日</w:t>
      </w:r>
    </w:p>
    <w:p>
      <w:pPr>
        <w:snapToGrid w:val="0"/>
        <w:spacing w:line="360" w:lineRule="auto"/>
        <w:ind w:firstLine="480"/>
        <w:rPr>
          <w:rFonts w:ascii="Arial" w:hAnsi="Arial" w:cs="Arial"/>
          <w:sz w:val="24"/>
        </w:rPr>
      </w:pPr>
    </w:p>
    <w:p>
      <w:pPr>
        <w:snapToGrid w:val="0"/>
        <w:spacing w:line="360" w:lineRule="auto"/>
        <w:ind w:firstLine="480"/>
        <w:rPr>
          <w:rFonts w:ascii="Arial" w:hAnsi="Arial" w:cs="Arial"/>
          <w:sz w:val="24"/>
        </w:rPr>
      </w:pPr>
      <w:r>
        <w:rPr>
          <w:rFonts w:ascii="Arial" w:hAnsi="Arial" w:cs="Arial"/>
          <w:sz w:val="24"/>
        </w:rPr>
        <w:t>说明：</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1）投标人为小型、微型企业的提供此函。</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2）所投标项内的产品如由多个企业制造的，在填写企业类型时，按产品生产企业中规模最大的企业类型填写。</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3）代理商投标，提供投标人及产品制造商出具的《中小企业声明函》及其相关的充分的证明材料。</w:t>
      </w:r>
    </w:p>
    <w:p>
      <w:pPr>
        <w:pStyle w:val="19"/>
        <w:adjustRightInd w:val="0"/>
        <w:snapToGrid w:val="0"/>
        <w:spacing w:line="360" w:lineRule="auto"/>
        <w:ind w:firstLine="480" w:firstLineChars="200"/>
        <w:rPr>
          <w:rFonts w:ascii="Arial" w:hAnsi="Arial" w:cs="Arial"/>
          <w:sz w:val="24"/>
          <w:szCs w:val="24"/>
        </w:rPr>
      </w:pPr>
      <w:r>
        <w:rPr>
          <w:rFonts w:ascii="Arial" w:hAnsi="Arial" w:cs="Arial"/>
          <w:sz w:val="24"/>
          <w:szCs w:val="24"/>
        </w:rPr>
        <w:t>4）投标产品制造商投标，提供投标人出具的《中小企业声明函》及其相关的充分的证明材料。</w:t>
      </w:r>
    </w:p>
    <w:p>
      <w:pPr>
        <w:adjustRightInd w:val="0"/>
        <w:snapToGrid w:val="0"/>
        <w:spacing w:line="360" w:lineRule="auto"/>
        <w:ind w:firstLine="480" w:firstLineChars="200"/>
        <w:rPr>
          <w:rFonts w:ascii="Arial" w:hAnsi="Arial" w:cs="Arial"/>
          <w:sz w:val="24"/>
        </w:rPr>
      </w:pPr>
      <w:r>
        <w:rPr>
          <w:rFonts w:ascii="Arial" w:hAnsi="Arial" w:cs="Arial"/>
          <w:sz w:val="24"/>
        </w:rPr>
        <w:t>5）为浙江省政府采购网正式入库供应商的证明材料</w:t>
      </w:r>
      <w:r>
        <w:rPr>
          <w:rFonts w:hint="eastAsia" w:ascii="Arial" w:hAnsi="Arial" w:cs="Arial"/>
          <w:sz w:val="24"/>
        </w:rPr>
        <w:t>(证明材料：</w:t>
      </w:r>
      <w:r>
        <w:rPr>
          <w:rFonts w:ascii="Arial" w:hAnsi="Arial" w:cs="Arial"/>
          <w:sz w:val="24"/>
        </w:rPr>
        <w:t>浙江省政府采购网中显示信息截图</w:t>
      </w:r>
      <w:r>
        <w:rPr>
          <w:rFonts w:hint="eastAsia" w:ascii="Arial" w:hAnsi="Arial" w:cs="Arial"/>
          <w:sz w:val="24"/>
        </w:rPr>
        <w:t>)</w:t>
      </w:r>
      <w:r>
        <w:rPr>
          <w:rFonts w:ascii="Arial" w:hAnsi="Arial" w:cs="Arial"/>
          <w:sz w:val="24"/>
        </w:rPr>
        <w:t>。</w:t>
      </w:r>
    </w:p>
    <w:p>
      <w:pPr>
        <w:spacing w:line="360" w:lineRule="auto"/>
        <w:ind w:firstLine="420" w:firstLineChars="200"/>
      </w:pPr>
      <w:r>
        <w:br w:type="page"/>
      </w:r>
      <w:bookmarkStart w:id="119" w:name="_Toc437953149"/>
    </w:p>
    <w:p>
      <w:pPr>
        <w:pStyle w:val="4"/>
        <w:ind w:firstLine="0" w:firstLineChars="0"/>
      </w:pPr>
      <w:bookmarkStart w:id="120" w:name="_Toc25605"/>
      <w:r>
        <w:rPr>
          <w:rFonts w:hint="eastAsia"/>
          <w:sz w:val="28"/>
          <w:szCs w:val="28"/>
        </w:rPr>
        <w:t>商务资信</w:t>
      </w:r>
      <w:r>
        <w:rPr>
          <w:sz w:val="28"/>
          <w:szCs w:val="28"/>
        </w:rPr>
        <w:t>文件封面</w:t>
      </w:r>
      <w:bookmarkEnd w:id="119"/>
      <w:bookmarkEnd w:id="120"/>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rPr>
      </w:pP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u w:val="single"/>
        </w:rPr>
      </w:pPr>
      <w:r>
        <w:rPr>
          <w:rFonts w:ascii="Arial" w:hAnsi="Arial" w:cs="Arial"/>
          <w:kern w:val="0"/>
          <w:sz w:val="28"/>
        </w:rPr>
        <w:t>项目名称：</w:t>
      </w: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u w:val="single"/>
        </w:rPr>
      </w:pPr>
      <w:r>
        <w:rPr>
          <w:rFonts w:ascii="Arial" w:hAnsi="Arial" w:cs="Arial"/>
          <w:kern w:val="0"/>
          <w:sz w:val="28"/>
        </w:rPr>
        <w:t>项目编号：</w:t>
      </w:r>
    </w:p>
    <w:p>
      <w:pPr>
        <w:autoSpaceDE w:val="0"/>
        <w:autoSpaceDN w:val="0"/>
        <w:adjustRightInd w:val="0"/>
        <w:snapToGrid w:val="0"/>
        <w:spacing w:line="360" w:lineRule="auto"/>
        <w:jc w:val="left"/>
        <w:rPr>
          <w:rFonts w:ascii="Arial" w:hAnsi="Arial" w:cs="Arial"/>
          <w:b/>
          <w:bCs/>
          <w:kern w:val="0"/>
          <w:sz w:val="44"/>
          <w:szCs w:val="4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tabs>
          <w:tab w:val="left" w:pos="1805"/>
          <w:tab w:val="left" w:pos="5360"/>
        </w:tabs>
        <w:autoSpaceDE w:val="0"/>
        <w:autoSpaceDN w:val="0"/>
        <w:adjustRightInd w:val="0"/>
        <w:snapToGrid w:val="0"/>
        <w:spacing w:line="360" w:lineRule="auto"/>
        <w:ind w:right="-20"/>
        <w:jc w:val="center"/>
        <w:rPr>
          <w:rFonts w:ascii="Arial" w:hAnsi="Arial" w:cs="Arial"/>
          <w:kern w:val="0"/>
          <w:sz w:val="72"/>
        </w:rPr>
      </w:pPr>
      <w:r>
        <w:rPr>
          <w:rFonts w:hint="eastAsia" w:ascii="Arial" w:hAnsi="Arial" w:cs="Arial"/>
          <w:kern w:val="0"/>
          <w:sz w:val="72"/>
        </w:rPr>
        <w:t>磋商响应</w:t>
      </w:r>
      <w:r>
        <w:rPr>
          <w:rFonts w:ascii="Arial" w:hAnsi="Arial" w:cs="Arial"/>
          <w:kern w:val="0"/>
          <w:sz w:val="72"/>
        </w:rPr>
        <w:t>文件</w:t>
      </w:r>
    </w:p>
    <w:p>
      <w:pPr>
        <w:tabs>
          <w:tab w:val="left" w:pos="1805"/>
          <w:tab w:val="left" w:pos="5360"/>
        </w:tabs>
        <w:autoSpaceDE w:val="0"/>
        <w:autoSpaceDN w:val="0"/>
        <w:adjustRightInd w:val="0"/>
        <w:snapToGrid w:val="0"/>
        <w:spacing w:line="360" w:lineRule="auto"/>
        <w:ind w:right="-20"/>
        <w:jc w:val="center"/>
        <w:rPr>
          <w:rFonts w:ascii="Arial" w:hAnsi="Arial" w:cs="Arial"/>
          <w:kern w:val="0"/>
          <w:sz w:val="72"/>
        </w:rPr>
      </w:pPr>
      <w:r>
        <w:rPr>
          <w:rFonts w:ascii="Arial" w:hAnsi="Arial" w:cs="Arial"/>
          <w:kern w:val="0"/>
          <w:sz w:val="72"/>
        </w:rPr>
        <w:t>（商务</w:t>
      </w:r>
      <w:r>
        <w:rPr>
          <w:rFonts w:hint="eastAsia" w:ascii="Arial" w:hAnsi="Arial" w:cs="Arial"/>
          <w:kern w:val="0"/>
          <w:sz w:val="72"/>
        </w:rPr>
        <w:t>资信</w:t>
      </w:r>
      <w:r>
        <w:rPr>
          <w:rFonts w:ascii="Arial" w:hAnsi="Arial" w:cs="Arial"/>
          <w:kern w:val="0"/>
          <w:sz w:val="72"/>
        </w:rPr>
        <w:t>文件）</w:t>
      </w:r>
    </w:p>
    <w:p>
      <w:pPr>
        <w:autoSpaceDE w:val="0"/>
        <w:autoSpaceDN w:val="0"/>
        <w:adjustRightInd w:val="0"/>
        <w:snapToGrid w:val="0"/>
        <w:spacing w:line="360" w:lineRule="auto"/>
        <w:jc w:val="left"/>
        <w:rPr>
          <w:rFonts w:ascii="Arial" w:hAnsi="Arial" w:cs="Arial"/>
          <w:kern w:val="0"/>
          <w:sz w:val="16"/>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r>
        <w:rPr>
          <w:rFonts w:hint="eastAsia" w:ascii="Arial" w:hAnsi="Arial" w:cs="Arial"/>
          <w:kern w:val="0"/>
          <w:sz w:val="28"/>
        </w:rPr>
        <w:t>供应商</w:t>
      </w:r>
      <w:r>
        <w:rPr>
          <w:rFonts w:ascii="Arial" w:hAnsi="Arial" w:cs="Arial"/>
          <w:kern w:val="0"/>
          <w:sz w:val="28"/>
        </w:rPr>
        <w:t>：（盖单位公章）</w:t>
      </w: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r>
        <w:rPr>
          <w:rFonts w:hint="eastAsia" w:ascii="Arial" w:hAnsi="Arial" w:cs="Arial"/>
          <w:kern w:val="0"/>
          <w:sz w:val="28"/>
        </w:rPr>
        <w:t>供应商法人或授权代表</w:t>
      </w:r>
      <w:r>
        <w:rPr>
          <w:rFonts w:ascii="Arial" w:hAnsi="Arial" w:cs="Arial"/>
          <w:kern w:val="0"/>
          <w:sz w:val="28"/>
        </w:rPr>
        <w:t>：（签字或盖章）</w:t>
      </w: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p>
    <w:p>
      <w:pPr>
        <w:pStyle w:val="19"/>
        <w:adjustRightInd w:val="0"/>
        <w:snapToGrid w:val="0"/>
        <w:spacing w:line="360" w:lineRule="auto"/>
        <w:ind w:firstLine="2240" w:firstLineChars="800"/>
        <w:rPr>
          <w:rFonts w:ascii="Arial" w:hAnsi="Arial" w:cs="Arial"/>
        </w:rPr>
      </w:pPr>
      <w:r>
        <w:rPr>
          <w:rFonts w:ascii="Arial" w:hAnsi="Arial" w:cs="Arial"/>
          <w:kern w:val="0"/>
          <w:sz w:val="28"/>
        </w:rPr>
        <w:t>年</w:t>
      </w:r>
      <w:r>
        <w:rPr>
          <w:rFonts w:hint="eastAsia" w:ascii="Arial" w:hAnsi="Arial" w:cs="Arial"/>
          <w:kern w:val="0"/>
          <w:sz w:val="28"/>
        </w:rPr>
        <w:t xml:space="preserve"> </w:t>
      </w:r>
      <w:r>
        <w:rPr>
          <w:rFonts w:ascii="Arial" w:hAnsi="Arial" w:cs="Arial"/>
          <w:kern w:val="0"/>
          <w:sz w:val="28"/>
        </w:rPr>
        <w:t xml:space="preserve">  月</w:t>
      </w:r>
      <w:r>
        <w:rPr>
          <w:rFonts w:hint="eastAsia" w:ascii="Arial" w:hAnsi="Arial" w:cs="Arial"/>
          <w:kern w:val="0"/>
          <w:sz w:val="28"/>
        </w:rPr>
        <w:t xml:space="preserve"> </w:t>
      </w:r>
      <w:r>
        <w:rPr>
          <w:rFonts w:ascii="Arial" w:hAnsi="Arial" w:cs="Arial"/>
          <w:kern w:val="0"/>
          <w:sz w:val="28"/>
        </w:rPr>
        <w:t xml:space="preserve">  日</w:t>
      </w:r>
    </w:p>
    <w:p>
      <w:pPr>
        <w:pStyle w:val="4"/>
        <w:ind w:firstLine="422"/>
        <w:rPr>
          <w:sz w:val="24"/>
          <w:szCs w:val="24"/>
        </w:rPr>
      </w:pPr>
      <w:r>
        <w:br w:type="page"/>
      </w:r>
      <w:bookmarkStart w:id="121" w:name="_Toc17352"/>
      <w:r>
        <w:rPr>
          <w:rFonts w:hint="eastAsia"/>
          <w:sz w:val="24"/>
          <w:szCs w:val="24"/>
        </w:rPr>
        <w:t>一、</w:t>
      </w:r>
      <w:r>
        <w:rPr>
          <w:sz w:val="24"/>
          <w:szCs w:val="24"/>
        </w:rPr>
        <w:t>法定代表人资格证明书</w:t>
      </w:r>
      <w:bookmarkEnd w:id="121"/>
    </w:p>
    <w:p>
      <w:pPr>
        <w:pStyle w:val="19"/>
        <w:adjustRightInd w:val="0"/>
        <w:snapToGrid w:val="0"/>
        <w:spacing w:line="360" w:lineRule="auto"/>
        <w:ind w:firstLine="643"/>
        <w:jc w:val="center"/>
        <w:rPr>
          <w:rFonts w:ascii="Arial" w:hAnsi="Arial" w:cs="Arial"/>
          <w:b/>
          <w:bCs/>
          <w:sz w:val="32"/>
        </w:rPr>
      </w:pPr>
      <w:r>
        <w:rPr>
          <w:rFonts w:ascii="Arial" w:hAnsi="Arial" w:cs="Arial"/>
          <w:b/>
          <w:bCs/>
          <w:sz w:val="32"/>
        </w:rPr>
        <w:t>法定代表人资格证明书</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 xml:space="preserve">供应商名称： </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单位地址：</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 xml:space="preserve">姓名： </w:t>
      </w:r>
      <w:r>
        <w:rPr>
          <w:rFonts w:ascii="宋体" w:hAnsi="宋体" w:cs="宋体"/>
          <w:sz w:val="24"/>
        </w:rPr>
        <w:t xml:space="preserve">   </w:t>
      </w:r>
      <w:r>
        <w:rPr>
          <w:rFonts w:hint="eastAsia" w:ascii="宋体" w:hAnsi="宋体" w:cs="宋体"/>
          <w:sz w:val="24"/>
        </w:rPr>
        <w:t xml:space="preserve">性别：  年龄： 职务： </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身份证号码：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该同志系公司法定代表人。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特此证明！</w:t>
      </w:r>
    </w:p>
    <w:p>
      <w:pPr>
        <w:adjustRightInd w:val="0"/>
        <w:snapToGrid w:val="0"/>
        <w:spacing w:line="360" w:lineRule="auto"/>
        <w:ind w:right="900" w:firstLine="360" w:firstLineChars="150"/>
        <w:rPr>
          <w:rFonts w:ascii="宋体" w:hAnsi="宋体" w:cs="宋体"/>
          <w:sz w:val="24"/>
        </w:rPr>
      </w:pPr>
    </w:p>
    <w:p>
      <w:pPr>
        <w:adjustRightInd w:val="0"/>
        <w:snapToGrid w:val="0"/>
        <w:spacing w:line="360" w:lineRule="auto"/>
        <w:ind w:right="900" w:firstLine="360" w:firstLineChars="150"/>
        <w:rPr>
          <w:rFonts w:ascii="宋体" w:hAnsi="宋体" w:cs="宋体"/>
          <w:sz w:val="24"/>
        </w:rPr>
      </w:pPr>
    </w:p>
    <w:p>
      <w:pPr>
        <w:adjustRightInd w:val="0"/>
        <w:snapToGrid w:val="0"/>
        <w:spacing w:line="360" w:lineRule="auto"/>
        <w:ind w:right="902" w:firstLine="480" w:firstLineChars="200"/>
        <w:rPr>
          <w:rFonts w:ascii="宋体" w:hAnsi="宋体" w:cs="宋体"/>
          <w:sz w:val="24"/>
        </w:rPr>
      </w:pPr>
      <w:r>
        <w:rPr>
          <w:rFonts w:hint="eastAsia" w:ascii="宋体" w:hAnsi="宋体" w:cs="宋体"/>
          <w:sz w:val="24"/>
        </w:rPr>
        <w:t>供应商：（盖章）</w:t>
      </w:r>
    </w:p>
    <w:p>
      <w:pPr>
        <w:adjustRightInd w:val="0"/>
        <w:snapToGrid w:val="0"/>
        <w:spacing w:line="360" w:lineRule="auto"/>
        <w:ind w:right="902" w:firstLine="480" w:firstLineChars="200"/>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pPr>
        <w:spacing w:line="360" w:lineRule="auto"/>
        <w:rPr>
          <w:rFonts w:ascii="Arial" w:hAnsi="Arial" w:cs="Arial"/>
        </w:rPr>
      </w:pPr>
      <w:r>
        <w:rPr>
          <w:rFonts w:ascii="Arial" w:hAnsi="Arial" w:cs="Arial"/>
        </w:rPr>
        <w:br w:type="page"/>
      </w:r>
    </w:p>
    <w:p>
      <w:pPr>
        <w:pStyle w:val="4"/>
        <w:ind w:firstLine="482"/>
        <w:rPr>
          <w:sz w:val="24"/>
          <w:szCs w:val="24"/>
        </w:rPr>
      </w:pPr>
      <w:bookmarkStart w:id="122" w:name="_Toc345575535"/>
      <w:bookmarkStart w:id="123" w:name="_Toc336683576"/>
      <w:bookmarkStart w:id="124" w:name="_Toc22856"/>
      <w:r>
        <w:rPr>
          <w:rFonts w:hint="eastAsia"/>
          <w:sz w:val="24"/>
          <w:szCs w:val="24"/>
        </w:rPr>
        <w:t>二</w:t>
      </w:r>
      <w:r>
        <w:rPr>
          <w:sz w:val="24"/>
          <w:szCs w:val="24"/>
        </w:rPr>
        <w:t>、法定代表人授权磋商委托书格式</w:t>
      </w:r>
      <w:bookmarkEnd w:id="122"/>
      <w:bookmarkEnd w:id="123"/>
      <w:bookmarkEnd w:id="124"/>
    </w:p>
    <w:p>
      <w:pPr>
        <w:widowControl/>
        <w:jc w:val="left"/>
        <w:rPr>
          <w:rFonts w:ascii="Arial" w:hAnsi="Arial" w:cs="Arial"/>
          <w:b/>
          <w:bCs/>
          <w:sz w:val="32"/>
          <w:szCs w:val="20"/>
        </w:rPr>
      </w:pPr>
    </w:p>
    <w:p>
      <w:pPr>
        <w:pStyle w:val="19"/>
        <w:adjustRightInd w:val="0"/>
        <w:snapToGrid w:val="0"/>
        <w:spacing w:line="360" w:lineRule="auto"/>
        <w:ind w:firstLine="643"/>
        <w:jc w:val="center"/>
        <w:rPr>
          <w:rFonts w:ascii="Arial" w:hAnsi="Arial" w:cs="Arial"/>
          <w:b/>
          <w:bCs/>
          <w:sz w:val="32"/>
        </w:rPr>
      </w:pPr>
      <w:r>
        <w:rPr>
          <w:rFonts w:ascii="Arial" w:hAnsi="Arial" w:cs="Arial"/>
          <w:b/>
          <w:bCs/>
          <w:sz w:val="32"/>
        </w:rPr>
        <w:t>法定代表人授权磋商委托书</w:t>
      </w:r>
    </w:p>
    <w:p>
      <w:pPr>
        <w:pStyle w:val="19"/>
        <w:adjustRightInd w:val="0"/>
        <w:spacing w:line="360" w:lineRule="auto"/>
        <w:ind w:firstLine="420" w:firstLineChars="200"/>
        <w:rPr>
          <w:rFonts w:ascii="Arial" w:hAnsi="Arial" w:cs="Arial"/>
          <w:u w:val="single"/>
        </w:rPr>
      </w:pPr>
    </w:p>
    <w:p>
      <w:pPr>
        <w:pStyle w:val="19"/>
        <w:adjustRightInd w:val="0"/>
        <w:snapToGrid w:val="0"/>
        <w:spacing w:line="360" w:lineRule="auto"/>
        <w:rPr>
          <w:rFonts w:ascii="Arial" w:hAnsi="Arial" w:cs="Arial"/>
          <w:sz w:val="24"/>
          <w:szCs w:val="24"/>
        </w:rPr>
      </w:pPr>
      <w:r>
        <w:rPr>
          <w:rFonts w:hint="eastAsia" w:ascii="Arial" w:hAnsi="Arial" w:cs="Arial"/>
          <w:sz w:val="24"/>
          <w:szCs w:val="24"/>
          <w:u w:val="single"/>
        </w:rPr>
        <w:t>杭州市规划和自然资源局</w:t>
      </w:r>
      <w:r>
        <w:rPr>
          <w:rFonts w:ascii="Arial" w:hAnsi="Arial" w:cs="Arial"/>
          <w:sz w:val="24"/>
          <w:szCs w:val="24"/>
        </w:rPr>
        <w:t>：</w:t>
      </w:r>
    </w:p>
    <w:p>
      <w:pPr>
        <w:pStyle w:val="19"/>
        <w:adjustRightInd w:val="0"/>
        <w:spacing w:line="360" w:lineRule="auto"/>
        <w:rPr>
          <w:rFonts w:ascii="Arial" w:hAnsi="Arial" w:cs="Arial"/>
          <w:sz w:val="24"/>
          <w:szCs w:val="24"/>
          <w:u w:val="single"/>
        </w:rPr>
      </w:pPr>
      <w:r>
        <w:rPr>
          <w:rFonts w:ascii="Arial" w:hAnsi="Arial" w:cs="Arial"/>
          <w:sz w:val="24"/>
          <w:szCs w:val="24"/>
          <w:u w:val="single"/>
        </w:rPr>
        <w:t>杭州经纬工程管理咨询有限公司：</w:t>
      </w:r>
    </w:p>
    <w:p>
      <w:pPr>
        <w:pStyle w:val="19"/>
        <w:spacing w:line="360" w:lineRule="auto"/>
        <w:ind w:firstLine="480" w:firstLineChars="200"/>
        <w:rPr>
          <w:rFonts w:ascii="Arial" w:hAnsi="Arial" w:cs="Arial"/>
          <w:sz w:val="24"/>
          <w:szCs w:val="24"/>
        </w:rPr>
      </w:pPr>
      <w:r>
        <w:rPr>
          <w:rFonts w:ascii="Arial" w:hAnsi="Arial" w:cs="Arial"/>
          <w:sz w:val="24"/>
          <w:szCs w:val="24"/>
        </w:rPr>
        <w:t>我</w:t>
      </w:r>
      <w:r>
        <w:rPr>
          <w:rFonts w:ascii="Arial" w:hAnsi="Arial" w:cs="Arial"/>
          <w:sz w:val="24"/>
          <w:szCs w:val="24"/>
          <w:u w:val="single"/>
        </w:rPr>
        <w:t>（法定代表人姓名）</w:t>
      </w:r>
      <w:r>
        <w:rPr>
          <w:rFonts w:ascii="Arial" w:hAnsi="Arial" w:cs="Arial"/>
          <w:sz w:val="24"/>
          <w:szCs w:val="24"/>
        </w:rPr>
        <w:t>以</w:t>
      </w:r>
      <w:r>
        <w:rPr>
          <w:rFonts w:ascii="Arial" w:hAnsi="Arial" w:cs="Arial"/>
          <w:sz w:val="24"/>
          <w:szCs w:val="24"/>
          <w:u w:val="single"/>
        </w:rPr>
        <w:t>（供应商全称）</w:t>
      </w:r>
      <w:r>
        <w:rPr>
          <w:rFonts w:ascii="Arial" w:hAnsi="Arial" w:cs="Arial"/>
          <w:sz w:val="24"/>
          <w:szCs w:val="24"/>
        </w:rPr>
        <w:t>法定代表人的身份授权我单位在职员工</w:t>
      </w:r>
      <w:r>
        <w:rPr>
          <w:rFonts w:ascii="Arial" w:hAnsi="Arial" w:cs="Arial"/>
          <w:sz w:val="24"/>
          <w:szCs w:val="24"/>
          <w:u w:val="single"/>
        </w:rPr>
        <w:t>（授权代表姓名）</w:t>
      </w:r>
      <w:r>
        <w:rPr>
          <w:rFonts w:ascii="Arial" w:hAnsi="Arial" w:cs="Arial"/>
          <w:sz w:val="24"/>
          <w:szCs w:val="24"/>
        </w:rPr>
        <w:t>、</w:t>
      </w:r>
      <w:r>
        <w:rPr>
          <w:rFonts w:ascii="Arial" w:hAnsi="Arial" w:cs="Arial"/>
          <w:sz w:val="24"/>
          <w:szCs w:val="24"/>
          <w:u w:val="single"/>
        </w:rPr>
        <w:t>（身份证号</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w:t>
      </w:r>
      <w:r>
        <w:rPr>
          <w:rFonts w:ascii="Arial" w:hAnsi="Arial" w:cs="Arial"/>
          <w:sz w:val="24"/>
          <w:szCs w:val="24"/>
        </w:rPr>
        <w:t>，为我单位的授权代表，参加你</w:t>
      </w:r>
      <w:r>
        <w:rPr>
          <w:rFonts w:hint="eastAsia" w:ascii="Arial" w:hAnsi="Arial" w:cs="Arial"/>
          <w:sz w:val="24"/>
          <w:szCs w:val="24"/>
        </w:rPr>
        <w:t>单位</w:t>
      </w:r>
      <w:r>
        <w:rPr>
          <w:rFonts w:ascii="Arial" w:hAnsi="Arial" w:cs="Arial"/>
          <w:sz w:val="24"/>
          <w:szCs w:val="24"/>
        </w:rPr>
        <w:t>组织的</w:t>
      </w:r>
      <w:r>
        <w:rPr>
          <w:rFonts w:ascii="Arial" w:hAnsi="Arial" w:cs="Arial"/>
          <w:sz w:val="24"/>
          <w:szCs w:val="24"/>
          <w:u w:val="single"/>
        </w:rPr>
        <w:t>（项目名称）</w:t>
      </w:r>
      <w:r>
        <w:rPr>
          <w:rFonts w:ascii="Arial" w:hAnsi="Arial" w:cs="Arial"/>
          <w:sz w:val="24"/>
          <w:szCs w:val="24"/>
        </w:rPr>
        <w:t>（</w:t>
      </w:r>
      <w:r>
        <w:rPr>
          <w:rFonts w:ascii="Arial" w:hAnsi="Arial" w:cs="Arial"/>
          <w:sz w:val="24"/>
          <w:szCs w:val="24"/>
          <w:u w:val="single"/>
        </w:rPr>
        <w:t>项目编号</w:t>
      </w:r>
      <w:r>
        <w:rPr>
          <w:rFonts w:ascii="Arial" w:hAnsi="Arial" w:cs="Arial"/>
          <w:sz w:val="24"/>
          <w:szCs w:val="24"/>
        </w:rPr>
        <w:t>）的开标</w:t>
      </w:r>
      <w:r>
        <w:rPr>
          <w:rFonts w:hint="eastAsia" w:ascii="Arial" w:hAnsi="Arial" w:cs="Arial"/>
          <w:sz w:val="24"/>
          <w:szCs w:val="24"/>
        </w:rPr>
        <w:t>、磋商</w:t>
      </w:r>
      <w:r>
        <w:rPr>
          <w:rFonts w:ascii="Arial" w:hAnsi="Arial" w:cs="Arial"/>
          <w:sz w:val="24"/>
          <w:szCs w:val="24"/>
        </w:rPr>
        <w:t>活动，签署开标</w:t>
      </w:r>
      <w:r>
        <w:rPr>
          <w:rFonts w:hint="eastAsia" w:ascii="Arial" w:hAnsi="Arial" w:cs="Arial"/>
          <w:sz w:val="24"/>
          <w:szCs w:val="24"/>
        </w:rPr>
        <w:t>、磋商</w:t>
      </w:r>
      <w:r>
        <w:rPr>
          <w:rFonts w:ascii="Arial" w:hAnsi="Arial" w:cs="Arial"/>
          <w:sz w:val="24"/>
          <w:szCs w:val="24"/>
        </w:rPr>
        <w:t>活动中需由供应商签署相关文件、澄清答复、说明等与本项目</w:t>
      </w:r>
      <w:r>
        <w:rPr>
          <w:rFonts w:hint="eastAsia" w:ascii="Arial" w:hAnsi="Arial" w:cs="Arial"/>
          <w:sz w:val="24"/>
          <w:szCs w:val="24"/>
        </w:rPr>
        <w:t>磋商</w:t>
      </w:r>
      <w:r>
        <w:rPr>
          <w:rFonts w:ascii="Arial" w:hAnsi="Arial" w:cs="Arial"/>
          <w:sz w:val="24"/>
          <w:szCs w:val="24"/>
        </w:rPr>
        <w:t>有关的资料。我单位承认授权代表做出的与本项目开标</w:t>
      </w:r>
      <w:r>
        <w:rPr>
          <w:rFonts w:hint="eastAsia" w:ascii="Arial" w:hAnsi="Arial" w:cs="Arial"/>
          <w:sz w:val="24"/>
          <w:szCs w:val="24"/>
        </w:rPr>
        <w:t>、磋商</w:t>
      </w:r>
      <w:r>
        <w:rPr>
          <w:rFonts w:ascii="Arial" w:hAnsi="Arial" w:cs="Arial"/>
          <w:sz w:val="24"/>
          <w:szCs w:val="24"/>
        </w:rPr>
        <w:t>活动有关的全部行为。</w:t>
      </w:r>
    </w:p>
    <w:p>
      <w:pPr>
        <w:pStyle w:val="19"/>
        <w:spacing w:line="360" w:lineRule="auto"/>
        <w:ind w:firstLine="480" w:firstLineChars="200"/>
        <w:rPr>
          <w:rFonts w:ascii="Arial" w:hAnsi="Arial" w:cs="Arial"/>
          <w:sz w:val="24"/>
          <w:szCs w:val="24"/>
          <w:u w:val="single"/>
        </w:rPr>
      </w:pPr>
      <w:r>
        <w:rPr>
          <w:rFonts w:ascii="Arial" w:hAnsi="Arial" w:cs="Arial"/>
          <w:sz w:val="24"/>
          <w:szCs w:val="24"/>
        </w:rPr>
        <w:t>供应商全称（盖单位公章）：</w:t>
      </w:r>
    </w:p>
    <w:p>
      <w:pPr>
        <w:pStyle w:val="19"/>
        <w:spacing w:line="360" w:lineRule="auto"/>
        <w:ind w:firstLine="480" w:firstLineChars="200"/>
        <w:rPr>
          <w:rFonts w:ascii="Arial" w:hAnsi="Arial" w:cs="Arial"/>
          <w:sz w:val="24"/>
          <w:szCs w:val="24"/>
          <w:u w:val="single"/>
        </w:rPr>
      </w:pPr>
      <w:r>
        <w:rPr>
          <w:rFonts w:ascii="Arial" w:hAnsi="Arial" w:cs="Arial"/>
          <w:sz w:val="24"/>
          <w:szCs w:val="24"/>
        </w:rPr>
        <w:t>法定代表人（签字或盖章）：</w:t>
      </w:r>
    </w:p>
    <w:p>
      <w:pPr>
        <w:spacing w:line="360" w:lineRule="auto"/>
        <w:ind w:firstLine="480" w:firstLineChars="200"/>
        <w:rPr>
          <w:rFonts w:ascii="Arial" w:hAnsi="Arial" w:cs="Arial"/>
          <w:sz w:val="24"/>
          <w:u w:val="single"/>
        </w:rPr>
      </w:pPr>
      <w:r>
        <w:rPr>
          <w:rFonts w:ascii="Arial" w:hAnsi="Arial" w:cs="Arial"/>
          <w:sz w:val="24"/>
        </w:rPr>
        <w:t>法定代表人联系方式：</w:t>
      </w:r>
    </w:p>
    <w:p>
      <w:pPr>
        <w:pStyle w:val="19"/>
        <w:spacing w:line="360" w:lineRule="auto"/>
        <w:ind w:firstLine="480" w:firstLineChars="200"/>
        <w:rPr>
          <w:rFonts w:ascii="Arial" w:hAnsi="Arial" w:cs="Arial"/>
          <w:sz w:val="24"/>
          <w:szCs w:val="24"/>
        </w:rPr>
      </w:pPr>
      <w:r>
        <w:rPr>
          <w:rFonts w:ascii="Arial" w:hAnsi="Arial" w:cs="Arial"/>
          <w:sz w:val="24"/>
          <w:szCs w:val="24"/>
        </w:rPr>
        <w:t>日期：</w:t>
      </w:r>
      <w:r>
        <w:rPr>
          <w:rFonts w:hint="eastAsia" w:ascii="Arial" w:hAnsi="Arial" w:cs="Arial"/>
          <w:sz w:val="24"/>
          <w:szCs w:val="24"/>
        </w:rPr>
        <w:t xml:space="preserve"> </w:t>
      </w:r>
      <w:r>
        <w:rPr>
          <w:rFonts w:ascii="Arial" w:hAnsi="Arial" w:cs="Arial"/>
          <w:sz w:val="24"/>
          <w:szCs w:val="24"/>
        </w:rPr>
        <w:t xml:space="preserve">   年</w:t>
      </w:r>
      <w:r>
        <w:rPr>
          <w:rFonts w:hint="eastAsia" w:ascii="Arial" w:hAnsi="Arial" w:cs="Arial"/>
          <w:sz w:val="24"/>
          <w:szCs w:val="24"/>
        </w:rPr>
        <w:t xml:space="preserve"> </w:t>
      </w:r>
      <w:r>
        <w:rPr>
          <w:rFonts w:ascii="Arial" w:hAnsi="Arial" w:cs="Arial"/>
          <w:sz w:val="24"/>
          <w:szCs w:val="24"/>
        </w:rPr>
        <w:t xml:space="preserve"> 月</w:t>
      </w:r>
      <w:r>
        <w:rPr>
          <w:rFonts w:hint="eastAsia" w:ascii="Arial" w:hAnsi="Arial" w:cs="Arial"/>
          <w:sz w:val="24"/>
          <w:szCs w:val="24"/>
        </w:rPr>
        <w:t xml:space="preserve"> </w:t>
      </w:r>
      <w:r>
        <w:rPr>
          <w:rFonts w:ascii="Arial" w:hAnsi="Arial" w:cs="Arial"/>
          <w:sz w:val="24"/>
          <w:szCs w:val="24"/>
        </w:rPr>
        <w:t xml:space="preserve"> 日</w:t>
      </w:r>
    </w:p>
    <w:p>
      <w:pPr>
        <w:pStyle w:val="19"/>
        <w:spacing w:line="360" w:lineRule="auto"/>
        <w:ind w:firstLine="480"/>
        <w:rPr>
          <w:rFonts w:ascii="Arial" w:hAnsi="Arial" w:cs="Arial"/>
          <w:sz w:val="24"/>
          <w:szCs w:val="24"/>
        </w:rPr>
      </w:pPr>
      <w:r>
        <w:rPr>
          <w:rFonts w:ascii="Arial" w:hAnsi="Arial" w:cs="Arial"/>
          <w:sz w:val="24"/>
          <w:szCs w:val="24"/>
        </w:rPr>
        <w:t>附：</w:t>
      </w:r>
    </w:p>
    <w:p>
      <w:pPr>
        <w:spacing w:line="360" w:lineRule="auto"/>
        <w:ind w:firstLine="482" w:firstLineChars="200"/>
        <w:rPr>
          <w:rFonts w:ascii="Arial" w:hAnsi="Arial" w:cs="Arial"/>
          <w:b/>
          <w:sz w:val="24"/>
        </w:rPr>
      </w:pPr>
      <w:r>
        <w:rPr>
          <w:rFonts w:ascii="Arial" w:hAnsi="Arial" w:cs="Arial"/>
          <w:b/>
          <w:sz w:val="24"/>
        </w:rPr>
        <w:t>法定代表人身份证复印件</w:t>
      </w:r>
    </w:p>
    <w:p>
      <w:pPr>
        <w:pStyle w:val="19"/>
        <w:spacing w:line="360" w:lineRule="auto"/>
        <w:ind w:firstLine="480"/>
        <w:rPr>
          <w:rFonts w:ascii="Arial" w:hAnsi="Arial" w:cs="Arial"/>
          <w:sz w:val="24"/>
          <w:szCs w:val="24"/>
        </w:rPr>
      </w:pPr>
    </w:p>
    <w:p>
      <w:pPr>
        <w:pStyle w:val="19"/>
        <w:spacing w:line="360" w:lineRule="auto"/>
        <w:ind w:firstLine="480" w:firstLineChars="200"/>
        <w:rPr>
          <w:rFonts w:ascii="Arial" w:hAnsi="Arial" w:cs="Arial"/>
          <w:sz w:val="24"/>
          <w:szCs w:val="24"/>
        </w:rPr>
      </w:pPr>
    </w:p>
    <w:p>
      <w:pPr>
        <w:pStyle w:val="19"/>
        <w:spacing w:line="360" w:lineRule="auto"/>
        <w:ind w:firstLine="480" w:firstLineChars="200"/>
        <w:rPr>
          <w:rFonts w:ascii="Arial" w:hAnsi="Arial" w:cs="Arial"/>
          <w:sz w:val="24"/>
          <w:szCs w:val="24"/>
        </w:rPr>
      </w:pPr>
    </w:p>
    <w:p>
      <w:pPr>
        <w:pStyle w:val="19"/>
        <w:spacing w:line="360" w:lineRule="auto"/>
        <w:ind w:firstLine="480" w:firstLineChars="200"/>
        <w:rPr>
          <w:rFonts w:ascii="Arial" w:hAnsi="Arial" w:cs="Arial"/>
          <w:sz w:val="24"/>
          <w:szCs w:val="24"/>
          <w:u w:val="single"/>
        </w:rPr>
      </w:pPr>
      <w:r>
        <w:rPr>
          <w:rFonts w:ascii="Arial" w:hAnsi="Arial" w:cs="Arial"/>
          <w:sz w:val="24"/>
          <w:szCs w:val="24"/>
        </w:rPr>
        <w:t>授权代表姓名：身份证号码：职务：手机：</w:t>
      </w:r>
    </w:p>
    <w:p>
      <w:pPr>
        <w:spacing w:line="360" w:lineRule="auto"/>
        <w:ind w:firstLine="482" w:firstLineChars="200"/>
        <w:rPr>
          <w:rFonts w:ascii="Arial" w:hAnsi="Arial" w:cs="Arial"/>
          <w:b/>
          <w:sz w:val="24"/>
        </w:rPr>
      </w:pPr>
      <w:r>
        <w:rPr>
          <w:rFonts w:ascii="Arial" w:hAnsi="Arial" w:cs="Arial"/>
          <w:b/>
          <w:sz w:val="24"/>
        </w:rPr>
        <w:t>授权代表身份证复印件：</w:t>
      </w: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r>
        <w:rPr>
          <w:rFonts w:hint="eastAsia" w:ascii="Arial" w:hAnsi="Arial" w:cs="Arial"/>
          <w:b/>
          <w:sz w:val="24"/>
        </w:rPr>
        <w:t>注：</w:t>
      </w:r>
      <w:r>
        <w:rPr>
          <w:rFonts w:ascii="Arial" w:hAnsi="Arial" w:cs="Arial"/>
          <w:b/>
          <w:sz w:val="24"/>
        </w:rPr>
        <w:t>供应商法定代表人作为供应商代表参与本项目开标</w:t>
      </w:r>
      <w:r>
        <w:rPr>
          <w:rFonts w:hint="eastAsia" w:ascii="Arial" w:hAnsi="Arial" w:cs="Arial"/>
          <w:b/>
          <w:sz w:val="24"/>
        </w:rPr>
        <w:t>、磋商</w:t>
      </w:r>
      <w:r>
        <w:rPr>
          <w:rFonts w:ascii="Arial" w:hAnsi="Arial" w:cs="Arial"/>
          <w:b/>
          <w:sz w:val="24"/>
        </w:rPr>
        <w:t>活动时，不需提供此委托书。</w:t>
      </w:r>
    </w:p>
    <w:p>
      <w:pPr>
        <w:spacing w:line="360" w:lineRule="auto"/>
        <w:ind w:firstLine="482" w:firstLineChars="200"/>
        <w:rPr>
          <w:rFonts w:ascii="Arial" w:hAnsi="Arial" w:cs="Arial"/>
          <w:b/>
          <w:sz w:val="24"/>
        </w:rPr>
      </w:pPr>
      <w:r>
        <w:rPr>
          <w:rFonts w:hint="eastAsia" w:ascii="Arial" w:hAnsi="Arial" w:cs="Arial"/>
          <w:b/>
          <w:sz w:val="24"/>
        </w:rPr>
        <w:t>供应商代表参与开标、磋商时，需另行随身携带此授权委托书。</w:t>
      </w:r>
    </w:p>
    <w:p>
      <w:pPr>
        <w:pStyle w:val="4"/>
        <w:ind w:firstLine="420"/>
        <w:rPr>
          <w:sz w:val="24"/>
          <w:szCs w:val="24"/>
        </w:rPr>
      </w:pPr>
      <w:r>
        <w:rPr>
          <w:b w:val="0"/>
        </w:rPr>
        <w:br w:type="page"/>
      </w:r>
      <w:bookmarkStart w:id="125" w:name="_Toc4125"/>
      <w:r>
        <w:rPr>
          <w:rFonts w:hint="eastAsia"/>
          <w:sz w:val="24"/>
          <w:szCs w:val="24"/>
        </w:rPr>
        <w:t>三</w:t>
      </w:r>
      <w:r>
        <w:rPr>
          <w:sz w:val="24"/>
          <w:szCs w:val="24"/>
        </w:rPr>
        <w:t>、法定代表人授权签署磋商响应文件委托书</w:t>
      </w:r>
      <w:bookmarkEnd w:id="125"/>
    </w:p>
    <w:p>
      <w:pPr>
        <w:pStyle w:val="19"/>
        <w:adjustRightInd w:val="0"/>
        <w:snapToGrid w:val="0"/>
        <w:spacing w:line="360" w:lineRule="auto"/>
        <w:ind w:firstLine="643"/>
        <w:jc w:val="center"/>
        <w:rPr>
          <w:rFonts w:ascii="Arial" w:hAnsi="Arial" w:cs="Arial"/>
          <w:b/>
          <w:bCs/>
          <w:sz w:val="32"/>
        </w:rPr>
      </w:pPr>
      <w:r>
        <w:rPr>
          <w:rFonts w:ascii="Arial" w:hAnsi="Arial" w:cs="Arial"/>
          <w:b/>
          <w:bCs/>
          <w:sz w:val="32"/>
        </w:rPr>
        <w:t>法定代表人授权签署磋商响应文件委托书</w:t>
      </w:r>
    </w:p>
    <w:p>
      <w:pPr>
        <w:pStyle w:val="19"/>
        <w:adjustRightInd w:val="0"/>
        <w:snapToGrid w:val="0"/>
        <w:spacing w:line="360" w:lineRule="auto"/>
        <w:ind w:firstLine="643"/>
        <w:jc w:val="center"/>
        <w:rPr>
          <w:rFonts w:ascii="Arial" w:hAnsi="Arial" w:cs="Arial"/>
          <w:b/>
          <w:bCs/>
          <w:szCs w:val="21"/>
        </w:rPr>
      </w:pPr>
      <w:r>
        <w:rPr>
          <w:rFonts w:ascii="Arial" w:hAnsi="Arial" w:cs="Arial"/>
          <w:b/>
          <w:bCs/>
          <w:szCs w:val="21"/>
        </w:rPr>
        <w:t>（由授权代表签署时提供）</w:t>
      </w:r>
    </w:p>
    <w:p>
      <w:pPr>
        <w:pStyle w:val="19"/>
        <w:adjustRightInd w:val="0"/>
        <w:spacing w:line="360" w:lineRule="auto"/>
        <w:rPr>
          <w:rFonts w:ascii="Arial" w:hAnsi="Arial" w:cs="Arial"/>
          <w:sz w:val="24"/>
          <w:szCs w:val="24"/>
        </w:rPr>
      </w:pPr>
      <w:r>
        <w:rPr>
          <w:rFonts w:hint="eastAsia" w:ascii="Arial" w:hAnsi="Arial" w:cs="Arial"/>
          <w:sz w:val="24"/>
          <w:szCs w:val="24"/>
          <w:u w:val="single"/>
        </w:rPr>
        <w:t>杭州市规划和自然资源局</w:t>
      </w:r>
      <w:r>
        <w:rPr>
          <w:rFonts w:ascii="Arial" w:hAnsi="Arial" w:cs="Arial"/>
          <w:sz w:val="24"/>
          <w:szCs w:val="24"/>
        </w:rPr>
        <w:t>：</w:t>
      </w:r>
    </w:p>
    <w:p>
      <w:pPr>
        <w:pStyle w:val="19"/>
        <w:adjustRightInd w:val="0"/>
        <w:spacing w:line="360" w:lineRule="auto"/>
        <w:rPr>
          <w:rFonts w:ascii="Arial" w:hAnsi="Arial" w:cs="Arial"/>
          <w:sz w:val="24"/>
          <w:szCs w:val="24"/>
          <w:u w:val="single"/>
        </w:rPr>
      </w:pPr>
      <w:r>
        <w:rPr>
          <w:rFonts w:ascii="Arial" w:hAnsi="Arial" w:cs="Arial"/>
          <w:sz w:val="24"/>
          <w:szCs w:val="24"/>
          <w:u w:val="single"/>
        </w:rPr>
        <w:t>杭州经纬工程管理咨询有限公司：</w:t>
      </w:r>
    </w:p>
    <w:p>
      <w:pPr>
        <w:pStyle w:val="19"/>
        <w:spacing w:line="360" w:lineRule="auto"/>
        <w:ind w:firstLine="480" w:firstLineChars="200"/>
        <w:rPr>
          <w:rFonts w:ascii="Arial" w:hAnsi="Arial" w:cs="Arial"/>
          <w:sz w:val="24"/>
          <w:szCs w:val="24"/>
        </w:rPr>
      </w:pPr>
      <w:r>
        <w:rPr>
          <w:rFonts w:ascii="Arial" w:hAnsi="Arial" w:cs="Arial"/>
          <w:sz w:val="24"/>
          <w:szCs w:val="24"/>
        </w:rPr>
        <w:t>我</w:t>
      </w:r>
      <w:r>
        <w:rPr>
          <w:rFonts w:ascii="Arial" w:hAnsi="Arial" w:cs="Arial"/>
          <w:sz w:val="24"/>
          <w:szCs w:val="24"/>
          <w:u w:val="single"/>
        </w:rPr>
        <w:t>（法定代表人姓名）</w:t>
      </w:r>
      <w:r>
        <w:rPr>
          <w:rFonts w:ascii="Arial" w:hAnsi="Arial" w:cs="Arial"/>
          <w:sz w:val="24"/>
          <w:szCs w:val="24"/>
        </w:rPr>
        <w:t>以</w:t>
      </w:r>
      <w:r>
        <w:rPr>
          <w:rFonts w:ascii="Arial" w:hAnsi="Arial" w:cs="Arial"/>
          <w:sz w:val="24"/>
          <w:szCs w:val="24"/>
          <w:u w:val="single"/>
        </w:rPr>
        <w:t>（供应商全称）</w:t>
      </w:r>
      <w:r>
        <w:rPr>
          <w:rFonts w:ascii="Arial" w:hAnsi="Arial" w:cs="Arial"/>
          <w:sz w:val="24"/>
          <w:szCs w:val="24"/>
        </w:rPr>
        <w:t>法定代表人的身份授权我单位在职员工</w:t>
      </w:r>
      <w:r>
        <w:rPr>
          <w:rFonts w:ascii="Arial" w:hAnsi="Arial" w:cs="Arial"/>
          <w:sz w:val="24"/>
          <w:szCs w:val="24"/>
          <w:u w:val="single"/>
        </w:rPr>
        <w:t>（授权代表姓名）</w:t>
      </w:r>
      <w:r>
        <w:rPr>
          <w:rFonts w:ascii="Arial" w:hAnsi="Arial" w:cs="Arial"/>
          <w:sz w:val="24"/>
          <w:szCs w:val="24"/>
        </w:rPr>
        <w:t>、</w:t>
      </w:r>
      <w:r>
        <w:rPr>
          <w:rFonts w:ascii="Arial" w:hAnsi="Arial" w:cs="Arial"/>
          <w:sz w:val="24"/>
          <w:szCs w:val="24"/>
          <w:u w:val="single"/>
        </w:rPr>
        <w:t>（身份证号</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w:t>
      </w:r>
      <w:r>
        <w:rPr>
          <w:rFonts w:ascii="Arial" w:hAnsi="Arial" w:cs="Arial"/>
          <w:sz w:val="24"/>
          <w:szCs w:val="24"/>
        </w:rPr>
        <w:t>，为我单位的授权代表，签署</w:t>
      </w:r>
      <w:r>
        <w:rPr>
          <w:rFonts w:ascii="Arial" w:hAnsi="Arial" w:cs="Arial"/>
          <w:sz w:val="24"/>
          <w:szCs w:val="24"/>
          <w:u w:val="single"/>
        </w:rPr>
        <w:t>（项目名称）</w:t>
      </w:r>
      <w:r>
        <w:rPr>
          <w:rFonts w:ascii="Arial" w:hAnsi="Arial" w:cs="Arial"/>
          <w:sz w:val="24"/>
          <w:szCs w:val="24"/>
        </w:rPr>
        <w:t>（</w:t>
      </w:r>
      <w:r>
        <w:rPr>
          <w:rFonts w:ascii="Arial" w:hAnsi="Arial" w:cs="Arial"/>
          <w:sz w:val="24"/>
          <w:szCs w:val="24"/>
          <w:u w:val="single"/>
        </w:rPr>
        <w:t>项目编号</w:t>
      </w:r>
      <w:r>
        <w:rPr>
          <w:rFonts w:ascii="Arial" w:hAnsi="Arial" w:cs="Arial"/>
          <w:sz w:val="24"/>
          <w:szCs w:val="24"/>
        </w:rPr>
        <w:t>）的磋商响应文件。</w:t>
      </w:r>
    </w:p>
    <w:p>
      <w:pPr>
        <w:pStyle w:val="19"/>
        <w:spacing w:line="360" w:lineRule="auto"/>
        <w:ind w:firstLine="480" w:firstLineChars="200"/>
        <w:rPr>
          <w:rFonts w:ascii="Arial" w:hAnsi="Arial" w:cs="Arial"/>
          <w:sz w:val="24"/>
          <w:szCs w:val="24"/>
          <w:u w:val="single"/>
        </w:rPr>
      </w:pPr>
      <w:r>
        <w:rPr>
          <w:rFonts w:ascii="Arial" w:hAnsi="Arial" w:cs="Arial"/>
          <w:sz w:val="24"/>
          <w:szCs w:val="24"/>
        </w:rPr>
        <w:t>供应商全称（盖单位公章）：</w:t>
      </w:r>
    </w:p>
    <w:p>
      <w:pPr>
        <w:pStyle w:val="19"/>
        <w:spacing w:line="360" w:lineRule="auto"/>
        <w:ind w:firstLine="480" w:firstLineChars="200"/>
        <w:rPr>
          <w:rFonts w:ascii="Arial" w:hAnsi="Arial" w:cs="Arial"/>
          <w:sz w:val="24"/>
          <w:szCs w:val="24"/>
          <w:u w:val="single"/>
        </w:rPr>
      </w:pPr>
      <w:r>
        <w:rPr>
          <w:rFonts w:ascii="Arial" w:hAnsi="Arial" w:cs="Arial"/>
          <w:sz w:val="24"/>
          <w:szCs w:val="24"/>
        </w:rPr>
        <w:t>法定代表人（签字或盖章）：</w:t>
      </w:r>
    </w:p>
    <w:p>
      <w:pPr>
        <w:spacing w:line="360" w:lineRule="auto"/>
        <w:ind w:firstLine="480" w:firstLineChars="200"/>
        <w:rPr>
          <w:rFonts w:ascii="Arial" w:hAnsi="Arial" w:cs="Arial"/>
          <w:sz w:val="24"/>
        </w:rPr>
      </w:pPr>
      <w:r>
        <w:rPr>
          <w:rFonts w:ascii="Arial" w:hAnsi="Arial" w:cs="Arial"/>
          <w:sz w:val="24"/>
        </w:rPr>
        <w:t>法定代表人联系方式：</w:t>
      </w:r>
    </w:p>
    <w:p>
      <w:pPr>
        <w:pStyle w:val="19"/>
        <w:spacing w:line="360" w:lineRule="auto"/>
        <w:ind w:firstLine="480" w:firstLineChars="200"/>
        <w:rPr>
          <w:rFonts w:ascii="Arial" w:hAnsi="Arial" w:cs="Arial"/>
          <w:sz w:val="24"/>
          <w:szCs w:val="24"/>
        </w:rPr>
      </w:pPr>
      <w:r>
        <w:rPr>
          <w:rFonts w:ascii="Arial" w:hAnsi="Arial" w:cs="Arial"/>
          <w:sz w:val="24"/>
          <w:szCs w:val="24"/>
        </w:rPr>
        <w:t>日期：年月日</w:t>
      </w:r>
    </w:p>
    <w:p>
      <w:pPr>
        <w:pStyle w:val="19"/>
        <w:spacing w:line="360" w:lineRule="auto"/>
        <w:ind w:firstLine="480"/>
        <w:rPr>
          <w:rFonts w:ascii="Arial" w:hAnsi="Arial" w:cs="Arial"/>
          <w:sz w:val="24"/>
          <w:szCs w:val="24"/>
        </w:rPr>
      </w:pPr>
      <w:r>
        <w:rPr>
          <w:rFonts w:ascii="Arial" w:hAnsi="Arial" w:cs="Arial"/>
          <w:sz w:val="24"/>
          <w:szCs w:val="24"/>
        </w:rPr>
        <w:t>附：</w:t>
      </w: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r>
        <w:rPr>
          <w:rFonts w:ascii="Arial" w:hAnsi="Arial" w:cs="Arial"/>
          <w:b/>
          <w:sz w:val="24"/>
        </w:rPr>
        <w:t>法定代表人身份证复印件</w:t>
      </w:r>
    </w:p>
    <w:p>
      <w:pPr>
        <w:pStyle w:val="19"/>
        <w:spacing w:line="360" w:lineRule="auto"/>
        <w:ind w:firstLine="480"/>
        <w:rPr>
          <w:rFonts w:ascii="Arial" w:hAnsi="Arial" w:cs="Arial"/>
          <w:sz w:val="24"/>
          <w:szCs w:val="24"/>
        </w:rPr>
      </w:pPr>
    </w:p>
    <w:p>
      <w:pPr>
        <w:pStyle w:val="19"/>
        <w:spacing w:line="360" w:lineRule="auto"/>
        <w:ind w:firstLine="480" w:firstLineChars="200"/>
        <w:rPr>
          <w:rFonts w:ascii="Arial" w:hAnsi="Arial" w:cs="Arial"/>
          <w:sz w:val="24"/>
          <w:szCs w:val="24"/>
        </w:rPr>
      </w:pPr>
    </w:p>
    <w:p>
      <w:pPr>
        <w:pStyle w:val="19"/>
        <w:spacing w:line="360" w:lineRule="auto"/>
        <w:ind w:firstLine="480" w:firstLineChars="200"/>
        <w:rPr>
          <w:rFonts w:ascii="Arial" w:hAnsi="Arial" w:cs="Arial"/>
          <w:sz w:val="24"/>
          <w:szCs w:val="24"/>
        </w:rPr>
      </w:pPr>
    </w:p>
    <w:p>
      <w:pPr>
        <w:pStyle w:val="19"/>
        <w:spacing w:line="360" w:lineRule="auto"/>
        <w:ind w:firstLine="480" w:firstLineChars="200"/>
        <w:rPr>
          <w:rFonts w:ascii="Arial" w:hAnsi="Arial" w:cs="Arial"/>
          <w:sz w:val="24"/>
          <w:szCs w:val="24"/>
          <w:u w:val="single"/>
        </w:rPr>
      </w:pPr>
      <w:r>
        <w:rPr>
          <w:rFonts w:ascii="Arial" w:hAnsi="Arial" w:cs="Arial"/>
          <w:sz w:val="24"/>
          <w:szCs w:val="24"/>
        </w:rPr>
        <w:t>授权代表姓名：身份证号码：职务：手机：</w:t>
      </w:r>
    </w:p>
    <w:p>
      <w:pPr>
        <w:spacing w:line="360" w:lineRule="auto"/>
        <w:ind w:firstLine="482" w:firstLineChars="200"/>
        <w:rPr>
          <w:rFonts w:ascii="Arial" w:hAnsi="Arial" w:cs="Arial"/>
          <w:b/>
          <w:sz w:val="24"/>
        </w:rPr>
      </w:pPr>
      <w:r>
        <w:rPr>
          <w:rFonts w:ascii="Arial" w:hAnsi="Arial" w:cs="Arial"/>
          <w:b/>
          <w:sz w:val="24"/>
        </w:rPr>
        <w:t>授权代表身份证复印件：</w:t>
      </w: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p>
    <w:p>
      <w:pPr>
        <w:spacing w:line="360" w:lineRule="auto"/>
        <w:ind w:firstLine="482" w:firstLineChars="200"/>
        <w:rPr>
          <w:rFonts w:ascii="Arial" w:hAnsi="Arial" w:cs="Arial"/>
          <w:b/>
          <w:sz w:val="24"/>
        </w:rPr>
      </w:pPr>
      <w:r>
        <w:rPr>
          <w:rFonts w:ascii="Arial" w:hAnsi="Arial" w:cs="Arial"/>
          <w:b/>
          <w:sz w:val="24"/>
        </w:rPr>
        <w:t>供应商法定代表人按磋商文件要求签署磋商响应文件时，不需提供此委托书。</w:t>
      </w:r>
    </w:p>
    <w:p>
      <w:pPr>
        <w:spacing w:line="360" w:lineRule="auto"/>
        <w:ind w:firstLine="422" w:firstLineChars="200"/>
        <w:rPr>
          <w:rFonts w:ascii="Arial" w:hAnsi="Arial" w:cs="Arial"/>
          <w:b/>
        </w:rPr>
      </w:pPr>
    </w:p>
    <w:p>
      <w:pPr>
        <w:pStyle w:val="4"/>
        <w:ind w:firstLine="422"/>
        <w:rPr>
          <w:sz w:val="24"/>
          <w:szCs w:val="24"/>
        </w:rPr>
      </w:pPr>
      <w:r>
        <w:br w:type="page"/>
      </w:r>
      <w:bookmarkStart w:id="126" w:name="_Toc8055"/>
      <w:bookmarkStart w:id="127" w:name="_Toc336683581"/>
      <w:bookmarkStart w:id="128" w:name="_Toc345575543"/>
    </w:p>
    <w:p>
      <w:pPr>
        <w:pStyle w:val="4"/>
        <w:ind w:firstLine="482"/>
        <w:rPr>
          <w:sz w:val="24"/>
          <w:szCs w:val="24"/>
        </w:rPr>
      </w:pPr>
      <w:r>
        <w:rPr>
          <w:rFonts w:hint="eastAsia"/>
          <w:sz w:val="24"/>
          <w:szCs w:val="24"/>
        </w:rPr>
        <w:t>四</w:t>
      </w:r>
      <w:r>
        <w:rPr>
          <w:sz w:val="24"/>
          <w:szCs w:val="24"/>
        </w:rPr>
        <w:t>、</w:t>
      </w:r>
      <w:bookmarkEnd w:id="126"/>
      <w:bookmarkEnd w:id="127"/>
      <w:bookmarkEnd w:id="128"/>
      <w:r>
        <w:rPr>
          <w:rFonts w:hint="eastAsia" w:ascii="宋体" w:hAnsi="宋体"/>
          <w:sz w:val="24"/>
          <w:szCs w:val="24"/>
        </w:rPr>
        <w:t>商务</w:t>
      </w:r>
      <w:r>
        <w:rPr>
          <w:rFonts w:ascii="宋体" w:hAnsi="宋体"/>
          <w:sz w:val="24"/>
          <w:szCs w:val="24"/>
        </w:rPr>
        <w:t>偏离说明表</w:t>
      </w:r>
    </w:p>
    <w:p>
      <w:pPr>
        <w:spacing w:line="360" w:lineRule="auto"/>
        <w:ind w:left="281" w:hanging="281" w:hangingChars="100"/>
        <w:jc w:val="center"/>
        <w:rPr>
          <w:rFonts w:ascii="Arial" w:hAnsi="Arial" w:cs="Arial"/>
          <w:b/>
          <w:bCs/>
          <w:sz w:val="28"/>
          <w:szCs w:val="28"/>
        </w:rPr>
      </w:pPr>
      <w:r>
        <w:rPr>
          <w:rFonts w:hint="eastAsia" w:ascii="Arial" w:hAnsi="Arial" w:cs="Arial"/>
          <w:b/>
          <w:bCs/>
          <w:sz w:val="28"/>
          <w:szCs w:val="28"/>
        </w:rPr>
        <w:t>商务</w:t>
      </w:r>
      <w:r>
        <w:rPr>
          <w:rFonts w:ascii="Arial" w:hAnsi="Arial" w:cs="Arial"/>
          <w:b/>
          <w:bCs/>
          <w:sz w:val="28"/>
          <w:szCs w:val="28"/>
        </w:rPr>
        <w:t>偏离说明表</w:t>
      </w:r>
    </w:p>
    <w:p>
      <w:pPr>
        <w:spacing w:line="360" w:lineRule="auto"/>
        <w:rPr>
          <w:rFonts w:ascii="Arial" w:hAnsi="Arial" w:cs="Arial"/>
          <w:sz w:val="24"/>
          <w:u w:val="single"/>
        </w:rPr>
      </w:pPr>
      <w:r>
        <w:rPr>
          <w:rFonts w:ascii="Arial" w:hAnsi="Arial" w:cs="Arial"/>
          <w:sz w:val="24"/>
        </w:rPr>
        <w:t>项目名称：</w:t>
      </w:r>
    </w:p>
    <w:p>
      <w:pPr>
        <w:spacing w:line="360" w:lineRule="auto"/>
        <w:rPr>
          <w:rFonts w:ascii="Arial" w:hAnsi="Arial" w:cs="Arial"/>
          <w:sz w:val="24"/>
          <w:u w:val="single"/>
        </w:rPr>
      </w:pPr>
      <w:r>
        <w:rPr>
          <w:rFonts w:ascii="Arial" w:hAnsi="Arial" w:cs="Arial"/>
          <w:sz w:val="24"/>
        </w:rPr>
        <w:t>项目编号：</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z w:val="24"/>
              </w:rPr>
            </w:pPr>
            <w:r>
              <w:rPr>
                <w:rFonts w:ascii="Arial" w:hAnsi="Arial" w:cs="Arial"/>
                <w:sz w:val="24"/>
              </w:rPr>
              <w:t>序号</w:t>
            </w:r>
          </w:p>
        </w:tc>
        <w:tc>
          <w:tcPr>
            <w:tcW w:w="3060" w:type="dxa"/>
            <w:vAlign w:val="center"/>
          </w:tcPr>
          <w:p>
            <w:pPr>
              <w:snapToGrid w:val="0"/>
              <w:jc w:val="center"/>
              <w:rPr>
                <w:rFonts w:ascii="Arial" w:hAnsi="Arial" w:cs="Arial"/>
                <w:sz w:val="24"/>
              </w:rPr>
            </w:pPr>
            <w:r>
              <w:rPr>
                <w:rFonts w:ascii="Arial" w:hAnsi="Arial" w:cs="Arial"/>
                <w:sz w:val="24"/>
              </w:rPr>
              <w:t>采购要求</w:t>
            </w:r>
          </w:p>
        </w:tc>
        <w:tc>
          <w:tcPr>
            <w:tcW w:w="2340" w:type="dxa"/>
            <w:vAlign w:val="center"/>
          </w:tcPr>
          <w:p>
            <w:pPr>
              <w:snapToGrid w:val="0"/>
              <w:jc w:val="center"/>
              <w:rPr>
                <w:rFonts w:ascii="Arial" w:hAnsi="Arial" w:cs="Arial"/>
                <w:sz w:val="24"/>
              </w:rPr>
            </w:pPr>
            <w:r>
              <w:rPr>
                <w:rFonts w:ascii="Arial" w:hAnsi="Arial" w:cs="Arial"/>
                <w:sz w:val="24"/>
              </w:rPr>
              <w:t>响应</w:t>
            </w:r>
            <w:r>
              <w:rPr>
                <w:rFonts w:hint="eastAsia" w:ascii="Arial" w:hAnsi="Arial" w:cs="Arial"/>
                <w:sz w:val="24"/>
              </w:rPr>
              <w:t>内容</w:t>
            </w:r>
          </w:p>
        </w:tc>
        <w:tc>
          <w:tcPr>
            <w:tcW w:w="2880" w:type="dxa"/>
            <w:vAlign w:val="center"/>
          </w:tcPr>
          <w:p>
            <w:pPr>
              <w:snapToGrid w:val="0"/>
              <w:jc w:val="center"/>
              <w:rPr>
                <w:rFonts w:ascii="Arial" w:hAnsi="Arial" w:cs="Arial"/>
                <w:sz w:val="24"/>
              </w:rPr>
            </w:pPr>
            <w:r>
              <w:rPr>
                <w:rFonts w:ascii="Arial" w:hAnsi="Arial" w:cs="Arial"/>
                <w:sz w:val="24"/>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Arial" w:hAnsi="Arial" w:cs="Arial"/>
                <w:spacing w:val="20"/>
                <w:sz w:val="24"/>
              </w:rPr>
            </w:pPr>
          </w:p>
        </w:tc>
        <w:tc>
          <w:tcPr>
            <w:tcW w:w="3060" w:type="dxa"/>
            <w:vAlign w:val="center"/>
          </w:tcPr>
          <w:p>
            <w:pPr>
              <w:snapToGrid w:val="0"/>
              <w:jc w:val="center"/>
              <w:rPr>
                <w:rFonts w:ascii="Arial" w:hAnsi="Arial" w:cs="Arial"/>
                <w:spacing w:val="20"/>
                <w:sz w:val="24"/>
              </w:rPr>
            </w:pPr>
          </w:p>
        </w:tc>
        <w:tc>
          <w:tcPr>
            <w:tcW w:w="2340" w:type="dxa"/>
            <w:vAlign w:val="center"/>
          </w:tcPr>
          <w:p>
            <w:pPr>
              <w:snapToGrid w:val="0"/>
              <w:jc w:val="center"/>
              <w:rPr>
                <w:rFonts w:ascii="Arial" w:hAnsi="Arial" w:cs="Arial"/>
                <w:spacing w:val="20"/>
                <w:sz w:val="24"/>
              </w:rPr>
            </w:pPr>
          </w:p>
        </w:tc>
        <w:tc>
          <w:tcPr>
            <w:tcW w:w="2880" w:type="dxa"/>
            <w:vAlign w:val="center"/>
          </w:tcPr>
          <w:p>
            <w:pPr>
              <w:snapToGrid w:val="0"/>
              <w:jc w:val="center"/>
              <w:rPr>
                <w:rFonts w:ascii="Arial" w:hAnsi="Arial" w:cs="Arial"/>
                <w:spacing w:val="20"/>
                <w:sz w:val="24"/>
              </w:rPr>
            </w:pPr>
          </w:p>
        </w:tc>
      </w:tr>
    </w:tbl>
    <w:p>
      <w:pPr>
        <w:spacing w:line="360" w:lineRule="auto"/>
        <w:rPr>
          <w:rFonts w:ascii="Arial" w:hAnsi="Arial" w:cs="Arial"/>
          <w:sz w:val="24"/>
        </w:rPr>
      </w:pPr>
      <w:r>
        <w:rPr>
          <w:rFonts w:ascii="Arial" w:hAnsi="Arial" w:cs="Arial"/>
          <w:sz w:val="24"/>
        </w:rPr>
        <w:t>填表说明：对磋商文件有任何偏离（包括正偏离及负偏离）均应汇总并填写在此表中。</w:t>
      </w:r>
      <w:r>
        <w:rPr>
          <w:rFonts w:hint="eastAsia" w:ascii="Arial" w:hAnsi="Arial" w:cs="Arial"/>
          <w:sz w:val="24"/>
        </w:rPr>
        <w:t>若无偏离，填写“/”。</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ascii="Arial" w:hAnsi="Arial" w:cs="Arial"/>
          <w:sz w:val="24"/>
        </w:rPr>
        <w:t>年月日</w:t>
      </w:r>
    </w:p>
    <w:p>
      <w:pPr>
        <w:pStyle w:val="4"/>
        <w:ind w:firstLine="562"/>
        <w:rPr>
          <w:sz w:val="24"/>
          <w:szCs w:val="24"/>
        </w:rPr>
      </w:pPr>
      <w:r>
        <w:rPr>
          <w:spacing w:val="20"/>
          <w:sz w:val="24"/>
          <w:szCs w:val="24"/>
        </w:rPr>
        <w:br w:type="page"/>
      </w:r>
      <w:bookmarkStart w:id="129" w:name="_Toc23650"/>
      <w:bookmarkStart w:id="130" w:name="_Toc184635147"/>
      <w:bookmarkStart w:id="131" w:name="_Toc230930642"/>
      <w:bookmarkStart w:id="132" w:name="_Toc345575549"/>
      <w:bookmarkStart w:id="133" w:name="_Toc303030576"/>
      <w:bookmarkStart w:id="134" w:name="_Toc335138374"/>
      <w:r>
        <w:rPr>
          <w:rFonts w:hint="eastAsia"/>
          <w:sz w:val="24"/>
          <w:szCs w:val="24"/>
        </w:rPr>
        <w:t>五</w:t>
      </w:r>
      <w:r>
        <w:rPr>
          <w:sz w:val="24"/>
          <w:szCs w:val="24"/>
        </w:rPr>
        <w:t>、资格审查资料</w:t>
      </w:r>
      <w:bookmarkEnd w:id="129"/>
      <w:bookmarkEnd w:id="130"/>
      <w:bookmarkEnd w:id="131"/>
      <w:bookmarkEnd w:id="132"/>
      <w:bookmarkEnd w:id="133"/>
      <w:bookmarkEnd w:id="134"/>
    </w:p>
    <w:p>
      <w:pPr>
        <w:spacing w:line="360" w:lineRule="auto"/>
        <w:ind w:left="321" w:hanging="321" w:hangingChars="100"/>
        <w:jc w:val="center"/>
        <w:rPr>
          <w:rFonts w:ascii="Arial" w:hAnsi="Arial" w:cs="Arial"/>
          <w:b/>
          <w:bCs/>
          <w:sz w:val="32"/>
          <w:szCs w:val="32"/>
        </w:rPr>
      </w:pPr>
      <w:r>
        <w:rPr>
          <w:rFonts w:ascii="Arial" w:hAnsi="Arial" w:cs="Arial"/>
          <w:b/>
          <w:bCs/>
          <w:sz w:val="32"/>
          <w:szCs w:val="32"/>
        </w:rPr>
        <w:t>资格审查资料</w:t>
      </w:r>
    </w:p>
    <w:p>
      <w:pPr>
        <w:autoSpaceDE w:val="0"/>
        <w:autoSpaceDN w:val="0"/>
        <w:adjustRightInd w:val="0"/>
        <w:spacing w:line="360" w:lineRule="auto"/>
        <w:ind w:firstLine="480" w:firstLineChars="200"/>
        <w:jc w:val="left"/>
        <w:rPr>
          <w:rFonts w:ascii="Arial" w:hAnsi="Arial" w:cs="Arial"/>
          <w:kern w:val="0"/>
          <w:sz w:val="24"/>
        </w:rPr>
      </w:pPr>
      <w:bookmarkStart w:id="135" w:name="_Toc335138375"/>
      <w:bookmarkStart w:id="136" w:name="_Toc303030577"/>
      <w:bookmarkStart w:id="137" w:name="_Toc230930643"/>
      <w:r>
        <w:rPr>
          <w:rFonts w:ascii="Arial" w:hAnsi="Arial" w:cs="Arial"/>
          <w:kern w:val="0"/>
          <w:sz w:val="24"/>
        </w:rPr>
        <w:t>（一）资格审查须知</w:t>
      </w:r>
      <w:bookmarkEnd w:id="135"/>
      <w:bookmarkEnd w:id="136"/>
      <w:bookmarkEnd w:id="137"/>
    </w:p>
    <w:p>
      <w:pPr>
        <w:autoSpaceDE w:val="0"/>
        <w:autoSpaceDN w:val="0"/>
        <w:adjustRightInd w:val="0"/>
        <w:spacing w:line="360" w:lineRule="auto"/>
        <w:ind w:firstLine="480" w:firstLineChars="200"/>
        <w:jc w:val="left"/>
        <w:rPr>
          <w:rFonts w:ascii="Arial" w:hAnsi="Arial" w:cs="Arial"/>
          <w:kern w:val="0"/>
          <w:sz w:val="24"/>
        </w:rPr>
      </w:pPr>
      <w:r>
        <w:rPr>
          <w:rFonts w:ascii="Arial" w:hAnsi="Arial" w:cs="Arial"/>
          <w:kern w:val="0"/>
          <w:sz w:val="24"/>
        </w:rPr>
        <w:t>1、供应商必须认真填写磋商文件规定的所有表格，并对其真实性负责，采购人有权对其进行调查核实和要求澄清。</w:t>
      </w:r>
    </w:p>
    <w:p>
      <w:pPr>
        <w:autoSpaceDE w:val="0"/>
        <w:autoSpaceDN w:val="0"/>
        <w:adjustRightInd w:val="0"/>
        <w:spacing w:line="360" w:lineRule="auto"/>
        <w:ind w:firstLine="480" w:firstLineChars="200"/>
        <w:jc w:val="left"/>
        <w:rPr>
          <w:rFonts w:ascii="Arial" w:hAnsi="Arial" w:cs="Arial"/>
          <w:kern w:val="0"/>
          <w:sz w:val="24"/>
        </w:rPr>
      </w:pPr>
      <w:r>
        <w:rPr>
          <w:rFonts w:ascii="Arial" w:hAnsi="Arial" w:cs="Arial"/>
          <w:kern w:val="0"/>
          <w:sz w:val="24"/>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autoSpaceDE w:val="0"/>
        <w:autoSpaceDN w:val="0"/>
        <w:adjustRightInd w:val="0"/>
        <w:spacing w:line="360" w:lineRule="auto"/>
        <w:ind w:firstLine="480" w:firstLineChars="200"/>
        <w:jc w:val="left"/>
        <w:rPr>
          <w:rFonts w:ascii="Arial" w:hAnsi="Arial" w:cs="Arial"/>
          <w:kern w:val="0"/>
          <w:sz w:val="24"/>
        </w:rPr>
      </w:pPr>
      <w:bookmarkStart w:id="138" w:name="_Toc179623472"/>
      <w:bookmarkStart w:id="139" w:name="_Toc335138376"/>
      <w:bookmarkStart w:id="140" w:name="_Toc227658251"/>
      <w:bookmarkStart w:id="141" w:name="_Toc204944488"/>
      <w:bookmarkStart w:id="142" w:name="_Toc208484561"/>
      <w:bookmarkStart w:id="143" w:name="_Toc179801514"/>
      <w:bookmarkStart w:id="144" w:name="_Toc191897610"/>
      <w:bookmarkStart w:id="145" w:name="_Toc303030578"/>
      <w:bookmarkStart w:id="146" w:name="_Toc208051215"/>
      <w:r>
        <w:rPr>
          <w:rFonts w:ascii="Arial" w:hAnsi="Arial" w:cs="Arial"/>
          <w:kern w:val="0"/>
          <w:sz w:val="24"/>
        </w:rPr>
        <w:t>（二）资格审查资料</w:t>
      </w:r>
      <w:bookmarkEnd w:id="138"/>
      <w:bookmarkEnd w:id="139"/>
      <w:bookmarkEnd w:id="140"/>
      <w:bookmarkEnd w:id="141"/>
      <w:bookmarkEnd w:id="142"/>
      <w:bookmarkEnd w:id="143"/>
      <w:bookmarkEnd w:id="144"/>
      <w:bookmarkEnd w:id="145"/>
      <w:bookmarkEnd w:id="146"/>
      <w:r>
        <w:rPr>
          <w:rFonts w:ascii="Arial" w:hAnsi="Arial" w:cs="Arial"/>
          <w:kern w:val="0"/>
          <w:sz w:val="24"/>
        </w:rPr>
        <w:t>格式</w:t>
      </w:r>
    </w:p>
    <w:p>
      <w:pPr>
        <w:autoSpaceDE w:val="0"/>
        <w:autoSpaceDN w:val="0"/>
        <w:adjustRightInd w:val="0"/>
        <w:spacing w:line="360" w:lineRule="auto"/>
        <w:ind w:firstLine="480" w:firstLineChars="200"/>
        <w:jc w:val="left"/>
        <w:rPr>
          <w:rFonts w:ascii="Arial" w:hAnsi="Arial" w:cs="Arial"/>
          <w:sz w:val="24"/>
        </w:rPr>
      </w:pPr>
      <w:r>
        <w:rPr>
          <w:rFonts w:ascii="Arial" w:hAnsi="Arial" w:cs="Arial"/>
          <w:kern w:val="0"/>
          <w:sz w:val="24"/>
        </w:rPr>
        <w:t>表1 强制性资格条件</w:t>
      </w:r>
      <w:bookmarkStart w:id="147" w:name="_Toc191897470"/>
      <w:bookmarkStart w:id="148" w:name="_Toc191897611"/>
      <w:bookmarkStart w:id="149" w:name="_Toc208484562"/>
      <w:bookmarkStart w:id="150" w:name="_Toc208051216"/>
      <w:bookmarkStart w:id="151" w:name="_Toc204944489"/>
      <w:bookmarkStart w:id="152" w:name="_Toc179801515"/>
      <w:bookmarkStart w:id="153" w:name="_Toc227658252"/>
      <w:r>
        <w:rPr>
          <w:rFonts w:ascii="Arial" w:hAnsi="Arial" w:cs="Arial"/>
          <w:sz w:val="28"/>
          <w:szCs w:val="28"/>
        </w:rPr>
        <w:br w:type="page"/>
      </w:r>
      <w:bookmarkEnd w:id="147"/>
      <w:bookmarkEnd w:id="148"/>
      <w:bookmarkEnd w:id="149"/>
      <w:bookmarkEnd w:id="150"/>
      <w:bookmarkEnd w:id="151"/>
      <w:bookmarkEnd w:id="152"/>
      <w:bookmarkEnd w:id="153"/>
      <w:bookmarkStart w:id="154" w:name="_Toc22946"/>
      <w:bookmarkStart w:id="155" w:name="_Toc335138377"/>
      <w:bookmarkStart w:id="156" w:name="_Toc179623474"/>
      <w:bookmarkStart w:id="157" w:name="_Toc227658253"/>
      <w:bookmarkStart w:id="158" w:name="_Toc179801516"/>
      <w:bookmarkStart w:id="159" w:name="_Toc303030579"/>
      <w:bookmarkStart w:id="160" w:name="_Toc191897612"/>
      <w:bookmarkStart w:id="161" w:name="_Toc208051217"/>
      <w:bookmarkStart w:id="162" w:name="_Toc204944490"/>
      <w:bookmarkStart w:id="163" w:name="_Toc208484563"/>
      <w:r>
        <w:rPr>
          <w:rFonts w:ascii="Arial" w:hAnsi="Arial" w:cs="Arial"/>
          <w:sz w:val="24"/>
        </w:rPr>
        <w:t>表1：强制性资格条件</w:t>
      </w:r>
      <w:bookmarkEnd w:id="154"/>
      <w:bookmarkEnd w:id="155"/>
      <w:bookmarkEnd w:id="156"/>
      <w:bookmarkEnd w:id="157"/>
      <w:bookmarkEnd w:id="158"/>
      <w:bookmarkEnd w:id="159"/>
      <w:bookmarkEnd w:id="160"/>
      <w:bookmarkEnd w:id="161"/>
      <w:bookmarkEnd w:id="162"/>
      <w:bookmarkEnd w:id="163"/>
    </w:p>
    <w:p>
      <w:pPr>
        <w:pStyle w:val="19"/>
        <w:adjustRightInd w:val="0"/>
        <w:snapToGrid w:val="0"/>
        <w:spacing w:line="360" w:lineRule="auto"/>
        <w:ind w:firstLine="643"/>
        <w:jc w:val="center"/>
        <w:rPr>
          <w:rFonts w:ascii="Arial" w:hAnsi="Arial" w:cs="Arial"/>
          <w:b/>
          <w:bCs/>
          <w:sz w:val="32"/>
        </w:rPr>
      </w:pPr>
      <w:r>
        <w:rPr>
          <w:rFonts w:ascii="Arial" w:hAnsi="Arial" w:cs="Arial"/>
          <w:b/>
          <w:bCs/>
          <w:sz w:val="32"/>
        </w:rPr>
        <w:t>强制性资格条件表</w:t>
      </w:r>
    </w:p>
    <w:tbl>
      <w:tblPr>
        <w:tblStyle w:val="44"/>
        <w:tblW w:w="9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344"/>
        <w:gridCol w:w="1838"/>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468" w:type="dxa"/>
            <w:vAlign w:val="center"/>
          </w:tcPr>
          <w:p>
            <w:pPr>
              <w:snapToGrid w:val="0"/>
              <w:jc w:val="center"/>
              <w:rPr>
                <w:rFonts w:ascii="Arial" w:hAnsi="Arial" w:cs="Arial"/>
                <w:szCs w:val="21"/>
              </w:rPr>
            </w:pPr>
            <w:r>
              <w:rPr>
                <w:rFonts w:ascii="Arial" w:hAnsi="Arial" w:cs="Arial"/>
                <w:szCs w:val="21"/>
              </w:rPr>
              <w:t>序号</w:t>
            </w:r>
          </w:p>
        </w:tc>
        <w:tc>
          <w:tcPr>
            <w:tcW w:w="4344" w:type="dxa"/>
            <w:vAlign w:val="center"/>
          </w:tcPr>
          <w:p>
            <w:pPr>
              <w:snapToGrid w:val="0"/>
              <w:jc w:val="center"/>
              <w:rPr>
                <w:rFonts w:ascii="Arial" w:hAnsi="Arial" w:cs="Arial"/>
                <w:szCs w:val="21"/>
              </w:rPr>
            </w:pPr>
            <w:r>
              <w:rPr>
                <w:rFonts w:ascii="Arial" w:hAnsi="Arial" w:cs="Arial"/>
                <w:szCs w:val="21"/>
              </w:rPr>
              <w:t>强制性资格条件</w:t>
            </w:r>
          </w:p>
        </w:tc>
        <w:tc>
          <w:tcPr>
            <w:tcW w:w="1838" w:type="dxa"/>
            <w:vAlign w:val="center"/>
          </w:tcPr>
          <w:p>
            <w:pPr>
              <w:snapToGrid w:val="0"/>
              <w:jc w:val="center"/>
              <w:rPr>
                <w:rFonts w:ascii="Arial" w:hAnsi="Arial" w:cs="Arial"/>
                <w:szCs w:val="21"/>
              </w:rPr>
            </w:pPr>
            <w:r>
              <w:rPr>
                <w:rFonts w:ascii="Arial" w:hAnsi="Arial" w:cs="Arial"/>
                <w:szCs w:val="21"/>
              </w:rPr>
              <w:t>供应商对能达到程度的简述（供应商填写）</w:t>
            </w:r>
          </w:p>
        </w:tc>
        <w:tc>
          <w:tcPr>
            <w:tcW w:w="3256" w:type="dxa"/>
            <w:vAlign w:val="center"/>
          </w:tcPr>
          <w:p>
            <w:pPr>
              <w:snapToGrid w:val="0"/>
              <w:jc w:val="center"/>
              <w:rPr>
                <w:rFonts w:ascii="Arial" w:hAnsi="Arial" w:cs="Arial"/>
                <w:szCs w:val="21"/>
              </w:rPr>
            </w:pPr>
            <w:r>
              <w:rPr>
                <w:rFonts w:ascii="Arial" w:hAnsi="Arial" w:cs="Arial"/>
                <w:szCs w:val="21"/>
              </w:rPr>
              <w:t>证明资料附后（盖单位公章）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2" w:hRule="atLeast"/>
        </w:trPr>
        <w:tc>
          <w:tcPr>
            <w:tcW w:w="468" w:type="dxa"/>
            <w:vAlign w:val="center"/>
          </w:tcPr>
          <w:p>
            <w:pPr>
              <w:snapToGrid w:val="0"/>
              <w:jc w:val="center"/>
              <w:rPr>
                <w:rFonts w:ascii="Arial" w:hAnsi="Arial" w:cs="Arial"/>
                <w:szCs w:val="21"/>
              </w:rPr>
            </w:pPr>
            <w:r>
              <w:rPr>
                <w:rFonts w:ascii="Arial" w:hAnsi="Arial" w:cs="Arial"/>
                <w:szCs w:val="21"/>
              </w:rPr>
              <w:t>1</w:t>
            </w:r>
          </w:p>
        </w:tc>
        <w:tc>
          <w:tcPr>
            <w:tcW w:w="4344" w:type="dxa"/>
            <w:vAlign w:val="center"/>
          </w:tcPr>
          <w:p>
            <w:pPr>
              <w:widowControl/>
              <w:snapToGrid w:val="0"/>
              <w:spacing w:line="300" w:lineRule="auto"/>
              <w:rPr>
                <w:rFonts w:ascii="Arial" w:hAnsi="Arial" w:cs="Arial"/>
                <w:kern w:val="0"/>
                <w:szCs w:val="21"/>
              </w:rPr>
            </w:pPr>
            <w:r>
              <w:rPr>
                <w:rFonts w:ascii="Arial" w:hAnsi="Arial" w:cs="Arial"/>
                <w:kern w:val="0"/>
                <w:szCs w:val="21"/>
              </w:rPr>
              <w:t>（一）具有独立承担民事责任的能力；</w:t>
            </w:r>
          </w:p>
          <w:p>
            <w:pPr>
              <w:widowControl/>
              <w:snapToGrid w:val="0"/>
              <w:spacing w:line="300" w:lineRule="auto"/>
              <w:rPr>
                <w:rFonts w:ascii="Arial" w:hAnsi="Arial" w:cs="Arial"/>
                <w:szCs w:val="21"/>
              </w:rPr>
            </w:pPr>
            <w:r>
              <w:rPr>
                <w:rFonts w:ascii="Arial" w:hAnsi="Arial" w:cs="Arial"/>
                <w:kern w:val="0"/>
                <w:szCs w:val="21"/>
              </w:rPr>
              <w:t>（二）具有良好的商业信誉和健全的财务会计制度；（三）具有履行合同所必需的设备和专业技术能力；（四）有依法缴纳税收和社会保障资金的良好记录；（五）参加政府采购活动前三年内，在经营活动中没有重大违法记录；（六）投标供应商未被列入失信被执行人名单、重大税收违法案件当事人名单、政府采购严重违法失信行为记录名单，信用信息以投标截止日信用中国网站（www.creditchina.gov.cn）、中国政府采购网（www.ccgp.gov.cn）公布为准；（</w:t>
            </w:r>
            <w:r>
              <w:rPr>
                <w:rFonts w:hint="eastAsia" w:ascii="Arial" w:hAnsi="Arial" w:cs="Arial"/>
                <w:kern w:val="0"/>
                <w:szCs w:val="21"/>
              </w:rPr>
              <w:t>七</w:t>
            </w:r>
            <w:r>
              <w:rPr>
                <w:rFonts w:ascii="Arial" w:hAnsi="Arial" w:cs="Arial"/>
                <w:kern w:val="0"/>
                <w:szCs w:val="21"/>
              </w:rPr>
              <w:t>）</w:t>
            </w:r>
            <w:r>
              <w:rPr>
                <w:rFonts w:hint="eastAsia" w:ascii="Arial" w:hAnsi="Arial" w:cs="Arial"/>
                <w:kern w:val="0"/>
                <w:szCs w:val="21"/>
              </w:rPr>
              <w:t>有该项目业务承接能力，具有良好信誉的独立法人</w:t>
            </w:r>
            <w:r>
              <w:rPr>
                <w:rFonts w:ascii="Arial" w:hAnsi="Arial" w:cs="Arial"/>
                <w:kern w:val="0"/>
                <w:szCs w:val="21"/>
              </w:rPr>
              <w:t>（</w:t>
            </w:r>
            <w:r>
              <w:rPr>
                <w:rFonts w:hint="eastAsia" w:ascii="Arial" w:hAnsi="Arial" w:cs="Arial"/>
                <w:kern w:val="0"/>
                <w:szCs w:val="21"/>
              </w:rPr>
              <w:t>八</w:t>
            </w:r>
            <w:r>
              <w:rPr>
                <w:rFonts w:ascii="Arial" w:hAnsi="Arial" w:cs="Arial"/>
                <w:kern w:val="0"/>
                <w:szCs w:val="21"/>
              </w:rPr>
              <w:t>）投标供应商单位负责人为同一人或者存在直接控股、管理关系的不同供应商，不得参加同一合同项下的政府采购活动；</w:t>
            </w:r>
          </w:p>
        </w:tc>
        <w:tc>
          <w:tcPr>
            <w:tcW w:w="1838" w:type="dxa"/>
            <w:vAlign w:val="center"/>
          </w:tcPr>
          <w:p>
            <w:pPr>
              <w:snapToGrid w:val="0"/>
              <w:jc w:val="center"/>
              <w:rPr>
                <w:rFonts w:ascii="Arial" w:hAnsi="Arial" w:cs="Arial"/>
                <w:szCs w:val="21"/>
              </w:rPr>
            </w:pPr>
          </w:p>
        </w:tc>
        <w:tc>
          <w:tcPr>
            <w:tcW w:w="3256" w:type="dxa"/>
            <w:vAlign w:val="center"/>
          </w:tcPr>
          <w:p>
            <w:pPr>
              <w:snapToGrid w:val="0"/>
              <w:spacing w:line="360" w:lineRule="auto"/>
              <w:jc w:val="left"/>
              <w:rPr>
                <w:rFonts w:ascii="Arial" w:hAnsi="Arial" w:cs="Arial"/>
                <w:szCs w:val="21"/>
              </w:rPr>
            </w:pPr>
            <w:r>
              <w:rPr>
                <w:rFonts w:ascii="Arial" w:hAnsi="Arial" w:cs="Arial"/>
                <w:szCs w:val="21"/>
              </w:rPr>
              <w:t>（一）法人或者其他组织的营业执照等证明文件；</w:t>
            </w:r>
          </w:p>
          <w:p>
            <w:pPr>
              <w:snapToGrid w:val="0"/>
              <w:spacing w:line="360" w:lineRule="auto"/>
              <w:jc w:val="left"/>
              <w:rPr>
                <w:rFonts w:ascii="Arial" w:hAnsi="Arial" w:cs="Arial"/>
                <w:szCs w:val="21"/>
              </w:rPr>
            </w:pPr>
            <w:r>
              <w:rPr>
                <w:rFonts w:ascii="Arial" w:hAnsi="Arial" w:cs="Arial"/>
                <w:szCs w:val="21"/>
              </w:rPr>
              <w:t>（二）财务状况报告（最近的财务报表）；</w:t>
            </w:r>
          </w:p>
          <w:p>
            <w:pPr>
              <w:snapToGrid w:val="0"/>
              <w:spacing w:line="360" w:lineRule="auto"/>
              <w:jc w:val="left"/>
              <w:rPr>
                <w:rFonts w:ascii="Arial" w:hAnsi="Arial" w:cs="Arial"/>
                <w:szCs w:val="21"/>
              </w:rPr>
            </w:pPr>
            <w:r>
              <w:rPr>
                <w:rFonts w:ascii="Arial" w:hAnsi="Arial" w:cs="Arial"/>
                <w:szCs w:val="21"/>
              </w:rPr>
              <w:t>（三）具备履行合同所必需的设备和专业技术能力的证明材料；</w:t>
            </w:r>
          </w:p>
          <w:p>
            <w:pPr>
              <w:snapToGrid w:val="0"/>
              <w:spacing w:line="360" w:lineRule="auto"/>
              <w:jc w:val="left"/>
              <w:rPr>
                <w:rFonts w:ascii="Arial" w:hAnsi="Arial" w:cs="Arial"/>
                <w:szCs w:val="21"/>
              </w:rPr>
            </w:pPr>
            <w:r>
              <w:rPr>
                <w:rFonts w:ascii="Arial" w:hAnsi="Arial" w:cs="Arial"/>
                <w:szCs w:val="21"/>
              </w:rPr>
              <w:t>（四）依法缴纳税收（税收缴纳凭证）和社会保障资金（社会保障资金缴纳凭证）的相关材料（依法免税或不需要缴纳社会保障资金的投标人，应提供相应文件证明其依法免税或不需要缴纳社会保障资金）；</w:t>
            </w:r>
          </w:p>
          <w:p>
            <w:pPr>
              <w:snapToGrid w:val="0"/>
              <w:spacing w:line="360" w:lineRule="auto"/>
              <w:jc w:val="left"/>
              <w:rPr>
                <w:rFonts w:ascii="Arial" w:hAnsi="Arial" w:cs="Arial"/>
                <w:szCs w:val="21"/>
              </w:rPr>
            </w:pPr>
            <w:r>
              <w:rPr>
                <w:rFonts w:ascii="Arial" w:hAnsi="Arial" w:cs="Arial"/>
                <w:szCs w:val="21"/>
              </w:rPr>
              <w:t>（</w:t>
            </w:r>
            <w:r>
              <w:rPr>
                <w:rFonts w:hint="eastAsia" w:ascii="Arial" w:hAnsi="Arial" w:cs="Arial"/>
                <w:szCs w:val="21"/>
              </w:rPr>
              <w:t>五</w:t>
            </w:r>
            <w:r>
              <w:rPr>
                <w:rFonts w:ascii="Arial" w:hAnsi="Arial" w:cs="Arial"/>
                <w:szCs w:val="21"/>
              </w:rPr>
              <w:t>）承诺函（附件一）；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468" w:type="dxa"/>
            <w:tcBorders>
              <w:bottom w:val="single" w:color="auto" w:sz="4" w:space="0"/>
            </w:tcBorders>
            <w:vAlign w:val="center"/>
          </w:tcPr>
          <w:p>
            <w:pPr>
              <w:snapToGrid w:val="0"/>
              <w:jc w:val="center"/>
              <w:rPr>
                <w:rFonts w:ascii="Arial" w:hAnsi="Arial" w:cs="Arial"/>
                <w:szCs w:val="21"/>
              </w:rPr>
            </w:pPr>
            <w:r>
              <w:rPr>
                <w:rFonts w:ascii="Arial" w:hAnsi="Arial" w:cs="Arial"/>
                <w:szCs w:val="21"/>
              </w:rPr>
              <w:t>2</w:t>
            </w:r>
          </w:p>
        </w:tc>
        <w:tc>
          <w:tcPr>
            <w:tcW w:w="4344" w:type="dxa"/>
            <w:tcBorders>
              <w:bottom w:val="single" w:color="auto" w:sz="4" w:space="0"/>
            </w:tcBorders>
            <w:vAlign w:val="center"/>
          </w:tcPr>
          <w:p>
            <w:pPr>
              <w:widowControl/>
              <w:snapToGrid w:val="0"/>
              <w:spacing w:line="300" w:lineRule="auto"/>
              <w:rPr>
                <w:rFonts w:ascii="Arial" w:hAnsi="Arial" w:cs="Arial"/>
                <w:color w:val="FF0000"/>
                <w:kern w:val="0"/>
                <w:szCs w:val="21"/>
              </w:rPr>
            </w:pPr>
            <w:r>
              <w:rPr>
                <w:rFonts w:hint="eastAsia" w:ascii="Arial" w:hAnsi="Arial" w:cs="Arial"/>
                <w:kern w:val="0"/>
                <w:szCs w:val="21"/>
                <w:highlight w:val="none"/>
              </w:rPr>
              <w:t>要求</w:t>
            </w:r>
            <w:r>
              <w:rPr>
                <w:rFonts w:ascii="Arial" w:hAnsi="Arial" w:cs="Arial"/>
                <w:kern w:val="0"/>
                <w:szCs w:val="21"/>
                <w:highlight w:val="none"/>
              </w:rPr>
              <w:t>供应商必须具有测绘主管部门颁发的甲级测绘资质</w:t>
            </w:r>
            <w:r>
              <w:rPr>
                <w:rFonts w:hint="eastAsia" w:ascii="Arial" w:hAnsi="Arial" w:cs="Arial"/>
                <w:kern w:val="0"/>
                <w:szCs w:val="21"/>
                <w:highlight w:val="none"/>
              </w:rPr>
              <w:t>（含</w:t>
            </w:r>
            <w:r>
              <w:rPr>
                <w:rFonts w:ascii="Arial" w:hAnsi="Arial" w:cs="Arial"/>
                <w:kern w:val="0"/>
                <w:szCs w:val="21"/>
                <w:highlight w:val="none"/>
              </w:rPr>
              <w:t>大地测量</w:t>
            </w:r>
            <w:r>
              <w:rPr>
                <w:rFonts w:hint="eastAsia" w:ascii="Arial" w:hAnsi="Arial" w:cs="Arial"/>
                <w:kern w:val="0"/>
                <w:szCs w:val="21"/>
                <w:highlight w:val="none"/>
              </w:rPr>
              <w:t>和地理信息系统）</w:t>
            </w:r>
          </w:p>
        </w:tc>
        <w:tc>
          <w:tcPr>
            <w:tcW w:w="1838" w:type="dxa"/>
            <w:tcBorders>
              <w:bottom w:val="single" w:color="auto" w:sz="4" w:space="0"/>
            </w:tcBorders>
            <w:vAlign w:val="center"/>
          </w:tcPr>
          <w:p>
            <w:pPr>
              <w:snapToGrid w:val="0"/>
              <w:spacing w:line="360" w:lineRule="auto"/>
              <w:jc w:val="center"/>
              <w:rPr>
                <w:rFonts w:ascii="Arial" w:hAnsi="Arial" w:cs="Arial"/>
                <w:szCs w:val="21"/>
              </w:rPr>
            </w:pPr>
          </w:p>
        </w:tc>
        <w:tc>
          <w:tcPr>
            <w:tcW w:w="3256" w:type="dxa"/>
            <w:tcBorders>
              <w:bottom w:val="single" w:color="auto" w:sz="4" w:space="0"/>
            </w:tcBorders>
            <w:vAlign w:val="center"/>
          </w:tcPr>
          <w:p>
            <w:pPr>
              <w:snapToGrid w:val="0"/>
              <w:spacing w:line="360" w:lineRule="auto"/>
              <w:jc w:val="left"/>
              <w:rPr>
                <w:rFonts w:ascii="Arial" w:hAnsi="Arial" w:cs="Arial"/>
                <w:szCs w:val="21"/>
              </w:rPr>
            </w:pPr>
            <w:r>
              <w:rPr>
                <w:rFonts w:hint="eastAsia" w:ascii="Arial" w:hAnsi="Arial" w:cs="Arial"/>
                <w:szCs w:val="21"/>
              </w:rPr>
              <w:t>资质等级证书</w:t>
            </w:r>
          </w:p>
        </w:tc>
      </w:tr>
    </w:tbl>
    <w:p>
      <w:pPr>
        <w:snapToGrid w:val="0"/>
        <w:spacing w:line="360" w:lineRule="auto"/>
        <w:rPr>
          <w:rFonts w:ascii="Arial" w:hAnsi="Arial" w:cs="Arial"/>
          <w:b/>
          <w:kern w:val="0"/>
          <w:sz w:val="24"/>
        </w:rPr>
      </w:pPr>
      <w:r>
        <w:rPr>
          <w:rFonts w:ascii="Arial" w:hAnsi="Arial" w:cs="Arial"/>
          <w:b/>
          <w:kern w:val="0"/>
          <w:sz w:val="24"/>
        </w:rPr>
        <w:t>注：1、证明材料复印件需齐全，不得缺页，否则证明无效。</w:t>
      </w:r>
    </w:p>
    <w:p>
      <w:pPr>
        <w:snapToGrid w:val="0"/>
        <w:spacing w:line="360" w:lineRule="auto"/>
        <w:rPr>
          <w:rFonts w:ascii="Arial" w:hAnsi="Arial" w:cs="Arial"/>
          <w:b/>
          <w:kern w:val="0"/>
          <w:sz w:val="24"/>
        </w:rPr>
      </w:pPr>
      <w:r>
        <w:rPr>
          <w:rFonts w:ascii="Arial" w:hAnsi="Arial" w:cs="Arial"/>
          <w:b/>
          <w:kern w:val="0"/>
          <w:sz w:val="24"/>
        </w:rPr>
        <w:t>2、证明材料因具备充分性，与要求相对应，否则由此产生的责任和风险供应商承担。</w:t>
      </w:r>
    </w:p>
    <w:p>
      <w:pPr>
        <w:spacing w:line="360" w:lineRule="auto"/>
        <w:rPr>
          <w:rFonts w:ascii="Arial" w:hAnsi="Arial" w:cs="Arial"/>
          <w:sz w:val="24"/>
        </w:rPr>
      </w:pPr>
      <w:bookmarkStart w:id="164" w:name="_Toc413337003"/>
    </w:p>
    <w:p>
      <w:pPr>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ascii="Arial" w:hAnsi="Arial" w:cs="Arial"/>
          <w:sz w:val="24"/>
        </w:rPr>
        <w:t>年</w:t>
      </w:r>
      <w:r>
        <w:rPr>
          <w:rFonts w:hint="eastAsia" w:ascii="Arial" w:hAnsi="Arial" w:cs="Arial"/>
          <w:sz w:val="24"/>
        </w:rPr>
        <w:t xml:space="preserve"> </w:t>
      </w:r>
      <w:r>
        <w:rPr>
          <w:rFonts w:ascii="Arial" w:hAnsi="Arial" w:cs="Arial"/>
          <w:sz w:val="24"/>
        </w:rPr>
        <w:t>月</w:t>
      </w:r>
      <w:r>
        <w:rPr>
          <w:rFonts w:hint="eastAsia" w:ascii="Arial" w:hAnsi="Arial" w:cs="Arial"/>
          <w:sz w:val="24"/>
        </w:rPr>
        <w:t xml:space="preserve"> </w:t>
      </w:r>
      <w:r>
        <w:rPr>
          <w:rFonts w:ascii="Arial" w:hAnsi="Arial" w:cs="Arial"/>
          <w:sz w:val="24"/>
        </w:rPr>
        <w:t>日</w:t>
      </w:r>
    </w:p>
    <w:p>
      <w:pPr>
        <w:snapToGrid w:val="0"/>
        <w:spacing w:line="360" w:lineRule="auto"/>
        <w:rPr>
          <w:rFonts w:ascii="Arial" w:hAnsi="Arial" w:cs="Arial"/>
          <w:sz w:val="24"/>
        </w:rPr>
      </w:pPr>
      <w:bookmarkStart w:id="165" w:name="_Toc28621"/>
    </w:p>
    <w:p>
      <w:pPr>
        <w:snapToGrid w:val="0"/>
        <w:spacing w:line="360" w:lineRule="auto"/>
        <w:rPr>
          <w:rFonts w:ascii="Arial" w:hAnsi="Arial" w:cs="Arial"/>
          <w:sz w:val="24"/>
        </w:rPr>
      </w:pPr>
    </w:p>
    <w:p>
      <w:pPr>
        <w:snapToGrid w:val="0"/>
        <w:spacing w:line="360" w:lineRule="auto"/>
        <w:rPr>
          <w:rFonts w:ascii="Arial" w:hAnsi="Arial" w:cs="Arial"/>
          <w:sz w:val="24"/>
        </w:rPr>
      </w:pPr>
    </w:p>
    <w:p>
      <w:pPr>
        <w:snapToGrid w:val="0"/>
        <w:spacing w:line="360" w:lineRule="auto"/>
        <w:rPr>
          <w:rFonts w:ascii="Arial" w:hAnsi="Arial" w:cs="Arial"/>
          <w:sz w:val="24"/>
        </w:rPr>
      </w:pPr>
    </w:p>
    <w:p>
      <w:pPr>
        <w:snapToGrid w:val="0"/>
        <w:spacing w:line="360" w:lineRule="auto"/>
        <w:rPr>
          <w:rFonts w:ascii="Arial" w:hAnsi="Arial" w:cs="Arial"/>
          <w:sz w:val="24"/>
        </w:rPr>
      </w:pPr>
    </w:p>
    <w:p>
      <w:pPr>
        <w:snapToGrid w:val="0"/>
        <w:spacing w:line="360" w:lineRule="auto"/>
        <w:rPr>
          <w:rFonts w:ascii="Arial" w:hAnsi="Arial" w:cs="Arial"/>
          <w:sz w:val="24"/>
        </w:rPr>
      </w:pPr>
      <w:r>
        <w:rPr>
          <w:rFonts w:ascii="Arial" w:hAnsi="Arial" w:cs="Arial"/>
          <w:sz w:val="24"/>
        </w:rPr>
        <w:t>附件一：没有重大违法记录承诺函</w:t>
      </w:r>
      <w:bookmarkEnd w:id="164"/>
      <w:bookmarkEnd w:id="165"/>
    </w:p>
    <w:p>
      <w:pPr>
        <w:pStyle w:val="19"/>
        <w:adjustRightInd w:val="0"/>
        <w:snapToGrid w:val="0"/>
        <w:spacing w:line="360" w:lineRule="auto"/>
        <w:ind w:firstLine="643"/>
        <w:jc w:val="center"/>
        <w:rPr>
          <w:rFonts w:ascii="Arial" w:hAnsi="Arial" w:cs="Arial"/>
          <w:b/>
          <w:bCs/>
          <w:sz w:val="32"/>
        </w:rPr>
      </w:pPr>
      <w:r>
        <w:rPr>
          <w:rFonts w:ascii="Arial" w:hAnsi="Arial" w:cs="Arial"/>
          <w:b/>
          <w:bCs/>
          <w:sz w:val="32"/>
        </w:rPr>
        <w:t>没有重大违法记录承诺函</w:t>
      </w:r>
    </w:p>
    <w:p>
      <w:pPr>
        <w:spacing w:line="360" w:lineRule="auto"/>
        <w:jc w:val="left"/>
        <w:rPr>
          <w:rFonts w:ascii="Arial" w:hAnsi="Arial" w:cs="Arial"/>
          <w:sz w:val="24"/>
        </w:rPr>
      </w:pPr>
      <w:r>
        <w:rPr>
          <w:rFonts w:hint="eastAsia" w:ascii="Arial" w:hAnsi="Arial" w:cs="Arial"/>
          <w:sz w:val="24"/>
          <w:u w:val="single"/>
        </w:rPr>
        <w:t>杭州市规划和自然资源局</w:t>
      </w:r>
      <w:r>
        <w:rPr>
          <w:rFonts w:ascii="Arial" w:hAnsi="Arial" w:cs="Arial"/>
          <w:sz w:val="24"/>
        </w:rPr>
        <w:t>：</w:t>
      </w:r>
    </w:p>
    <w:p>
      <w:pPr>
        <w:spacing w:line="360" w:lineRule="auto"/>
        <w:ind w:firstLine="470" w:firstLineChars="196"/>
        <w:rPr>
          <w:rFonts w:ascii="Arial" w:hAnsi="Arial" w:cs="Arial"/>
          <w:kern w:val="0"/>
          <w:sz w:val="24"/>
        </w:rPr>
      </w:pPr>
      <w:r>
        <w:rPr>
          <w:rFonts w:ascii="Arial" w:hAnsi="Arial" w:cs="Arial"/>
          <w:sz w:val="24"/>
        </w:rPr>
        <w:t>我方</w:t>
      </w:r>
      <w:r>
        <w:rPr>
          <w:rFonts w:ascii="Arial" w:hAnsi="Arial" w:cs="Arial"/>
          <w:sz w:val="24"/>
          <w:u w:val="single"/>
        </w:rPr>
        <w:t>（供应商）</w:t>
      </w:r>
      <w:r>
        <w:rPr>
          <w:rFonts w:ascii="Arial" w:hAnsi="Arial" w:cs="Arial"/>
          <w:sz w:val="24"/>
        </w:rPr>
        <w:t>在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r>
        <w:rPr>
          <w:rFonts w:ascii="Arial" w:hAnsi="Arial" w:cs="Arial"/>
          <w:kern w:val="0"/>
          <w:sz w:val="24"/>
        </w:rPr>
        <w:t>。如有虚假，采购人可取消我方任何资格（磋商/成交/签订合同），我方对此无任何异议。</w:t>
      </w:r>
    </w:p>
    <w:p>
      <w:pPr>
        <w:spacing w:line="360" w:lineRule="auto"/>
        <w:rPr>
          <w:rFonts w:ascii="Arial" w:hAnsi="Arial" w:cs="Arial"/>
          <w:sz w:val="24"/>
        </w:rPr>
      </w:pPr>
      <w:r>
        <w:rPr>
          <w:rFonts w:ascii="Arial" w:hAnsi="Arial" w:cs="Arial"/>
          <w:sz w:val="24"/>
        </w:rPr>
        <w:t>特此承诺！</w:t>
      </w:r>
    </w:p>
    <w:p>
      <w:pPr>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hint="eastAsia" w:ascii="Arial" w:hAnsi="Arial" w:cs="Arial"/>
          <w:spacing w:val="20"/>
          <w:sz w:val="24"/>
        </w:rPr>
        <w:t xml:space="preserve"> </w:t>
      </w:r>
      <w:r>
        <w:rPr>
          <w:rFonts w:ascii="Arial" w:hAnsi="Arial" w:cs="Arial"/>
          <w:spacing w:val="20"/>
          <w:sz w:val="24"/>
        </w:rPr>
        <w:t xml:space="preserve">  </w:t>
      </w:r>
      <w:r>
        <w:rPr>
          <w:rFonts w:ascii="Arial" w:hAnsi="Arial" w:cs="Arial"/>
          <w:sz w:val="24"/>
        </w:rPr>
        <w:t>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Pr>
        <w:pStyle w:val="19"/>
        <w:adjustRightInd w:val="0"/>
        <w:snapToGrid w:val="0"/>
        <w:spacing w:line="360" w:lineRule="auto"/>
        <w:ind w:firstLine="480"/>
        <w:rPr>
          <w:rFonts w:ascii="Arial" w:hAnsi="Arial" w:cs="Arial"/>
          <w:sz w:val="24"/>
        </w:rPr>
      </w:pPr>
      <w:r>
        <w:rPr>
          <w:rFonts w:ascii="Arial" w:hAnsi="Arial" w:cs="Arial"/>
          <w:szCs w:val="21"/>
        </w:rPr>
        <w:br w:type="page"/>
      </w:r>
    </w:p>
    <w:p>
      <w:pPr>
        <w:pStyle w:val="4"/>
        <w:ind w:firstLine="0" w:firstLineChars="0"/>
        <w:rPr>
          <w:sz w:val="24"/>
          <w:szCs w:val="24"/>
        </w:rPr>
      </w:pPr>
      <w:bookmarkStart w:id="166" w:name="_Toc245088215"/>
      <w:bookmarkStart w:id="167" w:name="_Toc345575550"/>
      <w:bookmarkStart w:id="168" w:name="_Toc29711"/>
      <w:r>
        <w:rPr>
          <w:rFonts w:hint="eastAsia"/>
          <w:sz w:val="24"/>
          <w:szCs w:val="24"/>
        </w:rPr>
        <w:t>六</w:t>
      </w:r>
      <w:r>
        <w:rPr>
          <w:sz w:val="24"/>
          <w:szCs w:val="24"/>
        </w:rPr>
        <w:t>、</w:t>
      </w:r>
      <w:bookmarkEnd w:id="166"/>
      <w:bookmarkEnd w:id="167"/>
      <w:r>
        <w:rPr>
          <w:rFonts w:hint="eastAsia"/>
          <w:sz w:val="24"/>
          <w:szCs w:val="24"/>
        </w:rPr>
        <w:t>廉政承诺书</w:t>
      </w:r>
      <w:bookmarkEnd w:id="168"/>
    </w:p>
    <w:p>
      <w:pPr>
        <w:widowControl/>
        <w:spacing w:line="360" w:lineRule="auto"/>
        <w:jc w:val="center"/>
        <w:rPr>
          <w:rFonts w:ascii="Arial" w:hAnsi="Arial" w:cs="Arial"/>
          <w:b/>
          <w:bCs/>
          <w:sz w:val="32"/>
        </w:rPr>
      </w:pPr>
      <w:r>
        <w:rPr>
          <w:rFonts w:hint="eastAsia" w:ascii="Arial" w:hAnsi="Arial" w:cs="Arial"/>
          <w:b/>
          <w:bCs/>
          <w:sz w:val="32"/>
        </w:rPr>
        <w:t>廉政承诺书</w:t>
      </w:r>
    </w:p>
    <w:p>
      <w:pPr>
        <w:spacing w:line="360" w:lineRule="auto"/>
        <w:rPr>
          <w:rFonts w:ascii="Arial" w:hAnsi="Arial" w:cs="Arial"/>
          <w:sz w:val="24"/>
        </w:rPr>
      </w:pPr>
      <w:r>
        <w:rPr>
          <w:rFonts w:hint="eastAsia" w:ascii="Arial" w:hAnsi="Arial" w:cs="Arial"/>
          <w:sz w:val="24"/>
          <w:u w:val="single"/>
        </w:rPr>
        <w:t>杭州市规划和自然资源局</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我单位响应你单位项目采购要求参加磋商。在这次磋商过程中和成交后，我们将严格遵守国家法律法规要求，并郑重承诺：</w:t>
      </w:r>
    </w:p>
    <w:p>
      <w:pPr>
        <w:spacing w:line="360" w:lineRule="auto"/>
        <w:ind w:firstLine="480" w:firstLineChars="200"/>
        <w:rPr>
          <w:rFonts w:ascii="Arial" w:hAnsi="Arial" w:cs="Arial"/>
          <w:sz w:val="24"/>
        </w:rPr>
      </w:pPr>
      <w:r>
        <w:rPr>
          <w:rFonts w:hint="eastAsia" w:ascii="Arial" w:hAnsi="Arial" w:cs="Arial"/>
          <w:sz w:val="24"/>
        </w:rPr>
        <w:t>一、不向项目有关人员及部门赠送礼金礼物、有价证券、回扣以及中介费、介绍费、咨询费等好处费；</w:t>
      </w:r>
    </w:p>
    <w:p>
      <w:pPr>
        <w:spacing w:line="360" w:lineRule="auto"/>
        <w:ind w:firstLine="480" w:firstLineChars="200"/>
        <w:rPr>
          <w:rFonts w:ascii="Arial" w:hAnsi="Arial" w:cs="Arial"/>
          <w:sz w:val="24"/>
        </w:rPr>
      </w:pPr>
      <w:r>
        <w:rPr>
          <w:rFonts w:hint="eastAsia" w:ascii="Arial" w:hAnsi="Arial" w:cs="Arial"/>
          <w:sz w:val="24"/>
        </w:rPr>
        <w:t>二、不为项目有关人员及部门报销应由你方单位或个人支付的费用；</w:t>
      </w:r>
    </w:p>
    <w:p>
      <w:pPr>
        <w:spacing w:line="360" w:lineRule="auto"/>
        <w:ind w:firstLine="480" w:firstLineChars="200"/>
        <w:rPr>
          <w:rFonts w:ascii="Arial" w:hAnsi="Arial" w:cs="Arial"/>
          <w:sz w:val="24"/>
        </w:rPr>
      </w:pPr>
      <w:r>
        <w:rPr>
          <w:rFonts w:hint="eastAsia" w:ascii="Arial" w:hAnsi="Arial" w:cs="Arial"/>
          <w:sz w:val="24"/>
        </w:rPr>
        <w:t>三、不向项目有关人员及部门提供有可能影响公正的宴请和健身娱乐等活动；</w:t>
      </w:r>
    </w:p>
    <w:p>
      <w:pPr>
        <w:spacing w:line="360" w:lineRule="auto"/>
        <w:ind w:firstLine="480" w:firstLineChars="200"/>
        <w:rPr>
          <w:rFonts w:ascii="Arial" w:hAnsi="Arial" w:cs="Arial"/>
          <w:sz w:val="24"/>
        </w:rPr>
      </w:pPr>
      <w:r>
        <w:rPr>
          <w:rFonts w:hint="eastAsia" w:ascii="Arial" w:hAnsi="Arial" w:cs="Arial"/>
          <w:sz w:val="24"/>
        </w:rPr>
        <w:t>四、不为项目有关人员及部门出国（境）、旅游等提供方便；</w:t>
      </w:r>
    </w:p>
    <w:p>
      <w:pPr>
        <w:spacing w:line="360" w:lineRule="auto"/>
        <w:ind w:firstLine="480" w:firstLineChars="200"/>
        <w:rPr>
          <w:rFonts w:ascii="Arial" w:hAnsi="Arial" w:cs="Arial"/>
          <w:sz w:val="24"/>
        </w:rPr>
      </w:pPr>
      <w:r>
        <w:rPr>
          <w:rFonts w:hint="eastAsia" w:ascii="Arial" w:hAnsi="Arial" w:cs="Arial"/>
          <w:sz w:val="24"/>
        </w:rPr>
        <w:t>五、不为项目有关人员个人装修住房、婚丧嫁娶、配偶子女工作安排等提供好处；</w:t>
      </w:r>
    </w:p>
    <w:p>
      <w:pPr>
        <w:spacing w:line="360" w:lineRule="auto"/>
        <w:ind w:firstLine="480" w:firstLineChars="200"/>
        <w:rPr>
          <w:rFonts w:ascii="Arial" w:hAnsi="Arial" w:cs="Arial"/>
          <w:sz w:val="24"/>
        </w:rPr>
      </w:pPr>
      <w:r>
        <w:rPr>
          <w:rFonts w:hint="eastAsia" w:ascii="Arial" w:hAnsi="Arial" w:cs="Arial"/>
          <w:sz w:val="24"/>
        </w:rPr>
        <w:t>六、严格遵守政府采购法、合同法等法律，诚实守信，合法经营，坚决抵制各种违法违纪行为。</w:t>
      </w:r>
    </w:p>
    <w:p>
      <w:pPr>
        <w:spacing w:line="360" w:lineRule="auto"/>
        <w:ind w:firstLine="480" w:firstLineChars="200"/>
        <w:rPr>
          <w:rFonts w:ascii="Arial" w:hAnsi="Arial" w:cs="Arial"/>
          <w:sz w:val="24"/>
        </w:rPr>
      </w:pPr>
      <w:r>
        <w:rPr>
          <w:rFonts w:hint="eastAsia" w:ascii="Arial" w:hAnsi="Arial" w:cs="Arial"/>
          <w:sz w:val="24"/>
        </w:rPr>
        <w:t>如违反上述承诺，你单位有权立即取消我单位磋商、成交资格，有权拒绝我单位在一定时期内进入你单位进行项目建设或其他经营活动，并通报政府采购监管部门。由此引起的相应损失均由我单位承担。</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z w:val="24"/>
        </w:rPr>
      </w:pPr>
      <w:r>
        <w:rPr>
          <w:rFonts w:ascii="Arial" w:hAnsi="Arial" w:cs="Arial"/>
          <w:sz w:val="24"/>
        </w:rPr>
        <w:t>日期：</w:t>
      </w:r>
      <w:r>
        <w:rPr>
          <w:rFonts w:hint="eastAsia" w:ascii="Arial" w:hAnsi="Arial" w:cs="Arial"/>
          <w:sz w:val="24"/>
        </w:rPr>
        <w:t xml:space="preserve"> </w:t>
      </w:r>
      <w:r>
        <w:rPr>
          <w:rFonts w:ascii="Arial" w:hAnsi="Arial" w:cs="Arial"/>
          <w:sz w:val="24"/>
        </w:rPr>
        <w:t xml:space="preserve">   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
      <w:pPr>
        <w:spacing w:line="360" w:lineRule="auto"/>
        <w:ind w:firstLine="480"/>
        <w:rPr>
          <w:rFonts w:ascii="Arial" w:hAnsi="Arial" w:cs="Arial"/>
          <w:szCs w:val="21"/>
        </w:rPr>
      </w:pPr>
    </w:p>
    <w:p>
      <w:pPr>
        <w:pStyle w:val="15"/>
        <w:snapToGrid w:val="0"/>
        <w:spacing w:line="360" w:lineRule="auto"/>
        <w:ind w:left="840" w:hanging="420"/>
        <w:rPr>
          <w:rFonts w:ascii="Arial" w:hAnsi="Arial" w:cs="Arial"/>
          <w:spacing w:val="20"/>
        </w:rPr>
      </w:pPr>
      <w:r>
        <w:rPr>
          <w:rFonts w:ascii="Arial" w:hAnsi="Arial" w:cs="Arial"/>
        </w:rPr>
        <w:br w:type="page"/>
      </w:r>
    </w:p>
    <w:p>
      <w:pPr>
        <w:pStyle w:val="4"/>
        <w:ind w:firstLine="482"/>
        <w:rPr>
          <w:sz w:val="24"/>
          <w:szCs w:val="24"/>
        </w:rPr>
      </w:pPr>
      <w:bookmarkStart w:id="169" w:name="_Toc345575551"/>
      <w:bookmarkStart w:id="170" w:name="_Toc11362"/>
      <w:bookmarkStart w:id="171" w:name="_Toc336683582"/>
      <w:r>
        <w:rPr>
          <w:rFonts w:hint="eastAsia"/>
          <w:sz w:val="24"/>
          <w:szCs w:val="24"/>
        </w:rPr>
        <w:t>七</w:t>
      </w:r>
      <w:r>
        <w:rPr>
          <w:sz w:val="24"/>
          <w:szCs w:val="24"/>
        </w:rPr>
        <w:t>、</w:t>
      </w:r>
      <w:r>
        <w:rPr>
          <w:rFonts w:hint="eastAsia"/>
          <w:sz w:val="24"/>
          <w:szCs w:val="24"/>
        </w:rPr>
        <w:t>项目</w:t>
      </w:r>
      <w:r>
        <w:rPr>
          <w:sz w:val="24"/>
          <w:szCs w:val="24"/>
        </w:rPr>
        <w:t>业绩</w:t>
      </w:r>
      <w:bookmarkEnd w:id="169"/>
      <w:bookmarkEnd w:id="170"/>
      <w:bookmarkEnd w:id="171"/>
      <w:r>
        <w:rPr>
          <w:rFonts w:hint="eastAsia"/>
          <w:sz w:val="24"/>
          <w:szCs w:val="24"/>
        </w:rPr>
        <w:t>情况表</w:t>
      </w:r>
    </w:p>
    <w:p>
      <w:pPr>
        <w:widowControl/>
        <w:spacing w:line="360" w:lineRule="auto"/>
        <w:jc w:val="center"/>
        <w:rPr>
          <w:rFonts w:ascii="Arial" w:hAnsi="Arial" w:cs="Arial"/>
          <w:b/>
          <w:bCs/>
          <w:sz w:val="32"/>
        </w:rPr>
      </w:pPr>
      <w:r>
        <w:rPr>
          <w:rFonts w:hint="eastAsia" w:ascii="Arial" w:hAnsi="Arial" w:cs="Arial"/>
          <w:b/>
          <w:bCs/>
          <w:sz w:val="32"/>
        </w:rPr>
        <w:t>项目</w:t>
      </w:r>
      <w:r>
        <w:rPr>
          <w:rFonts w:ascii="Arial" w:hAnsi="Arial" w:cs="Arial"/>
          <w:b/>
          <w:bCs/>
          <w:sz w:val="32"/>
        </w:rPr>
        <w:t>业绩</w:t>
      </w:r>
      <w:r>
        <w:rPr>
          <w:rFonts w:hint="eastAsia" w:ascii="Arial" w:hAnsi="Arial" w:cs="Arial"/>
          <w:b/>
          <w:bCs/>
          <w:sz w:val="32"/>
        </w:rPr>
        <w:t>情况表</w:t>
      </w:r>
    </w:p>
    <w:p>
      <w:pPr>
        <w:spacing w:line="360" w:lineRule="auto"/>
        <w:rPr>
          <w:rFonts w:ascii="Arial" w:hAnsi="Arial" w:cs="Arial"/>
          <w:sz w:val="24"/>
          <w:u w:val="single"/>
        </w:rPr>
      </w:pPr>
      <w:r>
        <w:rPr>
          <w:rFonts w:ascii="Arial" w:hAnsi="Arial" w:cs="Arial"/>
          <w:sz w:val="24"/>
        </w:rPr>
        <w:t>项目名称：</w:t>
      </w:r>
    </w:p>
    <w:p>
      <w:pPr>
        <w:spacing w:line="360" w:lineRule="auto"/>
        <w:rPr>
          <w:rFonts w:ascii="Arial" w:hAnsi="Arial" w:cs="Arial"/>
          <w:sz w:val="24"/>
          <w:u w:val="single"/>
        </w:rPr>
      </w:pPr>
      <w:r>
        <w:rPr>
          <w:rFonts w:ascii="Arial" w:hAnsi="Arial" w:cs="Arial"/>
          <w:sz w:val="24"/>
        </w:rPr>
        <w:t>项目编号：</w:t>
      </w:r>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28"/>
        <w:gridCol w:w="2552"/>
        <w:gridCol w:w="1417"/>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caps/>
                <w:sz w:val="24"/>
              </w:rPr>
            </w:pPr>
            <w:r>
              <w:rPr>
                <w:rFonts w:ascii="Arial" w:hAnsi="Arial" w:cs="Arial"/>
                <w:caps/>
                <w:sz w:val="24"/>
              </w:rPr>
              <w:t>序号</w:t>
            </w:r>
          </w:p>
        </w:tc>
        <w:tc>
          <w:tcPr>
            <w:tcW w:w="1728" w:type="dxa"/>
            <w:vAlign w:val="center"/>
          </w:tcPr>
          <w:p>
            <w:pPr>
              <w:jc w:val="center"/>
              <w:rPr>
                <w:rFonts w:ascii="Arial" w:hAnsi="Arial" w:cs="Arial"/>
                <w:caps/>
                <w:sz w:val="24"/>
              </w:rPr>
            </w:pPr>
            <w:r>
              <w:rPr>
                <w:rFonts w:hint="eastAsia" w:ascii="Arial" w:hAnsi="Arial" w:cs="Arial"/>
                <w:caps/>
                <w:sz w:val="24"/>
              </w:rPr>
              <w:t>项目名称</w:t>
            </w:r>
          </w:p>
        </w:tc>
        <w:tc>
          <w:tcPr>
            <w:tcW w:w="2552" w:type="dxa"/>
            <w:vAlign w:val="center"/>
          </w:tcPr>
          <w:p>
            <w:pPr>
              <w:jc w:val="center"/>
              <w:rPr>
                <w:rFonts w:ascii="Arial" w:hAnsi="Arial" w:cs="Arial"/>
                <w:caps/>
                <w:sz w:val="24"/>
              </w:rPr>
            </w:pPr>
            <w:r>
              <w:rPr>
                <w:rFonts w:ascii="Arial" w:hAnsi="Arial" w:cs="Arial"/>
                <w:caps/>
                <w:sz w:val="24"/>
              </w:rPr>
              <w:t>合同内容描述</w:t>
            </w:r>
          </w:p>
        </w:tc>
        <w:tc>
          <w:tcPr>
            <w:tcW w:w="1417" w:type="dxa"/>
            <w:vAlign w:val="center"/>
          </w:tcPr>
          <w:p>
            <w:pPr>
              <w:jc w:val="center"/>
              <w:rPr>
                <w:rFonts w:ascii="Arial" w:hAnsi="Arial" w:cs="Arial"/>
                <w:caps/>
                <w:sz w:val="24"/>
              </w:rPr>
            </w:pPr>
            <w:r>
              <w:rPr>
                <w:rFonts w:ascii="Arial" w:hAnsi="Arial" w:cs="Arial"/>
                <w:caps/>
                <w:sz w:val="24"/>
              </w:rPr>
              <w:t>合同金额</w:t>
            </w:r>
          </w:p>
        </w:tc>
        <w:tc>
          <w:tcPr>
            <w:tcW w:w="1418" w:type="dxa"/>
            <w:vAlign w:val="center"/>
          </w:tcPr>
          <w:p>
            <w:pPr>
              <w:jc w:val="center"/>
              <w:rPr>
                <w:rFonts w:ascii="Arial" w:hAnsi="Arial" w:cs="Arial"/>
                <w:sz w:val="24"/>
              </w:rPr>
            </w:pPr>
            <w:r>
              <w:rPr>
                <w:rFonts w:hint="eastAsia" w:ascii="Arial" w:hAnsi="Arial" w:cs="Arial"/>
                <w:sz w:val="24"/>
              </w:rPr>
              <w:t>合同签订</w:t>
            </w:r>
          </w:p>
          <w:p>
            <w:pPr>
              <w:jc w:val="center"/>
              <w:rPr>
                <w:rFonts w:ascii="Arial" w:hAnsi="Arial" w:cs="Arial"/>
                <w:caps/>
                <w:sz w:val="24"/>
              </w:rPr>
            </w:pPr>
            <w:r>
              <w:rPr>
                <w:rFonts w:hint="eastAsia" w:ascii="Arial" w:hAnsi="Arial" w:cs="Arial"/>
                <w:sz w:val="24"/>
              </w:rPr>
              <w:t>时间</w:t>
            </w:r>
          </w:p>
        </w:tc>
        <w:tc>
          <w:tcPr>
            <w:tcW w:w="1701" w:type="dxa"/>
            <w:vAlign w:val="center"/>
          </w:tcPr>
          <w:p>
            <w:pPr>
              <w:jc w:val="center"/>
              <w:rPr>
                <w:rFonts w:ascii="Arial" w:hAnsi="Arial" w:cs="Arial"/>
                <w:sz w:val="24"/>
              </w:rPr>
            </w:pPr>
            <w:r>
              <w:rPr>
                <w:rFonts w:ascii="Arial" w:hAnsi="Arial" w:cs="Arial"/>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48" w:type="dxa"/>
            <w:vAlign w:val="center"/>
          </w:tcPr>
          <w:p>
            <w:pPr>
              <w:jc w:val="center"/>
              <w:rPr>
                <w:rFonts w:ascii="Arial" w:hAnsi="Arial" w:cs="Arial"/>
                <w:spacing w:val="20"/>
                <w:sz w:val="24"/>
              </w:rPr>
            </w:pPr>
          </w:p>
        </w:tc>
        <w:tc>
          <w:tcPr>
            <w:tcW w:w="1728" w:type="dxa"/>
            <w:vAlign w:val="center"/>
          </w:tcPr>
          <w:p>
            <w:pPr>
              <w:jc w:val="center"/>
              <w:rPr>
                <w:rFonts w:ascii="Arial" w:hAnsi="Arial" w:cs="Arial"/>
                <w:spacing w:val="20"/>
                <w:sz w:val="24"/>
              </w:rPr>
            </w:pPr>
          </w:p>
        </w:tc>
        <w:tc>
          <w:tcPr>
            <w:tcW w:w="2552" w:type="dxa"/>
            <w:vAlign w:val="center"/>
          </w:tcPr>
          <w:p>
            <w:pPr>
              <w:jc w:val="center"/>
              <w:rPr>
                <w:rFonts w:ascii="Arial" w:hAnsi="Arial" w:cs="Arial"/>
                <w:spacing w:val="20"/>
                <w:sz w:val="24"/>
              </w:rPr>
            </w:pPr>
          </w:p>
        </w:tc>
        <w:tc>
          <w:tcPr>
            <w:tcW w:w="1417" w:type="dxa"/>
            <w:vAlign w:val="center"/>
          </w:tcPr>
          <w:p>
            <w:pPr>
              <w:jc w:val="center"/>
              <w:rPr>
                <w:rFonts w:ascii="Arial" w:hAnsi="Arial" w:cs="Arial"/>
                <w:spacing w:val="20"/>
                <w:sz w:val="24"/>
              </w:rPr>
            </w:pPr>
          </w:p>
        </w:tc>
        <w:tc>
          <w:tcPr>
            <w:tcW w:w="1418" w:type="dxa"/>
            <w:vAlign w:val="center"/>
          </w:tcPr>
          <w:p>
            <w:pPr>
              <w:jc w:val="center"/>
              <w:rPr>
                <w:rFonts w:ascii="Arial" w:hAnsi="Arial" w:cs="Arial"/>
                <w:spacing w:val="20"/>
                <w:sz w:val="24"/>
              </w:rPr>
            </w:pPr>
          </w:p>
        </w:tc>
        <w:tc>
          <w:tcPr>
            <w:tcW w:w="1701" w:type="dxa"/>
            <w:vAlign w:val="center"/>
          </w:tcPr>
          <w:p>
            <w:pPr>
              <w:jc w:val="center"/>
              <w:rPr>
                <w:rFonts w:ascii="Arial" w:hAnsi="Arial" w:cs="Arial"/>
                <w:spacing w:val="20"/>
                <w:sz w:val="24"/>
              </w:rPr>
            </w:pPr>
          </w:p>
        </w:tc>
      </w:tr>
    </w:tbl>
    <w:p>
      <w:pPr>
        <w:adjustRightInd w:val="0"/>
        <w:snapToGrid w:val="0"/>
        <w:spacing w:line="360" w:lineRule="auto"/>
        <w:rPr>
          <w:rFonts w:ascii="Arial" w:hAnsi="Arial" w:cs="Arial"/>
          <w:sz w:val="24"/>
        </w:rPr>
      </w:pPr>
      <w:r>
        <w:rPr>
          <w:rFonts w:ascii="Arial" w:hAnsi="Arial" w:cs="Arial"/>
          <w:sz w:val="24"/>
        </w:rPr>
        <w:t>填表说明：</w:t>
      </w:r>
    </w:p>
    <w:p>
      <w:pPr>
        <w:numPr>
          <w:ilvl w:val="0"/>
          <w:numId w:val="9"/>
        </w:numPr>
        <w:adjustRightInd w:val="0"/>
        <w:snapToGrid w:val="0"/>
        <w:spacing w:line="360" w:lineRule="auto"/>
        <w:rPr>
          <w:rFonts w:ascii="Arial" w:hAnsi="Arial" w:cs="Arial"/>
          <w:sz w:val="24"/>
        </w:rPr>
      </w:pPr>
      <w:r>
        <w:rPr>
          <w:rFonts w:ascii="Arial" w:hAnsi="Arial" w:cs="Arial"/>
          <w:sz w:val="24"/>
        </w:rPr>
        <w:t>此表不提供，可视为无业绩。</w:t>
      </w:r>
    </w:p>
    <w:p>
      <w:pPr>
        <w:numPr>
          <w:ilvl w:val="0"/>
          <w:numId w:val="9"/>
        </w:numPr>
        <w:adjustRightInd w:val="0"/>
        <w:snapToGrid w:val="0"/>
        <w:spacing w:line="360" w:lineRule="auto"/>
        <w:rPr>
          <w:rFonts w:ascii="Arial" w:hAnsi="Arial" w:cs="Arial"/>
          <w:sz w:val="24"/>
        </w:rPr>
      </w:pPr>
      <w:r>
        <w:rPr>
          <w:rFonts w:hint="eastAsia" w:ascii="Arial" w:hAnsi="Arial" w:cs="Arial"/>
          <w:sz w:val="24"/>
        </w:rPr>
        <w:t>可根据自身情况扩展此表格</w:t>
      </w:r>
      <w:r>
        <w:rPr>
          <w:rFonts w:ascii="Arial" w:hAnsi="Arial" w:cs="Arial"/>
          <w:sz w:val="24"/>
        </w:rPr>
        <w:t>。</w:t>
      </w:r>
    </w:p>
    <w:p>
      <w:pPr>
        <w:numPr>
          <w:ilvl w:val="0"/>
          <w:numId w:val="9"/>
        </w:numPr>
        <w:adjustRightInd w:val="0"/>
        <w:snapToGrid w:val="0"/>
        <w:spacing w:line="360" w:lineRule="auto"/>
        <w:rPr>
          <w:rFonts w:ascii="Arial" w:hAnsi="Arial" w:cs="Arial"/>
          <w:sz w:val="24"/>
        </w:rPr>
      </w:pPr>
      <w:r>
        <w:rPr>
          <w:rFonts w:ascii="Arial" w:hAnsi="Arial" w:cs="Arial"/>
          <w:sz w:val="24"/>
        </w:rPr>
        <w:t>表后附合同等相关证明材料</w:t>
      </w:r>
      <w:r>
        <w:rPr>
          <w:rFonts w:hint="eastAsia" w:ascii="Arial" w:hAnsi="Arial" w:cs="Arial"/>
          <w:sz w:val="24"/>
        </w:rPr>
        <w:t>复印件，并加盖单位公章（原件备查）</w:t>
      </w:r>
      <w:r>
        <w:rPr>
          <w:rFonts w:ascii="Arial" w:hAnsi="Arial" w:cs="Arial"/>
          <w:sz w:val="24"/>
        </w:rPr>
        <w:t>。</w:t>
      </w:r>
    </w:p>
    <w:p>
      <w:pPr>
        <w:adjustRightInd w:val="0"/>
        <w:snapToGrid w:val="0"/>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hint="eastAsia" w:ascii="Arial" w:hAnsi="Arial" w:cs="Arial"/>
          <w:spacing w:val="20"/>
          <w:sz w:val="24"/>
        </w:rPr>
        <w:t xml:space="preserve"> </w:t>
      </w:r>
      <w:r>
        <w:rPr>
          <w:rFonts w:ascii="Arial" w:hAnsi="Arial" w:cs="Arial"/>
          <w:spacing w:val="20"/>
          <w:sz w:val="24"/>
        </w:rPr>
        <w:t xml:space="preserve">   </w:t>
      </w:r>
      <w:r>
        <w:rPr>
          <w:rFonts w:ascii="Arial" w:hAnsi="Arial" w:cs="Arial"/>
          <w:sz w:val="24"/>
        </w:rPr>
        <w:t>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Pr>
        <w:pStyle w:val="43"/>
        <w:ind w:firstLine="560"/>
      </w:pPr>
      <w:r>
        <w:rPr>
          <w:spacing w:val="20"/>
          <w:sz w:val="24"/>
        </w:rPr>
        <w:br w:type="page"/>
      </w:r>
    </w:p>
    <w:p/>
    <w:p>
      <w:pPr>
        <w:pStyle w:val="2"/>
        <w:rPr>
          <w:rFonts w:ascii="Arial" w:hAnsi="Arial" w:eastAsia="宋体" w:cs="Arial"/>
          <w:b/>
          <w:bCs/>
          <w:kern w:val="2"/>
          <w:sz w:val="24"/>
          <w:szCs w:val="24"/>
        </w:rPr>
      </w:pPr>
      <w:r>
        <w:rPr>
          <w:rFonts w:hint="eastAsia" w:ascii="Arial" w:hAnsi="Arial" w:eastAsia="宋体" w:cs="Arial"/>
          <w:b/>
          <w:bCs/>
          <w:kern w:val="2"/>
          <w:sz w:val="24"/>
          <w:szCs w:val="24"/>
        </w:rPr>
        <w:t>八、相关人员情况表</w:t>
      </w:r>
    </w:p>
    <w:p>
      <w:pPr>
        <w:pStyle w:val="2"/>
        <w:jc w:val="center"/>
        <w:rPr>
          <w:rFonts w:ascii="Arial" w:hAnsi="Arial" w:eastAsia="宋体" w:cs="Arial"/>
          <w:b/>
          <w:bCs/>
          <w:kern w:val="2"/>
          <w:sz w:val="32"/>
          <w:szCs w:val="24"/>
        </w:rPr>
      </w:pPr>
      <w:r>
        <w:rPr>
          <w:rFonts w:hint="eastAsia" w:ascii="Arial" w:hAnsi="Arial" w:eastAsia="宋体" w:cs="Arial"/>
          <w:b/>
          <w:bCs/>
          <w:kern w:val="2"/>
          <w:sz w:val="32"/>
          <w:szCs w:val="24"/>
        </w:rPr>
        <w:t>相关人员情况表</w:t>
      </w:r>
    </w:p>
    <w:tbl>
      <w:tblPr>
        <w:tblStyle w:val="45"/>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560"/>
        <w:gridCol w:w="1620"/>
        <w:gridCol w:w="1812"/>
        <w:gridCol w:w="168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序号</w:t>
            </w:r>
          </w:p>
        </w:tc>
        <w:tc>
          <w:tcPr>
            <w:tcW w:w="1560"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姓名</w:t>
            </w:r>
          </w:p>
        </w:tc>
        <w:tc>
          <w:tcPr>
            <w:tcW w:w="1620"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专业</w:t>
            </w:r>
          </w:p>
        </w:tc>
        <w:tc>
          <w:tcPr>
            <w:tcW w:w="1812"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职称</w:t>
            </w:r>
          </w:p>
        </w:tc>
        <w:tc>
          <w:tcPr>
            <w:tcW w:w="1680"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执业资格</w:t>
            </w:r>
          </w:p>
        </w:tc>
        <w:tc>
          <w:tcPr>
            <w:tcW w:w="1248" w:type="dxa"/>
            <w:vAlign w:val="center"/>
          </w:tcPr>
          <w:p>
            <w:pPr>
              <w:pStyle w:val="2"/>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pStyle w:val="2"/>
              <w:jc w:val="center"/>
              <w:rPr>
                <w:rFonts w:ascii="宋体" w:hAnsi="宋体" w:eastAsia="宋体" w:cs="宋体"/>
                <w:sz w:val="24"/>
                <w:szCs w:val="24"/>
              </w:rPr>
            </w:pPr>
          </w:p>
        </w:tc>
        <w:tc>
          <w:tcPr>
            <w:tcW w:w="1560" w:type="dxa"/>
            <w:vAlign w:val="center"/>
          </w:tcPr>
          <w:p>
            <w:pPr>
              <w:pStyle w:val="2"/>
              <w:jc w:val="center"/>
              <w:rPr>
                <w:rFonts w:ascii="宋体" w:hAnsi="宋体" w:eastAsia="宋体" w:cs="宋体"/>
                <w:sz w:val="24"/>
                <w:szCs w:val="24"/>
              </w:rPr>
            </w:pPr>
          </w:p>
        </w:tc>
        <w:tc>
          <w:tcPr>
            <w:tcW w:w="1620" w:type="dxa"/>
            <w:vAlign w:val="center"/>
          </w:tcPr>
          <w:p>
            <w:pPr>
              <w:pStyle w:val="2"/>
              <w:jc w:val="center"/>
              <w:rPr>
                <w:rFonts w:ascii="宋体" w:hAnsi="宋体" w:eastAsia="宋体" w:cs="宋体"/>
                <w:sz w:val="24"/>
                <w:szCs w:val="24"/>
              </w:rPr>
            </w:pPr>
          </w:p>
        </w:tc>
        <w:tc>
          <w:tcPr>
            <w:tcW w:w="1812" w:type="dxa"/>
            <w:vAlign w:val="center"/>
          </w:tcPr>
          <w:p>
            <w:pPr>
              <w:pStyle w:val="2"/>
              <w:jc w:val="center"/>
              <w:rPr>
                <w:rFonts w:ascii="宋体" w:hAnsi="宋体" w:eastAsia="宋体" w:cs="宋体"/>
                <w:sz w:val="24"/>
                <w:szCs w:val="24"/>
              </w:rPr>
            </w:pPr>
          </w:p>
        </w:tc>
        <w:tc>
          <w:tcPr>
            <w:tcW w:w="1680" w:type="dxa"/>
            <w:vAlign w:val="center"/>
          </w:tcPr>
          <w:p>
            <w:pPr>
              <w:pStyle w:val="2"/>
              <w:jc w:val="center"/>
              <w:rPr>
                <w:rFonts w:ascii="宋体" w:hAnsi="宋体" w:eastAsia="宋体" w:cs="宋体"/>
                <w:sz w:val="24"/>
                <w:szCs w:val="24"/>
              </w:rPr>
            </w:pPr>
          </w:p>
        </w:tc>
        <w:tc>
          <w:tcPr>
            <w:tcW w:w="1248" w:type="dxa"/>
            <w:vAlign w:val="center"/>
          </w:tcPr>
          <w:p>
            <w:pPr>
              <w:pStyle w:val="2"/>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pStyle w:val="2"/>
              <w:jc w:val="center"/>
              <w:rPr>
                <w:rFonts w:ascii="宋体" w:hAnsi="宋体" w:eastAsia="宋体" w:cs="宋体"/>
                <w:sz w:val="24"/>
                <w:szCs w:val="24"/>
              </w:rPr>
            </w:pPr>
          </w:p>
        </w:tc>
        <w:tc>
          <w:tcPr>
            <w:tcW w:w="1560" w:type="dxa"/>
            <w:vAlign w:val="center"/>
          </w:tcPr>
          <w:p>
            <w:pPr>
              <w:pStyle w:val="2"/>
              <w:jc w:val="center"/>
              <w:rPr>
                <w:rFonts w:ascii="宋体" w:hAnsi="宋体" w:eastAsia="宋体" w:cs="宋体"/>
                <w:sz w:val="24"/>
                <w:szCs w:val="24"/>
              </w:rPr>
            </w:pPr>
          </w:p>
        </w:tc>
        <w:tc>
          <w:tcPr>
            <w:tcW w:w="1620" w:type="dxa"/>
            <w:vAlign w:val="center"/>
          </w:tcPr>
          <w:p>
            <w:pPr>
              <w:pStyle w:val="2"/>
              <w:jc w:val="center"/>
              <w:rPr>
                <w:rFonts w:ascii="宋体" w:hAnsi="宋体" w:eastAsia="宋体" w:cs="宋体"/>
                <w:sz w:val="24"/>
                <w:szCs w:val="24"/>
              </w:rPr>
            </w:pPr>
          </w:p>
        </w:tc>
        <w:tc>
          <w:tcPr>
            <w:tcW w:w="1812" w:type="dxa"/>
            <w:vAlign w:val="center"/>
          </w:tcPr>
          <w:p>
            <w:pPr>
              <w:pStyle w:val="2"/>
              <w:jc w:val="center"/>
              <w:rPr>
                <w:rFonts w:ascii="宋体" w:hAnsi="宋体" w:eastAsia="宋体" w:cs="宋体"/>
                <w:sz w:val="24"/>
                <w:szCs w:val="24"/>
              </w:rPr>
            </w:pPr>
          </w:p>
        </w:tc>
        <w:tc>
          <w:tcPr>
            <w:tcW w:w="1680" w:type="dxa"/>
            <w:vAlign w:val="center"/>
          </w:tcPr>
          <w:p>
            <w:pPr>
              <w:pStyle w:val="2"/>
              <w:jc w:val="center"/>
              <w:rPr>
                <w:rFonts w:ascii="宋体" w:hAnsi="宋体" w:eastAsia="宋体" w:cs="宋体"/>
                <w:sz w:val="24"/>
                <w:szCs w:val="24"/>
              </w:rPr>
            </w:pPr>
          </w:p>
        </w:tc>
        <w:tc>
          <w:tcPr>
            <w:tcW w:w="1248" w:type="dxa"/>
            <w:vAlign w:val="center"/>
          </w:tcPr>
          <w:p>
            <w:pPr>
              <w:pStyle w:val="2"/>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pStyle w:val="2"/>
              <w:jc w:val="center"/>
              <w:rPr>
                <w:rFonts w:ascii="宋体" w:hAnsi="宋体" w:eastAsia="宋体" w:cs="宋体"/>
                <w:sz w:val="24"/>
                <w:szCs w:val="24"/>
              </w:rPr>
            </w:pPr>
          </w:p>
        </w:tc>
        <w:tc>
          <w:tcPr>
            <w:tcW w:w="1560" w:type="dxa"/>
            <w:vAlign w:val="center"/>
          </w:tcPr>
          <w:p>
            <w:pPr>
              <w:pStyle w:val="2"/>
              <w:jc w:val="center"/>
              <w:rPr>
                <w:rFonts w:ascii="宋体" w:hAnsi="宋体" w:eastAsia="宋体" w:cs="宋体"/>
                <w:sz w:val="24"/>
                <w:szCs w:val="24"/>
              </w:rPr>
            </w:pPr>
          </w:p>
        </w:tc>
        <w:tc>
          <w:tcPr>
            <w:tcW w:w="1620" w:type="dxa"/>
            <w:vAlign w:val="center"/>
          </w:tcPr>
          <w:p>
            <w:pPr>
              <w:pStyle w:val="2"/>
              <w:jc w:val="center"/>
              <w:rPr>
                <w:rFonts w:ascii="宋体" w:hAnsi="宋体" w:eastAsia="宋体" w:cs="宋体"/>
                <w:sz w:val="24"/>
                <w:szCs w:val="24"/>
              </w:rPr>
            </w:pPr>
          </w:p>
        </w:tc>
        <w:tc>
          <w:tcPr>
            <w:tcW w:w="1812" w:type="dxa"/>
            <w:vAlign w:val="center"/>
          </w:tcPr>
          <w:p>
            <w:pPr>
              <w:pStyle w:val="2"/>
              <w:jc w:val="center"/>
              <w:rPr>
                <w:rFonts w:ascii="宋体" w:hAnsi="宋体" w:eastAsia="宋体" w:cs="宋体"/>
                <w:sz w:val="24"/>
                <w:szCs w:val="24"/>
              </w:rPr>
            </w:pPr>
          </w:p>
        </w:tc>
        <w:tc>
          <w:tcPr>
            <w:tcW w:w="1680" w:type="dxa"/>
            <w:vAlign w:val="center"/>
          </w:tcPr>
          <w:p>
            <w:pPr>
              <w:pStyle w:val="2"/>
              <w:jc w:val="center"/>
              <w:rPr>
                <w:rFonts w:ascii="宋体" w:hAnsi="宋体" w:eastAsia="宋体" w:cs="宋体"/>
                <w:sz w:val="24"/>
                <w:szCs w:val="24"/>
              </w:rPr>
            </w:pPr>
          </w:p>
        </w:tc>
        <w:tc>
          <w:tcPr>
            <w:tcW w:w="1248" w:type="dxa"/>
            <w:vAlign w:val="center"/>
          </w:tcPr>
          <w:p>
            <w:pPr>
              <w:pStyle w:val="2"/>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pStyle w:val="2"/>
              <w:jc w:val="center"/>
              <w:rPr>
                <w:rFonts w:ascii="宋体" w:hAnsi="宋体" w:eastAsia="宋体" w:cs="宋体"/>
                <w:sz w:val="24"/>
                <w:szCs w:val="24"/>
              </w:rPr>
            </w:pPr>
          </w:p>
        </w:tc>
        <w:tc>
          <w:tcPr>
            <w:tcW w:w="1560" w:type="dxa"/>
            <w:vAlign w:val="center"/>
          </w:tcPr>
          <w:p>
            <w:pPr>
              <w:pStyle w:val="2"/>
              <w:jc w:val="center"/>
              <w:rPr>
                <w:rFonts w:ascii="宋体" w:hAnsi="宋体" w:eastAsia="宋体" w:cs="宋体"/>
                <w:sz w:val="24"/>
                <w:szCs w:val="24"/>
              </w:rPr>
            </w:pPr>
          </w:p>
        </w:tc>
        <w:tc>
          <w:tcPr>
            <w:tcW w:w="1620" w:type="dxa"/>
            <w:vAlign w:val="center"/>
          </w:tcPr>
          <w:p>
            <w:pPr>
              <w:pStyle w:val="2"/>
              <w:jc w:val="center"/>
              <w:rPr>
                <w:rFonts w:ascii="宋体" w:hAnsi="宋体" w:eastAsia="宋体" w:cs="宋体"/>
                <w:sz w:val="24"/>
                <w:szCs w:val="24"/>
              </w:rPr>
            </w:pPr>
          </w:p>
        </w:tc>
        <w:tc>
          <w:tcPr>
            <w:tcW w:w="1812" w:type="dxa"/>
            <w:vAlign w:val="center"/>
          </w:tcPr>
          <w:p>
            <w:pPr>
              <w:pStyle w:val="2"/>
              <w:jc w:val="center"/>
              <w:rPr>
                <w:rFonts w:ascii="宋体" w:hAnsi="宋体" w:eastAsia="宋体" w:cs="宋体"/>
                <w:sz w:val="24"/>
                <w:szCs w:val="24"/>
              </w:rPr>
            </w:pPr>
          </w:p>
        </w:tc>
        <w:tc>
          <w:tcPr>
            <w:tcW w:w="1680" w:type="dxa"/>
            <w:vAlign w:val="center"/>
          </w:tcPr>
          <w:p>
            <w:pPr>
              <w:pStyle w:val="2"/>
              <w:jc w:val="center"/>
              <w:rPr>
                <w:rFonts w:ascii="宋体" w:hAnsi="宋体" w:eastAsia="宋体" w:cs="宋体"/>
                <w:sz w:val="24"/>
                <w:szCs w:val="24"/>
              </w:rPr>
            </w:pPr>
          </w:p>
        </w:tc>
        <w:tc>
          <w:tcPr>
            <w:tcW w:w="1248" w:type="dxa"/>
            <w:vAlign w:val="center"/>
          </w:tcPr>
          <w:p>
            <w:pPr>
              <w:pStyle w:val="2"/>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Align w:val="center"/>
          </w:tcPr>
          <w:p>
            <w:pPr>
              <w:pStyle w:val="2"/>
              <w:jc w:val="center"/>
              <w:rPr>
                <w:rFonts w:ascii="宋体" w:hAnsi="宋体" w:eastAsia="宋体" w:cs="宋体"/>
                <w:sz w:val="24"/>
                <w:szCs w:val="24"/>
              </w:rPr>
            </w:pPr>
          </w:p>
        </w:tc>
        <w:tc>
          <w:tcPr>
            <w:tcW w:w="1560" w:type="dxa"/>
            <w:vAlign w:val="center"/>
          </w:tcPr>
          <w:p>
            <w:pPr>
              <w:pStyle w:val="2"/>
              <w:jc w:val="center"/>
              <w:rPr>
                <w:rFonts w:ascii="宋体" w:hAnsi="宋体" w:eastAsia="宋体" w:cs="宋体"/>
                <w:sz w:val="24"/>
                <w:szCs w:val="24"/>
              </w:rPr>
            </w:pPr>
          </w:p>
        </w:tc>
        <w:tc>
          <w:tcPr>
            <w:tcW w:w="1620" w:type="dxa"/>
            <w:vAlign w:val="center"/>
          </w:tcPr>
          <w:p>
            <w:pPr>
              <w:pStyle w:val="2"/>
              <w:jc w:val="center"/>
              <w:rPr>
                <w:rFonts w:ascii="宋体" w:hAnsi="宋体" w:eastAsia="宋体" w:cs="宋体"/>
                <w:sz w:val="24"/>
                <w:szCs w:val="24"/>
              </w:rPr>
            </w:pPr>
          </w:p>
        </w:tc>
        <w:tc>
          <w:tcPr>
            <w:tcW w:w="1812" w:type="dxa"/>
            <w:vAlign w:val="center"/>
          </w:tcPr>
          <w:p>
            <w:pPr>
              <w:pStyle w:val="2"/>
              <w:jc w:val="center"/>
              <w:rPr>
                <w:rFonts w:ascii="宋体" w:hAnsi="宋体" w:eastAsia="宋体" w:cs="宋体"/>
                <w:sz w:val="24"/>
                <w:szCs w:val="24"/>
              </w:rPr>
            </w:pPr>
          </w:p>
        </w:tc>
        <w:tc>
          <w:tcPr>
            <w:tcW w:w="1680" w:type="dxa"/>
            <w:vAlign w:val="center"/>
          </w:tcPr>
          <w:p>
            <w:pPr>
              <w:pStyle w:val="2"/>
              <w:jc w:val="center"/>
              <w:rPr>
                <w:rFonts w:ascii="宋体" w:hAnsi="宋体" w:eastAsia="宋体" w:cs="宋体"/>
                <w:sz w:val="24"/>
                <w:szCs w:val="24"/>
              </w:rPr>
            </w:pPr>
          </w:p>
        </w:tc>
        <w:tc>
          <w:tcPr>
            <w:tcW w:w="1248" w:type="dxa"/>
            <w:vAlign w:val="center"/>
          </w:tcPr>
          <w:p>
            <w:pPr>
              <w:pStyle w:val="2"/>
              <w:jc w:val="center"/>
              <w:rPr>
                <w:rFonts w:ascii="宋体" w:hAnsi="宋体" w:eastAsia="宋体" w:cs="宋体"/>
                <w:sz w:val="24"/>
                <w:szCs w:val="24"/>
              </w:rPr>
            </w:pPr>
          </w:p>
        </w:tc>
      </w:tr>
    </w:tbl>
    <w:p>
      <w:pPr>
        <w:adjustRightInd w:val="0"/>
        <w:snapToGrid w:val="0"/>
        <w:spacing w:line="360" w:lineRule="auto"/>
        <w:rPr>
          <w:rFonts w:ascii="Arial" w:hAnsi="Arial" w:cs="Arial"/>
          <w:sz w:val="24"/>
        </w:rPr>
      </w:pPr>
      <w:r>
        <w:rPr>
          <w:rFonts w:ascii="Arial" w:hAnsi="Arial" w:cs="Arial"/>
          <w:sz w:val="24"/>
        </w:rPr>
        <w:t>填表说明：</w:t>
      </w:r>
    </w:p>
    <w:p>
      <w:pPr>
        <w:numPr>
          <w:ilvl w:val="0"/>
          <w:numId w:val="9"/>
        </w:numPr>
        <w:adjustRightInd w:val="0"/>
        <w:snapToGrid w:val="0"/>
        <w:spacing w:line="360" w:lineRule="auto"/>
        <w:rPr>
          <w:rFonts w:ascii="Arial" w:hAnsi="Arial" w:cs="Arial"/>
          <w:sz w:val="24"/>
        </w:rPr>
      </w:pPr>
      <w:r>
        <w:rPr>
          <w:rFonts w:ascii="Arial" w:hAnsi="Arial" w:cs="Arial"/>
          <w:sz w:val="24"/>
        </w:rPr>
        <w:t>此表不提供，可视为无</w:t>
      </w:r>
      <w:r>
        <w:rPr>
          <w:rFonts w:hint="eastAsia" w:ascii="Arial" w:hAnsi="Arial" w:cs="Arial"/>
          <w:sz w:val="24"/>
        </w:rPr>
        <w:t>人员参加</w:t>
      </w:r>
      <w:r>
        <w:rPr>
          <w:rFonts w:ascii="Arial" w:hAnsi="Arial" w:cs="Arial"/>
          <w:sz w:val="24"/>
        </w:rPr>
        <w:t>。</w:t>
      </w:r>
    </w:p>
    <w:p>
      <w:pPr>
        <w:numPr>
          <w:ilvl w:val="0"/>
          <w:numId w:val="9"/>
        </w:numPr>
        <w:adjustRightInd w:val="0"/>
        <w:snapToGrid w:val="0"/>
        <w:spacing w:line="360" w:lineRule="auto"/>
        <w:rPr>
          <w:rFonts w:ascii="Arial" w:hAnsi="Arial" w:cs="Arial"/>
          <w:sz w:val="24"/>
        </w:rPr>
      </w:pPr>
      <w:r>
        <w:rPr>
          <w:rFonts w:hint="eastAsia" w:ascii="Arial" w:hAnsi="Arial" w:cs="Arial"/>
          <w:sz w:val="24"/>
        </w:rPr>
        <w:t>可根据自身情况扩展此表格</w:t>
      </w:r>
      <w:r>
        <w:rPr>
          <w:rFonts w:ascii="Arial" w:hAnsi="Arial" w:cs="Arial"/>
          <w:sz w:val="24"/>
        </w:rPr>
        <w:t>。</w:t>
      </w:r>
    </w:p>
    <w:p>
      <w:pPr>
        <w:numPr>
          <w:ilvl w:val="0"/>
          <w:numId w:val="9"/>
        </w:numPr>
        <w:adjustRightInd w:val="0"/>
        <w:snapToGrid w:val="0"/>
        <w:spacing w:line="360" w:lineRule="auto"/>
        <w:rPr>
          <w:rFonts w:ascii="Arial" w:hAnsi="Arial" w:cs="Arial"/>
          <w:sz w:val="24"/>
        </w:rPr>
      </w:pPr>
      <w:r>
        <w:rPr>
          <w:rFonts w:ascii="Arial" w:hAnsi="Arial" w:cs="Arial"/>
          <w:sz w:val="24"/>
        </w:rPr>
        <w:t>表后附</w:t>
      </w:r>
      <w:r>
        <w:rPr>
          <w:rFonts w:hint="eastAsia" w:ascii="Arial" w:hAnsi="Arial" w:cs="Arial"/>
          <w:sz w:val="24"/>
        </w:rPr>
        <w:t>相关人员培训证书、职称证书、执业资格证书、社保</w:t>
      </w:r>
      <w:r>
        <w:rPr>
          <w:rFonts w:ascii="Arial" w:hAnsi="Arial" w:cs="Arial"/>
          <w:sz w:val="24"/>
        </w:rPr>
        <w:t>等相关证明材料</w:t>
      </w:r>
      <w:r>
        <w:rPr>
          <w:rFonts w:hint="eastAsia" w:ascii="Arial" w:hAnsi="Arial" w:cs="Arial"/>
          <w:sz w:val="24"/>
        </w:rPr>
        <w:t>复印件，并加盖单位公章</w:t>
      </w:r>
      <w:r>
        <w:rPr>
          <w:rFonts w:ascii="Arial" w:hAnsi="Arial" w:cs="Arial"/>
          <w:sz w:val="24"/>
        </w:rPr>
        <w:t>。</w:t>
      </w:r>
    </w:p>
    <w:p>
      <w:pPr>
        <w:adjustRightInd w:val="0"/>
        <w:snapToGrid w:val="0"/>
        <w:spacing w:line="360" w:lineRule="auto"/>
        <w:rPr>
          <w:rFonts w:ascii="Arial" w:hAnsi="Arial" w:cs="Arial"/>
          <w:sz w:val="24"/>
        </w:rPr>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hint="eastAsia" w:ascii="Arial" w:hAnsi="Arial" w:cs="Arial"/>
          <w:spacing w:val="20"/>
          <w:sz w:val="24"/>
        </w:rPr>
        <w:t xml:space="preserve"> </w:t>
      </w:r>
      <w:r>
        <w:rPr>
          <w:rFonts w:ascii="Arial" w:hAnsi="Arial" w:cs="Arial"/>
          <w:spacing w:val="20"/>
          <w:sz w:val="24"/>
        </w:rPr>
        <w:t xml:space="preserve">   </w:t>
      </w:r>
      <w:r>
        <w:rPr>
          <w:rFonts w:ascii="Arial" w:hAnsi="Arial" w:cs="Arial"/>
          <w:sz w:val="24"/>
        </w:rPr>
        <w:t>年</w:t>
      </w:r>
      <w:r>
        <w:rPr>
          <w:rFonts w:hint="eastAsia" w:ascii="Arial" w:hAnsi="Arial" w:cs="Arial"/>
          <w:sz w:val="24"/>
        </w:rPr>
        <w:t xml:space="preserve"> </w:t>
      </w:r>
      <w:r>
        <w:rPr>
          <w:rFonts w:ascii="Arial" w:hAnsi="Arial" w:cs="Arial"/>
          <w:sz w:val="24"/>
        </w:rPr>
        <w:t xml:space="preserve"> 月</w:t>
      </w:r>
      <w:r>
        <w:rPr>
          <w:rFonts w:hint="eastAsia" w:ascii="Arial" w:hAnsi="Arial" w:cs="Arial"/>
          <w:sz w:val="24"/>
        </w:rPr>
        <w:t xml:space="preserve"> </w:t>
      </w:r>
      <w:r>
        <w:rPr>
          <w:rFonts w:ascii="Arial" w:hAnsi="Arial" w:cs="Arial"/>
          <w:sz w:val="24"/>
        </w:rPr>
        <w:t xml:space="preserve">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ind w:firstLine="482"/>
        <w:rPr>
          <w:sz w:val="24"/>
          <w:szCs w:val="24"/>
        </w:rPr>
      </w:pPr>
      <w:bookmarkStart w:id="172" w:name="_Toc32371"/>
      <w:r>
        <w:rPr>
          <w:rFonts w:hint="eastAsia"/>
          <w:color w:val="000000"/>
          <w:sz w:val="24"/>
          <w:szCs w:val="24"/>
        </w:rPr>
        <w:t>九</w:t>
      </w:r>
      <w:r>
        <w:rPr>
          <w:color w:val="000000"/>
          <w:sz w:val="24"/>
          <w:szCs w:val="24"/>
        </w:rPr>
        <w:t>、</w:t>
      </w:r>
      <w:r>
        <w:rPr>
          <w:sz w:val="24"/>
          <w:szCs w:val="24"/>
        </w:rPr>
        <w:t>其他资信资料</w:t>
      </w:r>
      <w:bookmarkEnd w:id="172"/>
    </w:p>
    <w:p>
      <w:pPr>
        <w:spacing w:line="360" w:lineRule="auto"/>
        <w:ind w:firstLine="480" w:firstLineChars="200"/>
        <w:rPr>
          <w:rFonts w:ascii="Arial" w:hAnsi="Arial" w:cs="Arial"/>
          <w:sz w:val="24"/>
        </w:rPr>
      </w:pPr>
      <w:r>
        <w:rPr>
          <w:rFonts w:ascii="Arial" w:hAnsi="Arial" w:cs="Arial"/>
          <w:sz w:val="24"/>
        </w:rPr>
        <w:t>提供供应商简介、技术力量、资质、信用</w:t>
      </w:r>
      <w:r>
        <w:rPr>
          <w:rFonts w:hint="eastAsia" w:ascii="Arial" w:hAnsi="Arial" w:cs="Arial"/>
          <w:sz w:val="24"/>
        </w:rPr>
        <w:t>等级</w:t>
      </w:r>
      <w:r>
        <w:rPr>
          <w:rFonts w:ascii="Arial" w:hAnsi="Arial" w:cs="Arial"/>
          <w:sz w:val="24"/>
        </w:rPr>
        <w:t>、荣誉、管理体系认证、</w:t>
      </w:r>
      <w:r>
        <w:rPr>
          <w:rFonts w:ascii="Arial" w:hAnsi="Arial" w:cs="Arial"/>
          <w:kern w:val="0"/>
          <w:sz w:val="24"/>
        </w:rPr>
        <w:t>是否为</w:t>
      </w:r>
      <w:r>
        <w:rPr>
          <w:rFonts w:hint="eastAsia" w:ascii="Arial" w:hAnsi="Arial" w:cs="Arial"/>
          <w:kern w:val="0"/>
          <w:sz w:val="24"/>
        </w:rPr>
        <w:t>浙江省</w:t>
      </w:r>
      <w:r>
        <w:rPr>
          <w:rFonts w:ascii="Arial" w:hAnsi="Arial" w:cs="Arial"/>
          <w:kern w:val="0"/>
          <w:sz w:val="24"/>
        </w:rPr>
        <w:t>政府采购</w:t>
      </w:r>
      <w:r>
        <w:rPr>
          <w:rFonts w:hint="eastAsia" w:ascii="Arial" w:hAnsi="Arial" w:cs="Arial"/>
          <w:kern w:val="0"/>
          <w:sz w:val="24"/>
        </w:rPr>
        <w:t>网</w:t>
      </w:r>
      <w:r>
        <w:rPr>
          <w:rFonts w:ascii="Arial" w:hAnsi="Arial" w:cs="Arial"/>
          <w:kern w:val="0"/>
          <w:sz w:val="24"/>
        </w:rPr>
        <w:t>正式注册入库供应商</w:t>
      </w:r>
      <w:r>
        <w:rPr>
          <w:rFonts w:ascii="Arial" w:hAnsi="Arial" w:cs="Arial"/>
          <w:sz w:val="24"/>
        </w:rPr>
        <w:t>等资料。</w:t>
      </w:r>
      <w:r>
        <w:rPr>
          <w:rFonts w:hint="eastAsia" w:ascii="Arial" w:hAnsi="Arial" w:cs="Arial"/>
          <w:b/>
          <w:sz w:val="24"/>
        </w:rPr>
        <w:t>（资格审查资料中已提供的不需重复提供）</w:t>
      </w:r>
    </w:p>
    <w:p>
      <w:pPr>
        <w:spacing w:line="360" w:lineRule="auto"/>
        <w:ind w:firstLine="480" w:firstLineChars="200"/>
        <w:rPr>
          <w:rFonts w:ascii="Arial" w:hAnsi="Arial" w:cs="Arial"/>
          <w:kern w:val="0"/>
          <w:sz w:val="24"/>
        </w:rPr>
      </w:pPr>
      <w:bookmarkStart w:id="173" w:name="_Toc413337007"/>
      <w:bookmarkStart w:id="174" w:name="_Toc2129"/>
      <w:bookmarkStart w:id="175" w:name="_Toc335138378"/>
      <w:bookmarkStart w:id="176" w:name="_Toc303030580"/>
      <w:r>
        <w:rPr>
          <w:rFonts w:ascii="Arial" w:hAnsi="Arial" w:cs="Arial"/>
          <w:kern w:val="0"/>
          <w:sz w:val="24"/>
        </w:rPr>
        <w:t>附件一：供应商基本情况表</w:t>
      </w:r>
      <w:bookmarkEnd w:id="173"/>
      <w:bookmarkEnd w:id="174"/>
      <w:bookmarkEnd w:id="175"/>
      <w:bookmarkEnd w:id="176"/>
    </w:p>
    <w:tbl>
      <w:tblPr>
        <w:tblStyle w:val="44"/>
        <w:tblpPr w:leftFromText="180" w:rightFromText="180" w:vertAnchor="text" w:horzAnchor="page" w:tblpXSpec="center" w:tblpY="379"/>
        <w:tblOverlap w:val="never"/>
        <w:tblW w:w="9628" w:type="dxa"/>
        <w:tblInd w:w="0" w:type="dxa"/>
        <w:tblLayout w:type="fixed"/>
        <w:tblCellMar>
          <w:top w:w="0" w:type="dxa"/>
          <w:left w:w="108" w:type="dxa"/>
          <w:bottom w:w="0" w:type="dxa"/>
          <w:right w:w="108" w:type="dxa"/>
        </w:tblCellMar>
      </w:tblPr>
      <w:tblGrid>
        <w:gridCol w:w="802"/>
        <w:gridCol w:w="1965"/>
        <w:gridCol w:w="2047"/>
        <w:gridCol w:w="1972"/>
        <w:gridCol w:w="2842"/>
      </w:tblGrid>
      <w:tr>
        <w:tblPrEx>
          <w:tblLayout w:type="fixed"/>
          <w:tblCellMar>
            <w:top w:w="0" w:type="dxa"/>
            <w:left w:w="108" w:type="dxa"/>
            <w:bottom w:w="0" w:type="dxa"/>
            <w:right w:w="108" w:type="dxa"/>
          </w:tblCellMar>
        </w:tblPrEx>
        <w:trPr>
          <w:cantSplit/>
          <w:trHeight w:val="940" w:hRule="atLeast"/>
        </w:trPr>
        <w:tc>
          <w:tcPr>
            <w:tcW w:w="8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投</w:t>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标</w:t>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人</w:t>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概</w:t>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况</w:t>
            </w: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公司名称</w:t>
            </w:r>
          </w:p>
        </w:tc>
        <w:tc>
          <w:tcPr>
            <w:tcW w:w="686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934"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地址</w:t>
            </w:r>
          </w:p>
        </w:tc>
        <w:tc>
          <w:tcPr>
            <w:tcW w:w="686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750"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经营范围</w:t>
            </w:r>
          </w:p>
        </w:tc>
        <w:tc>
          <w:tcPr>
            <w:tcW w:w="6861" w:type="dxa"/>
            <w:gridSpan w:val="3"/>
            <w:tcBorders>
              <w:top w:val="single" w:color="auto" w:sz="4" w:space="0"/>
              <w:left w:val="nil"/>
              <w:bottom w:val="single" w:color="auto" w:sz="4" w:space="0"/>
              <w:right w:val="single" w:color="auto" w:sz="4" w:space="0"/>
            </w:tcBorders>
            <w:vAlign w:val="center"/>
          </w:tcPr>
          <w:p>
            <w:pPr>
              <w:spacing w:line="360" w:lineRule="auto"/>
              <w:ind w:firstLine="240" w:firstLineChars="100"/>
              <w:jc w:val="left"/>
              <w:rPr>
                <w:rFonts w:ascii="宋体" w:hAnsi="宋体"/>
                <w:sz w:val="24"/>
              </w:rPr>
            </w:pPr>
          </w:p>
        </w:tc>
      </w:tr>
      <w:tr>
        <w:tblPrEx>
          <w:tblLayout w:type="fixed"/>
          <w:tblCellMar>
            <w:top w:w="0" w:type="dxa"/>
            <w:left w:w="108" w:type="dxa"/>
            <w:bottom w:w="0" w:type="dxa"/>
            <w:right w:w="108" w:type="dxa"/>
          </w:tblCellMar>
        </w:tblPrEx>
        <w:trPr>
          <w:cantSplit/>
          <w:trHeight w:val="1091"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成立时间</w:t>
            </w:r>
          </w:p>
        </w:tc>
        <w:tc>
          <w:tcPr>
            <w:tcW w:w="2047"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rPr>
            </w:pPr>
          </w:p>
        </w:tc>
        <w:tc>
          <w:tcPr>
            <w:tcW w:w="19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经济性质</w:t>
            </w:r>
          </w:p>
        </w:tc>
        <w:tc>
          <w:tcPr>
            <w:tcW w:w="28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1177"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法定代表人</w:t>
            </w:r>
          </w:p>
        </w:tc>
        <w:tc>
          <w:tcPr>
            <w:tcW w:w="20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9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联系电话</w:t>
            </w:r>
          </w:p>
        </w:tc>
        <w:tc>
          <w:tcPr>
            <w:tcW w:w="28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04"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注册资金</w:t>
            </w:r>
          </w:p>
        </w:tc>
        <w:tc>
          <w:tcPr>
            <w:tcW w:w="20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9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技术人员数</w:t>
            </w:r>
          </w:p>
        </w:tc>
        <w:tc>
          <w:tcPr>
            <w:tcW w:w="28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551"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资产总额</w:t>
            </w:r>
          </w:p>
        </w:tc>
        <w:tc>
          <w:tcPr>
            <w:tcW w:w="20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9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净资产</w:t>
            </w:r>
          </w:p>
        </w:tc>
        <w:tc>
          <w:tcPr>
            <w:tcW w:w="28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667"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工商登记号</w:t>
            </w:r>
          </w:p>
        </w:tc>
        <w:tc>
          <w:tcPr>
            <w:tcW w:w="2047"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rPr>
            </w:pPr>
          </w:p>
        </w:tc>
        <w:tc>
          <w:tcPr>
            <w:tcW w:w="19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税务登记号</w:t>
            </w:r>
          </w:p>
        </w:tc>
        <w:tc>
          <w:tcPr>
            <w:tcW w:w="2842"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rPr>
            </w:pPr>
          </w:p>
        </w:tc>
      </w:tr>
      <w:tr>
        <w:tblPrEx>
          <w:tblLayout w:type="fixed"/>
          <w:tblCellMar>
            <w:top w:w="0" w:type="dxa"/>
            <w:left w:w="108" w:type="dxa"/>
            <w:bottom w:w="0" w:type="dxa"/>
            <w:right w:w="108" w:type="dxa"/>
          </w:tblCellMar>
        </w:tblPrEx>
        <w:trPr>
          <w:cantSplit/>
          <w:trHeight w:val="540"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96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是否依法纳税</w:t>
            </w:r>
          </w:p>
        </w:tc>
        <w:tc>
          <w:tcPr>
            <w:tcW w:w="204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c>
          <w:tcPr>
            <w:tcW w:w="197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是否参加社保</w:t>
            </w:r>
          </w:p>
        </w:tc>
        <w:tc>
          <w:tcPr>
            <w:tcW w:w="28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rPr>
          <w:cantSplit/>
          <w:trHeight w:val="1055" w:hRule="atLeast"/>
        </w:trPr>
        <w:tc>
          <w:tcPr>
            <w:tcW w:w="8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8826" w:type="dxa"/>
            <w:gridSpan w:val="4"/>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sz w:val="24"/>
              </w:rPr>
            </w:pPr>
            <w:r>
              <w:rPr>
                <w:rFonts w:hint="eastAsia" w:ascii="宋体" w:hAnsi="宋体"/>
                <w:sz w:val="24"/>
              </w:rPr>
              <w:t>单位优势及服务特点：</w:t>
            </w:r>
          </w:p>
        </w:tc>
      </w:tr>
    </w:tbl>
    <w:p>
      <w:pPr>
        <w:rPr>
          <w:sz w:val="24"/>
        </w:rPr>
      </w:pPr>
    </w:p>
    <w:p>
      <w:pPr>
        <w:pStyle w:val="10"/>
        <w:snapToGrid w:val="0"/>
        <w:spacing w:line="360" w:lineRule="auto"/>
        <w:ind w:firstLine="0"/>
        <w:rPr>
          <w:rFonts w:ascii="Arial" w:hAnsi="Arial" w:cs="Arial"/>
          <w:sz w:val="24"/>
        </w:rPr>
      </w:pPr>
      <w:r>
        <w:rPr>
          <w:rFonts w:ascii="Arial" w:hAnsi="Arial" w:cs="Arial"/>
          <w:sz w:val="24"/>
        </w:rPr>
        <w:t>（</w:t>
      </w:r>
      <w:r>
        <w:rPr>
          <w:rFonts w:ascii="Arial" w:hAnsi="Arial" w:cs="Arial"/>
          <w:kern w:val="0"/>
          <w:sz w:val="24"/>
        </w:rPr>
        <w:t>注：如为联合体，各方均须提供此表</w:t>
      </w:r>
      <w:r>
        <w:rPr>
          <w:rFonts w:ascii="Arial" w:hAnsi="Arial" w:cs="Arial"/>
          <w:sz w:val="24"/>
        </w:rPr>
        <w:t>）</w:t>
      </w: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ascii="Arial" w:hAnsi="Arial" w:cs="Arial"/>
          <w:sz w:val="24"/>
        </w:rPr>
        <w:t>年</w:t>
      </w:r>
      <w:r>
        <w:rPr>
          <w:rFonts w:hint="eastAsia" w:ascii="Arial" w:hAnsi="Arial" w:cs="Arial"/>
          <w:sz w:val="24"/>
        </w:rPr>
        <w:t xml:space="preserve"> </w:t>
      </w:r>
      <w:r>
        <w:rPr>
          <w:rFonts w:ascii="Arial" w:hAnsi="Arial" w:cs="Arial"/>
          <w:sz w:val="24"/>
        </w:rPr>
        <w:t>月</w:t>
      </w:r>
      <w:r>
        <w:rPr>
          <w:rFonts w:hint="eastAsia" w:ascii="Arial" w:hAnsi="Arial" w:cs="Arial"/>
          <w:sz w:val="24"/>
        </w:rPr>
        <w:t xml:space="preserve"> </w:t>
      </w:r>
      <w:r>
        <w:rPr>
          <w:rFonts w:ascii="Arial" w:hAnsi="Arial" w:cs="Arial"/>
          <w:sz w:val="24"/>
        </w:rPr>
        <w:t>日</w:t>
      </w:r>
    </w:p>
    <w:p>
      <w:pPr>
        <w:spacing w:line="360" w:lineRule="auto"/>
        <w:ind w:firstLine="500" w:firstLineChars="200"/>
        <w:rPr>
          <w:rFonts w:ascii="Arial" w:hAnsi="Arial" w:cs="Arial"/>
          <w:spacing w:val="20"/>
        </w:rPr>
      </w:pPr>
    </w:p>
    <w:p>
      <w:pPr>
        <w:pStyle w:val="4"/>
        <w:ind w:firstLine="502"/>
      </w:pPr>
      <w:r>
        <w:rPr>
          <w:spacing w:val="20"/>
        </w:rPr>
        <w:br w:type="page"/>
      </w:r>
      <w:bookmarkStart w:id="177" w:name="_Toc22261"/>
      <w:r>
        <w:rPr>
          <w:rFonts w:hint="eastAsia"/>
          <w:color w:val="000000"/>
          <w:sz w:val="24"/>
          <w:szCs w:val="24"/>
        </w:rPr>
        <w:t>十、</w:t>
      </w:r>
      <w:r>
        <w:rPr>
          <w:sz w:val="24"/>
          <w:szCs w:val="24"/>
        </w:rPr>
        <w:t>供应商认为需要提供的其他资料。</w:t>
      </w:r>
      <w:bookmarkEnd w:id="177"/>
      <w:r>
        <w:rPr>
          <w:rFonts w:hint="eastAsia"/>
          <w:sz w:val="24"/>
          <w:szCs w:val="24"/>
        </w:rPr>
        <w:t>（如有）</w:t>
      </w:r>
    </w:p>
    <w:p>
      <w:pPr>
        <w:pStyle w:val="4"/>
        <w:ind w:firstLine="482"/>
        <w:rPr>
          <w:sz w:val="24"/>
          <w:szCs w:val="24"/>
        </w:rPr>
      </w:pPr>
    </w:p>
    <w:p/>
    <w:p/>
    <w:p>
      <w:pPr>
        <w:pStyle w:val="2"/>
      </w:pPr>
    </w:p>
    <w:p>
      <w:pPr>
        <w:spacing w:line="360" w:lineRule="auto"/>
        <w:rPr>
          <w:rFonts w:ascii="Arial" w:hAnsi="Arial" w:cs="Arial"/>
          <w:spacing w:val="20"/>
          <w:sz w:val="24"/>
          <w:u w:val="single"/>
        </w:rPr>
      </w:pPr>
      <w:r>
        <w:rPr>
          <w:rFonts w:ascii="Arial" w:hAnsi="Arial" w:cs="Arial"/>
          <w:sz w:val="24"/>
        </w:rPr>
        <w:t>供应商全称（盖单位公章）：</w:t>
      </w:r>
    </w:p>
    <w:p>
      <w:pPr>
        <w:spacing w:line="360" w:lineRule="auto"/>
        <w:rPr>
          <w:rFonts w:ascii="Arial" w:hAnsi="Arial" w:cs="Arial"/>
          <w:spacing w:val="20"/>
          <w:sz w:val="24"/>
          <w:u w:val="single"/>
        </w:rPr>
      </w:pPr>
      <w:r>
        <w:rPr>
          <w:rFonts w:hint="eastAsia" w:ascii="宋体" w:hAnsi="宋体" w:cs="Arial"/>
          <w:sz w:val="24"/>
        </w:rPr>
        <w:t>供应商法人或授权代表</w:t>
      </w:r>
      <w:r>
        <w:rPr>
          <w:rFonts w:ascii="Arial" w:hAnsi="Arial" w:cs="Arial"/>
          <w:sz w:val="24"/>
        </w:rPr>
        <w:t>（签字或盖章）：</w:t>
      </w:r>
    </w:p>
    <w:p>
      <w:pPr>
        <w:spacing w:line="360" w:lineRule="auto"/>
        <w:rPr>
          <w:rFonts w:ascii="Arial" w:hAnsi="Arial" w:cs="Arial"/>
          <w:spacing w:val="20"/>
          <w:sz w:val="24"/>
        </w:rPr>
      </w:pPr>
      <w:r>
        <w:rPr>
          <w:rFonts w:ascii="Arial" w:hAnsi="Arial" w:cs="Arial"/>
          <w:spacing w:val="20"/>
          <w:sz w:val="24"/>
        </w:rPr>
        <w:t>日期：</w:t>
      </w:r>
      <w:r>
        <w:rPr>
          <w:rFonts w:ascii="Arial" w:hAnsi="Arial" w:cs="Arial"/>
          <w:sz w:val="24"/>
        </w:rPr>
        <w:t>年</w:t>
      </w:r>
      <w:r>
        <w:rPr>
          <w:rFonts w:hint="eastAsia" w:ascii="Arial" w:hAnsi="Arial" w:cs="Arial"/>
          <w:sz w:val="24"/>
        </w:rPr>
        <w:t xml:space="preserve"> </w:t>
      </w:r>
      <w:r>
        <w:rPr>
          <w:rFonts w:ascii="Arial" w:hAnsi="Arial" w:cs="Arial"/>
          <w:sz w:val="24"/>
        </w:rPr>
        <w:t>月</w:t>
      </w:r>
      <w:r>
        <w:rPr>
          <w:rFonts w:hint="eastAsia" w:ascii="Arial" w:hAnsi="Arial" w:cs="Arial"/>
          <w:sz w:val="24"/>
        </w:rPr>
        <w:t xml:space="preserve"> </w:t>
      </w:r>
      <w:r>
        <w:rPr>
          <w:rFonts w:ascii="Arial" w:hAnsi="Arial" w:cs="Arial"/>
          <w:sz w:val="24"/>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ind w:firstLine="0" w:firstLineChars="0"/>
      </w:pPr>
      <w:r>
        <w:rPr>
          <w:rFonts w:hint="eastAsia"/>
          <w:sz w:val="28"/>
          <w:szCs w:val="28"/>
        </w:rPr>
        <w:t>技术</w:t>
      </w:r>
      <w:r>
        <w:rPr>
          <w:sz w:val="28"/>
          <w:szCs w:val="28"/>
        </w:rPr>
        <w:t>文件封面</w:t>
      </w: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rPr>
      </w:pP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u w:val="single"/>
        </w:rPr>
      </w:pPr>
      <w:r>
        <w:rPr>
          <w:rFonts w:ascii="Arial" w:hAnsi="Arial" w:cs="Arial"/>
          <w:kern w:val="0"/>
          <w:sz w:val="28"/>
        </w:rPr>
        <w:t>项目名称：</w:t>
      </w:r>
    </w:p>
    <w:p>
      <w:pPr>
        <w:tabs>
          <w:tab w:val="left" w:pos="2580"/>
          <w:tab w:val="left" w:pos="5940"/>
        </w:tabs>
        <w:autoSpaceDE w:val="0"/>
        <w:autoSpaceDN w:val="0"/>
        <w:adjustRightInd w:val="0"/>
        <w:snapToGrid w:val="0"/>
        <w:spacing w:line="360" w:lineRule="auto"/>
        <w:ind w:right="-20" w:firstLine="980" w:firstLineChars="350"/>
        <w:rPr>
          <w:rFonts w:ascii="Arial" w:hAnsi="Arial" w:cs="Arial"/>
          <w:kern w:val="0"/>
          <w:sz w:val="28"/>
          <w:u w:val="single"/>
        </w:rPr>
      </w:pPr>
      <w:r>
        <w:rPr>
          <w:rFonts w:ascii="Arial" w:hAnsi="Arial" w:cs="Arial"/>
          <w:kern w:val="0"/>
          <w:sz w:val="28"/>
        </w:rPr>
        <w:t>项目编号：</w:t>
      </w:r>
    </w:p>
    <w:p>
      <w:pPr>
        <w:autoSpaceDE w:val="0"/>
        <w:autoSpaceDN w:val="0"/>
        <w:adjustRightInd w:val="0"/>
        <w:snapToGrid w:val="0"/>
        <w:spacing w:line="360" w:lineRule="auto"/>
        <w:jc w:val="left"/>
        <w:rPr>
          <w:rFonts w:ascii="Arial" w:hAnsi="Arial" w:cs="Arial"/>
          <w:b/>
          <w:bCs/>
          <w:kern w:val="0"/>
          <w:sz w:val="44"/>
          <w:szCs w:val="4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autoSpaceDE w:val="0"/>
        <w:autoSpaceDN w:val="0"/>
        <w:adjustRightInd w:val="0"/>
        <w:snapToGrid w:val="0"/>
        <w:spacing w:line="360" w:lineRule="auto"/>
        <w:jc w:val="left"/>
        <w:rPr>
          <w:rFonts w:ascii="Arial" w:hAnsi="Arial" w:cs="Arial"/>
          <w:kern w:val="0"/>
          <w:sz w:val="24"/>
        </w:rPr>
      </w:pPr>
    </w:p>
    <w:p>
      <w:pPr>
        <w:tabs>
          <w:tab w:val="left" w:pos="1805"/>
          <w:tab w:val="left" w:pos="5360"/>
        </w:tabs>
        <w:autoSpaceDE w:val="0"/>
        <w:autoSpaceDN w:val="0"/>
        <w:adjustRightInd w:val="0"/>
        <w:snapToGrid w:val="0"/>
        <w:spacing w:line="360" w:lineRule="auto"/>
        <w:ind w:right="-20"/>
        <w:jc w:val="center"/>
        <w:rPr>
          <w:rFonts w:ascii="Arial" w:hAnsi="Arial" w:cs="Arial"/>
          <w:kern w:val="0"/>
          <w:sz w:val="72"/>
        </w:rPr>
      </w:pPr>
      <w:r>
        <w:rPr>
          <w:rFonts w:hint="eastAsia" w:ascii="Arial" w:hAnsi="Arial" w:cs="Arial"/>
          <w:kern w:val="0"/>
          <w:sz w:val="72"/>
        </w:rPr>
        <w:t>磋商响应</w:t>
      </w:r>
      <w:r>
        <w:rPr>
          <w:rFonts w:ascii="Arial" w:hAnsi="Arial" w:cs="Arial"/>
          <w:kern w:val="0"/>
          <w:sz w:val="72"/>
        </w:rPr>
        <w:t>文件</w:t>
      </w:r>
    </w:p>
    <w:p>
      <w:pPr>
        <w:tabs>
          <w:tab w:val="left" w:pos="1805"/>
          <w:tab w:val="left" w:pos="5360"/>
        </w:tabs>
        <w:autoSpaceDE w:val="0"/>
        <w:autoSpaceDN w:val="0"/>
        <w:adjustRightInd w:val="0"/>
        <w:snapToGrid w:val="0"/>
        <w:spacing w:line="360" w:lineRule="auto"/>
        <w:ind w:right="-20"/>
        <w:jc w:val="center"/>
        <w:rPr>
          <w:rFonts w:ascii="Arial" w:hAnsi="Arial" w:cs="Arial"/>
          <w:kern w:val="0"/>
          <w:sz w:val="72"/>
        </w:rPr>
      </w:pPr>
      <w:r>
        <w:rPr>
          <w:rFonts w:ascii="Arial" w:hAnsi="Arial" w:cs="Arial"/>
          <w:kern w:val="0"/>
          <w:sz w:val="72"/>
        </w:rPr>
        <w:t>（</w:t>
      </w:r>
      <w:r>
        <w:rPr>
          <w:rFonts w:hint="eastAsia" w:ascii="Arial" w:hAnsi="Arial" w:cs="Arial"/>
          <w:kern w:val="0"/>
          <w:sz w:val="72"/>
        </w:rPr>
        <w:t>技术</w:t>
      </w:r>
      <w:r>
        <w:rPr>
          <w:rFonts w:ascii="Arial" w:hAnsi="Arial" w:cs="Arial"/>
          <w:kern w:val="0"/>
          <w:sz w:val="72"/>
        </w:rPr>
        <w:t>文件）</w:t>
      </w:r>
    </w:p>
    <w:p>
      <w:pPr>
        <w:autoSpaceDE w:val="0"/>
        <w:autoSpaceDN w:val="0"/>
        <w:adjustRightInd w:val="0"/>
        <w:snapToGrid w:val="0"/>
        <w:spacing w:line="360" w:lineRule="auto"/>
        <w:jc w:val="left"/>
        <w:rPr>
          <w:rFonts w:ascii="Arial" w:hAnsi="Arial" w:cs="Arial"/>
          <w:kern w:val="0"/>
          <w:sz w:val="16"/>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autoSpaceDE w:val="0"/>
        <w:autoSpaceDN w:val="0"/>
        <w:adjustRightInd w:val="0"/>
        <w:snapToGrid w:val="0"/>
        <w:spacing w:line="360" w:lineRule="auto"/>
        <w:jc w:val="left"/>
        <w:rPr>
          <w:rFonts w:ascii="Arial" w:hAnsi="Arial" w:cs="Arial"/>
          <w:kern w:val="0"/>
          <w:sz w:val="20"/>
        </w:rPr>
      </w:pP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r>
        <w:rPr>
          <w:rFonts w:hint="eastAsia" w:ascii="Arial" w:hAnsi="Arial" w:cs="Arial"/>
          <w:kern w:val="0"/>
          <w:sz w:val="28"/>
        </w:rPr>
        <w:t>供应商</w:t>
      </w:r>
      <w:r>
        <w:rPr>
          <w:rFonts w:ascii="Arial" w:hAnsi="Arial" w:cs="Arial"/>
          <w:kern w:val="0"/>
          <w:sz w:val="28"/>
        </w:rPr>
        <w:t>：（盖单位公章）</w:t>
      </w:r>
    </w:p>
    <w:p>
      <w:pPr>
        <w:tabs>
          <w:tab w:val="left" w:pos="6080"/>
          <w:tab w:val="left" w:pos="6640"/>
        </w:tabs>
        <w:autoSpaceDE w:val="0"/>
        <w:autoSpaceDN w:val="0"/>
        <w:adjustRightInd w:val="0"/>
        <w:snapToGrid w:val="0"/>
        <w:spacing w:line="360" w:lineRule="auto"/>
        <w:ind w:left="774" w:right="403"/>
        <w:jc w:val="left"/>
        <w:rPr>
          <w:rFonts w:ascii="Arial" w:hAnsi="Arial" w:cs="Arial"/>
          <w:kern w:val="0"/>
          <w:sz w:val="28"/>
        </w:rPr>
      </w:pPr>
      <w:r>
        <w:rPr>
          <w:rFonts w:hint="eastAsia" w:ascii="Arial" w:hAnsi="Arial" w:cs="Arial"/>
          <w:kern w:val="0"/>
          <w:sz w:val="28"/>
        </w:rPr>
        <w:t>供应商法人或授权代表：</w:t>
      </w:r>
      <w:r>
        <w:rPr>
          <w:rFonts w:ascii="Arial" w:hAnsi="Arial" w:cs="Arial"/>
          <w:kern w:val="0"/>
          <w:sz w:val="28"/>
        </w:rPr>
        <w:t>（签字或盖章）</w:t>
      </w:r>
    </w:p>
    <w:p>
      <w:pPr>
        <w:pStyle w:val="2"/>
      </w:pPr>
    </w:p>
    <w:p>
      <w:pPr>
        <w:pStyle w:val="2"/>
        <w:ind w:firstLine="1960" w:firstLineChars="700"/>
        <w:rPr>
          <w:rFonts w:ascii="Arial" w:hAnsi="Arial" w:eastAsia="宋体" w:cs="Arial"/>
          <w:szCs w:val="24"/>
        </w:rPr>
      </w:pPr>
      <w:r>
        <w:rPr>
          <w:rFonts w:hint="eastAsia" w:ascii="Arial" w:hAnsi="Arial" w:eastAsia="宋体" w:cs="Arial"/>
          <w:szCs w:val="24"/>
        </w:rPr>
        <w:t xml:space="preserve">年 </w:t>
      </w:r>
      <w:r>
        <w:rPr>
          <w:rFonts w:ascii="Arial" w:hAnsi="Arial" w:eastAsia="宋体" w:cs="Arial"/>
          <w:szCs w:val="24"/>
        </w:rPr>
        <w:t xml:space="preserve">  </w:t>
      </w:r>
      <w:r>
        <w:rPr>
          <w:rFonts w:hint="eastAsia" w:ascii="Arial" w:hAnsi="Arial" w:eastAsia="宋体" w:cs="Arial"/>
          <w:szCs w:val="24"/>
        </w:rPr>
        <w:t xml:space="preserve">月 </w:t>
      </w:r>
      <w:r>
        <w:rPr>
          <w:rFonts w:ascii="Arial" w:hAnsi="Arial" w:eastAsia="宋体" w:cs="Arial"/>
          <w:szCs w:val="24"/>
        </w:rPr>
        <w:t xml:space="preserve"> </w:t>
      </w:r>
      <w:r>
        <w:rPr>
          <w:rFonts w:hint="eastAsia" w:ascii="Arial" w:hAnsi="Arial" w:eastAsia="宋体" w:cs="Arial"/>
          <w:szCs w:val="24"/>
        </w:rPr>
        <w:t>日</w:t>
      </w:r>
    </w:p>
    <w:p>
      <w:pPr>
        <w:pStyle w:val="2"/>
      </w:pPr>
    </w:p>
    <w:p>
      <w:pPr>
        <w:pStyle w:val="2"/>
      </w:pPr>
    </w:p>
    <w:p>
      <w:pPr>
        <w:pStyle w:val="2"/>
      </w:pPr>
    </w:p>
    <w:p>
      <w:pPr>
        <w:pStyle w:val="2"/>
        <w:ind w:firstLine="482" w:firstLineChars="200"/>
        <w:rPr>
          <w:rFonts w:ascii="宋体" w:hAnsi="宋体" w:eastAsia="宋体"/>
          <w:b/>
          <w:sz w:val="24"/>
          <w:szCs w:val="24"/>
        </w:rPr>
      </w:pPr>
    </w:p>
    <w:p>
      <w:pPr>
        <w:pStyle w:val="2"/>
        <w:ind w:firstLine="482" w:firstLineChars="200"/>
        <w:rPr>
          <w:rFonts w:ascii="宋体" w:hAnsi="宋体" w:eastAsia="宋体"/>
          <w:b/>
          <w:sz w:val="24"/>
          <w:szCs w:val="24"/>
        </w:rPr>
      </w:pPr>
      <w:r>
        <w:rPr>
          <w:rFonts w:hint="eastAsia" w:ascii="宋体" w:hAnsi="宋体" w:eastAsia="宋体"/>
          <w:b/>
          <w:sz w:val="24"/>
          <w:szCs w:val="24"/>
        </w:rPr>
        <w:t>一、详细的技术服务实施方案；针对本项目的完整技术解决方案和实施方案；详细阐述项目方案的实现思路及关键技术；符合本项目对当前和未来发展的要求；以及对功能设计和实施计划的建议；</w:t>
      </w:r>
    </w:p>
    <w:p>
      <w:pPr>
        <w:pStyle w:val="2"/>
        <w:rPr>
          <w:rFonts w:ascii="宋体" w:hAnsi="宋体" w:eastAsia="宋体"/>
          <w:sz w:val="30"/>
          <w:szCs w:val="30"/>
        </w:rPr>
      </w:pPr>
    </w:p>
    <w:p>
      <w:pPr>
        <w:pStyle w:val="2"/>
        <w:rPr>
          <w:rFonts w:ascii="宋体" w:hAnsi="宋体" w:eastAsia="宋体"/>
          <w:sz w:val="30"/>
          <w:szCs w:val="30"/>
        </w:rPr>
      </w:pPr>
    </w:p>
    <w:p>
      <w:pPr>
        <w:pStyle w:val="2"/>
        <w:rPr>
          <w:rFonts w:ascii="宋体" w:hAnsi="宋体" w:eastAsia="宋体"/>
          <w:sz w:val="30"/>
          <w:szCs w:val="30"/>
        </w:rPr>
      </w:pPr>
    </w:p>
    <w:p>
      <w:pPr>
        <w:spacing w:line="360" w:lineRule="auto"/>
        <w:rPr>
          <w:rFonts w:ascii="宋体" w:hAnsi="宋体" w:cs="Arial"/>
          <w:spacing w:val="20"/>
          <w:sz w:val="24"/>
          <w:u w:val="single"/>
        </w:rPr>
      </w:pPr>
      <w:r>
        <w:rPr>
          <w:rFonts w:ascii="宋体" w:hAnsi="宋体" w:cs="Arial"/>
          <w:sz w:val="24"/>
        </w:rPr>
        <w:t>供应商全称（盖单位公章）：</w:t>
      </w:r>
    </w:p>
    <w:p>
      <w:pPr>
        <w:spacing w:line="360" w:lineRule="auto"/>
        <w:rPr>
          <w:rFonts w:ascii="宋体" w:hAnsi="宋体" w:cs="Arial"/>
          <w:spacing w:val="20"/>
          <w:sz w:val="24"/>
          <w:u w:val="single"/>
        </w:rPr>
      </w:pPr>
      <w:r>
        <w:rPr>
          <w:rFonts w:hint="eastAsia" w:ascii="宋体" w:hAnsi="宋体" w:cs="Arial"/>
          <w:sz w:val="24"/>
        </w:rPr>
        <w:t>供应商法人或授权代表</w:t>
      </w:r>
      <w:r>
        <w:rPr>
          <w:rFonts w:ascii="宋体" w:hAnsi="宋体" w:cs="Arial"/>
          <w:sz w:val="24"/>
        </w:rPr>
        <w:t>（签字或盖章）：</w:t>
      </w:r>
    </w:p>
    <w:p>
      <w:pPr>
        <w:pStyle w:val="2"/>
        <w:rPr>
          <w:rFonts w:ascii="宋体" w:hAnsi="宋体" w:eastAsia="宋体" w:cs="Arial"/>
          <w:sz w:val="24"/>
        </w:rPr>
      </w:pPr>
      <w:r>
        <w:rPr>
          <w:rFonts w:ascii="宋体" w:hAnsi="宋体" w:eastAsia="宋体" w:cs="Arial"/>
          <w:spacing w:val="20"/>
          <w:sz w:val="24"/>
        </w:rPr>
        <w:t>日期：</w:t>
      </w:r>
      <w:r>
        <w:rPr>
          <w:rFonts w:hint="eastAsia" w:ascii="宋体" w:hAnsi="宋体" w:eastAsia="宋体" w:cs="Arial"/>
          <w:spacing w:val="20"/>
          <w:sz w:val="24"/>
        </w:rPr>
        <w:t xml:space="preserve"> </w:t>
      </w:r>
      <w:r>
        <w:rPr>
          <w:rFonts w:ascii="宋体" w:hAnsi="宋体" w:eastAsia="宋体" w:cs="Arial"/>
          <w:spacing w:val="20"/>
          <w:sz w:val="24"/>
        </w:rPr>
        <w:t xml:space="preserve">   </w:t>
      </w:r>
      <w:r>
        <w:rPr>
          <w:rFonts w:ascii="宋体" w:hAnsi="宋体" w:eastAsia="宋体" w:cs="Arial"/>
          <w:sz w:val="24"/>
        </w:rPr>
        <w:t>年</w:t>
      </w:r>
      <w:r>
        <w:rPr>
          <w:rFonts w:hint="eastAsia" w:ascii="宋体" w:hAnsi="宋体" w:eastAsia="宋体" w:cs="Arial"/>
          <w:sz w:val="24"/>
        </w:rPr>
        <w:t xml:space="preserve"> </w:t>
      </w:r>
      <w:r>
        <w:rPr>
          <w:rFonts w:ascii="宋体" w:hAnsi="宋体" w:eastAsia="宋体" w:cs="Arial"/>
          <w:sz w:val="24"/>
        </w:rPr>
        <w:t xml:space="preserve"> 月</w:t>
      </w:r>
      <w:r>
        <w:rPr>
          <w:rFonts w:hint="eastAsia" w:ascii="宋体" w:hAnsi="宋体" w:eastAsia="宋体" w:cs="Arial"/>
          <w:sz w:val="24"/>
        </w:rPr>
        <w:t xml:space="preserve"> </w:t>
      </w:r>
      <w:r>
        <w:rPr>
          <w:rFonts w:ascii="宋体" w:hAnsi="宋体" w:eastAsia="宋体" w:cs="Arial"/>
          <w:sz w:val="24"/>
        </w:rPr>
        <w:t xml:space="preserve"> 日</w:t>
      </w: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ind w:firstLine="482" w:firstLineChars="200"/>
        <w:rPr>
          <w:rFonts w:ascii="宋体" w:hAnsi="宋体" w:eastAsia="宋体"/>
          <w:b/>
          <w:sz w:val="24"/>
          <w:szCs w:val="24"/>
        </w:rPr>
      </w:pPr>
      <w:r>
        <w:rPr>
          <w:rFonts w:hint="eastAsia" w:ascii="宋体" w:hAnsi="宋体" w:eastAsia="宋体"/>
          <w:b/>
          <w:sz w:val="24"/>
          <w:szCs w:val="24"/>
        </w:rPr>
        <w:t>二、项目实施进度及计划；包括对本项目完整详细的服务保障方案、组织实施方案、验收方案、管理制度和规范等内容。本项目详细工作实施组织方案，包括(但不限于)以下内容：组织机构、工作时间进度表、工作程序和步骤、管理和协调方法、关键步骤的思路和要点。</w:t>
      </w: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spacing w:line="360" w:lineRule="auto"/>
        <w:rPr>
          <w:rFonts w:ascii="宋体" w:hAnsi="宋体" w:cs="Arial"/>
          <w:spacing w:val="20"/>
          <w:sz w:val="24"/>
          <w:u w:val="single"/>
        </w:rPr>
      </w:pPr>
      <w:r>
        <w:rPr>
          <w:rFonts w:ascii="宋体" w:hAnsi="宋体" w:cs="Arial"/>
          <w:sz w:val="24"/>
        </w:rPr>
        <w:t>供应商全称（盖单位公章）：</w:t>
      </w:r>
    </w:p>
    <w:p>
      <w:pPr>
        <w:spacing w:line="360" w:lineRule="auto"/>
        <w:rPr>
          <w:rFonts w:ascii="宋体" w:hAnsi="宋体" w:cs="Arial"/>
          <w:spacing w:val="20"/>
          <w:sz w:val="24"/>
          <w:u w:val="single"/>
        </w:rPr>
      </w:pPr>
      <w:r>
        <w:rPr>
          <w:rFonts w:hint="eastAsia" w:ascii="宋体" w:hAnsi="宋体" w:cs="Arial"/>
          <w:sz w:val="24"/>
        </w:rPr>
        <w:t>供应商法人或授权代表</w:t>
      </w:r>
      <w:r>
        <w:rPr>
          <w:rFonts w:ascii="宋体" w:hAnsi="宋体" w:cs="Arial"/>
          <w:sz w:val="24"/>
        </w:rPr>
        <w:t>（签字或盖章）：</w:t>
      </w:r>
    </w:p>
    <w:p>
      <w:pPr>
        <w:pStyle w:val="2"/>
        <w:rPr>
          <w:rFonts w:ascii="宋体" w:hAnsi="宋体" w:eastAsia="宋体" w:cs="Arial"/>
          <w:sz w:val="24"/>
        </w:rPr>
      </w:pPr>
      <w:r>
        <w:rPr>
          <w:rFonts w:ascii="宋体" w:hAnsi="宋体" w:eastAsia="宋体" w:cs="Arial"/>
          <w:spacing w:val="20"/>
          <w:sz w:val="24"/>
        </w:rPr>
        <w:t>日期：</w:t>
      </w:r>
      <w:r>
        <w:rPr>
          <w:rFonts w:hint="eastAsia" w:ascii="宋体" w:hAnsi="宋体" w:eastAsia="宋体" w:cs="Arial"/>
          <w:spacing w:val="20"/>
          <w:sz w:val="24"/>
        </w:rPr>
        <w:t xml:space="preserve"> </w:t>
      </w:r>
      <w:r>
        <w:rPr>
          <w:rFonts w:ascii="宋体" w:hAnsi="宋体" w:eastAsia="宋体" w:cs="Arial"/>
          <w:spacing w:val="20"/>
          <w:sz w:val="24"/>
        </w:rPr>
        <w:t xml:space="preserve">   </w:t>
      </w:r>
      <w:r>
        <w:rPr>
          <w:rFonts w:ascii="宋体" w:hAnsi="宋体" w:eastAsia="宋体" w:cs="Arial"/>
          <w:sz w:val="24"/>
        </w:rPr>
        <w:t>年</w:t>
      </w:r>
      <w:r>
        <w:rPr>
          <w:rFonts w:hint="eastAsia" w:ascii="宋体" w:hAnsi="宋体" w:eastAsia="宋体" w:cs="Arial"/>
          <w:sz w:val="24"/>
        </w:rPr>
        <w:t xml:space="preserve"> </w:t>
      </w:r>
      <w:r>
        <w:rPr>
          <w:rFonts w:ascii="宋体" w:hAnsi="宋体" w:eastAsia="宋体" w:cs="Arial"/>
          <w:sz w:val="24"/>
        </w:rPr>
        <w:t xml:space="preserve"> 月</w:t>
      </w:r>
      <w:r>
        <w:rPr>
          <w:rFonts w:hint="eastAsia" w:ascii="宋体" w:hAnsi="宋体" w:eastAsia="宋体" w:cs="Arial"/>
          <w:sz w:val="24"/>
        </w:rPr>
        <w:t xml:space="preserve"> </w:t>
      </w:r>
      <w:r>
        <w:rPr>
          <w:rFonts w:ascii="宋体" w:hAnsi="宋体" w:eastAsia="宋体" w:cs="Arial"/>
          <w:sz w:val="24"/>
        </w:rPr>
        <w:t xml:space="preserve"> 日</w:t>
      </w: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cs="Arial"/>
          <w:sz w:val="24"/>
        </w:rPr>
      </w:pPr>
    </w:p>
    <w:p>
      <w:pPr>
        <w:pStyle w:val="2"/>
        <w:ind w:firstLine="482" w:firstLineChars="200"/>
        <w:rPr>
          <w:rFonts w:ascii="宋体" w:hAnsi="宋体" w:eastAsia="宋体" w:cs="Arial"/>
          <w:sz w:val="24"/>
        </w:rPr>
      </w:pPr>
      <w:r>
        <w:rPr>
          <w:rFonts w:hint="eastAsia" w:ascii="宋体" w:hAnsi="宋体" w:eastAsia="宋体"/>
          <w:b/>
          <w:sz w:val="24"/>
          <w:szCs w:val="24"/>
        </w:rPr>
        <w:t>三、实施保障措施及应急方案</w:t>
      </w:r>
      <w:r>
        <w:rPr>
          <w:rFonts w:hint="eastAsia" w:ascii="宋体" w:hAnsi="宋体" w:eastAsia="宋体" w:cs="Arial"/>
          <w:sz w:val="24"/>
        </w:rPr>
        <w:t>；</w:t>
      </w:r>
    </w:p>
    <w:p>
      <w:pPr>
        <w:pStyle w:val="2"/>
        <w:rPr>
          <w:rFonts w:ascii="宋体" w:hAnsi="宋体"/>
          <w:sz w:val="24"/>
        </w:rPr>
      </w:pPr>
    </w:p>
    <w:p>
      <w:pPr>
        <w:pStyle w:val="2"/>
        <w:rPr>
          <w:rFonts w:ascii="宋体" w:hAnsi="宋体"/>
          <w:sz w:val="24"/>
        </w:rPr>
      </w:pPr>
    </w:p>
    <w:p>
      <w:pPr>
        <w:pStyle w:val="2"/>
        <w:rPr>
          <w:rFonts w:ascii="宋体" w:hAnsi="宋体" w:eastAsia="宋体"/>
          <w:b/>
          <w:sz w:val="24"/>
          <w:szCs w:val="24"/>
        </w:rPr>
      </w:pPr>
    </w:p>
    <w:p>
      <w:pPr>
        <w:pStyle w:val="2"/>
        <w:rPr>
          <w:rFonts w:ascii="宋体" w:hAnsi="宋体" w:eastAsia="宋体"/>
          <w:b/>
          <w:sz w:val="24"/>
          <w:szCs w:val="24"/>
        </w:rPr>
      </w:pPr>
    </w:p>
    <w:p>
      <w:pPr>
        <w:spacing w:line="360" w:lineRule="auto"/>
        <w:rPr>
          <w:rFonts w:ascii="宋体" w:hAnsi="宋体" w:cs="Arial"/>
          <w:spacing w:val="20"/>
          <w:sz w:val="24"/>
          <w:u w:val="single"/>
        </w:rPr>
      </w:pPr>
      <w:r>
        <w:rPr>
          <w:rFonts w:ascii="宋体" w:hAnsi="宋体" w:cs="Arial"/>
          <w:sz w:val="24"/>
        </w:rPr>
        <w:t>供应商全称（盖单位公章）：</w:t>
      </w:r>
    </w:p>
    <w:p>
      <w:pPr>
        <w:spacing w:line="360" w:lineRule="auto"/>
        <w:rPr>
          <w:rFonts w:ascii="宋体" w:hAnsi="宋体" w:cs="Arial"/>
          <w:spacing w:val="20"/>
          <w:sz w:val="24"/>
          <w:u w:val="single"/>
        </w:rPr>
      </w:pPr>
      <w:r>
        <w:rPr>
          <w:rFonts w:hint="eastAsia" w:ascii="宋体" w:hAnsi="宋体" w:cs="Arial"/>
          <w:sz w:val="24"/>
        </w:rPr>
        <w:t>供应商法人或授权代表</w:t>
      </w:r>
      <w:r>
        <w:rPr>
          <w:rFonts w:ascii="宋体" w:hAnsi="宋体" w:cs="Arial"/>
          <w:sz w:val="24"/>
        </w:rPr>
        <w:t>（签字或盖章）：</w:t>
      </w:r>
    </w:p>
    <w:p>
      <w:pPr>
        <w:pStyle w:val="2"/>
        <w:rPr>
          <w:rFonts w:ascii="宋体" w:hAnsi="宋体" w:eastAsia="宋体" w:cs="Arial"/>
          <w:sz w:val="24"/>
        </w:rPr>
      </w:pPr>
      <w:r>
        <w:rPr>
          <w:rFonts w:ascii="宋体" w:hAnsi="宋体" w:eastAsia="宋体" w:cs="Arial"/>
          <w:spacing w:val="20"/>
          <w:sz w:val="24"/>
        </w:rPr>
        <w:t>日期：</w:t>
      </w:r>
      <w:r>
        <w:rPr>
          <w:rFonts w:hint="eastAsia" w:ascii="宋体" w:hAnsi="宋体" w:eastAsia="宋体" w:cs="Arial"/>
          <w:spacing w:val="20"/>
          <w:sz w:val="24"/>
        </w:rPr>
        <w:t xml:space="preserve"> </w:t>
      </w:r>
      <w:r>
        <w:rPr>
          <w:rFonts w:ascii="宋体" w:hAnsi="宋体" w:eastAsia="宋体" w:cs="Arial"/>
          <w:spacing w:val="20"/>
          <w:sz w:val="24"/>
        </w:rPr>
        <w:t xml:space="preserve">   </w:t>
      </w:r>
      <w:r>
        <w:rPr>
          <w:rFonts w:ascii="宋体" w:hAnsi="宋体" w:eastAsia="宋体" w:cs="Arial"/>
          <w:sz w:val="24"/>
        </w:rPr>
        <w:t>年</w:t>
      </w:r>
      <w:r>
        <w:rPr>
          <w:rFonts w:hint="eastAsia" w:ascii="宋体" w:hAnsi="宋体" w:eastAsia="宋体" w:cs="Arial"/>
          <w:sz w:val="24"/>
        </w:rPr>
        <w:t xml:space="preserve"> </w:t>
      </w:r>
      <w:r>
        <w:rPr>
          <w:rFonts w:ascii="宋体" w:hAnsi="宋体" w:eastAsia="宋体" w:cs="Arial"/>
          <w:sz w:val="24"/>
        </w:rPr>
        <w:t xml:space="preserve"> 月</w:t>
      </w:r>
      <w:r>
        <w:rPr>
          <w:rFonts w:hint="eastAsia" w:ascii="宋体" w:hAnsi="宋体" w:eastAsia="宋体" w:cs="Arial"/>
          <w:sz w:val="24"/>
        </w:rPr>
        <w:t xml:space="preserve"> </w:t>
      </w:r>
      <w:r>
        <w:rPr>
          <w:rFonts w:ascii="宋体" w:hAnsi="宋体" w:eastAsia="宋体" w:cs="Arial"/>
          <w:sz w:val="24"/>
        </w:rPr>
        <w:t xml:space="preserve"> 日</w:t>
      </w:r>
    </w:p>
    <w:p>
      <w:pPr>
        <w:pStyle w:val="2"/>
        <w:rPr>
          <w:rFonts w:ascii="宋体" w:hAnsi="宋体" w:eastAsia="宋体" w:cs="Arial"/>
          <w:sz w:val="24"/>
        </w:rPr>
      </w:pPr>
    </w:p>
    <w:p>
      <w:pPr>
        <w:pStyle w:val="2"/>
        <w:ind w:firstLine="482" w:firstLineChars="200"/>
        <w:rPr>
          <w:rFonts w:ascii="宋体" w:hAnsi="宋体"/>
          <w:sz w:val="24"/>
        </w:rPr>
      </w:pPr>
      <w:r>
        <w:rPr>
          <w:rFonts w:hint="eastAsia" w:ascii="宋体" w:hAnsi="宋体" w:eastAsia="宋体"/>
          <w:b/>
          <w:sz w:val="24"/>
          <w:szCs w:val="24"/>
        </w:rPr>
        <w:t>四、对本项目的服务优惠承诺；</w:t>
      </w:r>
    </w:p>
    <w:p>
      <w:pPr>
        <w:pStyle w:val="2"/>
        <w:rPr>
          <w:rFonts w:ascii="宋体" w:hAnsi="宋体"/>
          <w:sz w:val="24"/>
        </w:rPr>
      </w:pPr>
    </w:p>
    <w:p>
      <w:pPr>
        <w:pStyle w:val="2"/>
        <w:rPr>
          <w:rFonts w:ascii="宋体" w:hAnsi="宋体"/>
          <w:sz w:val="24"/>
        </w:rPr>
      </w:pPr>
    </w:p>
    <w:p>
      <w:pPr>
        <w:pStyle w:val="2"/>
        <w:rPr>
          <w:rFonts w:ascii="宋体" w:hAnsi="宋体"/>
          <w:sz w:val="24"/>
        </w:rPr>
      </w:pPr>
    </w:p>
    <w:p>
      <w:pPr>
        <w:spacing w:line="360" w:lineRule="auto"/>
        <w:rPr>
          <w:rFonts w:ascii="宋体" w:hAnsi="宋体" w:cs="Arial"/>
          <w:spacing w:val="20"/>
          <w:sz w:val="24"/>
          <w:u w:val="single"/>
        </w:rPr>
      </w:pPr>
      <w:r>
        <w:rPr>
          <w:rFonts w:ascii="宋体" w:hAnsi="宋体" w:cs="Arial"/>
          <w:sz w:val="24"/>
        </w:rPr>
        <w:t>供应商全称（盖单位公章）：</w:t>
      </w:r>
    </w:p>
    <w:p>
      <w:pPr>
        <w:spacing w:line="360" w:lineRule="auto"/>
        <w:rPr>
          <w:rFonts w:ascii="宋体" w:hAnsi="宋体" w:cs="Arial"/>
          <w:spacing w:val="20"/>
          <w:sz w:val="24"/>
          <w:u w:val="single"/>
        </w:rPr>
      </w:pPr>
      <w:r>
        <w:rPr>
          <w:rFonts w:hint="eastAsia" w:ascii="宋体" w:hAnsi="宋体" w:cs="Arial"/>
          <w:sz w:val="24"/>
        </w:rPr>
        <w:t>供应商法人或授权代表</w:t>
      </w:r>
      <w:r>
        <w:rPr>
          <w:rFonts w:ascii="宋体" w:hAnsi="宋体" w:cs="Arial"/>
          <w:sz w:val="24"/>
        </w:rPr>
        <w:t>（签字或盖章）：</w:t>
      </w:r>
    </w:p>
    <w:p>
      <w:pPr>
        <w:pStyle w:val="2"/>
        <w:rPr>
          <w:rFonts w:ascii="宋体" w:hAnsi="宋体" w:eastAsia="宋体" w:cs="Arial"/>
          <w:sz w:val="24"/>
        </w:rPr>
      </w:pPr>
      <w:r>
        <w:rPr>
          <w:rFonts w:ascii="宋体" w:hAnsi="宋体" w:eastAsia="宋体" w:cs="Arial"/>
          <w:spacing w:val="20"/>
          <w:sz w:val="24"/>
        </w:rPr>
        <w:t>日期：</w:t>
      </w:r>
      <w:r>
        <w:rPr>
          <w:rFonts w:hint="eastAsia" w:ascii="宋体" w:hAnsi="宋体" w:eastAsia="宋体" w:cs="Arial"/>
          <w:spacing w:val="20"/>
          <w:sz w:val="24"/>
        </w:rPr>
        <w:t xml:space="preserve"> </w:t>
      </w:r>
      <w:r>
        <w:rPr>
          <w:rFonts w:ascii="宋体" w:hAnsi="宋体" w:eastAsia="宋体" w:cs="Arial"/>
          <w:spacing w:val="20"/>
          <w:sz w:val="24"/>
        </w:rPr>
        <w:t xml:space="preserve">   </w:t>
      </w:r>
      <w:r>
        <w:rPr>
          <w:rFonts w:ascii="宋体" w:hAnsi="宋体" w:eastAsia="宋体" w:cs="Arial"/>
          <w:sz w:val="24"/>
        </w:rPr>
        <w:t>年</w:t>
      </w:r>
      <w:r>
        <w:rPr>
          <w:rFonts w:hint="eastAsia" w:ascii="宋体" w:hAnsi="宋体" w:eastAsia="宋体" w:cs="Arial"/>
          <w:sz w:val="24"/>
        </w:rPr>
        <w:t xml:space="preserve"> </w:t>
      </w:r>
      <w:r>
        <w:rPr>
          <w:rFonts w:ascii="宋体" w:hAnsi="宋体" w:eastAsia="宋体" w:cs="Arial"/>
          <w:sz w:val="24"/>
        </w:rPr>
        <w:t xml:space="preserve"> 月</w:t>
      </w:r>
      <w:r>
        <w:rPr>
          <w:rFonts w:hint="eastAsia" w:ascii="宋体" w:hAnsi="宋体" w:eastAsia="宋体" w:cs="Arial"/>
          <w:sz w:val="24"/>
        </w:rPr>
        <w:t xml:space="preserve"> </w:t>
      </w:r>
      <w:r>
        <w:rPr>
          <w:rFonts w:ascii="宋体" w:hAnsi="宋体" w:eastAsia="宋体" w:cs="Arial"/>
          <w:sz w:val="24"/>
        </w:rPr>
        <w:t xml:space="preserve"> 日</w:t>
      </w: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rPr>
          <w:rFonts w:ascii="宋体" w:hAnsi="宋体" w:eastAsia="宋体" w:cs="Arial"/>
          <w:sz w:val="24"/>
        </w:rPr>
      </w:pPr>
    </w:p>
    <w:p>
      <w:pPr>
        <w:pStyle w:val="2"/>
        <w:ind w:firstLine="482" w:firstLineChars="200"/>
        <w:rPr>
          <w:rFonts w:ascii="宋体" w:hAnsi="宋体" w:eastAsia="宋体"/>
          <w:b/>
          <w:sz w:val="24"/>
          <w:szCs w:val="24"/>
        </w:rPr>
      </w:pPr>
      <w:r>
        <w:rPr>
          <w:rFonts w:hint="eastAsia" w:ascii="宋体" w:hAnsi="宋体" w:eastAsia="宋体"/>
          <w:b/>
          <w:sz w:val="24"/>
          <w:szCs w:val="24"/>
        </w:rPr>
        <w:t>五、</w:t>
      </w:r>
      <w:r>
        <w:rPr>
          <w:rFonts w:ascii="宋体" w:hAnsi="宋体" w:eastAsia="宋体"/>
          <w:b/>
          <w:sz w:val="24"/>
          <w:szCs w:val="24"/>
        </w:rPr>
        <w:t>技术偏离说明表</w:t>
      </w:r>
    </w:p>
    <w:p>
      <w:pPr>
        <w:spacing w:line="360" w:lineRule="auto"/>
        <w:ind w:left="241" w:hanging="241" w:hangingChars="100"/>
        <w:jc w:val="center"/>
        <w:rPr>
          <w:rFonts w:ascii="Arial" w:hAnsi="Arial" w:cs="Arial"/>
          <w:b/>
          <w:bCs/>
          <w:sz w:val="24"/>
        </w:rPr>
      </w:pPr>
    </w:p>
    <w:p>
      <w:pPr>
        <w:spacing w:line="360" w:lineRule="auto"/>
        <w:ind w:left="241" w:hanging="241" w:hangingChars="100"/>
        <w:jc w:val="center"/>
        <w:rPr>
          <w:rFonts w:ascii="Arial" w:hAnsi="Arial" w:cs="Arial"/>
          <w:b/>
          <w:bCs/>
          <w:sz w:val="24"/>
        </w:rPr>
      </w:pPr>
      <w:r>
        <w:rPr>
          <w:rFonts w:hint="eastAsia" w:ascii="Arial" w:hAnsi="Arial" w:cs="Arial"/>
          <w:b/>
          <w:bCs/>
          <w:sz w:val="24"/>
        </w:rPr>
        <w:t>技术</w:t>
      </w:r>
      <w:r>
        <w:rPr>
          <w:rFonts w:ascii="Arial" w:hAnsi="Arial" w:cs="Arial"/>
          <w:b/>
          <w:bCs/>
          <w:sz w:val="24"/>
        </w:rPr>
        <w:t>偏离</w:t>
      </w:r>
      <w:r>
        <w:rPr>
          <w:rFonts w:hint="eastAsia" w:ascii="Arial" w:hAnsi="Arial" w:cs="Arial"/>
          <w:b/>
          <w:bCs/>
          <w:sz w:val="24"/>
        </w:rPr>
        <w:t>说明</w:t>
      </w:r>
      <w:r>
        <w:rPr>
          <w:rFonts w:ascii="Arial" w:hAnsi="Arial" w:cs="Arial"/>
          <w:b/>
          <w:bCs/>
          <w:sz w:val="24"/>
        </w:rPr>
        <w:t>表</w:t>
      </w:r>
    </w:p>
    <w:p>
      <w:pPr>
        <w:spacing w:line="360" w:lineRule="auto"/>
        <w:rPr>
          <w:rFonts w:ascii="宋体" w:hAnsi="宋体" w:cs="Arial"/>
          <w:sz w:val="24"/>
          <w:u w:val="single"/>
        </w:rPr>
      </w:pPr>
      <w:r>
        <w:rPr>
          <w:rFonts w:ascii="宋体" w:hAnsi="宋体" w:cs="Arial"/>
          <w:sz w:val="24"/>
        </w:rPr>
        <w:t>项目名称：</w:t>
      </w:r>
    </w:p>
    <w:p>
      <w:pPr>
        <w:spacing w:line="360" w:lineRule="auto"/>
        <w:rPr>
          <w:rFonts w:ascii="宋体" w:hAnsi="宋体" w:cs="Arial"/>
          <w:sz w:val="24"/>
          <w:u w:val="single"/>
        </w:rPr>
      </w:pPr>
      <w:r>
        <w:rPr>
          <w:rFonts w:ascii="宋体" w:hAnsi="宋体" w:cs="Arial"/>
          <w:sz w:val="24"/>
        </w:rPr>
        <w:t>项目编号：</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z w:val="24"/>
              </w:rPr>
            </w:pPr>
            <w:r>
              <w:rPr>
                <w:rFonts w:ascii="宋体" w:hAnsi="宋体" w:cs="Arial"/>
                <w:sz w:val="24"/>
              </w:rPr>
              <w:t>序号</w:t>
            </w:r>
          </w:p>
        </w:tc>
        <w:tc>
          <w:tcPr>
            <w:tcW w:w="3060" w:type="dxa"/>
            <w:vAlign w:val="center"/>
          </w:tcPr>
          <w:p>
            <w:pPr>
              <w:snapToGrid w:val="0"/>
              <w:jc w:val="center"/>
              <w:rPr>
                <w:rFonts w:ascii="宋体" w:hAnsi="宋体" w:cs="Arial"/>
                <w:sz w:val="24"/>
              </w:rPr>
            </w:pPr>
            <w:r>
              <w:rPr>
                <w:rFonts w:ascii="宋体" w:hAnsi="宋体" w:cs="Arial"/>
                <w:sz w:val="24"/>
              </w:rPr>
              <w:t>采购要求</w:t>
            </w:r>
          </w:p>
        </w:tc>
        <w:tc>
          <w:tcPr>
            <w:tcW w:w="2340" w:type="dxa"/>
            <w:vAlign w:val="center"/>
          </w:tcPr>
          <w:p>
            <w:pPr>
              <w:snapToGrid w:val="0"/>
              <w:jc w:val="center"/>
              <w:rPr>
                <w:rFonts w:ascii="宋体" w:hAnsi="宋体" w:cs="Arial"/>
                <w:sz w:val="24"/>
              </w:rPr>
            </w:pPr>
            <w:r>
              <w:rPr>
                <w:rFonts w:ascii="宋体" w:hAnsi="宋体" w:cs="Arial"/>
                <w:sz w:val="24"/>
              </w:rPr>
              <w:t>响应</w:t>
            </w:r>
            <w:r>
              <w:rPr>
                <w:rFonts w:hint="eastAsia" w:ascii="宋体" w:hAnsi="宋体" w:cs="Arial"/>
                <w:sz w:val="24"/>
              </w:rPr>
              <w:t>内容</w:t>
            </w:r>
          </w:p>
        </w:tc>
        <w:tc>
          <w:tcPr>
            <w:tcW w:w="2880" w:type="dxa"/>
            <w:vAlign w:val="center"/>
          </w:tcPr>
          <w:p>
            <w:pPr>
              <w:snapToGrid w:val="0"/>
              <w:jc w:val="center"/>
              <w:rPr>
                <w:rFonts w:ascii="宋体" w:hAnsi="宋体" w:cs="Arial"/>
                <w:sz w:val="24"/>
              </w:rPr>
            </w:pPr>
            <w:r>
              <w:rPr>
                <w:rFonts w:ascii="宋体" w:hAnsi="宋体" w:cs="Arial"/>
                <w:sz w:val="24"/>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pacing w:val="20"/>
                <w:sz w:val="24"/>
              </w:rPr>
            </w:pPr>
          </w:p>
        </w:tc>
        <w:tc>
          <w:tcPr>
            <w:tcW w:w="3060" w:type="dxa"/>
            <w:vAlign w:val="center"/>
          </w:tcPr>
          <w:p>
            <w:pPr>
              <w:snapToGrid w:val="0"/>
              <w:jc w:val="center"/>
              <w:rPr>
                <w:rFonts w:ascii="宋体" w:hAnsi="宋体" w:cs="Arial"/>
                <w:spacing w:val="20"/>
                <w:sz w:val="24"/>
              </w:rPr>
            </w:pPr>
          </w:p>
        </w:tc>
        <w:tc>
          <w:tcPr>
            <w:tcW w:w="2340" w:type="dxa"/>
            <w:vAlign w:val="center"/>
          </w:tcPr>
          <w:p>
            <w:pPr>
              <w:snapToGrid w:val="0"/>
              <w:jc w:val="center"/>
              <w:rPr>
                <w:rFonts w:ascii="宋体" w:hAnsi="宋体" w:cs="Arial"/>
                <w:spacing w:val="20"/>
                <w:sz w:val="24"/>
              </w:rPr>
            </w:pPr>
          </w:p>
        </w:tc>
        <w:tc>
          <w:tcPr>
            <w:tcW w:w="2880" w:type="dxa"/>
            <w:vAlign w:val="center"/>
          </w:tcPr>
          <w:p>
            <w:pPr>
              <w:snapToGrid w:val="0"/>
              <w:jc w:val="center"/>
              <w:rPr>
                <w:rFonts w:ascii="宋体" w:hAnsi="宋体"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pacing w:val="20"/>
                <w:sz w:val="24"/>
              </w:rPr>
            </w:pPr>
          </w:p>
        </w:tc>
        <w:tc>
          <w:tcPr>
            <w:tcW w:w="3060" w:type="dxa"/>
            <w:vAlign w:val="center"/>
          </w:tcPr>
          <w:p>
            <w:pPr>
              <w:snapToGrid w:val="0"/>
              <w:jc w:val="center"/>
              <w:rPr>
                <w:rFonts w:ascii="宋体" w:hAnsi="宋体" w:cs="Arial"/>
                <w:spacing w:val="20"/>
                <w:sz w:val="24"/>
              </w:rPr>
            </w:pPr>
          </w:p>
        </w:tc>
        <w:tc>
          <w:tcPr>
            <w:tcW w:w="2340" w:type="dxa"/>
            <w:vAlign w:val="center"/>
          </w:tcPr>
          <w:p>
            <w:pPr>
              <w:snapToGrid w:val="0"/>
              <w:jc w:val="center"/>
              <w:rPr>
                <w:rFonts w:ascii="宋体" w:hAnsi="宋体" w:cs="Arial"/>
                <w:spacing w:val="20"/>
                <w:sz w:val="24"/>
              </w:rPr>
            </w:pPr>
          </w:p>
        </w:tc>
        <w:tc>
          <w:tcPr>
            <w:tcW w:w="2880" w:type="dxa"/>
            <w:vAlign w:val="center"/>
          </w:tcPr>
          <w:p>
            <w:pPr>
              <w:snapToGrid w:val="0"/>
              <w:jc w:val="center"/>
              <w:rPr>
                <w:rFonts w:ascii="宋体" w:hAnsi="宋体"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pacing w:val="20"/>
                <w:sz w:val="24"/>
              </w:rPr>
            </w:pPr>
          </w:p>
        </w:tc>
        <w:tc>
          <w:tcPr>
            <w:tcW w:w="3060" w:type="dxa"/>
            <w:vAlign w:val="center"/>
          </w:tcPr>
          <w:p>
            <w:pPr>
              <w:snapToGrid w:val="0"/>
              <w:jc w:val="center"/>
              <w:rPr>
                <w:rFonts w:ascii="宋体" w:hAnsi="宋体" w:cs="Arial"/>
                <w:spacing w:val="20"/>
                <w:sz w:val="24"/>
              </w:rPr>
            </w:pPr>
          </w:p>
        </w:tc>
        <w:tc>
          <w:tcPr>
            <w:tcW w:w="2340" w:type="dxa"/>
            <w:vAlign w:val="center"/>
          </w:tcPr>
          <w:p>
            <w:pPr>
              <w:snapToGrid w:val="0"/>
              <w:jc w:val="center"/>
              <w:rPr>
                <w:rFonts w:ascii="宋体" w:hAnsi="宋体" w:cs="Arial"/>
                <w:spacing w:val="20"/>
                <w:sz w:val="24"/>
              </w:rPr>
            </w:pPr>
          </w:p>
        </w:tc>
        <w:tc>
          <w:tcPr>
            <w:tcW w:w="2880" w:type="dxa"/>
            <w:vAlign w:val="center"/>
          </w:tcPr>
          <w:p>
            <w:pPr>
              <w:snapToGrid w:val="0"/>
              <w:jc w:val="center"/>
              <w:rPr>
                <w:rFonts w:ascii="宋体" w:hAnsi="宋体"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pacing w:val="20"/>
                <w:sz w:val="24"/>
              </w:rPr>
            </w:pPr>
          </w:p>
        </w:tc>
        <w:tc>
          <w:tcPr>
            <w:tcW w:w="3060" w:type="dxa"/>
            <w:vAlign w:val="center"/>
          </w:tcPr>
          <w:p>
            <w:pPr>
              <w:snapToGrid w:val="0"/>
              <w:jc w:val="center"/>
              <w:rPr>
                <w:rFonts w:ascii="宋体" w:hAnsi="宋体" w:cs="Arial"/>
                <w:spacing w:val="20"/>
                <w:sz w:val="24"/>
              </w:rPr>
            </w:pPr>
          </w:p>
        </w:tc>
        <w:tc>
          <w:tcPr>
            <w:tcW w:w="2340" w:type="dxa"/>
            <w:vAlign w:val="center"/>
          </w:tcPr>
          <w:p>
            <w:pPr>
              <w:snapToGrid w:val="0"/>
              <w:jc w:val="center"/>
              <w:rPr>
                <w:rFonts w:ascii="宋体" w:hAnsi="宋体" w:cs="Arial"/>
                <w:spacing w:val="20"/>
                <w:sz w:val="24"/>
              </w:rPr>
            </w:pPr>
          </w:p>
        </w:tc>
        <w:tc>
          <w:tcPr>
            <w:tcW w:w="2880" w:type="dxa"/>
            <w:vAlign w:val="center"/>
          </w:tcPr>
          <w:p>
            <w:pPr>
              <w:snapToGrid w:val="0"/>
              <w:jc w:val="center"/>
              <w:rPr>
                <w:rFonts w:ascii="宋体" w:hAnsi="宋体"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pacing w:val="20"/>
                <w:sz w:val="24"/>
              </w:rPr>
            </w:pPr>
          </w:p>
        </w:tc>
        <w:tc>
          <w:tcPr>
            <w:tcW w:w="3060" w:type="dxa"/>
            <w:vAlign w:val="center"/>
          </w:tcPr>
          <w:p>
            <w:pPr>
              <w:snapToGrid w:val="0"/>
              <w:jc w:val="center"/>
              <w:rPr>
                <w:rFonts w:ascii="宋体" w:hAnsi="宋体" w:cs="Arial"/>
                <w:spacing w:val="20"/>
                <w:sz w:val="24"/>
              </w:rPr>
            </w:pPr>
          </w:p>
        </w:tc>
        <w:tc>
          <w:tcPr>
            <w:tcW w:w="2340" w:type="dxa"/>
            <w:vAlign w:val="center"/>
          </w:tcPr>
          <w:p>
            <w:pPr>
              <w:snapToGrid w:val="0"/>
              <w:jc w:val="center"/>
              <w:rPr>
                <w:rFonts w:ascii="宋体" w:hAnsi="宋体" w:cs="Arial"/>
                <w:spacing w:val="20"/>
                <w:sz w:val="24"/>
              </w:rPr>
            </w:pPr>
          </w:p>
        </w:tc>
        <w:tc>
          <w:tcPr>
            <w:tcW w:w="2880" w:type="dxa"/>
            <w:vAlign w:val="center"/>
          </w:tcPr>
          <w:p>
            <w:pPr>
              <w:snapToGrid w:val="0"/>
              <w:jc w:val="center"/>
              <w:rPr>
                <w:rFonts w:ascii="宋体" w:hAnsi="宋体" w:cs="Arial"/>
                <w:spacing w:val="2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1008" w:type="dxa"/>
            <w:vAlign w:val="center"/>
          </w:tcPr>
          <w:p>
            <w:pPr>
              <w:snapToGrid w:val="0"/>
              <w:jc w:val="center"/>
              <w:rPr>
                <w:rFonts w:ascii="宋体" w:hAnsi="宋体" w:cs="Arial"/>
                <w:spacing w:val="20"/>
                <w:sz w:val="24"/>
              </w:rPr>
            </w:pPr>
          </w:p>
        </w:tc>
        <w:tc>
          <w:tcPr>
            <w:tcW w:w="3060" w:type="dxa"/>
            <w:vAlign w:val="center"/>
          </w:tcPr>
          <w:p>
            <w:pPr>
              <w:snapToGrid w:val="0"/>
              <w:jc w:val="center"/>
              <w:rPr>
                <w:rFonts w:ascii="宋体" w:hAnsi="宋体" w:cs="Arial"/>
                <w:spacing w:val="20"/>
                <w:sz w:val="24"/>
              </w:rPr>
            </w:pPr>
          </w:p>
        </w:tc>
        <w:tc>
          <w:tcPr>
            <w:tcW w:w="2340" w:type="dxa"/>
            <w:vAlign w:val="center"/>
          </w:tcPr>
          <w:p>
            <w:pPr>
              <w:snapToGrid w:val="0"/>
              <w:jc w:val="center"/>
              <w:rPr>
                <w:rFonts w:ascii="宋体" w:hAnsi="宋体" w:cs="Arial"/>
                <w:spacing w:val="20"/>
                <w:sz w:val="24"/>
              </w:rPr>
            </w:pPr>
          </w:p>
        </w:tc>
        <w:tc>
          <w:tcPr>
            <w:tcW w:w="2880" w:type="dxa"/>
            <w:vAlign w:val="center"/>
          </w:tcPr>
          <w:p>
            <w:pPr>
              <w:snapToGrid w:val="0"/>
              <w:jc w:val="center"/>
              <w:rPr>
                <w:rFonts w:ascii="宋体" w:hAnsi="宋体" w:cs="Arial"/>
                <w:spacing w:val="20"/>
                <w:sz w:val="24"/>
              </w:rPr>
            </w:pPr>
          </w:p>
        </w:tc>
      </w:tr>
    </w:tbl>
    <w:p>
      <w:pPr>
        <w:spacing w:line="360" w:lineRule="auto"/>
        <w:rPr>
          <w:rFonts w:ascii="宋体" w:hAnsi="宋体" w:cs="Arial"/>
          <w:sz w:val="24"/>
        </w:rPr>
      </w:pPr>
      <w:r>
        <w:rPr>
          <w:rFonts w:ascii="宋体" w:hAnsi="宋体" w:cs="Arial"/>
          <w:sz w:val="24"/>
        </w:rPr>
        <w:t>填表说明：对磋商文件有任何偏离（包括正偏离及负偏离）均应汇总并填写在此表中。</w:t>
      </w:r>
      <w:r>
        <w:rPr>
          <w:rFonts w:hint="eastAsia" w:ascii="宋体" w:hAnsi="宋体" w:cs="Arial"/>
          <w:sz w:val="24"/>
        </w:rPr>
        <w:t>若无偏离，需在此表中填写“/”。</w:t>
      </w:r>
    </w:p>
    <w:p>
      <w:pPr>
        <w:pStyle w:val="2"/>
      </w:pPr>
    </w:p>
    <w:p>
      <w:pPr>
        <w:spacing w:line="360" w:lineRule="auto"/>
        <w:rPr>
          <w:rFonts w:ascii="宋体" w:hAnsi="宋体" w:cs="Arial"/>
          <w:spacing w:val="20"/>
          <w:sz w:val="24"/>
          <w:u w:val="single"/>
        </w:rPr>
      </w:pPr>
      <w:r>
        <w:rPr>
          <w:rFonts w:ascii="宋体" w:hAnsi="宋体" w:cs="Arial"/>
          <w:sz w:val="24"/>
        </w:rPr>
        <w:t>供应商全称（盖单位公章）：</w:t>
      </w:r>
    </w:p>
    <w:p>
      <w:pPr>
        <w:spacing w:line="360" w:lineRule="auto"/>
        <w:rPr>
          <w:rFonts w:ascii="宋体" w:hAnsi="宋体" w:cs="Arial"/>
          <w:spacing w:val="20"/>
          <w:sz w:val="24"/>
          <w:u w:val="single"/>
        </w:rPr>
      </w:pPr>
      <w:r>
        <w:rPr>
          <w:rFonts w:hint="eastAsia" w:ascii="宋体" w:hAnsi="宋体" w:cs="Arial"/>
          <w:sz w:val="24"/>
        </w:rPr>
        <w:t>供应商法人或授权代表</w:t>
      </w:r>
      <w:r>
        <w:rPr>
          <w:rFonts w:ascii="宋体" w:hAnsi="宋体" w:cs="Arial"/>
          <w:sz w:val="24"/>
        </w:rPr>
        <w:t>（签字或盖章）：</w:t>
      </w:r>
    </w:p>
    <w:p>
      <w:pPr>
        <w:pStyle w:val="2"/>
        <w:rPr>
          <w:rFonts w:ascii="宋体" w:hAnsi="宋体" w:eastAsia="宋体"/>
          <w:b/>
          <w:sz w:val="24"/>
          <w:szCs w:val="24"/>
        </w:rPr>
      </w:pPr>
      <w:r>
        <w:rPr>
          <w:rFonts w:ascii="宋体" w:hAnsi="宋体" w:eastAsia="宋体" w:cs="Arial"/>
          <w:spacing w:val="20"/>
          <w:sz w:val="24"/>
          <w:szCs w:val="24"/>
        </w:rPr>
        <w:t>日期：</w:t>
      </w:r>
      <w:r>
        <w:rPr>
          <w:rFonts w:hint="eastAsia" w:ascii="宋体" w:hAnsi="宋体" w:eastAsia="宋体" w:cs="Arial"/>
          <w:spacing w:val="20"/>
          <w:sz w:val="24"/>
          <w:szCs w:val="24"/>
        </w:rPr>
        <w:t xml:space="preserve"> </w:t>
      </w:r>
      <w:r>
        <w:rPr>
          <w:rFonts w:ascii="宋体" w:hAnsi="宋体" w:eastAsia="宋体" w:cs="Arial"/>
          <w:spacing w:val="20"/>
          <w:sz w:val="24"/>
          <w:szCs w:val="24"/>
        </w:rPr>
        <w:t xml:space="preserve">  </w:t>
      </w:r>
      <w:r>
        <w:rPr>
          <w:rFonts w:ascii="宋体" w:hAnsi="宋体" w:eastAsia="宋体" w:cs="Arial"/>
          <w:sz w:val="24"/>
          <w:szCs w:val="24"/>
        </w:rPr>
        <w:t>年</w:t>
      </w:r>
      <w:r>
        <w:rPr>
          <w:rFonts w:hint="eastAsia" w:ascii="宋体" w:hAnsi="宋体" w:eastAsia="宋体" w:cs="Arial"/>
          <w:sz w:val="24"/>
          <w:szCs w:val="24"/>
        </w:rPr>
        <w:t xml:space="preserve"> </w:t>
      </w:r>
      <w:r>
        <w:rPr>
          <w:rFonts w:ascii="宋体" w:hAnsi="宋体" w:eastAsia="宋体" w:cs="Arial"/>
          <w:sz w:val="24"/>
          <w:szCs w:val="24"/>
        </w:rPr>
        <w:t xml:space="preserve"> 月</w:t>
      </w:r>
      <w:r>
        <w:rPr>
          <w:rFonts w:hint="eastAsia" w:ascii="宋体" w:hAnsi="宋体" w:eastAsia="宋体" w:cs="Arial"/>
          <w:sz w:val="24"/>
          <w:szCs w:val="24"/>
        </w:rPr>
        <w:t xml:space="preserve"> </w:t>
      </w:r>
      <w:r>
        <w:rPr>
          <w:rFonts w:ascii="宋体" w:hAnsi="宋体" w:eastAsia="宋体" w:cs="Arial"/>
          <w:sz w:val="24"/>
          <w:szCs w:val="24"/>
        </w:rPr>
        <w:t xml:space="preserve"> 日</w:t>
      </w: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p>
    <w:p>
      <w:pPr>
        <w:pStyle w:val="2"/>
        <w:rPr>
          <w:rFonts w:ascii="宋体" w:hAnsi="宋体" w:eastAsia="宋体"/>
          <w:b/>
          <w:sz w:val="24"/>
          <w:szCs w:val="24"/>
        </w:rPr>
      </w:pPr>
      <w:r>
        <w:rPr>
          <w:rFonts w:hint="eastAsia" w:ascii="宋体" w:hAnsi="宋体" w:eastAsia="宋体"/>
          <w:b/>
          <w:sz w:val="24"/>
          <w:szCs w:val="24"/>
        </w:rPr>
        <w:t>六、投标人认为需要提供的其他技术文件或说明（如有）</w:t>
      </w:r>
    </w:p>
    <w:p>
      <w:pPr>
        <w:spacing w:line="360" w:lineRule="auto"/>
        <w:rPr>
          <w:rFonts w:ascii="宋体" w:hAnsi="宋体" w:cs="Arial"/>
          <w:sz w:val="24"/>
        </w:rPr>
      </w:pPr>
    </w:p>
    <w:p>
      <w:pPr>
        <w:spacing w:line="360" w:lineRule="auto"/>
        <w:rPr>
          <w:rFonts w:ascii="宋体" w:hAnsi="宋体" w:cs="Arial"/>
          <w:sz w:val="24"/>
        </w:rPr>
      </w:pPr>
    </w:p>
    <w:p>
      <w:pPr>
        <w:spacing w:line="360" w:lineRule="auto"/>
        <w:rPr>
          <w:rFonts w:ascii="宋体" w:hAnsi="宋体" w:cs="Arial"/>
          <w:sz w:val="24"/>
        </w:rPr>
      </w:pPr>
    </w:p>
    <w:p>
      <w:pPr>
        <w:spacing w:line="360" w:lineRule="auto"/>
        <w:rPr>
          <w:rFonts w:ascii="宋体" w:hAnsi="宋体" w:cs="Arial"/>
          <w:spacing w:val="20"/>
          <w:sz w:val="24"/>
          <w:u w:val="single"/>
        </w:rPr>
      </w:pPr>
      <w:r>
        <w:rPr>
          <w:rFonts w:ascii="宋体" w:hAnsi="宋体" w:cs="Arial"/>
          <w:sz w:val="24"/>
        </w:rPr>
        <w:t>供应商全称（盖单位公章）：</w:t>
      </w:r>
    </w:p>
    <w:p>
      <w:pPr>
        <w:spacing w:line="360" w:lineRule="auto"/>
        <w:rPr>
          <w:rFonts w:ascii="宋体" w:hAnsi="宋体" w:cs="Arial"/>
          <w:spacing w:val="20"/>
          <w:sz w:val="24"/>
          <w:u w:val="single"/>
        </w:rPr>
      </w:pPr>
      <w:r>
        <w:rPr>
          <w:rFonts w:hint="eastAsia" w:ascii="宋体" w:hAnsi="宋体" w:cs="Arial"/>
          <w:sz w:val="24"/>
        </w:rPr>
        <w:t>供应商法人或授权代表</w:t>
      </w:r>
      <w:r>
        <w:rPr>
          <w:rFonts w:ascii="宋体" w:hAnsi="宋体" w:cs="Arial"/>
          <w:sz w:val="24"/>
        </w:rPr>
        <w:t>（签字或盖章）：</w:t>
      </w:r>
    </w:p>
    <w:p>
      <w:pPr>
        <w:pStyle w:val="2"/>
        <w:rPr>
          <w:rFonts w:ascii="宋体" w:hAnsi="宋体" w:eastAsia="宋体"/>
          <w:b/>
          <w:sz w:val="24"/>
          <w:szCs w:val="24"/>
        </w:rPr>
      </w:pPr>
      <w:r>
        <w:rPr>
          <w:rFonts w:ascii="宋体" w:hAnsi="宋体" w:eastAsia="宋体" w:cs="Arial"/>
          <w:spacing w:val="20"/>
          <w:sz w:val="24"/>
          <w:szCs w:val="24"/>
        </w:rPr>
        <w:t>日期：</w:t>
      </w:r>
      <w:r>
        <w:rPr>
          <w:rFonts w:hint="eastAsia" w:ascii="宋体" w:hAnsi="宋体" w:eastAsia="宋体" w:cs="Arial"/>
          <w:spacing w:val="20"/>
          <w:sz w:val="24"/>
          <w:szCs w:val="24"/>
        </w:rPr>
        <w:t xml:space="preserve"> </w:t>
      </w:r>
      <w:r>
        <w:rPr>
          <w:rFonts w:ascii="宋体" w:hAnsi="宋体" w:eastAsia="宋体" w:cs="Arial"/>
          <w:spacing w:val="20"/>
          <w:sz w:val="24"/>
          <w:szCs w:val="24"/>
        </w:rPr>
        <w:t xml:space="preserve">  </w:t>
      </w:r>
      <w:r>
        <w:rPr>
          <w:rFonts w:ascii="宋体" w:hAnsi="宋体" w:eastAsia="宋体" w:cs="Arial"/>
          <w:sz w:val="24"/>
          <w:szCs w:val="24"/>
        </w:rPr>
        <w:t>年</w:t>
      </w:r>
      <w:r>
        <w:rPr>
          <w:rFonts w:hint="eastAsia" w:ascii="宋体" w:hAnsi="宋体" w:eastAsia="宋体" w:cs="Arial"/>
          <w:sz w:val="24"/>
          <w:szCs w:val="24"/>
        </w:rPr>
        <w:t xml:space="preserve"> </w:t>
      </w:r>
      <w:r>
        <w:rPr>
          <w:rFonts w:ascii="宋体" w:hAnsi="宋体" w:eastAsia="宋体" w:cs="Arial"/>
          <w:sz w:val="24"/>
          <w:szCs w:val="24"/>
        </w:rPr>
        <w:t xml:space="preserve"> 月</w:t>
      </w:r>
      <w:r>
        <w:rPr>
          <w:rFonts w:hint="eastAsia" w:ascii="宋体" w:hAnsi="宋体" w:eastAsia="宋体" w:cs="Arial"/>
          <w:sz w:val="24"/>
          <w:szCs w:val="24"/>
        </w:rPr>
        <w:t xml:space="preserve"> </w:t>
      </w:r>
      <w:r>
        <w:rPr>
          <w:rFonts w:ascii="宋体" w:hAnsi="宋体" w:eastAsia="宋体" w:cs="Arial"/>
          <w:sz w:val="24"/>
          <w:szCs w:val="24"/>
        </w:rPr>
        <w:t xml:space="preserve"> 日</w:t>
      </w:r>
    </w:p>
    <w:p>
      <w:pPr>
        <w:pStyle w:val="2"/>
        <w:rPr>
          <w:rFonts w:ascii="宋体" w:hAnsi="宋体" w:eastAsia="宋体"/>
          <w:b/>
          <w:sz w:val="24"/>
          <w:szCs w:val="24"/>
        </w:rPr>
      </w:pPr>
    </w:p>
    <w:p>
      <w:pPr>
        <w:pageBreakBefore/>
        <w:spacing w:line="360" w:lineRule="auto"/>
        <w:jc w:val="center"/>
        <w:rPr>
          <w:rFonts w:ascii="宋体" w:hAnsi="宋体"/>
          <w:b/>
          <w:sz w:val="28"/>
          <w:szCs w:val="28"/>
        </w:rPr>
      </w:pPr>
      <w:r>
        <w:rPr>
          <w:rFonts w:hint="eastAsia" w:ascii="宋体" w:hAnsi="宋体"/>
          <w:b/>
          <w:sz w:val="28"/>
          <w:szCs w:val="28"/>
        </w:rPr>
        <w:t>政府采购支持中小企业信用融资相关事项通知</w:t>
      </w:r>
    </w:p>
    <w:p>
      <w:pPr>
        <w:pStyle w:val="126"/>
        <w:ind w:firstLine="480"/>
      </w:pPr>
      <w:r>
        <w:rPr>
          <w:rFonts w:hint="eastAsia"/>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pStyle w:val="126"/>
        <w:ind w:firstLine="480"/>
      </w:pPr>
      <w:r>
        <w:rPr>
          <w:rFonts w:hint="eastAsia"/>
        </w:rPr>
        <w:t>一、适用对象</w:t>
      </w:r>
    </w:p>
    <w:p>
      <w:pPr>
        <w:pStyle w:val="126"/>
        <w:ind w:firstLine="480"/>
      </w:pPr>
      <w:r>
        <w:rPr>
          <w:rFonts w:hint="eastAsia"/>
        </w:rPr>
        <w:t>在杭州市政府采购网上注册入库，并取得杭州市政府采购合同的杭州市内中小企业供应商。</w:t>
      </w:r>
    </w:p>
    <w:p>
      <w:pPr>
        <w:pStyle w:val="126"/>
        <w:ind w:firstLine="480"/>
      </w:pPr>
      <w:r>
        <w:rPr>
          <w:rFonts w:hint="eastAsia"/>
        </w:rPr>
        <w:t>二、相关信息获取方式</w:t>
      </w:r>
    </w:p>
    <w:p>
      <w:pPr>
        <w:spacing w:line="360" w:lineRule="auto"/>
        <w:ind w:firstLine="480" w:firstLineChars="200"/>
        <w:rPr>
          <w:rFonts w:ascii="宋体" w:hAnsi="宋体"/>
          <w:sz w:val="24"/>
        </w:rPr>
      </w:pPr>
      <w:r>
        <w:rPr>
          <w:rFonts w:hint="eastAsia" w:ascii="宋体" w:hAnsi="宋体"/>
          <w:sz w:val="24"/>
        </w:rPr>
        <w:t>请登陆杭州市政府采购网（</w:t>
      </w:r>
      <w:r>
        <w:fldChar w:fldCharType="begin"/>
      </w:r>
      <w:r>
        <w:instrText xml:space="preserve"> HYPERLINK "http://cg.hzft.gov.cn" </w:instrText>
      </w:r>
      <w:r>
        <w:fldChar w:fldCharType="separate"/>
      </w:r>
      <w:r>
        <w:rPr>
          <w:rStyle w:val="52"/>
          <w:rFonts w:hint="eastAsia" w:ascii="宋体" w:hAnsi="宋体"/>
          <w:color w:val="auto"/>
          <w:sz w:val="24"/>
        </w:rPr>
        <w:t>http://cg.hzft.gov.cn</w:t>
      </w:r>
      <w:r>
        <w:rPr>
          <w:rStyle w:val="52"/>
          <w:rFonts w:hint="eastAsia" w:ascii="宋体" w:hAnsi="宋体"/>
          <w:color w:val="auto"/>
          <w:sz w:val="24"/>
        </w:rPr>
        <w:fldChar w:fldCharType="end"/>
      </w:r>
      <w:r>
        <w:rPr>
          <w:rFonts w:hint="eastAsia" w:ascii="宋体" w:hAnsi="宋体"/>
          <w:sz w:val="24"/>
        </w:rPr>
        <w:t>）“中小企业信用融资”专栏，可查看信用融资政策文件及各相关银行服务方案。</w:t>
      </w:r>
    </w:p>
    <w:p>
      <w:pPr>
        <w:pStyle w:val="126"/>
        <w:ind w:firstLine="480"/>
      </w:pPr>
      <w:r>
        <w:rPr>
          <w:rFonts w:hint="eastAsia"/>
        </w:rPr>
        <w:t>三、申请方式和步骤</w:t>
      </w:r>
    </w:p>
    <w:p>
      <w:pPr>
        <w:pStyle w:val="126"/>
        <w:ind w:firstLine="480"/>
      </w:pPr>
      <w:r>
        <w:rPr>
          <w:rFonts w:hint="eastAsia"/>
        </w:rPr>
        <w:t>1、供应商若有融资意向，需先与六家合作银行对接，办理相关融资前期手续；</w:t>
      </w:r>
    </w:p>
    <w:p>
      <w:pPr>
        <w:pStyle w:val="126"/>
        <w:ind w:firstLine="480"/>
      </w:pPr>
      <w:r>
        <w:rPr>
          <w:rFonts w:hint="eastAsia"/>
        </w:rPr>
        <w:t>2、中标后，供应商应与采购单位或者采购代理机构及时联系，告知融资需求；</w:t>
      </w:r>
    </w:p>
    <w:p>
      <w:pPr>
        <w:pStyle w:val="126"/>
        <w:ind w:firstLine="480"/>
      </w:pPr>
      <w:r>
        <w:rPr>
          <w:rFonts w:hint="eastAsia"/>
        </w:rPr>
        <w:t>3、采购单位或者采购代理机构在政府采购信息系统录入中标合同信息时，须在合同备案页“是否为可融资合同”前打勾，并选择相应的信用融资合作银行，录入账号信息；</w:t>
      </w:r>
    </w:p>
    <w:p>
      <w:pPr>
        <w:pStyle w:val="126"/>
        <w:ind w:firstLine="480"/>
      </w:pPr>
      <w:r>
        <w:rPr>
          <w:rFonts w:hint="eastAsia"/>
        </w:rPr>
        <w:t>4、相关信息录入后，相关合作银行将在政府采购信息系统查询到合同备案信息，经审核，与供应商联系并办理相关融资事宜。</w:t>
      </w:r>
    </w:p>
    <w:p>
      <w:pPr>
        <w:pStyle w:val="126"/>
        <w:ind w:firstLine="480"/>
      </w:pPr>
      <w:r>
        <w:rPr>
          <w:rFonts w:hint="eastAsia"/>
        </w:rPr>
        <w:t>四、注意事项</w:t>
      </w:r>
    </w:p>
    <w:p>
      <w:pPr>
        <w:pStyle w:val="126"/>
        <w:ind w:firstLine="480"/>
      </w:pPr>
      <w:r>
        <w:rPr>
          <w:rFonts w:hint="eastAsia"/>
        </w:rPr>
        <w:t>请各采购单位和采购代理机构积极支持和配合政府采购信用融资工作，在合同备案环节务必请仔细核对收款银行、账号信息等内容，一旦录入将无法修改。</w:t>
      </w:r>
    </w:p>
    <w:p>
      <w:pPr>
        <w:pStyle w:val="126"/>
        <w:ind w:firstLine="480"/>
      </w:pPr>
    </w:p>
    <w:p>
      <w:pPr>
        <w:pStyle w:val="126"/>
        <w:ind w:firstLine="480"/>
      </w:pPr>
    </w:p>
    <w:p>
      <w:pPr>
        <w:pStyle w:val="126"/>
        <w:ind w:firstLine="480"/>
      </w:pPr>
    </w:p>
    <w:p>
      <w:pPr>
        <w:pStyle w:val="126"/>
        <w:ind w:firstLine="480"/>
      </w:pPr>
    </w:p>
    <w:p>
      <w:pPr>
        <w:pStyle w:val="126"/>
        <w:ind w:firstLine="480"/>
      </w:pPr>
    </w:p>
    <w:p>
      <w:pPr>
        <w:pStyle w:val="126"/>
        <w:ind w:firstLine="480"/>
      </w:pPr>
    </w:p>
    <w:p>
      <w:pPr>
        <w:pStyle w:val="126"/>
        <w:ind w:firstLine="480"/>
      </w:pPr>
    </w:p>
    <w:p>
      <w:pPr>
        <w:pStyle w:val="60"/>
        <w:spacing w:line="360" w:lineRule="auto"/>
        <w:ind w:firstLine="0" w:firstLineChars="0"/>
        <w:rPr>
          <w:rFonts w:cs="Arial"/>
          <w:sz w:val="24"/>
          <w:szCs w:val="24"/>
        </w:rPr>
      </w:pPr>
    </w:p>
    <w:sectPr>
      <w:pgSz w:w="11907" w:h="16840"/>
      <w:pgMar w:top="1247" w:right="1247" w:bottom="1247" w:left="1474" w:header="851" w:footer="851"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srt">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UI Gothic">
    <w:panose1 w:val="020B0600070205080204"/>
    <w:charset w:val="80"/>
    <w:family w:val="swiss"/>
    <w:pitch w:val="default"/>
    <w:sig w:usb0="E00002FF" w:usb1="6AC7FDFB" w:usb2="08000012" w:usb3="00000000" w:csb0="4002009F" w:csb1="DFD70000"/>
  </w:font>
  <w:font w:name="Lucida Sans">
    <w:altName w:val="Lucida Sans Unicode"/>
    <w:panose1 w:val="020B0602030504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9901"/>
      </w:tabs>
      <w:rPr>
        <w:sz w:val="21"/>
      </w:rPr>
    </w:pPr>
    <w:r>
      <w:rPr>
        <w:sz w:val="21"/>
      </w:rPr>
      <w:pict>
        <v:shape id="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8"/>
      </w:rPr>
    </w:pPr>
    <w:r>
      <w:fldChar w:fldCharType="begin"/>
    </w:r>
    <w:r>
      <w:rPr>
        <w:rStyle w:val="48"/>
      </w:rPr>
      <w:instrText xml:space="preserve">PAGE  </w:instrTex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4099" o:spid="_x0000_s4097"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2"/>
      <w:numFmt w:val="decimal"/>
      <w:suff w:val="nothing"/>
      <w:lvlText w:val="%1、"/>
      <w:lvlJc w:val="left"/>
    </w:lvl>
    <w:lvl w:ilvl="1" w:tentative="0">
      <w:start w:val="1"/>
      <w:numFmt w:val="decimal"/>
      <w:lvlText w:val="%1.%2"/>
      <w:lvlJc w:val="left"/>
      <w:pPr>
        <w:tabs>
          <w:tab w:val="left" w:pos="0"/>
        </w:tabs>
        <w:ind w:left="0" w:firstLine="0"/>
      </w:pPr>
      <w:rPr>
        <w:rFonts w:hint="eastAsia"/>
        <w:b w:val="0"/>
        <w:sz w:val="24"/>
        <w:szCs w:val="24"/>
      </w:rPr>
    </w:lvl>
    <w:lvl w:ilvl="2" w:tentative="0">
      <w:start w:val="1"/>
      <w:numFmt w:val="decimal"/>
      <w:lvlText w:val="%1.%2.%3"/>
      <w:lvlJc w:val="left"/>
      <w:pPr>
        <w:tabs>
          <w:tab w:val="left" w:pos="1418"/>
        </w:tabs>
        <w:ind w:left="1418" w:hanging="567"/>
      </w:pPr>
      <w:rPr>
        <w:rFonts w:hint="default" w:ascii="仿宋" w:hAnsi="仿宋" w:eastAsia="仿宋" w:cs="Times New Roman"/>
        <w:sz w:val="24"/>
        <w:szCs w:val="24"/>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2"/>
    <w:multiLevelType w:val="multilevel"/>
    <w:tmpl w:val="00000002"/>
    <w:lvl w:ilvl="0" w:tentative="0">
      <w:start w:val="3"/>
      <w:numFmt w:val="decimal"/>
      <w:suff w:val="nothing"/>
      <w:lvlText w:val="%1、"/>
      <w:lvlJc w:val="left"/>
    </w:lvl>
    <w:lvl w:ilvl="1" w:tentative="0">
      <w:start w:val="1"/>
      <w:numFmt w:val="decimal"/>
      <w:lvlText w:val="%1.%2"/>
      <w:lvlJc w:val="left"/>
      <w:pPr>
        <w:tabs>
          <w:tab w:val="left" w:pos="0"/>
        </w:tabs>
        <w:ind w:left="0" w:firstLine="0"/>
      </w:pPr>
      <w:rPr>
        <w:rFonts w:hint="eastAsia"/>
        <w:b w:val="0"/>
        <w:sz w:val="24"/>
        <w:szCs w:val="24"/>
      </w:rPr>
    </w:lvl>
    <w:lvl w:ilvl="2" w:tentative="0">
      <w:start w:val="1"/>
      <w:numFmt w:val="decimal"/>
      <w:lvlText w:val="%1.%2.%3"/>
      <w:lvlJc w:val="left"/>
      <w:pPr>
        <w:tabs>
          <w:tab w:val="left" w:pos="1418"/>
        </w:tabs>
        <w:ind w:left="1418" w:hanging="567"/>
      </w:pPr>
      <w:rPr>
        <w:rFonts w:hint="default" w:ascii="仿宋" w:hAnsi="仿宋" w:eastAsia="仿宋" w:cs="Times New Roman"/>
        <w:sz w:val="24"/>
        <w:szCs w:val="24"/>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3"/>
    <w:multiLevelType w:val="singleLevel"/>
    <w:tmpl w:val="00000003"/>
    <w:lvl w:ilvl="0" w:tentative="0">
      <w:start w:val="4"/>
      <w:numFmt w:val="chineseCounting"/>
      <w:lvlText w:val="%1."/>
      <w:lvlJc w:val="left"/>
      <w:pPr>
        <w:tabs>
          <w:tab w:val="left" w:pos="312"/>
        </w:tabs>
      </w:pPr>
      <w:rPr>
        <w:rFonts w:hint="eastAsia"/>
      </w:rPr>
    </w:lvl>
  </w:abstractNum>
  <w:abstractNum w:abstractNumId="3">
    <w:nsid w:val="00000004"/>
    <w:multiLevelType w:val="multilevel"/>
    <w:tmpl w:val="00000004"/>
    <w:lvl w:ilvl="0" w:tentative="0">
      <w:start w:val="1"/>
      <w:numFmt w:val="decimal"/>
      <w:pStyle w:val="111"/>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abstractNum w:abstractNumId="4">
    <w:nsid w:val="00000005"/>
    <w:multiLevelType w:val="multilevel"/>
    <w:tmpl w:val="00000005"/>
    <w:lvl w:ilvl="0" w:tentative="0">
      <w:start w:val="1"/>
      <w:numFmt w:val="decimal"/>
      <w:lvlText w:val="%1）"/>
      <w:lvlJc w:val="left"/>
      <w:pPr>
        <w:tabs>
          <w:tab w:val="left" w:pos="454"/>
        </w:tabs>
        <w:ind w:left="0" w:firstLine="454"/>
      </w:pPr>
      <w:rPr>
        <w:rFonts w:hint="default" w:ascii="Arial" w:hAnsi="Arial"/>
        <w:b w:val="0"/>
        <w:i w:val="0"/>
        <w:sz w:val="21"/>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00000006"/>
    <w:multiLevelType w:val="multilevel"/>
    <w:tmpl w:val="0000000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0000007"/>
    <w:multiLevelType w:val="multilevel"/>
    <w:tmpl w:val="0000000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AE94546"/>
    <w:multiLevelType w:val="multilevel"/>
    <w:tmpl w:val="0AE94546"/>
    <w:lvl w:ilvl="0" w:tentative="0">
      <w:start w:val="1"/>
      <w:numFmt w:val="decimal"/>
      <w:lvlText w:val="%1、"/>
      <w:lvlJc w:val="left"/>
      <w:pPr>
        <w:ind w:left="674" w:hanging="360"/>
      </w:pPr>
      <w:rPr>
        <w:rFonts w:hint="default"/>
      </w:rPr>
    </w:lvl>
    <w:lvl w:ilvl="1" w:tentative="0">
      <w:start w:val="1"/>
      <w:numFmt w:val="lowerLetter"/>
      <w:lvlText w:val="%2)"/>
      <w:lvlJc w:val="left"/>
      <w:pPr>
        <w:ind w:left="1154" w:hanging="420"/>
      </w:pPr>
    </w:lvl>
    <w:lvl w:ilvl="2" w:tentative="0">
      <w:start w:val="1"/>
      <w:numFmt w:val="lowerRoman"/>
      <w:lvlText w:val="%3."/>
      <w:lvlJc w:val="right"/>
      <w:pPr>
        <w:ind w:left="1574" w:hanging="420"/>
      </w:pPr>
    </w:lvl>
    <w:lvl w:ilvl="3" w:tentative="0">
      <w:start w:val="1"/>
      <w:numFmt w:val="decimal"/>
      <w:lvlText w:val="%4."/>
      <w:lvlJc w:val="left"/>
      <w:pPr>
        <w:ind w:left="1994" w:hanging="420"/>
      </w:pPr>
    </w:lvl>
    <w:lvl w:ilvl="4" w:tentative="0">
      <w:start w:val="1"/>
      <w:numFmt w:val="lowerLetter"/>
      <w:lvlText w:val="%5)"/>
      <w:lvlJc w:val="left"/>
      <w:pPr>
        <w:ind w:left="2414" w:hanging="420"/>
      </w:pPr>
    </w:lvl>
    <w:lvl w:ilvl="5" w:tentative="0">
      <w:start w:val="1"/>
      <w:numFmt w:val="lowerRoman"/>
      <w:lvlText w:val="%6."/>
      <w:lvlJc w:val="right"/>
      <w:pPr>
        <w:ind w:left="2834" w:hanging="420"/>
      </w:pPr>
    </w:lvl>
    <w:lvl w:ilvl="6" w:tentative="0">
      <w:start w:val="1"/>
      <w:numFmt w:val="decimal"/>
      <w:lvlText w:val="%7."/>
      <w:lvlJc w:val="left"/>
      <w:pPr>
        <w:ind w:left="3254" w:hanging="420"/>
      </w:pPr>
    </w:lvl>
    <w:lvl w:ilvl="7" w:tentative="0">
      <w:start w:val="1"/>
      <w:numFmt w:val="lowerLetter"/>
      <w:lvlText w:val="%8)"/>
      <w:lvlJc w:val="left"/>
      <w:pPr>
        <w:ind w:left="3674" w:hanging="420"/>
      </w:pPr>
    </w:lvl>
    <w:lvl w:ilvl="8" w:tentative="0">
      <w:start w:val="1"/>
      <w:numFmt w:val="lowerRoman"/>
      <w:lvlText w:val="%9."/>
      <w:lvlJc w:val="right"/>
      <w:pPr>
        <w:ind w:left="4094" w:hanging="420"/>
      </w:pPr>
    </w:lvl>
  </w:abstractNum>
  <w:abstractNum w:abstractNumId="8">
    <w:nsid w:val="4D335609"/>
    <w:multiLevelType w:val="singleLevel"/>
    <w:tmpl w:val="4D335609"/>
    <w:lvl w:ilvl="0" w:tentative="0">
      <w:start w:val="1"/>
      <w:numFmt w:val="decimal"/>
      <w:suff w:val="nothing"/>
      <w:lvlText w:val="%1、"/>
      <w:lvlJc w:val="left"/>
    </w:lvl>
  </w:abstractNum>
  <w:num w:numId="1">
    <w:abstractNumId w:val="3"/>
  </w:num>
  <w:num w:numId="2">
    <w:abstractNumId w:val="2"/>
  </w:num>
  <w:num w:numId="3">
    <w:abstractNumId w:val="0"/>
  </w:num>
  <w:num w:numId="4">
    <w:abstractNumId w:val="8"/>
  </w:num>
  <w:num w:numId="5">
    <w:abstractNumId w:val="5"/>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HorizontalSpacing w:val="191"/>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102A"/>
    <w:rsid w:val="000B102A"/>
    <w:rsid w:val="001757DF"/>
    <w:rsid w:val="001C44E7"/>
    <w:rsid w:val="00230729"/>
    <w:rsid w:val="00286295"/>
    <w:rsid w:val="002E6986"/>
    <w:rsid w:val="00437C47"/>
    <w:rsid w:val="004B18A3"/>
    <w:rsid w:val="00511993"/>
    <w:rsid w:val="00532632"/>
    <w:rsid w:val="00580E63"/>
    <w:rsid w:val="00610292"/>
    <w:rsid w:val="00741A48"/>
    <w:rsid w:val="00785164"/>
    <w:rsid w:val="007D4F1C"/>
    <w:rsid w:val="007E6C23"/>
    <w:rsid w:val="00841602"/>
    <w:rsid w:val="0085183A"/>
    <w:rsid w:val="00862DFA"/>
    <w:rsid w:val="008C7909"/>
    <w:rsid w:val="008F2050"/>
    <w:rsid w:val="009F7275"/>
    <w:rsid w:val="00B60D5E"/>
    <w:rsid w:val="00B80047"/>
    <w:rsid w:val="00B81707"/>
    <w:rsid w:val="00C53D1D"/>
    <w:rsid w:val="00CD551C"/>
    <w:rsid w:val="00D506BF"/>
    <w:rsid w:val="00D639E0"/>
    <w:rsid w:val="00E93A91"/>
    <w:rsid w:val="00FB4FFE"/>
    <w:rsid w:val="00FD6F5B"/>
    <w:rsid w:val="1C1452F7"/>
    <w:rsid w:val="233E7550"/>
    <w:rsid w:val="27EE6CCD"/>
    <w:rsid w:val="2FAB0896"/>
    <w:rsid w:val="3E867CBC"/>
    <w:rsid w:val="50055312"/>
    <w:rsid w:val="5C171CDC"/>
    <w:rsid w:val="62317619"/>
    <w:rsid w:val="636C25E5"/>
    <w:rsid w:val="676E4EBE"/>
    <w:rsid w:val="69E533D3"/>
    <w:rsid w:val="7E206D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djustRightInd w:val="0"/>
      <w:snapToGrid w:val="0"/>
      <w:spacing w:line="360" w:lineRule="auto"/>
      <w:jc w:val="center"/>
      <w:outlineLvl w:val="0"/>
    </w:pPr>
    <w:rPr>
      <w:b/>
      <w:color w:val="000000"/>
      <w:sz w:val="30"/>
    </w:rPr>
  </w:style>
  <w:style w:type="paragraph" w:styleId="4">
    <w:name w:val="heading 2"/>
    <w:basedOn w:val="1"/>
    <w:next w:val="1"/>
    <w:qFormat/>
    <w:uiPriority w:val="0"/>
    <w:pPr>
      <w:keepNext/>
      <w:keepLines/>
      <w:adjustRightInd w:val="0"/>
      <w:snapToGrid w:val="0"/>
      <w:spacing w:line="360" w:lineRule="auto"/>
      <w:ind w:firstLine="200" w:firstLineChars="200"/>
      <w:outlineLvl w:val="1"/>
    </w:pPr>
    <w:rPr>
      <w:rFonts w:ascii="Arial" w:hAnsi="Arial" w:cs="Arial"/>
      <w:b/>
      <w:bCs/>
      <w:szCs w:val="32"/>
    </w:rPr>
  </w:style>
  <w:style w:type="paragraph" w:styleId="5">
    <w:name w:val="heading 3"/>
    <w:basedOn w:val="1"/>
    <w:next w:val="1"/>
    <w:qFormat/>
    <w:uiPriority w:val="0"/>
    <w:pPr>
      <w:widowControl/>
      <w:autoSpaceDE w:val="0"/>
      <w:autoSpaceDN w:val="0"/>
      <w:snapToGrid w:val="0"/>
      <w:spacing w:line="360" w:lineRule="auto"/>
      <w:ind w:firstLine="200" w:firstLineChars="200"/>
      <w:outlineLvl w:val="2"/>
    </w:pPr>
    <w:rPr>
      <w:rFonts w:ascii="Arial" w:hAnsi="Arial"/>
      <w:b/>
      <w:szCs w:val="20"/>
    </w:rPr>
  </w:style>
  <w:style w:type="paragraph" w:styleId="6">
    <w:name w:val="heading 4"/>
    <w:basedOn w:val="1"/>
    <w:next w:val="1"/>
    <w:link w:val="79"/>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napToGrid w:val="0"/>
      <w:spacing w:before="280" w:after="290" w:line="376" w:lineRule="auto"/>
      <w:ind w:firstLine="200" w:firstLineChars="200"/>
      <w:outlineLvl w:val="4"/>
    </w:pPr>
    <w:rPr>
      <w:b/>
      <w:bCs/>
      <w:sz w:val="28"/>
      <w:szCs w:val="28"/>
    </w:rPr>
  </w:style>
  <w:style w:type="character" w:default="1" w:styleId="46">
    <w:name w:val="Default Paragraph Font"/>
    <w:semiHidden/>
    <w:unhideWhenUsed/>
    <w:qFormat/>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adjustRightInd w:val="0"/>
      <w:spacing w:line="315" w:lineRule="atLeast"/>
      <w:jc w:val="left"/>
      <w:textAlignment w:val="baseline"/>
    </w:pPr>
    <w:rPr>
      <w:rFonts w:ascii="仿宋_GB2312" w:eastAsia="仿宋_GB2312"/>
      <w:kern w:val="0"/>
      <w:sz w:val="28"/>
      <w:szCs w:val="20"/>
    </w:r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Normal Indent"/>
    <w:basedOn w:val="1"/>
    <w:link w:val="65"/>
    <w:qFormat/>
    <w:uiPriority w:val="0"/>
    <w:pPr>
      <w:ind w:firstLine="420"/>
    </w:p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Indent"/>
    <w:basedOn w:val="1"/>
    <w:next w:val="1"/>
    <w:link w:val="127"/>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5">
    <w:name w:val="List 2"/>
    <w:basedOn w:val="1"/>
    <w:qFormat/>
    <w:uiPriority w:val="0"/>
    <w:pPr>
      <w:ind w:left="100" w:leftChars="200" w:hanging="200" w:hangingChars="200"/>
    </w:pPr>
  </w:style>
  <w:style w:type="paragraph" w:styleId="1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17">
    <w:name w:val="toc 5"/>
    <w:basedOn w:val="1"/>
    <w:next w:val="1"/>
    <w:qFormat/>
    <w:uiPriority w:val="39"/>
    <w:pPr>
      <w:ind w:left="840"/>
      <w:jc w:val="left"/>
    </w:pPr>
    <w:rPr>
      <w:szCs w:val="21"/>
    </w:rPr>
  </w:style>
  <w:style w:type="paragraph" w:styleId="18">
    <w:name w:val="toc 3"/>
    <w:basedOn w:val="1"/>
    <w:next w:val="1"/>
    <w:qFormat/>
    <w:uiPriority w:val="39"/>
    <w:pPr>
      <w:adjustRightInd w:val="0"/>
      <w:snapToGrid w:val="0"/>
      <w:spacing w:line="360" w:lineRule="auto"/>
      <w:ind w:left="420"/>
      <w:jc w:val="left"/>
    </w:pPr>
    <w:rPr>
      <w:iCs/>
    </w:rPr>
  </w:style>
  <w:style w:type="paragraph" w:styleId="19">
    <w:name w:val="Plain Text"/>
    <w:basedOn w:val="1"/>
    <w:link w:val="84"/>
    <w:qFormat/>
    <w:uiPriority w:val="0"/>
    <w:rPr>
      <w:rFonts w:ascii="宋体" w:hAnsi="Courier New"/>
      <w:szCs w:val="20"/>
    </w:rPr>
  </w:style>
  <w:style w:type="paragraph" w:styleId="20">
    <w:name w:val="toc 8"/>
    <w:basedOn w:val="1"/>
    <w:next w:val="1"/>
    <w:qFormat/>
    <w:uiPriority w:val="39"/>
    <w:pPr>
      <w:ind w:left="1470"/>
      <w:jc w:val="left"/>
    </w:pPr>
    <w:rPr>
      <w:szCs w:val="21"/>
    </w:rPr>
  </w:style>
  <w:style w:type="paragraph" w:styleId="21">
    <w:name w:val="Date"/>
    <w:basedOn w:val="1"/>
    <w:next w:val="1"/>
    <w:qFormat/>
    <w:uiPriority w:val="0"/>
    <w:pPr>
      <w:ind w:left="100" w:leftChars="2500"/>
    </w:pPr>
    <w:rPr>
      <w:color w:val="000000"/>
      <w:sz w:val="24"/>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qFormat/>
    <w:uiPriority w:val="0"/>
    <w:rPr>
      <w:sz w:val="18"/>
      <w:szCs w:val="18"/>
    </w:rPr>
  </w:style>
  <w:style w:type="paragraph" w:styleId="24">
    <w:name w:val="footer"/>
    <w:basedOn w:val="1"/>
    <w:link w:val="80"/>
    <w:qFormat/>
    <w:uiPriority w:val="99"/>
    <w:pPr>
      <w:pBdr>
        <w:top w:val="single" w:color="auto" w:sz="4" w:space="1"/>
      </w:pBdr>
      <w:tabs>
        <w:tab w:val="center" w:pos="4153"/>
        <w:tab w:val="right" w:pos="8306"/>
      </w:tabs>
      <w:snapToGrid w:val="0"/>
      <w:jc w:val="left"/>
    </w:pPr>
    <w:rPr>
      <w:sz w:val="18"/>
      <w:szCs w:val="18"/>
    </w:rPr>
  </w:style>
  <w:style w:type="paragraph" w:styleId="25">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403"/>
      </w:tabs>
      <w:snapToGrid w:val="0"/>
      <w:spacing w:line="360" w:lineRule="auto"/>
    </w:pPr>
    <w:rPr>
      <w:rFonts w:ascii="Arial" w:hAnsi="Arial"/>
      <w:b/>
      <w:bCs/>
      <w:caps/>
    </w:rPr>
  </w:style>
  <w:style w:type="paragraph" w:styleId="27">
    <w:name w:val="toc 4"/>
    <w:basedOn w:val="1"/>
    <w:next w:val="1"/>
    <w:qFormat/>
    <w:uiPriority w:val="39"/>
    <w:pPr>
      <w:ind w:left="630"/>
      <w:jc w:val="left"/>
    </w:pPr>
    <w:rPr>
      <w:szCs w:val="21"/>
    </w:rPr>
  </w:style>
  <w:style w:type="paragraph" w:styleId="2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qFormat/>
    <w:uiPriority w:val="0"/>
    <w:pPr>
      <w:ind w:left="200" w:hanging="200" w:hangingChars="200"/>
    </w:pPr>
  </w:style>
  <w:style w:type="paragraph" w:styleId="30">
    <w:name w:val="toc 6"/>
    <w:basedOn w:val="1"/>
    <w:next w:val="1"/>
    <w:qFormat/>
    <w:uiPriority w:val="39"/>
    <w:pPr>
      <w:ind w:left="1050"/>
      <w:jc w:val="left"/>
    </w:pPr>
    <w:rPr>
      <w:szCs w:val="21"/>
    </w:rPr>
  </w:style>
  <w:style w:type="paragraph" w:styleId="31">
    <w:name w:val="List 5"/>
    <w:basedOn w:val="1"/>
    <w:qFormat/>
    <w:uiPriority w:val="0"/>
    <w:pPr>
      <w:ind w:left="100" w:leftChars="800" w:hanging="200" w:hangingChars="200"/>
    </w:pPr>
    <w:rPr>
      <w:szCs w:val="20"/>
    </w:rPr>
  </w:style>
  <w:style w:type="paragraph" w:styleId="32">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toc 2"/>
    <w:basedOn w:val="1"/>
    <w:next w:val="1"/>
    <w:qFormat/>
    <w:uiPriority w:val="39"/>
    <w:pPr>
      <w:tabs>
        <w:tab w:val="right" w:leader="dot" w:pos="9403"/>
      </w:tabs>
      <w:snapToGrid w:val="0"/>
      <w:spacing w:line="360" w:lineRule="auto"/>
      <w:ind w:firstLine="420" w:firstLineChars="200"/>
      <w:jc w:val="left"/>
    </w:pPr>
    <w:rPr>
      <w:rFonts w:ascii="Arial" w:hAnsi="Arial"/>
      <w:smallCaps/>
    </w:rPr>
  </w:style>
  <w:style w:type="paragraph" w:styleId="34">
    <w:name w:val="toc 9"/>
    <w:basedOn w:val="1"/>
    <w:next w:val="1"/>
    <w:qFormat/>
    <w:uiPriority w:val="39"/>
    <w:pPr>
      <w:ind w:left="1680"/>
      <w:jc w:val="left"/>
    </w:pPr>
    <w:rPr>
      <w:szCs w:val="21"/>
    </w:rPr>
  </w:style>
  <w:style w:type="paragraph" w:styleId="35">
    <w:name w:val="Body Text 2"/>
    <w:basedOn w:val="1"/>
    <w:qFormat/>
    <w:uiPriority w:val="0"/>
    <w:rPr>
      <w:b/>
      <w:bCs/>
      <w:color w:val="000000"/>
      <w:sz w:val="28"/>
    </w:rPr>
  </w:style>
  <w:style w:type="paragraph" w:styleId="36">
    <w:name w:val="List 4"/>
    <w:basedOn w:val="1"/>
    <w:qFormat/>
    <w:uiPriority w:val="0"/>
    <w:pPr>
      <w:ind w:left="100" w:leftChars="600" w:hanging="200" w:hangingChars="200"/>
    </w:pPr>
    <w:rPr>
      <w:szCs w:val="20"/>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rPr>
  </w:style>
  <w:style w:type="paragraph" w:styleId="39">
    <w:name w:val="index 1"/>
    <w:basedOn w:val="1"/>
    <w:next w:val="1"/>
    <w:qFormat/>
    <w:uiPriority w:val="0"/>
    <w:pPr>
      <w:ind w:firstLine="200" w:firstLineChars="200"/>
    </w:pPr>
    <w:rPr>
      <w:sz w:val="24"/>
    </w:rPr>
  </w:style>
  <w:style w:type="paragraph" w:styleId="40">
    <w:name w:val="Title"/>
    <w:basedOn w:val="1"/>
    <w:qFormat/>
    <w:uiPriority w:val="0"/>
    <w:pPr>
      <w:jc w:val="center"/>
    </w:pPr>
    <w:rPr>
      <w:sz w:val="30"/>
    </w:rPr>
  </w:style>
  <w:style w:type="paragraph" w:styleId="41">
    <w:name w:val="annotation subject"/>
    <w:basedOn w:val="12"/>
    <w:next w:val="12"/>
    <w:qFormat/>
    <w:uiPriority w:val="0"/>
    <w:rPr>
      <w:b/>
      <w:bCs/>
    </w:rPr>
  </w:style>
  <w:style w:type="paragraph" w:styleId="42">
    <w:name w:val="Body Text First Indent"/>
    <w:basedOn w:val="2"/>
    <w:qFormat/>
    <w:uiPriority w:val="0"/>
    <w:pPr>
      <w:snapToGrid w:val="0"/>
      <w:spacing w:after="120" w:line="288" w:lineRule="auto"/>
      <w:ind w:firstLine="420" w:firstLineChars="100"/>
      <w:jc w:val="both"/>
      <w:textAlignment w:val="auto"/>
    </w:pPr>
    <w:rPr>
      <w:rFonts w:ascii="Times New Roman" w:eastAsia="宋体"/>
      <w:kern w:val="2"/>
      <w:sz w:val="21"/>
    </w:rPr>
  </w:style>
  <w:style w:type="paragraph" w:styleId="43">
    <w:name w:val="Body Text First Indent 2"/>
    <w:basedOn w:val="14"/>
    <w:link w:val="128"/>
    <w:qFormat/>
    <w:uiPriority w:val="0"/>
    <w:pPr>
      <w:widowControl w:val="0"/>
      <w:autoSpaceDE/>
      <w:autoSpaceDN/>
      <w:snapToGrid/>
      <w:spacing w:before="0" w:after="120" w:line="240" w:lineRule="auto"/>
      <w:ind w:left="420" w:leftChars="200" w:firstLine="420" w:firstLineChars="200"/>
      <w:textAlignment w:val="auto"/>
    </w:pPr>
    <w:rPr>
      <w:rFonts w:ascii="Times New Roman"/>
      <w:kern w:val="2"/>
      <w:sz w:val="21"/>
      <w:szCs w:val="24"/>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qFormat/>
    <w:uiPriority w:val="0"/>
    <w:rPr>
      <w:color w:val="3177FD"/>
      <w:u w:val="none"/>
    </w:rPr>
  </w:style>
  <w:style w:type="character" w:styleId="50">
    <w:name w:val="Emphasis"/>
    <w:qFormat/>
    <w:uiPriority w:val="0"/>
    <w:rPr>
      <w:color w:val="CC0033"/>
    </w:rPr>
  </w:style>
  <w:style w:type="character" w:styleId="51">
    <w:name w:val="HTML Definition"/>
    <w:basedOn w:val="46"/>
    <w:qFormat/>
    <w:uiPriority w:val="0"/>
    <w:rPr>
      <w:i/>
    </w:rPr>
  </w:style>
  <w:style w:type="character" w:styleId="52">
    <w:name w:val="Hyperlink"/>
    <w:basedOn w:val="46"/>
    <w:qFormat/>
    <w:uiPriority w:val="99"/>
    <w:rPr>
      <w:color w:val="3177FD"/>
      <w:u w:val="none"/>
    </w:rPr>
  </w:style>
  <w:style w:type="character" w:styleId="53">
    <w:name w:val="HTML Code"/>
    <w:basedOn w:val="46"/>
    <w:qFormat/>
    <w:uiPriority w:val="0"/>
    <w:rPr>
      <w:rFonts w:ascii="Consolas" w:hAnsi="Consolas" w:eastAsia="Consolas" w:cs="Consolas"/>
      <w:sz w:val="21"/>
      <w:szCs w:val="21"/>
    </w:rPr>
  </w:style>
  <w:style w:type="character" w:styleId="54">
    <w:name w:val="annotation reference"/>
    <w:qFormat/>
    <w:uiPriority w:val="0"/>
    <w:rPr>
      <w:sz w:val="21"/>
      <w:szCs w:val="21"/>
    </w:rPr>
  </w:style>
  <w:style w:type="character" w:styleId="55">
    <w:name w:val="HTML Keyboard"/>
    <w:basedOn w:val="46"/>
    <w:qFormat/>
    <w:uiPriority w:val="0"/>
    <w:rPr>
      <w:rFonts w:hint="default" w:ascii="Consolas" w:hAnsi="Consolas" w:eastAsia="Consolas" w:cs="Consolas"/>
      <w:sz w:val="21"/>
      <w:szCs w:val="21"/>
    </w:rPr>
  </w:style>
  <w:style w:type="character" w:styleId="56">
    <w:name w:val="HTML Sample"/>
    <w:basedOn w:val="46"/>
    <w:qFormat/>
    <w:uiPriority w:val="0"/>
    <w:rPr>
      <w:rFonts w:hint="default" w:ascii="Consolas" w:hAnsi="Consolas" w:eastAsia="Consolas" w:cs="Consolas"/>
      <w:sz w:val="21"/>
      <w:szCs w:val="21"/>
    </w:rPr>
  </w:style>
  <w:style w:type="character" w:customStyle="1" w:styleId="57">
    <w:name w:val="Char Char2"/>
    <w:qFormat/>
    <w:uiPriority w:val="0"/>
    <w:rPr>
      <w:rFonts w:ascii="宋体" w:hAnsi="Courier New" w:eastAsia="宋体" w:cs="Courier New"/>
      <w:kern w:val="2"/>
      <w:sz w:val="21"/>
      <w:szCs w:val="21"/>
      <w:lang w:val="en-US" w:eastAsia="zh-CN" w:bidi="ar-SA"/>
    </w:rPr>
  </w:style>
  <w:style w:type="character" w:customStyle="1" w:styleId="58">
    <w:name w:val="Char Char"/>
    <w:qFormat/>
    <w:uiPriority w:val="0"/>
    <w:rPr>
      <w:rFonts w:eastAsia="宋体"/>
      <w:kern w:val="2"/>
      <w:sz w:val="18"/>
      <w:szCs w:val="18"/>
      <w:lang w:val="en-US" w:eastAsia="zh-CN" w:bidi="ar-SA"/>
    </w:rPr>
  </w:style>
  <w:style w:type="character" w:customStyle="1" w:styleId="59">
    <w:name w:val="样式1 Char"/>
    <w:link w:val="60"/>
    <w:qFormat/>
    <w:uiPriority w:val="0"/>
    <w:rPr>
      <w:rFonts w:ascii="宋体" w:hAnsi="宋体" w:eastAsia="宋体"/>
      <w:kern w:val="2"/>
      <w:sz w:val="21"/>
      <w:szCs w:val="21"/>
      <w:lang w:val="en-US" w:eastAsia="zh-CN" w:bidi="ar-SA"/>
    </w:rPr>
  </w:style>
  <w:style w:type="paragraph" w:customStyle="1" w:styleId="60">
    <w:name w:val="样式1"/>
    <w:basedOn w:val="1"/>
    <w:link w:val="59"/>
    <w:qFormat/>
    <w:uiPriority w:val="0"/>
    <w:pPr>
      <w:snapToGrid w:val="0"/>
      <w:spacing w:line="400" w:lineRule="atLeast"/>
      <w:ind w:firstLine="200" w:firstLineChars="200"/>
    </w:pPr>
    <w:rPr>
      <w:rFonts w:ascii="宋体" w:hAnsi="宋体"/>
      <w:szCs w:val="21"/>
    </w:rPr>
  </w:style>
  <w:style w:type="character" w:customStyle="1" w:styleId="61">
    <w:name w:val="普通文字 Char Char2"/>
    <w:qFormat/>
    <w:uiPriority w:val="0"/>
    <w:rPr>
      <w:rFonts w:ascii="宋体" w:hAnsi="Courier New" w:eastAsia="宋体"/>
      <w:kern w:val="2"/>
      <w:sz w:val="21"/>
      <w:lang w:val="en-US" w:eastAsia="zh-CN" w:bidi="ar-SA"/>
    </w:rPr>
  </w:style>
  <w:style w:type="character" w:customStyle="1" w:styleId="62">
    <w:name w:val="投标正文 Char"/>
    <w:link w:val="63"/>
    <w:qFormat/>
    <w:uiPriority w:val="0"/>
    <w:rPr>
      <w:rFonts w:ascii="Calibri" w:hAnsi="Calibri"/>
      <w:sz w:val="24"/>
      <w:szCs w:val="24"/>
    </w:rPr>
  </w:style>
  <w:style w:type="paragraph" w:customStyle="1" w:styleId="63">
    <w:name w:val="投标正文"/>
    <w:basedOn w:val="1"/>
    <w:link w:val="62"/>
    <w:qFormat/>
    <w:uiPriority w:val="0"/>
    <w:pPr>
      <w:spacing w:line="360" w:lineRule="auto"/>
      <w:ind w:left="100" w:firstLine="480" w:firstLineChars="200"/>
    </w:pPr>
    <w:rPr>
      <w:rFonts w:ascii="Calibri" w:hAnsi="Calibri"/>
      <w:kern w:val="0"/>
      <w:sz w:val="24"/>
    </w:rPr>
  </w:style>
  <w:style w:type="character" w:customStyle="1" w:styleId="64">
    <w:name w:val="普通文字 Char Char1"/>
    <w:qFormat/>
    <w:uiPriority w:val="0"/>
    <w:rPr>
      <w:rFonts w:ascii="宋体" w:hAnsi="Courier New" w:eastAsia="宋体"/>
      <w:kern w:val="2"/>
      <w:sz w:val="21"/>
      <w:lang w:val="en-US" w:eastAsia="zh-CN" w:bidi="ar-SA"/>
    </w:rPr>
  </w:style>
  <w:style w:type="character" w:customStyle="1" w:styleId="65">
    <w:name w:val="正文缩进 字符"/>
    <w:link w:val="10"/>
    <w:qFormat/>
    <w:uiPriority w:val="0"/>
    <w:rPr>
      <w:rFonts w:eastAsia="宋体"/>
      <w:kern w:val="2"/>
      <w:sz w:val="21"/>
      <w:szCs w:val="24"/>
      <w:lang w:val="en-US" w:eastAsia="zh-CN" w:bidi="ar-SA"/>
    </w:rPr>
  </w:style>
  <w:style w:type="character" w:customStyle="1" w:styleId="66">
    <w:name w:val="列出段落 Char"/>
    <w:link w:val="67"/>
    <w:qFormat/>
    <w:uiPriority w:val="0"/>
    <w:rPr>
      <w:rFonts w:ascii="Calibri" w:hAnsi="Calibri" w:eastAsia="宋体"/>
      <w:kern w:val="2"/>
      <w:sz w:val="21"/>
      <w:szCs w:val="22"/>
      <w:lang w:val="en-US" w:eastAsia="zh-CN" w:bidi="ar-SA"/>
    </w:rPr>
  </w:style>
  <w:style w:type="paragraph" w:customStyle="1" w:styleId="67">
    <w:name w:val="列出段落1"/>
    <w:basedOn w:val="1"/>
    <w:link w:val="66"/>
    <w:qFormat/>
    <w:uiPriority w:val="0"/>
    <w:pPr>
      <w:ind w:firstLine="420" w:firstLineChars="200"/>
    </w:pPr>
    <w:rPr>
      <w:rFonts w:ascii="Calibri" w:hAnsi="Calibri"/>
      <w:szCs w:val="22"/>
    </w:rPr>
  </w:style>
  <w:style w:type="character" w:customStyle="1" w:styleId="68">
    <w:name w:val="zbggmain style9"/>
    <w:basedOn w:val="46"/>
    <w:qFormat/>
    <w:uiPriority w:val="0"/>
  </w:style>
  <w:style w:type="character" w:customStyle="1" w:styleId="69">
    <w:name w:val="1page sec3 Char Char"/>
    <w:qFormat/>
    <w:uiPriority w:val="0"/>
    <w:rPr>
      <w:rFonts w:eastAsia="宋体"/>
      <w:kern w:val="2"/>
      <w:sz w:val="18"/>
      <w:szCs w:val="18"/>
      <w:lang w:val="en-US" w:eastAsia="zh-CN" w:bidi="ar-SA"/>
    </w:rPr>
  </w:style>
  <w:style w:type="character" w:customStyle="1" w:styleId="70">
    <w:name w:val="unnamed51"/>
    <w:qFormat/>
    <w:uiPriority w:val="0"/>
    <w:rPr>
      <w:sz w:val="22"/>
      <w:szCs w:val="22"/>
    </w:rPr>
  </w:style>
  <w:style w:type="character" w:customStyle="1" w:styleId="71">
    <w:name w:val="Char Char3"/>
    <w:qFormat/>
    <w:uiPriority w:val="0"/>
    <w:rPr>
      <w:rFonts w:ascii="Arial" w:hAnsi="Arial" w:eastAsia="宋体"/>
      <w:b/>
      <w:bCs/>
      <w:kern w:val="2"/>
      <w:sz w:val="21"/>
      <w:szCs w:val="32"/>
      <w:lang w:val="en-US" w:eastAsia="zh-CN" w:bidi="ar-SA"/>
    </w:rPr>
  </w:style>
  <w:style w:type="character" w:customStyle="1" w:styleId="72">
    <w:name w:val="样式1 Char Char Char"/>
    <w:qFormat/>
    <w:uiPriority w:val="0"/>
    <w:rPr>
      <w:rFonts w:ascii="Arial" w:hAnsi="Arial" w:eastAsia="宋体"/>
      <w:kern w:val="2"/>
      <w:sz w:val="21"/>
      <w:szCs w:val="24"/>
      <w:lang w:val="en-US" w:eastAsia="zh-CN" w:bidi="ar-SA"/>
    </w:rPr>
  </w:style>
  <w:style w:type="character" w:customStyle="1" w:styleId="73">
    <w:name w:val="font71"/>
    <w:qFormat/>
    <w:uiPriority w:val="0"/>
    <w:rPr>
      <w:rFonts w:hint="eastAsia" w:ascii="宋体" w:hAnsi="宋体" w:eastAsia="宋体" w:cs="宋体"/>
      <w:color w:val="000000"/>
      <w:sz w:val="20"/>
      <w:szCs w:val="20"/>
      <w:u w:val="none"/>
    </w:rPr>
  </w:style>
  <w:style w:type="character" w:customStyle="1" w:styleId="74">
    <w:name w:val="正文2 Char"/>
    <w:link w:val="75"/>
    <w:qFormat/>
    <w:uiPriority w:val="0"/>
    <w:rPr>
      <w:rFonts w:eastAsia="宋体"/>
      <w:kern w:val="2"/>
      <w:sz w:val="24"/>
      <w:lang w:bidi="ar-SA"/>
    </w:rPr>
  </w:style>
  <w:style w:type="paragraph" w:customStyle="1" w:styleId="75">
    <w:name w:val="正文2"/>
    <w:basedOn w:val="1"/>
    <w:link w:val="74"/>
    <w:qFormat/>
    <w:uiPriority w:val="0"/>
    <w:pPr>
      <w:spacing w:before="156" w:line="360" w:lineRule="auto"/>
      <w:ind w:firstLine="510" w:firstLineChars="200"/>
    </w:pPr>
    <w:rPr>
      <w:sz w:val="24"/>
      <w:szCs w:val="20"/>
    </w:rPr>
  </w:style>
  <w:style w:type="character" w:customStyle="1" w:styleId="76">
    <w:name w:val="页眉 字符"/>
    <w:link w:val="25"/>
    <w:qFormat/>
    <w:uiPriority w:val="99"/>
    <w:rPr>
      <w:rFonts w:eastAsia="宋体"/>
      <w:kern w:val="2"/>
      <w:sz w:val="18"/>
      <w:szCs w:val="18"/>
      <w:lang w:val="en-US" w:eastAsia="zh-CN" w:bidi="ar-SA"/>
    </w:rPr>
  </w:style>
  <w:style w:type="character" w:customStyle="1" w:styleId="77">
    <w:name w:val="gf正文1 Char"/>
    <w:link w:val="78"/>
    <w:qFormat/>
    <w:uiPriority w:val="0"/>
    <w:rPr>
      <w:rFonts w:ascii="宋体" w:hAnsi="宋体" w:eastAsia="宋体"/>
      <w:kern w:val="2"/>
      <w:sz w:val="24"/>
      <w:lang w:val="en-US" w:eastAsia="zh-CN" w:bidi="ar-SA"/>
    </w:rPr>
  </w:style>
  <w:style w:type="paragraph" w:customStyle="1" w:styleId="78">
    <w:name w:val="gf正文1"/>
    <w:basedOn w:val="1"/>
    <w:link w:val="77"/>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character" w:customStyle="1" w:styleId="79">
    <w:name w:val="标题 4 字符"/>
    <w:link w:val="6"/>
    <w:qFormat/>
    <w:uiPriority w:val="0"/>
    <w:rPr>
      <w:rFonts w:ascii="Cambria" w:hAnsi="Cambria" w:eastAsia="宋体" w:cs="Times New Roman"/>
      <w:b/>
      <w:bCs/>
      <w:kern w:val="2"/>
      <w:sz w:val="28"/>
      <w:szCs w:val="28"/>
    </w:rPr>
  </w:style>
  <w:style w:type="character" w:customStyle="1" w:styleId="80">
    <w:name w:val="页脚 字符"/>
    <w:link w:val="24"/>
    <w:qFormat/>
    <w:uiPriority w:val="99"/>
    <w:rPr>
      <w:rFonts w:eastAsia="宋体"/>
      <w:kern w:val="2"/>
      <w:sz w:val="18"/>
      <w:szCs w:val="18"/>
      <w:lang w:val="en-US" w:eastAsia="zh-CN" w:bidi="ar-SA"/>
    </w:rPr>
  </w:style>
  <w:style w:type="character" w:customStyle="1" w:styleId="81">
    <w:name w:val="样式1 Char Char"/>
    <w:qFormat/>
    <w:uiPriority w:val="0"/>
    <w:rPr>
      <w:rFonts w:ascii="Arial" w:hAnsi="Arial" w:eastAsia="宋体"/>
      <w:kern w:val="2"/>
      <w:sz w:val="21"/>
      <w:szCs w:val="24"/>
      <w:lang w:val="en-US" w:eastAsia="zh-CN" w:bidi="ar-SA"/>
    </w:rPr>
  </w:style>
  <w:style w:type="character" w:customStyle="1" w:styleId="82">
    <w:name w:val="font61"/>
    <w:qFormat/>
    <w:uiPriority w:val="0"/>
    <w:rPr>
      <w:rFonts w:hint="default" w:ascii="Times New Roman" w:hAnsi="Times New Roman" w:cs="Times New Roman"/>
      <w:color w:val="000000"/>
      <w:sz w:val="20"/>
      <w:szCs w:val="20"/>
      <w:u w:val="none"/>
    </w:rPr>
  </w:style>
  <w:style w:type="character" w:customStyle="1" w:styleId="83">
    <w:name w:val="Char Char31"/>
    <w:qFormat/>
    <w:uiPriority w:val="0"/>
    <w:rPr>
      <w:rFonts w:ascii="Arial" w:hAnsi="Arial" w:eastAsia="宋体"/>
      <w:b/>
      <w:bCs/>
      <w:kern w:val="2"/>
      <w:sz w:val="21"/>
      <w:szCs w:val="32"/>
      <w:lang w:val="en-US" w:eastAsia="zh-CN" w:bidi="ar-SA"/>
    </w:rPr>
  </w:style>
  <w:style w:type="character" w:customStyle="1" w:styleId="84">
    <w:name w:val="纯文本 字符"/>
    <w:link w:val="19"/>
    <w:qFormat/>
    <w:uiPriority w:val="0"/>
    <w:rPr>
      <w:rFonts w:ascii="宋体" w:hAnsi="Courier New" w:eastAsia="宋体"/>
      <w:kern w:val="2"/>
      <w:sz w:val="21"/>
      <w:lang w:val="en-US" w:eastAsia="zh-CN" w:bidi="ar-SA"/>
    </w:rPr>
  </w:style>
  <w:style w:type="character" w:customStyle="1" w:styleId="85">
    <w:name w:val="Char Char Char"/>
    <w:link w:val="86"/>
    <w:qFormat/>
    <w:uiPriority w:val="0"/>
    <w:rPr>
      <w:rFonts w:ascii="仿宋_GB2312" w:eastAsia="仿宋_GB2312"/>
      <w:b/>
      <w:kern w:val="2"/>
      <w:sz w:val="32"/>
      <w:szCs w:val="32"/>
      <w:lang w:val="en-US" w:eastAsia="zh-CN" w:bidi="ar-SA"/>
    </w:rPr>
  </w:style>
  <w:style w:type="paragraph" w:customStyle="1" w:styleId="86">
    <w:name w:val="Char3"/>
    <w:basedOn w:val="1"/>
    <w:link w:val="85"/>
    <w:qFormat/>
    <w:uiPriority w:val="0"/>
    <w:rPr>
      <w:rFonts w:ascii="仿宋_GB2312" w:eastAsia="仿宋_GB2312"/>
      <w:b/>
      <w:sz w:val="32"/>
      <w:szCs w:val="32"/>
    </w:rPr>
  </w:style>
  <w:style w:type="character" w:customStyle="1" w:styleId="87">
    <w:name w:val="srt131"/>
    <w:qFormat/>
    <w:uiPriority w:val="0"/>
    <w:rPr>
      <w:rFonts w:ascii="srt" w:eastAsia="宋体"/>
      <w:color w:val="000000"/>
      <w:spacing w:val="0"/>
      <w:w w:val="100"/>
      <w:sz w:val="21"/>
      <w:u w:val="none" w:color="000000"/>
      <w:vertAlign w:val="baseline"/>
      <w:lang w:val="en-US" w:eastAsia="zh-CN"/>
    </w:rPr>
  </w:style>
  <w:style w:type="character" w:customStyle="1" w:styleId="88">
    <w:name w:val="特点 Char"/>
    <w:qFormat/>
    <w:uiPriority w:val="0"/>
    <w:rPr>
      <w:rFonts w:eastAsia="宋体"/>
      <w:kern w:val="2"/>
      <w:sz w:val="21"/>
      <w:szCs w:val="24"/>
      <w:lang w:val="en-US" w:eastAsia="zh-CN" w:bidi="ar-SA"/>
    </w:rPr>
  </w:style>
  <w:style w:type="paragraph" w:customStyle="1" w:styleId="89">
    <w:name w:val="Char1 Char Char Char"/>
    <w:basedOn w:val="1"/>
    <w:qFormat/>
    <w:uiPriority w:val="0"/>
    <w:rPr>
      <w:szCs w:val="20"/>
    </w:rPr>
  </w:style>
  <w:style w:type="paragraph" w:customStyle="1" w:styleId="90">
    <w:name w:val="样式 标题 2 + 首行缩进:  2 字符"/>
    <w:basedOn w:val="4"/>
    <w:qFormat/>
    <w:uiPriority w:val="0"/>
    <w:pPr>
      <w:ind w:firstLine="482"/>
    </w:pPr>
    <w:rPr>
      <w:rFonts w:cs="宋体"/>
      <w:szCs w:val="20"/>
    </w:rPr>
  </w:style>
  <w:style w:type="paragraph" w:customStyle="1" w:styleId="91">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2">
    <w:name w:val="Char1 Char Char Char1"/>
    <w:basedOn w:val="1"/>
    <w:qFormat/>
    <w:uiPriority w:val="0"/>
    <w:rPr>
      <w:szCs w:val="20"/>
    </w:rPr>
  </w:style>
  <w:style w:type="paragraph" w:customStyle="1" w:styleId="9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4">
    <w:name w:val="Char4"/>
    <w:basedOn w:val="10"/>
    <w:qFormat/>
    <w:uiPriority w:val="0"/>
    <w:pPr>
      <w:widowControl/>
      <w:spacing w:afterLines="50" w:line="360" w:lineRule="auto"/>
      <w:ind w:firstLine="480" w:firstLineChars="200"/>
      <w:jc w:val="left"/>
    </w:pPr>
  </w:style>
  <w:style w:type="paragraph" w:customStyle="1" w:styleId="95">
    <w:name w:val="列出段落11"/>
    <w:basedOn w:val="1"/>
    <w:qFormat/>
    <w:uiPriority w:val="0"/>
    <w:pPr>
      <w:ind w:firstLine="420" w:firstLineChars="200"/>
    </w:pPr>
  </w:style>
  <w:style w:type="paragraph" w:customStyle="1" w:styleId="96">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7">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8">
    <w:name w:val="Char2"/>
    <w:basedOn w:val="1"/>
    <w:qFormat/>
    <w:uiPriority w:val="0"/>
    <w:rPr>
      <w:rFonts w:ascii="仿宋_GB2312" w:eastAsia="仿宋_GB2312"/>
      <w:b/>
      <w:sz w:val="32"/>
      <w:szCs w:val="32"/>
    </w:rPr>
  </w:style>
  <w:style w:type="paragraph" w:customStyle="1" w:styleId="99">
    <w:name w:val="Char21"/>
    <w:basedOn w:val="1"/>
    <w:qFormat/>
    <w:uiPriority w:val="0"/>
    <w:rPr>
      <w:rFonts w:ascii="仿宋_GB2312" w:eastAsia="仿宋_GB2312"/>
      <w:b/>
      <w:sz w:val="32"/>
      <w:szCs w:val="32"/>
    </w:rPr>
  </w:style>
  <w:style w:type="paragraph" w:customStyle="1" w:styleId="100">
    <w:name w:val="table_lines"/>
    <w:basedOn w:val="1"/>
    <w:qFormat/>
    <w:uiPriority w:val="0"/>
    <w:pPr>
      <w:widowControl/>
      <w:jc w:val="left"/>
    </w:pPr>
    <w:rPr>
      <w:kern w:val="0"/>
      <w:sz w:val="20"/>
      <w:szCs w:val="20"/>
      <w:lang w:val="de-DE" w:eastAsia="de-DE"/>
    </w:rPr>
  </w:style>
  <w:style w:type="paragraph" w:customStyle="1" w:styleId="101">
    <w:name w:val="样式4"/>
    <w:basedOn w:val="24"/>
    <w:qFormat/>
    <w:uiPriority w:val="0"/>
    <w:pPr>
      <w:pBdr>
        <w:bottom w:val="single" w:color="auto" w:sz="4" w:space="1"/>
      </w:pBdr>
      <w:tabs>
        <w:tab w:val="clear" w:pos="4153"/>
        <w:tab w:val="clear" w:pos="8306"/>
      </w:tabs>
    </w:pPr>
    <w:rPr>
      <w:sz w:val="21"/>
    </w:rPr>
  </w:style>
  <w:style w:type="paragraph" w:customStyle="1" w:styleId="102">
    <w:name w:val="Char1 Char Char Char Char Char Char"/>
    <w:basedOn w:val="1"/>
    <w:qFormat/>
    <w:uiPriority w:val="0"/>
    <w:rPr>
      <w:rFonts w:ascii="仿宋_GB2312" w:eastAsia="仿宋_GB2312"/>
      <w:b/>
      <w:sz w:val="32"/>
      <w:szCs w:val="32"/>
    </w:rPr>
  </w:style>
  <w:style w:type="paragraph" w:customStyle="1" w:styleId="103">
    <w:name w:val="1"/>
    <w:basedOn w:val="1"/>
    <w:next w:val="32"/>
    <w:qFormat/>
    <w:uiPriority w:val="0"/>
    <w:pPr>
      <w:widowControl/>
      <w:snapToGrid w:val="0"/>
      <w:spacing w:line="440" w:lineRule="atLeast"/>
      <w:ind w:firstLine="480"/>
    </w:pPr>
    <w:rPr>
      <w:kern w:val="0"/>
      <w:sz w:val="24"/>
      <w:szCs w:val="20"/>
    </w:rPr>
  </w:style>
  <w:style w:type="paragraph" w:customStyle="1" w:styleId="104">
    <w:name w:val="普通(网站)1"/>
    <w:basedOn w:val="1"/>
    <w:qFormat/>
    <w:uiPriority w:val="0"/>
    <w:pPr>
      <w:widowControl/>
      <w:jc w:val="left"/>
    </w:pPr>
    <w:rPr>
      <w:rFonts w:ascii="ˎ̥" w:hAnsi="ˎ̥" w:cs="宋体"/>
      <w:color w:val="000000"/>
      <w:kern w:val="0"/>
      <w:sz w:val="13"/>
      <w:szCs w:val="13"/>
    </w:rPr>
  </w:style>
  <w:style w:type="paragraph" w:customStyle="1" w:styleId="105">
    <w:name w:val="普通(网站)11"/>
    <w:basedOn w:val="1"/>
    <w:qFormat/>
    <w:uiPriority w:val="0"/>
    <w:pPr>
      <w:widowControl/>
      <w:jc w:val="left"/>
    </w:pPr>
    <w:rPr>
      <w:rFonts w:ascii="ˎ̥" w:hAnsi="ˎ̥" w:cs="宋体"/>
      <w:color w:val="000000"/>
      <w:kern w:val="0"/>
      <w:sz w:val="13"/>
      <w:szCs w:val="13"/>
    </w:rPr>
  </w:style>
  <w:style w:type="paragraph" w:customStyle="1" w:styleId="106">
    <w:name w:val="样式3"/>
    <w:basedOn w:val="19"/>
    <w:qFormat/>
    <w:uiPriority w:val="0"/>
    <w:pPr>
      <w:spacing w:line="0" w:lineRule="atLeast"/>
      <w:outlineLvl w:val="0"/>
    </w:pPr>
    <w:rPr>
      <w:sz w:val="28"/>
    </w:rPr>
  </w:style>
  <w:style w:type="paragraph" w:customStyle="1" w:styleId="10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08">
    <w:name w:val="Char"/>
    <w:basedOn w:val="1"/>
    <w:qFormat/>
    <w:uiPriority w:val="0"/>
    <w:rPr>
      <w:rFonts w:ascii="仿宋_GB2312" w:eastAsia="仿宋_GB2312"/>
      <w:b/>
      <w:sz w:val="32"/>
      <w:szCs w:val="32"/>
    </w:rPr>
  </w:style>
  <w:style w:type="paragraph" w:customStyle="1" w:styleId="109">
    <w:name w:val="正文段"/>
    <w:basedOn w:val="1"/>
    <w:qFormat/>
    <w:uiPriority w:val="0"/>
    <w:pPr>
      <w:spacing w:line="312" w:lineRule="auto"/>
      <w:ind w:firstLine="480" w:firstLineChars="200"/>
    </w:pPr>
    <w:rPr>
      <w:sz w:val="24"/>
      <w:szCs w:val="21"/>
    </w:rPr>
  </w:style>
  <w:style w:type="paragraph" w:customStyle="1" w:styleId="110">
    <w:name w:val="内文正文"/>
    <w:basedOn w:val="19"/>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111">
    <w:name w:val="默认段落字体 Para Char"/>
    <w:basedOn w:val="1"/>
    <w:qFormat/>
    <w:uiPriority w:val="0"/>
    <w:pPr>
      <w:numPr>
        <w:ilvl w:val="0"/>
        <w:numId w:val="1"/>
      </w:numPr>
      <w:tabs>
        <w:tab w:val="left" w:pos="454"/>
      </w:tabs>
    </w:pPr>
  </w:style>
  <w:style w:type="paragraph" w:customStyle="1" w:styleId="112">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Char Char Char1"/>
    <w:basedOn w:val="1"/>
    <w:qFormat/>
    <w:uiPriority w:val="0"/>
    <w:rPr>
      <w:rFonts w:eastAsia="Times New Roman"/>
      <w:kern w:val="0"/>
      <w:sz w:val="20"/>
      <w:szCs w:val="20"/>
    </w:rPr>
  </w:style>
  <w:style w:type="paragraph" w:customStyle="1" w:styleId="115">
    <w:name w:val="正文－恩普"/>
    <w:basedOn w:val="10"/>
    <w:qFormat/>
    <w:uiPriority w:val="0"/>
    <w:pPr>
      <w:widowControl/>
      <w:spacing w:afterLines="50" w:line="360" w:lineRule="auto"/>
      <w:ind w:firstLine="480" w:firstLineChars="200"/>
      <w:jc w:val="left"/>
    </w:pPr>
    <w:rPr>
      <w:kern w:val="0"/>
      <w:sz w:val="24"/>
      <w:szCs w:val="20"/>
    </w:rPr>
  </w:style>
  <w:style w:type="paragraph" w:customStyle="1" w:styleId="116">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17">
    <w:name w:val="正文1"/>
    <w:basedOn w:val="1"/>
    <w:qFormat/>
    <w:uiPriority w:val="0"/>
    <w:pPr>
      <w:ind w:firstLine="200" w:firstLineChars="200"/>
    </w:pPr>
    <w:rPr>
      <w:sz w:val="24"/>
    </w:rPr>
  </w:style>
  <w:style w:type="paragraph" w:customStyle="1" w:styleId="118">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119">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0">
    <w:name w:val="TOC 标题1"/>
    <w:basedOn w:val="3"/>
    <w:next w:val="1"/>
    <w:qFormat/>
    <w:uiPriority w:val="39"/>
    <w:pPr>
      <w:keepLines/>
      <w:widowControl/>
      <w:spacing w:before="480" w:line="276" w:lineRule="auto"/>
      <w:jc w:val="left"/>
      <w:outlineLvl w:val="9"/>
    </w:pPr>
    <w:rPr>
      <w:rFonts w:ascii="Cambria" w:hAnsi="Cambria"/>
      <w:b w:val="0"/>
      <w:bCs/>
      <w:color w:val="365F91"/>
      <w:kern w:val="0"/>
      <w:sz w:val="28"/>
      <w:szCs w:val="28"/>
    </w:rPr>
  </w:style>
  <w:style w:type="paragraph" w:customStyle="1" w:styleId="121">
    <w:name w:val="Char1 Char Char Char Char Char Char1"/>
    <w:basedOn w:val="1"/>
    <w:qFormat/>
    <w:uiPriority w:val="0"/>
    <w:rPr>
      <w:rFonts w:ascii="仿宋_GB2312" w:eastAsia="仿宋_GB2312"/>
      <w:b/>
      <w:sz w:val="32"/>
      <w:szCs w:val="32"/>
    </w:rPr>
  </w:style>
  <w:style w:type="paragraph" w:customStyle="1" w:styleId="122">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23">
    <w:name w:val="Char41"/>
    <w:basedOn w:val="10"/>
    <w:qFormat/>
    <w:uiPriority w:val="0"/>
    <w:pPr>
      <w:widowControl/>
      <w:spacing w:afterLines="50" w:line="360" w:lineRule="auto"/>
      <w:ind w:firstLine="480" w:firstLineChars="200"/>
      <w:jc w:val="left"/>
    </w:pPr>
  </w:style>
  <w:style w:type="paragraph" w:customStyle="1" w:styleId="12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125">
    <w:name w:val="修订1"/>
    <w:qFormat/>
    <w:uiPriority w:val="99"/>
    <w:rPr>
      <w:rFonts w:ascii="Times New Roman" w:hAnsi="Times New Roman" w:eastAsia="宋体" w:cs="Times New Roman"/>
      <w:kern w:val="2"/>
      <w:sz w:val="21"/>
      <w:szCs w:val="24"/>
      <w:lang w:val="en-US" w:eastAsia="zh-CN" w:bidi="ar-SA"/>
    </w:rPr>
  </w:style>
  <w:style w:type="paragraph" w:customStyle="1" w:styleId="12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character" w:customStyle="1" w:styleId="127">
    <w:name w:val="正文文本缩进 字符"/>
    <w:basedOn w:val="46"/>
    <w:link w:val="14"/>
    <w:qFormat/>
    <w:uiPriority w:val="0"/>
    <w:rPr>
      <w:rFonts w:ascii="宋体"/>
      <w:sz w:val="24"/>
    </w:rPr>
  </w:style>
  <w:style w:type="character" w:customStyle="1" w:styleId="128">
    <w:name w:val="正文文本首行缩进 2 字符"/>
    <w:basedOn w:val="127"/>
    <w:link w:val="43"/>
    <w:qFormat/>
    <w:uiPriority w:val="0"/>
    <w:rPr>
      <w:rFonts w:ascii="宋体"/>
      <w:sz w:val="24"/>
    </w:rPr>
  </w:style>
  <w:style w:type="paragraph" w:customStyle="1" w:styleId="129">
    <w:name w:val="无间隔1"/>
    <w:basedOn w:val="1"/>
    <w:qFormat/>
    <w:uiPriority w:val="0"/>
    <w:rPr>
      <w:rFonts w:ascii="Calibri" w:hAnsi="Calibri"/>
      <w:szCs w:val="21"/>
    </w:rPr>
  </w:style>
  <w:style w:type="paragraph" w:customStyle="1" w:styleId="130">
    <w:name w:val="列出段落2"/>
    <w:basedOn w:val="1"/>
    <w:qFormat/>
    <w:uiPriority w:val="0"/>
    <w:pPr>
      <w:ind w:firstLine="420" w:firstLineChars="200"/>
    </w:pPr>
    <w:rPr>
      <w:szCs w:val="21"/>
    </w:rPr>
  </w:style>
  <w:style w:type="paragraph" w:customStyle="1" w:styleId="131">
    <w:name w:val="列出段落3"/>
    <w:basedOn w:val="1"/>
    <w:qFormat/>
    <w:uiPriority w:val="0"/>
    <w:pPr>
      <w:spacing w:line="360" w:lineRule="auto"/>
      <w:ind w:firstLine="200" w:firstLineChars="200"/>
    </w:pPr>
    <w:rPr>
      <w:rFonts w:eastAsia="楷体_GB2312" w:cs="Lucida Sans"/>
      <w:sz w:val="24"/>
    </w:rPr>
  </w:style>
  <w:style w:type="character" w:customStyle="1" w:styleId="132">
    <w:name w:val="first-child"/>
    <w:basedOn w:val="46"/>
    <w:qFormat/>
    <w:uiPriority w:val="0"/>
  </w:style>
  <w:style w:type="character" w:customStyle="1" w:styleId="133">
    <w:name w:val="last-child"/>
    <w:basedOn w:val="46"/>
    <w:qFormat/>
    <w:uiPriority w:val="0"/>
  </w:style>
  <w:style w:type="character" w:customStyle="1" w:styleId="134">
    <w:name w:val="last-child1"/>
    <w:basedOn w:val="46"/>
    <w:qFormat/>
    <w:uiPriority w:val="0"/>
  </w:style>
  <w:style w:type="character" w:customStyle="1" w:styleId="135">
    <w:name w:val="last-child2"/>
    <w:basedOn w:val="46"/>
    <w:qFormat/>
    <w:uiPriority w:val="0"/>
  </w:style>
  <w:style w:type="character" w:customStyle="1" w:styleId="136">
    <w:name w:val="last-child3"/>
    <w:basedOn w:val="46"/>
    <w:qFormat/>
    <w:uiPriority w:val="0"/>
  </w:style>
  <w:style w:type="character" w:customStyle="1" w:styleId="137">
    <w:name w:val="info-content"/>
    <w:basedOn w:val="46"/>
    <w:qFormat/>
    <w:uiPriority w:val="0"/>
    <w:rPr>
      <w:color w:val="808080"/>
    </w:rPr>
  </w:style>
  <w:style w:type="character" w:customStyle="1" w:styleId="138">
    <w:name w:val="ant-tree-icon_loading"/>
    <w:basedOn w:val="46"/>
    <w:qFormat/>
    <w:uiPriority w:val="0"/>
    <w:rPr>
      <w:shd w:val="clear" w:color="auto" w:fill="FFFFFF"/>
    </w:rPr>
  </w:style>
  <w:style w:type="character" w:customStyle="1" w:styleId="139">
    <w:name w:val="ant-tree-checkbox2"/>
    <w:basedOn w:val="46"/>
    <w:qFormat/>
    <w:uiPriority w:val="0"/>
  </w:style>
  <w:style w:type="character" w:customStyle="1" w:styleId="140">
    <w:name w:val="info-label"/>
    <w:basedOn w:val="46"/>
    <w:qFormat/>
    <w:uiPriority w:val="0"/>
    <w:rPr>
      <w:b/>
    </w:rPr>
  </w:style>
  <w:style w:type="character" w:customStyle="1" w:styleId="141">
    <w:name w:val="label"/>
    <w:basedOn w:val="46"/>
    <w:qFormat/>
    <w:uiPriority w:val="0"/>
  </w:style>
  <w:style w:type="character" w:customStyle="1" w:styleId="142">
    <w:name w:val="content"/>
    <w:basedOn w:val="46"/>
    <w:qFormat/>
    <w:uiPriority w:val="0"/>
  </w:style>
  <w:style w:type="character" w:customStyle="1" w:styleId="143">
    <w:name w:val="current"/>
    <w:basedOn w:val="46"/>
    <w:qFormat/>
    <w:uiPriority w:val="0"/>
    <w:rPr>
      <w:color w:val="00C1DE"/>
    </w:rPr>
  </w:style>
  <w:style w:type="character" w:customStyle="1" w:styleId="144">
    <w:name w:val="current1"/>
    <w:basedOn w:val="46"/>
    <w:qFormat/>
    <w:uiPriority w:val="0"/>
    <w:rPr>
      <w:color w:val="00C1DE"/>
    </w:rPr>
  </w:style>
  <w:style w:type="character" w:customStyle="1" w:styleId="145">
    <w:name w:val="all-fit-info"/>
    <w:basedOn w:val="46"/>
    <w:qFormat/>
    <w:uiPriority w:val="0"/>
    <w:rPr>
      <w:color w:val="939393"/>
    </w:rPr>
  </w:style>
  <w:style w:type="character" w:customStyle="1" w:styleId="146">
    <w:name w:val="all-fit-info1"/>
    <w:basedOn w:val="46"/>
    <w:qFormat/>
    <w:uiPriority w:val="0"/>
    <w:rPr>
      <w:color w:val="939393"/>
    </w:rPr>
  </w:style>
  <w:style w:type="character" w:customStyle="1" w:styleId="147">
    <w:name w:val="all-fit-info2"/>
    <w:basedOn w:val="46"/>
    <w:qFormat/>
    <w:uiPriority w:val="0"/>
    <w:rPr>
      <w:color w:val="939393"/>
    </w:rPr>
  </w:style>
  <w:style w:type="character" w:customStyle="1" w:styleId="148">
    <w:name w:val="ant-tree-switcher"/>
    <w:basedOn w:val="46"/>
    <w:qFormat/>
    <w:uiPriority w:val="0"/>
  </w:style>
  <w:style w:type="character" w:customStyle="1" w:styleId="149">
    <w:name w:val="ant-tree-iconele"/>
    <w:basedOn w:val="46"/>
    <w:qFormat/>
    <w:uiPriority w:val="0"/>
  </w:style>
  <w:style w:type="character" w:customStyle="1" w:styleId="150">
    <w:name w:val="hover9"/>
    <w:basedOn w:val="46"/>
    <w:qFormat/>
    <w:uiPriority w:val="0"/>
    <w:rPr>
      <w:color w:val="3177FD"/>
    </w:rPr>
  </w:style>
  <w:style w:type="character" w:customStyle="1" w:styleId="151">
    <w:name w:val="ant-select-tree-checkbox2"/>
    <w:basedOn w:val="46"/>
    <w:qFormat/>
    <w:uiPriority w:val="0"/>
  </w:style>
  <w:style w:type="character" w:customStyle="1" w:styleId="152">
    <w:name w:val="ant-select-tree-switcher"/>
    <w:basedOn w:val="46"/>
    <w:qFormat/>
    <w:uiPriority w:val="0"/>
  </w:style>
  <w:style w:type="character" w:customStyle="1" w:styleId="153">
    <w:name w:val="ant-select-tree-iconele"/>
    <w:basedOn w:val="46"/>
    <w:qFormat/>
    <w:uiPriority w:val="0"/>
  </w:style>
  <w:style w:type="character" w:customStyle="1" w:styleId="154">
    <w:name w:val="tag-type"/>
    <w:basedOn w:val="46"/>
    <w:qFormat/>
    <w:uiPriority w:val="0"/>
    <w:rPr>
      <w:color w:val="FFFFFF"/>
      <w:sz w:val="18"/>
      <w:szCs w:val="18"/>
      <w:shd w:val="clear" w:color="auto" w:fill="317FFD"/>
    </w:rPr>
  </w:style>
  <w:style w:type="character" w:customStyle="1" w:styleId="155">
    <w:name w:val="tag-type1"/>
    <w:basedOn w:val="46"/>
    <w:qFormat/>
    <w:uiPriority w:val="0"/>
    <w:rPr>
      <w:color w:val="FFFFFF"/>
      <w:sz w:val="18"/>
      <w:szCs w:val="18"/>
      <w:shd w:val="clear" w:color="auto" w:fill="317FFD"/>
    </w:rPr>
  </w:style>
  <w:style w:type="character" w:customStyle="1" w:styleId="156">
    <w:name w:val="change-camera-place"/>
    <w:basedOn w:val="46"/>
    <w:qFormat/>
    <w:uiPriority w:val="0"/>
    <w:rPr>
      <w:color w:val="3177FD"/>
    </w:rPr>
  </w:style>
  <w:style w:type="character" w:customStyle="1" w:styleId="157">
    <w:name w:val="style36"/>
    <w:uiPriority w:val="0"/>
    <w:rPr>
      <w:rFonts w:ascii="Times New Roman" w:hAnsi="Times New Roman" w:eastAsia="宋体" w:cs="Times New Roman"/>
    </w:rPr>
  </w:style>
  <w:style w:type="paragraph" w:customStyle="1" w:styleId="158">
    <w:name w:val="正文文字"/>
    <w:basedOn w:val="1"/>
    <w:uiPriority w:val="0"/>
    <w:pPr>
      <w:widowControl/>
      <w:spacing w:line="952" w:lineRule="atLeast"/>
      <w:ind w:firstLine="419"/>
      <w:textAlignment w:val="baseline"/>
    </w:pPr>
    <w:rPr>
      <w:b/>
      <w:color w:val="000000"/>
      <w:kern w:val="0"/>
      <w:sz w:val="44"/>
      <w:szCs w:val="20"/>
      <w:u w:color="000000"/>
    </w:rPr>
  </w:style>
  <w:style w:type="character" w:customStyle="1" w:styleId="159">
    <w:name w:val="md"/>
    <w:uiPriority w:val="0"/>
    <w:rPr>
      <w:rFonts w:ascii="Times New Roman" w:hAnsi="Times New Roman" w:eastAsia="宋体" w:cs="Times New Roman"/>
    </w:rPr>
  </w:style>
  <w:style w:type="paragraph" w:styleId="16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1799F-6E4D-474B-9ABB-8B104C1E01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4385</Words>
  <Characters>24997</Characters>
  <Lines>208</Lines>
  <Paragraphs>58</Paragraphs>
  <TotalTime>21</TotalTime>
  <ScaleCrop>false</ScaleCrop>
  <LinksUpToDate>false</LinksUpToDate>
  <CharactersWithSpaces>29324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2018-05-09T09:35:00Z</dcterms:created>
  <dc:creator>lyj</dc:creator>
  <cp:lastModifiedBy>a</cp:lastModifiedBy>
  <cp:lastPrinted>2019-08-14T07:39:00Z</cp:lastPrinted>
  <dcterms:modified xsi:type="dcterms:W3CDTF">2019-08-14T08:48:23Z</dcterms:modified>
  <dc:title>招标文件</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