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553" w:rsidRPr="00A91C41" w:rsidRDefault="00941553" w:rsidP="00941553">
      <w:pPr>
        <w:pStyle w:val="3"/>
        <w:adjustRightInd w:val="0"/>
        <w:snapToGrid w:val="0"/>
        <w:spacing w:line="360" w:lineRule="auto"/>
        <w:ind w:left="105" w:firstLineChars="0" w:firstLine="0"/>
        <w:jc w:val="center"/>
        <w:outlineLvl w:val="0"/>
        <w:rPr>
          <w:rFonts w:ascii="宋体" w:eastAsia="宋体" w:hAnsi="宋体" w:hint="eastAsia"/>
          <w:b/>
          <w:color w:val="auto"/>
          <w:sz w:val="30"/>
          <w:szCs w:val="30"/>
        </w:rPr>
      </w:pPr>
      <w:bookmarkStart w:id="0" w:name="_Toc28124_WPSOffice_Level1"/>
      <w:bookmarkStart w:id="1" w:name="_Toc18759188"/>
      <w:r w:rsidRPr="00A91C41">
        <w:rPr>
          <w:rFonts w:ascii="宋体" w:eastAsia="宋体" w:hAnsi="宋体" w:hint="eastAsia"/>
          <w:b/>
          <w:color w:val="auto"/>
          <w:sz w:val="30"/>
          <w:szCs w:val="30"/>
        </w:rPr>
        <w:t>关于海盐鸿远公共交通有限公司50辆纯电动公交车采购项目</w:t>
      </w:r>
      <w:bookmarkStart w:id="2" w:name="_Toc14498_WPSOffice_Level1"/>
      <w:bookmarkEnd w:id="0"/>
      <w:r w:rsidRPr="00A91C41">
        <w:rPr>
          <w:rFonts w:ascii="宋体" w:eastAsia="宋体" w:hAnsi="宋体" w:hint="eastAsia"/>
          <w:b/>
          <w:color w:val="auto"/>
          <w:sz w:val="30"/>
          <w:szCs w:val="30"/>
        </w:rPr>
        <w:t>的</w:t>
      </w:r>
    </w:p>
    <w:p w:rsidR="00941553" w:rsidRPr="00A91C41" w:rsidRDefault="00941553" w:rsidP="00941553">
      <w:pPr>
        <w:pStyle w:val="3"/>
        <w:adjustRightInd w:val="0"/>
        <w:snapToGrid w:val="0"/>
        <w:spacing w:line="360" w:lineRule="auto"/>
        <w:ind w:firstLineChars="0" w:firstLine="0"/>
        <w:jc w:val="center"/>
        <w:outlineLvl w:val="0"/>
        <w:rPr>
          <w:rFonts w:ascii="宋体" w:eastAsia="宋体" w:hAnsi="宋体" w:hint="eastAsia"/>
          <w:b/>
          <w:color w:val="auto"/>
          <w:sz w:val="30"/>
          <w:szCs w:val="30"/>
        </w:rPr>
      </w:pPr>
      <w:r w:rsidRPr="00A91C41">
        <w:rPr>
          <w:rFonts w:ascii="宋体" w:eastAsia="宋体" w:hAnsi="宋体" w:hint="eastAsia"/>
          <w:b/>
          <w:color w:val="auto"/>
          <w:sz w:val="30"/>
          <w:szCs w:val="30"/>
        </w:rPr>
        <w:t>公开招标公告</w:t>
      </w:r>
      <w:bookmarkEnd w:id="1"/>
      <w:bookmarkEnd w:id="2"/>
    </w:p>
    <w:p w:rsidR="00941553" w:rsidRPr="00A91C41" w:rsidRDefault="00941553" w:rsidP="00941553">
      <w:pPr>
        <w:snapToGrid w:val="0"/>
        <w:spacing w:line="360" w:lineRule="auto"/>
        <w:ind w:firstLineChars="200" w:firstLine="420"/>
        <w:rPr>
          <w:rFonts w:ascii="宋体" w:hAnsi="宋体" w:cs="宋体" w:hint="eastAsia"/>
          <w:szCs w:val="21"/>
        </w:rPr>
      </w:pPr>
      <w:r w:rsidRPr="00A91C41">
        <w:rPr>
          <w:rFonts w:ascii="宋体" w:hAnsi="宋体" w:cs="宋体" w:hint="eastAsia"/>
          <w:szCs w:val="21"/>
        </w:rPr>
        <w:t xml:space="preserve"> 根据《中华人民共和国政府采购法》、《政府采购货物和服务招标投标管理办法》等相关规定，经海盐县交通运输局批准，浙江天平投资咨询有限公司受海盐鸿远公共交通有限公司委托，现就下列项目进行公开招标采购，欢迎国内合格供应商前来投标。</w:t>
      </w:r>
    </w:p>
    <w:p w:rsidR="00941553" w:rsidRPr="00A91C41" w:rsidRDefault="00941553" w:rsidP="00941553">
      <w:pPr>
        <w:snapToGrid w:val="0"/>
        <w:spacing w:line="360" w:lineRule="auto"/>
        <w:ind w:firstLineChars="200" w:firstLine="422"/>
        <w:rPr>
          <w:rFonts w:ascii="宋体" w:hAnsi="宋体" w:cs="宋体" w:hint="eastAsia"/>
          <w:szCs w:val="21"/>
        </w:rPr>
      </w:pPr>
      <w:bookmarkStart w:id="3" w:name="_Toc5583_WPSOffice_Level2"/>
      <w:bookmarkStart w:id="4" w:name="_Toc17157_WPSOffice_Level1"/>
      <w:bookmarkStart w:id="5" w:name="_Toc20224_WPSOffice_Level2"/>
      <w:bookmarkStart w:id="6" w:name="_Toc17023_WPSOffice_Level1"/>
      <w:bookmarkStart w:id="7" w:name="_Toc5891_WPSOffice_Level1"/>
      <w:r w:rsidRPr="00A91C41">
        <w:rPr>
          <w:rFonts w:ascii="宋体" w:hAnsi="宋体" w:cs="宋体" w:hint="eastAsia"/>
          <w:b/>
          <w:szCs w:val="21"/>
        </w:rPr>
        <w:t>一、项目编号：</w:t>
      </w:r>
      <w:bookmarkEnd w:id="3"/>
      <w:r w:rsidRPr="00A91C41">
        <w:rPr>
          <w:rFonts w:ascii="宋体" w:hAnsi="宋体" w:cs="宋体" w:hint="eastAsia"/>
          <w:szCs w:val="21"/>
        </w:rPr>
        <w:t>天平代理2019-043号</w:t>
      </w:r>
      <w:bookmarkEnd w:id="4"/>
      <w:bookmarkEnd w:id="5"/>
      <w:bookmarkEnd w:id="6"/>
      <w:bookmarkEnd w:id="7"/>
    </w:p>
    <w:p w:rsidR="00941553" w:rsidRPr="00A91C41" w:rsidRDefault="00941553" w:rsidP="00941553">
      <w:pPr>
        <w:snapToGrid w:val="0"/>
        <w:spacing w:line="360" w:lineRule="auto"/>
        <w:ind w:firstLineChars="200" w:firstLine="420"/>
        <w:rPr>
          <w:rFonts w:ascii="宋体" w:hAnsi="宋体" w:cs="宋体"/>
          <w:szCs w:val="21"/>
        </w:rPr>
      </w:pPr>
      <w:bookmarkStart w:id="8" w:name="_Toc20314_WPSOffice_Level1"/>
      <w:bookmarkStart w:id="9" w:name="_Toc30973_WPSOffice_Level2"/>
      <w:bookmarkStart w:id="10" w:name="_Toc15855_WPSOffice_Level2"/>
      <w:bookmarkStart w:id="11" w:name="_Toc17536_WPSOffice_Level1"/>
      <w:bookmarkStart w:id="12" w:name="_Toc2037_WPSOffice_Level1"/>
      <w:r w:rsidRPr="00A91C41">
        <w:rPr>
          <w:rFonts w:ascii="宋体" w:hAnsi="宋体" w:cs="宋体" w:hint="eastAsia"/>
          <w:szCs w:val="21"/>
        </w:rPr>
        <w:t>二、</w:t>
      </w:r>
      <w:r w:rsidRPr="00A91C41">
        <w:rPr>
          <w:rFonts w:ascii="宋体" w:hAnsi="宋体" w:cs="宋体" w:hint="eastAsia"/>
          <w:b/>
          <w:szCs w:val="21"/>
        </w:rPr>
        <w:t>采购组织类型：</w:t>
      </w:r>
      <w:r w:rsidRPr="00A91C41">
        <w:rPr>
          <w:rFonts w:ascii="宋体" w:hAnsi="宋体" w:cs="宋体" w:hint="eastAsia"/>
          <w:szCs w:val="21"/>
        </w:rPr>
        <w:t>分散采购委托中介</w:t>
      </w:r>
      <w:bookmarkEnd w:id="8"/>
      <w:bookmarkEnd w:id="9"/>
      <w:bookmarkEnd w:id="10"/>
      <w:bookmarkEnd w:id="11"/>
      <w:bookmarkEnd w:id="12"/>
    </w:p>
    <w:p w:rsidR="00941553" w:rsidRPr="00A91C41" w:rsidRDefault="00941553" w:rsidP="00941553">
      <w:pPr>
        <w:snapToGrid w:val="0"/>
        <w:spacing w:line="360" w:lineRule="auto"/>
        <w:ind w:firstLineChars="200" w:firstLine="422"/>
        <w:rPr>
          <w:rFonts w:ascii="宋体" w:hAnsi="宋体" w:cs="宋体"/>
          <w:szCs w:val="21"/>
        </w:rPr>
      </w:pPr>
      <w:bookmarkStart w:id="13" w:name="_Toc13292_WPSOffice_Level1"/>
      <w:bookmarkStart w:id="14" w:name="_Toc12847_WPSOffice_Level1"/>
      <w:bookmarkStart w:id="15" w:name="_Toc30805_WPSOffice_Level1"/>
      <w:bookmarkStart w:id="16" w:name="_Toc1302_WPSOffice_Level2"/>
      <w:bookmarkStart w:id="17" w:name="_Toc30218_WPSOffice_Level2"/>
      <w:r w:rsidRPr="00A91C41">
        <w:rPr>
          <w:rFonts w:ascii="宋体" w:hAnsi="宋体" w:cs="宋体" w:hint="eastAsia"/>
          <w:b/>
          <w:szCs w:val="21"/>
        </w:rPr>
        <w:t>三、招标方式：</w:t>
      </w:r>
      <w:r w:rsidRPr="00A91C41">
        <w:rPr>
          <w:rFonts w:ascii="宋体" w:hAnsi="宋体" w:cs="宋体" w:hint="eastAsia"/>
          <w:szCs w:val="21"/>
        </w:rPr>
        <w:t>公开招标</w:t>
      </w:r>
      <w:bookmarkEnd w:id="13"/>
      <w:bookmarkEnd w:id="16"/>
      <w:bookmarkEnd w:id="17"/>
      <w:r w:rsidRPr="00A91C41">
        <w:rPr>
          <w:rFonts w:ascii="宋体" w:hAnsi="宋体" w:cs="宋体" w:hint="eastAsia"/>
          <w:szCs w:val="21"/>
        </w:rPr>
        <w:t>（非政府采购）</w:t>
      </w:r>
      <w:bookmarkEnd w:id="14"/>
      <w:bookmarkEnd w:id="15"/>
    </w:p>
    <w:p w:rsidR="00941553" w:rsidRPr="00A91C41" w:rsidRDefault="00941553" w:rsidP="00941553">
      <w:pPr>
        <w:snapToGrid w:val="0"/>
        <w:spacing w:line="360" w:lineRule="auto"/>
        <w:ind w:firstLineChars="200" w:firstLine="422"/>
        <w:rPr>
          <w:rFonts w:ascii="宋体" w:hAnsi="宋体" w:cs="宋体"/>
          <w:b/>
          <w:szCs w:val="21"/>
        </w:rPr>
      </w:pPr>
      <w:bookmarkStart w:id="18" w:name="_Toc26044_WPSOffice_Level1"/>
      <w:bookmarkStart w:id="19" w:name="_Toc25335_WPSOffice_Level1"/>
      <w:bookmarkStart w:id="20" w:name="_Toc21792_WPSOffice_Level2"/>
      <w:bookmarkStart w:id="21" w:name="_Toc26432_WPSOffice_Level1"/>
      <w:bookmarkStart w:id="22" w:name="_Toc27381_WPSOffice_Level2"/>
      <w:r w:rsidRPr="00A91C41">
        <w:rPr>
          <w:rFonts w:ascii="宋体" w:hAnsi="宋体" w:cs="宋体" w:hint="eastAsia"/>
          <w:b/>
          <w:szCs w:val="21"/>
        </w:rPr>
        <w:t>四、</w:t>
      </w:r>
      <w:r w:rsidRPr="00A91C41">
        <w:rPr>
          <w:rFonts w:ascii="宋体" w:hAnsi="宋体" w:cs="宋体" w:hint="eastAsia"/>
          <w:b/>
          <w:bCs/>
          <w:szCs w:val="21"/>
        </w:rPr>
        <w:t>采购内容及预算</w:t>
      </w:r>
      <w:r w:rsidRPr="00A91C41">
        <w:rPr>
          <w:rFonts w:ascii="宋体" w:hAnsi="宋体" w:cs="宋体" w:hint="eastAsia"/>
          <w:b/>
          <w:szCs w:val="21"/>
        </w:rPr>
        <w:t>：</w:t>
      </w:r>
      <w:bookmarkEnd w:id="18"/>
      <w:bookmarkEnd w:id="19"/>
      <w:bookmarkEnd w:id="20"/>
      <w:bookmarkEnd w:id="21"/>
      <w:bookmarkEnd w:id="22"/>
    </w:p>
    <w:tbl>
      <w:tblPr>
        <w:tblStyle w:val="a"/>
        <w:tblpPr w:leftFromText="180" w:rightFromText="180" w:vertAnchor="text" w:horzAnchor="margin" w:tblpXSpec="center" w:tblpY="170"/>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5"/>
        <w:gridCol w:w="858"/>
        <w:gridCol w:w="1892"/>
        <w:gridCol w:w="857"/>
        <w:gridCol w:w="858"/>
        <w:gridCol w:w="1144"/>
        <w:gridCol w:w="2036"/>
      </w:tblGrid>
      <w:tr w:rsidR="00941553" w:rsidRPr="00A91C41" w:rsidTr="00A57FDF">
        <w:trPr>
          <w:trHeight w:val="1303"/>
        </w:trPr>
        <w:tc>
          <w:tcPr>
            <w:tcW w:w="1395" w:type="dxa"/>
            <w:vAlign w:val="center"/>
          </w:tcPr>
          <w:p w:rsidR="00941553" w:rsidRPr="00A91C41" w:rsidRDefault="00941553" w:rsidP="00481A63">
            <w:pPr>
              <w:widowControl/>
              <w:spacing w:line="276" w:lineRule="auto"/>
              <w:jc w:val="center"/>
              <w:rPr>
                <w:rFonts w:ascii="宋体" w:hAnsi="宋体" w:cs="宋体"/>
                <w:szCs w:val="21"/>
              </w:rPr>
            </w:pPr>
            <w:r w:rsidRPr="00A91C41">
              <w:rPr>
                <w:rFonts w:ascii="宋体" w:hAnsi="宋体" w:cs="宋体" w:hint="eastAsia"/>
                <w:szCs w:val="21"/>
              </w:rPr>
              <w:t>项目名称</w:t>
            </w:r>
          </w:p>
        </w:tc>
        <w:tc>
          <w:tcPr>
            <w:tcW w:w="858" w:type="dxa"/>
            <w:vAlign w:val="center"/>
          </w:tcPr>
          <w:p w:rsidR="00941553" w:rsidRPr="00A91C41" w:rsidRDefault="00941553" w:rsidP="00481A63">
            <w:pPr>
              <w:widowControl/>
              <w:spacing w:line="276" w:lineRule="auto"/>
              <w:jc w:val="center"/>
              <w:rPr>
                <w:rFonts w:ascii="宋体" w:hAnsi="宋体" w:cs="宋体" w:hint="eastAsia"/>
                <w:szCs w:val="21"/>
              </w:rPr>
            </w:pPr>
            <w:r w:rsidRPr="00A91C41">
              <w:rPr>
                <w:rFonts w:ascii="宋体" w:hAnsi="宋体" w:cs="宋体" w:hint="eastAsia"/>
                <w:szCs w:val="21"/>
              </w:rPr>
              <w:t>标段</w:t>
            </w:r>
          </w:p>
          <w:p w:rsidR="00941553" w:rsidRPr="00A91C41" w:rsidRDefault="00941553" w:rsidP="00481A63">
            <w:pPr>
              <w:widowControl/>
              <w:spacing w:line="276" w:lineRule="auto"/>
              <w:jc w:val="center"/>
              <w:rPr>
                <w:rFonts w:ascii="宋体" w:hAnsi="宋体" w:cs="宋体"/>
                <w:szCs w:val="21"/>
              </w:rPr>
            </w:pPr>
            <w:r w:rsidRPr="00A91C41">
              <w:rPr>
                <w:rFonts w:ascii="宋体" w:hAnsi="宋体" w:cs="宋体" w:hint="eastAsia"/>
                <w:szCs w:val="21"/>
              </w:rPr>
              <w:t>划分</w:t>
            </w:r>
          </w:p>
        </w:tc>
        <w:tc>
          <w:tcPr>
            <w:tcW w:w="1892" w:type="dxa"/>
            <w:vAlign w:val="center"/>
          </w:tcPr>
          <w:p w:rsidR="00941553" w:rsidRPr="00A91C41" w:rsidRDefault="00941553" w:rsidP="00481A63">
            <w:pPr>
              <w:widowControl/>
              <w:spacing w:line="276" w:lineRule="auto"/>
              <w:jc w:val="center"/>
              <w:rPr>
                <w:rFonts w:ascii="宋体" w:hAnsi="宋体" w:cs="宋体" w:hint="eastAsia"/>
                <w:szCs w:val="21"/>
              </w:rPr>
            </w:pPr>
            <w:r w:rsidRPr="00A91C41">
              <w:rPr>
                <w:rFonts w:ascii="宋体" w:hAnsi="宋体" w:cs="宋体" w:hint="eastAsia"/>
                <w:szCs w:val="21"/>
              </w:rPr>
              <w:t>采购内容</w:t>
            </w:r>
          </w:p>
        </w:tc>
        <w:tc>
          <w:tcPr>
            <w:tcW w:w="857" w:type="dxa"/>
            <w:vAlign w:val="center"/>
          </w:tcPr>
          <w:p w:rsidR="00941553" w:rsidRPr="00A91C41" w:rsidRDefault="00941553" w:rsidP="00481A63">
            <w:pPr>
              <w:widowControl/>
              <w:spacing w:line="276" w:lineRule="auto"/>
              <w:jc w:val="center"/>
              <w:rPr>
                <w:rFonts w:ascii="宋体" w:hAnsi="宋体" w:cs="宋体"/>
                <w:szCs w:val="21"/>
              </w:rPr>
            </w:pPr>
            <w:r w:rsidRPr="00A91C41">
              <w:rPr>
                <w:rFonts w:ascii="宋体" w:hAnsi="宋体" w:cs="宋体" w:hint="eastAsia"/>
                <w:szCs w:val="21"/>
              </w:rPr>
              <w:t>单位</w:t>
            </w:r>
          </w:p>
        </w:tc>
        <w:tc>
          <w:tcPr>
            <w:tcW w:w="858" w:type="dxa"/>
            <w:vAlign w:val="center"/>
          </w:tcPr>
          <w:p w:rsidR="00941553" w:rsidRPr="00A91C41" w:rsidRDefault="00941553" w:rsidP="00481A63">
            <w:pPr>
              <w:widowControl/>
              <w:spacing w:line="276" w:lineRule="auto"/>
              <w:jc w:val="center"/>
              <w:rPr>
                <w:rFonts w:ascii="宋体" w:hAnsi="宋体" w:cs="宋体"/>
                <w:szCs w:val="21"/>
              </w:rPr>
            </w:pPr>
            <w:r w:rsidRPr="00A91C41">
              <w:rPr>
                <w:rFonts w:ascii="宋体" w:hAnsi="宋体" w:cs="宋体" w:hint="eastAsia"/>
                <w:szCs w:val="21"/>
              </w:rPr>
              <w:t>数量</w:t>
            </w:r>
          </w:p>
        </w:tc>
        <w:tc>
          <w:tcPr>
            <w:tcW w:w="1144" w:type="dxa"/>
            <w:vAlign w:val="center"/>
          </w:tcPr>
          <w:p w:rsidR="00941553" w:rsidRPr="00A91C41" w:rsidRDefault="00941553" w:rsidP="00481A63">
            <w:pPr>
              <w:widowControl/>
              <w:spacing w:line="276" w:lineRule="auto"/>
              <w:jc w:val="center"/>
              <w:rPr>
                <w:rFonts w:ascii="宋体" w:hAnsi="宋体" w:cs="宋体"/>
                <w:szCs w:val="21"/>
              </w:rPr>
            </w:pPr>
            <w:r w:rsidRPr="00A91C41">
              <w:rPr>
                <w:rFonts w:ascii="宋体" w:hAnsi="宋体" w:cs="宋体" w:hint="eastAsia"/>
                <w:szCs w:val="21"/>
              </w:rPr>
              <w:t>预算金额</w:t>
            </w:r>
          </w:p>
          <w:p w:rsidR="00941553" w:rsidRPr="00A91C41" w:rsidRDefault="00941553" w:rsidP="00481A63">
            <w:pPr>
              <w:widowControl/>
              <w:spacing w:line="276" w:lineRule="auto"/>
              <w:jc w:val="center"/>
              <w:rPr>
                <w:rFonts w:ascii="宋体" w:hAnsi="宋体" w:cs="宋体"/>
                <w:szCs w:val="21"/>
              </w:rPr>
            </w:pPr>
            <w:r w:rsidRPr="00A91C41">
              <w:rPr>
                <w:rFonts w:ascii="宋体" w:hAnsi="宋体" w:cs="宋体" w:hint="eastAsia"/>
                <w:szCs w:val="21"/>
              </w:rPr>
              <w:t>（万元）</w:t>
            </w:r>
          </w:p>
        </w:tc>
        <w:tc>
          <w:tcPr>
            <w:tcW w:w="2036" w:type="dxa"/>
            <w:vAlign w:val="center"/>
          </w:tcPr>
          <w:p w:rsidR="00941553" w:rsidRPr="00A91C41" w:rsidRDefault="00941553" w:rsidP="00481A63">
            <w:pPr>
              <w:widowControl/>
              <w:spacing w:line="276" w:lineRule="auto"/>
              <w:jc w:val="center"/>
              <w:rPr>
                <w:rFonts w:ascii="宋体" w:hAnsi="宋体" w:cs="宋体"/>
                <w:szCs w:val="21"/>
              </w:rPr>
            </w:pPr>
            <w:r w:rsidRPr="00A91C41">
              <w:rPr>
                <w:rFonts w:ascii="宋体" w:hAnsi="宋体" w:cs="宋体" w:hint="eastAsia"/>
                <w:szCs w:val="21"/>
              </w:rPr>
              <w:t>备注</w:t>
            </w:r>
          </w:p>
        </w:tc>
      </w:tr>
      <w:tr w:rsidR="00941553" w:rsidRPr="00A91C41" w:rsidTr="00A57FDF">
        <w:trPr>
          <w:trHeight w:val="1745"/>
        </w:trPr>
        <w:tc>
          <w:tcPr>
            <w:tcW w:w="1395" w:type="dxa"/>
            <w:vMerge w:val="restart"/>
            <w:vAlign w:val="center"/>
          </w:tcPr>
          <w:p w:rsidR="00941553" w:rsidRPr="00A91C41" w:rsidRDefault="00941553" w:rsidP="00481A63">
            <w:pPr>
              <w:spacing w:line="276" w:lineRule="auto"/>
              <w:jc w:val="center"/>
              <w:rPr>
                <w:rFonts w:ascii="宋体" w:hAnsi="宋体" w:cs="宋体"/>
                <w:szCs w:val="21"/>
              </w:rPr>
            </w:pPr>
            <w:r w:rsidRPr="00A91C41">
              <w:rPr>
                <w:rFonts w:ascii="宋体" w:hAnsi="宋体" w:cs="宋体" w:hint="eastAsia"/>
                <w:kern w:val="0"/>
                <w:sz w:val="22"/>
                <w:szCs w:val="22"/>
              </w:rPr>
              <w:t>海盐鸿远公共交通有限公司50辆纯电动公交车采购项目</w:t>
            </w:r>
          </w:p>
        </w:tc>
        <w:tc>
          <w:tcPr>
            <w:tcW w:w="858" w:type="dxa"/>
            <w:vAlign w:val="center"/>
          </w:tcPr>
          <w:p w:rsidR="00941553" w:rsidRPr="00A91C41" w:rsidRDefault="00941553" w:rsidP="00481A63">
            <w:pPr>
              <w:snapToGrid w:val="0"/>
              <w:spacing w:line="276" w:lineRule="auto"/>
              <w:jc w:val="center"/>
              <w:rPr>
                <w:rFonts w:ascii="宋体" w:hAnsi="宋体"/>
                <w:szCs w:val="21"/>
              </w:rPr>
            </w:pPr>
            <w:r w:rsidRPr="00A91C41">
              <w:rPr>
                <w:rFonts w:ascii="宋体" w:hAnsi="宋体" w:hint="eastAsia"/>
                <w:szCs w:val="21"/>
              </w:rPr>
              <w:t>1</w:t>
            </w:r>
          </w:p>
        </w:tc>
        <w:tc>
          <w:tcPr>
            <w:tcW w:w="1892" w:type="dxa"/>
            <w:vAlign w:val="center"/>
          </w:tcPr>
          <w:p w:rsidR="00941553" w:rsidRPr="00A91C41" w:rsidRDefault="00941553" w:rsidP="00481A63">
            <w:pPr>
              <w:spacing w:line="276" w:lineRule="auto"/>
              <w:jc w:val="center"/>
              <w:rPr>
                <w:rFonts w:ascii="宋体" w:hAnsi="宋体" w:hint="eastAsia"/>
                <w:szCs w:val="21"/>
              </w:rPr>
            </w:pPr>
            <w:r w:rsidRPr="00A91C41">
              <w:rPr>
                <w:rFonts w:ascii="宋体" w:hAnsi="宋体" w:hint="eastAsia"/>
                <w:szCs w:val="21"/>
              </w:rPr>
              <w:t>6米系列纯电动（慢充）公交车</w:t>
            </w:r>
          </w:p>
        </w:tc>
        <w:tc>
          <w:tcPr>
            <w:tcW w:w="857" w:type="dxa"/>
            <w:vAlign w:val="center"/>
          </w:tcPr>
          <w:p w:rsidR="00941553" w:rsidRPr="00A91C41" w:rsidRDefault="00941553" w:rsidP="00481A63">
            <w:pPr>
              <w:spacing w:line="276" w:lineRule="auto"/>
              <w:jc w:val="center"/>
              <w:rPr>
                <w:rFonts w:ascii="宋体" w:hAnsi="宋体" w:hint="eastAsia"/>
                <w:szCs w:val="21"/>
              </w:rPr>
            </w:pPr>
            <w:r w:rsidRPr="00A91C41">
              <w:rPr>
                <w:rFonts w:ascii="宋体" w:hAnsi="宋体" w:hint="eastAsia"/>
                <w:szCs w:val="21"/>
              </w:rPr>
              <w:t>辆</w:t>
            </w:r>
          </w:p>
        </w:tc>
        <w:tc>
          <w:tcPr>
            <w:tcW w:w="858" w:type="dxa"/>
            <w:vAlign w:val="center"/>
          </w:tcPr>
          <w:p w:rsidR="00941553" w:rsidRPr="00A91C41" w:rsidRDefault="00941553" w:rsidP="00481A63">
            <w:pPr>
              <w:spacing w:line="276" w:lineRule="auto"/>
              <w:jc w:val="center"/>
              <w:rPr>
                <w:rFonts w:ascii="宋体" w:hAnsi="宋体"/>
                <w:szCs w:val="21"/>
              </w:rPr>
            </w:pPr>
            <w:r w:rsidRPr="00A91C41">
              <w:rPr>
                <w:rFonts w:ascii="宋体" w:hAnsi="宋体" w:hint="eastAsia"/>
                <w:szCs w:val="21"/>
              </w:rPr>
              <w:t>5</w:t>
            </w:r>
          </w:p>
        </w:tc>
        <w:tc>
          <w:tcPr>
            <w:tcW w:w="1144" w:type="dxa"/>
            <w:vAlign w:val="center"/>
          </w:tcPr>
          <w:p w:rsidR="00941553" w:rsidRPr="00A91C41" w:rsidRDefault="00941553" w:rsidP="00481A63">
            <w:pPr>
              <w:spacing w:line="276" w:lineRule="auto"/>
              <w:jc w:val="center"/>
              <w:rPr>
                <w:rFonts w:ascii="宋体" w:hAnsi="宋体"/>
                <w:szCs w:val="21"/>
              </w:rPr>
            </w:pPr>
            <w:r w:rsidRPr="00A91C41">
              <w:rPr>
                <w:rFonts w:ascii="宋体" w:hAnsi="宋体" w:hint="eastAsia"/>
                <w:szCs w:val="21"/>
              </w:rPr>
              <w:t xml:space="preserve">249.00 </w:t>
            </w:r>
          </w:p>
        </w:tc>
        <w:tc>
          <w:tcPr>
            <w:tcW w:w="2036" w:type="dxa"/>
            <w:vMerge w:val="restart"/>
            <w:vAlign w:val="center"/>
          </w:tcPr>
          <w:p w:rsidR="00941553" w:rsidRPr="00A91C41" w:rsidRDefault="00941553" w:rsidP="00481A63">
            <w:pPr>
              <w:snapToGrid w:val="0"/>
              <w:spacing w:line="276" w:lineRule="auto"/>
              <w:jc w:val="center"/>
              <w:rPr>
                <w:rFonts w:ascii="宋体" w:hAnsi="宋体" w:cs="宋体"/>
                <w:szCs w:val="21"/>
              </w:rPr>
            </w:pPr>
            <w:r w:rsidRPr="00A91C41">
              <w:rPr>
                <w:rFonts w:ascii="宋体" w:hAnsi="宋体" w:cs="宋体" w:hint="eastAsia"/>
                <w:kern w:val="0"/>
                <w:sz w:val="22"/>
                <w:szCs w:val="22"/>
              </w:rPr>
              <w:t>包括所有车辆及配套货物的设计、制造（零配件采购、装配）、运输（至采购人指定地点）、配合采购人车辆上牌、车辆交付、验收配合、售后服务、技术培训等全部工作，具体详见招标文件。</w:t>
            </w:r>
          </w:p>
        </w:tc>
      </w:tr>
      <w:tr w:rsidR="00941553" w:rsidRPr="00A91C41" w:rsidTr="00A57FDF">
        <w:trPr>
          <w:trHeight w:val="1745"/>
        </w:trPr>
        <w:tc>
          <w:tcPr>
            <w:tcW w:w="1395" w:type="dxa"/>
            <w:vMerge/>
            <w:vAlign w:val="center"/>
          </w:tcPr>
          <w:p w:rsidR="00941553" w:rsidRPr="00A91C41" w:rsidRDefault="00941553" w:rsidP="00481A63">
            <w:pPr>
              <w:spacing w:line="276" w:lineRule="auto"/>
              <w:jc w:val="center"/>
              <w:rPr>
                <w:rFonts w:ascii="宋体" w:hAnsi="宋体" w:cs="宋体" w:hint="eastAsia"/>
                <w:kern w:val="0"/>
                <w:sz w:val="22"/>
                <w:szCs w:val="22"/>
              </w:rPr>
            </w:pPr>
          </w:p>
        </w:tc>
        <w:tc>
          <w:tcPr>
            <w:tcW w:w="858" w:type="dxa"/>
            <w:vAlign w:val="center"/>
          </w:tcPr>
          <w:p w:rsidR="00941553" w:rsidRPr="00A91C41" w:rsidRDefault="00941553" w:rsidP="00481A63">
            <w:pPr>
              <w:snapToGrid w:val="0"/>
              <w:spacing w:line="276" w:lineRule="auto"/>
              <w:jc w:val="center"/>
              <w:rPr>
                <w:rFonts w:ascii="宋体" w:hAnsi="宋体" w:hint="eastAsia"/>
                <w:szCs w:val="21"/>
              </w:rPr>
            </w:pPr>
            <w:r w:rsidRPr="00A91C41">
              <w:rPr>
                <w:rFonts w:ascii="宋体" w:hAnsi="宋体" w:hint="eastAsia"/>
                <w:szCs w:val="21"/>
              </w:rPr>
              <w:t>2</w:t>
            </w:r>
          </w:p>
        </w:tc>
        <w:tc>
          <w:tcPr>
            <w:tcW w:w="1892" w:type="dxa"/>
            <w:vAlign w:val="center"/>
          </w:tcPr>
          <w:p w:rsidR="00941553" w:rsidRPr="00A91C41" w:rsidRDefault="00941553" w:rsidP="00481A63">
            <w:pPr>
              <w:spacing w:line="276" w:lineRule="auto"/>
              <w:jc w:val="center"/>
              <w:rPr>
                <w:rFonts w:ascii="宋体" w:hAnsi="宋体" w:hint="eastAsia"/>
                <w:szCs w:val="21"/>
              </w:rPr>
            </w:pPr>
            <w:r w:rsidRPr="00A91C41">
              <w:rPr>
                <w:rFonts w:ascii="宋体" w:hAnsi="宋体" w:hint="eastAsia"/>
                <w:szCs w:val="21"/>
              </w:rPr>
              <w:t>8.5米系列纯电动（慢充）公交车</w:t>
            </w:r>
          </w:p>
        </w:tc>
        <w:tc>
          <w:tcPr>
            <w:tcW w:w="857" w:type="dxa"/>
            <w:vAlign w:val="center"/>
          </w:tcPr>
          <w:p w:rsidR="00941553" w:rsidRPr="00A91C41" w:rsidRDefault="00941553" w:rsidP="00481A63">
            <w:pPr>
              <w:jc w:val="center"/>
              <w:rPr>
                <w:rFonts w:ascii="宋体" w:hAnsi="宋体"/>
                <w:szCs w:val="21"/>
              </w:rPr>
            </w:pPr>
            <w:r w:rsidRPr="00A91C41">
              <w:rPr>
                <w:rFonts w:ascii="宋体" w:hAnsi="宋体" w:hint="eastAsia"/>
                <w:szCs w:val="21"/>
              </w:rPr>
              <w:t>辆</w:t>
            </w:r>
          </w:p>
        </w:tc>
        <w:tc>
          <w:tcPr>
            <w:tcW w:w="858" w:type="dxa"/>
            <w:vAlign w:val="center"/>
          </w:tcPr>
          <w:p w:rsidR="00941553" w:rsidRPr="00A91C41" w:rsidRDefault="00941553" w:rsidP="00481A63">
            <w:pPr>
              <w:spacing w:line="276" w:lineRule="auto"/>
              <w:jc w:val="center"/>
              <w:rPr>
                <w:rFonts w:ascii="宋体" w:hAnsi="宋体" w:hint="eastAsia"/>
                <w:szCs w:val="21"/>
              </w:rPr>
            </w:pPr>
            <w:r w:rsidRPr="00A91C41">
              <w:rPr>
                <w:rFonts w:ascii="宋体" w:hAnsi="宋体" w:hint="eastAsia"/>
                <w:szCs w:val="21"/>
              </w:rPr>
              <w:t>19</w:t>
            </w:r>
          </w:p>
        </w:tc>
        <w:tc>
          <w:tcPr>
            <w:tcW w:w="1144" w:type="dxa"/>
            <w:vAlign w:val="center"/>
          </w:tcPr>
          <w:p w:rsidR="00941553" w:rsidRPr="00A91C41" w:rsidRDefault="00941553" w:rsidP="00481A63">
            <w:pPr>
              <w:spacing w:line="276" w:lineRule="auto"/>
              <w:jc w:val="center"/>
              <w:rPr>
                <w:rFonts w:ascii="宋体" w:hAnsi="宋体"/>
                <w:szCs w:val="21"/>
              </w:rPr>
            </w:pPr>
            <w:r w:rsidRPr="00A91C41">
              <w:rPr>
                <w:rFonts w:ascii="宋体" w:hAnsi="宋体" w:hint="eastAsia"/>
                <w:szCs w:val="21"/>
              </w:rPr>
              <w:t xml:space="preserve">1358.50 </w:t>
            </w:r>
          </w:p>
        </w:tc>
        <w:tc>
          <w:tcPr>
            <w:tcW w:w="2036" w:type="dxa"/>
            <w:vMerge/>
            <w:vAlign w:val="center"/>
          </w:tcPr>
          <w:p w:rsidR="00941553" w:rsidRPr="00A91C41" w:rsidRDefault="00941553" w:rsidP="00481A63">
            <w:pPr>
              <w:snapToGrid w:val="0"/>
              <w:spacing w:line="276" w:lineRule="auto"/>
              <w:jc w:val="center"/>
              <w:rPr>
                <w:rFonts w:ascii="宋体" w:hAnsi="宋体" w:cs="宋体" w:hint="eastAsia"/>
                <w:kern w:val="0"/>
                <w:sz w:val="22"/>
                <w:szCs w:val="22"/>
              </w:rPr>
            </w:pPr>
          </w:p>
        </w:tc>
      </w:tr>
      <w:tr w:rsidR="00941553" w:rsidRPr="00A91C41" w:rsidTr="00A57FDF">
        <w:trPr>
          <w:trHeight w:val="1745"/>
        </w:trPr>
        <w:tc>
          <w:tcPr>
            <w:tcW w:w="1395" w:type="dxa"/>
            <w:vMerge/>
            <w:vAlign w:val="center"/>
          </w:tcPr>
          <w:p w:rsidR="00941553" w:rsidRPr="00A91C41" w:rsidRDefault="00941553" w:rsidP="00481A63">
            <w:pPr>
              <w:spacing w:line="276" w:lineRule="auto"/>
              <w:jc w:val="center"/>
              <w:rPr>
                <w:rFonts w:ascii="宋体" w:hAnsi="宋体" w:cs="宋体" w:hint="eastAsia"/>
                <w:kern w:val="0"/>
                <w:sz w:val="22"/>
                <w:szCs w:val="22"/>
              </w:rPr>
            </w:pPr>
          </w:p>
        </w:tc>
        <w:tc>
          <w:tcPr>
            <w:tcW w:w="858" w:type="dxa"/>
            <w:vAlign w:val="center"/>
          </w:tcPr>
          <w:p w:rsidR="00941553" w:rsidRPr="00A91C41" w:rsidRDefault="00941553" w:rsidP="00481A63">
            <w:pPr>
              <w:snapToGrid w:val="0"/>
              <w:spacing w:line="276" w:lineRule="auto"/>
              <w:jc w:val="center"/>
              <w:rPr>
                <w:rFonts w:ascii="宋体" w:hAnsi="宋体" w:hint="eastAsia"/>
                <w:szCs w:val="21"/>
              </w:rPr>
            </w:pPr>
            <w:r w:rsidRPr="00A91C41">
              <w:rPr>
                <w:rFonts w:ascii="宋体" w:hAnsi="宋体" w:hint="eastAsia"/>
                <w:szCs w:val="21"/>
              </w:rPr>
              <w:t>3</w:t>
            </w:r>
          </w:p>
        </w:tc>
        <w:tc>
          <w:tcPr>
            <w:tcW w:w="1892" w:type="dxa"/>
            <w:vAlign w:val="center"/>
          </w:tcPr>
          <w:p w:rsidR="00941553" w:rsidRPr="00A91C41" w:rsidRDefault="00941553" w:rsidP="00481A63">
            <w:pPr>
              <w:spacing w:line="276" w:lineRule="auto"/>
              <w:jc w:val="center"/>
              <w:rPr>
                <w:rFonts w:ascii="宋体" w:hAnsi="宋体" w:hint="eastAsia"/>
                <w:szCs w:val="21"/>
              </w:rPr>
            </w:pPr>
            <w:r w:rsidRPr="00A91C41">
              <w:rPr>
                <w:rFonts w:ascii="宋体" w:hAnsi="宋体" w:hint="eastAsia"/>
                <w:szCs w:val="21"/>
              </w:rPr>
              <w:t>10.5米系列纯电动（慢充）公交车</w:t>
            </w:r>
          </w:p>
        </w:tc>
        <w:tc>
          <w:tcPr>
            <w:tcW w:w="857" w:type="dxa"/>
            <w:vAlign w:val="center"/>
          </w:tcPr>
          <w:p w:rsidR="00941553" w:rsidRPr="00A91C41" w:rsidRDefault="00941553" w:rsidP="00481A63">
            <w:pPr>
              <w:jc w:val="center"/>
              <w:rPr>
                <w:rFonts w:ascii="宋体" w:hAnsi="宋体"/>
                <w:szCs w:val="21"/>
              </w:rPr>
            </w:pPr>
            <w:r w:rsidRPr="00A91C41">
              <w:rPr>
                <w:rFonts w:ascii="宋体" w:hAnsi="宋体" w:hint="eastAsia"/>
                <w:szCs w:val="21"/>
              </w:rPr>
              <w:t>辆</w:t>
            </w:r>
          </w:p>
        </w:tc>
        <w:tc>
          <w:tcPr>
            <w:tcW w:w="858" w:type="dxa"/>
            <w:vAlign w:val="center"/>
          </w:tcPr>
          <w:p w:rsidR="00941553" w:rsidRPr="00A91C41" w:rsidRDefault="00941553" w:rsidP="00481A63">
            <w:pPr>
              <w:spacing w:line="276" w:lineRule="auto"/>
              <w:jc w:val="center"/>
              <w:rPr>
                <w:rFonts w:ascii="宋体" w:hAnsi="宋体" w:hint="eastAsia"/>
                <w:szCs w:val="21"/>
              </w:rPr>
            </w:pPr>
            <w:r w:rsidRPr="00A91C41">
              <w:rPr>
                <w:rFonts w:ascii="宋体" w:hAnsi="宋体" w:hint="eastAsia"/>
                <w:szCs w:val="21"/>
              </w:rPr>
              <w:t>26</w:t>
            </w:r>
          </w:p>
        </w:tc>
        <w:tc>
          <w:tcPr>
            <w:tcW w:w="1144" w:type="dxa"/>
            <w:vAlign w:val="center"/>
          </w:tcPr>
          <w:p w:rsidR="00941553" w:rsidRPr="00A91C41" w:rsidRDefault="00941553" w:rsidP="00481A63">
            <w:pPr>
              <w:spacing w:line="276" w:lineRule="auto"/>
              <w:jc w:val="center"/>
              <w:rPr>
                <w:rFonts w:ascii="宋体" w:hAnsi="宋体"/>
                <w:szCs w:val="21"/>
              </w:rPr>
            </w:pPr>
            <w:r w:rsidRPr="00A91C41">
              <w:rPr>
                <w:rFonts w:ascii="宋体" w:hAnsi="宋体" w:hint="eastAsia"/>
                <w:szCs w:val="21"/>
              </w:rPr>
              <w:t xml:space="preserve">2295.80 </w:t>
            </w:r>
          </w:p>
        </w:tc>
        <w:tc>
          <w:tcPr>
            <w:tcW w:w="2036" w:type="dxa"/>
            <w:vMerge/>
            <w:vAlign w:val="center"/>
          </w:tcPr>
          <w:p w:rsidR="00941553" w:rsidRPr="00A91C41" w:rsidRDefault="00941553" w:rsidP="00481A63">
            <w:pPr>
              <w:snapToGrid w:val="0"/>
              <w:spacing w:line="276" w:lineRule="auto"/>
              <w:jc w:val="center"/>
              <w:rPr>
                <w:rFonts w:ascii="宋体" w:hAnsi="宋体" w:cs="宋体" w:hint="eastAsia"/>
                <w:kern w:val="0"/>
                <w:sz w:val="22"/>
                <w:szCs w:val="22"/>
              </w:rPr>
            </w:pPr>
          </w:p>
        </w:tc>
      </w:tr>
    </w:tbl>
    <w:p w:rsidR="00941553" w:rsidRPr="00A91C41" w:rsidRDefault="00941553" w:rsidP="00941553">
      <w:pPr>
        <w:spacing w:line="360" w:lineRule="auto"/>
        <w:ind w:firstLine="420"/>
        <w:rPr>
          <w:rFonts w:ascii="宋体" w:hAnsi="宋体"/>
          <w:szCs w:val="21"/>
        </w:rPr>
      </w:pPr>
      <w:bookmarkStart w:id="23" w:name="_Toc26737_WPSOffice_Level2"/>
      <w:bookmarkStart w:id="24" w:name="_Toc7212_WPSOffice_Level2"/>
      <w:bookmarkStart w:id="25" w:name="_Toc4930_WPSOffice_Level1"/>
      <w:bookmarkStart w:id="26" w:name="_Toc3642_WPSOffice_Level1"/>
      <w:bookmarkStart w:id="27" w:name="_Toc32074_WPSOffice_Level1"/>
      <w:r w:rsidRPr="00A91C41">
        <w:rPr>
          <w:rFonts w:ascii="宋体" w:hAnsi="宋体" w:cs="宋体" w:hint="eastAsia"/>
          <w:szCs w:val="21"/>
        </w:rPr>
        <w:t>注：</w:t>
      </w:r>
      <w:r w:rsidRPr="00A91C41">
        <w:rPr>
          <w:rFonts w:ascii="宋体" w:hAnsi="宋体" w:hint="eastAsia"/>
          <w:szCs w:val="21"/>
        </w:rPr>
        <w:t>投标人根据自身企业情况可以对所有标段进行投标，同一投标人可同时中多个标段。</w:t>
      </w:r>
    </w:p>
    <w:p w:rsidR="00941553" w:rsidRPr="00A91C41" w:rsidRDefault="00941553" w:rsidP="00941553">
      <w:pPr>
        <w:snapToGrid w:val="0"/>
        <w:spacing w:line="360" w:lineRule="auto"/>
        <w:ind w:firstLineChars="200" w:firstLine="422"/>
        <w:rPr>
          <w:rFonts w:ascii="宋体" w:hAnsi="宋体" w:cs="宋体"/>
          <w:b/>
          <w:bCs/>
          <w:szCs w:val="21"/>
        </w:rPr>
      </w:pPr>
      <w:r w:rsidRPr="00A91C41">
        <w:rPr>
          <w:rFonts w:ascii="宋体" w:hAnsi="宋体" w:cs="宋体" w:hint="eastAsia"/>
          <w:b/>
          <w:szCs w:val="21"/>
        </w:rPr>
        <w:t>五、合格投标人的资格要求</w:t>
      </w:r>
      <w:bookmarkEnd w:id="23"/>
      <w:bookmarkEnd w:id="24"/>
      <w:bookmarkEnd w:id="25"/>
      <w:bookmarkEnd w:id="26"/>
      <w:bookmarkEnd w:id="27"/>
    </w:p>
    <w:p w:rsidR="00941553" w:rsidRPr="00A91C41" w:rsidRDefault="00941553" w:rsidP="00941553">
      <w:pPr>
        <w:snapToGrid w:val="0"/>
        <w:spacing w:line="360" w:lineRule="auto"/>
        <w:ind w:firstLineChars="200" w:firstLine="420"/>
        <w:rPr>
          <w:rFonts w:ascii="宋体" w:hAnsi="宋体" w:cs="宋体" w:hint="eastAsia"/>
          <w:szCs w:val="21"/>
        </w:rPr>
      </w:pPr>
      <w:r w:rsidRPr="00A91C41">
        <w:rPr>
          <w:rFonts w:ascii="宋体" w:hAnsi="宋体" w:cs="宋体" w:hint="eastAsia"/>
          <w:szCs w:val="21"/>
        </w:rPr>
        <w:t>1、符合《中华人民共和国政府采购法》第二十二条的规定；</w:t>
      </w:r>
    </w:p>
    <w:p w:rsidR="00941553" w:rsidRPr="00A91C41" w:rsidRDefault="00941553" w:rsidP="00941553">
      <w:pPr>
        <w:snapToGrid w:val="0"/>
        <w:spacing w:line="360" w:lineRule="auto"/>
        <w:ind w:firstLineChars="200" w:firstLine="420"/>
        <w:rPr>
          <w:rFonts w:ascii="宋体" w:hAnsi="宋体" w:cs="宋体" w:hint="eastAsia"/>
          <w:szCs w:val="21"/>
        </w:rPr>
      </w:pPr>
      <w:r w:rsidRPr="00A91C41">
        <w:rPr>
          <w:rFonts w:ascii="宋体" w:hAnsi="宋体" w:cs="宋体" w:hint="eastAsia"/>
          <w:szCs w:val="21"/>
        </w:rPr>
        <w:t>2、未被“信用中国”（www.creditchina.gov.cn）、中国政府采购网（www.ccgp.gov.cn）列入失信被执行人、重大税收违法案件当事人名单、政府采购严重违法失信行为记录名单。</w:t>
      </w:r>
    </w:p>
    <w:p w:rsidR="00941553" w:rsidRPr="00A91C41" w:rsidRDefault="00941553" w:rsidP="00941553">
      <w:pPr>
        <w:snapToGrid w:val="0"/>
        <w:spacing w:line="360" w:lineRule="auto"/>
        <w:ind w:firstLineChars="200" w:firstLine="420"/>
        <w:rPr>
          <w:rFonts w:ascii="宋体" w:hAnsi="宋体" w:cs="宋体" w:hint="eastAsia"/>
          <w:szCs w:val="21"/>
        </w:rPr>
      </w:pPr>
      <w:bookmarkStart w:id="28" w:name="_Toc32634_WPSOffice_Level2"/>
      <w:r w:rsidRPr="00A91C41">
        <w:rPr>
          <w:rFonts w:ascii="宋体" w:hAnsi="宋体" w:cs="宋体" w:hint="eastAsia"/>
          <w:szCs w:val="21"/>
        </w:rPr>
        <w:t>3、合格的投标供应商应是所投车辆的制造商；</w:t>
      </w:r>
    </w:p>
    <w:p w:rsidR="00941553" w:rsidRPr="00A91C41" w:rsidRDefault="00941553" w:rsidP="00941553">
      <w:pPr>
        <w:snapToGrid w:val="0"/>
        <w:spacing w:line="360" w:lineRule="auto"/>
        <w:ind w:firstLineChars="200" w:firstLine="420"/>
        <w:rPr>
          <w:rFonts w:ascii="宋体" w:hAnsi="宋体" w:cs="宋体" w:hint="eastAsia"/>
          <w:szCs w:val="21"/>
        </w:rPr>
      </w:pPr>
      <w:r w:rsidRPr="00A91C41">
        <w:rPr>
          <w:rFonts w:ascii="宋体" w:hAnsi="宋体" w:cs="宋体" w:hint="eastAsia"/>
          <w:szCs w:val="21"/>
        </w:rPr>
        <w:t>4、本项目不接受联合体投标。</w:t>
      </w:r>
    </w:p>
    <w:p w:rsidR="00941553" w:rsidRPr="00A91C41" w:rsidRDefault="00941553" w:rsidP="00941553">
      <w:pPr>
        <w:spacing w:line="360" w:lineRule="auto"/>
        <w:ind w:firstLineChars="196" w:firstLine="413"/>
        <w:rPr>
          <w:rFonts w:ascii="宋体" w:hAnsi="宋体" w:cs="宋体"/>
          <w:b/>
          <w:bCs/>
          <w:szCs w:val="21"/>
        </w:rPr>
      </w:pPr>
      <w:bookmarkStart w:id="29" w:name="_Toc9467_WPSOffice_Level2"/>
      <w:bookmarkStart w:id="30" w:name="_Toc3851_WPSOffice_Level1"/>
      <w:bookmarkStart w:id="31" w:name="_Toc24709_WPSOffice_Level1"/>
      <w:bookmarkStart w:id="32" w:name="_Toc27128_WPSOffice_Level1"/>
      <w:r w:rsidRPr="00A91C41">
        <w:rPr>
          <w:rFonts w:ascii="宋体" w:hAnsi="宋体" w:cs="宋体" w:hint="eastAsia"/>
          <w:b/>
          <w:bCs/>
          <w:szCs w:val="21"/>
        </w:rPr>
        <w:lastRenderedPageBreak/>
        <w:t>六、报名及招标文件获取</w:t>
      </w:r>
      <w:bookmarkEnd w:id="28"/>
      <w:bookmarkEnd w:id="29"/>
      <w:bookmarkEnd w:id="30"/>
      <w:bookmarkEnd w:id="31"/>
      <w:bookmarkEnd w:id="32"/>
    </w:p>
    <w:p w:rsidR="00941553" w:rsidRPr="00A91C41" w:rsidRDefault="00941553" w:rsidP="00941553">
      <w:pPr>
        <w:snapToGrid w:val="0"/>
        <w:spacing w:line="360" w:lineRule="auto"/>
        <w:ind w:firstLineChars="200" w:firstLine="420"/>
        <w:rPr>
          <w:rFonts w:ascii="宋体" w:hAnsi="宋体" w:cs="宋体"/>
          <w:szCs w:val="21"/>
        </w:rPr>
      </w:pPr>
      <w:r w:rsidRPr="00A91C41">
        <w:rPr>
          <w:rFonts w:ascii="宋体" w:hAnsi="宋体" w:cs="宋体" w:hint="eastAsia"/>
          <w:szCs w:val="21"/>
        </w:rPr>
        <w:t>1、报名时间：2019年9月10日—2019年9月17日（上午8：30-11：00时,下午2:00-5:00时）。</w:t>
      </w:r>
    </w:p>
    <w:p w:rsidR="00941553" w:rsidRPr="00A91C41" w:rsidRDefault="00941553" w:rsidP="00941553">
      <w:pPr>
        <w:widowControl/>
        <w:spacing w:line="360" w:lineRule="auto"/>
        <w:ind w:firstLineChars="200" w:firstLine="420"/>
        <w:rPr>
          <w:rFonts w:ascii="宋体" w:hAnsi="宋体" w:cs="宋体"/>
          <w:szCs w:val="21"/>
        </w:rPr>
      </w:pPr>
      <w:r w:rsidRPr="00A91C41">
        <w:rPr>
          <w:rFonts w:ascii="宋体" w:hAnsi="宋体" w:cs="宋体" w:hint="eastAsia"/>
          <w:szCs w:val="21"/>
        </w:rPr>
        <w:t>2、购领招标文件地点：投标人自行网页下载。</w:t>
      </w:r>
    </w:p>
    <w:p w:rsidR="00941553" w:rsidRPr="00A91C41" w:rsidRDefault="00941553" w:rsidP="00941553">
      <w:pPr>
        <w:snapToGrid w:val="0"/>
        <w:spacing w:line="360" w:lineRule="auto"/>
        <w:ind w:firstLineChars="200" w:firstLine="420"/>
        <w:rPr>
          <w:rFonts w:ascii="宋体" w:hAnsi="宋体" w:cs="宋体"/>
          <w:szCs w:val="21"/>
        </w:rPr>
      </w:pPr>
      <w:r w:rsidRPr="00A91C41">
        <w:rPr>
          <w:rFonts w:ascii="宋体" w:hAnsi="宋体" w:cs="宋体" w:hint="eastAsia"/>
          <w:szCs w:val="21"/>
        </w:rPr>
        <w:t>3、招标文件售价：招标文件工本费每套0元。</w:t>
      </w:r>
    </w:p>
    <w:p w:rsidR="00941553" w:rsidRPr="00A91C41" w:rsidRDefault="00941553" w:rsidP="00941553">
      <w:pPr>
        <w:snapToGrid w:val="0"/>
        <w:spacing w:line="360" w:lineRule="auto"/>
        <w:ind w:firstLineChars="200" w:firstLine="422"/>
        <w:rPr>
          <w:rFonts w:ascii="宋体" w:hAnsi="宋体" w:cs="宋体" w:hint="eastAsia"/>
          <w:b/>
          <w:szCs w:val="21"/>
        </w:rPr>
      </w:pPr>
      <w:bookmarkStart w:id="33" w:name="_Toc9833_WPSOffice_Level2"/>
      <w:bookmarkStart w:id="34" w:name="_Toc24403_WPSOffice_Level2"/>
      <w:bookmarkStart w:id="35" w:name="_Toc26337_WPSOffice_Level1"/>
      <w:bookmarkStart w:id="36" w:name="_Toc1731_WPSOffice_Level1"/>
      <w:bookmarkStart w:id="37" w:name="_Toc20988_WPSOffice_Level1"/>
      <w:r w:rsidRPr="00A91C41">
        <w:rPr>
          <w:rFonts w:ascii="宋体" w:hAnsi="宋体" w:cs="宋体" w:hint="eastAsia"/>
          <w:b/>
          <w:szCs w:val="21"/>
        </w:rPr>
        <w:t>七、报名时应提供以下资料</w:t>
      </w:r>
      <w:bookmarkEnd w:id="33"/>
      <w:bookmarkEnd w:id="34"/>
      <w:bookmarkEnd w:id="35"/>
      <w:bookmarkEnd w:id="36"/>
      <w:bookmarkEnd w:id="37"/>
    </w:p>
    <w:p w:rsidR="00941553" w:rsidRPr="00A91C41" w:rsidRDefault="00941553" w:rsidP="00941553">
      <w:pPr>
        <w:snapToGrid w:val="0"/>
        <w:spacing w:line="360" w:lineRule="auto"/>
        <w:ind w:firstLineChars="200" w:firstLine="420"/>
        <w:rPr>
          <w:rFonts w:ascii="宋体" w:hAnsi="宋体" w:cs="宋体" w:hint="eastAsia"/>
          <w:szCs w:val="21"/>
        </w:rPr>
      </w:pPr>
      <w:r w:rsidRPr="00A91C41">
        <w:rPr>
          <w:rFonts w:ascii="宋体" w:hAnsi="宋体" w:cs="宋体" w:hint="eastAsia"/>
          <w:szCs w:val="21"/>
        </w:rPr>
        <w:t>a) 企业营业执照副本或法人证书（复印件加盖公章）；</w:t>
      </w:r>
    </w:p>
    <w:p w:rsidR="00941553" w:rsidRPr="00A91C41" w:rsidRDefault="00941553" w:rsidP="00941553">
      <w:pPr>
        <w:snapToGrid w:val="0"/>
        <w:spacing w:line="360" w:lineRule="auto"/>
        <w:ind w:firstLineChars="200" w:firstLine="420"/>
        <w:rPr>
          <w:rFonts w:ascii="宋体" w:hAnsi="宋体" w:cs="宋体" w:hint="eastAsia"/>
          <w:szCs w:val="21"/>
        </w:rPr>
      </w:pPr>
      <w:r w:rsidRPr="00A91C41">
        <w:rPr>
          <w:rFonts w:ascii="宋体" w:hAnsi="宋体" w:cs="宋体" w:hint="eastAsia"/>
          <w:szCs w:val="21"/>
        </w:rPr>
        <w:t>b) 法定代表人授权委托书（原件）；</w:t>
      </w:r>
    </w:p>
    <w:p w:rsidR="00941553" w:rsidRPr="00A91C41" w:rsidRDefault="00941553" w:rsidP="00941553">
      <w:pPr>
        <w:snapToGrid w:val="0"/>
        <w:spacing w:line="360" w:lineRule="auto"/>
        <w:ind w:firstLineChars="200" w:firstLine="420"/>
        <w:rPr>
          <w:rFonts w:ascii="宋体" w:hAnsi="宋体" w:cs="宋体"/>
          <w:b/>
          <w:szCs w:val="21"/>
        </w:rPr>
      </w:pPr>
      <w:r w:rsidRPr="00A91C41">
        <w:rPr>
          <w:rFonts w:ascii="宋体" w:hAnsi="宋体" w:cs="宋体" w:hint="eastAsia"/>
          <w:szCs w:val="21"/>
        </w:rPr>
        <w:t>c)未被“信用中国”（www.creditchina.gov.cn）和中国政府采购网（www.ccgp.gov.cn）列入失信被执行人、重大税收违法案件当事人名单、政府采购严重违法失信行为记录名单的网页截图。</w:t>
      </w:r>
    </w:p>
    <w:p w:rsidR="00941553" w:rsidRPr="00A91C41" w:rsidRDefault="00941553" w:rsidP="00941553">
      <w:pPr>
        <w:snapToGrid w:val="0"/>
        <w:spacing w:line="360" w:lineRule="auto"/>
        <w:ind w:firstLineChars="200" w:firstLine="422"/>
        <w:rPr>
          <w:rFonts w:ascii="宋体" w:hAnsi="宋体" w:cs="宋体"/>
          <w:b/>
          <w:szCs w:val="21"/>
        </w:rPr>
      </w:pPr>
      <w:bookmarkStart w:id="38" w:name="_Toc31575_WPSOffice_Level1"/>
      <w:bookmarkStart w:id="39" w:name="_Toc28029_WPSOffice_Level2"/>
      <w:bookmarkStart w:id="40" w:name="_Toc5783_WPSOffice_Level2"/>
      <w:bookmarkStart w:id="41" w:name="_Toc27199_WPSOffice_Level1"/>
      <w:bookmarkStart w:id="42" w:name="_Toc8314_WPSOffice_Level1"/>
      <w:r w:rsidRPr="00A91C41">
        <w:rPr>
          <w:rFonts w:ascii="宋体" w:hAnsi="宋体" w:cs="宋体" w:hint="eastAsia"/>
          <w:b/>
          <w:szCs w:val="21"/>
        </w:rPr>
        <w:t>八、投标保证金及交付方式：</w:t>
      </w:r>
      <w:bookmarkEnd w:id="38"/>
      <w:bookmarkEnd w:id="39"/>
      <w:bookmarkEnd w:id="40"/>
      <w:bookmarkEnd w:id="41"/>
      <w:bookmarkEnd w:id="42"/>
    </w:p>
    <w:p w:rsidR="00941553" w:rsidRPr="00A91C41" w:rsidRDefault="00941553" w:rsidP="00941553">
      <w:pPr>
        <w:snapToGrid w:val="0"/>
        <w:spacing w:line="360" w:lineRule="auto"/>
        <w:ind w:firstLineChars="200" w:firstLine="420"/>
        <w:rPr>
          <w:rFonts w:ascii="宋体" w:hAnsi="宋体" w:cs="宋体"/>
          <w:szCs w:val="21"/>
        </w:rPr>
      </w:pPr>
      <w:r w:rsidRPr="00A91C41">
        <w:rPr>
          <w:rFonts w:ascii="宋体" w:hAnsi="宋体" w:cs="宋体" w:hint="eastAsia"/>
          <w:szCs w:val="21"/>
        </w:rPr>
        <w:t>投标保证金的金额：人民币</w:t>
      </w:r>
      <w:r w:rsidRPr="00A91C41">
        <w:rPr>
          <w:rFonts w:ascii="宋体" w:hAnsi="宋体" w:cs="宋体" w:hint="eastAsia"/>
          <w:b/>
          <w:szCs w:val="21"/>
          <w:u w:val="single"/>
        </w:rPr>
        <w:t>壹拾万</w:t>
      </w:r>
      <w:r w:rsidRPr="00A91C41">
        <w:rPr>
          <w:rFonts w:ascii="宋体" w:hAnsi="宋体" w:cs="宋体" w:hint="eastAsia"/>
          <w:szCs w:val="21"/>
        </w:rPr>
        <w:t>元整；</w:t>
      </w:r>
    </w:p>
    <w:p w:rsidR="00941553" w:rsidRPr="00A91C41" w:rsidRDefault="00941553" w:rsidP="00941553">
      <w:pPr>
        <w:snapToGrid w:val="0"/>
        <w:spacing w:line="360" w:lineRule="auto"/>
        <w:ind w:firstLineChars="200" w:firstLine="420"/>
        <w:rPr>
          <w:rFonts w:ascii="宋体" w:hAnsi="宋体" w:cs="宋体"/>
          <w:szCs w:val="21"/>
        </w:rPr>
      </w:pPr>
      <w:r w:rsidRPr="00A91C41">
        <w:rPr>
          <w:rFonts w:ascii="宋体" w:hAnsi="宋体" w:cs="宋体" w:hint="eastAsia"/>
          <w:szCs w:val="21"/>
        </w:rPr>
        <w:t>投标保证金的形式：银行网银、电汇（采用银行网银、电汇形式的将投标保证金一次性汇入招标人指定的招标代理账户并注明投标项目名称，以便确认到帐。</w:t>
      </w:r>
    </w:p>
    <w:p w:rsidR="00941553" w:rsidRPr="00A91C41" w:rsidRDefault="00941553" w:rsidP="00941553">
      <w:pPr>
        <w:snapToGrid w:val="0"/>
        <w:spacing w:line="360" w:lineRule="auto"/>
        <w:ind w:firstLineChars="200" w:firstLine="420"/>
        <w:rPr>
          <w:rFonts w:ascii="宋体" w:hAnsi="宋体" w:cs="宋体"/>
          <w:szCs w:val="21"/>
        </w:rPr>
      </w:pPr>
      <w:r w:rsidRPr="00A91C41">
        <w:rPr>
          <w:rFonts w:ascii="宋体" w:hAnsi="宋体" w:cs="宋体" w:hint="eastAsia"/>
          <w:szCs w:val="21"/>
        </w:rPr>
        <w:t>投标保证金的递交截止时间为：开标截止时间前1个工作日到帐。</w:t>
      </w:r>
    </w:p>
    <w:p w:rsidR="00941553" w:rsidRPr="00A91C41" w:rsidRDefault="00941553" w:rsidP="00941553">
      <w:pPr>
        <w:snapToGrid w:val="0"/>
        <w:spacing w:line="360" w:lineRule="auto"/>
        <w:ind w:firstLineChars="200" w:firstLine="420"/>
        <w:rPr>
          <w:rFonts w:ascii="宋体" w:hAnsi="宋体" w:cs="宋体"/>
          <w:szCs w:val="21"/>
        </w:rPr>
      </w:pPr>
      <w:r w:rsidRPr="00A91C41">
        <w:rPr>
          <w:rFonts w:ascii="宋体" w:hAnsi="宋体" w:cs="宋体" w:hint="eastAsia"/>
          <w:szCs w:val="21"/>
        </w:rPr>
        <w:t>招标人指定的招标代理开户银行及账号如下：</w:t>
      </w:r>
    </w:p>
    <w:p w:rsidR="00941553" w:rsidRPr="00A91C41" w:rsidRDefault="00941553" w:rsidP="00941553">
      <w:pPr>
        <w:snapToGrid w:val="0"/>
        <w:spacing w:line="360" w:lineRule="auto"/>
        <w:ind w:firstLineChars="200" w:firstLine="420"/>
        <w:rPr>
          <w:rFonts w:ascii="宋体" w:hAnsi="宋体" w:cs="宋体"/>
          <w:szCs w:val="21"/>
        </w:rPr>
      </w:pPr>
      <w:r w:rsidRPr="00A91C41">
        <w:rPr>
          <w:rFonts w:ascii="宋体" w:hAnsi="宋体" w:cs="宋体" w:hint="eastAsia"/>
          <w:szCs w:val="21"/>
        </w:rPr>
        <w:t>开户名：浙江天平投资咨询有限公司嘉兴分公司</w:t>
      </w:r>
    </w:p>
    <w:p w:rsidR="00941553" w:rsidRPr="00A91C41" w:rsidRDefault="00941553" w:rsidP="00941553">
      <w:pPr>
        <w:snapToGrid w:val="0"/>
        <w:spacing w:line="360" w:lineRule="auto"/>
        <w:ind w:firstLineChars="200" w:firstLine="420"/>
        <w:rPr>
          <w:rFonts w:ascii="宋体" w:hAnsi="宋体" w:cs="宋体"/>
          <w:szCs w:val="21"/>
        </w:rPr>
      </w:pPr>
      <w:r w:rsidRPr="00A91C41">
        <w:rPr>
          <w:rFonts w:ascii="宋体" w:hAnsi="宋体" w:cs="宋体" w:hint="eastAsia"/>
          <w:szCs w:val="21"/>
        </w:rPr>
        <w:t>开户银行：建设银行嘉兴洪兴路支行</w:t>
      </w:r>
    </w:p>
    <w:p w:rsidR="00941553" w:rsidRPr="00A91C41" w:rsidRDefault="00941553" w:rsidP="00941553">
      <w:pPr>
        <w:snapToGrid w:val="0"/>
        <w:spacing w:line="360" w:lineRule="auto"/>
        <w:ind w:firstLineChars="200" w:firstLine="420"/>
        <w:rPr>
          <w:rFonts w:ascii="宋体" w:hAnsi="宋体" w:cs="宋体"/>
          <w:szCs w:val="21"/>
        </w:rPr>
      </w:pPr>
      <w:r w:rsidRPr="00A91C41">
        <w:rPr>
          <w:rFonts w:ascii="宋体" w:hAnsi="宋体" w:cs="宋体" w:hint="eastAsia"/>
          <w:szCs w:val="21"/>
        </w:rPr>
        <w:t>账号：33001638055053001295</w:t>
      </w:r>
    </w:p>
    <w:p w:rsidR="00941553" w:rsidRPr="00A91C41" w:rsidRDefault="00941553" w:rsidP="00941553">
      <w:pPr>
        <w:snapToGrid w:val="0"/>
        <w:spacing w:line="360" w:lineRule="auto"/>
        <w:ind w:firstLineChars="200" w:firstLine="420"/>
        <w:rPr>
          <w:rFonts w:ascii="宋体" w:hAnsi="宋体" w:cs="宋体"/>
          <w:szCs w:val="21"/>
        </w:rPr>
      </w:pPr>
      <w:r w:rsidRPr="00A91C41">
        <w:rPr>
          <w:rFonts w:ascii="宋体" w:hAnsi="宋体" w:cs="宋体" w:hint="eastAsia"/>
          <w:szCs w:val="21"/>
        </w:rPr>
        <w:t>注：无论投标人投一个标段还是多个标段,保证金均为</w:t>
      </w:r>
      <w:r w:rsidRPr="00A91C41">
        <w:rPr>
          <w:rFonts w:ascii="宋体" w:hAnsi="宋体" w:cs="宋体" w:hint="eastAsia"/>
          <w:b/>
          <w:szCs w:val="21"/>
          <w:u w:val="single"/>
        </w:rPr>
        <w:t>壹拾万</w:t>
      </w:r>
      <w:r w:rsidRPr="00A91C41">
        <w:rPr>
          <w:rFonts w:ascii="宋体" w:hAnsi="宋体" w:cs="宋体" w:hint="eastAsia"/>
          <w:szCs w:val="21"/>
        </w:rPr>
        <w:t>元整。</w:t>
      </w:r>
    </w:p>
    <w:p w:rsidR="00941553" w:rsidRPr="00A91C41" w:rsidRDefault="00941553" w:rsidP="00941553">
      <w:pPr>
        <w:snapToGrid w:val="0"/>
        <w:spacing w:line="360" w:lineRule="auto"/>
        <w:ind w:firstLineChars="200" w:firstLine="422"/>
        <w:rPr>
          <w:rFonts w:ascii="宋体" w:hAnsi="宋体" w:cs="宋体"/>
          <w:b/>
          <w:szCs w:val="21"/>
        </w:rPr>
      </w:pPr>
      <w:bookmarkStart w:id="43" w:name="_Toc27547_WPSOffice_Level1"/>
      <w:bookmarkStart w:id="44" w:name="_Toc6484_WPSOffice_Level2"/>
      <w:bookmarkStart w:id="45" w:name="_Toc23375_WPSOffice_Level2"/>
      <w:bookmarkStart w:id="46" w:name="_Toc12112_WPSOffice_Level1"/>
      <w:bookmarkStart w:id="47" w:name="_Toc14903_WPSOffice_Level1"/>
      <w:r w:rsidRPr="00A91C41">
        <w:rPr>
          <w:rFonts w:ascii="宋体" w:hAnsi="宋体" w:cs="宋体" w:hint="eastAsia"/>
          <w:b/>
          <w:szCs w:val="21"/>
        </w:rPr>
        <w:t>九、投递响应文件截止时间：</w:t>
      </w:r>
      <w:bookmarkEnd w:id="43"/>
      <w:bookmarkEnd w:id="44"/>
      <w:bookmarkEnd w:id="45"/>
      <w:bookmarkEnd w:id="46"/>
      <w:bookmarkEnd w:id="47"/>
    </w:p>
    <w:p w:rsidR="00941553" w:rsidRPr="00A91C41" w:rsidRDefault="00941553" w:rsidP="00941553">
      <w:pPr>
        <w:snapToGrid w:val="0"/>
        <w:spacing w:line="360" w:lineRule="auto"/>
        <w:ind w:firstLineChars="200" w:firstLine="420"/>
        <w:rPr>
          <w:rFonts w:ascii="宋体" w:hAnsi="宋体" w:cs="宋体"/>
          <w:szCs w:val="21"/>
        </w:rPr>
      </w:pPr>
      <w:r w:rsidRPr="00A91C41">
        <w:rPr>
          <w:rFonts w:ascii="宋体" w:hAnsi="宋体" w:cs="宋体" w:hint="eastAsia"/>
          <w:szCs w:val="21"/>
        </w:rPr>
        <w:t>投标人应于</w:t>
      </w:r>
      <w:r w:rsidRPr="00A91C41">
        <w:rPr>
          <w:rFonts w:ascii="宋体" w:hAnsi="宋体" w:cs="宋体" w:hint="eastAsia"/>
          <w:b/>
          <w:szCs w:val="21"/>
        </w:rPr>
        <w:t>2019年9月30日09时00分</w:t>
      </w:r>
      <w:r w:rsidRPr="00A91C41">
        <w:rPr>
          <w:rFonts w:ascii="宋体" w:hAnsi="宋体" w:cs="宋体" w:hint="eastAsia"/>
          <w:szCs w:val="21"/>
        </w:rPr>
        <w:t>前将响应文件密封送交到海盐县公共资源交易中心二楼开标室四（海盐县武原街道枣园东路100号）。</w:t>
      </w:r>
    </w:p>
    <w:p w:rsidR="00941553" w:rsidRPr="00A91C41" w:rsidRDefault="00941553" w:rsidP="00941553">
      <w:pPr>
        <w:snapToGrid w:val="0"/>
        <w:spacing w:line="360" w:lineRule="auto"/>
        <w:ind w:firstLineChars="200" w:firstLine="422"/>
        <w:rPr>
          <w:rFonts w:ascii="宋体" w:hAnsi="宋体" w:cs="宋体"/>
          <w:b/>
          <w:szCs w:val="21"/>
        </w:rPr>
      </w:pPr>
      <w:bookmarkStart w:id="48" w:name="_Toc25859_WPSOffice_Level1"/>
      <w:bookmarkStart w:id="49" w:name="_Toc10503_WPSOffice_Level2"/>
      <w:bookmarkStart w:id="50" w:name="_Toc16591_WPSOffice_Level2"/>
      <w:bookmarkStart w:id="51" w:name="_Toc10766_WPSOffice_Level1"/>
      <w:bookmarkStart w:id="52" w:name="_Toc3078_WPSOffice_Level1"/>
      <w:r w:rsidRPr="00A91C41">
        <w:rPr>
          <w:rFonts w:ascii="宋体" w:hAnsi="宋体" w:cs="宋体" w:hint="eastAsia"/>
          <w:b/>
          <w:szCs w:val="21"/>
        </w:rPr>
        <w:t>十、开标时间、地点：</w:t>
      </w:r>
      <w:bookmarkEnd w:id="48"/>
      <w:bookmarkEnd w:id="49"/>
      <w:bookmarkEnd w:id="50"/>
      <w:bookmarkEnd w:id="51"/>
      <w:bookmarkEnd w:id="52"/>
      <w:r w:rsidRPr="00A91C41">
        <w:rPr>
          <w:rFonts w:ascii="宋体" w:hAnsi="宋体" w:cs="宋体" w:hint="eastAsia"/>
          <w:b/>
          <w:szCs w:val="21"/>
        </w:rPr>
        <w:t xml:space="preserve"> </w:t>
      </w:r>
    </w:p>
    <w:p w:rsidR="00941553" w:rsidRPr="00A91C41" w:rsidRDefault="00941553" w:rsidP="00941553">
      <w:pPr>
        <w:snapToGrid w:val="0"/>
        <w:spacing w:line="360" w:lineRule="auto"/>
        <w:ind w:firstLineChars="200" w:firstLine="420"/>
        <w:rPr>
          <w:rFonts w:ascii="宋体" w:hAnsi="宋体" w:cs="宋体"/>
          <w:szCs w:val="21"/>
        </w:rPr>
      </w:pPr>
      <w:r w:rsidRPr="00A91C41">
        <w:rPr>
          <w:rFonts w:ascii="宋体" w:hAnsi="宋体" w:cs="宋体" w:hint="eastAsia"/>
          <w:szCs w:val="21"/>
        </w:rPr>
        <w:t>1、本次项目将</w:t>
      </w:r>
      <w:r w:rsidRPr="00A91C41">
        <w:rPr>
          <w:rFonts w:ascii="宋体" w:hAnsi="宋体" w:cs="宋体" w:hint="eastAsia"/>
          <w:b/>
          <w:szCs w:val="21"/>
        </w:rPr>
        <w:t>2019年9月30日09时00分前</w:t>
      </w:r>
      <w:r w:rsidRPr="00A91C41">
        <w:rPr>
          <w:rFonts w:ascii="宋体" w:hAnsi="宋体" w:cs="宋体" w:hint="eastAsia"/>
          <w:szCs w:val="21"/>
        </w:rPr>
        <w:t>将响应文件密封送交到海盐县公共资源交易中心二楼开标室四（海盐县武原街道枣园东路100号），届时请参加投标的单位法定代表人或法人授权代表参加开标会议。</w:t>
      </w:r>
    </w:p>
    <w:p w:rsidR="00941553" w:rsidRPr="00A91C41" w:rsidRDefault="00941553" w:rsidP="00941553">
      <w:pPr>
        <w:snapToGrid w:val="0"/>
        <w:spacing w:line="360" w:lineRule="auto"/>
        <w:ind w:firstLineChars="200" w:firstLine="420"/>
        <w:rPr>
          <w:rFonts w:ascii="宋体" w:hAnsi="宋体" w:cs="宋体"/>
          <w:szCs w:val="21"/>
        </w:rPr>
      </w:pPr>
      <w:r w:rsidRPr="00A91C41">
        <w:rPr>
          <w:rFonts w:ascii="宋体" w:hAnsi="宋体" w:cs="宋体" w:hint="eastAsia"/>
          <w:szCs w:val="21"/>
        </w:rPr>
        <w:t>2、招标文件发售截止时间之后潜在供应商仍然允许获取招标文件。但该供应商如对招标文件有疑问应按招标文件规定的</w:t>
      </w:r>
      <w:proofErr w:type="gramStart"/>
      <w:r w:rsidRPr="00A91C41">
        <w:rPr>
          <w:rFonts w:ascii="宋体" w:hAnsi="宋体" w:cs="宋体" w:hint="eastAsia"/>
          <w:szCs w:val="21"/>
        </w:rPr>
        <w:t>询疑</w:t>
      </w:r>
      <w:proofErr w:type="gramEnd"/>
      <w:r w:rsidRPr="00A91C41">
        <w:rPr>
          <w:rFonts w:ascii="宋体" w:hAnsi="宋体" w:cs="宋体" w:hint="eastAsia"/>
          <w:szCs w:val="21"/>
        </w:rPr>
        <w:t>时间前提出，逾期提出的，招标组织机构可以不予受理、答复。</w:t>
      </w:r>
    </w:p>
    <w:p w:rsidR="00941553" w:rsidRPr="00A91C41" w:rsidRDefault="00941553" w:rsidP="00941553">
      <w:pPr>
        <w:snapToGrid w:val="0"/>
        <w:spacing w:line="360" w:lineRule="auto"/>
        <w:ind w:firstLineChars="200" w:firstLine="422"/>
        <w:rPr>
          <w:rFonts w:ascii="宋体" w:hAnsi="宋体" w:cs="宋体"/>
          <w:b/>
          <w:szCs w:val="21"/>
        </w:rPr>
      </w:pPr>
      <w:bookmarkStart w:id="53" w:name="_Toc8612_WPSOffice_Level1"/>
      <w:bookmarkStart w:id="54" w:name="_Toc23498_WPSOffice_Level2"/>
      <w:bookmarkStart w:id="55" w:name="_Toc15607_WPSOffice_Level2"/>
      <w:bookmarkStart w:id="56" w:name="_Toc15780_WPSOffice_Level1"/>
      <w:bookmarkStart w:id="57" w:name="_Toc16771_WPSOffice_Level1"/>
      <w:r w:rsidRPr="00A91C41">
        <w:rPr>
          <w:rFonts w:ascii="宋体" w:hAnsi="宋体" w:cs="宋体" w:hint="eastAsia"/>
          <w:b/>
          <w:szCs w:val="21"/>
        </w:rPr>
        <w:t>十一．其他事项：</w:t>
      </w:r>
      <w:bookmarkEnd w:id="53"/>
      <w:bookmarkEnd w:id="54"/>
      <w:bookmarkEnd w:id="55"/>
      <w:bookmarkEnd w:id="56"/>
      <w:bookmarkEnd w:id="57"/>
    </w:p>
    <w:p w:rsidR="00941553" w:rsidRPr="00A91C41" w:rsidRDefault="00941553" w:rsidP="00941553">
      <w:pPr>
        <w:snapToGrid w:val="0"/>
        <w:spacing w:line="360" w:lineRule="auto"/>
        <w:ind w:firstLineChars="200" w:firstLine="420"/>
        <w:rPr>
          <w:rFonts w:ascii="宋体" w:hAnsi="宋体" w:cs="宋体" w:hint="eastAsia"/>
          <w:szCs w:val="21"/>
        </w:rPr>
      </w:pPr>
      <w:r w:rsidRPr="00A91C41">
        <w:rPr>
          <w:rFonts w:ascii="宋体" w:hAnsi="宋体" w:cs="宋体" w:hint="eastAsia"/>
          <w:szCs w:val="21"/>
        </w:rPr>
        <w:t>1、供应商认为采购文件使自己的权益受到损害的，可以自收到采购文件之日（发售截止日之后收到采购文件的，以发售截止日为准）或者采购文件公告期限届满之日起7个工作日内，以书面形式向采购人和采购代理机构提出质疑。有质疑的供应商对采购人、采购代理机构的答复不满意或者采购人、采购代理机构未在规定的时间内</w:t>
      </w:r>
      <w:proofErr w:type="gramStart"/>
      <w:r w:rsidRPr="00A91C41">
        <w:rPr>
          <w:rFonts w:ascii="宋体" w:hAnsi="宋体" w:cs="宋体" w:hint="eastAsia"/>
          <w:szCs w:val="21"/>
        </w:rPr>
        <w:t>作出</w:t>
      </w:r>
      <w:proofErr w:type="gramEnd"/>
      <w:r w:rsidRPr="00A91C41">
        <w:rPr>
          <w:rFonts w:ascii="宋体" w:hAnsi="宋体" w:cs="宋体" w:hint="eastAsia"/>
          <w:szCs w:val="21"/>
        </w:rPr>
        <w:t>答复的，可以在答复期满后十五个工作日内向同级政</w:t>
      </w:r>
      <w:r w:rsidRPr="00A91C41">
        <w:rPr>
          <w:rFonts w:ascii="宋体" w:hAnsi="宋体" w:cs="宋体" w:hint="eastAsia"/>
          <w:szCs w:val="21"/>
        </w:rPr>
        <w:lastRenderedPageBreak/>
        <w:t>府采购监督管理部门投诉。</w:t>
      </w:r>
    </w:p>
    <w:p w:rsidR="00941553" w:rsidRPr="00A91C41" w:rsidRDefault="00941553" w:rsidP="00A57FDF">
      <w:pPr>
        <w:snapToGrid w:val="0"/>
        <w:spacing w:line="360" w:lineRule="auto"/>
        <w:ind w:firstLineChars="200" w:firstLine="420"/>
        <w:rPr>
          <w:rFonts w:ascii="宋体" w:hAnsi="宋体" w:cs="宋体"/>
          <w:szCs w:val="21"/>
        </w:rPr>
      </w:pPr>
      <w:r w:rsidRPr="00A91C41">
        <w:rPr>
          <w:rFonts w:ascii="宋体" w:hAnsi="宋体" w:cs="宋体" w:hint="eastAsia"/>
          <w:szCs w:val="21"/>
        </w:rPr>
        <w:t>2、没有报名的潜在供应商，对采购文件提起质疑投诉的，不予受理。</w:t>
      </w:r>
    </w:p>
    <w:p w:rsidR="00941553" w:rsidRPr="00A91C41" w:rsidRDefault="00941553" w:rsidP="00941553">
      <w:pPr>
        <w:snapToGrid w:val="0"/>
        <w:spacing w:line="360" w:lineRule="auto"/>
        <w:ind w:firstLineChars="200" w:firstLine="422"/>
        <w:rPr>
          <w:rFonts w:ascii="宋体" w:hAnsi="宋体" w:cs="宋体"/>
          <w:b/>
          <w:szCs w:val="21"/>
        </w:rPr>
      </w:pPr>
      <w:bookmarkStart w:id="58" w:name="_Toc507_WPSOffice_Level2"/>
      <w:bookmarkStart w:id="59" w:name="_Toc3860_WPSOffice_Level1"/>
      <w:bookmarkStart w:id="60" w:name="_Toc13589_WPSOffice_Level2"/>
      <w:bookmarkStart w:id="61" w:name="_Toc15076_WPSOffice_Level1"/>
      <w:bookmarkStart w:id="62" w:name="_Toc11210_WPSOffice_Level1"/>
      <w:r w:rsidRPr="00A91C41">
        <w:rPr>
          <w:rFonts w:ascii="宋体" w:hAnsi="宋体" w:cs="宋体" w:hint="eastAsia"/>
          <w:b/>
          <w:szCs w:val="21"/>
        </w:rPr>
        <w:t>十二、业务咨询</w:t>
      </w:r>
      <w:bookmarkEnd w:id="58"/>
      <w:bookmarkEnd w:id="59"/>
      <w:bookmarkEnd w:id="60"/>
      <w:bookmarkEnd w:id="61"/>
      <w:bookmarkEnd w:id="62"/>
    </w:p>
    <w:p w:rsidR="00941553" w:rsidRPr="00A91C41" w:rsidRDefault="00941553" w:rsidP="00941553">
      <w:pPr>
        <w:snapToGrid w:val="0"/>
        <w:spacing w:line="360" w:lineRule="auto"/>
        <w:ind w:firstLineChars="200" w:firstLine="420"/>
        <w:rPr>
          <w:rFonts w:ascii="宋体" w:hAnsi="宋体" w:cs="宋体"/>
          <w:szCs w:val="21"/>
        </w:rPr>
      </w:pPr>
      <w:bookmarkStart w:id="63" w:name="_Toc30973_WPSOffice_Level3"/>
      <w:bookmarkStart w:id="64" w:name="_Toc3483_WPSOffice_Level2"/>
      <w:bookmarkStart w:id="65" w:name="_Toc27820_WPSOffice_Level2"/>
      <w:bookmarkStart w:id="66" w:name="_Toc17395_WPSOffice_Level2"/>
      <w:r w:rsidRPr="00A91C41">
        <w:rPr>
          <w:rFonts w:ascii="宋体" w:hAnsi="宋体" w:cs="宋体" w:hint="eastAsia"/>
          <w:szCs w:val="21"/>
        </w:rPr>
        <w:t>1、采购单位：</w:t>
      </w:r>
      <w:bookmarkEnd w:id="63"/>
      <w:r w:rsidRPr="00A91C41">
        <w:rPr>
          <w:rFonts w:ascii="宋体" w:hAnsi="宋体" w:cs="宋体" w:hint="eastAsia"/>
          <w:szCs w:val="21"/>
        </w:rPr>
        <w:t>海盐鸿远公共交通有限公司</w:t>
      </w:r>
      <w:bookmarkEnd w:id="64"/>
      <w:bookmarkEnd w:id="65"/>
      <w:bookmarkEnd w:id="66"/>
      <w:r w:rsidRPr="00A91C41">
        <w:rPr>
          <w:rFonts w:ascii="宋体" w:hAnsi="宋体" w:cs="宋体" w:hint="eastAsia"/>
          <w:szCs w:val="21"/>
        </w:rPr>
        <w:t xml:space="preserve">    </w:t>
      </w:r>
    </w:p>
    <w:p w:rsidR="00941553" w:rsidRPr="00A91C41" w:rsidRDefault="00941553" w:rsidP="00941553">
      <w:pPr>
        <w:snapToGrid w:val="0"/>
        <w:spacing w:line="360" w:lineRule="auto"/>
        <w:ind w:firstLineChars="350" w:firstLine="735"/>
        <w:rPr>
          <w:rFonts w:ascii="宋体" w:hAnsi="宋体" w:cs="宋体"/>
          <w:szCs w:val="21"/>
        </w:rPr>
      </w:pPr>
      <w:r w:rsidRPr="00A91C41">
        <w:rPr>
          <w:rFonts w:ascii="宋体" w:hAnsi="宋体" w:cs="宋体" w:hint="eastAsia"/>
          <w:szCs w:val="21"/>
        </w:rPr>
        <w:t xml:space="preserve">联系人：归先生  </w:t>
      </w:r>
    </w:p>
    <w:p w:rsidR="00941553" w:rsidRPr="00A91C41" w:rsidRDefault="00941553" w:rsidP="00941553">
      <w:pPr>
        <w:snapToGrid w:val="0"/>
        <w:spacing w:line="360" w:lineRule="auto"/>
        <w:ind w:firstLineChars="350" w:firstLine="735"/>
        <w:rPr>
          <w:rFonts w:ascii="宋体" w:hAnsi="宋体" w:cs="宋体"/>
          <w:szCs w:val="21"/>
        </w:rPr>
      </w:pPr>
      <w:r w:rsidRPr="00A91C41">
        <w:rPr>
          <w:rFonts w:ascii="宋体" w:hAnsi="宋体" w:cs="宋体" w:hint="eastAsia"/>
          <w:szCs w:val="21"/>
        </w:rPr>
        <w:t xml:space="preserve">联系电话：0573-86028129 </w:t>
      </w:r>
    </w:p>
    <w:p w:rsidR="00941553" w:rsidRPr="00A91C41" w:rsidRDefault="00941553" w:rsidP="00941553">
      <w:pPr>
        <w:snapToGrid w:val="0"/>
        <w:spacing w:line="360" w:lineRule="auto"/>
        <w:ind w:firstLineChars="200" w:firstLine="420"/>
        <w:rPr>
          <w:rFonts w:ascii="宋体" w:hAnsi="宋体" w:cs="宋体"/>
          <w:szCs w:val="21"/>
        </w:rPr>
      </w:pPr>
      <w:bookmarkStart w:id="67" w:name="_Toc1302_WPSOffice_Level3"/>
      <w:bookmarkStart w:id="68" w:name="_Toc2162_WPSOffice_Level2"/>
      <w:bookmarkStart w:id="69" w:name="_Toc24047_WPSOffice_Level2"/>
      <w:bookmarkStart w:id="70" w:name="_Toc31659_WPSOffice_Level2"/>
      <w:r w:rsidRPr="00A91C41">
        <w:rPr>
          <w:rFonts w:ascii="宋体" w:hAnsi="宋体" w:cs="宋体" w:hint="eastAsia"/>
          <w:szCs w:val="21"/>
        </w:rPr>
        <w:t>2、采购代理机构名称：浙江天平投资咨询有限公司</w:t>
      </w:r>
      <w:bookmarkEnd w:id="67"/>
      <w:bookmarkEnd w:id="68"/>
      <w:bookmarkEnd w:id="69"/>
      <w:bookmarkEnd w:id="70"/>
    </w:p>
    <w:p w:rsidR="00941553" w:rsidRPr="00A91C41" w:rsidRDefault="00941553" w:rsidP="00941553">
      <w:pPr>
        <w:snapToGrid w:val="0"/>
        <w:spacing w:line="360" w:lineRule="auto"/>
        <w:ind w:firstLineChars="350" w:firstLine="735"/>
        <w:rPr>
          <w:rFonts w:ascii="宋体" w:hAnsi="宋体" w:cs="宋体"/>
          <w:szCs w:val="21"/>
        </w:rPr>
      </w:pPr>
      <w:r w:rsidRPr="00A91C41">
        <w:rPr>
          <w:rFonts w:ascii="宋体" w:hAnsi="宋体" w:cs="宋体" w:hint="eastAsia"/>
          <w:szCs w:val="21"/>
        </w:rPr>
        <w:t>联系人：袁志卫、张康</w:t>
      </w:r>
    </w:p>
    <w:p w:rsidR="00941553" w:rsidRPr="00A91C41" w:rsidRDefault="00941553" w:rsidP="00941553">
      <w:pPr>
        <w:snapToGrid w:val="0"/>
        <w:spacing w:line="360" w:lineRule="auto"/>
        <w:ind w:firstLineChars="350" w:firstLine="735"/>
        <w:rPr>
          <w:rFonts w:ascii="宋体" w:hAnsi="宋体" w:cs="宋体"/>
          <w:szCs w:val="21"/>
        </w:rPr>
      </w:pPr>
      <w:r w:rsidRPr="00A91C41">
        <w:rPr>
          <w:rFonts w:ascii="宋体" w:hAnsi="宋体" w:cs="宋体" w:hint="eastAsia"/>
          <w:szCs w:val="21"/>
        </w:rPr>
        <w:t>联系电话：0573-82764883（18857382401）  传真：0573-82764882</w:t>
      </w:r>
    </w:p>
    <w:p w:rsidR="00941553" w:rsidRPr="00A91C41" w:rsidRDefault="00941553" w:rsidP="00941553">
      <w:pPr>
        <w:snapToGrid w:val="0"/>
        <w:spacing w:line="360" w:lineRule="auto"/>
        <w:ind w:firstLineChars="350" w:firstLine="735"/>
        <w:rPr>
          <w:rFonts w:ascii="宋体" w:hAnsi="宋体" w:cs="宋体" w:hint="eastAsia"/>
          <w:szCs w:val="21"/>
        </w:rPr>
      </w:pPr>
      <w:r w:rsidRPr="00A91C41">
        <w:rPr>
          <w:rFonts w:ascii="宋体" w:hAnsi="宋体" w:cs="宋体" w:hint="eastAsia"/>
          <w:szCs w:val="21"/>
        </w:rPr>
        <w:t>地址：嘉兴</w:t>
      </w:r>
      <w:proofErr w:type="gramStart"/>
      <w:r w:rsidRPr="00A91C41">
        <w:rPr>
          <w:rFonts w:ascii="宋体" w:hAnsi="宋体" w:cs="宋体" w:hint="eastAsia"/>
          <w:szCs w:val="21"/>
        </w:rPr>
        <w:t>市秀洲区</w:t>
      </w:r>
      <w:proofErr w:type="gramEnd"/>
      <w:r w:rsidRPr="00A91C41">
        <w:rPr>
          <w:rFonts w:ascii="宋体" w:hAnsi="宋体" w:cs="宋体" w:hint="eastAsia"/>
          <w:szCs w:val="21"/>
        </w:rPr>
        <w:t xml:space="preserve">置地广场东区1205室                                </w:t>
      </w:r>
      <w:bookmarkStart w:id="71" w:name="_Toc21792_WPSOffice_Level3"/>
      <w:bookmarkStart w:id="72" w:name="_Toc5076_WPSOffice_Level2"/>
      <w:bookmarkStart w:id="73" w:name="_Toc11460_WPSOffice_Level2"/>
      <w:bookmarkStart w:id="74" w:name="_Toc1117_WPSOffice_Level2"/>
    </w:p>
    <w:p w:rsidR="00941553" w:rsidRPr="00A91C41" w:rsidRDefault="00941553" w:rsidP="00941553">
      <w:pPr>
        <w:snapToGrid w:val="0"/>
        <w:spacing w:line="360" w:lineRule="auto"/>
        <w:ind w:firstLineChars="200" w:firstLine="420"/>
        <w:rPr>
          <w:rFonts w:ascii="宋体" w:hAnsi="宋体" w:cs="宋体"/>
          <w:szCs w:val="21"/>
        </w:rPr>
      </w:pPr>
      <w:r w:rsidRPr="00A91C41">
        <w:rPr>
          <w:rFonts w:ascii="宋体" w:hAnsi="宋体" w:cs="宋体" w:hint="eastAsia"/>
          <w:szCs w:val="21"/>
        </w:rPr>
        <w:t>3、</w:t>
      </w:r>
      <w:bookmarkEnd w:id="71"/>
      <w:bookmarkEnd w:id="72"/>
      <w:bookmarkEnd w:id="73"/>
      <w:bookmarkEnd w:id="74"/>
      <w:r w:rsidRPr="00A91C41">
        <w:rPr>
          <w:rFonts w:ascii="宋体" w:hAnsi="宋体" w:cs="宋体" w:hint="eastAsia"/>
          <w:bCs/>
          <w:szCs w:val="21"/>
        </w:rPr>
        <w:t>监督机构名称：海盐县交通投资集团有限公司</w:t>
      </w:r>
      <w:r w:rsidRPr="00A91C41">
        <w:rPr>
          <w:rFonts w:ascii="宋体" w:hAnsi="宋体" w:cs="宋体" w:hint="eastAsia"/>
          <w:szCs w:val="21"/>
        </w:rPr>
        <w:t> </w:t>
      </w:r>
    </w:p>
    <w:p w:rsidR="00941553" w:rsidRPr="00A91C41" w:rsidRDefault="00941553" w:rsidP="00941553">
      <w:pPr>
        <w:snapToGrid w:val="0"/>
        <w:spacing w:line="360" w:lineRule="auto"/>
        <w:ind w:firstLineChars="350" w:firstLine="735"/>
        <w:rPr>
          <w:rFonts w:ascii="宋体" w:hAnsi="宋体" w:cs="宋体" w:hint="eastAsia"/>
          <w:szCs w:val="21"/>
        </w:rPr>
      </w:pPr>
      <w:r w:rsidRPr="00A91C41">
        <w:rPr>
          <w:rFonts w:ascii="宋体" w:hAnsi="宋体" w:cs="宋体" w:hint="eastAsia"/>
          <w:bCs/>
          <w:szCs w:val="21"/>
        </w:rPr>
        <w:t>联系电话：0573-86560816</w:t>
      </w:r>
      <w:r w:rsidRPr="00A91C41">
        <w:rPr>
          <w:rFonts w:ascii="宋体" w:hAnsi="宋体" w:cs="宋体" w:hint="eastAsia"/>
          <w:szCs w:val="21"/>
        </w:rPr>
        <w:t> </w:t>
      </w:r>
    </w:p>
    <w:p w:rsidR="00941553" w:rsidRPr="00A91C41" w:rsidRDefault="00941553" w:rsidP="00941553">
      <w:pPr>
        <w:snapToGrid w:val="0"/>
        <w:spacing w:line="360" w:lineRule="auto"/>
        <w:ind w:firstLineChars="350" w:firstLine="735"/>
        <w:rPr>
          <w:rFonts w:ascii="宋体" w:hAnsi="宋体" w:cs="宋体" w:hint="eastAsia"/>
          <w:szCs w:val="21"/>
        </w:rPr>
      </w:pPr>
      <w:r w:rsidRPr="00A91C41">
        <w:rPr>
          <w:rFonts w:ascii="宋体" w:hAnsi="宋体" w:cs="宋体" w:hint="eastAsia"/>
          <w:bCs/>
          <w:szCs w:val="21"/>
        </w:rPr>
        <w:t>地址：海盐县武原街道盐湖西路158号</w:t>
      </w:r>
    </w:p>
    <w:p w:rsidR="00941553" w:rsidRPr="00A91C41" w:rsidRDefault="00941553" w:rsidP="00941553">
      <w:pPr>
        <w:snapToGrid w:val="0"/>
        <w:spacing w:line="360" w:lineRule="auto"/>
        <w:ind w:firstLineChars="200" w:firstLine="420"/>
        <w:rPr>
          <w:rFonts w:ascii="宋体" w:hAnsi="宋体" w:cs="宋体"/>
          <w:szCs w:val="21"/>
        </w:rPr>
      </w:pPr>
    </w:p>
    <w:p w:rsidR="00941553" w:rsidRPr="00A91C41" w:rsidRDefault="00941553" w:rsidP="00941553">
      <w:pPr>
        <w:widowControl/>
        <w:spacing w:line="360" w:lineRule="auto"/>
        <w:ind w:firstLineChars="2650" w:firstLine="5565"/>
        <w:rPr>
          <w:rFonts w:ascii="宋体" w:hAnsi="宋体" w:cs="宋体"/>
          <w:szCs w:val="21"/>
        </w:rPr>
      </w:pPr>
    </w:p>
    <w:p w:rsidR="00941553" w:rsidRPr="00A91C41" w:rsidRDefault="00941553" w:rsidP="00941553">
      <w:pPr>
        <w:widowControl/>
        <w:spacing w:line="360" w:lineRule="auto"/>
        <w:ind w:firstLineChars="2650" w:firstLine="5565"/>
        <w:rPr>
          <w:rFonts w:ascii="宋体" w:hAnsi="宋体" w:cs="宋体"/>
          <w:szCs w:val="21"/>
        </w:rPr>
      </w:pPr>
    </w:p>
    <w:p w:rsidR="00941553" w:rsidRPr="00A91C41" w:rsidRDefault="00941553" w:rsidP="00941553">
      <w:pPr>
        <w:widowControl/>
        <w:spacing w:line="360" w:lineRule="auto"/>
        <w:ind w:firstLineChars="2650" w:firstLine="5565"/>
        <w:jc w:val="right"/>
        <w:rPr>
          <w:rFonts w:ascii="宋体" w:hAnsi="宋体" w:cs="宋体"/>
          <w:szCs w:val="21"/>
        </w:rPr>
      </w:pPr>
      <w:r w:rsidRPr="00A91C41">
        <w:rPr>
          <w:rFonts w:ascii="宋体" w:hAnsi="宋体" w:cs="宋体" w:hint="eastAsia"/>
          <w:szCs w:val="21"/>
        </w:rPr>
        <w:t>浙江天平投资咨询有限公司</w:t>
      </w:r>
    </w:p>
    <w:p w:rsidR="00941553" w:rsidRPr="00A91C41" w:rsidRDefault="00941553" w:rsidP="00941553">
      <w:pPr>
        <w:widowControl/>
        <w:spacing w:line="360" w:lineRule="auto"/>
        <w:ind w:left="105"/>
        <w:jc w:val="right"/>
        <w:rPr>
          <w:rFonts w:ascii="宋体" w:hAnsi="宋体" w:cs="宋体" w:hint="eastAsia"/>
        </w:rPr>
      </w:pPr>
      <w:r w:rsidRPr="00A91C41">
        <w:rPr>
          <w:rFonts w:ascii="宋体" w:hAnsi="宋体" w:cs="宋体" w:hint="eastAsia"/>
        </w:rPr>
        <w:t xml:space="preserve">                                             </w:t>
      </w:r>
      <w:bookmarkStart w:id="75" w:name="_Toc4775_WPSOffice_Level2"/>
      <w:bookmarkStart w:id="76" w:name="_Toc2403_WPSOffice_Level1"/>
      <w:bookmarkStart w:id="77" w:name="_Toc18199_WPSOffice_Level1"/>
      <w:bookmarkStart w:id="78" w:name="_Toc26523_WPSOffice_Level1"/>
      <w:r w:rsidRPr="00A91C41">
        <w:rPr>
          <w:rFonts w:ascii="宋体" w:hAnsi="宋体" w:cs="宋体" w:hint="eastAsia"/>
        </w:rPr>
        <w:t>2019年9月10日</w:t>
      </w:r>
      <w:bookmarkEnd w:id="75"/>
      <w:bookmarkEnd w:id="76"/>
      <w:bookmarkEnd w:id="77"/>
      <w:bookmarkEnd w:id="78"/>
    </w:p>
    <w:p w:rsidR="005D0C9A" w:rsidRDefault="005D0C9A" w:rsidP="00975677">
      <w:pPr>
        <w:ind w:left="105" w:right="105"/>
      </w:pPr>
    </w:p>
    <w:sectPr w:rsidR="005D0C9A" w:rsidSect="00941553">
      <w:pgSz w:w="11906" w:h="16838"/>
      <w:pgMar w:top="1418" w:right="1418" w:bottom="1418"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1553"/>
    <w:rsid w:val="005D0C9A"/>
    <w:rsid w:val="00941553"/>
    <w:rsid w:val="00975677"/>
    <w:rsid w:val="00A57FDF"/>
    <w:rsid w:val="00FD137E"/>
    <w:rsid w:val="00FD7D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00" w:lineRule="auto"/>
        <w:ind w:leftChars="50" w:left="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553"/>
    <w:pPr>
      <w:widowControl w:val="0"/>
      <w:spacing w:line="240" w:lineRule="auto"/>
      <w:ind w:leftChars="0" w:left="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Char"/>
    <w:rsid w:val="00941553"/>
    <w:pPr>
      <w:autoSpaceDE w:val="0"/>
      <w:autoSpaceDN w:val="0"/>
      <w:spacing w:line="400" w:lineRule="atLeast"/>
      <w:ind w:firstLineChars="200" w:firstLine="443"/>
      <w:textAlignment w:val="bottom"/>
    </w:pPr>
    <w:rPr>
      <w:rFonts w:eastAsia="黑体"/>
      <w:color w:val="000000"/>
      <w:sz w:val="24"/>
    </w:rPr>
  </w:style>
  <w:style w:type="character" w:customStyle="1" w:styleId="3Char">
    <w:name w:val="正文文本缩进 3 Char"/>
    <w:basedOn w:val="a0"/>
    <w:link w:val="3"/>
    <w:rsid w:val="00941553"/>
    <w:rPr>
      <w:rFonts w:ascii="Times New Roman" w:eastAsia="黑体"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浙江天平投资咨询有限公司</dc:creator>
  <cp:lastModifiedBy>浙江天平投资咨询有限公司</cp:lastModifiedBy>
  <cp:revision>2</cp:revision>
  <dcterms:created xsi:type="dcterms:W3CDTF">2019-09-10T08:09:00Z</dcterms:created>
  <dcterms:modified xsi:type="dcterms:W3CDTF">2019-09-10T08:10:00Z</dcterms:modified>
</cp:coreProperties>
</file>