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70331">
      <w:pPr>
        <w:pStyle w:val="2"/>
        <w:spacing w:line="240" w:lineRule="auto"/>
        <w:ind w:firstLine="360"/>
        <w:jc w:val="left"/>
        <w:rPr>
          <w:color w:val="000000" w:themeColor="text1"/>
          <w:sz w:val="18"/>
          <w:szCs w:val="18"/>
          <w:highlight w:val="none"/>
          <w14:textFill>
            <w14:solidFill>
              <w14:schemeClr w14:val="tx1"/>
            </w14:solidFill>
          </w14:textFill>
        </w:rPr>
      </w:pPr>
    </w:p>
    <w:p w14:paraId="53F25560">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“金农特展”与“文德斯与博西奥双人艺术展”展览陈列布置服务</w:t>
      </w:r>
    </w:p>
    <w:p w14:paraId="71025F19">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p>
    <w:p w14:paraId="12C23745">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招标文件</w:t>
      </w:r>
    </w:p>
    <w:p w14:paraId="3FCEFB0D">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2FDA69A1">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r>
        <w:rPr>
          <w:rFonts w:hint="eastAsia" w:ascii="宋体" w:hAnsi="宋体" w:cs="宋体"/>
          <w:color w:val="000000" w:themeColor="text1"/>
          <w:sz w:val="30"/>
          <w:szCs w:val="30"/>
          <w:highlight w:val="none"/>
          <w:u w:val="single"/>
          <w:lang w:eastAsia="zh-CN"/>
          <w14:textFill>
            <w14:solidFill>
              <w14:schemeClr w14:val="tx1"/>
            </w14:solidFill>
          </w14:textFill>
        </w:rPr>
        <w:t>FYLFF202507-129</w:t>
      </w:r>
    </w:p>
    <w:p w14:paraId="6E2994D9">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106D8776">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44E5A137">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784A820A">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79958F30">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11E2BA23">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33259E4C">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6B72F500">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tbl>
      <w:tblPr>
        <w:tblStyle w:val="63"/>
        <w:tblpPr w:leftFromText="180" w:rightFromText="180" w:vertAnchor="text" w:horzAnchor="page" w:tblpX="1817" w:tblpY="454"/>
        <w:tblOverlap w:val="never"/>
        <w:tblW w:w="4396" w:type="pct"/>
        <w:tblInd w:w="0" w:type="dxa"/>
        <w:tblLayout w:type="fixed"/>
        <w:tblCellMar>
          <w:top w:w="0" w:type="dxa"/>
          <w:left w:w="108" w:type="dxa"/>
          <w:bottom w:w="0" w:type="dxa"/>
          <w:right w:w="108" w:type="dxa"/>
        </w:tblCellMar>
      </w:tblPr>
      <w:tblGrid>
        <w:gridCol w:w="2335"/>
        <w:gridCol w:w="5532"/>
      </w:tblGrid>
      <w:tr w14:paraId="5025FB44">
        <w:tblPrEx>
          <w:tblCellMar>
            <w:top w:w="0" w:type="dxa"/>
            <w:left w:w="108" w:type="dxa"/>
            <w:bottom w:w="0" w:type="dxa"/>
            <w:right w:w="108" w:type="dxa"/>
          </w:tblCellMar>
        </w:tblPrEx>
        <w:trPr>
          <w:trHeight w:val="405" w:hRule="atLeast"/>
        </w:trPr>
        <w:tc>
          <w:tcPr>
            <w:tcW w:w="1484" w:type="pct"/>
            <w:tcBorders>
              <w:top w:val="nil"/>
              <w:left w:val="nil"/>
              <w:bottom w:val="nil"/>
              <w:right w:val="nil"/>
            </w:tcBorders>
            <w:shd w:val="clear" w:color="auto" w:fill="auto"/>
            <w:noWrap/>
            <w:vAlign w:val="center"/>
          </w:tcPr>
          <w:p w14:paraId="691323D2">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515" w:type="pct"/>
            <w:tcBorders>
              <w:top w:val="nil"/>
              <w:left w:val="nil"/>
              <w:bottom w:val="nil"/>
              <w:right w:val="nil"/>
            </w:tcBorders>
            <w:shd w:val="clear" w:color="auto" w:fill="auto"/>
            <w:noWrap/>
            <w:vAlign w:val="center"/>
          </w:tcPr>
          <w:p w14:paraId="1E52236E">
            <w:pPr>
              <w:widowControl/>
              <w:jc w:val="left"/>
              <w:textAlignment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浙</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江</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美</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术</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馆</w:t>
            </w:r>
          </w:p>
        </w:tc>
      </w:tr>
      <w:tr w14:paraId="46215428">
        <w:tblPrEx>
          <w:tblCellMar>
            <w:top w:w="0" w:type="dxa"/>
            <w:left w:w="108" w:type="dxa"/>
            <w:bottom w:w="0" w:type="dxa"/>
            <w:right w:w="108" w:type="dxa"/>
          </w:tblCellMar>
        </w:tblPrEx>
        <w:trPr>
          <w:trHeight w:val="629" w:hRule="atLeast"/>
        </w:trPr>
        <w:tc>
          <w:tcPr>
            <w:tcW w:w="1484" w:type="pct"/>
            <w:tcBorders>
              <w:top w:val="nil"/>
              <w:left w:val="nil"/>
              <w:bottom w:val="nil"/>
              <w:right w:val="nil"/>
            </w:tcBorders>
            <w:shd w:val="clear" w:color="auto" w:fill="auto"/>
            <w:noWrap/>
            <w:vAlign w:val="center"/>
          </w:tcPr>
          <w:p w14:paraId="5C254468">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515" w:type="pct"/>
            <w:tcBorders>
              <w:top w:val="nil"/>
              <w:left w:val="nil"/>
              <w:bottom w:val="nil"/>
              <w:right w:val="nil"/>
            </w:tcBorders>
            <w:shd w:val="clear" w:color="auto" w:fill="auto"/>
            <w:noWrap/>
            <w:vAlign w:val="center"/>
          </w:tcPr>
          <w:p w14:paraId="1CBE286B">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6B7A341F">
        <w:tblPrEx>
          <w:tblCellMar>
            <w:top w:w="0" w:type="dxa"/>
            <w:left w:w="108" w:type="dxa"/>
            <w:bottom w:w="0" w:type="dxa"/>
            <w:right w:w="108" w:type="dxa"/>
          </w:tblCellMar>
        </w:tblPrEx>
        <w:trPr>
          <w:trHeight w:val="679" w:hRule="atLeast"/>
        </w:trPr>
        <w:tc>
          <w:tcPr>
            <w:tcW w:w="1484" w:type="pct"/>
            <w:tcBorders>
              <w:top w:val="nil"/>
              <w:left w:val="nil"/>
              <w:bottom w:val="nil"/>
              <w:right w:val="nil"/>
            </w:tcBorders>
            <w:shd w:val="clear" w:color="auto" w:fill="auto"/>
            <w:noWrap/>
            <w:vAlign w:val="center"/>
          </w:tcPr>
          <w:p w14:paraId="07A660B8">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3515" w:type="pct"/>
            <w:tcBorders>
              <w:top w:val="nil"/>
              <w:left w:val="nil"/>
              <w:bottom w:val="nil"/>
              <w:right w:val="nil"/>
            </w:tcBorders>
            <w:shd w:val="clear" w:color="auto" w:fill="auto"/>
            <w:noWrap/>
            <w:vAlign w:val="center"/>
          </w:tcPr>
          <w:p w14:paraId="14D932B0">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二〇二</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五</w:t>
            </w:r>
            <w:r>
              <w:rPr>
                <w:rFonts w:hint="eastAsia" w:ascii="宋体" w:hAnsi="宋体" w:cs="宋体"/>
                <w:b/>
                <w:bCs/>
                <w:color w:val="000000" w:themeColor="text1"/>
                <w:kern w:val="0"/>
                <w:sz w:val="30"/>
                <w:szCs w:val="30"/>
                <w:highlight w:val="none"/>
                <w:lang w:bidi="ar"/>
                <w14:textFill>
                  <w14:solidFill>
                    <w14:schemeClr w14:val="tx1"/>
                  </w14:solidFill>
                </w14:textFill>
              </w:rPr>
              <w:t>年</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七</w:t>
            </w:r>
            <w:r>
              <w:rPr>
                <w:rFonts w:hint="eastAsia" w:ascii="宋体" w:hAnsi="宋体" w:cs="宋体"/>
                <w:b/>
                <w:bCs/>
                <w:color w:val="000000" w:themeColor="text1"/>
                <w:kern w:val="0"/>
                <w:sz w:val="30"/>
                <w:szCs w:val="30"/>
                <w:highlight w:val="none"/>
                <w:lang w:bidi="ar"/>
                <w14:textFill>
                  <w14:solidFill>
                    <w14:schemeClr w14:val="tx1"/>
                  </w14:solidFill>
                </w14:textFill>
              </w:rPr>
              <w:t>月</w:t>
            </w:r>
          </w:p>
        </w:tc>
      </w:tr>
    </w:tbl>
    <w:p w14:paraId="7220BCCE">
      <w:pPr>
        <w:spacing w:line="360" w:lineRule="auto"/>
        <w:rPr>
          <w:rFonts w:hint="eastAsia" w:ascii="宋体" w:hAnsi="宋体" w:cs="宋体"/>
          <w:color w:val="000000" w:themeColor="text1"/>
          <w:sz w:val="32"/>
          <w:szCs w:val="32"/>
          <w:highlight w:val="none"/>
          <w14:textFill>
            <w14:solidFill>
              <w14:schemeClr w14:val="tx1"/>
            </w14:solidFill>
          </w14:textFill>
        </w:rPr>
      </w:pPr>
    </w:p>
    <w:p w14:paraId="6F8EC20F">
      <w:pP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br w:type="page"/>
      </w:r>
    </w:p>
    <w:p w14:paraId="06BA9A6B">
      <w:pPr>
        <w:spacing w:line="360" w:lineRule="auto"/>
        <w:ind w:firstLine="964"/>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3FC29FF6">
      <w:pPr>
        <w:spacing w:line="360" w:lineRule="auto"/>
        <w:ind w:firstLine="643"/>
        <w:rPr>
          <w:rFonts w:hint="eastAsia" w:ascii="宋体" w:hAnsi="宋体" w:cs="宋体"/>
          <w:color w:val="000000" w:themeColor="text1"/>
          <w:sz w:val="32"/>
          <w:szCs w:val="32"/>
          <w:highlight w:val="none"/>
          <w14:textFill>
            <w14:solidFill>
              <w14:schemeClr w14:val="tx1"/>
            </w14:solidFill>
          </w14:textFill>
        </w:rPr>
      </w:pPr>
    </w:p>
    <w:p w14:paraId="287F76D6">
      <w:pPr>
        <w:spacing w:line="360" w:lineRule="auto"/>
        <w:ind w:firstLine="643"/>
        <w:rPr>
          <w:rFonts w:hint="eastAsia" w:ascii="宋体" w:hAnsi="宋体" w:cs="宋体"/>
          <w:color w:val="000000" w:themeColor="text1"/>
          <w:sz w:val="32"/>
          <w:szCs w:val="32"/>
          <w:highlight w:val="none"/>
          <w14:textFill>
            <w14:solidFill>
              <w14:schemeClr w14:val="tx1"/>
            </w14:solidFill>
          </w14:textFill>
        </w:rPr>
      </w:pPr>
    </w:p>
    <w:p w14:paraId="3CFEBABF">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134F0469">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5968ED82">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296C8B5D">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442B414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4A74407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790898B7">
      <w:pPr>
        <w:spacing w:line="360" w:lineRule="auto"/>
        <w:ind w:firstLine="482"/>
        <w:rPr>
          <w:rFonts w:hint="eastAsia" w:ascii="宋体" w:hAnsi="宋体" w:cs="宋体"/>
          <w:color w:val="000000" w:themeColor="text1"/>
          <w:sz w:val="24"/>
          <w:highlight w:val="none"/>
          <w14:textFill>
            <w14:solidFill>
              <w14:schemeClr w14:val="tx1"/>
            </w14:solidFill>
          </w14:textFill>
        </w:rPr>
      </w:pPr>
      <w:bookmarkStart w:id="0" w:name="_Hlt91233176"/>
      <w:bookmarkEnd w:id="0"/>
      <w:bookmarkStart w:id="1" w:name="_Toc91899869"/>
    </w:p>
    <w:p w14:paraId="59D7AF2C">
      <w:pPr>
        <w:adjustRightInd/>
        <w:spacing w:line="360" w:lineRule="auto"/>
        <w:ind w:firstLine="723"/>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2" w:name="第一部分"/>
      <w:r>
        <w:rPr>
          <w:rFonts w:hint="eastAsia" w:ascii="宋体" w:hAnsi="宋体" w:cs="宋体"/>
          <w:b/>
          <w:color w:val="000000" w:themeColor="text1"/>
          <w:sz w:val="36"/>
          <w:szCs w:val="36"/>
          <w:highlight w:val="none"/>
          <w14:textFill>
            <w14:solidFill>
              <w14:schemeClr w14:val="tx1"/>
            </w14:solidFill>
          </w14:textFill>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42680D37">
      <w:pPr>
        <w:pBdr>
          <w:top w:val="single" w:color="auto" w:sz="4" w:space="1"/>
          <w:left w:val="single" w:color="auto" w:sz="4" w:space="4"/>
          <w:bottom w:val="single" w:color="auto" w:sz="4" w:space="1"/>
          <w:right w:val="single" w:color="auto" w:sz="4" w:space="4"/>
        </w:pBd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2CCFD5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招标项目的潜在供应商应在政采云平台（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https://www.zcygov.cn</w:t>
      </w:r>
      <w:r>
        <w:rPr>
          <w:rStyle w:val="74"/>
          <w:rFonts w:hint="eastAsia" w:ascii="宋体" w:hAnsi="宋体" w:cs="宋体"/>
          <w:snapToGrid/>
          <w:color w:val="000000" w:themeColor="text1"/>
          <w:kern w:val="2"/>
          <w:sz w:val="24"/>
          <w:szCs w:val="24"/>
          <w:highlight w:val="none"/>
          <w:lang w:eastAsia="zh-CN"/>
          <w14:textFill>
            <w14:solidFill>
              <w14:schemeClr w14:val="tx1"/>
            </w14:solidFill>
          </w14:textFill>
        </w:rPr>
        <w:t>）</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获取（下载）招标文件，并于</w:t>
      </w:r>
      <w:r>
        <w:rPr>
          <w:rStyle w:val="74"/>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07</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29</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09</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30</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4"/>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4"/>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3C4B714C">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3546426F">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p>
    <w:p w14:paraId="636F5D49">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p>
    <w:p w14:paraId="425AA5D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Cs/>
          <w:color w:val="000000" w:themeColor="text1"/>
          <w:sz w:val="24"/>
          <w:highlight w:val="none"/>
          <w:lang w:eastAsia="zh-CN"/>
          <w14:textFill>
            <w14:solidFill>
              <w14:schemeClr w14:val="tx1"/>
            </w14:solidFill>
          </w14:textFill>
        </w:rPr>
        <w:t>629500.00</w:t>
      </w:r>
      <w:r>
        <w:rPr>
          <w:rFonts w:hint="eastAsia" w:ascii="宋体" w:hAnsi="宋体" w:cs="宋体"/>
          <w:bCs/>
          <w:color w:val="000000" w:themeColor="text1"/>
          <w:sz w:val="24"/>
          <w:highlight w:val="none"/>
          <w14:textFill>
            <w14:solidFill>
              <w14:schemeClr w14:val="tx1"/>
            </w14:solidFill>
          </w14:textFill>
        </w:rPr>
        <w:t xml:space="preserve"> </w:t>
      </w:r>
    </w:p>
    <w:p w14:paraId="2A9A0227">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eastAsia="zh-CN"/>
          <w14:textFill>
            <w14:solidFill>
              <w14:schemeClr w14:val="tx1"/>
            </w14:solidFill>
          </w14:textFill>
        </w:rPr>
        <w:t>629500.00</w:t>
      </w:r>
    </w:p>
    <w:p w14:paraId="71515719">
      <w:pPr>
        <w:spacing w:line="360" w:lineRule="auto"/>
        <w:ind w:firstLine="482" w:firstLineChars="200"/>
        <w:rPr>
          <w:rFonts w:hint="eastAsia" w:hAnsi="宋体" w:cs="宋体"/>
          <w:bCs/>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简要规格描述或项目基本概况介绍、用途：</w:t>
      </w:r>
      <w:r>
        <w:rPr>
          <w:rFonts w:hint="eastAsia" w:hAnsi="宋体" w:cs="宋体"/>
          <w:bCs/>
          <w:color w:val="000000" w:themeColor="text1"/>
          <w:sz w:val="24"/>
          <w:highlight w:val="none"/>
          <w:lang w:eastAsia="zh-CN"/>
          <w14:textFill>
            <w14:solidFill>
              <w14:schemeClr w14:val="tx1"/>
            </w14:solidFill>
          </w14:textFill>
        </w:rPr>
        <w:t>为采购人提供2个系列展览的布展与撤展服务，包括广宣设计制作、展墙搭建、涂料制作及设备安装等全流程一体化解决方案。</w:t>
      </w:r>
      <w:r>
        <w:rPr>
          <w:rFonts w:hint="eastAsia" w:asciiTheme="minorEastAsia" w:hAnsiTheme="minorEastAsia" w:eastAsiaTheme="minorEastAsia"/>
          <w:bCs/>
          <w:color w:val="000000" w:themeColor="text1"/>
          <w:sz w:val="24"/>
          <w:highlight w:val="none"/>
          <w14:textFill>
            <w14:solidFill>
              <w14:schemeClr w14:val="tx1"/>
            </w14:solidFill>
          </w14:textFill>
        </w:rPr>
        <w:t>具体以招标文件第三</w:t>
      </w:r>
      <w:r>
        <w:rPr>
          <w:rFonts w:hint="eastAsia" w:asciiTheme="minorEastAsia" w:hAnsiTheme="minorEastAsia" w:eastAsiaTheme="minorEastAsia"/>
          <w:color w:val="000000" w:themeColor="text1"/>
          <w:sz w:val="24"/>
          <w:highlight w:val="none"/>
          <w14:textFill>
            <w14:solidFill>
              <w14:schemeClr w14:val="tx1"/>
            </w14:solidFill>
          </w14:textFill>
        </w:rPr>
        <w:t>部分采购需求为准，供应商可点击本公告下方“浏览采购文件”查看采购需求。</w:t>
      </w:r>
    </w:p>
    <w:p w14:paraId="58875E7B">
      <w:pPr>
        <w:pStyle w:val="25"/>
        <w:autoSpaceDE/>
        <w:autoSpaceDN/>
        <w:ind w:firstLine="482" w:firstLineChars="200"/>
        <w:rPr>
          <w:rFonts w:hint="eastAsia" w:hAnsi="宋体" w:cs="宋体"/>
          <w:bCs/>
          <w:color w:val="000000" w:themeColor="text1"/>
          <w:highlight w:val="none"/>
          <w:u w:val="singl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合同履约期限：</w:t>
      </w:r>
      <w:r>
        <w:rPr>
          <w:rFonts w:hint="eastAsia" w:hAnsi="宋体" w:cs="宋体"/>
          <w:b/>
          <w:color w:val="000000" w:themeColor="text1"/>
          <w:highlight w:val="none"/>
          <w:lang w:val="en-US" w:eastAsia="zh-CN"/>
          <w14:textFill>
            <w14:solidFill>
              <w14:schemeClr w14:val="tx1"/>
            </w14:solidFill>
          </w14:textFill>
        </w:rPr>
        <w:t>合同签订之日起至展览期结束后经甲方确认后截止</w:t>
      </w:r>
      <w:r>
        <w:rPr>
          <w:rFonts w:hint="eastAsia"/>
          <w:color w:val="000000" w:themeColor="text1"/>
          <w:highlight w:val="none"/>
          <w14:textFill>
            <w14:solidFill>
              <w14:schemeClr w14:val="tx1"/>
            </w14:solidFill>
          </w14:textFill>
        </w:rPr>
        <w:t>。</w:t>
      </w:r>
    </w:p>
    <w:p w14:paraId="5C406D06">
      <w:pPr>
        <w:pStyle w:val="15"/>
        <w:spacing w:line="360" w:lineRule="auto"/>
        <w:ind w:firstLine="482"/>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Ansi="宋体" w:cs="宋体"/>
            <w:color w:val="000000" w:themeColor="text1"/>
            <w:kern w:val="0"/>
            <w:sz w:val="24"/>
            <w:highlight w:val="none"/>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color w:val="000000" w:themeColor="text1"/>
          <w:kern w:val="0"/>
          <w:sz w:val="24"/>
          <w:highlight w:val="none"/>
          <w14:textFill>
            <w14:solidFill>
              <w14:schemeClr w14:val="tx1"/>
            </w14:solidFill>
          </w14:textFill>
        </w:rPr>
        <w:t>。</w:t>
      </w:r>
    </w:p>
    <w:p w14:paraId="2EA35EF0">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4C7DFC45">
      <w:pPr>
        <w:spacing w:line="360" w:lineRule="auto"/>
        <w:ind w:firstLine="482"/>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843D02A">
      <w:pPr>
        <w:spacing w:line="360" w:lineRule="auto"/>
        <w:ind w:firstLine="482"/>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以联合体形式投标的，提供联合协议(本项目不接受联合体投标或者供应商不以联合体形式投标的，则不需要提供) ；</w:t>
      </w:r>
    </w:p>
    <w:p w14:paraId="3329137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sym w:font="Wingdings" w:char="00FE"/>
      </w:r>
      <w:r>
        <w:rPr>
          <w:rFonts w:hint="eastAsia" w:ascii="宋体" w:hAnsi="宋体" w:cs="宋体"/>
          <w:snapToGrid w:val="0"/>
          <w:color w:val="000000" w:themeColor="text1"/>
          <w:kern w:val="28"/>
          <w:sz w:val="24"/>
          <w:szCs w:val="20"/>
          <w:highlight w:val="none"/>
          <w14:textFill>
            <w14:solidFill>
              <w14:schemeClr w14:val="tx1"/>
            </w14:solidFill>
          </w14:textFill>
        </w:rPr>
        <w:t>专门面向中小企业</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；服务全部由符合政策要求的中小微企业承接，提供中小企业声明函；</w:t>
      </w:r>
    </w:p>
    <w:p w14:paraId="134374EF">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cs="宋体"/>
          <w:color w:val="000000" w:themeColor="text1"/>
          <w:sz w:val="24"/>
          <w:highlight w:val="none"/>
          <w:lang w:eastAsia="zh-CN"/>
          <w14:textFill>
            <w14:solidFill>
              <w14:schemeClr w14:val="tx1"/>
            </w14:solidFill>
          </w14:textFill>
        </w:rPr>
        <w:t>。</w:t>
      </w:r>
    </w:p>
    <w:p w14:paraId="1DE9B06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2920D5A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BB23685">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2EE2830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2C88C6A">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22BF8A30">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2925187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F27B26C">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投标地点（网址）：请登录政采云投标客户端投标</w:t>
      </w:r>
      <w:r>
        <w:rPr>
          <w:rFonts w:hint="eastAsia" w:ascii="宋体" w:hAnsi="宋体" w:cs="宋体"/>
          <w:color w:val="000000" w:themeColor="text1"/>
          <w:sz w:val="24"/>
          <w:highlight w:val="none"/>
          <w14:textFill>
            <w14:solidFill>
              <w14:schemeClr w14:val="tx1"/>
            </w14:solidFill>
          </w14:textFill>
        </w:rPr>
        <w:t xml:space="preserve"> </w:t>
      </w:r>
    </w:p>
    <w:p w14:paraId="00F48705">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3</w:t>
      </w:r>
      <w:bookmarkStart w:id="504" w:name="_GoBack"/>
      <w:bookmarkEnd w:id="504"/>
      <w:r>
        <w:rPr>
          <w:rFonts w:hint="eastAsia" w:ascii="宋体" w:hAnsi="宋体" w:cs="宋体"/>
          <w:color w:val="000000" w:themeColor="text1"/>
          <w:sz w:val="24"/>
          <w:highlight w:val="none"/>
          <w:u w:val="single"/>
          <w14:textFill>
            <w14:solidFill>
              <w14:schemeClr w14:val="tx1"/>
            </w14:solidFill>
          </w14:textFill>
        </w:rPr>
        <w:t>0分00秒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3FEC7D9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eastAsia="zh-CN"/>
          <w14:textFill>
            <w14:solidFill>
              <w14:schemeClr w14:val="tx1"/>
            </w14:solidFill>
          </w14:textFill>
        </w:rPr>
        <w:t>）</w:t>
      </w:r>
    </w:p>
    <w:p w14:paraId="6E9BF615">
      <w:pPr>
        <w:numPr>
          <w:ilvl w:val="0"/>
          <w:numId w:val="1"/>
        </w:num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采购意向公告链接</w:t>
      </w:r>
    </w:p>
    <w:p w14:paraId="703C6735">
      <w:pPr>
        <w:spacing w:line="360" w:lineRule="auto"/>
        <w:ind w:firstLine="480" w:firstLineChars="200"/>
        <w:rPr>
          <w:rFonts w:hint="default" w:ascii="宋体" w:hAnsi="宋体" w:eastAsia="宋体" w:cs="宋体"/>
          <w:bCs/>
          <w:color w:val="000000" w:themeColor="text1"/>
          <w:sz w:val="24"/>
          <w:highlight w:val="none"/>
          <w:u w:val="none"/>
          <w:lang w:val="en-US" w:eastAsia="zh-CN"/>
          <w14:textFill>
            <w14:solidFill>
              <w14:schemeClr w14:val="tx1"/>
            </w14:solidFill>
          </w14:textFill>
        </w:rPr>
      </w:pPr>
      <w:r>
        <w:rPr>
          <w:rFonts w:hint="default" w:ascii="宋体" w:hAnsi="宋体" w:eastAsia="宋体" w:cs="宋体"/>
          <w:bCs/>
          <w:color w:val="000000" w:themeColor="text1"/>
          <w:sz w:val="24"/>
          <w:highlight w:val="none"/>
          <w:u w:val="none"/>
          <w:lang w:val="en-US" w:eastAsia="zh-CN"/>
          <w14:textFill>
            <w14:solidFill>
              <w14:schemeClr w14:val="tx1"/>
            </w14:solidFill>
          </w14:textFill>
        </w:rPr>
        <w:t>https://zfcg.czt.zj.gov.cn/site/detail?parentId=600007&amp;articleId=RirFTHFt4V5ib%2F8VEX8VtQ%3D%3D</w:t>
      </w:r>
    </w:p>
    <w:p w14:paraId="5850458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1A882DD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7552D310">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0577FDB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w:t>
      </w:r>
      <w:r>
        <w:rPr>
          <w:rFonts w:hint="eastAsia" w:ascii="宋体" w:hAnsi="宋体" w:cs="宋体"/>
          <w:color w:val="000000" w:themeColor="text1"/>
          <w:sz w:val="24"/>
          <w:highlight w:val="none"/>
          <w:lang w:eastAsia="zh-CN"/>
          <w14:textFill>
            <w14:solidFill>
              <w14:schemeClr w14:val="tx1"/>
            </w14:solidFill>
          </w14:textFill>
        </w:rPr>
        <w:t>〔2022〕3号</w:t>
      </w:r>
      <w:r>
        <w:rPr>
          <w:rFonts w:ascii="宋体" w:hAnsi="宋体" w:cs="宋体"/>
          <w:color w:val="000000" w:themeColor="text1"/>
          <w:sz w:val="24"/>
          <w:highlight w:val="none"/>
          <w14:textFill>
            <w14:solidFill>
              <w14:schemeClr w14:val="tx1"/>
            </w14:solidFill>
          </w14:textFill>
        </w:rPr>
        <w:t>）、《浙江省财政厅关于进一步促进政府采购公平竞争打造最优营商环境的通知》（浙财采监</w:t>
      </w:r>
      <w:r>
        <w:rPr>
          <w:rFonts w:hint="eastAsia" w:ascii="宋体" w:hAnsi="宋体" w:cs="宋体"/>
          <w:color w:val="000000" w:themeColor="text1"/>
          <w:sz w:val="24"/>
          <w:highlight w:val="none"/>
          <w:lang w:eastAsia="zh-CN"/>
          <w14:textFill>
            <w14:solidFill>
              <w14:schemeClr w14:val="tx1"/>
            </w14:solidFill>
          </w14:textFill>
        </w:rPr>
        <w:t>〔2021〕22号</w:t>
      </w:r>
      <w:r>
        <w:rPr>
          <w:rFonts w:ascii="宋体" w:hAnsi="宋体" w:cs="宋体"/>
          <w:color w:val="000000" w:themeColor="text1"/>
          <w:sz w:val="24"/>
          <w:highlight w:val="none"/>
          <w14:textFill>
            <w14:solidFill>
              <w14:schemeClr w14:val="tx1"/>
            </w14:solidFill>
          </w14:textFill>
        </w:rPr>
        <w:t>））、《浙江省财政厅关于进一步加大政府采购支持中小企业力度助力扎实稳住经济的通知》 （浙财采监</w:t>
      </w:r>
      <w:r>
        <w:rPr>
          <w:rFonts w:hint="eastAsia" w:ascii="宋体" w:hAnsi="宋体" w:cs="宋体"/>
          <w:color w:val="000000" w:themeColor="text1"/>
          <w:sz w:val="24"/>
          <w:highlight w:val="none"/>
          <w:lang w:eastAsia="zh-CN"/>
          <w14:textFill>
            <w14:solidFill>
              <w14:schemeClr w14:val="tx1"/>
            </w14:solidFill>
          </w14:textFill>
        </w:rPr>
        <w:t>〔2022〕8号</w:t>
      </w:r>
      <w:r>
        <w:rPr>
          <w:rFonts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674DBE9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w:t>
      </w:r>
      <w:r>
        <w:rPr>
          <w:rFonts w:hint="eastAsia" w:ascii="宋体" w:hAnsi="宋体" w:cs="宋体"/>
          <w:color w:val="000000" w:themeColor="text1"/>
          <w:sz w:val="24"/>
          <w:highlight w:val="none"/>
          <w:lang w:eastAsia="zh-CN"/>
          <w14:textFill>
            <w14:solidFill>
              <w14:schemeClr w14:val="tx1"/>
            </w14:solidFill>
          </w14:textFill>
        </w:rPr>
        <w:t>〔2021〕22号</w:t>
      </w:r>
      <w:r>
        <w:rPr>
          <w:rFonts w:hint="eastAsia" w:ascii="宋体" w:hAnsi="宋体" w:cs="宋体"/>
          <w:color w:val="000000" w:themeColor="text1"/>
          <w:sz w:val="24"/>
          <w:highlight w:val="none"/>
          <w14:textFill>
            <w14:solidFill>
              <w14:schemeClr w14:val="tx1"/>
            </w14:solidFill>
          </w14:textFill>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9537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731D34">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招标文件公告期限与招标公告的公告期限一致。</w:t>
      </w:r>
    </w:p>
    <w:p w14:paraId="22343BE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48EA782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6610B108">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 xml:space="preserve"> </w:t>
      </w:r>
    </w:p>
    <w:p w14:paraId="29646E94">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杭州市南山路138号</w:t>
      </w:r>
      <w:r>
        <w:rPr>
          <w:rFonts w:hint="eastAsia" w:ascii="宋体" w:hAnsi="宋体" w:cs="宋体"/>
          <w:color w:val="000000" w:themeColor="text1"/>
          <w:sz w:val="24"/>
          <w:highlight w:val="none"/>
          <w14:textFill>
            <w14:solidFill>
              <w14:schemeClr w14:val="tx1"/>
            </w14:solidFill>
          </w14:textFill>
        </w:rPr>
        <w:t xml:space="preserve"> </w:t>
      </w:r>
    </w:p>
    <w:p w14:paraId="0CF2E21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5CD90471">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项目联系人（询问）：罗骏亮</w:t>
      </w:r>
    </w:p>
    <w:p w14:paraId="0C8C4CB4">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项目联系方式（询问）：0571-87138608</w:t>
      </w:r>
    </w:p>
    <w:p w14:paraId="7D674D35">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质疑联系人：毛徐升</w:t>
      </w:r>
    </w:p>
    <w:p w14:paraId="7F09F6D1">
      <w:pPr>
        <w:spacing w:line="360" w:lineRule="auto"/>
        <w:ind w:firstLine="482"/>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0571-87138628</w:t>
      </w:r>
    </w:p>
    <w:p w14:paraId="3C4EA6D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p>
    <w:p w14:paraId="306343C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14:paraId="6B2BC93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址：杭州市天目山路181号天际大厦803、804室</w:t>
      </w:r>
    </w:p>
    <w:p w14:paraId="09D304FF">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    真：/ </w:t>
      </w:r>
    </w:p>
    <w:p w14:paraId="7F735F28">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项目联系人（询问）：李</w:t>
      </w:r>
      <w:r>
        <w:rPr>
          <w:rFonts w:hint="eastAsia" w:ascii="宋体" w:hAnsi="宋体" w:cs="宋体"/>
          <w:color w:val="000000" w:themeColor="text1"/>
          <w:sz w:val="24"/>
          <w:highlight w:val="none"/>
          <w:lang w:val="en-US" w:eastAsia="zh-CN"/>
          <w14:textFill>
            <w14:solidFill>
              <w14:schemeClr w14:val="tx1"/>
            </w14:solidFill>
          </w14:textFill>
        </w:rPr>
        <w:t>芳芳</w:t>
      </w:r>
    </w:p>
    <w:p w14:paraId="08168E6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项目联系方式（询问）：13605802875</w:t>
      </w:r>
    </w:p>
    <w:p w14:paraId="6461A51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质疑联系人：杨佩瑾 </w:t>
      </w:r>
    </w:p>
    <w:p w14:paraId="11081D02">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质疑联系方式：15068827539</w:t>
      </w:r>
    </w:p>
    <w:p w14:paraId="3CC02FCF">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该项目由采购人处理采购争议。质疑环节，采购人委托采购代理机构处理的，可由采购代理机构答复。对质疑答复不满意的，向采购人内部设置的采购监督机构反映。  </w:t>
      </w:r>
    </w:p>
    <w:p w14:paraId="1042EE16">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政策咨询：何一平、冯华，0571-87058424、87055741    </w:t>
      </w:r>
    </w:p>
    <w:p w14:paraId="3D0A868C">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预算金额未达100万元的采购项目，由采购人处理采购争议。</w:t>
      </w:r>
    </w:p>
    <w:p w14:paraId="665149D1">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789B70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59409603">
      <w:pPr>
        <w:widowControl/>
        <w:adjustRightInd/>
        <w:ind w:firstLine="723"/>
        <w:jc w:val="left"/>
        <w:rPr>
          <w:rFonts w:hint="eastAsia"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1DC7C995">
      <w:pPr>
        <w:adjustRightInd/>
        <w:spacing w:line="360" w:lineRule="auto"/>
        <w:ind w:firstLine="723"/>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7"/>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8"/>
    </w:p>
    <w:p w14:paraId="148D2077">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902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87"/>
        <w:gridCol w:w="7005"/>
      </w:tblGrid>
      <w:tr w14:paraId="6CECE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52325B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87" w:type="dxa"/>
            <w:tcBorders>
              <w:top w:val="single" w:color="000000" w:sz="8" w:space="0"/>
              <w:left w:val="single" w:color="auto" w:sz="4" w:space="0"/>
              <w:bottom w:val="single" w:color="000000" w:sz="8" w:space="0"/>
              <w:right w:val="single" w:color="000000" w:sz="8" w:space="0"/>
            </w:tcBorders>
            <w:vAlign w:val="center"/>
          </w:tcPr>
          <w:p w14:paraId="306A7E9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7005" w:type="dxa"/>
            <w:tcBorders>
              <w:top w:val="single" w:color="000000" w:sz="8" w:space="0"/>
              <w:left w:val="single" w:color="000000" w:sz="2" w:space="0"/>
              <w:bottom w:val="single" w:color="000000" w:sz="8" w:space="0"/>
              <w:right w:val="single" w:color="000000" w:sz="8" w:space="0"/>
            </w:tcBorders>
            <w:vAlign w:val="center"/>
          </w:tcPr>
          <w:p w14:paraId="0087985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01117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67B6B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87" w:type="dxa"/>
            <w:tcBorders>
              <w:top w:val="single" w:color="000000" w:sz="8" w:space="0"/>
              <w:left w:val="single" w:color="auto" w:sz="4" w:space="0"/>
              <w:bottom w:val="single" w:color="000000" w:sz="8" w:space="0"/>
              <w:right w:val="single" w:color="000000" w:sz="8" w:space="0"/>
            </w:tcBorders>
            <w:vAlign w:val="center"/>
          </w:tcPr>
          <w:p w14:paraId="40D927E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7005" w:type="dxa"/>
            <w:tcBorders>
              <w:top w:val="single" w:color="000000" w:sz="8" w:space="0"/>
              <w:left w:val="single" w:color="000000" w:sz="2" w:space="0"/>
              <w:bottom w:val="single" w:color="000000" w:sz="8" w:space="0"/>
              <w:right w:val="single" w:color="000000" w:sz="8" w:space="0"/>
            </w:tcBorders>
            <w:vAlign w:val="center"/>
          </w:tcPr>
          <w:p w14:paraId="65DD97B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服务类。</w:t>
            </w:r>
          </w:p>
        </w:tc>
      </w:tr>
      <w:tr w14:paraId="00807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1DBDC6">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0E06203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87" w:type="dxa"/>
            <w:tcBorders>
              <w:top w:val="single" w:color="000000" w:sz="8" w:space="0"/>
              <w:left w:val="single" w:color="auto" w:sz="4" w:space="0"/>
              <w:bottom w:val="single" w:color="000000" w:sz="8" w:space="0"/>
              <w:right w:val="single" w:color="000000" w:sz="8" w:space="0"/>
            </w:tcBorders>
            <w:vAlign w:val="center"/>
          </w:tcPr>
          <w:p w14:paraId="1C0F71D5">
            <w:pPr>
              <w:adjustRightInd/>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7005" w:type="dxa"/>
            <w:tcBorders>
              <w:top w:val="single" w:color="000000" w:sz="8" w:space="0"/>
              <w:left w:val="single" w:color="000000" w:sz="2" w:space="0"/>
              <w:bottom w:val="single" w:color="000000" w:sz="8" w:space="0"/>
              <w:right w:val="single" w:color="000000" w:sz="8" w:space="0"/>
            </w:tcBorders>
            <w:vAlign w:val="center"/>
          </w:tcPr>
          <w:p w14:paraId="178EB3EA">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其租赁和商务服务业</w:t>
            </w:r>
            <w:r>
              <w:rPr>
                <w:rFonts w:hint="eastAsia" w:ascii="宋体" w:hAnsi="宋体" w:cs="宋体"/>
                <w:color w:val="000000" w:themeColor="text1"/>
                <w:kern w:val="0"/>
                <w:sz w:val="24"/>
                <w:highlight w:val="none"/>
                <w14:textFill>
                  <w14:solidFill>
                    <w14:schemeClr w14:val="tx1"/>
                  </w14:solidFill>
                </w14:textFill>
              </w:rPr>
              <w:t>行业；</w:t>
            </w:r>
          </w:p>
          <w:p w14:paraId="5898C454">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备注：《关于印发中小企业划型标准规定的通知》（工信部联企业〔2011〕300）第（十</w:t>
            </w:r>
            <w:r>
              <w:rPr>
                <w:rFonts w:hint="eastAsia" w:ascii="宋体" w:hAnsi="宋体" w:cs="宋体"/>
                <w:color w:val="000000" w:themeColor="text1"/>
                <w:kern w:val="0"/>
                <w:sz w:val="24"/>
                <w:highlight w:val="none"/>
                <w:lang w:val="en-US" w:eastAsia="zh-CN"/>
                <w14:textFill>
                  <w14:solidFill>
                    <w14:schemeClr w14:val="tx1"/>
                  </w14:solidFill>
                </w14:textFill>
              </w:rPr>
              <w:t>五</w:t>
            </w:r>
            <w:r>
              <w:rPr>
                <w:rFonts w:hint="eastAsia" w:ascii="宋体" w:hAnsi="宋体" w:cs="宋体"/>
                <w:color w:val="000000" w:themeColor="text1"/>
                <w:kern w:val="0"/>
                <w:sz w:val="24"/>
                <w:highlight w:val="none"/>
                <w14:textFill>
                  <w14:solidFill>
                    <w14:schemeClr w14:val="tx1"/>
                  </w14:solidFill>
                </w14:textFill>
              </w:rPr>
              <w:t>）条：</w:t>
            </w:r>
            <w:r>
              <w:rPr>
                <w:rFonts w:hint="eastAsia" w:ascii="宋体" w:hAnsi="宋体" w:cs="宋体"/>
                <w:color w:val="000000" w:themeColor="text1"/>
                <w:kern w:val="0"/>
                <w:sz w:val="24"/>
                <w:highlight w:val="none"/>
                <w:u w:val="single"/>
                <w14:textFill>
                  <w14:solidFill>
                    <w14:schemeClr w14:val="tx1"/>
                  </w14:solidFill>
                </w14:textFill>
              </w:rPr>
              <w:t>租赁和商务服务业</w:t>
            </w:r>
            <w:r>
              <w:rPr>
                <w:rFonts w:hint="eastAsia" w:ascii="宋体" w:hAnsi="宋体" w:cs="宋体"/>
                <w:color w:val="000000" w:themeColor="text1"/>
                <w:kern w:val="0"/>
                <w:sz w:val="24"/>
                <w:highlight w:val="none"/>
                <w14:textFill>
                  <w14:solidFill>
                    <w14:schemeClr w14:val="tx1"/>
                  </w14:solidFill>
                </w14:textFill>
              </w:rPr>
              <w:t>行业。从业人员300 人以下的为中小微型企业。其中，</w:t>
            </w:r>
            <w:r>
              <w:rPr>
                <w:rFonts w:ascii="宋体" w:hAnsi="宋体" w:eastAsia="宋体" w:cs="宋体"/>
                <w:i w:val="0"/>
                <w:iCs w:val="0"/>
                <w:caps w:val="0"/>
                <w:color w:val="000000" w:themeColor="text1"/>
                <w:spacing w:val="0"/>
                <w:sz w:val="24"/>
                <w:szCs w:val="24"/>
                <w:highlight w:val="none"/>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7B0A211">
            <w:pPr>
              <w:adjustRightInd/>
              <w:spacing w:line="360" w:lineRule="auto"/>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（2）本项目为专门面向中小企业预留采购份额的采购项目。</w:t>
            </w:r>
          </w:p>
          <w:p w14:paraId="4E465CB6">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C5F99BD">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（4）以联合体形式参加政府采购活动，联合体各方均为中小企业的，联合体视同中小企业。</w:t>
            </w:r>
          </w:p>
          <w:p w14:paraId="7A99EFE0">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（5）符合中小企业划分标准的个体工商户，视同中小企业。</w:t>
            </w:r>
          </w:p>
          <w:p w14:paraId="7E946D44">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（6）提供的服务由中小企业承接的，供应商应当出具《中小企业声明函》。</w:t>
            </w:r>
          </w:p>
          <w:p w14:paraId="1F30C483">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（7）残疾人福利性单位视同中小企业。残疾人福利性单位参加政府采购活动时，应当提供《残疾人福利性单位声明函》。</w:t>
            </w:r>
          </w:p>
          <w:p w14:paraId="2CEFA457">
            <w:pPr>
              <w:pStyle w:val="3"/>
              <w:tabs>
                <w:tab w:val="left" w:pos="0"/>
                <w:tab w:val="left" w:pos="283"/>
                <w:tab w:val="clear" w:pos="432"/>
              </w:tabs>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（8）监狱企业视同中小企业。监狱企业参加政府采购活动时，应当出具省级以上监狱管理局、戒毒管理局（含新疆生产建设兵团）提供的属于监狱企业的证明文件。</w:t>
            </w:r>
          </w:p>
        </w:tc>
      </w:tr>
      <w:tr w14:paraId="4D734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6486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387" w:type="dxa"/>
            <w:tcBorders>
              <w:top w:val="single" w:color="000000" w:sz="8" w:space="0"/>
              <w:left w:val="single" w:color="auto" w:sz="4" w:space="0"/>
              <w:bottom w:val="single" w:color="000000" w:sz="8" w:space="0"/>
              <w:right w:val="single" w:color="000000" w:sz="8" w:space="0"/>
            </w:tcBorders>
            <w:vAlign w:val="center"/>
          </w:tcPr>
          <w:p w14:paraId="4F753AB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5F5B525B">
            <w:pPr>
              <w:adjustRightInd/>
              <w:spacing w:line="312" w:lineRule="auto"/>
              <w:ind w:firstLine="482"/>
              <w:jc w:val="left"/>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13961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00BC6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387" w:type="dxa"/>
            <w:tcBorders>
              <w:top w:val="single" w:color="000000" w:sz="8" w:space="0"/>
              <w:left w:val="single" w:color="auto" w:sz="4" w:space="0"/>
              <w:bottom w:val="single" w:color="000000" w:sz="8" w:space="0"/>
              <w:right w:val="single" w:color="000000" w:sz="8" w:space="0"/>
            </w:tcBorders>
            <w:vAlign w:val="center"/>
          </w:tcPr>
          <w:p w14:paraId="694879D5">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7005" w:type="dxa"/>
            <w:tcBorders>
              <w:top w:val="single" w:color="000000" w:sz="8" w:space="0"/>
              <w:left w:val="single" w:color="000000" w:sz="2" w:space="0"/>
              <w:bottom w:val="single" w:color="000000" w:sz="8" w:space="0"/>
              <w:right w:val="single" w:color="000000" w:sz="8" w:space="0"/>
            </w:tcBorders>
            <w:vAlign w:val="center"/>
          </w:tcPr>
          <w:p w14:paraId="1C76C5FC">
            <w:pPr>
              <w:adjustRightInd/>
              <w:spacing w:line="312" w:lineRule="auto"/>
              <w:ind w:firstLine="482"/>
              <w:jc w:val="left"/>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18D16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7F0BA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387" w:type="dxa"/>
            <w:tcBorders>
              <w:top w:val="single" w:color="000000" w:sz="8" w:space="0"/>
              <w:left w:val="single" w:color="auto" w:sz="4" w:space="0"/>
              <w:bottom w:val="single" w:color="000000" w:sz="8" w:space="0"/>
              <w:right w:val="single" w:color="000000" w:sz="8" w:space="0"/>
            </w:tcBorders>
            <w:vAlign w:val="center"/>
          </w:tcPr>
          <w:p w14:paraId="47EFCE8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7005" w:type="dxa"/>
            <w:tcBorders>
              <w:top w:val="single" w:color="000000" w:sz="8" w:space="0"/>
              <w:left w:val="single" w:color="000000" w:sz="2" w:space="0"/>
              <w:bottom w:val="single" w:color="000000" w:sz="8" w:space="0"/>
              <w:right w:val="single" w:color="000000" w:sz="8" w:space="0"/>
            </w:tcBorders>
            <w:vAlign w:val="center"/>
          </w:tcPr>
          <w:p w14:paraId="55D2F36C">
            <w:pPr>
              <w:adjustRightInd/>
              <w:spacing w:line="312" w:lineRule="auto"/>
              <w:ind w:firstLine="482"/>
              <w:jc w:val="left"/>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7B432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D0F9D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387" w:type="dxa"/>
            <w:tcBorders>
              <w:top w:val="single" w:color="000000" w:sz="8" w:space="0"/>
              <w:left w:val="single" w:color="auto" w:sz="4" w:space="0"/>
              <w:bottom w:val="single" w:color="000000" w:sz="8" w:space="0"/>
              <w:right w:val="single" w:color="000000" w:sz="8" w:space="0"/>
            </w:tcBorders>
            <w:vAlign w:val="center"/>
          </w:tcPr>
          <w:p w14:paraId="730E192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005" w:type="dxa"/>
            <w:tcBorders>
              <w:top w:val="single" w:color="000000" w:sz="8" w:space="0"/>
              <w:left w:val="single" w:color="000000" w:sz="2" w:space="0"/>
              <w:bottom w:val="single" w:color="000000" w:sz="8" w:space="0"/>
              <w:right w:val="single" w:color="000000" w:sz="8" w:space="0"/>
            </w:tcBorders>
            <w:vAlign w:val="center"/>
          </w:tcPr>
          <w:p w14:paraId="7EE6E745">
            <w:pPr>
              <w:adjustRightInd/>
              <w:spacing w:line="312" w:lineRule="auto"/>
              <w:ind w:firstLine="482"/>
              <w:jc w:val="left"/>
              <w:rPr>
                <w:rFonts w:hint="eastAsia"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54DBD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E09D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387" w:type="dxa"/>
            <w:tcBorders>
              <w:top w:val="single" w:color="000000" w:sz="8" w:space="0"/>
              <w:left w:val="single" w:color="auto" w:sz="4" w:space="0"/>
              <w:bottom w:val="single" w:color="000000" w:sz="8" w:space="0"/>
              <w:right w:val="single" w:color="000000" w:sz="8" w:space="0"/>
            </w:tcBorders>
            <w:vAlign w:val="center"/>
          </w:tcPr>
          <w:p w14:paraId="78FD7B03">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7005" w:type="dxa"/>
            <w:tcBorders>
              <w:top w:val="single" w:color="000000" w:sz="8" w:space="0"/>
              <w:left w:val="single" w:color="000000" w:sz="2" w:space="0"/>
              <w:bottom w:val="single" w:color="000000" w:sz="8" w:space="0"/>
              <w:right w:val="single" w:color="000000" w:sz="8" w:space="0"/>
            </w:tcBorders>
            <w:vAlign w:val="center"/>
          </w:tcPr>
          <w:p w14:paraId="2F651B7A">
            <w:pPr>
              <w:spacing w:line="360" w:lineRule="auto"/>
              <w:ind w:firstLine="482"/>
              <w:rPr>
                <w:rFonts w:hint="eastAsia"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A不组织。</w:t>
            </w:r>
          </w:p>
        </w:tc>
      </w:tr>
      <w:tr w14:paraId="6CBEA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07B34B7">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61A1FC9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387" w:type="dxa"/>
            <w:vMerge w:val="restart"/>
            <w:tcBorders>
              <w:top w:val="single" w:color="000000" w:sz="8" w:space="0"/>
              <w:left w:val="single" w:color="auto" w:sz="4" w:space="0"/>
              <w:right w:val="single" w:color="000000" w:sz="8" w:space="0"/>
            </w:tcBorders>
            <w:vAlign w:val="center"/>
          </w:tcPr>
          <w:p w14:paraId="1E64EC5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7005" w:type="dxa"/>
            <w:tcBorders>
              <w:top w:val="single" w:color="000000" w:sz="8" w:space="0"/>
              <w:left w:val="single" w:color="000000" w:sz="2" w:space="0"/>
              <w:bottom w:val="single" w:color="auto" w:sz="4" w:space="0"/>
              <w:right w:val="single" w:color="000000" w:sz="8" w:space="0"/>
            </w:tcBorders>
            <w:vAlign w:val="center"/>
          </w:tcPr>
          <w:p w14:paraId="20CBFFF4">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4D270384">
            <w:pPr>
              <w:adjustRightInd/>
              <w:spacing w:line="312"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3FE30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continue"/>
            <w:tcBorders>
              <w:left w:val="single" w:color="auto" w:sz="4" w:space="0"/>
              <w:bottom w:val="single" w:color="auto" w:sz="4" w:space="0"/>
              <w:right w:val="single" w:color="auto" w:sz="4" w:space="0"/>
            </w:tcBorders>
          </w:tcPr>
          <w:p w14:paraId="69A1EDFD">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auto" w:sz="4" w:space="0"/>
              <w:bottom w:val="single" w:color="000000" w:sz="8" w:space="0"/>
              <w:right w:val="single" w:color="000000" w:sz="8" w:space="0"/>
            </w:tcBorders>
            <w:vAlign w:val="center"/>
          </w:tcPr>
          <w:p w14:paraId="0433EC0A">
            <w:pPr>
              <w:snapToGrid w:val="0"/>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tc>
        <w:tc>
          <w:tcPr>
            <w:tcW w:w="7005" w:type="dxa"/>
            <w:tcBorders>
              <w:top w:val="single" w:color="auto" w:sz="4" w:space="0"/>
              <w:left w:val="single" w:color="000000" w:sz="2" w:space="0"/>
              <w:bottom w:val="single" w:color="000000" w:sz="8" w:space="0"/>
              <w:right w:val="single" w:color="000000" w:sz="8" w:space="0"/>
            </w:tcBorders>
            <w:vAlign w:val="center"/>
          </w:tcPr>
          <w:p w14:paraId="56F2E90A">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（2）资信证明文件：根据招标文件第四部分评标标准提供有效的资信证明文件。</w:t>
            </w:r>
          </w:p>
        </w:tc>
      </w:tr>
      <w:tr w14:paraId="2740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B674B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2CA866B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387" w:type="dxa"/>
            <w:tcBorders>
              <w:top w:val="single" w:color="000000" w:sz="8" w:space="0"/>
              <w:left w:val="single" w:color="000000" w:sz="2" w:space="0"/>
              <w:bottom w:val="single" w:color="000000" w:sz="8" w:space="0"/>
              <w:right w:val="single" w:color="000000" w:sz="8" w:space="0"/>
            </w:tcBorders>
            <w:vAlign w:val="center"/>
          </w:tcPr>
          <w:p w14:paraId="5379A3AC">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05813B7B">
            <w:pPr>
              <w:snapToGrid/>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5E636CD2">
            <w:pPr>
              <w:pStyle w:val="97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82435"/>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kern w:val="0"/>
                <w:sz w:val="24"/>
                <w:highlight w:val="none"/>
                <w:lang w:val="zh-CN"/>
                <w14:textFill>
                  <w14:solidFill>
                    <w14:schemeClr w14:val="tx1"/>
                  </w14:solidFill>
                </w14:textFill>
              </w:rPr>
              <w:t>投标人</w:t>
            </w:r>
            <w:r>
              <w:rPr>
                <w:rFonts w:hint="eastAsia" w:ascii="宋体" w:hAnsi="宋体" w:eastAsia="宋体" w:cs="宋体"/>
                <w:b/>
                <w:bCs/>
                <w:color w:val="000000" w:themeColor="text1"/>
                <w:kern w:val="0"/>
                <w:sz w:val="24"/>
                <w:highlight w:val="none"/>
                <w14:textFill>
                  <w14:solidFill>
                    <w14:schemeClr w14:val="tx1"/>
                  </w14:solidFill>
                </w14:textFill>
              </w:rPr>
              <w:t>就</w:t>
            </w:r>
            <w:r>
              <w:rPr>
                <w:rFonts w:hint="eastAsia" w:ascii="宋体" w:hAnsi="宋体" w:eastAsia="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kern w:val="0"/>
                <w:sz w:val="24"/>
                <w:highlight w:val="none"/>
                <w14:textFill>
                  <w14:solidFill>
                    <w14:schemeClr w14:val="tx1"/>
                  </w14:solidFill>
                </w14:textFill>
              </w:rPr>
              <w:t>提供</w:t>
            </w:r>
            <w:r>
              <w:rPr>
                <w:rFonts w:hint="eastAsia" w:ascii="宋体" w:hAnsi="宋体" w:eastAsia="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42039B3">
            <w:pPr>
              <w:pStyle w:val="97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p>
          <w:p w14:paraId="339443B9">
            <w:pPr>
              <w:pStyle w:val="97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p>
          <w:p w14:paraId="1ACF57FD">
            <w:pPr>
              <w:snapToGrid w:val="0"/>
              <w:spacing w:line="360" w:lineRule="auto"/>
              <w:ind w:firstLine="48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4DE85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EFAC8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387" w:type="dxa"/>
            <w:tcBorders>
              <w:top w:val="single" w:color="000000" w:sz="8" w:space="0"/>
              <w:left w:val="single" w:color="000000" w:sz="2" w:space="0"/>
              <w:bottom w:val="single" w:color="000000" w:sz="8" w:space="0"/>
              <w:right w:val="single" w:color="000000" w:sz="8" w:space="0"/>
            </w:tcBorders>
            <w:vAlign w:val="center"/>
          </w:tcPr>
          <w:p w14:paraId="2804BBC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3229229E">
            <w:pPr>
              <w:adjustRightInd/>
              <w:spacing w:line="312" w:lineRule="auto"/>
              <w:jc w:val="left"/>
              <w:rPr>
                <w:rFonts w:hint="eastAsia"/>
                <w:color w:val="000000" w:themeColor="text1"/>
                <w:highlight w:val="none"/>
                <w:lang w:val="en-US" w:eastAsia="zh-CN"/>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本项目最高</w:t>
            </w:r>
            <w:r>
              <w:rPr>
                <w:rFonts w:hint="eastAsia" w:ascii="宋体" w:hAnsi="宋体" w:cs="宋体"/>
                <w:b/>
                <w:snapToGrid w:val="0"/>
                <w:color w:val="000000" w:themeColor="text1"/>
                <w:kern w:val="0"/>
                <w:sz w:val="24"/>
                <w:highlight w:val="none"/>
                <w:lang w:val="en-US" w:eastAsia="zh-CN"/>
                <w14:textFill>
                  <w14:solidFill>
                    <w14:schemeClr w14:val="tx1"/>
                  </w14:solidFill>
                </w14:textFill>
              </w:rPr>
              <w:t>总</w:t>
            </w:r>
            <w:r>
              <w:rPr>
                <w:rFonts w:hint="eastAsia" w:ascii="宋体" w:hAnsi="宋体" w:cs="宋体"/>
                <w:b/>
                <w:snapToGrid w:val="0"/>
                <w:color w:val="000000" w:themeColor="text1"/>
                <w:kern w:val="0"/>
                <w:sz w:val="24"/>
                <w:highlight w:val="none"/>
                <w14:textFill>
                  <w14:solidFill>
                    <w14:schemeClr w14:val="tx1"/>
                  </w14:solidFill>
                </w14:textFill>
              </w:rPr>
              <w:t>限价：</w:t>
            </w:r>
            <w:r>
              <w:rPr>
                <w:rFonts w:hint="eastAsia" w:ascii="宋体" w:hAnsi="宋体" w:cs="宋体"/>
                <w:b/>
                <w:snapToGrid w:val="0"/>
                <w:color w:val="000000" w:themeColor="text1"/>
                <w:kern w:val="0"/>
                <w:sz w:val="24"/>
                <w:highlight w:val="none"/>
                <w:lang w:eastAsia="zh-CN"/>
                <w14:textFill>
                  <w14:solidFill>
                    <w14:schemeClr w14:val="tx1"/>
                  </w14:solidFill>
                </w14:textFill>
              </w:rPr>
              <w:t>629500.00</w:t>
            </w:r>
            <w:r>
              <w:rPr>
                <w:rFonts w:hint="eastAsia" w:ascii="宋体" w:hAnsi="宋体" w:cs="宋体"/>
                <w:b/>
                <w:snapToGrid w:val="0"/>
                <w:color w:val="000000" w:themeColor="text1"/>
                <w:kern w:val="0"/>
                <w:sz w:val="24"/>
                <w:highlight w:val="none"/>
                <w14:textFill>
                  <w14:solidFill>
                    <w14:schemeClr w14:val="tx1"/>
                  </w14:solidFill>
                </w14:textFill>
              </w:rPr>
              <w:t>元</w:t>
            </w:r>
            <w:r>
              <w:rPr>
                <w:rFonts w:hint="eastAsia" w:ascii="宋体" w:hAnsi="宋体" w:cs="宋体"/>
                <w:b/>
                <w:snapToGrid w:val="0"/>
                <w:color w:val="000000" w:themeColor="text1"/>
                <w:kern w:val="0"/>
                <w:sz w:val="24"/>
                <w:highlight w:val="none"/>
                <w:lang w:eastAsia="zh-CN"/>
                <w14:textFill>
                  <w14:solidFill>
                    <w14:schemeClr w14:val="tx1"/>
                  </w14:solidFill>
                </w14:textFill>
              </w:rPr>
              <w:t>（</w:t>
            </w:r>
            <w:r>
              <w:rPr>
                <w:rFonts w:hint="eastAsia" w:ascii="宋体" w:hAnsi="宋体" w:cs="宋体"/>
                <w:b/>
                <w:snapToGrid w:val="0"/>
                <w:color w:val="000000" w:themeColor="text1"/>
                <w:kern w:val="0"/>
                <w:sz w:val="24"/>
                <w:highlight w:val="none"/>
                <w:lang w:val="en-US" w:eastAsia="zh-CN"/>
                <w14:textFill>
                  <w14:solidFill>
                    <w14:schemeClr w14:val="tx1"/>
                  </w14:solidFill>
                </w14:textFill>
              </w:rPr>
              <w:t>其中分项最高限价金农特展最高限价27.8994万元，文德斯与博西奥双人艺术展35.0506万元</w:t>
            </w:r>
            <w:r>
              <w:rPr>
                <w:rFonts w:hint="eastAsia" w:ascii="宋体" w:hAnsi="宋体" w:cs="宋体"/>
                <w:b/>
                <w:snapToGrid w:val="0"/>
                <w:color w:val="000000" w:themeColor="text1"/>
                <w:kern w:val="0"/>
                <w:sz w:val="24"/>
                <w:highlight w:val="none"/>
                <w:lang w:eastAsia="zh-CN"/>
                <w14:textFill>
                  <w14:solidFill>
                    <w14:schemeClr w14:val="tx1"/>
                  </w14:solidFill>
                </w14:textFill>
              </w:rPr>
              <w:t>）</w:t>
            </w:r>
            <w:r>
              <w:rPr>
                <w:rFonts w:hint="eastAsia" w:ascii="宋体" w:hAnsi="宋体" w:cs="宋体"/>
                <w:b/>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14:textFill>
                  <w14:solidFill>
                    <w14:schemeClr w14:val="tx1"/>
                  </w14:solidFill>
                </w14:textFill>
              </w:rPr>
              <w:t>报价超出</w:t>
            </w:r>
            <w:r>
              <w:rPr>
                <w:rFonts w:hint="eastAsia" w:ascii="宋体" w:hAnsi="宋体" w:cs="宋体"/>
                <w:bCs/>
                <w:snapToGrid w:val="0"/>
                <w:color w:val="000000" w:themeColor="text1"/>
                <w:kern w:val="0"/>
                <w:sz w:val="24"/>
                <w:highlight w:val="none"/>
                <w:lang w:eastAsia="zh-CN"/>
                <w14:textFill>
                  <w14:solidFill>
                    <w14:schemeClr w14:val="tx1"/>
                  </w14:solidFill>
                </w14:textFill>
              </w:rPr>
              <w:t>“最高</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总限价</w:t>
            </w:r>
            <w:r>
              <w:rPr>
                <w:rFonts w:hint="eastAsia" w:ascii="宋体" w:hAnsi="宋体" w:cs="宋体"/>
                <w:bCs/>
                <w:snapToGrid w:val="0"/>
                <w:color w:val="000000" w:themeColor="text1"/>
                <w:kern w:val="0"/>
                <w:sz w:val="24"/>
                <w:highlight w:val="none"/>
                <w:lang w:eastAsia="zh-CN"/>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和“分项最高限价”的</w:t>
            </w:r>
            <w:r>
              <w:rPr>
                <w:rFonts w:hint="eastAsia" w:ascii="宋体" w:hAnsi="宋体" w:cs="宋体"/>
                <w:bCs/>
                <w:snapToGrid w:val="0"/>
                <w:color w:val="000000" w:themeColor="text1"/>
                <w:kern w:val="0"/>
                <w:sz w:val="24"/>
                <w:highlight w:val="none"/>
                <w14:textFill>
                  <w14:solidFill>
                    <w14:schemeClr w14:val="tx1"/>
                  </w14:solidFill>
                </w14:textFill>
              </w:rPr>
              <w:t>做无效报价处理。</w:t>
            </w:r>
            <w:r>
              <w:rPr>
                <w:rFonts w:hint="eastAsia" w:ascii="宋体" w:hAnsi="宋体" w:cs="宋体"/>
                <w:bCs/>
                <w:color w:val="000000" w:themeColor="text1"/>
                <w:kern w:val="0"/>
                <w:sz w:val="24"/>
                <w:highlight w:val="none"/>
                <w:lang w:val="zh-CN"/>
                <w14:textFill>
                  <w14:solidFill>
                    <w14:schemeClr w14:val="tx1"/>
                  </w14:solidFill>
                </w14:textFill>
              </w:rPr>
              <w:t>有关本项目实施所需的所有费用（含税费）均计入报价。投标文件</w:t>
            </w:r>
            <w:r>
              <w:rPr>
                <w:rFonts w:hint="eastAsia" w:ascii="宋体" w:hAnsi="宋体" w:cs="宋体"/>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bCs/>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投标文件中价格全部采用人民币报价。采购文件未列明，而供应商认为必需的费用也需列入报价。提醒：验收时检测费用由采购人承担，不包含在投标总价中。投标报价出现下列情形的，投标无效：</w:t>
            </w:r>
          </w:p>
        </w:tc>
      </w:tr>
      <w:tr w14:paraId="1D735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2AD6E7">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387" w:type="dxa"/>
            <w:tcBorders>
              <w:top w:val="single" w:color="000000" w:sz="8" w:space="0"/>
              <w:left w:val="single" w:color="000000" w:sz="2" w:space="0"/>
              <w:bottom w:val="single" w:color="000000" w:sz="8" w:space="0"/>
              <w:right w:val="single" w:color="000000" w:sz="8" w:space="0"/>
            </w:tcBorders>
            <w:vAlign w:val="center"/>
          </w:tcPr>
          <w:p w14:paraId="7BCC4135">
            <w:pPr>
              <w:snapToGrid w:val="0"/>
              <w:spacing w:line="360" w:lineRule="auto"/>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5563232E">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zh-CN"/>
                <w14:textFill>
                  <w14:solidFill>
                    <w14:schemeClr w14:val="tx1"/>
                  </w14:solidFill>
                </w14:textFill>
              </w:rPr>
              <w:t>）投标文件出现不是唯一的、有选择性投标报价的；</w:t>
            </w:r>
          </w:p>
          <w:p w14:paraId="4248B4E6">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lang w:val="zh-CN"/>
                <w14:textFill>
                  <w14:solidFill>
                    <w14:schemeClr w14:val="tx1"/>
                  </w14:solidFill>
                </w14:textFill>
              </w:rPr>
              <w:t>）投标报价超过采购文件中规定的预算金额或者最高限价的;</w:t>
            </w:r>
          </w:p>
          <w:p w14:paraId="6E4D3BCF">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000000" w:themeColor="text1"/>
                <w:sz w:val="24"/>
                <w:szCs w:val="21"/>
                <w:highlight w:val="none"/>
                <w14:textFill>
                  <w14:solidFill>
                    <w14:schemeClr w14:val="tx1"/>
                  </w14:solidFill>
                </w14:textFill>
              </w:rPr>
              <w:t>;</w:t>
            </w:r>
          </w:p>
          <w:p w14:paraId="64C787B1">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（4）供应商对根据修正原则修正后的报价不确认的</w:t>
            </w:r>
            <w:r>
              <w:rPr>
                <w:rFonts w:hint="eastAsia" w:ascii="宋体" w:hAnsi="宋体" w:cs="宋体"/>
                <w:bCs/>
                <w:color w:val="000000" w:themeColor="text1"/>
                <w:sz w:val="24"/>
                <w:highlight w:val="none"/>
                <w14:textFill>
                  <w14:solidFill>
                    <w14:schemeClr w14:val="tx1"/>
                  </w14:solidFill>
                </w14:textFill>
              </w:rPr>
              <w:t>。</w:t>
            </w:r>
          </w:p>
          <w:p w14:paraId="0EBC44A1">
            <w:pPr>
              <w:adjustRightInd/>
              <w:spacing w:line="312" w:lineRule="auto"/>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hAnsi="宋体" w:cs="宋体"/>
                <w:b/>
                <w:color w:val="000000" w:themeColor="text1"/>
                <w:highlight w:val="none"/>
                <w14:textFill>
                  <w14:solidFill>
                    <w14:schemeClr w14:val="tx1"/>
                  </w14:solidFill>
                </w14:textFill>
              </w:rPr>
              <w:t>特别说明：▲供应商报价低于项目预算50%的，应当在报价文件中详细阐述不影响产品质量或者诚信履约的具体原因，未</w:t>
            </w:r>
            <w:r>
              <w:rPr>
                <w:rFonts w:hint="eastAsia" w:hAnsi="宋体" w:cs="宋体"/>
                <w:b/>
                <w:color w:val="000000" w:themeColor="text1"/>
                <w:highlight w:val="none"/>
                <w:lang w:eastAsia="zh-CN"/>
                <w14:textFill>
                  <w14:solidFill>
                    <w14:schemeClr w14:val="tx1"/>
                  </w14:solidFill>
                </w14:textFill>
              </w:rPr>
              <w:t>作</w:t>
            </w:r>
            <w:r>
              <w:rPr>
                <w:rFonts w:hint="eastAsia" w:hAnsi="宋体" w:cs="宋体"/>
                <w:b/>
                <w:color w:val="000000" w:themeColor="text1"/>
                <w:highlight w:val="none"/>
                <w14:textFill>
                  <w14:solidFill>
                    <w14:schemeClr w14:val="tx1"/>
                  </w14:solidFill>
                </w14:textFill>
              </w:rPr>
              <w:t>阐述说明</w:t>
            </w:r>
            <w:r>
              <w:rPr>
                <w:rFonts w:hint="eastAsia" w:hAnsi="宋体" w:cs="宋体"/>
                <w:b/>
                <w:color w:val="000000" w:themeColor="text1"/>
                <w:highlight w:val="none"/>
                <w:lang w:val="en-US" w:eastAsia="zh-CN"/>
                <w14:textFill>
                  <w14:solidFill>
                    <w14:schemeClr w14:val="tx1"/>
                  </w14:solidFill>
                </w14:textFill>
              </w:rPr>
              <w:t>的，投标无效。</w:t>
            </w:r>
          </w:p>
        </w:tc>
      </w:tr>
      <w:tr w14:paraId="52791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3" w:hRule="atLeast"/>
          <w:tblHeader/>
        </w:trPr>
        <w:tc>
          <w:tcPr>
            <w:tcW w:w="629" w:type="dxa"/>
            <w:tcBorders>
              <w:top w:val="single" w:color="auto" w:sz="4" w:space="0"/>
              <w:left w:val="single" w:color="000000" w:sz="8" w:space="0"/>
              <w:right w:val="single" w:color="000000" w:sz="2" w:space="0"/>
            </w:tcBorders>
          </w:tcPr>
          <w:p w14:paraId="6DC44DC3">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1EE8271B">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4B30F4A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387" w:type="dxa"/>
            <w:tcBorders>
              <w:top w:val="single" w:color="000000" w:sz="8" w:space="0"/>
              <w:left w:val="single" w:color="000000" w:sz="2" w:space="0"/>
              <w:right w:val="single" w:color="000000" w:sz="8" w:space="0"/>
            </w:tcBorders>
            <w:vAlign w:val="center"/>
          </w:tcPr>
          <w:p w14:paraId="3025725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7005" w:type="dxa"/>
            <w:tcBorders>
              <w:top w:val="single" w:color="000000" w:sz="8" w:space="0"/>
              <w:left w:val="single" w:color="000000" w:sz="2" w:space="0"/>
              <w:right w:val="single" w:color="000000" w:sz="8" w:space="0"/>
            </w:tcBorders>
            <w:vAlign w:val="center"/>
          </w:tcPr>
          <w:p w14:paraId="27A07A1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F09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09DB0C38">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337087A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387" w:type="dxa"/>
            <w:tcBorders>
              <w:top w:val="single" w:color="000000" w:sz="8" w:space="0"/>
              <w:left w:val="single" w:color="000000" w:sz="2" w:space="0"/>
              <w:bottom w:val="single" w:color="000000" w:sz="8" w:space="0"/>
              <w:right w:val="single" w:color="000000" w:sz="8" w:space="0"/>
            </w:tcBorders>
            <w:vAlign w:val="center"/>
          </w:tcPr>
          <w:p w14:paraId="7F11CEB0">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7005" w:type="dxa"/>
            <w:tcBorders>
              <w:top w:val="single" w:color="000000" w:sz="8" w:space="0"/>
              <w:left w:val="single" w:color="000000" w:sz="2" w:space="0"/>
              <w:bottom w:val="single" w:color="000000" w:sz="8" w:space="0"/>
              <w:right w:val="single" w:color="000000" w:sz="8" w:space="0"/>
            </w:tcBorders>
            <w:vAlign w:val="center"/>
          </w:tcPr>
          <w:p w14:paraId="693323C8">
            <w:pPr>
              <w:pStyle w:val="34"/>
              <w:spacing w:line="360" w:lineRule="auto"/>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杭州市天目山路181号天际大厦804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lang w:val="en-US" w:eastAsia="zh-CN"/>
                <w14:textFill>
                  <w14:solidFill>
                    <w14:schemeClr w14:val="tx1"/>
                  </w14:solidFill>
                </w14:textFill>
              </w:rPr>
              <w:t>李芳芳13605802875</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采购人、采购代理机构不强制或变相强制供应商提交备份投标文件。</w:t>
            </w:r>
          </w:p>
        </w:tc>
      </w:tr>
      <w:tr w14:paraId="4B23D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right w:val="single" w:color="000000" w:sz="2" w:space="0"/>
            </w:tcBorders>
            <w:vAlign w:val="center"/>
          </w:tcPr>
          <w:p w14:paraId="4D810BAB">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6AA97C68">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03168118">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11632AF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p w14:paraId="247531BD">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3F01D383">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441C16BD">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tc>
        <w:tc>
          <w:tcPr>
            <w:tcW w:w="1387" w:type="dxa"/>
            <w:tcBorders>
              <w:top w:val="single" w:color="000000" w:sz="8" w:space="0"/>
              <w:left w:val="single" w:color="000000" w:sz="2" w:space="0"/>
              <w:right w:val="single" w:color="000000" w:sz="8" w:space="0"/>
            </w:tcBorders>
            <w:vAlign w:val="center"/>
          </w:tcPr>
          <w:p w14:paraId="04A13BD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代理费</w:t>
            </w:r>
          </w:p>
        </w:tc>
        <w:tc>
          <w:tcPr>
            <w:tcW w:w="7005" w:type="dxa"/>
            <w:tcBorders>
              <w:top w:val="single" w:color="000000" w:sz="8" w:space="0"/>
              <w:left w:val="single" w:color="000000" w:sz="2" w:space="0"/>
              <w:bottom w:val="single" w:color="000000" w:sz="8" w:space="0"/>
              <w:right w:val="single" w:color="000000" w:sz="8" w:space="0"/>
            </w:tcBorders>
            <w:vAlign w:val="center"/>
          </w:tcPr>
          <w:p w14:paraId="3880444C">
            <w:pPr>
              <w:widowControl/>
              <w:adjustRightInd/>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w:t>
            </w:r>
            <w:r>
              <w:rPr>
                <w:rFonts w:hint="eastAsia" w:ascii="宋体" w:hAnsi="宋体" w:cs="宋体"/>
                <w:color w:val="000000" w:themeColor="text1"/>
                <w:sz w:val="24"/>
                <w:highlight w:val="none"/>
                <w:lang w:eastAsia="zh-CN"/>
                <w14:textFill>
                  <w14:solidFill>
                    <w14:schemeClr w14:val="tx1"/>
                  </w14:solidFill>
                </w14:textFill>
              </w:rPr>
              <w:t>〔2011〕534号</w:t>
            </w:r>
            <w:r>
              <w:rPr>
                <w:rFonts w:hint="eastAsia" w:ascii="宋体" w:hAnsi="宋体" w:cs="宋体"/>
                <w:color w:val="000000" w:themeColor="text1"/>
                <w:sz w:val="24"/>
                <w:highlight w:val="none"/>
                <w14:textFill>
                  <w14:solidFill>
                    <w14:schemeClr w14:val="tx1"/>
                  </w14:solidFill>
                </w14:textFill>
              </w:rPr>
              <w:t>中规定的招标代理服务费</w:t>
            </w:r>
            <w:r>
              <w:rPr>
                <w:rFonts w:hint="eastAsia" w:ascii="宋体" w:hAnsi="宋体" w:cs="宋体"/>
                <w:color w:val="000000" w:themeColor="text1"/>
                <w:sz w:val="24"/>
                <w:highlight w:val="none"/>
                <w:lang w:eastAsia="zh-CN"/>
                <w14:textFill>
                  <w14:solidFill>
                    <w14:schemeClr w14:val="tx1"/>
                  </w14:solidFill>
                </w14:textFill>
              </w:rPr>
              <w:t>标准</w:t>
            </w:r>
            <w:r>
              <w:rPr>
                <w:rFonts w:hint="eastAsia" w:ascii="宋体" w:hAnsi="宋体" w:cs="宋体"/>
                <w:color w:val="000000" w:themeColor="text1"/>
                <w:sz w:val="24"/>
                <w:highlight w:val="none"/>
                <w14:textFill>
                  <w14:solidFill>
                    <w14:schemeClr w14:val="tx1"/>
                  </w14:solidFill>
                </w14:textFill>
              </w:rPr>
              <w:t>计取，</w:t>
            </w:r>
            <w:r>
              <w:rPr>
                <w:rFonts w:hint="eastAsia" w:ascii="宋体" w:hAnsi="宋体" w:cs="宋体"/>
                <w:color w:val="000000" w:themeColor="text1"/>
                <w:sz w:val="24"/>
                <w:highlight w:val="none"/>
                <w:lang w:val="en-US" w:eastAsia="zh-CN"/>
                <w14:textFill>
                  <w14:solidFill>
                    <w14:schemeClr w14:val="tx1"/>
                  </w14:solidFill>
                </w14:textFill>
              </w:rPr>
              <w:t>按中标价为计费基数，</w:t>
            </w:r>
            <w:r>
              <w:rPr>
                <w:rFonts w:hint="eastAsia" w:ascii="宋体" w:hAnsi="宋体" w:cs="宋体"/>
                <w:color w:val="000000" w:themeColor="text1"/>
                <w:sz w:val="24"/>
                <w:highlight w:val="none"/>
                <w14:textFill>
                  <w14:solidFill>
                    <w14:schemeClr w14:val="tx1"/>
                  </w14:solidFill>
                </w14:textFill>
              </w:rPr>
              <w:t>差额定率累计法</w:t>
            </w:r>
            <w:r>
              <w:rPr>
                <w:rFonts w:hint="eastAsia" w:ascii="宋体" w:hAnsi="宋体" w:cs="宋体"/>
                <w:color w:val="000000" w:themeColor="text1"/>
                <w:sz w:val="24"/>
                <w:highlight w:val="none"/>
                <w:lang w:eastAsia="zh-CN"/>
                <w14:textFill>
                  <w14:solidFill>
                    <w14:schemeClr w14:val="tx1"/>
                  </w14:solidFill>
                </w14:textFill>
              </w:rPr>
              <w:t>计取，</w:t>
            </w:r>
            <w:r>
              <w:rPr>
                <w:rFonts w:hint="eastAsia" w:ascii="宋体" w:hAnsi="宋体" w:cs="宋体"/>
                <w:color w:val="000000" w:themeColor="text1"/>
                <w:sz w:val="24"/>
                <w:highlight w:val="none"/>
                <w:lang w:val="en-US" w:eastAsia="zh-CN"/>
                <w14:textFill>
                  <w14:solidFill>
                    <w14:schemeClr w14:val="tx1"/>
                  </w14:solidFill>
                </w14:textFill>
              </w:rPr>
              <w:t>不足8000元按8000元计</w:t>
            </w:r>
            <w:r>
              <w:rPr>
                <w:rFonts w:hint="eastAsia" w:ascii="宋体" w:hAnsi="宋体" w:cs="宋体"/>
                <w:color w:val="000000" w:themeColor="text1"/>
                <w:sz w:val="24"/>
                <w:highlight w:val="none"/>
                <w14:textFill>
                  <w14:solidFill>
                    <w14:schemeClr w14:val="tx1"/>
                  </w14:solidFill>
                </w14:textFill>
              </w:rPr>
              <w:t>。具体标准为:中标金额为100万元及以下：中标金额×1.5%；中标金额为</w:t>
            </w:r>
            <w:r>
              <w:rPr>
                <w:rFonts w:hint="eastAsia" w:ascii="宋体" w:hAnsi="宋体" w:cs="宋体"/>
                <w:color w:val="000000" w:themeColor="text1"/>
                <w:sz w:val="24"/>
                <w:highlight w:val="none"/>
                <w:lang w:eastAsia="zh-CN"/>
                <w14:textFill>
                  <w14:solidFill>
                    <w14:schemeClr w14:val="tx1"/>
                  </w14:solidFill>
                </w14:textFill>
              </w:rPr>
              <w:t>100万～500万</w:t>
            </w:r>
            <w:r>
              <w:rPr>
                <w:rFonts w:hint="eastAsia" w:ascii="宋体" w:hAnsi="宋体" w:cs="宋体"/>
                <w:color w:val="000000" w:themeColor="text1"/>
                <w:sz w:val="24"/>
                <w:highlight w:val="none"/>
                <w14:textFill>
                  <w14:solidFill>
                    <w14:schemeClr w14:val="tx1"/>
                  </w14:solidFill>
                </w14:textFill>
              </w:rPr>
              <w:t>元：【100万×1.5%+(中标金额-100万)×0.8%】。</w:t>
            </w:r>
          </w:p>
          <w:p w14:paraId="2BC8F81E">
            <w:pPr>
              <w:widowControl/>
              <w:adjustRightInd/>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结算方式及时间为：在领取中标通知书时由中标供应商一次性向采购代理机构付清。该费用考虑在投标总报价中，不必单列。</w:t>
            </w:r>
          </w:p>
          <w:p w14:paraId="57E36EF0">
            <w:pPr>
              <w:widowControl/>
              <w:adjustRightInd/>
              <w:spacing w:line="312" w:lineRule="auto"/>
              <w:ind w:firstLine="480" w:firstLineChars="200"/>
              <w:rPr>
                <w:rFonts w:hint="eastAsia"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中标人逾期支付代理服务费，须承担代理服务费每日</w:t>
            </w:r>
            <w:r>
              <w:rPr>
                <w:rFonts w:hint="eastAsia" w:ascii="宋体" w:hAnsi="宋体" w:cs="宋体"/>
                <w:color w:val="000000" w:themeColor="text1"/>
                <w:sz w:val="24"/>
                <w:highlight w:val="none"/>
                <w:lang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的违约金，逾期十日未支付的，采购代理机构有权向杭州仲裁委员会对中标人提起仲裁，仲裁费用（包括仲裁受理费和仲裁处理费）均由中标人承担。</w:t>
            </w:r>
          </w:p>
        </w:tc>
      </w:tr>
      <w:tr w14:paraId="1595D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trPr>
        <w:tc>
          <w:tcPr>
            <w:tcW w:w="629" w:type="dxa"/>
            <w:tcBorders>
              <w:left w:val="single" w:color="000000" w:sz="8" w:space="0"/>
              <w:bottom w:val="single" w:color="000000" w:sz="8" w:space="0"/>
              <w:right w:val="single" w:color="000000" w:sz="2" w:space="0"/>
            </w:tcBorders>
          </w:tcPr>
          <w:p w14:paraId="390CACE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387" w:type="dxa"/>
            <w:tcBorders>
              <w:left w:val="single" w:color="000000" w:sz="2" w:space="0"/>
              <w:bottom w:val="single" w:color="000000" w:sz="8" w:space="0"/>
              <w:right w:val="single" w:color="000000" w:sz="8" w:space="0"/>
            </w:tcBorders>
            <w:vAlign w:val="center"/>
          </w:tcPr>
          <w:p w14:paraId="3651926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履约保证金</w:t>
            </w:r>
          </w:p>
        </w:tc>
        <w:tc>
          <w:tcPr>
            <w:tcW w:w="7005" w:type="dxa"/>
            <w:tcBorders>
              <w:top w:val="single" w:color="000000" w:sz="8" w:space="0"/>
              <w:left w:val="single" w:color="000000" w:sz="2" w:space="0"/>
              <w:bottom w:val="single" w:color="000000" w:sz="8" w:space="0"/>
              <w:right w:val="single" w:color="000000" w:sz="8" w:space="0"/>
            </w:tcBorders>
            <w:vAlign w:val="center"/>
          </w:tcPr>
          <w:p w14:paraId="726B3324">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合同价的1%。</w:t>
            </w:r>
          </w:p>
        </w:tc>
      </w:tr>
      <w:tr w14:paraId="47F90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trPr>
        <w:tc>
          <w:tcPr>
            <w:tcW w:w="629" w:type="dxa"/>
            <w:tcBorders>
              <w:left w:val="single" w:color="000000" w:sz="8" w:space="0"/>
              <w:bottom w:val="single" w:color="000000" w:sz="8" w:space="0"/>
              <w:right w:val="single" w:color="000000" w:sz="2" w:space="0"/>
            </w:tcBorders>
          </w:tcPr>
          <w:p w14:paraId="30E1972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387" w:type="dxa"/>
            <w:tcBorders>
              <w:left w:val="single" w:color="000000" w:sz="2" w:space="0"/>
              <w:bottom w:val="single" w:color="000000" w:sz="8" w:space="0"/>
              <w:right w:val="single" w:color="000000" w:sz="8" w:space="0"/>
            </w:tcBorders>
            <w:vAlign w:val="center"/>
          </w:tcPr>
          <w:p w14:paraId="5970497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中标候选人</w:t>
            </w:r>
          </w:p>
        </w:tc>
        <w:tc>
          <w:tcPr>
            <w:tcW w:w="7005" w:type="dxa"/>
            <w:tcBorders>
              <w:top w:val="single" w:color="000000" w:sz="8" w:space="0"/>
              <w:left w:val="single" w:color="000000" w:sz="2" w:space="0"/>
              <w:bottom w:val="single" w:color="000000" w:sz="8" w:space="0"/>
              <w:right w:val="single" w:color="000000" w:sz="8" w:space="0"/>
            </w:tcBorders>
            <w:vAlign w:val="center"/>
          </w:tcPr>
          <w:p w14:paraId="43C06BEC">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推荐1家。</w:t>
            </w:r>
          </w:p>
        </w:tc>
      </w:tr>
      <w:tr w14:paraId="04642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389945F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387" w:type="dxa"/>
            <w:tcBorders>
              <w:top w:val="single" w:color="000000" w:sz="8" w:space="0"/>
              <w:left w:val="single" w:color="000000" w:sz="8" w:space="0"/>
              <w:bottom w:val="single" w:color="000000" w:sz="8" w:space="0"/>
              <w:right w:val="single" w:color="000000" w:sz="8" w:space="0"/>
            </w:tcBorders>
            <w:vAlign w:val="center"/>
          </w:tcPr>
          <w:p w14:paraId="6B1D3BDD">
            <w:pPr>
              <w:pStyle w:val="16"/>
              <w:tabs>
                <w:tab w:val="left" w:pos="-5"/>
              </w:tabs>
              <w:spacing w:line="240" w:lineRule="auto"/>
              <w:ind w:firstLine="0" w:firstLineChars="0"/>
              <w:jc w:val="center"/>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资格审查和信用信息审查</w:t>
            </w:r>
          </w:p>
        </w:tc>
        <w:tc>
          <w:tcPr>
            <w:tcW w:w="7005" w:type="dxa"/>
            <w:tcBorders>
              <w:top w:val="single" w:color="000000" w:sz="8" w:space="0"/>
              <w:left w:val="single" w:color="000000" w:sz="8" w:space="0"/>
              <w:bottom w:val="single" w:color="000000" w:sz="8" w:space="0"/>
              <w:right w:val="single" w:color="000000" w:sz="8" w:space="0"/>
            </w:tcBorders>
            <w:vAlign w:val="center"/>
          </w:tcPr>
          <w:p w14:paraId="5B8E7D27">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本项目由采购人进行资格文件及信用信息查询。</w:t>
            </w:r>
          </w:p>
        </w:tc>
      </w:tr>
      <w:tr w14:paraId="06600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right w:val="single" w:color="000000" w:sz="8" w:space="0"/>
            </w:tcBorders>
            <w:vAlign w:val="center"/>
          </w:tcPr>
          <w:p w14:paraId="1086A0B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387" w:type="dxa"/>
            <w:vMerge w:val="restart"/>
            <w:tcBorders>
              <w:top w:val="single" w:color="000000" w:sz="8" w:space="0"/>
              <w:left w:val="single" w:color="000000" w:sz="8" w:space="0"/>
              <w:right w:val="single" w:color="000000" w:sz="8" w:space="0"/>
            </w:tcBorders>
            <w:vAlign w:val="center"/>
          </w:tcPr>
          <w:p w14:paraId="17D0C4BB">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7005" w:type="dxa"/>
            <w:tcBorders>
              <w:top w:val="single" w:color="000000" w:sz="8" w:space="0"/>
              <w:left w:val="single" w:color="000000" w:sz="8" w:space="0"/>
              <w:bottom w:val="single" w:color="000000" w:sz="8" w:space="0"/>
              <w:right w:val="single" w:color="000000" w:sz="8" w:space="0"/>
            </w:tcBorders>
            <w:vAlign w:val="center"/>
          </w:tcPr>
          <w:p w14:paraId="23567197">
            <w:pPr>
              <w:pStyle w:val="34"/>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（1）业绩证明材料：</w:t>
            </w:r>
          </w:p>
          <w:p w14:paraId="756AF3DC">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highlight w:val="none"/>
                <w14:textFill>
                  <w14:solidFill>
                    <w14:schemeClr w14:val="tx1"/>
                  </w14:solidFill>
                </w14:textFill>
              </w:rPr>
            </w:pPr>
            <w:sdt>
              <w:sdt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id w:val="147477167"/>
                <w14:checkbox>
                  <w14:checked w14:val="1"/>
                  <w14:checkedState w14:val="00FE" w14:font="Wingdings"/>
                  <w14:uncheckedState w14:val="2610" w14:font="MS Gothic"/>
                </w14:checkbox>
              </w:sdtPr>
              <w:sdtEnd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dtEndPr>
              <w:sdtContent>
                <w:r>
                  <w:rPr>
                    <w:rFonts w:hint="eastAsia" w:ascii="Wingdings" w:hAnsi="Wingdings" w:eastAsia="宋体" w:cs="Times New Roman"/>
                    <w:b w:val="0"/>
                    <w:bCs w:val="0"/>
                    <w:snapToGrid w:val="0"/>
                    <w:color w:val="000000" w:themeColor="text1"/>
                    <w:kern w:val="2"/>
                    <w:sz w:val="24"/>
                    <w:szCs w:val="24"/>
                    <w:highlight w:val="none"/>
                    <w:lang w:val="en-US" w:eastAsia="zh-CN" w:bidi="ar-SA"/>
                    <w14:textFill>
                      <w14:solidFill>
                        <w14:schemeClr w14:val="tx1"/>
                      </w14:solidFill>
                    </w14:textFill>
                  </w:rPr>
                  <w:t>þ</w:t>
                </w:r>
              </w:sdtContent>
            </w:sdt>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6B712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5EFD209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1FF8D8F6">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30096336">
            <w:pPr>
              <w:pStyle w:val="34"/>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（2）其他资信证明材料：</w:t>
            </w:r>
          </w:p>
          <w:p w14:paraId="06837288">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ym w:font="Wingdings" w:char="00FE"/>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B333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06B89CA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13C15614">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1782B6E9">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hAnsi="宋体" w:cs="宋体"/>
                <w:color w:val="000000" w:themeColor="text1"/>
                <w:kern w:val="28"/>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8"/>
                <w:sz w:val="24"/>
                <w:szCs w:val="24"/>
                <w:highlight w:val="none"/>
                <w14:textFill>
                  <w14:solidFill>
                    <w14:schemeClr w14:val="tx1"/>
                  </w14:solidFill>
                </w14:textFill>
              </w:rPr>
              <w:t>招标文件第四部分评审因素对应的要求及第五部分采购合同的内容视为采购需求的一部分。</w:t>
            </w:r>
          </w:p>
        </w:tc>
      </w:tr>
      <w:tr w14:paraId="212E9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0AC9635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7D7284DE">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0FE141BB">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ascii="宋体" w:hAnsi="宋体" w:eastAsia="宋体" w:cs="Arial"/>
                <w:b/>
                <w:bCs/>
                <w:color w:val="000000" w:themeColor="text1"/>
                <w:kern w:val="0"/>
                <w:sz w:val="24"/>
                <w:highlight w:val="none"/>
                <w:lang w:eastAsia="zh-CN"/>
                <w14:textFill>
                  <w14:solidFill>
                    <w14:schemeClr w14:val="tx1"/>
                  </w14:solidFill>
                </w14:textFill>
              </w:rPr>
              <w:t>（</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4）中标</w:t>
            </w:r>
            <w:r>
              <w:rPr>
                <w:rFonts w:hint="eastAsia" w:ascii="宋体" w:hAnsi="宋体" w:eastAsia="宋体" w:cs="Arial"/>
                <w:b/>
                <w:bCs/>
                <w:color w:val="000000" w:themeColor="text1"/>
                <w:kern w:val="0"/>
                <w:sz w:val="24"/>
                <w:highlight w:val="none"/>
                <w14:textFill>
                  <w14:solidFill>
                    <w14:schemeClr w14:val="tx1"/>
                  </w14:solidFill>
                </w14:textFill>
              </w:rPr>
              <w:t>供应商合同签订前，采购人、采购代理机构需对响应文件中涉及客观分评审内容的合同、</w:t>
            </w:r>
            <w:r>
              <w:rPr>
                <w:rFonts w:hint="eastAsia" w:ascii="宋体" w:hAnsi="宋体" w:cs="Arial"/>
                <w:b/>
                <w:bCs/>
                <w:color w:val="000000" w:themeColor="text1"/>
                <w:kern w:val="0"/>
                <w:sz w:val="24"/>
                <w:highlight w:val="none"/>
                <w:lang w:val="en-US" w:eastAsia="zh-CN"/>
                <w14:textFill>
                  <w14:solidFill>
                    <w14:schemeClr w14:val="tx1"/>
                  </w14:solidFill>
                </w14:textFill>
              </w:rPr>
              <w:t>资质</w:t>
            </w:r>
            <w:r>
              <w:rPr>
                <w:rFonts w:hint="eastAsia" w:ascii="宋体" w:hAnsi="宋体" w:eastAsia="宋体" w:cs="Arial"/>
                <w:b/>
                <w:bCs/>
                <w:color w:val="000000" w:themeColor="text1"/>
                <w:kern w:val="0"/>
                <w:sz w:val="24"/>
                <w:highlight w:val="none"/>
                <w14:textFill>
                  <w14:solidFill>
                    <w14:schemeClr w14:val="tx1"/>
                  </w14:solidFill>
                </w14:textFill>
              </w:rPr>
              <w:t>证书、</w:t>
            </w:r>
            <w:r>
              <w:rPr>
                <w:rFonts w:hint="eastAsia" w:ascii="宋体" w:hAnsi="宋体" w:cs="Arial"/>
                <w:b/>
                <w:bCs/>
                <w:color w:val="000000" w:themeColor="text1"/>
                <w:kern w:val="0"/>
                <w:sz w:val="24"/>
                <w:highlight w:val="none"/>
                <w:lang w:val="en-US" w:eastAsia="zh-CN"/>
                <w14:textFill>
                  <w14:solidFill>
                    <w14:schemeClr w14:val="tx1"/>
                  </w14:solidFill>
                </w14:textFill>
              </w:rPr>
              <w:t>人员证明材料、</w:t>
            </w:r>
            <w:r>
              <w:rPr>
                <w:rFonts w:hint="eastAsia" w:ascii="宋体" w:hAnsi="宋体" w:eastAsia="宋体" w:cs="Arial"/>
                <w:b/>
                <w:bCs/>
                <w:color w:val="000000" w:themeColor="text1"/>
                <w:kern w:val="0"/>
                <w:sz w:val="24"/>
                <w:highlight w:val="none"/>
                <w14:textFill>
                  <w14:solidFill>
                    <w14:schemeClr w14:val="tx1"/>
                  </w14:solidFill>
                </w14:textFill>
              </w:rPr>
              <w:t>发票等资料的真实性进行复核，请</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中标</w:t>
            </w:r>
            <w:r>
              <w:rPr>
                <w:rFonts w:hint="eastAsia" w:ascii="宋体" w:hAnsi="宋体" w:eastAsia="宋体" w:cs="Arial"/>
                <w:b/>
                <w:bCs/>
                <w:color w:val="000000" w:themeColor="text1"/>
                <w:kern w:val="0"/>
                <w:sz w:val="24"/>
                <w:highlight w:val="none"/>
                <w14:textFill>
                  <w14:solidFill>
                    <w14:schemeClr w14:val="tx1"/>
                  </w14:solidFill>
                </w14:textFill>
              </w:rPr>
              <w:t>供应商及时配合审查。</w:t>
            </w:r>
          </w:p>
        </w:tc>
      </w:tr>
      <w:tr w14:paraId="59C2F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tcPr>
          <w:p w14:paraId="5251E447">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297C3509">
            <w:pPr>
              <w:snapToGrid w:val="0"/>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1D0B68DF">
            <w:pPr>
              <w:adjustRightInd/>
              <w:spacing w:line="240" w:lineRule="auto"/>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5</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本项目通用总则条款与前附表等专用特别规定有冲突之处，以专用条款（特别规定）为准。</w:t>
            </w:r>
          </w:p>
        </w:tc>
      </w:tr>
      <w:bookmarkEnd w:id="9"/>
    </w:tbl>
    <w:p w14:paraId="282D5743">
      <w:pPr>
        <w:ind w:firstLine="643"/>
        <w:rPr>
          <w:rFonts w:hint="eastAsia" w:ascii="宋体" w:hAnsi="宋体" w:cs="宋体"/>
          <w:b/>
          <w:color w:val="000000" w:themeColor="text1"/>
          <w:sz w:val="32"/>
          <w:szCs w:val="20"/>
          <w:highlight w:val="none"/>
          <w14:textFill>
            <w14:solidFill>
              <w14:schemeClr w14:val="tx1"/>
            </w14:solidFill>
          </w14:textFill>
        </w:rPr>
      </w:pPr>
      <w:bookmarkStart w:id="10" w:name="第三部分"/>
      <w:bookmarkStart w:id="11" w:name="_Toc164416483"/>
      <w:r>
        <w:rPr>
          <w:rFonts w:hint="eastAsia" w:ascii="宋体" w:hAnsi="宋体" w:cs="宋体"/>
          <w:b/>
          <w:color w:val="000000" w:themeColor="text1"/>
          <w:sz w:val="32"/>
          <w:szCs w:val="20"/>
          <w:highlight w:val="none"/>
          <w14:textFill>
            <w14:solidFill>
              <w14:schemeClr w14:val="tx1"/>
            </w14:solidFill>
          </w14:textFill>
        </w:rPr>
        <w:br w:type="page"/>
      </w:r>
    </w:p>
    <w:p w14:paraId="6E7961BB">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41A72C35">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4557CF09">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宋体" w:hAnsi="宋体" w:cs="宋体"/>
          <w:color w:val="000000" w:themeColor="text1"/>
          <w:sz w:val="24"/>
          <w:highlight w:val="none"/>
          <w:lang w:eastAsia="zh-CN"/>
          <w14:textFill>
            <w14:solidFill>
              <w14:schemeClr w14:val="tx1"/>
            </w14:solidFill>
          </w14:textFill>
        </w:rPr>
        <w:t>法律法规</w:t>
      </w:r>
      <w:r>
        <w:rPr>
          <w:rFonts w:hint="eastAsia" w:ascii="宋体" w:hAnsi="宋体" w:cs="宋体"/>
          <w:color w:val="000000" w:themeColor="text1"/>
          <w:sz w:val="24"/>
          <w:highlight w:val="none"/>
          <w14:textFill>
            <w14:solidFill>
              <w14:schemeClr w14:val="tx1"/>
            </w14:solidFill>
          </w14:textFill>
        </w:rPr>
        <w:t>另有规定的，从其规定）。</w:t>
      </w:r>
    </w:p>
    <w:p w14:paraId="54AE67AE">
      <w:pPr>
        <w:adjustRightInd/>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2.定义</w:t>
      </w:r>
    </w:p>
    <w:p w14:paraId="41CC6F2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5AD0149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7BB1AE6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14:paraId="6A7C9A4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93889F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11843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00A611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93B75CA">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39229655">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7EEE0D72">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支持绿色发展（本项目不适用）</w:t>
      </w:r>
    </w:p>
    <w:p w14:paraId="0D86D510">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▲采购人拟采购的产品属于政府强制采购的节能产品品目清单范围的，供应商相应的投标产品未获得国家确定的认证机构出具的、处于有效期之内的节能产品认证证书的，投标无效。</w:t>
      </w:r>
    </w:p>
    <w:p w14:paraId="08A88A0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44C3DF6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快递包装政府采购需求标准（试行）》。鼓励采购单位优先采购秸秆环保板材等资源综合利用产品。鼓励采购单位优先采购绿色物流配送服务、提供新能源交通工具的租赁服务。</w:t>
      </w:r>
    </w:p>
    <w:p w14:paraId="295E100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89939A1">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4944969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5265D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F1AB9E8">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1F5AE555">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D1C9E8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DF9B6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FE0B47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w:t>
      </w:r>
      <w:r>
        <w:rPr>
          <w:rFonts w:hint="eastAsia" w:ascii="宋体" w:hAnsi="宋体" w:eastAsia="宋体" w:cs="宋体"/>
          <w:color w:val="000000" w:themeColor="text1"/>
          <w:sz w:val="24"/>
          <w:highlight w:val="none"/>
          <w:lang w:eastAsia="zh-CN"/>
          <w14:textFill>
            <w14:solidFill>
              <w14:schemeClr w14:val="tx1"/>
            </w14:solidFill>
          </w14:textFill>
        </w:rPr>
        <w:t>〔2014〕68号</w:t>
      </w:r>
      <w:r>
        <w:rPr>
          <w:rFonts w:hint="eastAsia" w:ascii="宋体" w:hAnsi="宋体" w:eastAsia="宋体" w:cs="宋体"/>
          <w:color w:val="000000" w:themeColor="text1"/>
          <w:sz w:val="24"/>
          <w:highlight w:val="none"/>
          <w14:textFill>
            <w14:solidFill>
              <w14:schemeClr w14:val="tx1"/>
            </w14:solidFill>
          </w14:textFill>
        </w:rPr>
        <w:t>）规定的监狱企业并提供由省级以上监狱管理局、戒毒管理局（含新疆生产建设兵团）出具的属于监狱企业证明文件的，视同为小型、微型企业。</w:t>
      </w:r>
    </w:p>
    <w:p w14:paraId="6A7892A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w:t>
      </w:r>
      <w:r>
        <w:rPr>
          <w:rFonts w:hint="eastAsia" w:ascii="宋体" w:hAnsi="宋体" w:eastAsia="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000000" w:themeColor="text1"/>
          <w:sz w:val="24"/>
          <w:highlight w:val="none"/>
          <w14:textFill>
            <w14:solidFill>
              <w14:schemeClr w14:val="tx1"/>
            </w14:solidFill>
          </w14:textFill>
        </w:rPr>
        <w:t>。</w:t>
      </w:r>
    </w:p>
    <w:p w14:paraId="2E9FAF1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F0DFB8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3.4支持创新发展</w:t>
      </w:r>
    </w:p>
    <w:p w14:paraId="7019532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3.4.1 </w:t>
      </w:r>
      <w:r>
        <w:rPr>
          <w:rFonts w:hint="eastAsia" w:ascii="宋体" w:hAnsi="宋体" w:eastAsia="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eastAsia="宋体" w:cs="宋体"/>
          <w:color w:val="000000" w:themeColor="text1"/>
          <w:sz w:val="24"/>
          <w:highlight w:val="none"/>
          <w14:textFill>
            <w14:solidFill>
              <w14:schemeClr w14:val="tx1"/>
            </w14:solidFill>
          </w14:textFill>
        </w:rPr>
        <w:t>。</w:t>
      </w:r>
    </w:p>
    <w:p w14:paraId="3B87F94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w:t>
      </w:r>
      <w:r>
        <w:rPr>
          <w:rFonts w:hint="eastAsia" w:ascii="宋体" w:hAnsi="宋体" w:eastAsia="宋体"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color w:val="000000" w:themeColor="text1"/>
          <w:sz w:val="24"/>
          <w:highlight w:val="none"/>
          <w:lang w:val="en-US"/>
          <w14:textFill>
            <w14:solidFill>
              <w14:schemeClr w14:val="tx1"/>
            </w14:solidFill>
          </w14:textFill>
        </w:rPr>
        <w:t>应当采购使用正版软件。</w:t>
      </w:r>
    </w:p>
    <w:p w14:paraId="393C51DC">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3.5平等对待内外资企业和符合条件的破产重整企业平等对待内外资企业和符合条件的</w:t>
      </w:r>
      <w:r>
        <w:rPr>
          <w:rFonts w:hint="eastAsia" w:ascii="宋体" w:hAnsi="宋体" w:cs="宋体"/>
          <w:color w:val="000000" w:themeColor="text1"/>
          <w:sz w:val="24"/>
          <w:highlight w:val="none"/>
          <w14:textFill>
            <w14:solidFill>
              <w14:schemeClr w14:val="tx1"/>
            </w14:solidFill>
          </w14:textFill>
        </w:rPr>
        <w:t>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5A1D243C">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03FE4B">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533F5DAF">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F9E5A1">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DEB3046">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52A7BEA7">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49E29D">
      <w:pPr>
        <w:pStyle w:val="15"/>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58761A0">
      <w:pPr>
        <w:pStyle w:val="34"/>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5B900A2">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255A0199">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08FC0DA6">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8A43C39">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5FA722E8">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29F31412">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6D55BEB1">
      <w:pPr>
        <w:pStyle w:val="34"/>
        <w:adjustRightInd/>
        <w:spacing w:line="360" w:lineRule="auto"/>
        <w:ind w:firstLine="480" w:firstLineChars="200"/>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D81896F">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D8227FD">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质疑函范本及制作说明详见附件2。</w:t>
      </w:r>
    </w:p>
    <w:p w14:paraId="4544E562">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4.3.4对同一采购程序环节的质疑，供应商须在法定质疑期内一次性提出。</w:t>
      </w:r>
    </w:p>
    <w:p w14:paraId="7F20BD96">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6160D4B">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3708BC01">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4.4供应商投诉</w:t>
      </w:r>
    </w:p>
    <w:p w14:paraId="65215052">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4A135173">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4.4.2供应商投诉的事项不得超出已质疑事项的范围，基于质疑答复内容提出的投诉事项除外。</w:t>
      </w:r>
    </w:p>
    <w:p w14:paraId="622885B0">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4.4.3供应商投诉应当有明确的请求和必要的证明材料。</w:t>
      </w:r>
    </w:p>
    <w:p w14:paraId="479D93C5">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4.4.4以联合体形式参加政府采购活动的，其投诉应当由组成联合体的所有供应商共同提出。</w:t>
      </w:r>
    </w:p>
    <w:p w14:paraId="7E7610FF">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投诉书范本及制作说明详见附件3。</w:t>
      </w:r>
    </w:p>
    <w:p w14:paraId="127701D3">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p>
    <w:p w14:paraId="7A8DB784">
      <w:pPr>
        <w:adjustRightInd/>
        <w:spacing w:line="360" w:lineRule="auto"/>
        <w:ind w:firstLine="643"/>
        <w:jc w:val="center"/>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29C6482D">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36CBBEB0">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15F45B2">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7F019CBF">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7BE7387B">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706EB281">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61C2E763">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0D33A9CB">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20588A5">
      <w:pPr>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7957E8BF">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3C88DA2D">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6.1已获取招标文件的潜在供应商，若有问题需要澄清，应于投标截止时间前，以书面形式向采购代理机构提出。</w:t>
      </w:r>
    </w:p>
    <w:p w14:paraId="6926D4AD">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11B9D302">
      <w:pPr>
        <w:pStyle w:val="24"/>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20E0A542">
      <w:pPr>
        <w:adjustRightInd/>
        <w:spacing w:line="360" w:lineRule="auto"/>
        <w:ind w:firstLine="602"/>
        <w:jc w:val="center"/>
        <w:outlineLvl w:val="0"/>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65308AEC">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124E778C">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74CFA57">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F2CDC8F">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47162494">
      <w:pPr>
        <w:pStyle w:val="34"/>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3786184F">
      <w:pPr>
        <w:pStyle w:val="1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2E5F60AC">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1C0C7563">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投标文件及供应商与采购有关的来往通知、函件和文件均应使用中文。</w:t>
      </w:r>
    </w:p>
    <w:p w14:paraId="250014B5">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054FFB8F">
      <w:pPr>
        <w:snapToGrid w:val="0"/>
        <w:spacing w:line="360" w:lineRule="auto"/>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▲投标文件至少应包括以下文件。</w:t>
      </w:r>
    </w:p>
    <w:p w14:paraId="0F27310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D8FD79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424FA396">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04438D9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E9B49A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6661C56">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659C25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C817F2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EF835E4">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338382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1ED01A1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30850AD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AFCE27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5288062E">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761F9BD">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14B6982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30311C21">
      <w:pPr>
        <w:pStyle w:val="3"/>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注：报价情况说明（如供应商报价低于项目预算50%的，应当提交本文档，详细阐述不影响产品质量或者诚信履约的具体原因）</w:t>
      </w:r>
    </w:p>
    <w:p w14:paraId="3BF72D5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493260B">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6C2739C1">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供应商提供虚假材料投标的，投标无效。</w:t>
      </w:r>
    </w:p>
    <w:p w14:paraId="0B36F2BF">
      <w:pPr>
        <w:pStyle w:val="3"/>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供应商应对投标文件中材料的真实性、合法性负责。供应商可事先在公开官网查询、核对相关证书和报告内容，确保投标文件资料准确无误。</w:t>
      </w:r>
    </w:p>
    <w:p w14:paraId="37DF7F13">
      <w:pPr>
        <w:pStyle w:val="135"/>
        <w:snapToGrid w:val="0"/>
        <w:spacing w:before="0"/>
        <w:ind w:firstLine="0" w:firstLineChars="0"/>
        <w:outlineLvl w:val="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41ACD5A">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如果本项目分多个标项的，投标人应按所投标项提交相应的投标文件。各供应商在编制投标文件时请按照招标文件第六部分规定的格式进行，混乱的编排导致投标文件被误读或评标委员会查找不到有效文件是供应商的风险。</w:t>
      </w:r>
    </w:p>
    <w:p w14:paraId="6344BA2E">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12.2供应商进行电子投标应安装客户端软件—“政采云电子交易客户端”，并按照招标文件和电子交易平台的要求编制并加密投标文件。供应商未按规定加密的投标文件，电子交易平台将拒收并提示。</w:t>
      </w:r>
    </w:p>
    <w:p w14:paraId="5EA7514C">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3E6C19A">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69E077D">
      <w:pPr>
        <w:pStyle w:val="135"/>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07921863">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0ABE3681">
      <w:pPr>
        <w:pStyle w:val="135"/>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3E3DB09B">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5FACF78F">
      <w:pPr>
        <w:pStyle w:val="135"/>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A20D35">
      <w:pPr>
        <w:pStyle w:val="135"/>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8E15F15">
      <w:pPr>
        <w:pStyle w:val="135"/>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14.3采购人、采购代理机构可以视情况延长投标文件提交的截止时间。在上述情况下，采购代理机构与供应商以前在投标截止期方面的全部权利、责任和义务，将</w:t>
      </w:r>
      <w:r>
        <w:rPr>
          <w:rFonts w:hint="eastAsia" w:ascii="宋体" w:hAnsi="宋体" w:cs="宋体"/>
          <w:color w:val="000000" w:themeColor="text1"/>
          <w:szCs w:val="24"/>
          <w:highlight w:val="none"/>
          <w:lang w:eastAsia="zh-CN"/>
          <w14:textFill>
            <w14:solidFill>
              <w14:schemeClr w14:val="tx1"/>
            </w14:solidFill>
          </w14:textFill>
        </w:rPr>
        <w:t>适用</w:t>
      </w:r>
      <w:r>
        <w:rPr>
          <w:rFonts w:hint="eastAsia" w:ascii="宋体" w:hAnsi="宋体" w:cs="宋体"/>
          <w:color w:val="000000" w:themeColor="text1"/>
          <w:szCs w:val="24"/>
          <w:highlight w:val="none"/>
          <w14:textFill>
            <w14:solidFill>
              <w14:schemeClr w14:val="tx1"/>
            </w14:solidFill>
          </w14:textFill>
        </w:rPr>
        <w:t>延长至新的投标截止期。</w:t>
      </w:r>
    </w:p>
    <w:p w14:paraId="69095E46">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2772A5BB">
      <w:pPr>
        <w:pStyle w:val="34"/>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但采购人、采购代理机构不强制或变相强制供应商提交备份投标文件。</w:t>
      </w:r>
    </w:p>
    <w:p w14:paraId="744CCBE6">
      <w:pPr>
        <w:pStyle w:val="34"/>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41373602">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15.3直接提交备份投标文件的，供应商应于投标截止时间前在招标公告中载明的开标地点将备份投标文件提交给采购代理机构，采购代理机构将拒绝接受逾期送达的备份投标文件。</w:t>
      </w:r>
    </w:p>
    <w:p w14:paraId="7E1FC383">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招标文件第二部分供应商须知前附表规定的备份投标文件送达地点；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送达时间以签收人签收时间为准。采购代理机构将拒绝接受逾期送达的备份投标文件。邮寄过程中，电子备份投标文件发生泄露、遗失、损坏或延期送达等情况的，由供应商自行负责。</w:t>
      </w:r>
    </w:p>
    <w:p w14:paraId="239C8229">
      <w:pPr>
        <w:pStyle w:val="34"/>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15.5供应商仅提交备份投标文件，未在电子交易平台传输递交投标文件的，投标无效。</w:t>
      </w:r>
    </w:p>
    <w:p w14:paraId="463A2541">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3FB3F798">
      <w:pPr>
        <w:pStyle w:val="16"/>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762E58E8">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B15C28D">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供应商的投标文件中承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3CD5883E">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66D89773">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17.3在原定投标有效期满之前，如果出现特殊情况，采购代理机构可以以书面形式通知供应商延长投标有效期。供应商同意延长的，不得要求或被允许修改其投标文件，供应商拒绝延长的，其投标无效。</w:t>
      </w:r>
    </w:p>
    <w:p w14:paraId="1E370A52">
      <w:pPr>
        <w:pStyle w:val="135"/>
        <w:spacing w:before="0"/>
        <w:ind w:firstLine="480"/>
        <w:rPr>
          <w:rFonts w:hint="eastAsia" w:ascii="宋体" w:hAnsi="宋体" w:cs="宋体"/>
          <w:color w:val="000000" w:themeColor="text1"/>
          <w:highlight w:val="none"/>
          <w14:textFill>
            <w14:solidFill>
              <w14:schemeClr w14:val="tx1"/>
            </w14:solidFill>
          </w14:textFill>
        </w:rPr>
      </w:pPr>
    </w:p>
    <w:p w14:paraId="4093A2B6">
      <w:pPr>
        <w:pStyle w:val="135"/>
        <w:spacing w:before="0"/>
        <w:ind w:firstLine="1928" w:firstLineChars="600"/>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7AD5FF6C">
      <w:pPr>
        <w:pStyle w:val="559"/>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7EB4D43B">
      <w:pPr>
        <w:pStyle w:val="559"/>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18.1采购代理机构按照招标文件规定的时间通过电子交易平台组织开标，所有供应商均应当准时在线参加。供应商不足3家的，不得开标。</w:t>
      </w:r>
    </w:p>
    <w:p w14:paraId="7A3EE154">
      <w:pPr>
        <w:pStyle w:val="559"/>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18.2开标时，电子交易平台按开标时间自动提取所有投标文件。采购代理机构依托电子交易平台发起开始解密指令，供应商按照平台提示和招标文件的规定在半小时内完成在线解密。</w:t>
      </w:r>
    </w:p>
    <w:p w14:paraId="59574422">
      <w:pPr>
        <w:pStyle w:val="559"/>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投标文件未按时解密，供应商提供了备份投标文件的，以备份投标文件作为依据，否则视为投标文件撤回。投标文件已按时解密的，备份投标文件自动失效。</w:t>
      </w:r>
    </w:p>
    <w:p w14:paraId="03DDA67F">
      <w:pPr>
        <w:widowControl/>
        <w:spacing w:before="100" w:beforeAutospacing="1" w:after="240"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948F6F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采购人或采购代理机构依据法律法规和招标文件的规定，对供应商的资格进行审查。</w:t>
      </w:r>
    </w:p>
    <w:p w14:paraId="2F36DDE9">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19.2供应商未按照招标文件要求提供与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供应商不具备招标文件中规定的资格要求，其投标无效。</w:t>
      </w:r>
    </w:p>
    <w:p w14:paraId="66EC035E">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3对未通过资格审查的供应商，采购人或采购代理机构告知其未通过的原因。</w:t>
      </w:r>
    </w:p>
    <w:p w14:paraId="074A112E">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4合格供应商不足3家的，不再评标。</w:t>
      </w:r>
    </w:p>
    <w:p w14:paraId="3F81D7FE">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734813A5">
      <w:pPr>
        <w:pStyle w:val="135"/>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20.1信用信息查询渠道及截止时间：采购代理机构将在资格审查时通过“信用中国”网站(www.creditchina.gov.cn)、中国政府采购网(www.ccgp.gov.cn)渠道查询供应商接受资格时的信用记录。</w:t>
      </w:r>
    </w:p>
    <w:p w14:paraId="2F26A21E">
      <w:pPr>
        <w:pStyle w:val="135"/>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7826386E">
      <w:pPr>
        <w:pStyle w:val="135"/>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6D4FC480">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28325C1C">
      <w:pPr>
        <w:pStyle w:val="135"/>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2F047085">
      <w:pPr>
        <w:snapToGrid w:val="0"/>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585D69B1">
      <w:pPr>
        <w:spacing w:line="360" w:lineRule="auto"/>
        <w:rPr>
          <w:rFonts w:hint="eastAsia" w:ascii="宋体" w:hAnsi="宋体" w:cs="宋体"/>
          <w:b/>
          <w:color w:val="000000" w:themeColor="text1"/>
          <w:sz w:val="24"/>
          <w:highlight w:val="none"/>
          <w14:textFill>
            <w14:solidFill>
              <w14:schemeClr w14:val="tx1"/>
            </w14:solidFill>
          </w14:textFill>
        </w:rPr>
      </w:pPr>
      <w:bookmarkStart w:id="12"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12ACA12B">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03AF9763">
      <w:pPr>
        <w:snapToGrid w:val="0"/>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024F5D40">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39B92123">
      <w:pPr>
        <w:pStyle w:val="135"/>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392119">
      <w:pPr>
        <w:pStyle w:val="135"/>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40B77D58">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A507AD3">
      <w:pPr>
        <w:widowControl/>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3"/>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5C84D308">
      <w:pPr>
        <w:widowControl/>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4F47B8FD">
      <w:pPr>
        <w:widowControl/>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及时复核供应商材料。</w:t>
      </w:r>
      <w:r>
        <w:rPr>
          <w:rFonts w:hint="default" w:ascii="宋体" w:hAnsi="宋体" w:eastAsia="宋体" w:cs="宋体"/>
          <w:color w:val="000000" w:themeColor="text1"/>
          <w:sz w:val="24"/>
          <w:highlight w:val="none"/>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EA0C6B3">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28F3B757">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28CD5741">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68991980">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547428E1">
      <w:pPr>
        <w:widowControl/>
        <w:spacing w:line="360" w:lineRule="auto"/>
        <w:ind w:firstLine="482"/>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51105D">
      <w:pPr>
        <w:pStyle w:val="135"/>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BED8458">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71FB0586">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60FD28D">
      <w:pPr>
        <w:pStyle w:val="135"/>
        <w:snapToGrid w:val="0"/>
        <w:spacing w:before="0" w:after="12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680D4236">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5FB20D66">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拟签订的合同文本要求中标供应商提交履约保证金的，供应商应当以金融机构、担保机构出具的保函形式提交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4CB8DE97">
      <w:pPr>
        <w:pStyle w:val="3"/>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6B402D35">
      <w:pPr>
        <w:pStyle w:val="3"/>
        <w:ind w:firstLine="480"/>
        <w:rPr>
          <w:rFonts w:hint="eastAsia"/>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181328BE">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w:t>
      </w:r>
      <w:r>
        <w:rPr>
          <w:rFonts w:hint="eastAsia" w:ascii="宋体" w:hAnsi="宋体" w:eastAsia="宋体" w:cs="Times New Roman"/>
          <w:color w:val="000000" w:themeColor="text1"/>
          <w:sz w:val="24"/>
          <w:highlight w:val="none"/>
          <w14:textFill>
            <w14:solidFill>
              <w14:schemeClr w14:val="tx1"/>
            </w14:solidFill>
          </w14:textFill>
        </w:rPr>
        <w:t>其相关规定。供应商可登录政采云前台大厅选择金融服务</w:t>
      </w:r>
      <w:r>
        <w:rPr>
          <w:rFonts w:ascii="宋体" w:hAnsi="宋体" w:eastAsia="宋体" w:cs="Times New Roman"/>
          <w:color w:val="000000" w:themeColor="text1"/>
          <w:sz w:val="24"/>
          <w:highlight w:val="none"/>
          <w14:textFill>
            <w14:solidFill>
              <w14:schemeClr w14:val="tx1"/>
            </w14:solidFill>
          </w14:textFill>
        </w:rPr>
        <w:t xml:space="preserve"> - </w:t>
      </w:r>
      <w:r>
        <w:rPr>
          <w:rFonts w:hint="eastAsia" w:ascii="宋体" w:hAnsi="宋体" w:eastAsia="宋体" w:cs="Times New Roman"/>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eastAsia="宋体" w:cs="Times New Roman"/>
          <w:color w:val="000000" w:themeColor="text1"/>
          <w:sz w:val="24"/>
          <w:highlight w:val="none"/>
          <w14:textFill>
            <w14:solidFill>
              <w14:schemeClr w14:val="tx1"/>
            </w14:solidFill>
          </w14:textFill>
        </w:rPr>
        <w:t>/保函受理—确认保单—支付保费—成功出单。</w:t>
      </w:r>
      <w:r>
        <w:rPr>
          <w:rFonts w:hint="eastAsia" w:ascii="宋体" w:hAnsi="宋体" w:eastAsia="宋体" w:cs="Times New Roman"/>
          <w:color w:val="000000" w:themeColor="text1"/>
          <w:sz w:val="24"/>
          <w:highlight w:val="none"/>
          <w14:textFill>
            <w14:solidFill>
              <w14:schemeClr w14:val="tx1"/>
            </w14:solidFill>
          </w14:textFill>
        </w:rPr>
        <w:t>政采云金融专线</w:t>
      </w:r>
      <w:r>
        <w:rPr>
          <w:rFonts w:hint="eastAsia" w:ascii="宋体" w:hAnsi="宋体" w:eastAsia="宋体" w:cs="Times New Roman"/>
          <w:color w:val="000000" w:themeColor="text1"/>
          <w:sz w:val="24"/>
          <w:highlight w:val="none"/>
          <w:lang w:val="en-US" w:eastAsia="zh-CN"/>
          <w14:textFill>
            <w14:solidFill>
              <w14:schemeClr w14:val="tx1"/>
            </w14:solidFill>
          </w14:textFill>
        </w:rPr>
        <w:t>95763</w:t>
      </w:r>
      <w:r>
        <w:rPr>
          <w:rFonts w:ascii="宋体" w:hAnsi="宋体" w:eastAsia="宋体" w:cs="Times New Roman"/>
          <w:color w:val="000000" w:themeColor="text1"/>
          <w:sz w:val="24"/>
          <w:highlight w:val="none"/>
          <w14:textFill>
            <w14:solidFill>
              <w14:schemeClr w14:val="tx1"/>
            </w14:solidFill>
          </w14:textFill>
        </w:rPr>
        <w:t>。</w:t>
      </w:r>
    </w:p>
    <w:p w14:paraId="320EB673">
      <w:pPr>
        <w:ind w:firstLine="482"/>
        <w:rPr>
          <w:color w:val="000000" w:themeColor="text1"/>
          <w:highlight w:val="none"/>
          <w14:textFill>
            <w14:solidFill>
              <w14:schemeClr w14:val="tx1"/>
            </w14:solidFill>
          </w14:textFill>
        </w:rPr>
      </w:pPr>
    </w:p>
    <w:p w14:paraId="797A20C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D498688">
      <w:pPr>
        <w:pStyle w:val="135"/>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68BAE772">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654DEAA9">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793044F6">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4BD27CF7">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510E346">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53EBE293">
      <w:pPr>
        <w:pStyle w:val="135"/>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B5FFBB2">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p>
    <w:p w14:paraId="4C478A6B">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F9611E5">
      <w:pPr>
        <w:pStyle w:val="16"/>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6B397506">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4B6AAF">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664866A8">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9725E2">
      <w:pPr>
        <w:tabs>
          <w:tab w:val="left" w:pos="0"/>
        </w:tabs>
        <w:spacing w:line="360" w:lineRule="auto"/>
        <w:ind w:firstLine="482"/>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C72BDAA">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17" w:right="1587" w:bottom="1417" w:left="1587" w:header="851" w:footer="992" w:gutter="0"/>
          <w:cols w:space="720" w:num="1"/>
          <w:titlePg/>
          <w:docGrid w:linePitch="312" w:charSpace="0"/>
        </w:sectPr>
      </w:pPr>
      <w:bookmarkStart w:id="14" w:name="_Hlt68057669"/>
      <w:bookmarkEnd w:id="14"/>
      <w:bookmarkStart w:id="15" w:name="_Hlt75236011"/>
      <w:bookmarkEnd w:id="15"/>
      <w:bookmarkStart w:id="16" w:name="_Hlt68072990"/>
      <w:bookmarkEnd w:id="16"/>
      <w:bookmarkStart w:id="17" w:name="_Hlt74730295"/>
      <w:bookmarkEnd w:id="17"/>
      <w:bookmarkStart w:id="18" w:name="_Hlt68072998"/>
      <w:bookmarkEnd w:id="18"/>
      <w:bookmarkStart w:id="19" w:name="_Hlt68403820"/>
      <w:bookmarkEnd w:id="19"/>
      <w:bookmarkStart w:id="20" w:name="_Hlt68073093"/>
      <w:bookmarkEnd w:id="20"/>
      <w:bookmarkStart w:id="21" w:name="_Hlt75236290"/>
      <w:bookmarkEnd w:id="21"/>
      <w:bookmarkStart w:id="22" w:name="_Hlt75236101"/>
      <w:bookmarkEnd w:id="22"/>
      <w:bookmarkStart w:id="23" w:name="_Hlt74714665"/>
      <w:bookmarkEnd w:id="23"/>
      <w:bookmarkStart w:id="24" w:name="_Hlt74707468"/>
      <w:bookmarkEnd w:id="24"/>
      <w:bookmarkStart w:id="25" w:name="_Hlt74729768"/>
      <w:bookmarkEnd w:id="25"/>
    </w:p>
    <w:bookmarkEnd w:id="10"/>
    <w:bookmarkEnd w:id="11"/>
    <w:p w14:paraId="1EAD7826">
      <w:pPr>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FE7110F">
      <w:pPr>
        <w:tabs>
          <w:tab w:val="left" w:pos="8280"/>
        </w:tabs>
        <w:autoSpaceDE w:val="0"/>
        <w:autoSpaceDN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一、招标一览表</w:t>
      </w:r>
    </w:p>
    <w:tbl>
      <w:tblPr>
        <w:tblStyle w:val="63"/>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039"/>
        <w:gridCol w:w="654"/>
        <w:gridCol w:w="871"/>
        <w:gridCol w:w="1111"/>
        <w:gridCol w:w="3315"/>
        <w:gridCol w:w="1410"/>
      </w:tblGrid>
      <w:tr w14:paraId="2003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atLeast"/>
        </w:trPr>
        <w:tc>
          <w:tcPr>
            <w:tcW w:w="587" w:type="dxa"/>
            <w:tcMar>
              <w:top w:w="15" w:type="dxa"/>
              <w:left w:w="15" w:type="dxa"/>
              <w:bottom w:w="0" w:type="dxa"/>
              <w:right w:w="15" w:type="dxa"/>
            </w:tcMar>
            <w:vAlign w:val="center"/>
          </w:tcPr>
          <w:p w14:paraId="5E8662AF">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039" w:type="dxa"/>
            <w:tcMar>
              <w:top w:w="15" w:type="dxa"/>
              <w:left w:w="15" w:type="dxa"/>
              <w:bottom w:w="0" w:type="dxa"/>
              <w:right w:w="15" w:type="dxa"/>
            </w:tcMar>
            <w:vAlign w:val="center"/>
          </w:tcPr>
          <w:p w14:paraId="6484C5B0">
            <w:pPr>
              <w:tabs>
                <w:tab w:val="left" w:pos="0"/>
              </w:tabs>
              <w:adjustRightInd/>
              <w:spacing w:line="24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名称</w:t>
            </w:r>
          </w:p>
        </w:tc>
        <w:tc>
          <w:tcPr>
            <w:tcW w:w="654" w:type="dxa"/>
            <w:tcMar>
              <w:top w:w="15" w:type="dxa"/>
              <w:left w:w="15" w:type="dxa"/>
              <w:bottom w:w="0" w:type="dxa"/>
              <w:right w:w="15" w:type="dxa"/>
            </w:tcMar>
            <w:vAlign w:val="center"/>
          </w:tcPr>
          <w:p w14:paraId="54A0E347">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数量</w:t>
            </w:r>
          </w:p>
        </w:tc>
        <w:tc>
          <w:tcPr>
            <w:tcW w:w="871" w:type="dxa"/>
            <w:tcMar>
              <w:top w:w="15" w:type="dxa"/>
              <w:left w:w="15" w:type="dxa"/>
              <w:bottom w:w="0" w:type="dxa"/>
              <w:right w:w="15" w:type="dxa"/>
            </w:tcMar>
            <w:vAlign w:val="center"/>
          </w:tcPr>
          <w:p w14:paraId="3B3BFBAD">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单位</w:t>
            </w:r>
          </w:p>
        </w:tc>
        <w:tc>
          <w:tcPr>
            <w:tcW w:w="1111" w:type="dxa"/>
            <w:vAlign w:val="center"/>
          </w:tcPr>
          <w:p w14:paraId="76601CE7">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w:t>
            </w:r>
          </w:p>
          <w:p w14:paraId="0732F05F">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c>
          <w:tcPr>
            <w:tcW w:w="3315" w:type="dxa"/>
            <w:vAlign w:val="center"/>
          </w:tcPr>
          <w:p w14:paraId="483C1BCB">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简要规格描述或基本情况介绍</w:t>
            </w:r>
          </w:p>
        </w:tc>
        <w:tc>
          <w:tcPr>
            <w:tcW w:w="1410" w:type="dxa"/>
            <w:vAlign w:val="center"/>
          </w:tcPr>
          <w:p w14:paraId="4630A64E">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w:t>
            </w:r>
          </w:p>
          <w:p w14:paraId="450305D3">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r>
      <w:tr w14:paraId="55A8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87" w:type="dxa"/>
            <w:tcMar>
              <w:top w:w="15" w:type="dxa"/>
              <w:left w:w="15" w:type="dxa"/>
              <w:bottom w:w="0" w:type="dxa"/>
              <w:right w:w="15" w:type="dxa"/>
            </w:tcMar>
            <w:vAlign w:val="center"/>
          </w:tcPr>
          <w:p w14:paraId="392CF830">
            <w:pPr>
              <w:tabs>
                <w:tab w:val="left" w:pos="0"/>
              </w:tabs>
              <w:adjustRightInd/>
              <w:spacing w:line="288"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39" w:type="dxa"/>
            <w:tcMar>
              <w:top w:w="15" w:type="dxa"/>
              <w:left w:w="15" w:type="dxa"/>
              <w:bottom w:w="0" w:type="dxa"/>
              <w:right w:w="15" w:type="dxa"/>
            </w:tcMar>
            <w:vAlign w:val="center"/>
          </w:tcPr>
          <w:p w14:paraId="0D3A1A97">
            <w:pPr>
              <w:snapToGrid w:val="0"/>
              <w:spacing w:line="240" w:lineRule="auto"/>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p>
        </w:tc>
        <w:tc>
          <w:tcPr>
            <w:tcW w:w="654" w:type="dxa"/>
            <w:tcMar>
              <w:top w:w="15" w:type="dxa"/>
              <w:left w:w="15" w:type="dxa"/>
              <w:bottom w:w="0" w:type="dxa"/>
              <w:right w:w="15" w:type="dxa"/>
            </w:tcMar>
            <w:vAlign w:val="center"/>
          </w:tcPr>
          <w:p w14:paraId="091ABB78">
            <w:pPr>
              <w:snapToGrid w:val="0"/>
              <w:spacing w:line="288"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71" w:type="dxa"/>
            <w:tcMar>
              <w:top w:w="15" w:type="dxa"/>
              <w:left w:w="15" w:type="dxa"/>
              <w:bottom w:w="0" w:type="dxa"/>
              <w:right w:w="15" w:type="dxa"/>
            </w:tcMar>
            <w:vAlign w:val="center"/>
          </w:tcPr>
          <w:p w14:paraId="6196AF4D">
            <w:pPr>
              <w:snapToGrid w:val="0"/>
              <w:spacing w:line="288"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1111" w:type="dxa"/>
            <w:vAlign w:val="center"/>
          </w:tcPr>
          <w:p w14:paraId="6CD00C77">
            <w:pPr>
              <w:snapToGrid w:val="0"/>
              <w:spacing w:line="288" w:lineRule="auto"/>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629500.00</w:t>
            </w:r>
          </w:p>
        </w:tc>
        <w:tc>
          <w:tcPr>
            <w:tcW w:w="3315" w:type="dxa"/>
            <w:vAlign w:val="center"/>
          </w:tcPr>
          <w:p w14:paraId="047B15DD">
            <w:pPr>
              <w:tabs>
                <w:tab w:val="left" w:pos="0"/>
              </w:tabs>
              <w:snapToGrid w:val="0"/>
              <w:spacing w:line="288"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为采购人提供2个系列展览的布展与撤展服务，包括广宣设计制作、展墙搭建、涂料制作及设备安装等全流程一体化解决方案。</w:t>
            </w:r>
          </w:p>
        </w:tc>
        <w:tc>
          <w:tcPr>
            <w:tcW w:w="1410" w:type="dxa"/>
            <w:vAlign w:val="center"/>
          </w:tcPr>
          <w:p w14:paraId="010270AB">
            <w:pPr>
              <w:snapToGrid w:val="0"/>
              <w:spacing w:line="288" w:lineRule="auto"/>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629500.00</w:t>
            </w:r>
          </w:p>
        </w:tc>
      </w:tr>
    </w:tbl>
    <w:p w14:paraId="4E440A0B">
      <w:pPr>
        <w:ind w:firstLine="482"/>
        <w:rPr>
          <w:color w:val="000000" w:themeColor="text1"/>
          <w:highlight w:val="none"/>
          <w14:textFill>
            <w14:solidFill>
              <w14:schemeClr w14:val="tx1"/>
            </w14:solidFill>
          </w14:textFill>
        </w:rPr>
      </w:pPr>
    </w:p>
    <w:p w14:paraId="2A99D330">
      <w:pPr>
        <w:numPr>
          <w:ilvl w:val="0"/>
          <w:numId w:val="2"/>
        </w:numPr>
        <w:spacing w:line="360" w:lineRule="auto"/>
        <w:ind w:firstLine="482" w:firstLineChars="200"/>
        <w:jc w:val="left"/>
        <w:rPr>
          <w:rFonts w:hint="eastAsia" w:ascii="宋体" w:hAnsi="宋体" w:cs="宋体"/>
          <w:b/>
          <w:bCs/>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项目概况</w:t>
      </w:r>
    </w:p>
    <w:p w14:paraId="67072576">
      <w:pPr>
        <w:spacing w:line="360" w:lineRule="auto"/>
        <w:ind w:firstLine="720" w:firstLineChars="3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本项目包含文德斯和博西西奥双人展（2025.12.12—2026.3.3暂定）和金农特展（2025.12.19—2026.3.3暂定）两个展览。</w:t>
      </w:r>
    </w:p>
    <w:p w14:paraId="1712377F">
      <w:pPr>
        <w:spacing w:line="360" w:lineRule="auto"/>
        <w:ind w:firstLine="482" w:firstLineChars="200"/>
        <w:jc w:val="left"/>
        <w:rPr>
          <w:rFonts w:hint="eastAsia" w:ascii="宋体" w:hAnsi="宋体" w:cs="宋体"/>
          <w:b/>
          <w:bCs/>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eastAsia="zh-CN" w:bidi="ar"/>
          <w14:textFill>
            <w14:solidFill>
              <w14:schemeClr w14:val="tx1"/>
            </w14:solidFill>
          </w14:textFill>
        </w:rPr>
        <w:t>三、</w:t>
      </w:r>
      <w:r>
        <w:rPr>
          <w:rFonts w:hint="eastAsia" w:ascii="宋体" w:hAnsi="宋体" w:cs="宋体"/>
          <w:b/>
          <w:bCs/>
          <w:color w:val="000000" w:themeColor="text1"/>
          <w:sz w:val="24"/>
          <w:highlight w:val="none"/>
          <w:lang w:bidi="ar"/>
          <w14:textFill>
            <w14:solidFill>
              <w14:schemeClr w14:val="tx1"/>
            </w14:solidFill>
          </w14:textFill>
        </w:rPr>
        <w:t>具体服务内容及要求</w:t>
      </w:r>
    </w:p>
    <w:tbl>
      <w:tblPr>
        <w:tblStyle w:val="63"/>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
        <w:gridCol w:w="1096"/>
        <w:gridCol w:w="3168"/>
        <w:gridCol w:w="1776"/>
        <w:gridCol w:w="1426"/>
        <w:gridCol w:w="1006"/>
      </w:tblGrid>
      <w:tr w14:paraId="00A8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F1615F">
            <w:pPr>
              <w:keepNext w:val="0"/>
              <w:keepLines w:val="0"/>
              <w:widowControl/>
              <w:suppressLineNumbers w:val="0"/>
              <w:jc w:val="center"/>
              <w:textAlignment w:val="center"/>
              <w:rPr>
                <w:rFonts w:hint="default" w:ascii="宋体" w:hAnsi="宋体" w:eastAsia="宋体" w:cs="宋体"/>
                <w:b/>
                <w:bCs/>
                <w:i w:val="0"/>
                <w:iCs w:val="0"/>
                <w:color w:val="000000" w:themeColor="text1"/>
                <w:sz w:val="24"/>
                <w:szCs w:val="24"/>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一、</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金农特展</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”展览</w:t>
            </w:r>
          </w:p>
        </w:tc>
      </w:tr>
      <w:tr w14:paraId="773A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F26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6AC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内容</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2234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尺寸/工艺标准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374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r>
      <w:tr w14:paraId="4CA1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39773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（一）布（撤）展要求</w:t>
            </w:r>
          </w:p>
        </w:tc>
      </w:tr>
      <w:tr w14:paraId="065B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3600">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2461">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布撤展</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F2F68">
            <w:pPr>
              <w:keepNext w:val="0"/>
              <w:keepLines w:val="0"/>
              <w:suppressLineNumbers w:val="0"/>
              <w:spacing w:before="0" w:beforeAutospacing="0" w:after="0" w:afterAutospacing="0"/>
              <w:ind w:left="0" w:leftChars="0" w:right="0" w:rightChars="0"/>
              <w:jc w:val="left"/>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项目包括美术作品的布展调整，作品上墙及上墙后的安全保护，展览完后的整理作品及作品打包，作品上墙、布展中涉及到的五金配件，例如五金画托、广告钉、用于贴展签的白色高级粘土等由供应商提供，费用包含在投标报价中。</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C2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r w14:paraId="1FC3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50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30F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（二）</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广宣设计制作</w:t>
            </w:r>
          </w:p>
        </w:tc>
      </w:tr>
      <w:tr w14:paraId="33FB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98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A24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24D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D0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制作材料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E5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63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r>
      <w:tr w14:paraId="6EF1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D4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F20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展览活动广宣整体设计</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CA5F">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整体设计费，包括所有需要制作的广宣物料的设计，以及与主海报相关的开幕式背景板、讲座海报等一切与展览相关的设计电子稿（含服务、安装等）（单位：项）</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1B83">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75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1B4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0D11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A57">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E17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黑白布（户外2联）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A3EB">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113">
            <w:pP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376">
            <w:pP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14:textFill>
                  <w14:solidFill>
                    <w14:schemeClr w14:val="tx1"/>
                  </w14:solidFill>
                </w14:textFill>
              </w:rPr>
              <w:t>2.5*4.5m（实际尺寸）（单位：平方米）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91FF">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11.25</w:t>
            </w:r>
          </w:p>
        </w:tc>
      </w:tr>
      <w:tr w14:paraId="445E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5CD">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232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黑白布（户外单联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9C9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4805">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C07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1.4*4.5m*2（实际尺寸）（单位：平方米）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659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52CC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2CA9">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13C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网格布（荷花池）</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DD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79FE">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网格布（粗网）高清写真喷绘、3cm金属挂轴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8293">
            <w:pPr>
              <w:rPr>
                <w:rFonts w:hint="eastAsia"/>
                <w:color w:val="000000" w:themeColor="text1"/>
                <w:highlight w:val="none"/>
                <w14:textFill>
                  <w14:solidFill>
                    <w14:schemeClr w14:val="tx1"/>
                  </w14:solidFill>
                </w14:textFill>
              </w:rPr>
            </w:pPr>
          </w:p>
          <w:p w14:paraId="76D09192">
            <w:pPr>
              <w:bidi w:val="0"/>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1.5*3.65</w:t>
            </w:r>
            <w:r>
              <w:rPr>
                <w:rFonts w:hint="eastAsia" w:cs="Times New Roman"/>
                <w:color w:val="000000" w:themeColor="text1"/>
                <w:kern w:val="2"/>
                <w:sz w:val="21"/>
                <w:szCs w:val="24"/>
                <w:highlight w:val="none"/>
                <w:lang w:val="en-US" w:eastAsia="zh-CN" w:bidi="ar-SA"/>
                <w14:textFill>
                  <w14:solidFill>
                    <w14:schemeClr w14:val="tx1"/>
                  </w14:solidFill>
                </w14:textFill>
              </w:rPr>
              <w:t>m</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*2（实际尺寸）（单位：平方米）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DE2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10.95</w:t>
            </w:r>
          </w:p>
        </w:tc>
      </w:tr>
      <w:tr w14:paraId="791C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F4B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5CD">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网格布（展厅挂幔）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F0D3">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1E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网格布（粗网）高清写真喷绘、3cm金属挂轴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8B29">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1.5*3.65</w:t>
            </w:r>
            <w:r>
              <w:rPr>
                <w:rFonts w:hint="eastAsia"/>
                <w:color w:val="000000" w:themeColor="text1"/>
                <w:highlight w:val="none"/>
                <w:lang w:val="en-US" w:eastAsia="zh-CN"/>
                <w14:textFill>
                  <w14:solidFill>
                    <w14:schemeClr w14:val="tx1"/>
                  </w14:solidFill>
                </w14:textFill>
              </w:rPr>
              <w:t>m</w:t>
            </w:r>
            <w:r>
              <w:rPr>
                <w:rFonts w:hint="eastAsia"/>
                <w:color w:val="000000" w:themeColor="text1"/>
                <w:highlight w:val="none"/>
                <w14:textFill>
                  <w14:solidFill>
                    <w14:schemeClr w14:val="tx1"/>
                  </w14:solidFill>
                </w14:textFill>
              </w:rPr>
              <w:t>*8（实际尺寸）（单位：平方米）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B74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43.8</w:t>
            </w:r>
          </w:p>
        </w:tc>
      </w:tr>
      <w:tr w14:paraId="56C1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0DA">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57F">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墙纸（场景）</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BDE3">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展厅内墙上营造氛围，突出主题用的图片等。3.6米高，随长度延长。（单位：平方米）</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7A71">
            <w:pPr>
              <w:rPr>
                <w:rFonts w:hint="eastAsia"/>
                <w:color w:val="000000" w:themeColor="text1"/>
                <w:highlight w:val="none"/>
                <w:lang w:val="zh-CN"/>
                <w14:textFill>
                  <w14:solidFill>
                    <w14:schemeClr w14:val="tx1"/>
                  </w14:solidFill>
                </w14:textFill>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745">
            <w:pP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B03D">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205</w:t>
            </w:r>
          </w:p>
        </w:tc>
      </w:tr>
      <w:tr w14:paraId="099F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B52">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F20F">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油画布（前言）</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0000">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E595">
            <w:pPr>
              <w:rPr>
                <w:rFonts w:hint="eastAsia"/>
                <w:color w:val="000000" w:themeColor="text1"/>
                <w:highlight w:val="none"/>
                <w:lang w:val="zh-CN"/>
                <w14:textFill>
                  <w14:solidFill>
                    <w14:schemeClr w14:val="tx1"/>
                  </w14:solidFill>
                </w14:textFill>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7FF">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4.25*4m（单位：平方米）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12D1">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17</w:t>
            </w:r>
          </w:p>
        </w:tc>
      </w:tr>
      <w:tr w14:paraId="3F9F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B1D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76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油画布（板块）</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AC4B">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7C19">
            <w:pPr>
              <w:rPr>
                <w:rFonts w:hint="eastAsia"/>
                <w:color w:val="000000" w:themeColor="text1"/>
                <w:highlight w:val="none"/>
                <w:lang w:val="zh-CN"/>
                <w14:textFill>
                  <w14:solidFill>
                    <w14:schemeClr w14:val="tx1"/>
                  </w14:solidFill>
                </w14:textFill>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EB35">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3*2m*4（单位：平方米）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3E13">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24</w:t>
            </w:r>
          </w:p>
        </w:tc>
      </w:tr>
      <w:tr w14:paraId="4F92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77E9">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793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指示牌</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9845">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DF00">
            <w:pPr>
              <w:rPr>
                <w:rFonts w:hint="eastAsia"/>
                <w:color w:val="000000" w:themeColor="text1"/>
                <w:highlight w:val="none"/>
                <w:lang w:val="zh-CN"/>
                <w14:textFill>
                  <w14:solidFill>
                    <w14:schemeClr w14:val="tx1"/>
                  </w14:solidFill>
                </w14:textFill>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A382">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0.6*1.4m（单位：块）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CA2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5E1A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54FD">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27D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PVC展签</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49A0">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32开（单位：张）拆卸、垃圾清运、展期内驻馆日常维护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0F0E">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每张作品信息须设计排版、高清细密</w:t>
            </w:r>
            <w:r>
              <w:rPr>
                <w:rFonts w:hint="eastAsia"/>
                <w:color w:val="000000" w:themeColor="text1"/>
                <w:highlight w:val="none"/>
                <w14:textFill>
                  <w14:solidFill>
                    <w14:schemeClr w14:val="tx1"/>
                  </w14:solidFill>
                </w14:textFill>
              </w:rPr>
              <w:t>PVC</w:t>
            </w:r>
            <w:r>
              <w:rPr>
                <w:rFonts w:hint="eastAsia"/>
                <w:color w:val="000000" w:themeColor="text1"/>
                <w:highlight w:val="none"/>
                <w:lang w:val="zh-CN"/>
                <w14:textFill>
                  <w14:solidFill>
                    <w14:schemeClr w14:val="tx1"/>
                  </w14:solidFill>
                </w14:textFill>
              </w:rPr>
              <w:t>写真喷绘、裱板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6B1C">
            <w:pPr>
              <w:keepNext w:val="0"/>
              <w:keepLines w:val="0"/>
              <w:suppressLineNumbers w:val="0"/>
              <w:spacing w:before="0" w:beforeAutospacing="0" w:after="0" w:afterAutospacing="0"/>
              <w:ind w:left="0" w:leftChars="0" w:right="0" w:rightChars="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32开</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B41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300张</w:t>
            </w:r>
          </w:p>
        </w:tc>
      </w:tr>
      <w:tr w14:paraId="366B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E4B3">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5714">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亚克力字（主题字）</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F6EE">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695B">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方形字按长边合计，长边1cm6元（例如，一个字是20cm×20cm，则按照20cm×6元=120元计算）（单位：厘米）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0725">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cm</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F872">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800</w:t>
            </w:r>
          </w:p>
        </w:tc>
      </w:tr>
      <w:tr w14:paraId="6F3B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7F24">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64E3">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亚克力字（板块）</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A5F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02B">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方形字按长边合计，长边1cm6元（例如，一个字是20cm×20cm，则按照20cm×6元=120元计算）（单位：厘米）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6C21">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cm</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44B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500</w:t>
            </w:r>
          </w:p>
        </w:tc>
      </w:tr>
      <w:tr w14:paraId="581F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D765">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7785">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细密布（中央大厅条幅）</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5B45">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8C27">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细密布高清写真喷绘、铝合金挂杆、3cm</w:t>
            </w:r>
            <w:r>
              <w:rPr>
                <w:rFonts w:hint="eastAsia"/>
                <w:color w:val="000000" w:themeColor="text1"/>
                <w:highlight w:val="none"/>
                <w:lang w:eastAsia="zh-CN"/>
                <w14:textFill>
                  <w14:solidFill>
                    <w14:schemeClr w14:val="tx1"/>
                  </w14:solidFill>
                </w14:textFill>
              </w:rPr>
              <w:t>金属</w:t>
            </w:r>
            <w:r>
              <w:rPr>
                <w:rFonts w:hint="eastAsia"/>
                <w:color w:val="000000" w:themeColor="text1"/>
                <w:highlight w:val="none"/>
                <w:lang w:val="zh-CN" w:eastAsia="zh-CN"/>
                <w14:textFill>
                  <w14:solidFill>
                    <w14:schemeClr w14:val="tx1"/>
                  </w14:solidFill>
                </w14:textFill>
              </w:rPr>
              <w:t>挂轴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F86D">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12×4m（单位：平方米）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AE8">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p>
        </w:tc>
      </w:tr>
      <w:tr w14:paraId="4916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7E5">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DA35">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半透纱丝绢布</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6FAC">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626">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展厅内营造空间大挂幔，120宽*350高*4块（单位：平方米）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E8E">
            <w:pPr>
              <w:jc w:val="cente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97D0">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16.8</w:t>
            </w:r>
          </w:p>
        </w:tc>
      </w:tr>
      <w:tr w14:paraId="04BE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8A47">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4376">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即时贴</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EB1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6DC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字体、图形打印、切割，上墙。（单位：平方米）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60BD">
            <w:pPr>
              <w:jc w:val="cente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95A8">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r>
      <w:tr w14:paraId="11EB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B0D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C389">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收藏级微喷</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B5D1">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7107">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部分文物作品长度太长、册页开数过多，不能全部展示，利用微喷打印，与原作同时展出。（单位：平方米）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039">
            <w:pPr>
              <w:jc w:val="cente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230">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r>
      <w:tr w14:paraId="47BF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82D7">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51D0">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丝网印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616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7DDA">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展品说明文字，艺术家语录等上墙，营造可读、可赏的氛围。（单位：平方米）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9AEF">
            <w:pPr>
              <w:jc w:val="cente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A382">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4E03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DAF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9738">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黑白布（讲座背景制作）</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8629">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5A8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包含背景板搭建（桁架）2.8×7.5m（单位：套）</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285F">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1AC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21</w:t>
            </w:r>
          </w:p>
        </w:tc>
      </w:tr>
      <w:tr w14:paraId="5559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B525">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8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B2DFF">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（三）作品装裱、装框</w:t>
            </w:r>
          </w:p>
        </w:tc>
      </w:tr>
      <w:tr w14:paraId="2A92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F7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25B4">
            <w:pPr>
              <w:keepNext w:val="0"/>
              <w:keepLines w:val="0"/>
              <w:widowControl/>
              <w:suppressLineNumbers w:val="0"/>
              <w:jc w:val="center"/>
              <w:textAlignment w:val="center"/>
              <w:rPr>
                <w:rFonts w:hint="eastAsia"/>
                <w:color w:val="000000" w:themeColor="text1"/>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1A8EB">
            <w:pPr>
              <w:keepNext w:val="0"/>
              <w:keepLines w:val="0"/>
              <w:widowControl/>
              <w:suppressLineNumbers w:val="0"/>
              <w:jc w:val="center"/>
              <w:textAlignment w:val="center"/>
              <w:rPr>
                <w:rFonts w:hint="eastAsia"/>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8FA5">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478">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r>
      <w:tr w14:paraId="4EFC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43FA">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79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6C25B">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A83非洲黑胡桃镜框</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4CF9">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新做100×240镜框（单位：个）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3D9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15</w:t>
            </w:r>
          </w:p>
        </w:tc>
      </w:tr>
      <w:tr w14:paraId="02FB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6E14">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77D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F27AA">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A42白木镜框</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EB68">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新做100×180镜框（单位：个）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AC8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38ED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6F4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AED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镜框（画框周长）</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A1FF8">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A43白木线条镜框（画框周长）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6290">
            <w:pPr>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1米计价，按镜框总周长（单位：米）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BB99">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50</w:t>
            </w:r>
          </w:p>
        </w:tc>
      </w:tr>
      <w:tr w14:paraId="744F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A9E0">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4DBE">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非黑夹胶低反玻璃立轴框</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83BA1">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非黑夹胶低反玻璃立轴框</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AC27">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新做100×240高品质镜框（单位：个）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DA53">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4756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B6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BE7C">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进口亚克力</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9ECEF">
            <w:pPr>
              <w:rPr>
                <w:rFonts w:hint="default"/>
                <w:color w:val="000000" w:themeColor="text1"/>
                <w:highlight w:val="none"/>
                <w:lang w:val="en-US"/>
                <w14:textFill>
                  <w14:solidFill>
                    <w14:schemeClr w14:val="tx1"/>
                  </w14:solidFill>
                </w14:textFill>
              </w:rPr>
            </w:pPr>
            <w:r>
              <w:rPr>
                <w:rFonts w:hint="eastAsia"/>
                <w:color w:val="000000" w:themeColor="text1"/>
                <w:highlight w:val="none"/>
                <w:lang w:eastAsia="zh-CN"/>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mm</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217A">
            <w:pPr>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按照100×100，每平方米一块计算，替换旧镜框中破损、磨花而不能使用的部分。（单位：块）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1FC2">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r>
      <w:tr w14:paraId="61F4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D825">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71EF">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卡纸</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E7457">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08B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装卡纸镜框用，根据作品大小裁孔。卡纸材料费。（单位：平方米）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50A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w:t>
            </w:r>
          </w:p>
        </w:tc>
      </w:tr>
      <w:tr w14:paraId="5249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93C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77EA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（四）展墙搭建、涂料制作、设备安装</w:t>
            </w:r>
          </w:p>
        </w:tc>
      </w:tr>
      <w:tr w14:paraId="5237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DC0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1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63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BE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A7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r>
      <w:tr w14:paraId="55E0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08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F7D5">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展墙搭建(旧板材)</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FE1D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798">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F256">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500</w:t>
            </w:r>
          </w:p>
        </w:tc>
      </w:tr>
      <w:tr w14:paraId="4775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A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10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展墙搭建(新板材)</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01234">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8FF6">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A4A7">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14:paraId="7DFA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E2FD">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AE64">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垃圾清运</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E83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搭建、拆除及涂料施工产生的垃圾需要清理、运输等。（单位：车）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F7B">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车</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FBE">
            <w:p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14:paraId="2481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71B">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289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展台制作</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D914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文献、作品展台45cm-1m不等（单位：个）</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9784">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E19">
            <w:p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r>
      <w:tr w14:paraId="670E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2518">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42AF">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涂料制作(深色</w:t>
            </w:r>
          </w:p>
          <w:p w14:paraId="6A84A093">
            <w:pP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1D47E">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立邦净味120、多乐士家丽安、紫荆花优涂丽净味涂料2（次）深色，地面保护好，墙面基层清理干净，填缝膏补上做平整，贴上牛皮纸，腻子粉刮2次，打磨平整，底漆做一次，乳胶漆面漆做2次，地面清理干净，原展墙面层及新建展墙面层刷内墙乳胶漆、保证颜色一致。产品须通过中国“十环标志”环保认证，挥发性有机化合物（VOC）含量符合国家标准，不含甲醛、苯等有害物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0101">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B6BB">
            <w:p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2200</w:t>
            </w:r>
          </w:p>
        </w:tc>
      </w:tr>
      <w:tr w14:paraId="6159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7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B976">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排版设计等优化</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1125B">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艺术书籍设计，作品集本身也是艺术品，要与作品艺术价值匹配。（单位：页）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14:paraId="699C7FEB">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页</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B44A">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300</w:t>
            </w:r>
          </w:p>
        </w:tc>
      </w:tr>
    </w:tbl>
    <w:p w14:paraId="151B8350">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p>
    <w:tbl>
      <w:tblPr>
        <w:tblStyle w:val="63"/>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173"/>
        <w:gridCol w:w="3120"/>
        <w:gridCol w:w="1754"/>
        <w:gridCol w:w="1424"/>
        <w:gridCol w:w="1004"/>
      </w:tblGrid>
      <w:tr w14:paraId="2190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4D80A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二、“文德斯与博西奥双人艺术展”展览</w:t>
            </w:r>
          </w:p>
        </w:tc>
      </w:tr>
      <w:tr w14:paraId="124C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74E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C30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内容</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423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尺寸/工艺标准</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512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r>
      <w:tr w14:paraId="30BC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7EA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74D54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（一）布（撤）展要求</w:t>
            </w:r>
          </w:p>
        </w:tc>
      </w:tr>
      <w:tr w14:paraId="7693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A9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B3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布撤展</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32F4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项目包括美术作品的布展调整，作品上墙及上墙后的安全保护，展览完后的整理作品及作品打包，作品上墙、布展中涉及到的五金配件，例如五金画托、广告钉、用于贴展签的白色高级粘土等由供应商提供，费用包含在投标报价中。</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A5F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32工</w:t>
            </w:r>
          </w:p>
        </w:tc>
      </w:tr>
      <w:tr w14:paraId="46F2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2AB0">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CADB">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气泡包装膜</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B6A2E">
            <w:pPr>
              <w:keepNext w:val="0"/>
              <w:keepLines w:val="0"/>
              <w:suppressLineNumbers w:val="0"/>
              <w:spacing w:before="0" w:beforeAutospacing="0" w:after="0" w:afterAutospacing="0"/>
              <w:ind w:left="0" w:right="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两米门幅（单位：卷）长度80米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BDF1">
            <w:pPr>
              <w:keepNext w:val="0"/>
              <w:keepLines w:val="0"/>
              <w:suppressLineNumbers w:val="0"/>
              <w:spacing w:before="0" w:beforeAutospacing="0" w:after="0" w:afterAutospacing="0"/>
              <w:ind w:left="0" w:leftChars="0" w:right="0" w:right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6卷</w:t>
            </w:r>
          </w:p>
        </w:tc>
      </w:tr>
      <w:tr w14:paraId="22A4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96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291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（二）广宣设计制作</w:t>
            </w:r>
          </w:p>
        </w:tc>
      </w:tr>
      <w:tr w14:paraId="4513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4B3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CC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9F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0F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制作材料</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05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E37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r>
      <w:tr w14:paraId="293B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0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5F9D">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展览活动广宣整体设计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229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整体设计费，包括所有需要制作的广宣物料的设计，以及与主海报相关的开幕式背景板、讲座海报等一切与展览相关的设计电子稿（含服务、安装等）（单位：项）</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17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E5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5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45F9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F123">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F1DF">
            <w:pPr>
              <w:keepNext w:val="0"/>
              <w:keepLines w:val="0"/>
              <w:suppressLineNumbers w:val="0"/>
              <w:spacing w:before="0" w:beforeAutospacing="0" w:after="0" w:afterAutospacing="0"/>
              <w:ind w:left="0" w:leftChars="0" w:right="0" w:rightChars="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黑白布（户外2联）</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E8D5">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FBF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BC4">
            <w:pPr>
              <w:keepNext w:val="0"/>
              <w:keepLines w:val="0"/>
              <w:suppressLineNumbers w:val="0"/>
              <w:spacing w:before="0" w:beforeAutospacing="0" w:after="0" w:afterAutospacing="0"/>
              <w:ind w:left="0" w:leftChars="0" w:right="0" w:rightChars="0"/>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14:textFill>
                  <w14:solidFill>
                    <w14:schemeClr w14:val="tx1"/>
                  </w14:solidFill>
                </w14:textFill>
              </w:rPr>
              <w:t>2.5*4.5m（实际尺寸）（单位：平方米）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E6FD">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11.25</w:t>
            </w:r>
          </w:p>
        </w:tc>
      </w:tr>
      <w:tr w14:paraId="102F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C2ED">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32ED">
            <w:pPr>
              <w:keepNext w:val="0"/>
              <w:keepLines w:val="0"/>
              <w:suppressLineNumbers w:val="0"/>
              <w:spacing w:before="0" w:beforeAutospacing="0" w:after="0" w:afterAutospacing="0"/>
              <w:ind w:left="0" w:leftChars="0" w:right="0" w:rightChars="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黑白布（户外单联）</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B67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C8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2CF4">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1.4*4.5m*2（实际尺寸）（单位：平方米）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F69C">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12.6</w:t>
            </w:r>
          </w:p>
        </w:tc>
      </w:tr>
      <w:tr w14:paraId="2187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12F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0F01">
            <w:pPr>
              <w:keepNext w:val="0"/>
              <w:keepLines w:val="0"/>
              <w:suppressLineNumbers w:val="0"/>
              <w:spacing w:before="0" w:beforeAutospacing="0" w:after="0" w:afterAutospacing="0"/>
              <w:ind w:left="0" w:leftChars="0" w:right="0" w:rightChars="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网格布（荷花池）</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F84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6DD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w:t>
            </w:r>
            <w:r>
              <w:rPr>
                <w:rFonts w:hint="eastAsia"/>
                <w:color w:val="000000" w:themeColor="text1"/>
                <w:highlight w:val="none"/>
                <w14:textFill>
                  <w14:solidFill>
                    <w14:schemeClr w14:val="tx1"/>
                  </w14:solidFill>
                </w14:textFill>
              </w:rPr>
              <w:t>金属</w:t>
            </w:r>
            <w:r>
              <w:rPr>
                <w:rFonts w:hint="eastAsia"/>
                <w:color w:val="000000" w:themeColor="text1"/>
                <w:highlight w:val="none"/>
                <w:lang w:val="zh-CN"/>
                <w14:textFill>
                  <w14:solidFill>
                    <w14:schemeClr w14:val="tx1"/>
                  </w14:solidFill>
                </w14:textFill>
              </w:rPr>
              <w:t>挂轴</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DEB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1.5*3.65*2（实际尺寸）（单位：平方米）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929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10.95</w:t>
            </w:r>
          </w:p>
        </w:tc>
      </w:tr>
      <w:tr w14:paraId="353B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31F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1B58">
            <w:pPr>
              <w:keepNext w:val="0"/>
              <w:keepLines w:val="0"/>
              <w:suppressLineNumbers w:val="0"/>
              <w:spacing w:before="0" w:beforeAutospacing="0" w:after="0" w:afterAutospacing="0"/>
              <w:ind w:left="0" w:leftChars="0" w:right="0" w:rightChars="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墙纸（场景）</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AF6">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展厅内墙上营造氛围，突出主题用的图片等。3.6米高，随长度延长。（单位：平方米）</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7371">
            <w:pPr>
              <w:rPr>
                <w:rFonts w:hint="eastAsia"/>
                <w:color w:val="000000" w:themeColor="text1"/>
                <w:highlight w:val="none"/>
                <w:lang w:val="zh-CN"/>
                <w14:textFill>
                  <w14:solidFill>
                    <w14:schemeClr w14:val="tx1"/>
                  </w14:solidFill>
                </w14:textFill>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37E8">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F558">
            <w:pPr>
              <w:keepNext w:val="0"/>
              <w:keepLines w:val="0"/>
              <w:widowControl/>
              <w:suppressLineNumbers w:val="0"/>
              <w:jc w:val="center"/>
              <w:textAlignment w:val="center"/>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120</w:t>
            </w:r>
          </w:p>
        </w:tc>
      </w:tr>
      <w:tr w14:paraId="0357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78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58E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PVC展签</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607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32开（单位：张）拆卸、垃圾清运、展期内驻馆日常维护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B5F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每张作品信息须设计排版、高清细密</w:t>
            </w:r>
            <w:r>
              <w:rPr>
                <w:rFonts w:hint="eastAsia"/>
                <w:color w:val="000000" w:themeColor="text1"/>
                <w:highlight w:val="none"/>
                <w14:textFill>
                  <w14:solidFill>
                    <w14:schemeClr w14:val="tx1"/>
                  </w14:solidFill>
                </w14:textFill>
              </w:rPr>
              <w:t>PVC</w:t>
            </w:r>
            <w:r>
              <w:rPr>
                <w:rFonts w:hint="eastAsia"/>
                <w:color w:val="000000" w:themeColor="text1"/>
                <w:highlight w:val="none"/>
                <w:lang w:val="zh-CN"/>
                <w14:textFill>
                  <w14:solidFill>
                    <w14:schemeClr w14:val="tx1"/>
                  </w14:solidFill>
                </w14:textFill>
              </w:rPr>
              <w:t>写真喷绘、裱板</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343D">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32开</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43EF">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r>
              <w:rPr>
                <w:rFonts w:hint="eastAsia"/>
                <w:color w:val="000000" w:themeColor="text1"/>
                <w:highlight w:val="none"/>
                <w14:textFill>
                  <w14:solidFill>
                    <w14:schemeClr w14:val="tx1"/>
                  </w14:solidFill>
                </w14:textFill>
              </w:rPr>
              <w:t>张</w:t>
            </w:r>
          </w:p>
        </w:tc>
      </w:tr>
      <w:tr w14:paraId="7195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423A">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1E34">
            <w:pPr>
              <w:keepNext w:val="0"/>
              <w:keepLines w:val="0"/>
              <w:suppressLineNumbers w:val="0"/>
              <w:spacing w:before="0" w:beforeAutospacing="0" w:after="0" w:afterAutospacing="0"/>
              <w:ind w:left="0" w:leftChars="0" w:right="0" w:right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亚克力字（主题字</w:t>
            </w:r>
            <w:r>
              <w:rPr>
                <w:rFonts w:hint="eastAsia"/>
                <w:color w:val="000000" w:themeColor="text1"/>
                <w:highlight w:val="none"/>
                <w:lang w:eastAsia="zh-CN"/>
                <w14:textFill>
                  <w14:solidFill>
                    <w14:schemeClr w14:val="tx1"/>
                  </w14:solidFill>
                </w14:textFill>
              </w:rPr>
              <w:t>）</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22BF">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A145">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3F33">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cm</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F448">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750</w:t>
            </w:r>
          </w:p>
        </w:tc>
      </w:tr>
      <w:tr w14:paraId="7E7D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E05">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E54">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亚克力字（板块）</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214E">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783B">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306">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cm</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5FA">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800</w:t>
            </w:r>
          </w:p>
        </w:tc>
      </w:tr>
      <w:tr w14:paraId="1F29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34A4">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5A3B">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细密布（中央大厅条幅）</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807">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29F">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细密布高清写真喷绘、铝合金挂杆、3cm</w:t>
            </w:r>
            <w:r>
              <w:rPr>
                <w:rFonts w:hint="eastAsia"/>
                <w:color w:val="000000" w:themeColor="text1"/>
                <w:highlight w:val="none"/>
                <w14:textFill>
                  <w14:solidFill>
                    <w14:schemeClr w14:val="tx1"/>
                  </w14:solidFill>
                </w14:textFill>
              </w:rPr>
              <w:t>金属</w:t>
            </w:r>
            <w:r>
              <w:rPr>
                <w:rFonts w:hint="eastAsia"/>
                <w:color w:val="000000" w:themeColor="text1"/>
                <w:highlight w:val="none"/>
                <w:lang w:val="zh-CN"/>
                <w14:textFill>
                  <w14:solidFill>
                    <w14:schemeClr w14:val="tx1"/>
                  </w14:solidFill>
                </w14:textFill>
              </w:rPr>
              <w:t>挂轴</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447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14:textFill>
                  <w14:solidFill>
                    <w14:schemeClr w14:val="tx1"/>
                  </w14:solidFill>
                </w14:textFill>
              </w:rPr>
              <w:t>12×4m（单位：平方米）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AD9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r>
              <w:rPr>
                <w:rFonts w:hint="eastAsia"/>
                <w:color w:val="000000" w:themeColor="text1"/>
                <w:highlight w:val="none"/>
                <w14:textFill>
                  <w14:solidFill>
                    <w14:schemeClr w14:val="tx1"/>
                  </w14:solidFill>
                </w14:textFill>
              </w:rPr>
              <w:t>㎡</w:t>
            </w:r>
          </w:p>
        </w:tc>
      </w:tr>
      <w:tr w14:paraId="4247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58D">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739C">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半透纱丝绢布</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12B8">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02E4">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展厅内营造空间大挂幔，120宽*350高*8块（单位：平方米）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5EC9">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E2FD">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33.6</w:t>
            </w:r>
          </w:p>
        </w:tc>
      </w:tr>
      <w:tr w14:paraId="3FD4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2F5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1488">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丝网印（前言</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933">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1103">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展品说明文字，艺术家语录等上墙，营造可读、可赏的氛围。（单位：平方米）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ED98">
            <w:pP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047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23</w:t>
            </w:r>
          </w:p>
        </w:tc>
      </w:tr>
      <w:tr w14:paraId="2C69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B033">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5577">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UV打印</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D656">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443">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收藏级亚克力照片打印内置高密度支架（单位：平方米）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0B6E">
            <w:pP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559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40</w:t>
            </w:r>
          </w:p>
        </w:tc>
      </w:tr>
      <w:tr w14:paraId="7339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2F61">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9751">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灯箱</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A115">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E949">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含高精度打印加LED加内置框架（含外框、灯片、可控光源、电源)≤1㎡（单位：平方米）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75DC">
            <w:pP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FC8A">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w:t>
            </w:r>
          </w:p>
        </w:tc>
      </w:tr>
      <w:tr w14:paraId="523E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82C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F2E6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（三）作品装裱、装框</w:t>
            </w:r>
          </w:p>
        </w:tc>
      </w:tr>
      <w:tr w14:paraId="0425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1E6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5E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1F26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DAA3">
            <w:pPr>
              <w:keepNext w:val="0"/>
              <w:keepLines w:val="0"/>
              <w:widowControl/>
              <w:suppressLineNumbers w:val="0"/>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F94D">
            <w:pPr>
              <w:keepNext w:val="0"/>
              <w:keepLines w:val="0"/>
              <w:widowControl/>
              <w:suppressLineNumbers w:val="0"/>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r>
      <w:tr w14:paraId="3730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0DC">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BE5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镜框</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AFCE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A43白木线条镜框（画框周长）)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84D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1米计价，按镜框总周长（单位：米）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7F72">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185</w:t>
            </w:r>
          </w:p>
        </w:tc>
      </w:tr>
      <w:tr w14:paraId="6AE5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E7C8">
            <w:pPr>
              <w:jc w:val="center"/>
              <w:rPr>
                <w:rFonts w:hint="default" w:ascii="宋体" w:hAnsi="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C1D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镜框</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4750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1.5*4.5cm白木线条</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C9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画框内框架1m✖1m,选用烘干非洲白木（单位：米）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D4B8">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35</w:t>
            </w:r>
          </w:p>
        </w:tc>
      </w:tr>
      <w:tr w14:paraId="39D1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DB3E">
            <w:pPr>
              <w:jc w:val="center"/>
              <w:rPr>
                <w:rFonts w:hint="default" w:ascii="宋体" w:hAnsi="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E84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进口亚克力</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F40C2">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mm厚</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323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100x100（5mm厚进口亚克力，钻石抛光）</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B128">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r>
      <w:tr w14:paraId="25D7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683E">
            <w:pPr>
              <w:jc w:val="center"/>
              <w:rPr>
                <w:rFonts w:hint="default" w:ascii="宋体" w:hAnsi="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9EF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国产亚克力</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2BD1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厚</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3CC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100x100（2mm厚亚克力，钻石抛光）</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6F1E">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449C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2CE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56B1CA">
            <w:pPr>
              <w:keepNext w:val="0"/>
              <w:keepLines w:val="0"/>
              <w:widowControl/>
              <w:suppressLineNumbers w:val="0"/>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四</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）展墙搭建、涂料制作</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、设备安装</w:t>
            </w:r>
          </w:p>
        </w:tc>
      </w:tr>
      <w:tr w14:paraId="292A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nil"/>
              <w:right w:val="single" w:color="000000" w:sz="4" w:space="0"/>
            </w:tcBorders>
            <w:shd w:val="clear" w:color="auto" w:fill="auto"/>
            <w:vAlign w:val="center"/>
          </w:tcPr>
          <w:p w14:paraId="126CBDE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73" w:type="dxa"/>
            <w:tcBorders>
              <w:top w:val="single" w:color="000000" w:sz="4" w:space="0"/>
              <w:left w:val="single" w:color="000000" w:sz="4" w:space="0"/>
              <w:bottom w:val="nil"/>
              <w:right w:val="single" w:color="000000" w:sz="4" w:space="0"/>
            </w:tcBorders>
            <w:shd w:val="clear" w:color="auto" w:fill="auto"/>
            <w:vAlign w:val="center"/>
          </w:tcPr>
          <w:p w14:paraId="1AA3D8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874" w:type="dxa"/>
            <w:gridSpan w:val="2"/>
            <w:tcBorders>
              <w:top w:val="single" w:color="000000" w:sz="4" w:space="0"/>
              <w:left w:val="single" w:color="000000" w:sz="4" w:space="0"/>
              <w:bottom w:val="nil"/>
              <w:right w:val="single" w:color="000000" w:sz="4" w:space="0"/>
            </w:tcBorders>
            <w:shd w:val="clear" w:color="auto" w:fill="auto"/>
            <w:noWrap/>
            <w:vAlign w:val="center"/>
          </w:tcPr>
          <w:p w14:paraId="039B46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24" w:type="dxa"/>
            <w:tcBorders>
              <w:top w:val="single" w:color="000000" w:sz="4" w:space="0"/>
              <w:left w:val="single" w:color="000000" w:sz="4" w:space="0"/>
              <w:bottom w:val="nil"/>
              <w:right w:val="single" w:color="000000" w:sz="4" w:space="0"/>
            </w:tcBorders>
            <w:shd w:val="clear" w:color="auto" w:fill="auto"/>
            <w:vAlign w:val="center"/>
          </w:tcPr>
          <w:p w14:paraId="518441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0157A1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r>
      <w:tr w14:paraId="5F07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3B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767">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展墙搭建(旧板材)</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3DC6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B17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9699">
            <w:pPr>
              <w:keepNext w:val="0"/>
              <w:keepLines w:val="0"/>
              <w:suppressLineNumbers w:val="0"/>
              <w:spacing w:before="0" w:beforeAutospacing="0" w:after="0" w:afterAutospacing="0"/>
              <w:ind w:left="0" w:leftChars="0" w:right="0" w:rightChars="0"/>
              <w:rPr>
                <w:rFonts w:hint="default" w:ascii="Calibri" w:hAnsi="Calibri" w:eastAsia="宋体" w:cs="Calibri"/>
                <w:i w:val="0"/>
                <w:iCs w:val="0"/>
                <w:color w:val="000000" w:themeColor="text1"/>
                <w:sz w:val="21"/>
                <w:szCs w:val="21"/>
                <w:highlight w:val="none"/>
                <w:u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14:paraId="5F88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4E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684A">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展墙搭建(新板材)</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4BEBB">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500A">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E244">
            <w:pPr>
              <w:rPr>
                <w:rFonts w:hint="default" w:ascii="Calibri" w:hAnsi="Calibri" w:eastAsia="宋体" w:cs="Calibri"/>
                <w:i w:val="0"/>
                <w:iCs w:val="0"/>
                <w:color w:val="000000" w:themeColor="text1"/>
                <w:sz w:val="21"/>
                <w:szCs w:val="21"/>
                <w:highlight w:val="none"/>
                <w:u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243</w:t>
            </w:r>
          </w:p>
        </w:tc>
      </w:tr>
      <w:tr w14:paraId="0FE7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E0B">
            <w:pPr>
              <w:keepNext w:val="0"/>
              <w:keepLines w:val="0"/>
              <w:widowControl/>
              <w:suppressLineNumbers w:val="0"/>
              <w:jc w:val="both"/>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3452">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涂料制作(深色</w:t>
            </w:r>
          </w:p>
          <w:p w14:paraId="618C6AFB">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E1A9E">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立邦净味120、多乐士家丽安、紫荆花优涂丽净味涂料2（次）深色，地面保护好，墙面基层清理干净，填缝膏补上做平整，贴上牛皮纸，腻子粉刮2次，打磨平整，底漆做一次，乳胶漆面漆做2次，地面清理干净，原展墙面层及新建展墙面层刷内墙乳胶漆、保证颜色一致。产品须通过中国“十环标志”环保认证，挥发性有机化合物（VOC）含量符合国家标准，不含甲醛、苯等有害物质。</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CBFF">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FDFD">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2586</w:t>
            </w:r>
          </w:p>
        </w:tc>
      </w:tr>
    </w:tbl>
    <w:p w14:paraId="64CEE121">
      <w:pPr>
        <w:spacing w:line="360" w:lineRule="auto"/>
        <w:ind w:firstLine="482" w:firstLineChars="200"/>
        <w:jc w:val="left"/>
        <w:rPr>
          <w:rFonts w:hint="eastAsia" w:ascii="宋体" w:hAnsi="宋体" w:cs="宋体"/>
          <w:b/>
          <w:bCs/>
          <w:color w:val="000000" w:themeColor="text1"/>
          <w:sz w:val="24"/>
          <w:highlight w:val="none"/>
          <w:lang w:bidi="ar"/>
          <w14:textFill>
            <w14:solidFill>
              <w14:schemeClr w14:val="tx1"/>
            </w14:solidFill>
          </w14:textFill>
        </w:rPr>
      </w:pPr>
    </w:p>
    <w:p w14:paraId="33F0221C">
      <w:pPr>
        <w:spacing w:line="360" w:lineRule="auto"/>
        <w:ind w:firstLine="482" w:firstLineChars="200"/>
        <w:jc w:val="left"/>
        <w:rPr>
          <w:rFonts w:hint="default" w:ascii="宋体" w:hAnsi="宋体" w:eastAsia="宋体" w:cs="宋体"/>
          <w:b/>
          <w:bCs/>
          <w:color w:val="000000" w:themeColor="text1"/>
          <w:sz w:val="24"/>
          <w:highlight w:val="none"/>
          <w:lang w:val="en-US" w:eastAsia="zh-CN" w:bidi="ar"/>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四、其他要求</w:t>
      </w:r>
    </w:p>
    <w:p w14:paraId="04DFF208">
      <w:pPr>
        <w:wordWrap w:val="0"/>
        <w:topLinePunct/>
        <w:adjustRightInd w:val="0"/>
        <w:snapToGrid w:val="0"/>
        <w:spacing w:line="360" w:lineRule="auto"/>
        <w:ind w:firstLine="480" w:firstLineChars="200"/>
        <w:textAlignment w:val="bottom"/>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实施</w:t>
      </w:r>
      <w:r>
        <w:rPr>
          <w:rFonts w:hint="eastAsia" w:ascii="宋体" w:hAnsi="宋体" w:cs="宋体"/>
          <w:color w:val="000000" w:themeColor="text1"/>
          <w:sz w:val="24"/>
          <w:highlight w:val="none"/>
          <w:lang w:val="en-US" w:eastAsia="zh-CN"/>
          <w14:textFill>
            <w14:solidFill>
              <w14:schemeClr w14:val="tx1"/>
            </w14:solidFill>
          </w14:textFill>
        </w:rPr>
        <w:t>要求</w:t>
      </w:r>
    </w:p>
    <w:p w14:paraId="6CF6905A">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（1）供应商在合同履约期间须指定项目负责人，确保与采购方高效沟通，严格按服务要求落实实施工作，并根据实际需求提供人员驻场服务。</w:t>
      </w:r>
    </w:p>
    <w:p w14:paraId="700E86E2">
      <w:pPr>
        <w:wordWrap w:val="0"/>
        <w:topLinePunct/>
        <w:adjustRightInd w:val="0"/>
        <w:snapToGrid w:val="0"/>
        <w:spacing w:line="360" w:lineRule="auto"/>
        <w:ind w:firstLine="480" w:firstLineChars="200"/>
        <w:textAlignment w:val="bottom"/>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供应商须提供全流程一体化服务，包括展陈设计方案、制作搭建（展墙、涂料、空间造景、展品陈列与支架）、图板排版、多媒体硬件设备与照明器具的安装调试，以及撤展与日常维护，最终验收标准以采购单位认可的展览设计方案效果为准。</w:t>
      </w:r>
    </w:p>
    <w:p w14:paraId="387CB050">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2、各供应商须根据展览内容与展品情况，针对相应展厅自行提供设计方案并编制配套清单，采购人有权在深化制作及布展阶段调整清单内容，且展项数量为暂估，采购人可依据实际需求调整单项数量</w:t>
      </w:r>
      <w:r>
        <w:rPr>
          <w:rFonts w:hint="eastAsia" w:ascii="宋体" w:hAnsi="宋体" w:cs="宋体"/>
          <w:color w:val="000000" w:themeColor="text1"/>
          <w:sz w:val="24"/>
          <w:highlight w:val="none"/>
          <w:lang w:val="zh-CN"/>
          <w14:textFill>
            <w14:solidFill>
              <w14:schemeClr w14:val="tx1"/>
            </w14:solidFill>
          </w14:textFill>
        </w:rPr>
        <w:t>。</w:t>
      </w:r>
    </w:p>
    <w:p w14:paraId="5888F51E">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方案内容：对展览出具展陈设计方案及设计文本（针对性描述各个展览的设计原则和理念），包括但不限于各展展区的平面布局图、展示立面图、空间效果图。</w:t>
      </w:r>
    </w:p>
    <w:p w14:paraId="62974F81">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4、供应商</w:t>
      </w:r>
      <w:r>
        <w:rPr>
          <w:rFonts w:hint="eastAsia" w:ascii="宋体" w:hAnsi="宋体" w:cs="宋体"/>
          <w:color w:val="000000" w:themeColor="text1"/>
          <w:sz w:val="24"/>
          <w:highlight w:val="none"/>
          <w:lang w:val="zh-CN"/>
          <w14:textFill>
            <w14:solidFill>
              <w14:schemeClr w14:val="tx1"/>
            </w14:solidFill>
          </w14:textFill>
        </w:rPr>
        <w:t>应在投标文件中，根据</w:t>
      </w:r>
      <w:r>
        <w:rPr>
          <w:rFonts w:hint="eastAsia" w:ascii="宋体" w:hAnsi="宋体" w:cs="宋体"/>
          <w:color w:val="000000" w:themeColor="text1"/>
          <w:sz w:val="24"/>
          <w:highlight w:val="none"/>
          <w:lang w:val="en-US" w:eastAsia="zh-CN"/>
          <w14:textFill>
            <w14:solidFill>
              <w14:schemeClr w14:val="tx1"/>
            </w14:solidFill>
          </w14:textFill>
        </w:rPr>
        <w:t>展览</w:t>
      </w:r>
      <w:r>
        <w:rPr>
          <w:rFonts w:hint="eastAsia" w:ascii="宋体" w:hAnsi="宋体" w:cs="宋体"/>
          <w:color w:val="000000" w:themeColor="text1"/>
          <w:sz w:val="24"/>
          <w:highlight w:val="none"/>
          <w:lang w:val="zh-CN"/>
          <w14:textFill>
            <w14:solidFill>
              <w14:schemeClr w14:val="tx1"/>
            </w14:solidFill>
          </w14:textFill>
        </w:rPr>
        <w:t>设计方案及其他提供的项目内容，</w:t>
      </w:r>
      <w:r>
        <w:rPr>
          <w:rFonts w:hint="eastAsia" w:ascii="宋体" w:hAnsi="宋体" w:cs="宋体"/>
          <w:color w:val="000000" w:themeColor="text1"/>
          <w:sz w:val="24"/>
          <w:highlight w:val="none"/>
          <w:lang w:val="en-US" w:eastAsia="zh-CN"/>
          <w14:textFill>
            <w14:solidFill>
              <w14:schemeClr w14:val="tx1"/>
            </w14:solidFill>
          </w14:textFill>
        </w:rPr>
        <w:t>综合考虑所有成本至投标总价中，但需</w:t>
      </w:r>
      <w:r>
        <w:rPr>
          <w:rFonts w:hint="eastAsia" w:ascii="宋体" w:hAnsi="宋体" w:cs="宋体"/>
          <w:color w:val="000000" w:themeColor="text1"/>
          <w:sz w:val="24"/>
          <w:highlight w:val="none"/>
          <w:lang w:val="zh-CN"/>
          <w14:textFill>
            <w14:solidFill>
              <w14:schemeClr w14:val="tx1"/>
            </w14:solidFill>
          </w14:textFill>
        </w:rPr>
        <w:t>详细列明各个展项的综合单价。</w:t>
      </w:r>
    </w:p>
    <w:p w14:paraId="0EBB4135">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5、供应商</w:t>
      </w:r>
      <w:r>
        <w:rPr>
          <w:rFonts w:hint="eastAsia" w:ascii="宋体" w:hAnsi="宋体" w:cs="宋体"/>
          <w:color w:val="000000" w:themeColor="text1"/>
          <w:sz w:val="24"/>
          <w:highlight w:val="none"/>
          <w:lang w:val="zh-CN"/>
          <w14:textFill>
            <w14:solidFill>
              <w14:schemeClr w14:val="tx1"/>
            </w14:solidFill>
          </w14:textFill>
        </w:rPr>
        <w:t>应充分考虑所有可能影响到报价的价格因素，本项目采用固定总价制，此报价应包括完成本项目的全部费用。</w:t>
      </w:r>
    </w:p>
    <w:p w14:paraId="396B1ADD">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6</w:t>
      </w:r>
      <w:r>
        <w:rPr>
          <w:rFonts w:hint="eastAsia" w:ascii="宋体" w:hAnsi="宋体" w:cs="宋体"/>
          <w:color w:val="000000" w:themeColor="text1"/>
          <w:sz w:val="24"/>
          <w:highlight w:val="none"/>
          <w:lang w:bidi="ar"/>
          <w14:textFill>
            <w14:solidFill>
              <w14:schemeClr w14:val="tx1"/>
            </w14:solidFill>
          </w14:textFill>
        </w:rPr>
        <w:t>、保密要求</w:t>
      </w:r>
    </w:p>
    <w:p w14:paraId="5CF25BBD">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供应商须对本项目所有内容严格保密，未经采购方书面许可，不得向第三方披露（法律强制要求除外）或用于其他用途，并对合作中获知的业务、技术信息承担保密责任；若违反规定，责任方须赔偿由此造成的直接损失。</w:t>
      </w:r>
    </w:p>
    <w:p w14:paraId="7ED31A25">
      <w:pPr>
        <w:spacing w:line="360" w:lineRule="auto"/>
        <w:ind w:firstLine="480" w:firstLineChars="2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7、验收</w:t>
      </w:r>
    </w:p>
    <w:p w14:paraId="0CF82FD2">
      <w:pPr>
        <w:spacing w:line="360" w:lineRule="auto"/>
        <w:ind w:firstLine="480" w:firstLineChars="2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采购人应当根据采购项目的具体情况，自行组织项目验收或者委托采购代理机构验收。</w:t>
      </w:r>
    </w:p>
    <w:p w14:paraId="08F6274C">
      <w:pPr>
        <w:numPr>
          <w:ilvl w:val="0"/>
          <w:numId w:val="0"/>
        </w:numPr>
        <w:snapToGrid w:val="0"/>
        <w:spacing w:line="360" w:lineRule="auto"/>
        <w:ind w:firstLine="241" w:firstLineChars="1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、付款方式、付款条件</w:t>
      </w:r>
    </w:p>
    <w:p w14:paraId="664E4BF9">
      <w:pPr>
        <w:pStyle w:val="135"/>
        <w:tabs>
          <w:tab w:val="left" w:pos="0"/>
        </w:tabs>
        <w:adjustRightInd/>
        <w:snapToGrid w:val="0"/>
        <w:spacing w:before="0"/>
        <w:ind w:firstLine="480"/>
        <w:jc w:val="left"/>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（1）付款方式：</w:t>
      </w:r>
    </w:p>
    <w:p w14:paraId="270F00E3">
      <w:pPr>
        <w:spacing w:line="360" w:lineRule="auto"/>
        <w:ind w:firstLine="720" w:firstLineChars="3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%作为预付款；</w:t>
      </w:r>
    </w:p>
    <w:p w14:paraId="66CE7B3F">
      <w:pPr>
        <w:tabs>
          <w:tab w:val="left" w:pos="0"/>
        </w:tabs>
        <w:adjustRightInd/>
        <w:snapToGrid w:val="0"/>
        <w:spacing w:line="360" w:lineRule="auto"/>
        <w:ind w:firstLine="720" w:firstLineChars="300"/>
        <w:jc w:val="left"/>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lang w:val="en-US" w:eastAsia="zh-CN"/>
          <w14:textFill>
            <w14:solidFill>
              <w14:schemeClr w14:val="tx1"/>
            </w14:solidFill>
          </w14:textFill>
        </w:rPr>
        <w:t>第一个展览项目开展之前，</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w:t>
      </w:r>
    </w:p>
    <w:p w14:paraId="39B2319F">
      <w:pPr>
        <w:tabs>
          <w:tab w:val="left" w:pos="0"/>
        </w:tabs>
        <w:adjustRightInd/>
        <w:snapToGrid w:val="0"/>
        <w:spacing w:line="360" w:lineRule="auto"/>
        <w:ind w:firstLine="720" w:firstLineChars="300"/>
        <w:jc w:val="left"/>
        <w:outlineLvl w:val="1"/>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w:t>
      </w:r>
      <w:r>
        <w:rPr>
          <w:rFonts w:hint="eastAsia" w:ascii="宋体" w:hAnsi="宋体" w:cs="宋体"/>
          <w:color w:val="000000" w:themeColor="text1"/>
          <w:kern w:val="0"/>
          <w:sz w:val="24"/>
          <w:highlight w:val="none"/>
          <w:lang w:val="en-US" w:eastAsia="zh-CN"/>
          <w14:textFill>
            <w14:solidFill>
              <w14:schemeClr w14:val="tx1"/>
            </w14:solidFill>
          </w14:textFill>
        </w:rPr>
        <w:t>完成第二个展览项目，经甲方确认后，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14:paraId="6205CB05">
      <w:pPr>
        <w:numPr>
          <w:ilvl w:val="0"/>
          <w:numId w:val="3"/>
        </w:numPr>
        <w:tabs>
          <w:tab w:val="left" w:pos="0"/>
        </w:tabs>
        <w:adjustRightInd/>
        <w:snapToGrid w:val="0"/>
        <w:spacing w:line="360" w:lineRule="auto"/>
        <w:ind w:firstLine="720" w:firstLineChars="300"/>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付款条件</w:t>
      </w:r>
    </w:p>
    <w:p w14:paraId="134A70EF">
      <w:pPr>
        <w:tabs>
          <w:tab w:val="left" w:pos="0"/>
        </w:tabs>
        <w:adjustRightInd/>
        <w:snapToGrid w:val="0"/>
        <w:spacing w:line="360" w:lineRule="auto"/>
        <w:ind w:firstLine="480" w:firstLineChars="200"/>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在收到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开具的符合法律法规规</w:t>
      </w:r>
      <w:r>
        <w:rPr>
          <w:rFonts w:hint="eastAsia" w:ascii="宋体" w:hAnsi="宋体" w:cs="宋体"/>
          <w:color w:val="000000" w:themeColor="text1"/>
          <w:kern w:val="0"/>
          <w:sz w:val="24"/>
          <w:highlight w:val="none"/>
          <w:lang w:eastAsia="zh-CN"/>
          <w14:textFill>
            <w14:solidFill>
              <w14:schemeClr w14:val="tx1"/>
            </w14:solidFill>
          </w14:textFill>
        </w:rPr>
        <w:t>定的</w:t>
      </w:r>
      <w:r>
        <w:rPr>
          <w:rFonts w:hint="eastAsia" w:ascii="宋体" w:hAnsi="宋体" w:cs="宋体"/>
          <w:color w:val="000000" w:themeColor="text1"/>
          <w:kern w:val="0"/>
          <w:sz w:val="24"/>
          <w:highlight w:val="none"/>
          <w14:textFill>
            <w14:solidFill>
              <w14:schemeClr w14:val="tx1"/>
            </w14:solidFill>
          </w14:textFill>
        </w:rPr>
        <w:t>发票后，以转账支付的方式，支付给</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服务费。</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逾期开具发票或开具的发票不符合</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要求的，</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有权延迟付款时间，且该行为不视为违约。</w:t>
      </w:r>
    </w:p>
    <w:p w14:paraId="5642DB68">
      <w:pPr>
        <w:snapToGrid w:val="0"/>
        <w:spacing w:line="360"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、履行合同的时间、地点、违约责任、解决争议的方式</w:t>
      </w:r>
    </w:p>
    <w:p w14:paraId="5DE8164C">
      <w:pPr>
        <w:pStyle w:val="726"/>
        <w:adjustRightInd/>
        <w:snapToGrid/>
        <w:spacing w:line="360" w:lineRule="auto"/>
        <w:ind w:firstLine="480" w:firstLineChars="200"/>
        <w:rPr>
          <w:rFonts w:hint="eastAsia" w:eastAsia="宋体" w:cs="宋体"/>
          <w:color w:val="000000" w:themeColor="text1"/>
          <w:szCs w:val="24"/>
          <w:highlight w:val="none"/>
          <w:lang w:eastAsia="zh-CN"/>
          <w14:textFill>
            <w14:solidFill>
              <w14:schemeClr w14:val="tx1"/>
            </w14:solidFill>
          </w14:textFill>
        </w:rPr>
      </w:pPr>
      <w:r>
        <w:rPr>
          <w:rFonts w:hint="eastAsia" w:cs="宋体"/>
          <w:color w:val="000000" w:themeColor="text1"/>
          <w:szCs w:val="24"/>
          <w:highlight w:val="none"/>
          <w14:textFill>
            <w14:solidFill>
              <w14:schemeClr w14:val="tx1"/>
            </w14:solidFill>
          </w14:textFill>
        </w:rPr>
        <w:t>1、合同履行期限：</w:t>
      </w:r>
      <w:r>
        <w:rPr>
          <w:rFonts w:hint="eastAsia" w:cs="宋体"/>
          <w:color w:val="000000" w:themeColor="text1"/>
          <w:szCs w:val="24"/>
          <w:highlight w:val="none"/>
          <w:lang w:eastAsia="zh-CN"/>
          <w14:textFill>
            <w14:solidFill>
              <w14:schemeClr w14:val="tx1"/>
            </w14:solidFill>
          </w14:textFill>
        </w:rPr>
        <w:t>合同签订之日起至展览期结束后经甲方确认后截止</w:t>
      </w:r>
    </w:p>
    <w:p w14:paraId="2BAC4291">
      <w:pPr>
        <w:pStyle w:val="726"/>
        <w:adjustRightInd/>
        <w:snapToGrid/>
        <w:spacing w:line="360" w:lineRule="auto"/>
        <w:ind w:firstLine="480" w:firstLineChars="200"/>
        <w:rPr>
          <w:rFonts w:hint="eastAsia"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2、合同履行地点：采购人指定地点</w:t>
      </w:r>
    </w:p>
    <w:p w14:paraId="0A82902B">
      <w:pPr>
        <w:autoSpaceDE w:val="0"/>
        <w:autoSpaceDN w:val="0"/>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3、合同履约保证金：</w:t>
      </w:r>
    </w:p>
    <w:p w14:paraId="4DE16CC7">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（1）合同签订并生效后供应商向采购人支付合同总价</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%的履约保证金</w:t>
      </w:r>
      <w:r>
        <w:rPr>
          <w:rFonts w:hint="eastAsia" w:ascii="宋体" w:hAnsi="宋体" w:cs="宋体"/>
          <w:color w:val="000000" w:themeColor="text1"/>
          <w:sz w:val="24"/>
          <w:highlight w:val="none"/>
          <w14:textFill>
            <w14:solidFill>
              <w14:schemeClr w14:val="tx1"/>
            </w14:solidFill>
          </w14:textFill>
        </w:rPr>
        <w:t>。履约保证金的交付方式：金融机构、担保机构出具的保函。</w:t>
      </w:r>
    </w:p>
    <w:p w14:paraId="5C17001C">
      <w:pPr>
        <w:spacing w:line="360" w:lineRule="auto"/>
        <w:ind w:firstLine="480" w:firstLineChars="2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（2）项目验收合格后，履约保证金</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个工作日内无息退还。</w:t>
      </w:r>
    </w:p>
    <w:p w14:paraId="796C08A3">
      <w:pPr>
        <w:pStyle w:val="45"/>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4、违约责任：</w:t>
      </w:r>
    </w:p>
    <w:p w14:paraId="21BAFD03">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（1）甲方无正当理由</w:t>
      </w:r>
      <w:r>
        <w:rPr>
          <w:rFonts w:hint="eastAsia" w:ascii="宋体" w:hAnsi="宋体" w:eastAsia="宋体" w:cs="宋体"/>
          <w:color w:val="000000" w:themeColor="text1"/>
          <w:sz w:val="24"/>
          <w:highlight w:val="none"/>
          <w:lang w:eastAsia="zh-CN"/>
          <w14:textFill>
            <w14:solidFill>
              <w14:schemeClr w14:val="tx1"/>
            </w14:solidFill>
          </w14:textFill>
        </w:rPr>
        <w:t>拒绝接受</w:t>
      </w:r>
      <w:r>
        <w:rPr>
          <w:rFonts w:hint="eastAsia" w:ascii="宋体" w:hAnsi="宋体" w:eastAsia="宋体" w:cs="宋体"/>
          <w:color w:val="000000" w:themeColor="text1"/>
          <w:sz w:val="24"/>
          <w:highlight w:val="none"/>
          <w14:textFill>
            <w14:solidFill>
              <w14:schemeClr w14:val="tx1"/>
            </w14:solidFill>
          </w14:textFill>
        </w:rPr>
        <w:t>服务的，甲方向乙方偿付合同款项</w:t>
      </w:r>
      <w:r>
        <w:rPr>
          <w:rFonts w:hint="eastAsia" w:ascii="宋体" w:hAnsi="宋体" w:eastAsia="宋体" w:cs="宋体"/>
          <w:color w:val="000000" w:themeColor="text1"/>
          <w:sz w:val="24"/>
          <w:highlight w:val="none"/>
          <w:lang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作为违约金。</w:t>
      </w:r>
    </w:p>
    <w:p w14:paraId="211B0B5F">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（2）甲方无故逾期验收和办理款项支付手续的,甲方应按逾期付款总额每日万分之五向乙方支付违约金。</w:t>
      </w:r>
    </w:p>
    <w:p w14:paraId="4286DCB3">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（3）乙方超过约定日期10个工作日仍不能提供服务的，甲方有权单方解除本合同。乙方因未能如期提供服务或因其他违约行为导致甲方解除合同的，乙方应向甲方支付合同总值的</w:t>
      </w:r>
      <w:r>
        <w:rPr>
          <w:rFonts w:hint="eastAsia" w:ascii="宋体" w:hAnsi="宋体" w:eastAsia="宋体" w:cs="宋体"/>
          <w:color w:val="000000" w:themeColor="text1"/>
          <w:sz w:val="24"/>
          <w:highlight w:val="none"/>
          <w:lang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作为违约金；如造成甲方损失超过违约金的，超出部分由乙方继续承担赔偿责任。</w:t>
      </w:r>
    </w:p>
    <w:p w14:paraId="56ACB4F5">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p w14:paraId="4DCFB5AB">
      <w:pPr>
        <w:adjustRightInd/>
        <w:spacing w:line="360" w:lineRule="auto"/>
        <w:ind w:firstLine="482" w:firstLineChars="200"/>
        <w:jc w:val="left"/>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eastAsia="zh-CN"/>
          <w14:textFill>
            <w14:solidFill>
              <w14:schemeClr w14:val="tx1"/>
            </w14:solidFill>
          </w14:textFill>
        </w:rPr>
        <w:t>七</w:t>
      </w:r>
      <w:r>
        <w:rPr>
          <w:rFonts w:hint="eastAsia" w:ascii="宋体" w:hAnsi="宋体" w:cs="宋体"/>
          <w:b/>
          <w:bCs/>
          <w:color w:val="000000" w:themeColor="text1"/>
          <w:kern w:val="0"/>
          <w:sz w:val="24"/>
          <w:highlight w:val="none"/>
          <w14:textFill>
            <w14:solidFill>
              <w14:schemeClr w14:val="tx1"/>
            </w14:solidFill>
          </w14:textFill>
        </w:rPr>
        <w:t>、为落实政府采购政策需满足的要求</w:t>
      </w:r>
    </w:p>
    <w:tbl>
      <w:tblPr>
        <w:tblStyle w:val="63"/>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1764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34795197">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bookmarkStart w:id="27" w:name="_Hlk45005599"/>
            <w:r>
              <w:rPr>
                <w:rFonts w:hint="eastAsia" w:ascii="宋体" w:hAnsi="宋体" w:cs="宋体"/>
                <w:b/>
                <w:bCs/>
                <w:color w:val="000000" w:themeColor="text1"/>
                <w:sz w:val="24"/>
                <w:highlight w:val="none"/>
                <w14:textFill>
                  <w14:solidFill>
                    <w14:schemeClr w14:val="tx1"/>
                  </w14:solidFill>
                </w14:textFill>
              </w:rPr>
              <w:t>序号</w:t>
            </w:r>
          </w:p>
        </w:tc>
        <w:tc>
          <w:tcPr>
            <w:tcW w:w="4095" w:type="dxa"/>
            <w:vAlign w:val="center"/>
          </w:tcPr>
          <w:p w14:paraId="2D3BD9FC">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政策名称</w:t>
            </w:r>
          </w:p>
        </w:tc>
        <w:tc>
          <w:tcPr>
            <w:tcW w:w="2520" w:type="dxa"/>
            <w:vAlign w:val="center"/>
          </w:tcPr>
          <w:p w14:paraId="6C266100">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r>
      <w:tr w14:paraId="0530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9847D1E">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95" w:type="dxa"/>
            <w:vAlign w:val="center"/>
          </w:tcPr>
          <w:p w14:paraId="6AC0E03B">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政府采购进口产品</w:t>
            </w:r>
          </w:p>
        </w:tc>
        <w:tc>
          <w:tcPr>
            <w:tcW w:w="2520" w:type="dxa"/>
          </w:tcPr>
          <w:p w14:paraId="04672CDA">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380A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28F4029A">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95" w:type="dxa"/>
            <w:vAlign w:val="center"/>
          </w:tcPr>
          <w:p w14:paraId="34148C96">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政府强制采购节能产品</w:t>
            </w:r>
          </w:p>
        </w:tc>
        <w:tc>
          <w:tcPr>
            <w:tcW w:w="2520" w:type="dxa"/>
          </w:tcPr>
          <w:p w14:paraId="13622AA4">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5B2B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071ED0ED">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095" w:type="dxa"/>
            <w:vAlign w:val="center"/>
          </w:tcPr>
          <w:p w14:paraId="4441C5DA">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政府优先采购节能、环保产品</w:t>
            </w:r>
          </w:p>
        </w:tc>
        <w:tc>
          <w:tcPr>
            <w:tcW w:w="2520" w:type="dxa"/>
          </w:tcPr>
          <w:p w14:paraId="2A50070D">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0CE8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25AEC4C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095" w:type="dxa"/>
            <w:vAlign w:val="center"/>
          </w:tcPr>
          <w:p w14:paraId="3CC10939">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政府采购支持科技创新</w:t>
            </w:r>
          </w:p>
        </w:tc>
        <w:tc>
          <w:tcPr>
            <w:tcW w:w="2520" w:type="dxa"/>
          </w:tcPr>
          <w:p w14:paraId="548BA93F">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5AB9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5603603B">
            <w:pPr>
              <w:snapToGrid w:val="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095" w:type="dxa"/>
            <w:vAlign w:val="center"/>
          </w:tcPr>
          <w:p w14:paraId="5A8FAA86">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政府采购促进中小企业发展</w:t>
            </w:r>
          </w:p>
        </w:tc>
        <w:tc>
          <w:tcPr>
            <w:tcW w:w="2520" w:type="dxa"/>
            <w:vAlign w:val="center"/>
          </w:tcPr>
          <w:p w14:paraId="548DB085">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专门</w:t>
            </w:r>
            <w:r>
              <w:rPr>
                <w:rFonts w:ascii="宋体" w:hAnsi="宋体" w:cs="宋体"/>
                <w:b/>
                <w:bCs/>
                <w:color w:val="000000" w:themeColor="text1"/>
                <w:sz w:val="24"/>
                <w:highlight w:val="none"/>
                <w14:textFill>
                  <w14:solidFill>
                    <w14:schemeClr w14:val="tx1"/>
                  </w14:solidFill>
                </w14:textFill>
              </w:rPr>
              <w:t>面向中小企业</w:t>
            </w:r>
          </w:p>
        </w:tc>
      </w:tr>
      <w:bookmarkEnd w:id="27"/>
    </w:tbl>
    <w:p w14:paraId="400467AD">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p>
    <w:p w14:paraId="63F20A26">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1、如有附图，仅作参考。</w:t>
      </w:r>
    </w:p>
    <w:p w14:paraId="7DCBB40A">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2、打▲内容为实质性要求，不允许有负偏离，否则将以涉及无效投标条款作无效投标。</w:t>
      </w:r>
    </w:p>
    <w:p w14:paraId="074F449E">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20A1564D">
      <w:pPr>
        <w:ind w:firstLine="723"/>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68789632">
      <w:pPr>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12129"/>
      <w:bookmarkEnd w:id="28"/>
      <w:bookmarkStart w:id="29" w:name="_Toc184308093"/>
      <w:bookmarkEnd w:id="29"/>
      <w:bookmarkStart w:id="30" w:name="_Toc184313290"/>
      <w:bookmarkEnd w:id="30"/>
      <w:bookmarkStart w:id="31" w:name="_Toc184308068"/>
      <w:bookmarkEnd w:id="31"/>
      <w:bookmarkStart w:id="32" w:name="_Toc184308084"/>
      <w:bookmarkEnd w:id="32"/>
      <w:bookmarkStart w:id="33" w:name="_Toc184314476"/>
      <w:bookmarkEnd w:id="33"/>
      <w:bookmarkStart w:id="34" w:name="_Toc184308091"/>
      <w:bookmarkEnd w:id="34"/>
      <w:bookmarkStart w:id="35" w:name="_Toc184314479"/>
      <w:bookmarkEnd w:id="35"/>
      <w:bookmarkStart w:id="36" w:name="_Toc184310322"/>
      <w:bookmarkEnd w:id="36"/>
      <w:bookmarkStart w:id="37" w:name="_Toc184310326"/>
      <w:bookmarkEnd w:id="37"/>
      <w:bookmarkStart w:id="38" w:name="_Toc184310335"/>
      <w:bookmarkEnd w:id="38"/>
      <w:bookmarkStart w:id="39" w:name="_Toc184314459"/>
      <w:bookmarkEnd w:id="39"/>
      <w:bookmarkStart w:id="40" w:name="_Toc184310314"/>
      <w:bookmarkEnd w:id="40"/>
      <w:bookmarkStart w:id="41" w:name="_Toc184312079"/>
      <w:bookmarkEnd w:id="41"/>
      <w:bookmarkStart w:id="42" w:name="_Toc184310320"/>
      <w:bookmarkEnd w:id="42"/>
      <w:bookmarkStart w:id="43" w:name="_Toc184312092"/>
      <w:bookmarkEnd w:id="43"/>
      <w:bookmarkStart w:id="44" w:name="_Toc184313257"/>
      <w:bookmarkEnd w:id="44"/>
      <w:bookmarkStart w:id="45" w:name="_Toc184312107"/>
      <w:bookmarkEnd w:id="45"/>
      <w:bookmarkStart w:id="46" w:name="_Toc184314465"/>
      <w:bookmarkEnd w:id="46"/>
      <w:bookmarkStart w:id="47" w:name="_Toc184314415"/>
      <w:bookmarkEnd w:id="47"/>
      <w:bookmarkStart w:id="48" w:name="_Toc184314466"/>
      <w:bookmarkEnd w:id="48"/>
      <w:bookmarkStart w:id="49" w:name="_Toc184308070"/>
      <w:bookmarkEnd w:id="49"/>
      <w:bookmarkStart w:id="50" w:name="_Toc184312090"/>
      <w:bookmarkEnd w:id="50"/>
      <w:bookmarkStart w:id="51" w:name="_Toc184310313"/>
      <w:bookmarkEnd w:id="51"/>
      <w:bookmarkStart w:id="52" w:name="_Toc184314435"/>
      <w:bookmarkEnd w:id="52"/>
      <w:bookmarkStart w:id="53" w:name="_Toc184310284"/>
      <w:bookmarkEnd w:id="53"/>
      <w:bookmarkStart w:id="54" w:name="_Toc184314437"/>
      <w:bookmarkEnd w:id="54"/>
      <w:bookmarkStart w:id="55" w:name="_Toc184313272"/>
      <w:bookmarkEnd w:id="55"/>
      <w:bookmarkStart w:id="56" w:name="_Toc184314413"/>
      <w:bookmarkEnd w:id="56"/>
      <w:bookmarkStart w:id="57" w:name="_Toc184308066"/>
      <w:bookmarkEnd w:id="57"/>
      <w:bookmarkStart w:id="58" w:name="_Toc184312122"/>
      <w:bookmarkEnd w:id="58"/>
      <w:bookmarkStart w:id="59" w:name="_Toc184314416"/>
      <w:bookmarkEnd w:id="59"/>
      <w:bookmarkStart w:id="60" w:name="_Toc184308064"/>
      <w:bookmarkEnd w:id="60"/>
      <w:bookmarkStart w:id="61" w:name="_Toc184313246"/>
      <w:bookmarkEnd w:id="61"/>
      <w:bookmarkStart w:id="62" w:name="_Toc184314450"/>
      <w:bookmarkEnd w:id="62"/>
      <w:bookmarkStart w:id="63" w:name="_Toc184313298"/>
      <w:bookmarkEnd w:id="63"/>
      <w:bookmarkStart w:id="64" w:name="_Toc184313288"/>
      <w:bookmarkEnd w:id="64"/>
      <w:bookmarkStart w:id="65" w:name="_Toc184308097"/>
      <w:bookmarkEnd w:id="65"/>
      <w:bookmarkStart w:id="66" w:name="_Toc184308050"/>
      <w:bookmarkEnd w:id="66"/>
      <w:bookmarkStart w:id="67" w:name="_Toc184308060"/>
      <w:bookmarkEnd w:id="67"/>
      <w:bookmarkStart w:id="68" w:name="_Toc184313305"/>
      <w:bookmarkEnd w:id="68"/>
      <w:bookmarkStart w:id="69" w:name="_Toc184308049"/>
      <w:bookmarkEnd w:id="69"/>
      <w:bookmarkStart w:id="70" w:name="_Toc184312106"/>
      <w:bookmarkEnd w:id="70"/>
      <w:bookmarkStart w:id="71" w:name="_Toc184313270"/>
      <w:bookmarkEnd w:id="71"/>
      <w:bookmarkStart w:id="72" w:name="_Toc184308048"/>
      <w:bookmarkEnd w:id="72"/>
      <w:bookmarkStart w:id="73" w:name="_Toc184313248"/>
      <w:bookmarkEnd w:id="73"/>
      <w:bookmarkStart w:id="74" w:name="_Toc184313249"/>
      <w:bookmarkEnd w:id="74"/>
      <w:bookmarkStart w:id="75" w:name="_Toc184310334"/>
      <w:bookmarkEnd w:id="75"/>
      <w:bookmarkStart w:id="76" w:name="_Toc184313285"/>
      <w:bookmarkEnd w:id="76"/>
      <w:bookmarkStart w:id="77" w:name="_Toc184310280"/>
      <w:bookmarkEnd w:id="77"/>
      <w:bookmarkStart w:id="78" w:name="_Toc184312115"/>
      <w:bookmarkEnd w:id="78"/>
      <w:bookmarkStart w:id="79" w:name="_Toc184308040"/>
      <w:bookmarkEnd w:id="79"/>
      <w:bookmarkStart w:id="80" w:name="_Toc184314430"/>
      <w:bookmarkEnd w:id="80"/>
      <w:bookmarkStart w:id="81" w:name="_Toc184308039"/>
      <w:bookmarkEnd w:id="81"/>
      <w:bookmarkStart w:id="82" w:name="_Toc184310283"/>
      <w:bookmarkEnd w:id="82"/>
      <w:bookmarkStart w:id="83" w:name="_Toc184308078"/>
      <w:bookmarkEnd w:id="83"/>
      <w:bookmarkStart w:id="84" w:name="_Toc184312114"/>
      <w:bookmarkEnd w:id="84"/>
      <w:bookmarkStart w:id="85" w:name="_Toc184313271"/>
      <w:bookmarkEnd w:id="85"/>
      <w:bookmarkStart w:id="86" w:name="_Toc184313266"/>
      <w:bookmarkEnd w:id="86"/>
      <w:bookmarkStart w:id="87" w:name="_Toc184314480"/>
      <w:bookmarkEnd w:id="87"/>
      <w:bookmarkStart w:id="88" w:name="_Toc184312101"/>
      <w:bookmarkEnd w:id="88"/>
      <w:bookmarkStart w:id="89" w:name="_Toc184313308"/>
      <w:bookmarkEnd w:id="89"/>
      <w:bookmarkStart w:id="90" w:name="_Toc184314424"/>
      <w:bookmarkEnd w:id="90"/>
      <w:bookmarkStart w:id="91" w:name="_Toc184314456"/>
      <w:bookmarkEnd w:id="91"/>
      <w:bookmarkStart w:id="92" w:name="_Toc184313297"/>
      <w:bookmarkEnd w:id="92"/>
      <w:bookmarkStart w:id="93" w:name="_Toc184314454"/>
      <w:bookmarkEnd w:id="93"/>
      <w:bookmarkStart w:id="94" w:name="_Toc184313258"/>
      <w:bookmarkEnd w:id="94"/>
      <w:bookmarkStart w:id="95" w:name="_Toc184314472"/>
      <w:bookmarkEnd w:id="95"/>
      <w:bookmarkStart w:id="96" w:name="_Toc184310332"/>
      <w:bookmarkEnd w:id="96"/>
      <w:bookmarkStart w:id="97" w:name="_Toc184312104"/>
      <w:bookmarkEnd w:id="97"/>
      <w:bookmarkStart w:id="98" w:name="_Toc184310272"/>
      <w:bookmarkEnd w:id="98"/>
      <w:bookmarkStart w:id="99" w:name="_Toc184310285"/>
      <w:bookmarkEnd w:id="99"/>
      <w:bookmarkStart w:id="100" w:name="_Toc184313243"/>
      <w:bookmarkEnd w:id="100"/>
      <w:bookmarkStart w:id="101" w:name="_Toc184313263"/>
      <w:bookmarkEnd w:id="101"/>
      <w:bookmarkStart w:id="102" w:name="_Toc184310344"/>
      <w:bookmarkEnd w:id="102"/>
      <w:bookmarkStart w:id="103" w:name="_Toc184312086"/>
      <w:bookmarkEnd w:id="103"/>
      <w:bookmarkStart w:id="104" w:name="_Toc184314461"/>
      <w:bookmarkEnd w:id="104"/>
      <w:bookmarkStart w:id="105" w:name="_Toc184313265"/>
      <w:bookmarkEnd w:id="105"/>
      <w:bookmarkStart w:id="106" w:name="_Toc184312073"/>
      <w:bookmarkEnd w:id="106"/>
      <w:bookmarkStart w:id="107" w:name="_Toc184314420"/>
      <w:bookmarkEnd w:id="107"/>
      <w:bookmarkStart w:id="108" w:name="_Toc184314457"/>
      <w:bookmarkEnd w:id="108"/>
      <w:bookmarkStart w:id="109" w:name="_Toc184313251"/>
      <w:bookmarkEnd w:id="109"/>
      <w:bookmarkStart w:id="110" w:name="_Toc184312118"/>
      <w:bookmarkEnd w:id="110"/>
      <w:bookmarkStart w:id="111" w:name="_Toc184312109"/>
      <w:bookmarkEnd w:id="111"/>
      <w:bookmarkStart w:id="112" w:name="_Toc184313295"/>
      <w:bookmarkEnd w:id="112"/>
      <w:bookmarkStart w:id="113" w:name="_Toc184310293"/>
      <w:bookmarkEnd w:id="113"/>
      <w:bookmarkStart w:id="114" w:name="_Toc184312085"/>
      <w:bookmarkEnd w:id="114"/>
      <w:bookmarkStart w:id="115" w:name="_Toc184308105"/>
      <w:bookmarkEnd w:id="115"/>
      <w:bookmarkStart w:id="116" w:name="_Toc184314475"/>
      <w:bookmarkEnd w:id="116"/>
      <w:bookmarkStart w:id="117" w:name="_Toc184314440"/>
      <w:bookmarkEnd w:id="117"/>
      <w:bookmarkStart w:id="118" w:name="_Toc184308099"/>
      <w:bookmarkEnd w:id="118"/>
      <w:bookmarkStart w:id="119" w:name="_Toc184313280"/>
      <w:bookmarkEnd w:id="119"/>
      <w:bookmarkStart w:id="120" w:name="_Toc184314460"/>
      <w:bookmarkEnd w:id="120"/>
      <w:bookmarkStart w:id="121" w:name="_Toc184314423"/>
      <w:bookmarkEnd w:id="121"/>
      <w:bookmarkStart w:id="122" w:name="_Toc184313282"/>
      <w:bookmarkEnd w:id="122"/>
      <w:bookmarkStart w:id="123" w:name="_Toc184314428"/>
      <w:bookmarkEnd w:id="123"/>
      <w:bookmarkStart w:id="124" w:name="_Toc184310294"/>
      <w:bookmarkEnd w:id="124"/>
      <w:bookmarkStart w:id="125" w:name="_Toc184310339"/>
      <w:bookmarkEnd w:id="125"/>
      <w:bookmarkStart w:id="126" w:name="_Toc184313262"/>
      <w:bookmarkEnd w:id="126"/>
      <w:bookmarkStart w:id="127" w:name="_Toc184310330"/>
      <w:bookmarkEnd w:id="127"/>
      <w:bookmarkStart w:id="128" w:name="_Toc184313289"/>
      <w:bookmarkEnd w:id="128"/>
      <w:bookmarkStart w:id="129" w:name="_Toc184310319"/>
      <w:bookmarkEnd w:id="129"/>
      <w:bookmarkStart w:id="130" w:name="_Toc184314418"/>
      <w:bookmarkEnd w:id="130"/>
      <w:bookmarkStart w:id="131" w:name="_Toc184312136"/>
      <w:bookmarkEnd w:id="131"/>
      <w:bookmarkStart w:id="132" w:name="_Toc184313250"/>
      <w:bookmarkEnd w:id="132"/>
      <w:bookmarkStart w:id="133" w:name="_Toc184313261"/>
      <w:bookmarkEnd w:id="133"/>
      <w:bookmarkStart w:id="134" w:name="_Toc184308101"/>
      <w:bookmarkEnd w:id="134"/>
      <w:bookmarkStart w:id="135" w:name="_Toc184314455"/>
      <w:bookmarkEnd w:id="135"/>
      <w:bookmarkStart w:id="136" w:name="_Toc184308092"/>
      <w:bookmarkEnd w:id="136"/>
      <w:bookmarkStart w:id="137" w:name="_Toc184310328"/>
      <w:bookmarkEnd w:id="137"/>
      <w:bookmarkStart w:id="138" w:name="_Toc184308055"/>
      <w:bookmarkEnd w:id="138"/>
      <w:bookmarkStart w:id="139" w:name="_Toc184310305"/>
      <w:bookmarkEnd w:id="139"/>
      <w:bookmarkStart w:id="140" w:name="_Toc184312121"/>
      <w:bookmarkEnd w:id="140"/>
      <w:bookmarkStart w:id="141" w:name="_Toc184313307"/>
      <w:bookmarkEnd w:id="141"/>
      <w:bookmarkStart w:id="142" w:name="_Toc184310327"/>
      <w:bookmarkEnd w:id="142"/>
      <w:bookmarkStart w:id="143" w:name="_Toc184310341"/>
      <w:bookmarkEnd w:id="143"/>
      <w:bookmarkStart w:id="144" w:name="_Toc184312134"/>
      <w:bookmarkEnd w:id="144"/>
      <w:bookmarkStart w:id="145" w:name="_Toc184313302"/>
      <w:bookmarkEnd w:id="145"/>
      <w:bookmarkStart w:id="146" w:name="_Toc184314463"/>
      <w:bookmarkEnd w:id="146"/>
      <w:bookmarkStart w:id="147" w:name="_Toc184312113"/>
      <w:bookmarkEnd w:id="147"/>
      <w:bookmarkStart w:id="148" w:name="_Toc184312137"/>
      <w:bookmarkEnd w:id="148"/>
      <w:bookmarkStart w:id="149" w:name="_Toc184310302"/>
      <w:bookmarkEnd w:id="149"/>
      <w:bookmarkStart w:id="150" w:name="_Toc184310309"/>
      <w:bookmarkEnd w:id="150"/>
      <w:bookmarkStart w:id="151" w:name="_Toc184308076"/>
      <w:bookmarkEnd w:id="151"/>
      <w:bookmarkStart w:id="152" w:name="_Toc184308053"/>
      <w:bookmarkEnd w:id="152"/>
      <w:bookmarkStart w:id="153" w:name="_Toc184308079"/>
      <w:bookmarkEnd w:id="153"/>
      <w:bookmarkStart w:id="154" w:name="_Toc184308104"/>
      <w:bookmarkEnd w:id="154"/>
      <w:bookmarkStart w:id="155" w:name="_Toc184314451"/>
      <w:bookmarkEnd w:id="155"/>
      <w:bookmarkStart w:id="156" w:name="_Toc184308075"/>
      <w:bookmarkEnd w:id="156"/>
      <w:bookmarkStart w:id="157" w:name="_Toc184310287"/>
      <w:bookmarkEnd w:id="157"/>
      <w:bookmarkStart w:id="158" w:name="_Toc184310298"/>
      <w:bookmarkEnd w:id="158"/>
      <w:bookmarkStart w:id="159" w:name="_Toc184310299"/>
      <w:bookmarkEnd w:id="159"/>
      <w:bookmarkStart w:id="160" w:name="_Toc184308046"/>
      <w:bookmarkEnd w:id="160"/>
      <w:bookmarkStart w:id="161" w:name="_Toc184314412"/>
      <w:bookmarkEnd w:id="161"/>
      <w:bookmarkStart w:id="162" w:name="_Toc184312139"/>
      <w:bookmarkEnd w:id="162"/>
      <w:bookmarkStart w:id="163" w:name="_Toc184313247"/>
      <w:bookmarkEnd w:id="163"/>
      <w:bookmarkStart w:id="164" w:name="_Toc184314447"/>
      <w:bookmarkEnd w:id="164"/>
      <w:bookmarkStart w:id="165" w:name="_Toc184312108"/>
      <w:bookmarkEnd w:id="165"/>
      <w:bookmarkStart w:id="166" w:name="_Toc184313269"/>
      <w:bookmarkEnd w:id="166"/>
      <w:bookmarkStart w:id="167" w:name="_Toc184310312"/>
      <w:bookmarkEnd w:id="167"/>
      <w:bookmarkStart w:id="168" w:name="_Toc184308090"/>
      <w:bookmarkEnd w:id="168"/>
      <w:bookmarkStart w:id="169" w:name="_Toc184312071"/>
      <w:bookmarkEnd w:id="169"/>
      <w:bookmarkStart w:id="170" w:name="_Toc184310291"/>
      <w:bookmarkEnd w:id="170"/>
      <w:bookmarkStart w:id="171" w:name="_Toc184310315"/>
      <w:bookmarkEnd w:id="171"/>
      <w:bookmarkStart w:id="172" w:name="_Toc184313255"/>
      <w:bookmarkEnd w:id="172"/>
      <w:bookmarkStart w:id="173" w:name="_Toc184310343"/>
      <w:bookmarkEnd w:id="173"/>
      <w:bookmarkStart w:id="174" w:name="_Toc184308071"/>
      <w:bookmarkEnd w:id="174"/>
      <w:bookmarkStart w:id="175" w:name="_Toc184314446"/>
      <w:bookmarkEnd w:id="175"/>
      <w:bookmarkStart w:id="176" w:name="_Toc184310288"/>
      <w:bookmarkEnd w:id="176"/>
      <w:bookmarkStart w:id="177" w:name="_Toc184308082"/>
      <w:bookmarkEnd w:id="177"/>
      <w:bookmarkStart w:id="178" w:name="_Toc184308045"/>
      <w:bookmarkEnd w:id="178"/>
      <w:bookmarkStart w:id="179" w:name="_Toc184310323"/>
      <w:bookmarkEnd w:id="179"/>
      <w:bookmarkStart w:id="180" w:name="_Toc184313238"/>
      <w:bookmarkEnd w:id="180"/>
      <w:bookmarkStart w:id="181" w:name="_Toc184312117"/>
      <w:bookmarkEnd w:id="181"/>
      <w:bookmarkStart w:id="182" w:name="_Toc184314470"/>
      <w:bookmarkEnd w:id="182"/>
      <w:bookmarkStart w:id="183" w:name="_Toc184314467"/>
      <w:bookmarkEnd w:id="183"/>
      <w:bookmarkStart w:id="184" w:name="_Toc184310277"/>
      <w:bookmarkEnd w:id="184"/>
      <w:bookmarkStart w:id="185" w:name="_Toc184308073"/>
      <w:bookmarkEnd w:id="185"/>
      <w:bookmarkStart w:id="186" w:name="_Toc184308062"/>
      <w:bookmarkEnd w:id="186"/>
      <w:bookmarkStart w:id="187" w:name="_Toc184310304"/>
      <w:bookmarkEnd w:id="187"/>
      <w:bookmarkStart w:id="188" w:name="_Toc184314471"/>
      <w:bookmarkEnd w:id="188"/>
      <w:bookmarkStart w:id="189" w:name="_Toc184312070"/>
      <w:bookmarkEnd w:id="189"/>
      <w:bookmarkStart w:id="190" w:name="_Toc184312128"/>
      <w:bookmarkEnd w:id="190"/>
      <w:bookmarkStart w:id="191" w:name="_Toc184312074"/>
      <w:bookmarkEnd w:id="191"/>
      <w:bookmarkStart w:id="192" w:name="_Toc184314441"/>
      <w:bookmarkEnd w:id="192"/>
      <w:bookmarkStart w:id="193" w:name="_Toc184308077"/>
      <w:bookmarkEnd w:id="193"/>
      <w:bookmarkStart w:id="194" w:name="_Toc184314474"/>
      <w:bookmarkEnd w:id="194"/>
      <w:bookmarkStart w:id="195" w:name="_Toc184310279"/>
      <w:bookmarkEnd w:id="195"/>
      <w:bookmarkStart w:id="196" w:name="_Toc184308107"/>
      <w:bookmarkEnd w:id="196"/>
      <w:bookmarkStart w:id="197" w:name="_Toc184313300"/>
      <w:bookmarkEnd w:id="197"/>
      <w:bookmarkStart w:id="198" w:name="_Toc184308103"/>
      <w:bookmarkEnd w:id="198"/>
      <w:bookmarkStart w:id="199" w:name="_Toc184313276"/>
      <w:bookmarkEnd w:id="199"/>
      <w:bookmarkStart w:id="200" w:name="_Toc184308081"/>
      <w:bookmarkEnd w:id="200"/>
      <w:bookmarkStart w:id="201" w:name="_Toc184312080"/>
      <w:bookmarkEnd w:id="201"/>
      <w:bookmarkStart w:id="202" w:name="_Toc184313281"/>
      <w:bookmarkEnd w:id="202"/>
      <w:bookmarkStart w:id="203" w:name="_Toc184310297"/>
      <w:bookmarkEnd w:id="203"/>
      <w:bookmarkStart w:id="204" w:name="_Toc184308054"/>
      <w:bookmarkEnd w:id="204"/>
      <w:bookmarkStart w:id="205" w:name="_Toc184310274"/>
      <w:bookmarkEnd w:id="205"/>
      <w:bookmarkStart w:id="206" w:name="_Toc184308080"/>
      <w:bookmarkEnd w:id="206"/>
      <w:bookmarkStart w:id="207" w:name="_Toc184308042"/>
      <w:bookmarkEnd w:id="207"/>
      <w:bookmarkStart w:id="208" w:name="_Toc184310282"/>
      <w:bookmarkEnd w:id="208"/>
      <w:bookmarkStart w:id="209" w:name="_Toc184313244"/>
      <w:bookmarkEnd w:id="209"/>
      <w:bookmarkStart w:id="210" w:name="_Toc184310281"/>
      <w:bookmarkEnd w:id="210"/>
      <w:bookmarkStart w:id="211" w:name="_Toc184308067"/>
      <w:bookmarkEnd w:id="211"/>
      <w:bookmarkStart w:id="212" w:name="_Toc184312131"/>
      <w:bookmarkEnd w:id="212"/>
      <w:bookmarkStart w:id="213" w:name="_Toc184313268"/>
      <w:bookmarkEnd w:id="213"/>
      <w:bookmarkStart w:id="214" w:name="_Toc184310290"/>
      <w:bookmarkEnd w:id="214"/>
      <w:bookmarkStart w:id="215" w:name="_Toc184312078"/>
      <w:bookmarkEnd w:id="215"/>
      <w:bookmarkStart w:id="216" w:name="_Toc184313291"/>
      <w:bookmarkEnd w:id="216"/>
      <w:bookmarkStart w:id="217" w:name="_Toc184310306"/>
      <w:bookmarkEnd w:id="217"/>
      <w:bookmarkStart w:id="218" w:name="_Toc184313239"/>
      <w:bookmarkEnd w:id="218"/>
      <w:bookmarkStart w:id="219" w:name="_Toc184313292"/>
      <w:bookmarkEnd w:id="219"/>
      <w:bookmarkStart w:id="220" w:name="_Toc184314469"/>
      <w:bookmarkEnd w:id="220"/>
      <w:bookmarkStart w:id="221" w:name="_Toc184313242"/>
      <w:bookmarkEnd w:id="221"/>
      <w:bookmarkStart w:id="222" w:name="_Toc184312102"/>
      <w:bookmarkEnd w:id="222"/>
      <w:bookmarkStart w:id="223" w:name="_Toc184308065"/>
      <w:bookmarkEnd w:id="223"/>
      <w:bookmarkStart w:id="224" w:name="_Toc184313278"/>
      <w:bookmarkEnd w:id="224"/>
      <w:bookmarkStart w:id="225" w:name="_Toc184314482"/>
      <w:bookmarkEnd w:id="225"/>
      <w:bookmarkStart w:id="226" w:name="_Toc184312124"/>
      <w:bookmarkEnd w:id="226"/>
      <w:bookmarkStart w:id="227" w:name="_Toc184313286"/>
      <w:bookmarkEnd w:id="227"/>
      <w:bookmarkStart w:id="228" w:name="_Toc184308047"/>
      <w:bookmarkEnd w:id="228"/>
      <w:bookmarkStart w:id="229" w:name="_Toc184314458"/>
      <w:bookmarkEnd w:id="229"/>
      <w:bookmarkStart w:id="230" w:name="_Toc184308061"/>
      <w:bookmarkEnd w:id="230"/>
      <w:bookmarkStart w:id="231" w:name="_Toc184313287"/>
      <w:bookmarkEnd w:id="231"/>
      <w:bookmarkStart w:id="232" w:name="_Toc184313283"/>
      <w:bookmarkEnd w:id="232"/>
      <w:bookmarkStart w:id="233" w:name="_Toc184312132"/>
      <w:bookmarkEnd w:id="233"/>
      <w:bookmarkStart w:id="234" w:name="_Toc184313241"/>
      <w:bookmarkEnd w:id="234"/>
      <w:bookmarkStart w:id="235" w:name="_Toc184310273"/>
      <w:bookmarkEnd w:id="235"/>
      <w:bookmarkStart w:id="236" w:name="_Toc184312123"/>
      <w:bookmarkEnd w:id="236"/>
      <w:bookmarkStart w:id="237" w:name="_Toc184314427"/>
      <w:bookmarkEnd w:id="237"/>
      <w:bookmarkStart w:id="238" w:name="_Toc184314411"/>
      <w:bookmarkEnd w:id="238"/>
      <w:bookmarkStart w:id="239" w:name="_Toc184308083"/>
      <w:bookmarkEnd w:id="239"/>
      <w:bookmarkStart w:id="240" w:name="_Toc184314432"/>
      <w:bookmarkEnd w:id="240"/>
      <w:bookmarkStart w:id="241" w:name="_Toc184312100"/>
      <w:bookmarkEnd w:id="241"/>
      <w:bookmarkStart w:id="242" w:name="_Toc184312099"/>
      <w:bookmarkEnd w:id="242"/>
      <w:bookmarkStart w:id="243" w:name="_Toc184308085"/>
      <w:bookmarkEnd w:id="243"/>
      <w:bookmarkStart w:id="244" w:name="_Toc184310340"/>
      <w:bookmarkEnd w:id="244"/>
      <w:bookmarkStart w:id="245" w:name="_Toc184310331"/>
      <w:bookmarkEnd w:id="245"/>
      <w:bookmarkStart w:id="246" w:name="_Toc184310333"/>
      <w:bookmarkEnd w:id="246"/>
      <w:bookmarkStart w:id="247" w:name="_Toc184313306"/>
      <w:bookmarkEnd w:id="247"/>
      <w:bookmarkStart w:id="248" w:name="_Toc184313240"/>
      <w:bookmarkEnd w:id="248"/>
      <w:bookmarkStart w:id="249" w:name="_Toc184313260"/>
      <w:bookmarkEnd w:id="249"/>
      <w:bookmarkStart w:id="250" w:name="_Toc184308037"/>
      <w:bookmarkEnd w:id="250"/>
      <w:bookmarkStart w:id="251" w:name="_Toc184314410"/>
      <w:bookmarkEnd w:id="251"/>
      <w:bookmarkStart w:id="252" w:name="_Toc184310295"/>
      <w:bookmarkEnd w:id="252"/>
      <w:bookmarkStart w:id="253" w:name="_Toc184313294"/>
      <w:bookmarkEnd w:id="253"/>
      <w:bookmarkStart w:id="254" w:name="_Toc184308086"/>
      <w:bookmarkEnd w:id="254"/>
      <w:bookmarkStart w:id="255" w:name="_Toc184310292"/>
      <w:bookmarkEnd w:id="255"/>
      <w:bookmarkStart w:id="256" w:name="_Toc184310342"/>
      <w:bookmarkEnd w:id="256"/>
      <w:bookmarkStart w:id="257" w:name="_Toc184310338"/>
      <w:bookmarkEnd w:id="257"/>
      <w:bookmarkStart w:id="258" w:name="_Toc184313264"/>
      <w:bookmarkEnd w:id="258"/>
      <w:bookmarkStart w:id="259" w:name="_Toc184308074"/>
      <w:bookmarkEnd w:id="259"/>
      <w:bookmarkStart w:id="260" w:name="_Toc184312072"/>
      <w:bookmarkEnd w:id="260"/>
      <w:bookmarkStart w:id="261" w:name="_Toc184314453"/>
      <w:bookmarkEnd w:id="261"/>
      <w:bookmarkStart w:id="262" w:name="_Toc184308100"/>
      <w:bookmarkEnd w:id="262"/>
      <w:bookmarkStart w:id="263" w:name="_Toc184314426"/>
      <w:bookmarkEnd w:id="263"/>
      <w:bookmarkStart w:id="264" w:name="_Toc184308059"/>
      <w:bookmarkEnd w:id="264"/>
      <w:bookmarkStart w:id="265" w:name="_Toc184312093"/>
      <w:bookmarkEnd w:id="265"/>
      <w:bookmarkStart w:id="266" w:name="_Toc184308043"/>
      <w:bookmarkEnd w:id="266"/>
      <w:bookmarkStart w:id="267" w:name="_Toc184312075"/>
      <w:bookmarkEnd w:id="267"/>
      <w:bookmarkStart w:id="268" w:name="_Toc184312130"/>
      <w:bookmarkEnd w:id="268"/>
      <w:bookmarkStart w:id="269" w:name="_Toc184314433"/>
      <w:bookmarkEnd w:id="269"/>
      <w:bookmarkStart w:id="270" w:name="_Toc184312087"/>
      <w:bookmarkEnd w:id="270"/>
      <w:bookmarkStart w:id="271" w:name="_Toc184310300"/>
      <w:bookmarkEnd w:id="271"/>
      <w:bookmarkStart w:id="272" w:name="_Toc184314448"/>
      <w:bookmarkEnd w:id="272"/>
      <w:bookmarkStart w:id="273" w:name="_Toc184313277"/>
      <w:bookmarkEnd w:id="273"/>
      <w:bookmarkStart w:id="274" w:name="_Toc184310278"/>
      <w:bookmarkEnd w:id="274"/>
      <w:bookmarkStart w:id="275" w:name="_Toc184312084"/>
      <w:bookmarkEnd w:id="275"/>
      <w:bookmarkStart w:id="276" w:name="_Toc184314434"/>
      <w:bookmarkEnd w:id="276"/>
      <w:bookmarkStart w:id="277" w:name="_Toc184313303"/>
      <w:bookmarkEnd w:id="277"/>
      <w:bookmarkStart w:id="278" w:name="_Toc184308063"/>
      <w:bookmarkEnd w:id="278"/>
      <w:bookmarkStart w:id="279" w:name="_Toc184308095"/>
      <w:bookmarkEnd w:id="279"/>
      <w:bookmarkStart w:id="280" w:name="_Toc184314417"/>
      <w:bookmarkEnd w:id="280"/>
      <w:bookmarkStart w:id="281" w:name="_Toc184308069"/>
      <w:bookmarkEnd w:id="281"/>
      <w:bookmarkStart w:id="282" w:name="_Toc184308087"/>
      <w:bookmarkEnd w:id="282"/>
      <w:bookmarkStart w:id="283" w:name="_Toc184313296"/>
      <w:bookmarkEnd w:id="283"/>
      <w:bookmarkStart w:id="284" w:name="_Toc184312076"/>
      <w:bookmarkEnd w:id="284"/>
      <w:bookmarkStart w:id="285" w:name="_Toc184314439"/>
      <w:bookmarkEnd w:id="285"/>
      <w:bookmarkStart w:id="286" w:name="_Toc184313309"/>
      <w:bookmarkEnd w:id="286"/>
      <w:bookmarkStart w:id="287" w:name="_Toc184312105"/>
      <w:bookmarkEnd w:id="287"/>
      <w:bookmarkStart w:id="288" w:name="_Toc184313245"/>
      <w:bookmarkEnd w:id="288"/>
      <w:bookmarkStart w:id="289" w:name="_Toc184312103"/>
      <w:bookmarkEnd w:id="289"/>
      <w:bookmarkStart w:id="290" w:name="_Toc184308096"/>
      <w:bookmarkEnd w:id="290"/>
      <w:bookmarkStart w:id="291" w:name="_Toc184314431"/>
      <w:bookmarkEnd w:id="291"/>
      <w:bookmarkStart w:id="292" w:name="_Toc184314462"/>
      <w:bookmarkEnd w:id="292"/>
      <w:bookmarkStart w:id="293" w:name="_Toc184313310"/>
      <w:bookmarkEnd w:id="293"/>
      <w:bookmarkStart w:id="294" w:name="_Toc184308088"/>
      <w:bookmarkEnd w:id="294"/>
      <w:bookmarkStart w:id="295" w:name="_Toc184312112"/>
      <w:bookmarkEnd w:id="295"/>
      <w:bookmarkStart w:id="296" w:name="_Toc184314449"/>
      <w:bookmarkEnd w:id="296"/>
      <w:bookmarkStart w:id="297" w:name="_Toc184314425"/>
      <w:bookmarkEnd w:id="297"/>
      <w:bookmarkStart w:id="298" w:name="_Toc184313279"/>
      <w:bookmarkEnd w:id="298"/>
      <w:bookmarkStart w:id="299" w:name="_Toc184308038"/>
      <w:bookmarkEnd w:id="299"/>
      <w:bookmarkStart w:id="300" w:name="_Toc184308094"/>
      <w:bookmarkEnd w:id="300"/>
      <w:bookmarkStart w:id="301" w:name="_Toc184312126"/>
      <w:bookmarkEnd w:id="301"/>
      <w:bookmarkStart w:id="302" w:name="_Toc184308036"/>
      <w:bookmarkEnd w:id="302"/>
      <w:bookmarkStart w:id="303" w:name="_Toc184313254"/>
      <w:bookmarkEnd w:id="303"/>
      <w:bookmarkStart w:id="304" w:name="_Toc184308056"/>
      <w:bookmarkEnd w:id="304"/>
      <w:bookmarkStart w:id="305" w:name="_Toc184312111"/>
      <w:bookmarkEnd w:id="305"/>
      <w:bookmarkStart w:id="306" w:name="_Toc184313253"/>
      <w:bookmarkEnd w:id="306"/>
      <w:bookmarkStart w:id="307" w:name="_Toc184314443"/>
      <w:bookmarkEnd w:id="307"/>
      <w:bookmarkStart w:id="308" w:name="_Toc184308041"/>
      <w:bookmarkEnd w:id="308"/>
      <w:bookmarkStart w:id="309" w:name="_Toc184310296"/>
      <w:bookmarkEnd w:id="309"/>
      <w:bookmarkStart w:id="310" w:name="_Toc184312110"/>
      <w:bookmarkEnd w:id="310"/>
      <w:bookmarkStart w:id="311" w:name="_Toc184310307"/>
      <w:bookmarkEnd w:id="311"/>
      <w:bookmarkStart w:id="312" w:name="_Toc184313252"/>
      <w:bookmarkEnd w:id="312"/>
      <w:bookmarkStart w:id="313" w:name="_Toc184312091"/>
      <w:bookmarkEnd w:id="313"/>
      <w:bookmarkStart w:id="314" w:name="_Toc184314445"/>
      <w:bookmarkEnd w:id="314"/>
      <w:bookmarkStart w:id="315" w:name="_Toc184310321"/>
      <w:bookmarkEnd w:id="315"/>
      <w:bookmarkStart w:id="316" w:name="_Toc184308108"/>
      <w:bookmarkEnd w:id="316"/>
      <w:bookmarkStart w:id="317" w:name="_Toc184312125"/>
      <w:bookmarkEnd w:id="317"/>
      <w:bookmarkStart w:id="318" w:name="_Toc184313273"/>
      <w:bookmarkEnd w:id="318"/>
      <w:bookmarkStart w:id="319" w:name="_Toc184310311"/>
      <w:bookmarkEnd w:id="319"/>
      <w:bookmarkStart w:id="320" w:name="_Toc184314473"/>
      <w:bookmarkEnd w:id="320"/>
      <w:bookmarkStart w:id="321" w:name="_Toc184312096"/>
      <w:bookmarkEnd w:id="321"/>
      <w:bookmarkStart w:id="322" w:name="_Toc184308044"/>
      <w:bookmarkEnd w:id="322"/>
      <w:bookmarkStart w:id="323" w:name="_Toc184310318"/>
      <w:bookmarkEnd w:id="323"/>
      <w:bookmarkStart w:id="324" w:name="_Toc184314438"/>
      <w:bookmarkEnd w:id="324"/>
      <w:bookmarkStart w:id="325" w:name="_Toc184314419"/>
      <w:bookmarkEnd w:id="325"/>
      <w:bookmarkStart w:id="326" w:name="_Toc184312088"/>
      <w:bookmarkEnd w:id="326"/>
      <w:bookmarkStart w:id="327" w:name="_Toc184314442"/>
      <w:bookmarkEnd w:id="327"/>
      <w:bookmarkStart w:id="328" w:name="_Toc184308057"/>
      <w:bookmarkEnd w:id="328"/>
      <w:bookmarkStart w:id="329" w:name="_Toc184312082"/>
      <w:bookmarkEnd w:id="329"/>
      <w:bookmarkStart w:id="330" w:name="_Toc184314422"/>
      <w:bookmarkEnd w:id="330"/>
      <w:bookmarkStart w:id="331" w:name="_Toc184312069"/>
      <w:bookmarkEnd w:id="331"/>
      <w:bookmarkStart w:id="332" w:name="_Toc184308072"/>
      <w:bookmarkEnd w:id="332"/>
      <w:bookmarkStart w:id="333" w:name="_Toc184313304"/>
      <w:bookmarkEnd w:id="333"/>
      <w:bookmarkStart w:id="334" w:name="_Toc184312120"/>
      <w:bookmarkEnd w:id="334"/>
      <w:bookmarkStart w:id="335" w:name="_Toc184308102"/>
      <w:bookmarkEnd w:id="335"/>
      <w:bookmarkStart w:id="336" w:name="_Toc184308106"/>
      <w:bookmarkEnd w:id="336"/>
      <w:bookmarkStart w:id="337" w:name="_Toc184314478"/>
      <w:bookmarkEnd w:id="337"/>
      <w:bookmarkStart w:id="338" w:name="_Toc184310303"/>
      <w:bookmarkEnd w:id="338"/>
      <w:bookmarkStart w:id="339" w:name="_Toc184310329"/>
      <w:bookmarkEnd w:id="339"/>
      <w:bookmarkStart w:id="340" w:name="_Toc184308058"/>
      <w:bookmarkEnd w:id="340"/>
      <w:bookmarkStart w:id="341" w:name="_Toc184312127"/>
      <w:bookmarkEnd w:id="341"/>
      <w:bookmarkStart w:id="342" w:name="_Toc184308098"/>
      <w:bookmarkEnd w:id="342"/>
      <w:bookmarkStart w:id="343" w:name="_Toc184310337"/>
      <w:bookmarkEnd w:id="343"/>
      <w:bookmarkStart w:id="344" w:name="_Toc184313259"/>
      <w:bookmarkEnd w:id="344"/>
      <w:bookmarkStart w:id="345" w:name="_Toc184310289"/>
      <w:bookmarkEnd w:id="345"/>
      <w:bookmarkStart w:id="346" w:name="_Toc184310325"/>
      <w:bookmarkEnd w:id="346"/>
      <w:bookmarkStart w:id="347" w:name="_Toc184314464"/>
      <w:bookmarkEnd w:id="347"/>
      <w:bookmarkStart w:id="348" w:name="_Toc184310275"/>
      <w:bookmarkEnd w:id="348"/>
      <w:bookmarkStart w:id="349" w:name="_Toc184310308"/>
      <w:bookmarkEnd w:id="349"/>
      <w:bookmarkStart w:id="350" w:name="_Toc184314468"/>
      <w:bookmarkEnd w:id="350"/>
      <w:bookmarkStart w:id="351" w:name="_Toc184312068"/>
      <w:bookmarkEnd w:id="351"/>
      <w:bookmarkStart w:id="352" w:name="_Toc184308052"/>
      <w:bookmarkEnd w:id="352"/>
      <w:bookmarkStart w:id="353" w:name="_Toc184312067"/>
      <w:bookmarkEnd w:id="353"/>
      <w:bookmarkStart w:id="354" w:name="_Toc184310336"/>
      <w:bookmarkEnd w:id="354"/>
      <w:bookmarkStart w:id="355" w:name="_Toc184312116"/>
      <w:bookmarkEnd w:id="355"/>
      <w:bookmarkStart w:id="356" w:name="_Toc184312081"/>
      <w:bookmarkEnd w:id="356"/>
      <w:bookmarkStart w:id="357" w:name="_Toc184314429"/>
      <w:bookmarkEnd w:id="357"/>
      <w:bookmarkStart w:id="358" w:name="_Toc184313256"/>
      <w:bookmarkEnd w:id="358"/>
      <w:bookmarkStart w:id="359" w:name="_Toc184314481"/>
      <w:bookmarkEnd w:id="359"/>
      <w:bookmarkStart w:id="360" w:name="_Toc184308089"/>
      <w:bookmarkEnd w:id="360"/>
      <w:bookmarkStart w:id="361" w:name="_Toc184312077"/>
      <w:bookmarkEnd w:id="361"/>
      <w:bookmarkStart w:id="362" w:name="_Toc184310316"/>
      <w:bookmarkEnd w:id="362"/>
      <w:bookmarkStart w:id="363" w:name="_Toc184314444"/>
      <w:bookmarkEnd w:id="363"/>
      <w:bookmarkStart w:id="364" w:name="_Toc184313299"/>
      <w:bookmarkEnd w:id="364"/>
      <w:bookmarkStart w:id="365" w:name="_Toc184310276"/>
      <w:bookmarkEnd w:id="365"/>
      <w:bookmarkStart w:id="366" w:name="_Toc184313267"/>
      <w:bookmarkEnd w:id="366"/>
      <w:bookmarkStart w:id="367" w:name="_Toc184314414"/>
      <w:bookmarkEnd w:id="367"/>
      <w:bookmarkStart w:id="368" w:name="_Toc184310324"/>
      <w:bookmarkEnd w:id="368"/>
      <w:bookmarkStart w:id="369" w:name="_Toc184310317"/>
      <w:bookmarkEnd w:id="369"/>
      <w:bookmarkStart w:id="370" w:name="_Toc184314436"/>
      <w:bookmarkEnd w:id="370"/>
      <w:bookmarkStart w:id="371" w:name="_Toc184312095"/>
      <w:bookmarkEnd w:id="371"/>
      <w:bookmarkStart w:id="372" w:name="_Toc184313301"/>
      <w:bookmarkEnd w:id="372"/>
      <w:bookmarkStart w:id="373" w:name="_Toc184314421"/>
      <w:bookmarkEnd w:id="373"/>
      <w:bookmarkStart w:id="374" w:name="_Toc184312097"/>
      <w:bookmarkEnd w:id="374"/>
      <w:bookmarkStart w:id="375" w:name="_Toc184310301"/>
      <w:bookmarkEnd w:id="375"/>
      <w:bookmarkStart w:id="376" w:name="_Toc184314452"/>
      <w:bookmarkEnd w:id="376"/>
      <w:bookmarkStart w:id="377" w:name="_Toc184308051"/>
      <w:bookmarkEnd w:id="377"/>
      <w:bookmarkStart w:id="378" w:name="_Toc184314477"/>
      <w:bookmarkEnd w:id="378"/>
      <w:bookmarkStart w:id="379" w:name="_Toc184313275"/>
      <w:bookmarkEnd w:id="379"/>
      <w:bookmarkStart w:id="380" w:name="_Toc184310310"/>
      <w:bookmarkEnd w:id="380"/>
      <w:bookmarkStart w:id="381" w:name="_Toc184312133"/>
      <w:bookmarkEnd w:id="381"/>
      <w:bookmarkStart w:id="382" w:name="_Toc184310286"/>
      <w:bookmarkEnd w:id="382"/>
      <w:bookmarkStart w:id="383" w:name="_Toc184312135"/>
      <w:bookmarkEnd w:id="383"/>
      <w:bookmarkStart w:id="384" w:name="_Toc184312098"/>
      <w:bookmarkEnd w:id="384"/>
      <w:bookmarkStart w:id="385" w:name="_Toc184313293"/>
      <w:bookmarkEnd w:id="385"/>
      <w:bookmarkStart w:id="386" w:name="_Toc184312089"/>
      <w:bookmarkEnd w:id="386"/>
      <w:bookmarkStart w:id="387" w:name="_Toc184312094"/>
      <w:bookmarkEnd w:id="387"/>
      <w:bookmarkStart w:id="388" w:name="_Toc184312138"/>
      <w:bookmarkEnd w:id="388"/>
      <w:bookmarkStart w:id="389" w:name="_Toc184313284"/>
      <w:bookmarkEnd w:id="389"/>
      <w:bookmarkStart w:id="390" w:name="_Toc184312119"/>
      <w:bookmarkEnd w:id="390"/>
      <w:bookmarkStart w:id="391" w:name="_Toc184312083"/>
      <w:bookmarkEnd w:id="391"/>
      <w:bookmarkStart w:id="392" w:name="_Toc184313274"/>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7526EE47">
      <w:pPr>
        <w:snapToGrid w:val="0"/>
        <w:spacing w:line="360" w:lineRule="auto"/>
        <w:ind w:firstLine="643"/>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W w:w="10224"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737"/>
        <w:gridCol w:w="816"/>
        <w:gridCol w:w="1007"/>
        <w:gridCol w:w="1060"/>
      </w:tblGrid>
      <w:tr w14:paraId="5D8A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7E12ECC6">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737" w:type="dxa"/>
            <w:vAlign w:val="center"/>
          </w:tcPr>
          <w:p w14:paraId="76F837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816" w:type="dxa"/>
            <w:vAlign w:val="center"/>
          </w:tcPr>
          <w:p w14:paraId="7CCF535A">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007" w:type="dxa"/>
            <w:vAlign w:val="center"/>
          </w:tcPr>
          <w:p w14:paraId="604B2302">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主观分/客观分属性</w:t>
            </w:r>
          </w:p>
        </w:tc>
        <w:tc>
          <w:tcPr>
            <w:tcW w:w="1060" w:type="dxa"/>
          </w:tcPr>
          <w:p w14:paraId="16B21DC2">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16"/>
                <w:szCs w:val="16"/>
                <w:highlight w:val="none"/>
                <w14:textFill>
                  <w14:solidFill>
                    <w14:schemeClr w14:val="tx1"/>
                  </w14:solidFill>
                </w14:textFill>
              </w:rPr>
              <w:t>投标文件中评标标准相应的商务技术资料目录*</w:t>
            </w:r>
          </w:p>
        </w:tc>
      </w:tr>
      <w:tr w14:paraId="426C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53F8413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737" w:type="dxa"/>
            <w:vAlign w:val="center"/>
          </w:tcPr>
          <w:p w14:paraId="04E7A4D6">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【类似业绩】</w:t>
            </w:r>
          </w:p>
          <w:p w14:paraId="455457ED">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供应商自202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月1日以来具有类似</w:t>
            </w:r>
            <w:r>
              <w:rPr>
                <w:rFonts w:hint="eastAsia" w:ascii="宋体" w:hAnsi="宋体" w:cs="宋体"/>
                <w:color w:val="000000" w:themeColor="text1"/>
                <w:sz w:val="24"/>
                <w:highlight w:val="none"/>
                <w:lang w:val="en-US" w:eastAsia="zh-CN"/>
                <w14:textFill>
                  <w14:solidFill>
                    <w14:schemeClr w14:val="tx1"/>
                  </w14:solidFill>
                </w14:textFill>
              </w:rPr>
              <w:t>展览</w:t>
            </w:r>
            <w:r>
              <w:rPr>
                <w:rFonts w:hint="eastAsia" w:ascii="宋体" w:hAnsi="宋体" w:cs="宋体"/>
                <w:color w:val="000000" w:themeColor="text1"/>
                <w:sz w:val="24"/>
                <w:highlight w:val="none"/>
                <w14:textFill>
                  <w14:solidFill>
                    <w14:schemeClr w14:val="tx1"/>
                  </w14:solidFill>
                </w14:textFill>
              </w:rPr>
              <w:t>业绩的每个得</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cs="宋体"/>
                <w:color w:val="000000" w:themeColor="text1"/>
                <w:sz w:val="24"/>
                <w:highlight w:val="none"/>
                <w14:textFill>
                  <w14:solidFill>
                    <w14:schemeClr w14:val="tx1"/>
                  </w14:solidFill>
                </w14:textFill>
              </w:rPr>
              <w:t>分，最高</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16F86F3B">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证明材料：须提供对应项目合同证明复印件并加盖供应商公章，时间以合同签订时间为准。</w:t>
            </w:r>
          </w:p>
          <w:p w14:paraId="1A2E7990">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注：本项目</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最多可填报</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个业绩，</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填报业绩的数量超过交易人要求的，超过的业绩不再评审。如</w:t>
            </w:r>
            <w:r>
              <w:rPr>
                <w:rFonts w:hint="eastAsia" w:ascii="宋体" w:hAnsi="宋体" w:cs="仿宋_GB2312"/>
                <w:color w:val="000000" w:themeColor="text1"/>
                <w:sz w:val="24"/>
                <w:highlight w:val="none"/>
                <w:lang w:eastAsia="zh-CN"/>
                <w14:textFill>
                  <w14:solidFill>
                    <w14:schemeClr w14:val="tx1"/>
                  </w14:solidFill>
                </w14:textFill>
              </w:rPr>
              <w:t>采购人</w:t>
            </w:r>
            <w:r>
              <w:rPr>
                <w:rFonts w:hint="eastAsia" w:ascii="宋体" w:hAnsi="宋体" w:cs="仿宋_GB2312"/>
                <w:color w:val="000000" w:themeColor="text1"/>
                <w:sz w:val="24"/>
                <w:highlight w:val="none"/>
                <w14:textFill>
                  <w14:solidFill>
                    <w14:schemeClr w14:val="tx1"/>
                  </w14:solidFill>
                </w14:textFill>
              </w:rPr>
              <w:t>要求</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填报</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个业绩，若某</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按序号填报了</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个以上的类似业绩，评标时专家仅评审序号为1到</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的业绩即可，不论后续业绩是否有效，专家均不再给予评审。</w:t>
            </w:r>
          </w:p>
        </w:tc>
        <w:tc>
          <w:tcPr>
            <w:tcW w:w="816" w:type="dxa"/>
            <w:vAlign w:val="center"/>
          </w:tcPr>
          <w:p w14:paraId="2DAC887E">
            <w:pPr>
              <w:adjustRightInd/>
              <w:spacing w:line="312"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p>
        </w:tc>
        <w:tc>
          <w:tcPr>
            <w:tcW w:w="1007" w:type="dxa"/>
            <w:vAlign w:val="center"/>
          </w:tcPr>
          <w:p w14:paraId="45199B71">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204EDBBD">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1028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4ABC0F69">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6737" w:type="dxa"/>
            <w:vAlign w:val="center"/>
          </w:tcPr>
          <w:p w14:paraId="1C7DBE26">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【项目负责人】</w:t>
            </w:r>
          </w:p>
          <w:p w14:paraId="4B499F27">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项目负责人具备</w:t>
            </w:r>
            <w:r>
              <w:rPr>
                <w:rFonts w:hint="eastAsia" w:ascii="宋体" w:hAnsi="宋体" w:cs="宋体"/>
                <w:color w:val="000000" w:themeColor="text1"/>
                <w:sz w:val="24"/>
                <w:highlight w:val="none"/>
                <w:lang w:val="en-US" w:eastAsia="zh-CN"/>
                <w14:textFill>
                  <w14:solidFill>
                    <w14:schemeClr w14:val="tx1"/>
                  </w14:solidFill>
                </w14:textFill>
              </w:rPr>
              <w:t>本项目展览相关专业证书中级的得2分；展览相关专业证书为高级的得4分；</w:t>
            </w:r>
            <w:r>
              <w:rPr>
                <w:rFonts w:hint="eastAsia" w:ascii="宋体" w:hAnsi="宋体" w:cs="宋体"/>
                <w:color w:val="000000" w:themeColor="text1"/>
                <w:sz w:val="24"/>
                <w:highlight w:val="none"/>
                <w14:textFill>
                  <w14:solidFill>
                    <w14:schemeClr w14:val="tx1"/>
                  </w14:solidFill>
                </w14:textFill>
              </w:rPr>
              <w:t>另外不得分。</w:t>
            </w:r>
          </w:p>
          <w:p w14:paraId="0E9145BE">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明材料：须提供该人员有效期限内的证书复印件并加盖供应商公章,且须提供项目负责人开标前2个月中任意一个月的有效社保证明或劳务合同证明并加盖供应商公章。</w:t>
            </w:r>
          </w:p>
        </w:tc>
        <w:tc>
          <w:tcPr>
            <w:tcW w:w="816" w:type="dxa"/>
            <w:vAlign w:val="center"/>
          </w:tcPr>
          <w:p w14:paraId="2DCF9950">
            <w:pPr>
              <w:adjustRightInd/>
              <w:spacing w:line="312"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1007" w:type="dxa"/>
            <w:vAlign w:val="center"/>
          </w:tcPr>
          <w:p w14:paraId="5372FB98">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5C0A4572">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68AC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4CA15F4A">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6737" w:type="dxa"/>
            <w:vAlign w:val="center"/>
          </w:tcPr>
          <w:p w14:paraId="6A8A666A">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【团队人员】</w:t>
            </w:r>
          </w:p>
          <w:p w14:paraId="0799B6A8">
            <w:pPr>
              <w:adjustRightInd/>
              <w:spacing w:line="312" w:lineRule="auto"/>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项目组人员（除项目负责人）</w:t>
            </w:r>
            <w:r>
              <w:rPr>
                <w:rFonts w:hint="eastAsia" w:ascii="宋体" w:hAnsi="宋体" w:cs="宋体"/>
                <w:color w:val="000000" w:themeColor="text1"/>
                <w:sz w:val="24"/>
                <w:highlight w:val="none"/>
                <w:lang w:val="en-US" w:eastAsia="zh-CN"/>
                <w14:textFill>
                  <w14:solidFill>
                    <w14:schemeClr w14:val="tx1"/>
                  </w14:solidFill>
                </w14:textFill>
              </w:rPr>
              <w:t>本项目展览相关专业证书中级的2分；展览相关专业证书高级的得4分；累计最高得8分</w:t>
            </w:r>
            <w:r>
              <w:rPr>
                <w:rFonts w:hint="eastAsia" w:ascii="宋体" w:hAnsi="宋体" w:cs="仿宋_GB2312"/>
                <w:color w:val="000000" w:themeColor="text1"/>
                <w:sz w:val="24"/>
                <w:highlight w:val="none"/>
                <w14:textFill>
                  <w14:solidFill>
                    <w14:schemeClr w14:val="tx1"/>
                  </w14:solidFill>
                </w14:textFill>
              </w:rPr>
              <w:t>。</w:t>
            </w:r>
          </w:p>
          <w:p w14:paraId="78651885">
            <w:pPr>
              <w:adjustRightInd/>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证</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明材料：须提供有效期限内的证书复印件并加盖公章,并提供上述人员开标前2个月中任意一个月有效社保证明或劳务合同证明并加盖公章。如为联合体投标，由联合体协议中各自承担的工作分工成员单位提供。</w:t>
            </w:r>
          </w:p>
        </w:tc>
        <w:tc>
          <w:tcPr>
            <w:tcW w:w="816" w:type="dxa"/>
            <w:vAlign w:val="center"/>
          </w:tcPr>
          <w:p w14:paraId="249C6FD1">
            <w:pPr>
              <w:adjustRightInd/>
              <w:spacing w:line="312"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8</w:t>
            </w:r>
          </w:p>
        </w:tc>
        <w:tc>
          <w:tcPr>
            <w:tcW w:w="1007" w:type="dxa"/>
            <w:vAlign w:val="center"/>
          </w:tcPr>
          <w:p w14:paraId="42FDBDB8">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1351E8FE">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561C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7D077327">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6737" w:type="dxa"/>
            <w:vAlign w:val="center"/>
          </w:tcPr>
          <w:p w14:paraId="2586FE64">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【项目理解】</w:t>
            </w:r>
          </w:p>
          <w:p w14:paraId="368F66E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对本项目的</w:t>
            </w:r>
            <w:r>
              <w:rPr>
                <w:rFonts w:hint="eastAsia" w:ascii="宋体" w:hAnsi="宋体" w:cs="宋体"/>
                <w:color w:val="000000" w:themeColor="text1"/>
                <w:kern w:val="0"/>
                <w:sz w:val="24"/>
                <w:highlight w:val="none"/>
                <w:lang w:eastAsia="zh-CN" w:bidi="ar"/>
                <w14:textFill>
                  <w14:solidFill>
                    <w14:schemeClr w14:val="tx1"/>
                  </w14:solidFill>
                </w14:textFill>
              </w:rPr>
              <w:t>“金农特展”</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展览</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理解、设计定位、设计理念把握情况进行评选。思路清晰，把握情况进行评审。</w:t>
            </w:r>
          </w:p>
          <w:p w14:paraId="3C322C3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了解全面且分析合理，设计定位准确，且具有针对性，与采购需求完全相适应且优于的得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3869114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38F4E0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57BEA47">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CC11CD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0DDFAF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p w14:paraId="1309C310">
            <w:pPr>
              <w:widowControl/>
              <w:adjustRightInd/>
              <w:spacing w:line="312" w:lineRule="auto"/>
              <w:jc w:val="left"/>
              <w:textAlignment w:val="center"/>
              <w:rPr>
                <w:rFonts w:hint="eastAsia" w:ascii="宋体" w:hAnsi="宋体" w:cs="宋体"/>
                <w:color w:val="000000" w:themeColor="text1"/>
                <w:kern w:val="0"/>
                <w:sz w:val="24"/>
                <w:szCs w:val="21"/>
                <w:highlight w:val="none"/>
                <w:lang w:bidi="ar"/>
                <w14:textFill>
                  <w14:solidFill>
                    <w14:schemeClr w14:val="tx1"/>
                  </w14:solidFill>
                </w14:textFill>
              </w:rPr>
            </w:pPr>
          </w:p>
          <w:p w14:paraId="75EAB295">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对本项目的“文德斯与博西奥双人艺术展”</w:t>
            </w:r>
            <w:r>
              <w:rPr>
                <w:rFonts w:hint="eastAsia" w:ascii="宋体" w:hAnsi="宋体" w:cs="宋体"/>
                <w:color w:val="000000" w:themeColor="text1"/>
                <w:kern w:val="0"/>
                <w:sz w:val="24"/>
                <w:highlight w:val="none"/>
                <w:lang w:eastAsia="zh-CN" w:bidi="ar"/>
                <w14:textFill>
                  <w14:solidFill>
                    <w14:schemeClr w14:val="tx1"/>
                  </w14:solidFill>
                </w14:textFill>
              </w:rPr>
              <w:t>展览</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理解、设计定位、设计理念把握情况进行评选。思路清晰，把握情况进行评审。</w:t>
            </w:r>
          </w:p>
          <w:p w14:paraId="31C0F731">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①了解全面且分析合理，设计定位准确，且具有针对性，与采购需求完全相适应且优于的得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DEBA000">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6029BD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D86D090">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CFA3781">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253EED6">
            <w:pPr>
              <w:widowControl/>
              <w:numPr>
                <w:ilvl w:val="255"/>
                <w:numId w:val="0"/>
              </w:numPr>
              <w:adjustRightInd/>
              <w:spacing w:line="312" w:lineRule="auto"/>
              <w:jc w:val="left"/>
              <w:textAlignment w:val="center"/>
              <w:rPr>
                <w:rFonts w:hint="eastAsia" w:ascii="宋体" w:hAnsi="宋体" w:cs="宋体"/>
                <w:color w:val="000000" w:themeColor="text1"/>
                <w:kern w:val="0"/>
                <w:sz w:val="24"/>
                <w:szCs w:val="21"/>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tc>
        <w:tc>
          <w:tcPr>
            <w:tcW w:w="816" w:type="dxa"/>
            <w:vAlign w:val="center"/>
          </w:tcPr>
          <w:p w14:paraId="1382F0C8">
            <w:pPr>
              <w:adjustRightInd/>
              <w:spacing w:line="312"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8</w:t>
            </w:r>
          </w:p>
        </w:tc>
        <w:tc>
          <w:tcPr>
            <w:tcW w:w="1007" w:type="dxa"/>
            <w:vAlign w:val="center"/>
          </w:tcPr>
          <w:p w14:paraId="3D6413C4">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6645C090">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2295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334C367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6737" w:type="dxa"/>
            <w:vAlign w:val="center"/>
          </w:tcPr>
          <w:p w14:paraId="6DE720CC">
            <w:pPr>
              <w:widowControl/>
              <w:adjustRightInd/>
              <w:spacing w:line="312" w:lineRule="auto"/>
              <w:jc w:val="left"/>
              <w:textAlignment w:val="center"/>
              <w:rPr>
                <w:rFonts w:hint="eastAsia" w:ascii="宋体" w:hAnsi="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项目重点、难点及措施】</w:t>
            </w:r>
          </w:p>
          <w:p w14:paraId="1F095984">
            <w:pPr>
              <w:widowControl/>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1.提供</w:t>
            </w:r>
            <w:r>
              <w:rPr>
                <w:rFonts w:hint="eastAsia" w:ascii="宋体" w:hAnsi="宋体" w:cs="宋体"/>
                <w:color w:val="000000" w:themeColor="text1"/>
                <w:kern w:val="0"/>
                <w:sz w:val="24"/>
                <w:highlight w:val="none"/>
                <w:lang w:eastAsia="zh-CN" w:bidi="ar"/>
                <w14:textFill>
                  <w14:solidFill>
                    <w14:schemeClr w14:val="tx1"/>
                  </w14:solidFill>
                </w14:textFill>
              </w:rPr>
              <w:t>“金农特展”</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展览的布展、展览期间、撤展服务的重点、难点分析，并提出具体解决措施的评审；</w:t>
            </w:r>
          </w:p>
          <w:p w14:paraId="34FFB130">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①提出的重点、难点分析到位，解决措施完整且具有针对性，与采购需求完全相适应且优于的得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35B6EE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B5A2E3A">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4C8ACC3">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48A0437">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ABDE0D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p w14:paraId="0FF9CA5C">
            <w:pPr>
              <w:widowControl/>
              <w:adjustRightInd/>
              <w:spacing w:line="312" w:lineRule="auto"/>
              <w:jc w:val="left"/>
              <w:textAlignment w:val="center"/>
              <w:rPr>
                <w:rFonts w:hint="eastAsia" w:ascii="宋体" w:hAnsi="宋体" w:cs="宋体"/>
                <w:color w:val="000000" w:themeColor="text1"/>
                <w:kern w:val="0"/>
                <w:sz w:val="24"/>
                <w:szCs w:val="21"/>
                <w:highlight w:val="none"/>
                <w:lang w:bidi="ar"/>
                <w14:textFill>
                  <w14:solidFill>
                    <w14:schemeClr w14:val="tx1"/>
                  </w14:solidFill>
                </w14:textFill>
              </w:rPr>
            </w:pPr>
          </w:p>
          <w:p w14:paraId="5DBC3443">
            <w:pPr>
              <w:widowControl/>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2.提供</w:t>
            </w:r>
            <w:r>
              <w:rPr>
                <w:rFonts w:hint="eastAsia" w:ascii="宋体" w:hAnsi="宋体" w:cs="宋体"/>
                <w:color w:val="000000" w:themeColor="text1"/>
                <w:kern w:val="0"/>
                <w:sz w:val="24"/>
                <w:highlight w:val="none"/>
                <w:lang w:bidi="ar"/>
                <w14:textFill>
                  <w14:solidFill>
                    <w14:schemeClr w14:val="tx1"/>
                  </w14:solidFill>
                </w14:textFill>
              </w:rPr>
              <w:t>“文德斯与博西奥双人艺术展”</w:t>
            </w:r>
            <w:r>
              <w:rPr>
                <w:rFonts w:hint="eastAsia" w:ascii="宋体" w:hAnsi="宋体" w:cs="宋体"/>
                <w:color w:val="000000" w:themeColor="text1"/>
                <w:kern w:val="0"/>
                <w:sz w:val="24"/>
                <w:highlight w:val="none"/>
                <w:lang w:val="en-US" w:eastAsia="zh-CN" w:bidi="ar"/>
                <w14:textFill>
                  <w14:solidFill>
                    <w14:schemeClr w14:val="tx1"/>
                  </w14:solidFill>
                </w14:textFill>
              </w:rPr>
              <w:t>展览</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的布展、展览期间、撤展服务的重点、难点分析，并提出具体解决措施的评审；</w:t>
            </w:r>
          </w:p>
          <w:p w14:paraId="2254E9E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①提出的重点、难点分析到位，解决措施完整且具有针对性，与采购需求完全相适应且优于的得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2F7CA12">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D878947">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3736C547">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36D5A4F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99F9D49">
            <w:pPr>
              <w:widowControl/>
              <w:numPr>
                <w:ilvl w:val="255"/>
                <w:numId w:val="0"/>
              </w:numPr>
              <w:adjustRightInd/>
              <w:spacing w:line="312" w:lineRule="auto"/>
              <w:jc w:val="left"/>
              <w:textAlignment w:val="center"/>
              <w:rPr>
                <w:rFonts w:hint="default" w:ascii="宋体" w:hAnsi="宋体" w:cs="宋体"/>
                <w:color w:val="000000" w:themeColor="text1"/>
                <w:kern w:val="0"/>
                <w:sz w:val="24"/>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tc>
        <w:tc>
          <w:tcPr>
            <w:tcW w:w="816" w:type="dxa"/>
            <w:vAlign w:val="center"/>
          </w:tcPr>
          <w:p w14:paraId="29601965">
            <w:pPr>
              <w:adjustRightInd/>
              <w:spacing w:line="312" w:lineRule="auto"/>
              <w:jc w:val="center"/>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9</w:t>
            </w:r>
          </w:p>
        </w:tc>
        <w:tc>
          <w:tcPr>
            <w:tcW w:w="1007" w:type="dxa"/>
            <w:vAlign w:val="center"/>
          </w:tcPr>
          <w:p w14:paraId="50266A3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2624D44F">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0A21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52D41F92">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6737" w:type="dxa"/>
            <w:vAlign w:val="center"/>
          </w:tcPr>
          <w:p w14:paraId="2A048F6F">
            <w:pPr>
              <w:widowControl/>
              <w:adjustRightInd/>
              <w:spacing w:line="312" w:lineRule="auto"/>
              <w:jc w:val="left"/>
              <w:textAlignment w:val="center"/>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w:t>
            </w:r>
            <w:r>
              <w:rPr>
                <w:rFonts w:hint="eastAsia" w:ascii="宋体" w:hAnsi="宋体" w:cs="宋体"/>
                <w:b/>
                <w:bCs/>
                <w:color w:val="000000" w:themeColor="text1"/>
                <w:kern w:val="0"/>
                <w:sz w:val="24"/>
                <w:highlight w:val="none"/>
                <w:lang w:val="en-US" w:eastAsia="zh-CN" w:bidi="ar"/>
                <w14:textFill>
                  <w14:solidFill>
                    <w14:schemeClr w14:val="tx1"/>
                  </w14:solidFill>
                </w14:textFill>
              </w:rPr>
              <w:t>整体设计方案</w:t>
            </w:r>
            <w:r>
              <w:rPr>
                <w:rFonts w:hint="eastAsia" w:ascii="宋体" w:hAnsi="宋体" w:cs="宋体"/>
                <w:b/>
                <w:bCs/>
                <w:color w:val="000000" w:themeColor="text1"/>
                <w:kern w:val="0"/>
                <w:sz w:val="24"/>
                <w:highlight w:val="none"/>
                <w:lang w:bidi="ar"/>
                <w14:textFill>
                  <w14:solidFill>
                    <w14:schemeClr w14:val="tx1"/>
                  </w14:solidFill>
                </w14:textFill>
              </w:rPr>
              <w:t>】</w:t>
            </w:r>
          </w:p>
          <w:p w14:paraId="6389C103">
            <w:pPr>
              <w:widowControl/>
              <w:numPr>
                <w:ilvl w:val="255"/>
                <w:numId w:val="0"/>
              </w:numPr>
              <w:adjustRightInd/>
              <w:spacing w:line="312" w:lineRule="auto"/>
              <w:jc w:val="left"/>
              <w:textAlignment w:val="center"/>
              <w:rPr>
                <w:rFonts w:hint="eastAsia" w:ascii="宋体" w:hAnsi="宋体" w:eastAsia="宋体" w:cs="宋体"/>
                <w:color w:val="000000" w:themeColor="text1"/>
                <w:sz w:val="24"/>
                <w:highlight w:val="none"/>
                <w:lang w:eastAsia="zh-CN" w:bidi="ar"/>
                <w14:textFill>
                  <w14:solidFill>
                    <w14:schemeClr w14:val="tx1"/>
                  </w14:solidFill>
                </w14:textFill>
              </w:rPr>
            </w:pPr>
            <w:r>
              <w:rPr>
                <w:rFonts w:hint="eastAsia" w:ascii="宋体" w:hAnsi="宋体" w:eastAsia="宋体" w:cs="宋体"/>
                <w:color w:val="000000" w:themeColor="text1"/>
                <w:sz w:val="24"/>
                <w:highlight w:val="none"/>
                <w:lang w:eastAsia="zh-CN" w:bidi="ar"/>
                <w14:textFill>
                  <w14:solidFill>
                    <w14:schemeClr w14:val="tx1"/>
                  </w14:solidFill>
                </w14:textFill>
              </w:rPr>
              <w:t>1</w:t>
            </w:r>
            <w:r>
              <w:rPr>
                <w:rFonts w:hint="eastAsia" w:ascii="宋体" w:hAnsi="宋体" w:eastAsia="宋体" w:cs="宋体"/>
                <w:color w:val="000000" w:themeColor="text1"/>
                <w:sz w:val="24"/>
                <w:highlight w:val="none"/>
                <w:lang w:val="en-US" w:eastAsia="zh-CN" w:bidi="ar"/>
                <w14:textFill>
                  <w14:solidFill>
                    <w14:schemeClr w14:val="tx1"/>
                  </w14:solidFill>
                </w14:textFill>
              </w:rPr>
              <w:t>.根据供应商提供的响应文件，针对2个展览活动的设计方案展览活动广宣整体设计（如主海报、开幕式背景板、讲座海报等展览相关设计电子稿）进行评审。</w:t>
            </w:r>
          </w:p>
          <w:p w14:paraId="4664DA6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①展览活动广宣整体设计（如主海报、开幕式背景板、讲座海报等展览相关设计电子稿）完全，效果与采购需求完全相适应且优于采购需求标准的得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7C8688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1E4252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E9B6214">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8FA654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68202D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⑥不提供或不合理的不得分。</w:t>
            </w:r>
          </w:p>
          <w:p w14:paraId="2A787984">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2.根据供应商提供的响应文件，针对2个展览活动的展墙搭建、涂料制作、设备安装等设计规划的合理性、可行性等进行评审</w:t>
            </w:r>
            <w:r>
              <w:rPr>
                <w:rFonts w:hint="eastAsia" w:ascii="宋体" w:hAnsi="宋体" w:cs="宋体"/>
                <w:color w:val="000000" w:themeColor="text1"/>
                <w:kern w:val="0"/>
                <w:sz w:val="24"/>
                <w:highlight w:val="none"/>
                <w:lang w:bidi="ar"/>
                <w14:textFill>
                  <w14:solidFill>
                    <w14:schemeClr w14:val="tx1"/>
                  </w14:solidFill>
                </w14:textFill>
              </w:rPr>
              <w:t>。</w:t>
            </w:r>
          </w:p>
          <w:p w14:paraId="24EF6A8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设计规划全面合理，且具有针对性，与采购需求完全相适应且优于的得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D3713F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41AC99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③内容详细且与采购需求相适应的，但存在不足的得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EB81FC3">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0FC2080">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872F414">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⑥不提供或不合理的不得分。</w:t>
            </w:r>
          </w:p>
          <w:p w14:paraId="00F2619B">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3、供应商提供的2个展览活动的设计效果及数量、表现形式、制作风格、是否达到采购文件要求及设计深度等进行评审。其中：</w:t>
            </w:r>
          </w:p>
          <w:p w14:paraId="061EC6CD">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（1）视觉风格（0～</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E32F0C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展览活动视觉效果与采购需求完全相适应且优于采购需求标准的得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7AE711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32D1CFA">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60A3C0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115F73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⑤内容与采购需求不适应的得0分；</w:t>
            </w:r>
          </w:p>
          <w:p w14:paraId="2E7FE45D">
            <w:pPr>
              <w:widowControl/>
              <w:numPr>
                <w:ilvl w:val="0"/>
                <w:numId w:val="4"/>
              </w:numPr>
              <w:textAlignment w:val="baseline"/>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空间立面设计效果（0～</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分）；</w:t>
            </w:r>
          </w:p>
          <w:p w14:paraId="06B413E1">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展览活动空间立面设计效果与采购需求完全相适应且优于采购需求标准的得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39EC6EE">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F606D5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14E3B1E">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④内容存在缺项的得1</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39480F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⑤内容与采购需求不适应的得0分；</w:t>
            </w:r>
          </w:p>
          <w:p w14:paraId="562C3ED1">
            <w:pPr>
              <w:widowControl/>
              <w:numPr>
                <w:ilvl w:val="0"/>
                <w:numId w:val="4"/>
              </w:numPr>
              <w:adjustRightInd/>
              <w:spacing w:line="312" w:lineRule="auto"/>
              <w:ind w:left="0" w:leftChars="0" w:firstLine="0" w:firstLineChars="0"/>
              <w:jc w:val="left"/>
              <w:textAlignment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表现形式及风格（0～</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分）。</w:t>
            </w:r>
          </w:p>
          <w:p w14:paraId="7A70A7EA">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展览活动表现形式及风格与采购需求完全相适应且优于采购需求标准的得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5B60AE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D31326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E18CC3E">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89E31EC">
            <w:pPr>
              <w:widowControl/>
              <w:numPr>
                <w:ilvl w:val="255"/>
                <w:numId w:val="0"/>
              </w:numPr>
              <w:adjustRightInd/>
              <w:spacing w:line="312" w:lineRule="auto"/>
              <w:jc w:val="left"/>
              <w:textAlignment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⑤内容与采购需求不适应的得0分；</w:t>
            </w:r>
          </w:p>
        </w:tc>
        <w:tc>
          <w:tcPr>
            <w:tcW w:w="816" w:type="dxa"/>
            <w:vAlign w:val="center"/>
          </w:tcPr>
          <w:p w14:paraId="40318D8B">
            <w:pPr>
              <w:adjustRightInd/>
              <w:spacing w:line="312" w:lineRule="auto"/>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25</w:t>
            </w:r>
          </w:p>
        </w:tc>
        <w:tc>
          <w:tcPr>
            <w:tcW w:w="1007" w:type="dxa"/>
            <w:vAlign w:val="center"/>
          </w:tcPr>
          <w:p w14:paraId="38E94DEE">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55F131B0">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3145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1AEF8FFA">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6737" w:type="dxa"/>
            <w:vAlign w:val="center"/>
          </w:tcPr>
          <w:p w14:paraId="1A7F3574">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展墙搭建及制作安装</w:t>
            </w:r>
            <w:r>
              <w:rPr>
                <w:rFonts w:hint="eastAsia" w:ascii="宋体" w:hAnsi="宋体" w:cs="宋体"/>
                <w:b/>
                <w:bCs/>
                <w:color w:val="000000" w:themeColor="text1"/>
                <w:sz w:val="24"/>
                <w:highlight w:val="none"/>
                <w14:textFill>
                  <w14:solidFill>
                    <w14:schemeClr w14:val="tx1"/>
                  </w14:solidFill>
                </w14:textFill>
              </w:rPr>
              <w:t>】</w:t>
            </w:r>
          </w:p>
          <w:p w14:paraId="5C9FC9CD">
            <w:pPr>
              <w:widowControl/>
              <w:numPr>
                <w:ilvl w:val="0"/>
                <w:numId w:val="0"/>
              </w:numPr>
              <w:adjustRightInd/>
              <w:spacing w:line="312" w:lineRule="auto"/>
              <w:jc w:val="left"/>
              <w:textAlignment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供应商提供的响应文件是否完整规范，展墙搭建方案是否科学可行，制作安装工艺是否先进可靠</w:t>
            </w:r>
            <w:r>
              <w:rPr>
                <w:rFonts w:hint="eastAsia" w:ascii="宋体" w:hAnsi="宋体" w:cs="宋体"/>
                <w:color w:val="000000" w:themeColor="text1"/>
                <w:sz w:val="24"/>
                <w:highlight w:val="none"/>
                <w:lang w:val="en-US" w:eastAsia="zh-CN"/>
                <w14:textFill>
                  <w14:solidFill>
                    <w14:schemeClr w14:val="tx1"/>
                  </w14:solidFill>
                </w14:textFill>
              </w:rPr>
              <w:t>的评审；</w:t>
            </w:r>
          </w:p>
          <w:p w14:paraId="6D143FF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且优于</w:t>
            </w:r>
            <w:r>
              <w:rPr>
                <w:rFonts w:hint="eastAsia" w:ascii="宋体" w:hAnsi="宋体" w:eastAsia="宋体" w:cs="宋体"/>
                <w:color w:val="000000" w:themeColor="text1"/>
                <w:kern w:val="0"/>
                <w:sz w:val="24"/>
                <w:highlight w:val="none"/>
                <w:lang w:bidi="ar"/>
                <w14:textFill>
                  <w14:solidFill>
                    <w14:schemeClr w14:val="tx1"/>
                  </w14:solidFill>
                </w14:textFill>
              </w:rPr>
              <w:t>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38213839">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5A1A9952">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014A42F0">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32D422C3">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6CE49CD7">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⑥未提供的不得分。</w:t>
            </w:r>
          </w:p>
          <w:p w14:paraId="43879597">
            <w:pPr>
              <w:widowControl/>
              <w:numPr>
                <w:ilvl w:val="0"/>
                <w:numId w:val="5"/>
              </w:numPr>
              <w:adjustRightInd/>
              <w:spacing w:line="312" w:lineRule="auto"/>
              <w:jc w:val="left"/>
              <w:textAlignment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供应商提供的响应文件是否完整规范，涂料制作方案是否科学可行，制作安装工艺是否先进可靠</w:t>
            </w:r>
            <w:r>
              <w:rPr>
                <w:rFonts w:hint="eastAsia" w:ascii="宋体" w:hAnsi="宋体" w:cs="宋体"/>
                <w:color w:val="000000" w:themeColor="text1"/>
                <w:sz w:val="24"/>
                <w:highlight w:val="none"/>
                <w:lang w:val="en-US" w:eastAsia="zh-CN"/>
                <w14:textFill>
                  <w14:solidFill>
                    <w14:schemeClr w14:val="tx1"/>
                  </w14:solidFill>
                </w14:textFill>
              </w:rPr>
              <w:t>的评审；</w:t>
            </w:r>
          </w:p>
          <w:p w14:paraId="28FC7B7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①涂料制作</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且优于</w:t>
            </w:r>
            <w:r>
              <w:rPr>
                <w:rFonts w:hint="eastAsia" w:ascii="宋体" w:hAnsi="宋体" w:eastAsia="宋体" w:cs="宋体"/>
                <w:color w:val="000000" w:themeColor="text1"/>
                <w:kern w:val="0"/>
                <w:sz w:val="24"/>
                <w:highlight w:val="none"/>
                <w:lang w:bidi="ar"/>
                <w14:textFill>
                  <w14:solidFill>
                    <w14:schemeClr w14:val="tx1"/>
                  </w14:solidFill>
                </w14:textFill>
              </w:rPr>
              <w:t>的得5分；</w:t>
            </w:r>
          </w:p>
          <w:p w14:paraId="7F5998FB">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37367549">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③内容基本与采购需求相适应，但存在欠缺的得3分；</w:t>
            </w:r>
          </w:p>
          <w:p w14:paraId="44963B7D">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④内容存在缺项的2分；</w:t>
            </w:r>
          </w:p>
          <w:p w14:paraId="3A605815">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p>
          <w:p w14:paraId="07862D0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⑥未提供的不得分。</w:t>
            </w:r>
          </w:p>
          <w:p w14:paraId="76C7D3BA">
            <w:pPr>
              <w:widowControl/>
              <w:numPr>
                <w:ilvl w:val="0"/>
                <w:numId w:val="5"/>
              </w:numPr>
              <w:adjustRightInd/>
              <w:spacing w:line="312" w:lineRule="auto"/>
              <w:jc w:val="left"/>
              <w:textAlignment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供应商提供的响应文件是否完整规范，设备安装方案是否科学可行，制作安装工艺是否先进可靠</w:t>
            </w:r>
            <w:r>
              <w:rPr>
                <w:rFonts w:hint="eastAsia" w:ascii="宋体" w:hAnsi="宋体" w:cs="宋体"/>
                <w:color w:val="000000" w:themeColor="text1"/>
                <w:sz w:val="24"/>
                <w:highlight w:val="none"/>
                <w:lang w:val="en-US" w:eastAsia="zh-CN"/>
                <w14:textFill>
                  <w14:solidFill>
                    <w14:schemeClr w14:val="tx1"/>
                  </w14:solidFill>
                </w14:textFill>
              </w:rPr>
              <w:t>的评审；</w:t>
            </w:r>
          </w:p>
          <w:p w14:paraId="69C5F120">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①设备安装</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且优于</w:t>
            </w:r>
            <w:r>
              <w:rPr>
                <w:rFonts w:hint="eastAsia" w:ascii="宋体" w:hAnsi="宋体" w:eastAsia="宋体" w:cs="宋体"/>
                <w:color w:val="000000" w:themeColor="text1"/>
                <w:kern w:val="0"/>
                <w:sz w:val="24"/>
                <w:highlight w:val="none"/>
                <w:lang w:bidi="ar"/>
                <w14:textFill>
                  <w14:solidFill>
                    <w14:schemeClr w14:val="tx1"/>
                  </w14:solidFill>
                </w14:textFill>
              </w:rPr>
              <w:t>的得5分；</w:t>
            </w:r>
          </w:p>
          <w:p w14:paraId="5E1061F8">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6453E452">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③内容基本与采购需求相适应，但存在欠缺的得3分；</w:t>
            </w:r>
          </w:p>
          <w:p w14:paraId="39E3516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④内容存在缺项的2分；</w:t>
            </w:r>
          </w:p>
          <w:p w14:paraId="3F8A1391">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p>
          <w:p w14:paraId="61E8A08F">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7995FE1A">
            <w:pPr>
              <w:adjustRightInd/>
              <w:spacing w:line="312"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15</w:t>
            </w:r>
          </w:p>
        </w:tc>
        <w:tc>
          <w:tcPr>
            <w:tcW w:w="1007" w:type="dxa"/>
            <w:vAlign w:val="center"/>
          </w:tcPr>
          <w:p w14:paraId="4B77060E">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tcPr>
          <w:p w14:paraId="5F02664F">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4FCB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Align w:val="center"/>
          </w:tcPr>
          <w:p w14:paraId="2A72CE69">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6737" w:type="dxa"/>
          </w:tcPr>
          <w:p w14:paraId="543856A7">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【项目实施计划】</w:t>
            </w:r>
          </w:p>
          <w:p w14:paraId="1836437D">
            <w:pPr>
              <w:adjustRightInd/>
              <w:spacing w:line="312" w:lineRule="auto"/>
              <w:jc w:val="left"/>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zh-CN" w:bidi="ar"/>
                <w14:textFill>
                  <w14:solidFill>
                    <w14:schemeClr w14:val="tx1"/>
                  </w14:solidFill>
                </w14:textFill>
              </w:rPr>
              <w:t>保证</w:t>
            </w:r>
            <w:r>
              <w:rPr>
                <w:rFonts w:hint="eastAsia" w:ascii="宋体" w:hAnsi="宋体" w:eastAsia="宋体" w:cs="宋体"/>
                <w:color w:val="000000" w:themeColor="text1"/>
                <w:kern w:val="0"/>
                <w:sz w:val="24"/>
                <w:highlight w:val="none"/>
                <w:lang w:bidi="ar"/>
                <w14:textFill>
                  <w14:solidFill>
                    <w14:schemeClr w14:val="tx1"/>
                  </w14:solidFill>
                </w14:textFill>
              </w:rPr>
              <w:t>履约期限</w:t>
            </w:r>
            <w:r>
              <w:rPr>
                <w:rFonts w:hint="eastAsia" w:ascii="宋体" w:hAnsi="宋体" w:eastAsia="宋体" w:cs="宋体"/>
                <w:color w:val="000000" w:themeColor="text1"/>
                <w:kern w:val="0"/>
                <w:sz w:val="24"/>
                <w:highlight w:val="none"/>
                <w:lang w:val="zh-CN" w:bidi="ar"/>
                <w14:textFill>
                  <w14:solidFill>
                    <w14:schemeClr w14:val="tx1"/>
                  </w14:solidFill>
                </w14:textFill>
              </w:rPr>
              <w:t>和安装</w:t>
            </w:r>
            <w:r>
              <w:rPr>
                <w:rFonts w:hint="eastAsia" w:ascii="宋体" w:hAnsi="宋体" w:eastAsia="宋体" w:cs="宋体"/>
                <w:color w:val="000000" w:themeColor="text1"/>
                <w:kern w:val="0"/>
                <w:sz w:val="24"/>
                <w:highlight w:val="none"/>
                <w:lang w:bidi="ar"/>
                <w14:textFill>
                  <w14:solidFill>
                    <w14:schemeClr w14:val="tx1"/>
                  </w14:solidFill>
                </w14:textFill>
              </w:rPr>
              <w:t>实施</w:t>
            </w:r>
            <w:r>
              <w:rPr>
                <w:rFonts w:hint="eastAsia" w:ascii="宋体" w:hAnsi="宋体" w:eastAsia="宋体" w:cs="宋体"/>
                <w:color w:val="000000" w:themeColor="text1"/>
                <w:kern w:val="0"/>
                <w:sz w:val="24"/>
                <w:highlight w:val="none"/>
                <w:lang w:val="zh-CN" w:bidi="ar"/>
                <w14:textFill>
                  <w14:solidFill>
                    <w14:schemeClr w14:val="tx1"/>
                  </w14:solidFill>
                </w14:textFill>
              </w:rPr>
              <w:t>进度的方案和保障措施</w:t>
            </w:r>
            <w:r>
              <w:rPr>
                <w:rFonts w:hint="eastAsia" w:ascii="宋体" w:hAnsi="宋体" w:eastAsia="宋体" w:cs="宋体"/>
                <w:color w:val="000000" w:themeColor="text1"/>
                <w:kern w:val="0"/>
                <w:sz w:val="24"/>
                <w:highlight w:val="none"/>
                <w:lang w:bidi="ar"/>
                <w14:textFill>
                  <w14:solidFill>
                    <w14:schemeClr w14:val="tx1"/>
                  </w14:solidFill>
                </w14:textFill>
              </w:rPr>
              <w:t>,</w:t>
            </w:r>
            <w:r>
              <w:rPr>
                <w:rFonts w:hint="eastAsia" w:ascii="宋体" w:hAnsi="宋体" w:eastAsia="宋体" w:cs="宋体"/>
                <w:color w:val="000000" w:themeColor="text1"/>
                <w:kern w:val="0"/>
                <w:sz w:val="24"/>
                <w:highlight w:val="none"/>
                <w:lang w:val="zh-CN" w:bidi="ar"/>
                <w14:textFill>
                  <w14:solidFill>
                    <w14:schemeClr w14:val="tx1"/>
                  </w14:solidFill>
                </w14:textFill>
              </w:rPr>
              <w:t>确保项目</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布展、展览期、撤展的</w:t>
            </w:r>
            <w:r>
              <w:rPr>
                <w:rFonts w:hint="eastAsia" w:ascii="宋体" w:hAnsi="宋体" w:eastAsia="宋体" w:cs="宋体"/>
                <w:color w:val="000000" w:themeColor="text1"/>
                <w:kern w:val="0"/>
                <w:sz w:val="24"/>
                <w:highlight w:val="none"/>
                <w:lang w:val="zh-CN" w:bidi="ar"/>
                <w14:textFill>
                  <w14:solidFill>
                    <w14:schemeClr w14:val="tx1"/>
                  </w14:solidFill>
                </w14:textFill>
              </w:rPr>
              <w:t>分工安排、项目过程中各阶段划分和控制</w:t>
            </w:r>
            <w:r>
              <w:rPr>
                <w:rFonts w:hint="eastAsia" w:ascii="宋体" w:hAnsi="宋体" w:eastAsia="宋体" w:cs="宋体"/>
                <w:color w:val="000000" w:themeColor="text1"/>
                <w:kern w:val="0"/>
                <w:sz w:val="24"/>
                <w:highlight w:val="none"/>
                <w:lang w:bidi="ar"/>
                <w14:textFill>
                  <w14:solidFill>
                    <w14:schemeClr w14:val="tx1"/>
                  </w14:solidFill>
                </w14:textFill>
              </w:rPr>
              <w:t>情况</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的评审；</w:t>
            </w:r>
          </w:p>
          <w:p w14:paraId="007E5892">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①实施内容全面合理</w:t>
            </w:r>
            <w:r>
              <w:rPr>
                <w:rFonts w:hint="eastAsia" w:ascii="宋体" w:hAnsi="宋体" w:cs="宋体"/>
                <w:color w:val="000000" w:themeColor="text1"/>
                <w:kern w:val="0"/>
                <w:sz w:val="24"/>
                <w:highlight w:val="none"/>
                <w:lang w:eastAsia="zh-CN" w:bidi="ar"/>
                <w14:textFill>
                  <w14:solidFill>
                    <w14:schemeClr w14:val="tx1"/>
                  </w14:solidFill>
                </w14:textFill>
              </w:rPr>
              <w:t>且</w:t>
            </w:r>
            <w:r>
              <w:rPr>
                <w:rFonts w:hint="eastAsia" w:ascii="宋体" w:hAnsi="宋体" w:cs="宋体"/>
                <w:color w:val="000000" w:themeColor="text1"/>
                <w:kern w:val="0"/>
                <w:sz w:val="24"/>
                <w:highlight w:val="none"/>
                <w:lang w:bidi="ar"/>
                <w14:textFill>
                  <w14:solidFill>
                    <w14:schemeClr w14:val="tx1"/>
                  </w14:solidFill>
                </w14:textFill>
              </w:rPr>
              <w:t>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0499F42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64E81AE1">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0973C4AF">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6C25876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7107EE5A">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2AC2A83E">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54299905">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46606B5E">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05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Align w:val="center"/>
          </w:tcPr>
          <w:p w14:paraId="759D1A46">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6737" w:type="dxa"/>
          </w:tcPr>
          <w:p w14:paraId="20A64117">
            <w:pPr>
              <w:adjustRightInd/>
              <w:spacing w:line="312" w:lineRule="auto"/>
              <w:jc w:val="left"/>
              <w:rPr>
                <w:rFonts w:hint="eastAsia" w:ascii="宋体" w:hAnsi="宋体" w:eastAsia="宋体" w:cs="宋体"/>
                <w:b/>
                <w:bCs/>
                <w:color w:val="000000" w:themeColor="text1"/>
                <w:sz w:val="24"/>
                <w:highlight w:val="none"/>
                <w:lang w:val="zh-TW"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拟投入项目团队人员</w:t>
            </w:r>
            <w:r>
              <w:rPr>
                <w:rFonts w:hint="eastAsia" w:ascii="宋体" w:hAnsi="宋体" w:eastAsia="宋体" w:cs="宋体"/>
                <w:b/>
                <w:bCs/>
                <w:color w:val="000000" w:themeColor="text1"/>
                <w:sz w:val="24"/>
                <w:highlight w:val="none"/>
                <w:lang w:val="zh-TW" w:eastAsia="zh-CN"/>
                <w14:textFill>
                  <w14:solidFill>
                    <w14:schemeClr w14:val="tx1"/>
                  </w14:solidFill>
                </w14:textFill>
              </w:rPr>
              <w:t>】</w:t>
            </w:r>
          </w:p>
          <w:p w14:paraId="1C78F385">
            <w:pPr>
              <w:adjustRightInd/>
              <w:spacing w:line="312" w:lineRule="auto"/>
              <w:jc w:val="left"/>
              <w:rPr>
                <w:rFonts w:hint="default" w:ascii="宋体" w:hAnsi="宋体" w:cs="宋体"/>
                <w:b/>
                <w:bCs/>
                <w:color w:val="000000" w:themeColor="text1"/>
                <w:sz w:val="24"/>
                <w:highlight w:val="none"/>
                <w:lang w:val="en-US"/>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针对本项目要求，拟派项目主要成员（项目负责人、设计人）的设计经验、施工经验、履历、专业分布、到位率等进行评审；</w:t>
            </w:r>
          </w:p>
          <w:p w14:paraId="4C584E0A">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val="en-US" w:eastAsia="zh-CN" w:bidi="ar"/>
                <w14:textFill>
                  <w14:solidFill>
                    <w14:schemeClr w14:val="tx1"/>
                  </w14:solidFill>
                </w14:textFill>
              </w:rPr>
              <w:t>项目团队人员配置</w:t>
            </w:r>
            <w:r>
              <w:rPr>
                <w:rFonts w:hint="eastAsia" w:ascii="宋体" w:hAnsi="宋体" w:cs="宋体"/>
                <w:color w:val="000000" w:themeColor="text1"/>
                <w:kern w:val="0"/>
                <w:sz w:val="24"/>
                <w:highlight w:val="none"/>
                <w:lang w:bidi="ar"/>
                <w14:textFill>
                  <w14:solidFill>
                    <w14:schemeClr w14:val="tx1"/>
                  </w14:solidFill>
                </w14:textFill>
              </w:rPr>
              <w:t>全面合理</w:t>
            </w:r>
            <w:r>
              <w:rPr>
                <w:rFonts w:hint="eastAsia" w:ascii="宋体" w:hAnsi="宋体" w:cs="宋体"/>
                <w:color w:val="000000" w:themeColor="text1"/>
                <w:kern w:val="0"/>
                <w:sz w:val="24"/>
                <w:highlight w:val="none"/>
                <w:lang w:eastAsia="zh-CN" w:bidi="ar"/>
                <w14:textFill>
                  <w14:solidFill>
                    <w14:schemeClr w14:val="tx1"/>
                  </w14:solidFill>
                </w14:textFill>
              </w:rPr>
              <w:t>且</w:t>
            </w:r>
            <w:r>
              <w:rPr>
                <w:rFonts w:hint="eastAsia" w:ascii="宋体" w:hAnsi="宋体" w:cs="宋体"/>
                <w:color w:val="000000" w:themeColor="text1"/>
                <w:kern w:val="0"/>
                <w:sz w:val="24"/>
                <w:highlight w:val="none"/>
                <w:lang w:bidi="ar"/>
                <w14:textFill>
                  <w14:solidFill>
                    <w14:schemeClr w14:val="tx1"/>
                  </w14:solidFill>
                </w14:textFill>
              </w:rPr>
              <w:t>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4430556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6AA6156A">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17DCCE35">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42C729E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5F3F594C">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00DCD67C">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016444BC">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7872B2F8">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7485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04" w:type="dxa"/>
            <w:vAlign w:val="center"/>
          </w:tcPr>
          <w:p w14:paraId="22027FC5">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6737" w:type="dxa"/>
          </w:tcPr>
          <w:p w14:paraId="7359EE33">
            <w:pPr>
              <w:widowControl/>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kern w:val="0"/>
                <w:sz w:val="24"/>
                <w:highlight w:val="none"/>
                <w:lang w:bidi="ar"/>
                <w14:textFill>
                  <w14:solidFill>
                    <w14:schemeClr w14:val="tx1"/>
                  </w14:solidFill>
                </w14:textFill>
              </w:rPr>
              <w:t>质量保证措施</w:t>
            </w:r>
            <w:r>
              <w:rPr>
                <w:rFonts w:hint="eastAsia" w:ascii="宋体" w:hAnsi="宋体" w:cs="宋体"/>
                <w:b/>
                <w:bCs/>
                <w:color w:val="000000" w:themeColor="text1"/>
                <w:sz w:val="24"/>
                <w:highlight w:val="none"/>
                <w14:textFill>
                  <w14:solidFill>
                    <w14:schemeClr w14:val="tx1"/>
                  </w14:solidFill>
                </w14:textFill>
              </w:rPr>
              <w:t>】</w:t>
            </w:r>
          </w:p>
          <w:p w14:paraId="3F502FBC">
            <w:pPr>
              <w:widowControl/>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根据供应商提供的质量管理措施，包括针对问题反馈、服务时效、服务方式、服务地点、重大疑难问题解决方式、服务人员数量及能力水平、其他优惠服务措施等方面评审。</w:t>
            </w:r>
          </w:p>
          <w:p w14:paraId="5149E582">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①措施内容全面合理</w:t>
            </w:r>
            <w:r>
              <w:rPr>
                <w:rFonts w:hint="eastAsia" w:ascii="宋体" w:hAnsi="宋体" w:cs="宋体"/>
                <w:color w:val="000000" w:themeColor="text1"/>
                <w:kern w:val="0"/>
                <w:sz w:val="24"/>
                <w:highlight w:val="none"/>
                <w:lang w:eastAsia="zh-CN" w:bidi="ar"/>
                <w14:textFill>
                  <w14:solidFill>
                    <w14:schemeClr w14:val="tx1"/>
                  </w14:solidFill>
                </w14:textFill>
              </w:rPr>
              <w:t>且</w:t>
            </w:r>
            <w:r>
              <w:rPr>
                <w:rFonts w:hint="eastAsia" w:ascii="宋体" w:hAnsi="宋体" w:cs="宋体"/>
                <w:color w:val="000000" w:themeColor="text1"/>
                <w:kern w:val="0"/>
                <w:sz w:val="24"/>
                <w:highlight w:val="none"/>
                <w:lang w:bidi="ar"/>
                <w14:textFill>
                  <w14:solidFill>
                    <w14:schemeClr w14:val="tx1"/>
                  </w14:solidFill>
                </w14:textFill>
              </w:rPr>
              <w:t>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350718D0">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6535FA8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4C6F5762">
            <w:pPr>
              <w:adjustRightInd/>
              <w:spacing w:line="312" w:lineRule="auto"/>
              <w:jc w:val="left"/>
              <w:rPr>
                <w:rFonts w:hint="eastAsia" w:hAnsi="宋体" w:cs="宋体"/>
                <w:color w:val="000000" w:themeColor="text1"/>
                <w:kern w:val="0"/>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0D2A626C">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54EAE885">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343DE249">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36B422DE">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517E9C6B">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5457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4" w:type="dxa"/>
            <w:vAlign w:val="center"/>
          </w:tcPr>
          <w:p w14:paraId="75D89FA1">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6737" w:type="dxa"/>
          </w:tcPr>
          <w:p w14:paraId="54D4015A">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【合理化建议】</w:t>
            </w:r>
          </w:p>
          <w:p w14:paraId="08A9A1E2">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根据供应商针对本项目提出的其他合理化建议方案的创新性、可操作性进行评审。</w:t>
            </w:r>
          </w:p>
          <w:p w14:paraId="3F6A4EF5">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①建议内容合理、可行，与采购需求完全相适应的得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003BB44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②建议内容合理，但存在不足的得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744D73A6">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1ACB2DB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721454B9">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7DA48D60">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7BCA511E">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1CE70E40">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2AA66695">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0F0B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atLeast"/>
        </w:trPr>
        <w:tc>
          <w:tcPr>
            <w:tcW w:w="604" w:type="dxa"/>
            <w:vAlign w:val="center"/>
          </w:tcPr>
          <w:p w14:paraId="551A8F4B">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6737" w:type="dxa"/>
          </w:tcPr>
          <w:p w14:paraId="1DA17456">
            <w:pPr>
              <w:adjustRightInd/>
              <w:spacing w:line="312" w:lineRule="auto"/>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投标价格的合理性</w:t>
            </w:r>
            <w:r>
              <w:rPr>
                <w:rFonts w:hint="eastAsia" w:ascii="宋体" w:hAnsi="宋体" w:cs="宋体"/>
                <w:b/>
                <w:bCs/>
                <w:color w:val="000000" w:themeColor="text1"/>
                <w:sz w:val="24"/>
                <w:highlight w:val="none"/>
                <w14:textFill>
                  <w14:solidFill>
                    <w14:schemeClr w14:val="tx1"/>
                  </w14:solidFill>
                </w14:textFill>
              </w:rPr>
              <w:t>和有效性评价</w:t>
            </w:r>
          </w:p>
          <w:p w14:paraId="4CAFF957">
            <w:pPr>
              <w:pStyle w:val="485"/>
              <w:adjustRightInd/>
              <w:spacing w:line="312" w:lineRule="auto"/>
              <w:jc w:val="left"/>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cs="宋体"/>
                <w:color w:val="000000" w:themeColor="text1"/>
                <w:sz w:val="24"/>
                <w:szCs w:val="24"/>
                <w:highlight w:val="none"/>
                <w14:textFill>
                  <w14:solidFill>
                    <w14:schemeClr w14:val="tx1"/>
                  </w14:solidFill>
                </w14:textFill>
              </w:rPr>
              <w:t>评审小组</w:t>
            </w:r>
            <w:r>
              <w:rPr>
                <w:rFonts w:hint="eastAsia" w:ascii="宋体" w:hAnsi="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60E2F7CB">
            <w:pPr>
              <w:pStyle w:val="485"/>
              <w:adjustRightInd/>
              <w:spacing w:line="312"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2.报价评审</w:t>
            </w:r>
          </w:p>
          <w:p w14:paraId="1EBA1DAA">
            <w:pPr>
              <w:pStyle w:val="485"/>
              <w:adjustRightInd/>
              <w:spacing w:line="312"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各</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cs="宋体"/>
                <w:color w:val="000000" w:themeColor="text1"/>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lang w:val="zh-CN"/>
                <w14:textFill>
                  <w14:solidFill>
                    <w14:schemeClr w14:val="tx1"/>
                  </w14:solidFill>
                </w14:textFill>
              </w:rPr>
              <w:t>要求且</w:t>
            </w:r>
            <w:r>
              <w:rPr>
                <w:rFonts w:hint="eastAsia" w:ascii="宋体" w:hAnsi="宋体" w:cs="宋体"/>
                <w:color w:val="000000" w:themeColor="text1"/>
                <w:sz w:val="24"/>
                <w:szCs w:val="24"/>
                <w:highlight w:val="none"/>
                <w14:textFill>
                  <w14:solidFill>
                    <w14:schemeClr w14:val="tx1"/>
                  </w14:solidFill>
                </w14:textFill>
              </w:rPr>
              <w:t>最终报价</w:t>
            </w:r>
            <w:r>
              <w:rPr>
                <w:rFonts w:hint="eastAsia" w:ascii="宋体" w:hAnsi="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。其他</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cs="宋体"/>
                <w:color w:val="000000" w:themeColor="text1"/>
                <w:sz w:val="24"/>
                <w:szCs w:val="24"/>
                <w:highlight w:val="none"/>
                <w14:textFill>
                  <w14:solidFill>
                    <w14:schemeClr w14:val="tx1"/>
                  </w14:solidFill>
                </w14:textFill>
              </w:rPr>
              <w:t>各供应商有效的最终</w:t>
            </w:r>
            <w:r>
              <w:rPr>
                <w:rFonts w:hint="eastAsia" w:ascii="宋体" w:hAnsi="宋体" w:cs="宋体"/>
                <w:color w:val="000000" w:themeColor="text1"/>
                <w:sz w:val="24"/>
                <w:szCs w:val="24"/>
                <w:highlight w:val="none"/>
                <w:lang w:val="zh-CN"/>
                <w14:textFill>
                  <w14:solidFill>
                    <w14:schemeClr w14:val="tx1"/>
                  </w14:solidFill>
                </w14:textFill>
              </w:rPr>
              <w:t>报价）×</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w:t>
            </w:r>
          </w:p>
          <w:p w14:paraId="2B7A94E3">
            <w:pPr>
              <w:widowControl/>
              <w:adjustRightInd/>
              <w:spacing w:after="225"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3.针对本项目的价格政策规定：</w:t>
            </w:r>
            <w:r>
              <w:rPr>
                <w:rFonts w:hint="eastAsia" w:ascii="宋体" w:hAnsi="宋体" w:cs="宋体"/>
                <w:color w:val="000000" w:themeColor="text1"/>
                <w:sz w:val="24"/>
                <w:highlight w:val="none"/>
                <w:lang w:val="zh-CN"/>
                <w14:textFill>
                  <w14:solidFill>
                    <w14:schemeClr w14:val="tx1"/>
                  </w14:solidFill>
                </w14:textFill>
              </w:rPr>
              <w:t>本项目</w:t>
            </w:r>
            <w:r>
              <w:rPr>
                <w:rFonts w:hint="eastAsia" w:ascii="宋体" w:hAnsi="宋体" w:cs="宋体"/>
                <w:b/>
                <w:bCs/>
                <w:color w:val="000000" w:themeColor="text1"/>
                <w:sz w:val="24"/>
                <w:highlight w:val="none"/>
                <w:u w:val="single"/>
                <w:lang w:val="en-US" w:eastAsia="zh-CN"/>
                <w14:textFill>
                  <w14:solidFill>
                    <w14:schemeClr w14:val="tx1"/>
                  </w14:solidFill>
                </w14:textFill>
              </w:rPr>
              <w:t>不</w:t>
            </w:r>
            <w:r>
              <w:rPr>
                <w:rFonts w:hint="eastAsia" w:ascii="宋体" w:hAnsi="宋体" w:cs="宋体"/>
                <w:color w:val="000000" w:themeColor="text1"/>
                <w:sz w:val="24"/>
                <w:highlight w:val="none"/>
                <w:lang w:val="zh-CN"/>
                <w14:textFill>
                  <w14:solidFill>
                    <w14:schemeClr w14:val="tx1"/>
                  </w14:solidFill>
                </w14:textFill>
              </w:rPr>
              <w:t>执行价格评审优惠的扶持政策。对小型和微型企业的投标报价给予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val="zh-CN"/>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tc>
        <w:tc>
          <w:tcPr>
            <w:tcW w:w="816" w:type="dxa"/>
            <w:vAlign w:val="center"/>
          </w:tcPr>
          <w:p w14:paraId="6A155B3D">
            <w:pPr>
              <w:spacing w:line="360" w:lineRule="auto"/>
              <w:jc w:val="center"/>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007" w:type="dxa"/>
            <w:vAlign w:val="center"/>
          </w:tcPr>
          <w:p w14:paraId="0622CB14">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60" w:type="dxa"/>
            <w:vAlign w:val="center"/>
          </w:tcPr>
          <w:p w14:paraId="1F575274">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bl>
    <w:p w14:paraId="624C1CAA">
      <w:pPr>
        <w:ind w:firstLine="482"/>
        <w:rPr>
          <w:color w:val="000000" w:themeColor="text1"/>
          <w:highlight w:val="none"/>
          <w14:textFill>
            <w14:solidFill>
              <w14:schemeClr w14:val="tx1"/>
            </w14:solidFill>
          </w14:textFill>
        </w:rPr>
      </w:pPr>
    </w:p>
    <w:p w14:paraId="7FC0D731">
      <w:pPr>
        <w:snapToGrid w:val="0"/>
        <w:spacing w:line="360" w:lineRule="auto"/>
        <w:ind w:firstLine="40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供应商编制投标文件（商务技术文件部分）时，建议按此目录（序号和内容）提供评标标准相应的商务技术资料。 </w:t>
      </w:r>
    </w:p>
    <w:p w14:paraId="240C75DA">
      <w:pPr>
        <w:snapToGrid w:val="0"/>
        <w:spacing w:line="360" w:lineRule="auto"/>
        <w:ind w:firstLine="643"/>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0D11FA33">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综合评分法，是指投标文件满足招标文件全部实质性要求，且按照评审因素的量化指标评审得分最高的供应商为中标候选人的评标方法。</w:t>
      </w:r>
    </w:p>
    <w:p w14:paraId="05B82D61">
      <w:pPr>
        <w:adjustRightInd/>
        <w:spacing w:line="360" w:lineRule="auto"/>
        <w:ind w:firstLine="643"/>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05B19438">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088FE1BE">
      <w:pPr>
        <w:spacing w:line="360" w:lineRule="auto"/>
        <w:ind w:firstLine="723"/>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12D3EEBF">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评标委员会应当对符合资格的供应商的投标文件进行符合性审查，以确定其是否满足招标文件的实质性要求。不满足招标文件的实质性要求的，投标无效。</w:t>
      </w:r>
    </w:p>
    <w:p w14:paraId="677ADC1E">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F5B56B8">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1E1AB94C">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0243542E">
      <w:pPr>
        <w:pStyle w:val="135"/>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6C012BB2">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03F63458">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1742D4EF">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9EF9ACE">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7812C3B3">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02EA9567">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7C724F21">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4852A677">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w:t>
      </w:r>
      <w:r>
        <w:rPr>
          <w:rFonts w:hint="eastAsia" w:ascii="宋体" w:hAnsi="宋体" w:cs="宋体"/>
          <w:color w:val="000000" w:themeColor="text1"/>
          <w:kern w:val="0"/>
          <w:szCs w:val="24"/>
          <w:highlight w:val="none"/>
          <w:lang w:eastAsia="zh-CN"/>
          <w14:textFill>
            <w14:solidFill>
              <w14:schemeClr w14:val="tx1"/>
            </w14:solidFill>
          </w14:textFill>
        </w:rPr>
        <w:t>查的</w:t>
      </w:r>
      <w:r>
        <w:rPr>
          <w:rFonts w:hint="eastAsia" w:ascii="宋体" w:hAnsi="宋体" w:cs="宋体"/>
          <w:color w:val="000000" w:themeColor="text1"/>
          <w:kern w:val="0"/>
          <w:szCs w:val="24"/>
          <w:highlight w:val="none"/>
          <w14:textFill>
            <w14:solidFill>
              <w14:schemeClr w14:val="tx1"/>
            </w14:solidFill>
          </w14:textFill>
        </w:rPr>
        <w:t>供应商的报价，有可能影响产品质量或者不能诚信履约的，应当要求其在合理的时间内提供书面说明，必要时提交相关证明材料;供应商不能证明其报价合理性的，评标委员会应当将其作为无效投标处理。</w:t>
      </w:r>
    </w:p>
    <w:p w14:paraId="25C90F5B">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000000" w:themeColor="text1"/>
          <w:kern w:val="0"/>
          <w:szCs w:val="24"/>
          <w:highlight w:val="none"/>
          <w:lang w:eastAsia="zh-CN"/>
          <w14:textFill>
            <w14:solidFill>
              <w14:schemeClr w14:val="tx1"/>
            </w14:solidFill>
          </w14:textFill>
        </w:rPr>
        <w:t>～</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000000" w:themeColor="text1"/>
          <w:kern w:val="0"/>
          <w:szCs w:val="24"/>
          <w:highlight w:val="none"/>
          <w:lang w:eastAsia="zh-CN"/>
          <w14:textFill>
            <w14:solidFill>
              <w14:schemeClr w14:val="tx1"/>
            </w14:solidFill>
          </w14:textFill>
        </w:rPr>
        <w:t>～</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D5ECDA8">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9047755">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2B62AE6E">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CA6E6F">
      <w:pPr>
        <w:widowControl/>
        <w:shd w:val="clear" w:color="auto" w:fill="FFFFFF"/>
        <w:adjustRightInd/>
        <w:spacing w:after="225" w:line="315" w:lineRule="atLeast"/>
        <w:ind w:firstLine="643"/>
        <w:jc w:val="left"/>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07FB3BD8">
      <w:pPr>
        <w:pStyle w:val="135"/>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4C3384B1">
      <w:pPr>
        <w:pStyle w:val="16"/>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2E55C3E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69BF8D8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1B51F0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22924D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159A54F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0D1A5C3">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08BADCB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 投标报价低于项目预算50%，未在报价文件中详细阐述不影响产品质量或者诚信履约的具体原因的；</w:t>
      </w:r>
    </w:p>
    <w:p w14:paraId="6FD53C8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B4E408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30900E9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48765A46">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49ADBAD8">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不同供应商的电子投标文件上传计算机的网卡MAC地址或硬盘序列号等硬件信息相同的；</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上传的电子投标文件若出现使用本项目其他投标供应商的数字证书加密的，或者加盖本项目其他投标供应商的电子印章的；</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不同供应商的投标文件的内容存在3处（含）以上错误一致的；</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不同供应商联系人为同一人或不同联系人的联系电话一致的。</w:t>
      </w:r>
    </w:p>
    <w:p w14:paraId="1C09333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6AB6BC0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490FF229">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投标文件不满足招标文件的实质性要求的；</w:t>
      </w:r>
    </w:p>
    <w:p w14:paraId="17C5FBE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370FC62A">
      <w:pPr>
        <w:pStyle w:val="16"/>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3321AD0">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w:t>
      </w:r>
      <w:r>
        <w:rPr>
          <w:rFonts w:hint="eastAsia" w:cs="宋体"/>
          <w:color w:val="000000" w:themeColor="text1"/>
          <w:highlight w:val="none"/>
          <w:lang w:eastAsia="zh-CN"/>
          <w14:textFill>
            <w14:solidFill>
              <w14:schemeClr w14:val="tx1"/>
            </w14:solidFill>
          </w14:textFill>
        </w:rPr>
        <w:t>做</w:t>
      </w:r>
      <w:r>
        <w:rPr>
          <w:rFonts w:hint="eastAsia" w:cs="宋体"/>
          <w:color w:val="000000" w:themeColor="text1"/>
          <w:highlight w:val="none"/>
          <w14:textFill>
            <w14:solidFill>
              <w14:schemeClr w14:val="tx1"/>
            </w14:solidFill>
          </w14:textFill>
        </w:rPr>
        <w:t>实质响应的供应商不足3家的；</w:t>
      </w:r>
    </w:p>
    <w:p w14:paraId="643B8A6E">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5B3A9B51">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5.3供应商的报价均超过了采购预算，采购人不能支付的；</w:t>
      </w:r>
    </w:p>
    <w:p w14:paraId="726547D7">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32820602">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废标后，采购代理机构应当将废标理由通知所有供应商。</w:t>
      </w:r>
    </w:p>
    <w:p w14:paraId="412D3ACA">
      <w:pPr>
        <w:pStyle w:val="16"/>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F353CD5">
      <w:pPr>
        <w:pStyle w:val="16"/>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386BB556">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171864C2">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DDE2904">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ED83D51">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78B53579">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5AD15645">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bookmarkStart w:id="393" w:name="第五部分"/>
      <w:bookmarkStart w:id="394" w:name="_Toc86217003"/>
    </w:p>
    <w:p w14:paraId="2A07D0A6">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200FD85B">
      <w:pPr>
        <w:ind w:firstLine="723"/>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1AEBD847">
      <w:pPr>
        <w:ind w:firstLine="482"/>
        <w:rPr>
          <w:rFonts w:hint="eastAsia" w:ascii="宋体" w:hAnsi="宋体" w:cs="宋体"/>
          <w:color w:val="000000" w:themeColor="text1"/>
          <w:sz w:val="24"/>
          <w:highlight w:val="none"/>
          <w14:textFill>
            <w14:solidFill>
              <w14:schemeClr w14:val="tx1"/>
            </w14:solidFill>
          </w14:textFill>
        </w:rPr>
      </w:pPr>
    </w:p>
    <w:p w14:paraId="64D4DEA1">
      <w:pPr>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556DA13A">
      <w:pPr>
        <w:spacing w:line="480" w:lineRule="auto"/>
        <w:ind w:firstLine="480"/>
        <w:rPr>
          <w:rFonts w:hint="eastAsia" w:ascii="宋体" w:hAnsi="宋体" w:cs="宋体"/>
          <w:b/>
          <w:color w:val="000000" w:themeColor="text1"/>
          <w:sz w:val="24"/>
          <w:highlight w:val="none"/>
          <w14:textFill>
            <w14:solidFill>
              <w14:schemeClr w14:val="tx1"/>
            </w14:solidFill>
          </w14:textFill>
        </w:rPr>
      </w:pPr>
    </w:p>
    <w:p w14:paraId="463E6984">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6362BFAC">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5E6017B4">
      <w:pPr>
        <w:pStyle w:val="704"/>
        <w:ind w:left="0" w:leftChars="0" w:firstLine="0" w:firstLineChars="0"/>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277A35A6">
      <w:pPr>
        <w:spacing w:before="120" w:line="22" w:lineRule="atLeast"/>
        <w:ind w:firstLine="482"/>
        <w:rPr>
          <w:rFonts w:hint="eastAsia" w:ascii="宋体" w:hAnsi="宋体" w:cs="宋体"/>
          <w:color w:val="000000" w:themeColor="text1"/>
          <w:sz w:val="24"/>
          <w:highlight w:val="none"/>
          <w14:textFill>
            <w14:solidFill>
              <w14:schemeClr w14:val="tx1"/>
            </w14:solidFill>
          </w14:textFill>
        </w:rPr>
      </w:pPr>
    </w:p>
    <w:p w14:paraId="1668F24E">
      <w:pPr>
        <w:pStyle w:val="3"/>
        <w:ind w:left="0" w:leftChars="0" w:firstLine="0" w:firstLineChars="0"/>
        <w:rPr>
          <w:rFonts w:hint="eastAsia"/>
          <w:color w:val="000000" w:themeColor="text1"/>
          <w:highlight w:val="none"/>
          <w14:textFill>
            <w14:solidFill>
              <w14:schemeClr w14:val="tx1"/>
            </w14:solidFill>
          </w14:textFill>
        </w:rPr>
      </w:pPr>
    </w:p>
    <w:p w14:paraId="53245B5F">
      <w:pPr>
        <w:spacing w:before="120" w:line="22" w:lineRule="atLeast"/>
        <w:ind w:left="2560" w:leftChars="457" w:hanging="1600" w:hangingChars="5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w:t>
      </w:r>
      <w:r>
        <w:rPr>
          <w:rFonts w:hint="eastAsia" w:ascii="宋体" w:hAnsi="宋体" w:cs="宋体"/>
          <w:color w:val="000000" w:themeColor="text1"/>
          <w:sz w:val="28"/>
          <w:szCs w:val="28"/>
          <w:highlight w:val="none"/>
          <w:u w:val="single"/>
          <w:lang w:eastAsia="zh-CN"/>
          <w14:textFill>
            <w14:solidFill>
              <w14:schemeClr w14:val="tx1"/>
            </w14:solidFill>
          </w14:textFill>
        </w:rPr>
        <w:t>“金农特展”与“文德斯与博西奥双人艺术展”展览陈列布置服务</w:t>
      </w:r>
    </w:p>
    <w:p w14:paraId="34D23ED4">
      <w:pPr>
        <w:pStyle w:val="601"/>
        <w:spacing w:before="120" w:line="22" w:lineRule="atLeast"/>
        <w:ind w:firstLine="643"/>
        <w:rPr>
          <w:rFonts w:hint="eastAsia" w:ascii="宋体" w:hAnsi="宋体" w:eastAsia="宋体" w:cs="宋体"/>
          <w:color w:val="000000" w:themeColor="text1"/>
          <w:sz w:val="32"/>
          <w:szCs w:val="32"/>
          <w:highlight w:val="none"/>
          <w14:textFill>
            <w14:solidFill>
              <w14:schemeClr w14:val="tx1"/>
            </w14:solidFill>
          </w14:textFill>
        </w:rPr>
      </w:pPr>
    </w:p>
    <w:p w14:paraId="0A11F55E">
      <w:pPr>
        <w:rPr>
          <w:rFonts w:hint="eastAsia" w:ascii="宋体" w:hAnsi="宋体" w:cs="宋体"/>
          <w:color w:val="000000" w:themeColor="text1"/>
          <w:sz w:val="32"/>
          <w:szCs w:val="32"/>
          <w:highlight w:val="none"/>
          <w14:textFill>
            <w14:solidFill>
              <w14:schemeClr w14:val="tx1"/>
            </w14:solidFill>
          </w14:textFill>
        </w:rPr>
      </w:pPr>
    </w:p>
    <w:p w14:paraId="6DFECB4C">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甲方：</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eastAsia="zh-CN"/>
          <w14:textFill>
            <w14:solidFill>
              <w14:schemeClr w14:val="tx1"/>
            </w14:solidFill>
          </w14:textFill>
        </w:rPr>
        <w:t>浙江美术馆</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62CA1822">
      <w:pPr>
        <w:spacing w:before="120" w:line="22" w:lineRule="atLeast"/>
        <w:ind w:firstLine="643"/>
        <w:rPr>
          <w:rFonts w:hint="eastAsia" w:ascii="宋体" w:hAnsi="宋体" w:cs="宋体"/>
          <w:color w:val="000000" w:themeColor="text1"/>
          <w:sz w:val="32"/>
          <w:szCs w:val="32"/>
          <w:highlight w:val="none"/>
          <w14:textFill>
            <w14:solidFill>
              <w14:schemeClr w14:val="tx1"/>
            </w14:solidFill>
          </w14:textFill>
        </w:rPr>
      </w:pPr>
    </w:p>
    <w:p w14:paraId="7E0CB9C6">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乙方：</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493FD093">
      <w:pPr>
        <w:spacing w:before="120" w:line="22" w:lineRule="atLeast"/>
        <w:ind w:firstLine="643"/>
        <w:rPr>
          <w:rFonts w:hint="eastAsia" w:ascii="宋体" w:hAnsi="宋体" w:cs="宋体"/>
          <w:color w:val="000000" w:themeColor="text1"/>
          <w:sz w:val="32"/>
          <w:szCs w:val="32"/>
          <w:highlight w:val="none"/>
          <w14:textFill>
            <w14:solidFill>
              <w14:schemeClr w14:val="tx1"/>
            </w14:solidFill>
          </w14:textFill>
        </w:rPr>
      </w:pPr>
    </w:p>
    <w:p w14:paraId="303163C1">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签订地：</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71CCC079">
      <w:pPr>
        <w:spacing w:before="120" w:line="22" w:lineRule="atLeast"/>
        <w:rPr>
          <w:rFonts w:hint="eastAsia" w:ascii="宋体" w:hAnsi="宋体" w:cs="宋体"/>
          <w:color w:val="000000" w:themeColor="text1"/>
          <w:sz w:val="32"/>
          <w:szCs w:val="32"/>
          <w:highlight w:val="none"/>
          <w14:textFill>
            <w14:solidFill>
              <w14:schemeClr w14:val="tx1"/>
            </w14:solidFill>
          </w14:textFill>
        </w:rPr>
      </w:pPr>
    </w:p>
    <w:p w14:paraId="5700C83C">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签订日期：</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p>
    <w:p w14:paraId="19BB7818">
      <w:pPr>
        <w:widowControl/>
        <w:ind w:firstLine="562"/>
        <w:jc w:val="left"/>
        <w:rPr>
          <w:rFonts w:hint="eastAsia" w:ascii="宋体" w:hAnsi="宋体" w:cs="宋体"/>
          <w:color w:val="000000" w:themeColor="text1"/>
          <w:kern w:val="0"/>
          <w:sz w:val="28"/>
          <w:szCs w:val="28"/>
          <w:highlight w:val="none"/>
          <w14:textFill>
            <w14:solidFill>
              <w14:schemeClr w14:val="tx1"/>
            </w14:solidFill>
          </w14:textFill>
        </w:rPr>
        <w:sectPr>
          <w:pgSz w:w="11907" w:h="16840"/>
          <w:pgMar w:top="1361" w:right="1474" w:bottom="1361" w:left="1474" w:header="851" w:footer="851" w:gutter="0"/>
          <w:cols w:space="720" w:num="1"/>
        </w:sectPr>
      </w:pPr>
    </w:p>
    <w:p w14:paraId="4AED25C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u w:val="single"/>
          <w:lang w:eastAsia="zh-CN"/>
          <w14:textFill>
            <w14:solidFill>
              <w14:schemeClr w14:val="tx1"/>
            </w14:solidFill>
          </w14:textFill>
        </w:rPr>
        <w:t>浙江美术馆</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hint="eastAsia" w:ascii="宋体" w:hAnsi="宋体"/>
          <w:color w:val="000000" w:themeColor="text1"/>
          <w:sz w:val="24"/>
          <w:highlight w:val="none"/>
          <w:u w:val="single"/>
          <w14:textFill>
            <w14:solidFill>
              <w14:schemeClr w14:val="tx1"/>
            </w14:solidFill>
          </w14:textFill>
        </w:rPr>
        <w:t>公开招标方式</w:t>
      </w:r>
      <w:r>
        <w:rPr>
          <w:rFonts w:hint="eastAsia" w:ascii="宋体" w:hAnsi="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lang w:eastAsia="zh-CN"/>
          <w14:textFill>
            <w14:solidFill>
              <w14:schemeClr w14:val="tx1"/>
            </w14:solidFill>
          </w14:textFill>
        </w:rPr>
        <w:t>“金农特展”与“文德斯与博西奥双人艺术展”展览陈列布置服务</w:t>
      </w:r>
      <w:r>
        <w:rPr>
          <w:rFonts w:hint="eastAsia" w:ascii="宋体" w:hAnsi="宋体"/>
          <w:color w:val="000000" w:themeColor="text1"/>
          <w:sz w:val="24"/>
          <w:highlight w:val="none"/>
          <w14:textFill>
            <w14:solidFill>
              <w14:schemeClr w14:val="tx1"/>
            </w14:solidFill>
          </w14:textFill>
        </w:rPr>
        <w:t>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评标委员会</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（中标供应商名称）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日内，按照采购文件确定的事项签订本合同。</w:t>
      </w:r>
    </w:p>
    <w:p w14:paraId="06CEB22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浙江美术馆</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标</w:t>
      </w:r>
      <w:r>
        <w:rPr>
          <w:rFonts w:ascii="宋体" w:hAnsi="宋体"/>
          <w:color w:val="000000" w:themeColor="text1"/>
          <w:sz w:val="24"/>
          <w:highlight w:val="none"/>
          <w:u w:val="single"/>
          <w14:textFill>
            <w14:solidFill>
              <w14:schemeClr w14:val="tx1"/>
            </w14:solidFill>
          </w14:textFill>
        </w:rPr>
        <w:t>供应商名称）</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4294ABB3">
      <w:pPr>
        <w:spacing w:line="560" w:lineRule="exact"/>
        <w:ind w:firstLine="482" w:firstLineChars="200"/>
        <w:outlineLvl w:val="0"/>
        <w:rPr>
          <w:rFonts w:hint="eastAsia" w:ascii="宋体" w:hAnsi="宋体"/>
          <w:color w:val="000000" w:themeColor="text1"/>
          <w:sz w:val="24"/>
          <w:highlight w:val="none"/>
          <w14:textFill>
            <w14:solidFill>
              <w14:schemeClr w14:val="tx1"/>
            </w14:solidFill>
          </w14:textFill>
        </w:rPr>
      </w:pPr>
      <w:bookmarkStart w:id="395" w:name="_Toc28855"/>
      <w:bookmarkStart w:id="396" w:name="_Toc19273"/>
      <w:bookmarkStart w:id="397" w:name="_Toc22967"/>
      <w:bookmarkStart w:id="398" w:name="_Toc20421"/>
      <w:bookmarkStart w:id="399" w:name="_Toc153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5C8BDAB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000000" w:themeColor="text1"/>
          <w:sz w:val="24"/>
          <w:highlight w:val="none"/>
          <w:lang w:eastAsia="zh-CN"/>
          <w14:textFill>
            <w14:solidFill>
              <w14:schemeClr w14:val="tx1"/>
            </w14:solidFill>
          </w14:textFill>
        </w:rPr>
        <w:t>份文件</w:t>
      </w:r>
      <w:r>
        <w:rPr>
          <w:rFonts w:hint="eastAsia" w:ascii="宋体" w:hAnsi="宋体"/>
          <w:color w:val="000000" w:themeColor="text1"/>
          <w:sz w:val="24"/>
          <w:highlight w:val="none"/>
          <w14:textFill>
            <w14:solidFill>
              <w14:schemeClr w14:val="tx1"/>
            </w14:solidFill>
          </w14:textFill>
        </w:rPr>
        <w:t>的优先适用顺序如下：</w:t>
      </w:r>
    </w:p>
    <w:p w14:paraId="7C51FBB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70326A8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592DAF2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48A583F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10C3C2C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4113A99A">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00" w:name="_Toc6773"/>
      <w:bookmarkStart w:id="401" w:name="_Toc2918"/>
      <w:bookmarkStart w:id="402" w:name="_Toc6311"/>
      <w:bookmarkStart w:id="403" w:name="_Toc22185"/>
      <w:bookmarkStart w:id="404" w:name="_Toc185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14:paraId="2A5E4EF7">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详见附件采购需求</w:t>
      </w:r>
      <w:r>
        <w:rPr>
          <w:rFonts w:hint="eastAsia" w:ascii="宋体" w:hAnsi="宋体"/>
          <w:color w:val="000000" w:themeColor="text1"/>
          <w:sz w:val="24"/>
          <w:highlight w:val="none"/>
          <w14:textFill>
            <w14:solidFill>
              <w14:schemeClr w14:val="tx1"/>
            </w14:solidFill>
          </w14:textFill>
        </w:rPr>
        <w:t>；</w:t>
      </w:r>
    </w:p>
    <w:p w14:paraId="7F082149">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详见附件采购需求</w:t>
      </w:r>
      <w:r>
        <w:rPr>
          <w:rFonts w:hint="eastAsia" w:ascii="宋体" w:hAnsi="宋体"/>
          <w:color w:val="000000" w:themeColor="text1"/>
          <w:sz w:val="24"/>
          <w:highlight w:val="none"/>
          <w14:textFill>
            <w14:solidFill>
              <w14:schemeClr w14:val="tx1"/>
            </w14:solidFill>
          </w14:textFill>
        </w:rPr>
        <w:t>；</w:t>
      </w:r>
    </w:p>
    <w:p w14:paraId="75F1D943">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hint="eastAsia" w:ascii="宋体" w:hAnsi="宋体"/>
          <w:color w:val="000000" w:themeColor="text1"/>
          <w:sz w:val="24"/>
          <w:highlight w:val="none"/>
          <w:u w:val="single"/>
          <w14:textFill>
            <w14:solidFill>
              <w14:schemeClr w14:val="tx1"/>
            </w14:solidFill>
          </w14:textFill>
        </w:rPr>
        <w:t>详见附件采购需求；</w:t>
      </w:r>
    </w:p>
    <w:p w14:paraId="5A28E755">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p>
    <w:p w14:paraId="6E3F9BCA">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（1）项目负责人：</w:t>
      </w:r>
    </w:p>
    <w:p w14:paraId="19489483">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身份证信息：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，负责专业内容：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12D4A80">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（2）项目组员信息：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618FD61B">
      <w:pPr>
        <w:pStyle w:val="960"/>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不</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涉及货物。</w:t>
      </w:r>
    </w:p>
    <w:p w14:paraId="4ED87B3F">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05" w:name="_Toc4929"/>
      <w:bookmarkStart w:id="406" w:name="_Toc13918"/>
      <w:bookmarkStart w:id="407" w:name="_Toc21124"/>
      <w:bookmarkStart w:id="408" w:name="_Toc1386"/>
      <w:bookmarkStart w:id="409" w:name="_Toc5635"/>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6BE236F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1.3.1 </w:t>
      </w:r>
      <w:r>
        <w:rPr>
          <w:rFonts w:hint="eastAsia" w:ascii="宋体" w:hAnsi="宋体" w:cs="宋体"/>
          <w:color w:val="000000" w:themeColor="text1"/>
          <w:sz w:val="24"/>
          <w:highlight w:val="none"/>
          <w14:textFill>
            <w14:solidFill>
              <w14:schemeClr w14:val="tx1"/>
            </w14:solidFill>
          </w14:textFill>
        </w:rPr>
        <w:t>条款规定的计价方式计价。</w:t>
      </w:r>
    </w:p>
    <w:p w14:paraId="606352F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5D7267E1">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8F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080BA4">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vAlign w:val="center"/>
          </w:tcPr>
          <w:p w14:paraId="14B35172">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vAlign w:val="center"/>
          </w:tcPr>
          <w:p w14:paraId="3E48451A">
            <w:pPr>
              <w:pStyle w:val="322"/>
              <w:spacing w:line="56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r>
              <w:rPr>
                <w:rFonts w:hint="eastAsia" w:hAnsi="宋体" w:eastAsia="宋体" w:cs="宋体"/>
                <w:color w:val="000000" w:themeColor="text1"/>
                <w:sz w:val="24"/>
                <w:szCs w:val="24"/>
                <w:highlight w:val="none"/>
                <w:lang w:val="en-US" w:eastAsia="zh-CN"/>
                <w14:textFill>
                  <w14:solidFill>
                    <w14:schemeClr w14:val="tx1"/>
                  </w14:solidFill>
                </w14:textFill>
              </w:rPr>
              <w:t>(元)</w:t>
            </w:r>
          </w:p>
        </w:tc>
      </w:tr>
      <w:tr w14:paraId="7BD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4228B2">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402" w:type="dxa"/>
            <w:vAlign w:val="center"/>
          </w:tcPr>
          <w:p w14:paraId="30200237">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5701D1BE">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77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91EADE">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3402" w:type="dxa"/>
            <w:vAlign w:val="center"/>
          </w:tcPr>
          <w:p w14:paraId="39EC1480">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30DB41C6">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E40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80659A">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3402" w:type="dxa"/>
            <w:vAlign w:val="center"/>
          </w:tcPr>
          <w:p w14:paraId="4CC684B5">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76DE03B2">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BF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09570A">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3402" w:type="dxa"/>
            <w:vAlign w:val="center"/>
          </w:tcPr>
          <w:p w14:paraId="4B5CEB41">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46BA0789">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9F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EE1411">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3402" w:type="dxa"/>
            <w:vAlign w:val="center"/>
          </w:tcPr>
          <w:p w14:paraId="1C84CE48">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2" w:type="dxa"/>
            <w:vAlign w:val="center"/>
          </w:tcPr>
          <w:p w14:paraId="2DEA6E88">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3694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7E2793">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3402" w:type="dxa"/>
            <w:vAlign w:val="center"/>
          </w:tcPr>
          <w:p w14:paraId="7FC0F0F7">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2" w:type="dxa"/>
            <w:vAlign w:val="center"/>
          </w:tcPr>
          <w:p w14:paraId="27E92746">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4076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B4933F">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3402" w:type="dxa"/>
            <w:vAlign w:val="center"/>
          </w:tcPr>
          <w:p w14:paraId="298182D3">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2" w:type="dxa"/>
            <w:vAlign w:val="center"/>
          </w:tcPr>
          <w:p w14:paraId="68848F33">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000E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40D0107">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vAlign w:val="center"/>
          </w:tcPr>
          <w:p w14:paraId="01ED1A1A">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3E86127">
      <w:pPr>
        <w:pStyle w:val="960"/>
        <w:spacing w:before="0" w:beforeAutospacing="0" w:after="0" w:afterAutospacing="0" w:line="360" w:lineRule="auto"/>
        <w:ind w:firstLine="480"/>
        <w:rPr>
          <w:rFonts w:hint="eastAsia"/>
          <w:b/>
          <w:color w:val="000000" w:themeColor="text1"/>
          <w:highlight w:val="none"/>
          <w14:textFill>
            <w14:solidFill>
              <w14:schemeClr w14:val="tx1"/>
            </w14:solidFill>
          </w14:textFill>
        </w:rPr>
      </w:pPr>
      <w:bookmarkStart w:id="410" w:name="_Toc1814"/>
      <w:bookmarkStart w:id="411" w:name="_Toc4760"/>
      <w:bookmarkStart w:id="412" w:name="_Toc22618"/>
      <w:bookmarkStart w:id="413" w:name="_Toc10340"/>
      <w:bookmarkStart w:id="414" w:name="_Toc8772"/>
      <w:bookmarkStart w:id="415" w:name="_Toc31421"/>
      <w:bookmarkStart w:id="416" w:name="_Toc3625"/>
      <w:bookmarkStart w:id="417" w:name="_Toc11108"/>
    </w:p>
    <w:bookmarkEnd w:id="410"/>
    <w:bookmarkEnd w:id="411"/>
    <w:bookmarkEnd w:id="412"/>
    <w:bookmarkEnd w:id="413"/>
    <w:bookmarkEnd w:id="414"/>
    <w:bookmarkEnd w:id="415"/>
    <w:bookmarkEnd w:id="416"/>
    <w:bookmarkEnd w:id="417"/>
    <w:p w14:paraId="5964DB56">
      <w:pPr>
        <w:pStyle w:val="960"/>
        <w:spacing w:before="0" w:beforeAutospacing="0" w:after="0" w:afterAutospacing="0" w:line="360" w:lineRule="auto"/>
        <w:ind w:firstLine="48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1.4履约保证金</w:t>
      </w:r>
    </w:p>
    <w:p w14:paraId="07FD1A36">
      <w:pPr>
        <w:adjustRightInd/>
        <w:spacing w:line="360" w:lineRule="auto"/>
        <w:ind w:firstLine="480" w:firstLineChars="200"/>
        <w:jc w:val="left"/>
        <w:outlineLvl w:val="0"/>
        <w:rPr>
          <w:rFonts w:ascii="宋体" w:hAnsi="宋体" w:cs="宋体"/>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w:t>
      </w:r>
      <w:r>
        <w:rPr>
          <w:rFonts w:hint="eastAsia"/>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需</w:t>
      </w:r>
      <w:r>
        <w:rPr>
          <w:rFonts w:hint="eastAsia"/>
          <w:color w:val="000000" w:themeColor="text1"/>
          <w:sz w:val="24"/>
          <w:szCs w:val="24"/>
          <w:highlight w:val="none"/>
          <w14:textFill>
            <w14:solidFill>
              <w14:schemeClr w14:val="tx1"/>
            </w14:solidFill>
          </w14:textFill>
        </w:rPr>
        <w:t>要支付履约保证金。</w:t>
      </w:r>
    </w:p>
    <w:p w14:paraId="7A6CEBEA">
      <w:pPr>
        <w:adjustRightInd/>
        <w:spacing w:line="360" w:lineRule="auto"/>
        <w:ind w:firstLine="482" w:firstLineChars="200"/>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1.5预付款</w:t>
      </w:r>
    </w:p>
    <w:p w14:paraId="73F46A7D">
      <w:pPr>
        <w:pStyle w:val="960"/>
        <w:spacing w:before="0" w:beforeAutospacing="0" w:after="0" w:afterAutospacing="0"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是 </w:t>
      </w:r>
      <w:r>
        <w:rPr>
          <w:rFonts w:hint="eastAsia"/>
          <w:color w:val="000000" w:themeColor="text1"/>
          <w:highlight w:val="none"/>
          <w14:textFill>
            <w14:solidFill>
              <w14:schemeClr w14:val="tx1"/>
            </w14:solidFill>
          </w14:textFill>
        </w:rPr>
        <w:t>需要支付预付款。</w:t>
      </w:r>
    </w:p>
    <w:p w14:paraId="3F36F274">
      <w:pPr>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14:textFill>
            <w14:solidFill>
              <w14:schemeClr w14:val="tx1"/>
            </w14:solidFill>
          </w14:textFill>
        </w:rPr>
        <w:t>；</w:t>
      </w:r>
    </w:p>
    <w:p w14:paraId="3E767050">
      <w:pPr>
        <w:pStyle w:val="960"/>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E6E3F1">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1.6.1甲方应严格履行合同，及时组织验收，验收合格后及时将合同款支付完毕。甲方不得以机构变动、人员更替、政策调整、单位放假等为由延迟付款。</w:t>
      </w:r>
    </w:p>
    <w:p w14:paraId="4C5D7E69">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2C5705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p>
    <w:p w14:paraId="4DD0FB87">
      <w:pPr>
        <w:adjustRightInd/>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07B1D37C">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248A5897">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3AA8C0EF">
      <w:pPr>
        <w:adjustRightInd/>
        <w:spacing w:line="360" w:lineRule="auto"/>
        <w:ind w:firstLine="482" w:firstLineChars="200"/>
        <w:jc w:val="left"/>
        <w:outlineLvl w:val="0"/>
        <w:rPr>
          <w:rFonts w:ascii="宋体" w:hAnsi="宋体"/>
          <w:color w:val="000000" w:themeColor="text1"/>
          <w:sz w:val="24"/>
          <w:highlight w:val="none"/>
          <w:u w:val="single"/>
          <w14:textFill>
            <w14:solidFill>
              <w14:schemeClr w14:val="tx1"/>
            </w14:solidFill>
          </w14:textFill>
        </w:rPr>
      </w:pPr>
      <w:bookmarkStart w:id="418" w:name="_Toc3079"/>
      <w:bookmarkStart w:id="419" w:name="_Toc24662"/>
      <w:bookmarkStart w:id="420" w:name="_Toc5698"/>
      <w:bookmarkStart w:id="421" w:name="_Toc8586"/>
      <w:bookmarkStart w:id="422" w:name="_Toc2375"/>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8"/>
      <w:bookmarkEnd w:id="419"/>
      <w:bookmarkEnd w:id="420"/>
      <w:bookmarkEnd w:id="421"/>
      <w:bookmarkEnd w:id="422"/>
    </w:p>
    <w:p w14:paraId="0B82CB8D">
      <w:pPr>
        <w:adjustRightInd/>
        <w:spacing w:line="360" w:lineRule="auto"/>
        <w:ind w:right="0" w:rightChars="0" w:firstLine="480" w:firstLineChars="200"/>
        <w:jc w:val="left"/>
        <w:rPr>
          <w:rFonts w:ascii="宋体" w:hAnsi="宋体" w:cs="宋体"/>
          <w:color w:val="000000" w:themeColor="text1"/>
          <w:highlight w:val="none"/>
          <w14:textFill>
            <w14:solidFill>
              <w14:schemeClr w14:val="tx1"/>
            </w14:solidFill>
          </w14:textFill>
        </w:rPr>
      </w:pPr>
      <w:bookmarkStart w:id="423" w:name="_Toc18683"/>
      <w:bookmarkStart w:id="424" w:name="_Toc32454"/>
      <w:bookmarkStart w:id="425" w:name="_Toc9497"/>
      <w:bookmarkStart w:id="426" w:name="_Toc26807"/>
      <w:bookmarkStart w:id="427" w:name="_Toc30329"/>
      <w:r>
        <w:rPr>
          <w:rFonts w:hint="eastAsia" w:ascii="宋体" w:hAnsi="宋体" w:cs="宋体"/>
          <w:color w:val="000000" w:themeColor="text1"/>
          <w:sz w:val="24"/>
          <w:highlight w:val="none"/>
          <w14:textFill>
            <w14:solidFill>
              <w14:schemeClr w14:val="tx1"/>
            </w14:solidFill>
          </w14:textFill>
        </w:rPr>
        <w:t>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b/>
          <w:i/>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另有约定的，从其约定。</w:t>
      </w:r>
    </w:p>
    <w:bookmarkEnd w:id="423"/>
    <w:bookmarkEnd w:id="424"/>
    <w:bookmarkEnd w:id="425"/>
    <w:bookmarkEnd w:id="426"/>
    <w:bookmarkEnd w:id="427"/>
    <w:p w14:paraId="37F4DE4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55BAED75">
      <w:pPr>
        <w:spacing w:line="560" w:lineRule="exact"/>
        <w:ind w:left="-61" w:leftChars="-29" w:right="-420" w:rightChars="-200"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1.9.1</w:t>
      </w:r>
      <w:r>
        <w:rPr>
          <w:rFonts w:hint="eastAsia" w:ascii="宋体" w:hAnsi="宋体" w:cs="宋体"/>
          <w:color w:val="000000" w:themeColor="text1"/>
          <w:sz w:val="24"/>
          <w:szCs w:val="24"/>
          <w:highlight w:val="none"/>
          <w14:textFill>
            <w14:solidFill>
              <w14:schemeClr w14:val="tx1"/>
            </w14:solidFill>
          </w14:textFill>
        </w:rPr>
        <w:t>条款规定的方式解决：</w:t>
      </w:r>
    </w:p>
    <w:p w14:paraId="09296F48">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1.9.1将争议提交</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仲裁委员会依申请仲裁时其现行有效的仲裁规则裁决；</w:t>
      </w:r>
    </w:p>
    <w:p w14:paraId="03FCA562">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1.9.2向</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color w:val="000000" w:themeColor="text1"/>
          <w:sz w:val="24"/>
          <w:szCs w:val="24"/>
          <w:highlight w:val="none"/>
          <w14:textFill>
            <w14:solidFill>
              <w14:schemeClr w14:val="tx1"/>
            </w14:solidFill>
          </w14:textFill>
        </w:rPr>
        <w:t>人民法院起诉。</w:t>
      </w:r>
    </w:p>
    <w:p w14:paraId="7E443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0817E251">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39317FEB">
      <w:pPr>
        <w:pStyle w:val="16"/>
        <w:rPr>
          <w:rFonts w:hint="eastAsia" w:ascii="宋体" w:hAnsi="宋体" w:cs="宋体"/>
          <w:color w:val="000000" w:themeColor="text1"/>
          <w:sz w:val="24"/>
          <w:highlight w:val="none"/>
          <w14:textFill>
            <w14:solidFill>
              <w14:schemeClr w14:val="tx1"/>
            </w14:solidFill>
          </w14:textFill>
        </w:rPr>
      </w:pPr>
    </w:p>
    <w:p w14:paraId="17F33EBC">
      <w:pPr>
        <w:pStyle w:val="16"/>
        <w:rPr>
          <w:rFonts w:hint="eastAsia" w:ascii="宋体" w:hAnsi="宋体" w:cs="宋体"/>
          <w:color w:val="000000" w:themeColor="text1"/>
          <w:sz w:val="24"/>
          <w:highlight w:val="none"/>
          <w14:textFill>
            <w14:solidFill>
              <w14:schemeClr w14:val="tx1"/>
            </w14:solidFill>
          </w14:textFill>
        </w:rPr>
      </w:pPr>
    </w:p>
    <w:p w14:paraId="002E48E9">
      <w:pPr>
        <w:pStyle w:val="16"/>
        <w:rPr>
          <w:rFonts w:hint="eastAsia" w:ascii="宋体" w:hAnsi="宋体" w:cs="宋体"/>
          <w:color w:val="000000" w:themeColor="text1"/>
          <w:sz w:val="24"/>
          <w:highlight w:val="none"/>
          <w14:textFill>
            <w14:solidFill>
              <w14:schemeClr w14:val="tx1"/>
            </w14:solidFill>
          </w14:textFill>
        </w:rPr>
      </w:pPr>
    </w:p>
    <w:p w14:paraId="3E38FC16">
      <w:pPr>
        <w:pStyle w:val="16"/>
        <w:rPr>
          <w:rFonts w:hint="eastAsia" w:ascii="宋体" w:hAnsi="宋体" w:cs="宋体"/>
          <w:color w:val="000000" w:themeColor="text1"/>
          <w:sz w:val="24"/>
          <w:highlight w:val="none"/>
          <w14:textFill>
            <w14:solidFill>
              <w14:schemeClr w14:val="tx1"/>
            </w14:solidFill>
          </w14:textFill>
        </w:rPr>
      </w:pPr>
    </w:p>
    <w:p w14:paraId="6DCE2892">
      <w:pPr>
        <w:pStyle w:val="16"/>
        <w:rPr>
          <w:rFonts w:hint="eastAsia" w:ascii="宋体" w:hAnsi="宋体" w:cs="宋体"/>
          <w:color w:val="000000" w:themeColor="text1"/>
          <w:sz w:val="24"/>
          <w:highlight w:val="none"/>
          <w14:textFill>
            <w14:solidFill>
              <w14:schemeClr w14:val="tx1"/>
            </w14:solidFill>
          </w14:textFill>
        </w:rPr>
      </w:pPr>
    </w:p>
    <w:p w14:paraId="50AC31E7">
      <w:pPr>
        <w:pStyle w:val="16"/>
        <w:rPr>
          <w:rFonts w:hint="eastAsia" w:ascii="宋体" w:hAnsi="宋体" w:cs="宋体"/>
          <w:color w:val="000000" w:themeColor="text1"/>
          <w:sz w:val="24"/>
          <w:highlight w:val="none"/>
          <w14:textFill>
            <w14:solidFill>
              <w14:schemeClr w14:val="tx1"/>
            </w14:solidFill>
          </w14:textFill>
        </w:rPr>
      </w:pPr>
    </w:p>
    <w:p w14:paraId="4148A323">
      <w:pPr>
        <w:rPr>
          <w:rFonts w:hint="eastAsia"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br w:type="page"/>
      </w:r>
    </w:p>
    <w:p w14:paraId="031CDA7A">
      <w:pPr>
        <w:pStyle w:val="16"/>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（签章页）</w:t>
      </w:r>
    </w:p>
    <w:tbl>
      <w:tblPr>
        <w:tblStyle w:val="63"/>
        <w:tblW w:w="8682" w:type="dxa"/>
        <w:jc w:val="center"/>
        <w:tblLayout w:type="fixed"/>
        <w:tblCellMar>
          <w:top w:w="0" w:type="dxa"/>
          <w:left w:w="108" w:type="dxa"/>
          <w:bottom w:w="0" w:type="dxa"/>
          <w:right w:w="108" w:type="dxa"/>
        </w:tblCellMar>
      </w:tblPr>
      <w:tblGrid>
        <w:gridCol w:w="4434"/>
        <w:gridCol w:w="4248"/>
      </w:tblGrid>
      <w:tr w14:paraId="6EAFD6FB">
        <w:tblPrEx>
          <w:tblCellMar>
            <w:top w:w="0" w:type="dxa"/>
            <w:left w:w="108" w:type="dxa"/>
            <w:bottom w:w="0" w:type="dxa"/>
            <w:right w:w="108" w:type="dxa"/>
          </w:tblCellMar>
        </w:tblPrEx>
        <w:trPr>
          <w:cantSplit/>
          <w:trHeight w:val="530" w:hRule="atLeast"/>
          <w:jc w:val="center"/>
        </w:trPr>
        <w:tc>
          <w:tcPr>
            <w:tcW w:w="4434" w:type="dxa"/>
            <w:noWrap w:val="0"/>
            <w:vAlign w:val="center"/>
          </w:tcPr>
          <w:p w14:paraId="733742B6">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甲</w:t>
            </w:r>
            <w:r>
              <w:rPr>
                <w:rFonts w:hint="eastAsia" w:ascii="宋体" w:hAnsi="宋体" w:cs="宋体"/>
                <w:color w:val="000000" w:themeColor="text1"/>
                <w:sz w:val="24"/>
                <w:szCs w:val="24"/>
                <w:highlight w:val="none"/>
                <w14:textFill>
                  <w14:solidFill>
                    <w14:schemeClr w14:val="tx1"/>
                  </w14:solidFill>
                </w14:textFill>
              </w:rPr>
              <w:t>方：</w:t>
            </w:r>
          </w:p>
        </w:tc>
        <w:tc>
          <w:tcPr>
            <w:tcW w:w="4248" w:type="dxa"/>
            <w:noWrap w:val="0"/>
            <w:vAlign w:val="center"/>
          </w:tcPr>
          <w:p w14:paraId="028F8666">
            <w:pPr>
              <w:autoSpaceDE w:val="0"/>
              <w:autoSpaceDN w:val="0"/>
              <w:spacing w:line="56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乙</w:t>
            </w:r>
            <w:r>
              <w:rPr>
                <w:rFonts w:hint="eastAsia" w:ascii="宋体" w:hAnsi="宋体" w:cs="宋体"/>
                <w:color w:val="000000" w:themeColor="text1"/>
                <w:sz w:val="24"/>
                <w:szCs w:val="24"/>
                <w:highlight w:val="none"/>
                <w14:textFill>
                  <w14:solidFill>
                    <w14:schemeClr w14:val="tx1"/>
                  </w14:solidFill>
                </w14:textFill>
              </w:rPr>
              <w:t>方：</w:t>
            </w:r>
          </w:p>
        </w:tc>
      </w:tr>
      <w:tr w14:paraId="626782F4">
        <w:tblPrEx>
          <w:tblCellMar>
            <w:top w:w="0" w:type="dxa"/>
            <w:left w:w="108" w:type="dxa"/>
            <w:bottom w:w="0" w:type="dxa"/>
            <w:right w:w="108" w:type="dxa"/>
          </w:tblCellMar>
        </w:tblPrEx>
        <w:trPr>
          <w:cantSplit/>
          <w:jc w:val="center"/>
        </w:trPr>
        <w:tc>
          <w:tcPr>
            <w:tcW w:w="4434" w:type="dxa"/>
            <w:noWrap w:val="0"/>
            <w:vAlign w:val="center"/>
          </w:tcPr>
          <w:p w14:paraId="26D09914">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统一社会信用代码：</w:t>
            </w:r>
          </w:p>
          <w:p w14:paraId="5A6391B0">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p>
        </w:tc>
        <w:tc>
          <w:tcPr>
            <w:tcW w:w="4248" w:type="dxa"/>
            <w:noWrap w:val="0"/>
            <w:vAlign w:val="center"/>
          </w:tcPr>
          <w:p w14:paraId="6165A7F6">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统一社会信用代码</w:t>
            </w:r>
            <w:r>
              <w:rPr>
                <w:rFonts w:hint="eastAsia" w:ascii="宋体" w:hAnsi="宋体" w:cs="宋体"/>
                <w:color w:val="000000" w:themeColor="text1"/>
                <w:sz w:val="24"/>
                <w:szCs w:val="24"/>
                <w:highlight w:val="none"/>
                <w:lang w:eastAsia="zh-CN"/>
                <w14:textFill>
                  <w14:solidFill>
                    <w14:schemeClr w14:val="tx1"/>
                  </w14:solidFill>
                </w14:textFill>
              </w:rPr>
              <w:t>或身份证</w:t>
            </w:r>
            <w:r>
              <w:rPr>
                <w:rFonts w:hint="eastAsia" w:ascii="宋体" w:hAnsi="宋体" w:cs="宋体"/>
                <w:color w:val="000000" w:themeColor="text1"/>
                <w:sz w:val="24"/>
                <w:szCs w:val="24"/>
                <w:highlight w:val="none"/>
                <w14:textFill>
                  <w14:solidFill>
                    <w14:schemeClr w14:val="tx1"/>
                  </w14:solidFill>
                </w14:textFill>
              </w:rPr>
              <w:t>：</w:t>
            </w:r>
          </w:p>
          <w:p w14:paraId="7C758023">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p>
        </w:tc>
      </w:tr>
      <w:tr w14:paraId="1AA2BE4F">
        <w:tblPrEx>
          <w:tblCellMar>
            <w:top w:w="0" w:type="dxa"/>
            <w:left w:w="108" w:type="dxa"/>
            <w:bottom w:w="0" w:type="dxa"/>
            <w:right w:w="108" w:type="dxa"/>
          </w:tblCellMar>
        </w:tblPrEx>
        <w:trPr>
          <w:cantSplit/>
          <w:jc w:val="center"/>
        </w:trPr>
        <w:tc>
          <w:tcPr>
            <w:tcW w:w="4434" w:type="dxa"/>
            <w:noWrap w:val="0"/>
            <w:vAlign w:val="center"/>
          </w:tcPr>
          <w:p w14:paraId="2BDFEFA4">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c>
          <w:tcPr>
            <w:tcW w:w="4248" w:type="dxa"/>
            <w:noWrap w:val="0"/>
            <w:vAlign w:val="center"/>
          </w:tcPr>
          <w:p w14:paraId="37CAA3A1">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r>
      <w:tr w14:paraId="460F824D">
        <w:tblPrEx>
          <w:tblCellMar>
            <w:top w:w="0" w:type="dxa"/>
            <w:left w:w="108" w:type="dxa"/>
            <w:bottom w:w="0" w:type="dxa"/>
            <w:right w:w="108" w:type="dxa"/>
          </w:tblCellMar>
        </w:tblPrEx>
        <w:trPr>
          <w:cantSplit/>
          <w:trHeight w:val="420" w:hRule="atLeast"/>
          <w:jc w:val="center"/>
        </w:trPr>
        <w:tc>
          <w:tcPr>
            <w:tcW w:w="4434" w:type="dxa"/>
            <w:noWrap w:val="0"/>
            <w:vAlign w:val="center"/>
          </w:tcPr>
          <w:p w14:paraId="67C389AA">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4248" w:type="dxa"/>
            <w:noWrap w:val="0"/>
            <w:vAlign w:val="center"/>
          </w:tcPr>
          <w:p w14:paraId="7AC24A0C">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 </w:t>
            </w:r>
          </w:p>
        </w:tc>
      </w:tr>
      <w:tr w14:paraId="738571FA">
        <w:tblPrEx>
          <w:tblCellMar>
            <w:top w:w="0" w:type="dxa"/>
            <w:left w:w="108" w:type="dxa"/>
            <w:bottom w:w="0" w:type="dxa"/>
            <w:right w:w="108" w:type="dxa"/>
          </w:tblCellMar>
        </w:tblPrEx>
        <w:trPr>
          <w:cantSplit/>
          <w:jc w:val="center"/>
        </w:trPr>
        <w:tc>
          <w:tcPr>
            <w:tcW w:w="4434" w:type="dxa"/>
            <w:noWrap w:val="0"/>
            <w:vAlign w:val="center"/>
          </w:tcPr>
          <w:p w14:paraId="29810FE7">
            <w:pPr>
              <w:wordWrap w:val="0"/>
              <w:spacing w:line="48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约定送达地址：</w:t>
            </w:r>
          </w:p>
        </w:tc>
        <w:tc>
          <w:tcPr>
            <w:tcW w:w="4248" w:type="dxa"/>
            <w:noWrap w:val="0"/>
            <w:vAlign w:val="center"/>
          </w:tcPr>
          <w:p w14:paraId="2C19FCCA">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约定送达地址：</w:t>
            </w:r>
          </w:p>
        </w:tc>
      </w:tr>
      <w:tr w14:paraId="0092E04D">
        <w:tblPrEx>
          <w:tblCellMar>
            <w:top w:w="0" w:type="dxa"/>
            <w:left w:w="108" w:type="dxa"/>
            <w:bottom w:w="0" w:type="dxa"/>
            <w:right w:w="108" w:type="dxa"/>
          </w:tblCellMar>
        </w:tblPrEx>
        <w:trPr>
          <w:cantSplit/>
          <w:jc w:val="center"/>
        </w:trPr>
        <w:tc>
          <w:tcPr>
            <w:tcW w:w="4434" w:type="dxa"/>
            <w:noWrap w:val="0"/>
            <w:vAlign w:val="center"/>
          </w:tcPr>
          <w:p w14:paraId="4FA54FE1">
            <w:pPr>
              <w:wordWrap w:val="0"/>
              <w:spacing w:line="480" w:lineRule="exact"/>
              <w:rPr>
                <w:rFonts w:hint="eastAsia" w:ascii="宋体" w:hAnsi="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邮政编码：</w:t>
            </w:r>
            <w:r>
              <w:rPr>
                <w:rFonts w:ascii="宋体" w:hAnsi="宋体" w:cs="宋体"/>
                <w:color w:val="000000" w:themeColor="text1"/>
                <w:sz w:val="24"/>
                <w:highlight w:val="none"/>
                <w:u w:val="none"/>
                <w:lang w:val="zh-CN"/>
                <w14:textFill>
                  <w14:solidFill>
                    <w14:schemeClr w14:val="tx1"/>
                  </w14:solidFill>
                </w14:textFill>
              </w:rPr>
              <w:t xml:space="preserve"> </w:t>
            </w:r>
          </w:p>
        </w:tc>
        <w:tc>
          <w:tcPr>
            <w:tcW w:w="4248" w:type="dxa"/>
            <w:noWrap w:val="0"/>
            <w:vAlign w:val="center"/>
          </w:tcPr>
          <w:p w14:paraId="028628D0">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邮政编码：</w:t>
            </w:r>
          </w:p>
        </w:tc>
      </w:tr>
      <w:tr w14:paraId="29EFE092">
        <w:tblPrEx>
          <w:tblCellMar>
            <w:top w:w="0" w:type="dxa"/>
            <w:left w:w="108" w:type="dxa"/>
            <w:bottom w:w="0" w:type="dxa"/>
            <w:right w:w="108" w:type="dxa"/>
          </w:tblCellMar>
        </w:tblPrEx>
        <w:trPr>
          <w:cantSplit/>
          <w:jc w:val="center"/>
        </w:trPr>
        <w:tc>
          <w:tcPr>
            <w:tcW w:w="4434" w:type="dxa"/>
            <w:noWrap w:val="0"/>
            <w:vAlign w:val="center"/>
          </w:tcPr>
          <w:p w14:paraId="245DD2C8">
            <w:pPr>
              <w:wordWrap w:val="0"/>
              <w:spacing w:line="480" w:lineRule="exact"/>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电话：</w:t>
            </w:r>
          </w:p>
        </w:tc>
        <w:tc>
          <w:tcPr>
            <w:tcW w:w="4248" w:type="dxa"/>
            <w:noWrap w:val="0"/>
            <w:vAlign w:val="center"/>
          </w:tcPr>
          <w:p w14:paraId="79BC6A7E">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r>
      <w:tr w14:paraId="24CFAAE7">
        <w:tblPrEx>
          <w:tblCellMar>
            <w:top w:w="0" w:type="dxa"/>
            <w:left w:w="108" w:type="dxa"/>
            <w:bottom w:w="0" w:type="dxa"/>
            <w:right w:w="108" w:type="dxa"/>
          </w:tblCellMar>
        </w:tblPrEx>
        <w:trPr>
          <w:cantSplit/>
          <w:jc w:val="center"/>
        </w:trPr>
        <w:tc>
          <w:tcPr>
            <w:tcW w:w="4434" w:type="dxa"/>
            <w:noWrap w:val="0"/>
            <w:vAlign w:val="center"/>
          </w:tcPr>
          <w:p w14:paraId="11ABBB04">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c>
          <w:tcPr>
            <w:tcW w:w="4248" w:type="dxa"/>
            <w:noWrap w:val="0"/>
            <w:vAlign w:val="center"/>
          </w:tcPr>
          <w:p w14:paraId="41D43FF7">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r>
      <w:tr w14:paraId="61C6F89F">
        <w:tblPrEx>
          <w:tblCellMar>
            <w:top w:w="0" w:type="dxa"/>
            <w:left w:w="108" w:type="dxa"/>
            <w:bottom w:w="0" w:type="dxa"/>
            <w:right w:w="108" w:type="dxa"/>
          </w:tblCellMar>
        </w:tblPrEx>
        <w:trPr>
          <w:cantSplit/>
          <w:jc w:val="center"/>
        </w:trPr>
        <w:tc>
          <w:tcPr>
            <w:tcW w:w="4434" w:type="dxa"/>
            <w:noWrap w:val="0"/>
            <w:vAlign w:val="center"/>
          </w:tcPr>
          <w:p w14:paraId="371124C8">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 xml:space="preserve">:   </w:t>
            </w:r>
          </w:p>
        </w:tc>
        <w:tc>
          <w:tcPr>
            <w:tcW w:w="4248" w:type="dxa"/>
            <w:noWrap w:val="0"/>
            <w:vAlign w:val="center"/>
          </w:tcPr>
          <w:p w14:paraId="2B8E7E32">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w:t>
            </w:r>
          </w:p>
        </w:tc>
      </w:tr>
      <w:tr w14:paraId="567B5C66">
        <w:tblPrEx>
          <w:tblCellMar>
            <w:top w:w="0" w:type="dxa"/>
            <w:left w:w="108" w:type="dxa"/>
            <w:bottom w:w="0" w:type="dxa"/>
            <w:right w:w="108" w:type="dxa"/>
          </w:tblCellMar>
        </w:tblPrEx>
        <w:trPr>
          <w:cantSplit/>
          <w:jc w:val="center"/>
        </w:trPr>
        <w:tc>
          <w:tcPr>
            <w:tcW w:w="4434" w:type="dxa"/>
            <w:noWrap w:val="0"/>
            <w:vAlign w:val="center"/>
          </w:tcPr>
          <w:p w14:paraId="2B697EE2">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c>
          <w:tcPr>
            <w:tcW w:w="4248" w:type="dxa"/>
            <w:noWrap w:val="0"/>
            <w:vAlign w:val="center"/>
          </w:tcPr>
          <w:p w14:paraId="66AA4047">
            <w:pPr>
              <w:spacing w:line="5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r>
      <w:tr w14:paraId="05CF7A60">
        <w:tblPrEx>
          <w:tblCellMar>
            <w:top w:w="0" w:type="dxa"/>
            <w:left w:w="108" w:type="dxa"/>
            <w:bottom w:w="0" w:type="dxa"/>
            <w:right w:w="108" w:type="dxa"/>
          </w:tblCellMar>
        </w:tblPrEx>
        <w:trPr>
          <w:cantSplit/>
          <w:jc w:val="center"/>
        </w:trPr>
        <w:tc>
          <w:tcPr>
            <w:tcW w:w="4434" w:type="dxa"/>
            <w:noWrap w:val="0"/>
            <w:vAlign w:val="center"/>
          </w:tcPr>
          <w:p w14:paraId="35897DB0">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c>
          <w:tcPr>
            <w:tcW w:w="4248" w:type="dxa"/>
            <w:noWrap w:val="0"/>
            <w:vAlign w:val="center"/>
          </w:tcPr>
          <w:p w14:paraId="650F1DBE">
            <w:pPr>
              <w:spacing w:line="5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r>
      <w:tr w14:paraId="5BF46327">
        <w:tblPrEx>
          <w:tblCellMar>
            <w:top w:w="0" w:type="dxa"/>
            <w:left w:w="108" w:type="dxa"/>
            <w:bottom w:w="0" w:type="dxa"/>
            <w:right w:w="108" w:type="dxa"/>
          </w:tblCellMar>
        </w:tblPrEx>
        <w:trPr>
          <w:cantSplit/>
          <w:jc w:val="center"/>
        </w:trPr>
        <w:tc>
          <w:tcPr>
            <w:tcW w:w="4434" w:type="dxa"/>
            <w:noWrap w:val="0"/>
            <w:vAlign w:val="center"/>
          </w:tcPr>
          <w:p w14:paraId="501282CA">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c>
          <w:tcPr>
            <w:tcW w:w="4248" w:type="dxa"/>
            <w:noWrap w:val="0"/>
            <w:vAlign w:val="center"/>
          </w:tcPr>
          <w:p w14:paraId="707B8147">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r>
    </w:tbl>
    <w:p w14:paraId="1D3A73D7">
      <w:pPr>
        <w:widowControl/>
        <w:adjustRightInd/>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667AD32C">
      <w:pPr>
        <w:pStyle w:val="704"/>
        <w:spacing w:line="560" w:lineRule="exact"/>
        <w:ind w:firstLine="482"/>
        <w:jc w:val="center"/>
        <w:rPr>
          <w:rFonts w:hint="eastAsia"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1104378C">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28" w:name="_Toc25079"/>
      <w:bookmarkStart w:id="429" w:name="_Toc31297"/>
      <w:bookmarkStart w:id="430" w:name="_Toc19680"/>
      <w:bookmarkStart w:id="431" w:name="_Toc14021"/>
      <w:bookmarkStart w:id="432" w:name="_Toc5228"/>
      <w:r>
        <w:rPr>
          <w:rFonts w:ascii="宋体" w:hAnsi="宋体"/>
          <w:b/>
          <w:color w:val="000000" w:themeColor="text1"/>
          <w:sz w:val="24"/>
          <w:highlight w:val="none"/>
          <w14:textFill>
            <w14:solidFill>
              <w14:schemeClr w14:val="tx1"/>
            </w14:solidFill>
          </w14:textFill>
        </w:rPr>
        <w:t>2.1 定义</w:t>
      </w:r>
      <w:bookmarkEnd w:id="428"/>
      <w:bookmarkEnd w:id="429"/>
      <w:bookmarkEnd w:id="430"/>
      <w:bookmarkEnd w:id="431"/>
      <w:bookmarkEnd w:id="432"/>
    </w:p>
    <w:p w14:paraId="69D3B34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799268B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00C802D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1422656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0698CBB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2ECC837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DC22B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2.1.6“现场”系指合同约定提供服务的地点。</w:t>
      </w:r>
    </w:p>
    <w:p w14:paraId="762D9F2F">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33" w:name="_Toc3769"/>
      <w:bookmarkStart w:id="434" w:name="_Toc23289"/>
      <w:bookmarkStart w:id="435" w:name="_Toc19539"/>
      <w:bookmarkStart w:id="436" w:name="_Toc16752"/>
      <w:bookmarkStart w:id="437" w:name="_Toc31402"/>
      <w:r>
        <w:rPr>
          <w:rFonts w:ascii="宋体" w:hAnsi="宋体"/>
          <w:b/>
          <w:color w:val="000000" w:themeColor="text1"/>
          <w:sz w:val="24"/>
          <w:highlight w:val="none"/>
          <w14:textFill>
            <w14:solidFill>
              <w14:schemeClr w14:val="tx1"/>
            </w14:solidFill>
          </w14:textFill>
        </w:rPr>
        <w:t>2.2 技术规范</w:t>
      </w:r>
      <w:bookmarkEnd w:id="433"/>
      <w:bookmarkEnd w:id="434"/>
      <w:bookmarkEnd w:id="435"/>
      <w:bookmarkEnd w:id="436"/>
      <w:bookmarkEnd w:id="437"/>
    </w:p>
    <w:p w14:paraId="4F40D3A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w:t>
      </w:r>
      <w:r>
        <w:rPr>
          <w:rFonts w:hint="eastAsia" w:ascii="宋体" w:hAnsi="宋体"/>
          <w:color w:val="000000" w:themeColor="text1"/>
          <w:sz w:val="24"/>
          <w:highlight w:val="none"/>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w:t>
      </w:r>
      <w:r>
        <w:rPr>
          <w:rFonts w:hint="eastAsia" w:ascii="宋体" w:hAnsi="宋体"/>
          <w:color w:val="000000" w:themeColor="text1"/>
          <w:sz w:val="24"/>
          <w:highlight w:val="none"/>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0505423B">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38" w:name="_Toc13673"/>
      <w:bookmarkStart w:id="439" w:name="_Toc9161"/>
      <w:bookmarkStart w:id="440" w:name="_Toc27945"/>
      <w:bookmarkStart w:id="441" w:name="_Toc4133"/>
      <w:bookmarkStart w:id="442" w:name="_Toc12412"/>
      <w:r>
        <w:rPr>
          <w:rFonts w:ascii="宋体" w:hAnsi="宋体"/>
          <w:b/>
          <w:color w:val="000000" w:themeColor="text1"/>
          <w:sz w:val="24"/>
          <w:highlight w:val="none"/>
          <w14:textFill>
            <w14:solidFill>
              <w14:schemeClr w14:val="tx1"/>
            </w14:solidFill>
          </w14:textFill>
        </w:rPr>
        <w:t>2.3 知识产权</w:t>
      </w:r>
      <w:bookmarkEnd w:id="438"/>
      <w:bookmarkEnd w:id="439"/>
      <w:bookmarkEnd w:id="440"/>
      <w:bookmarkEnd w:id="441"/>
      <w:bookmarkEnd w:id="442"/>
    </w:p>
    <w:p w14:paraId="35CA959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37DAB37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5C242A6F">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727CB95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35E02B3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73E664FF">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3" w:name="_Toc15447"/>
      <w:bookmarkStart w:id="444" w:name="_Toc31233"/>
      <w:bookmarkStart w:id="445" w:name="_Toc32670"/>
      <w:bookmarkStart w:id="446" w:name="_Toc22011"/>
      <w:bookmarkStart w:id="447" w:name="_Toc26555"/>
      <w:r>
        <w:rPr>
          <w:rFonts w:ascii="宋体" w:hAnsi="宋体"/>
          <w:b/>
          <w:color w:val="000000" w:themeColor="text1"/>
          <w:sz w:val="24"/>
          <w:highlight w:val="none"/>
          <w14:textFill>
            <w14:solidFill>
              <w14:schemeClr w14:val="tx1"/>
            </w14:solidFill>
          </w14:textFill>
        </w:rPr>
        <w:t>2.5 结算方式和付款条件</w:t>
      </w:r>
      <w:bookmarkEnd w:id="443"/>
      <w:bookmarkEnd w:id="444"/>
      <w:bookmarkEnd w:id="445"/>
      <w:bookmarkEnd w:id="446"/>
      <w:bookmarkEnd w:id="447"/>
    </w:p>
    <w:p w14:paraId="68BD752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745714D">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8" w:name="_Toc13467"/>
      <w:bookmarkStart w:id="449" w:name="_Toc30507"/>
      <w:bookmarkStart w:id="450" w:name="_Toc16163"/>
      <w:bookmarkStart w:id="451" w:name="_Toc18990"/>
      <w:bookmarkStart w:id="452" w:name="_Toc13154"/>
      <w:r>
        <w:rPr>
          <w:rFonts w:ascii="宋体" w:hAnsi="宋体"/>
          <w:b/>
          <w:color w:val="000000" w:themeColor="text1"/>
          <w:sz w:val="24"/>
          <w:highlight w:val="none"/>
          <w14:textFill>
            <w14:solidFill>
              <w14:schemeClr w14:val="tx1"/>
            </w14:solidFill>
          </w14:textFill>
        </w:rPr>
        <w:t>2.6 技术资料和保密义务</w:t>
      </w:r>
      <w:bookmarkEnd w:id="448"/>
      <w:bookmarkEnd w:id="449"/>
      <w:bookmarkEnd w:id="450"/>
      <w:bookmarkEnd w:id="451"/>
      <w:bookmarkEnd w:id="452"/>
    </w:p>
    <w:p w14:paraId="4E18800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1CF432F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5F54A7F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4DBD88D3">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3"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53"/>
    </w:p>
    <w:p w14:paraId="7B36E06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2.7.1</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034C339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1D636BFD">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4"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54"/>
    </w:p>
    <w:p w14:paraId="0A329DB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52D9F117">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5"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55"/>
    </w:p>
    <w:p w14:paraId="0E02D74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E086833">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6" w:name="_Toc26689"/>
      <w:bookmarkStart w:id="457" w:name="_Toc21830"/>
      <w:bookmarkStart w:id="458" w:name="_Toc42"/>
      <w:bookmarkStart w:id="459" w:name="_Toc10663"/>
      <w:bookmarkStart w:id="460" w:name="_Toc23368"/>
      <w:r>
        <w:rPr>
          <w:rFonts w:ascii="宋体" w:hAnsi="宋体"/>
          <w:b/>
          <w:color w:val="000000" w:themeColor="text1"/>
          <w:sz w:val="24"/>
          <w:highlight w:val="none"/>
          <w14:textFill>
            <w14:solidFill>
              <w14:schemeClr w14:val="tx1"/>
            </w14:solidFill>
          </w14:textFill>
        </w:rPr>
        <w:t>2.10 合同转让和分包</w:t>
      </w:r>
      <w:bookmarkEnd w:id="456"/>
      <w:bookmarkEnd w:id="457"/>
      <w:bookmarkEnd w:id="458"/>
      <w:bookmarkEnd w:id="459"/>
      <w:bookmarkEnd w:id="460"/>
    </w:p>
    <w:p w14:paraId="43923DF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5C60644E">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61" w:name="_Toc26633"/>
      <w:bookmarkStart w:id="462" w:name="_Toc25571"/>
      <w:bookmarkStart w:id="463" w:name="_Toc14371"/>
      <w:bookmarkStart w:id="464" w:name="_Toc4720"/>
      <w:bookmarkStart w:id="465" w:name="_Toc32494"/>
      <w:r>
        <w:rPr>
          <w:rFonts w:ascii="宋体" w:hAnsi="宋体"/>
          <w:b/>
          <w:color w:val="000000" w:themeColor="text1"/>
          <w:sz w:val="24"/>
          <w:highlight w:val="none"/>
          <w14:textFill>
            <w14:solidFill>
              <w14:schemeClr w14:val="tx1"/>
            </w14:solidFill>
          </w14:textFill>
        </w:rPr>
        <w:t>2.11 不可抗力</w:t>
      </w:r>
      <w:bookmarkEnd w:id="461"/>
      <w:bookmarkEnd w:id="462"/>
      <w:bookmarkEnd w:id="463"/>
      <w:bookmarkEnd w:id="464"/>
      <w:bookmarkEnd w:id="465"/>
    </w:p>
    <w:p w14:paraId="78F4DEE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6518F4B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09715A1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5C9ADC81">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3C0A3620">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66" w:name="_Toc25783"/>
      <w:bookmarkStart w:id="467" w:name="_Toc14115"/>
      <w:bookmarkStart w:id="468" w:name="_Toc3638"/>
      <w:bookmarkStart w:id="469" w:name="_Toc24465"/>
      <w:bookmarkStart w:id="470" w:name="_Toc23854"/>
      <w:r>
        <w:rPr>
          <w:rFonts w:ascii="宋体" w:hAnsi="宋体"/>
          <w:b/>
          <w:color w:val="000000" w:themeColor="text1"/>
          <w:sz w:val="24"/>
          <w:highlight w:val="none"/>
          <w14:textFill>
            <w14:solidFill>
              <w14:schemeClr w14:val="tx1"/>
            </w14:solidFill>
          </w14:textFill>
        </w:rPr>
        <w:t>2.12 税费</w:t>
      </w:r>
      <w:bookmarkEnd w:id="466"/>
      <w:bookmarkEnd w:id="467"/>
      <w:bookmarkEnd w:id="468"/>
      <w:bookmarkEnd w:id="469"/>
      <w:bookmarkEnd w:id="470"/>
    </w:p>
    <w:p w14:paraId="6ECB4DB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0871CC30">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1" w:name="_Toc26883"/>
      <w:bookmarkStart w:id="472" w:name="_Toc25525"/>
      <w:bookmarkStart w:id="473" w:name="_Toc7315"/>
      <w:bookmarkStart w:id="474" w:name="_Toc30105"/>
      <w:bookmarkStart w:id="475" w:name="_Toc14814"/>
      <w:r>
        <w:rPr>
          <w:rFonts w:ascii="宋体" w:hAnsi="宋体"/>
          <w:b/>
          <w:color w:val="000000" w:themeColor="text1"/>
          <w:sz w:val="24"/>
          <w:highlight w:val="none"/>
          <w14:textFill>
            <w14:solidFill>
              <w14:schemeClr w14:val="tx1"/>
            </w14:solidFill>
          </w14:textFill>
        </w:rPr>
        <w:t>2.13 乙方破产</w:t>
      </w:r>
      <w:bookmarkEnd w:id="471"/>
      <w:bookmarkEnd w:id="472"/>
      <w:bookmarkEnd w:id="473"/>
      <w:bookmarkEnd w:id="474"/>
      <w:bookmarkEnd w:id="475"/>
    </w:p>
    <w:p w14:paraId="10B30B6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3FC95093">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6" w:name="_Toc23323"/>
      <w:bookmarkStart w:id="477" w:name="_Toc2016"/>
      <w:bookmarkStart w:id="478" w:name="_Toc1123"/>
      <w:r>
        <w:rPr>
          <w:rFonts w:ascii="宋体" w:hAnsi="宋体"/>
          <w:b/>
          <w:color w:val="000000" w:themeColor="text1"/>
          <w:sz w:val="24"/>
          <w:highlight w:val="none"/>
          <w14:textFill>
            <w14:solidFill>
              <w14:schemeClr w14:val="tx1"/>
            </w14:solidFill>
          </w14:textFill>
        </w:rPr>
        <w:t>2.14 合同中止、终止</w:t>
      </w:r>
      <w:bookmarkEnd w:id="476"/>
      <w:bookmarkEnd w:id="477"/>
      <w:bookmarkEnd w:id="478"/>
    </w:p>
    <w:p w14:paraId="2924EF4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08FCEC9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A0BFB6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9" w:name="_Toc1969"/>
      <w:bookmarkStart w:id="480" w:name="_Toc14525"/>
      <w:bookmarkStart w:id="481" w:name="_Toc17363"/>
      <w:r>
        <w:rPr>
          <w:rFonts w:ascii="宋体" w:hAnsi="宋体"/>
          <w:b/>
          <w:color w:val="000000" w:themeColor="text1"/>
          <w:sz w:val="24"/>
          <w:highlight w:val="none"/>
          <w14:textFill>
            <w14:solidFill>
              <w14:schemeClr w14:val="tx1"/>
            </w14:solidFill>
          </w14:textFill>
        </w:rPr>
        <w:t>2.15 检验和验收</w:t>
      </w:r>
      <w:bookmarkEnd w:id="479"/>
      <w:bookmarkEnd w:id="480"/>
      <w:bookmarkEnd w:id="481"/>
    </w:p>
    <w:p w14:paraId="68B83C89">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7EF754B8">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7A07D5">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718B7348">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82" w:name="_Toc12666"/>
      <w:bookmarkStart w:id="483" w:name="_Toc9808"/>
      <w:bookmarkStart w:id="484" w:name="_Toc25198"/>
      <w:bookmarkStart w:id="485" w:name="_Toc2308"/>
      <w:bookmarkStart w:id="486" w:name="_Toc31892"/>
      <w:r>
        <w:rPr>
          <w:rFonts w:ascii="宋体" w:hAnsi="宋体"/>
          <w:b/>
          <w:color w:val="000000" w:themeColor="text1"/>
          <w:sz w:val="24"/>
          <w:highlight w:val="none"/>
          <w14:textFill>
            <w14:solidFill>
              <w14:schemeClr w14:val="tx1"/>
            </w14:solidFill>
          </w14:textFill>
        </w:rPr>
        <w:t>2.16 通知和送达</w:t>
      </w:r>
      <w:bookmarkEnd w:id="482"/>
      <w:bookmarkEnd w:id="483"/>
      <w:bookmarkEnd w:id="484"/>
      <w:bookmarkEnd w:id="485"/>
      <w:bookmarkEnd w:id="486"/>
    </w:p>
    <w:p w14:paraId="0DD2899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bookmarkStart w:id="487" w:name="_Toc18401"/>
      <w:bookmarkStart w:id="488"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60F4559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87"/>
      <w:bookmarkEnd w:id="488"/>
    </w:p>
    <w:p w14:paraId="1885755A">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89" w:name="_Toc28906"/>
      <w:bookmarkStart w:id="490" w:name="_Toc12254"/>
      <w:bookmarkStart w:id="491" w:name="_Toc20808"/>
      <w:bookmarkStart w:id="492" w:name="_Toc27644"/>
      <w:bookmarkStart w:id="493" w:name="_Toc5063"/>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89"/>
      <w:bookmarkEnd w:id="490"/>
      <w:bookmarkEnd w:id="491"/>
      <w:bookmarkEnd w:id="492"/>
      <w:bookmarkEnd w:id="493"/>
    </w:p>
    <w:p w14:paraId="52F3C73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w:t>
      </w:r>
      <w:r>
        <w:rPr>
          <w:rFonts w:hint="eastAsia" w:ascii="宋体" w:hAnsi="宋体"/>
          <w:color w:val="000000" w:themeColor="text1"/>
          <w:sz w:val="24"/>
          <w:highlight w:val="none"/>
          <w:lang w:eastAsia="zh-CN"/>
          <w14:textFill>
            <w14:solidFill>
              <w14:schemeClr w14:val="tx1"/>
            </w14:solidFill>
          </w14:textFill>
        </w:rPr>
        <w:t>书写</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6D2DD0A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11A9C047">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38422D2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DCADDF9">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4AB28B1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3E901328">
      <w:pPr>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 xml:space="preserve"> 第三部分  合同专用条款</w:t>
      </w:r>
    </w:p>
    <w:p w14:paraId="383BB8C7">
      <w:pPr>
        <w:spacing w:line="560" w:lineRule="exact"/>
        <w:ind w:left="-420" w:leftChars="-200" w:right="-42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39"/>
        <w:gridCol w:w="7849"/>
      </w:tblGrid>
      <w:tr w14:paraId="29EB9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662C7C90">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5" w:type="pct"/>
            <w:vAlign w:val="center"/>
          </w:tcPr>
          <w:p w14:paraId="53B38B16">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65ED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F30BBC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5" w:type="pct"/>
            <w:vAlign w:val="center"/>
          </w:tcPr>
          <w:p w14:paraId="1BA0E43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30B1E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001BFF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5" w:type="pct"/>
            <w:vAlign w:val="center"/>
          </w:tcPr>
          <w:p w14:paraId="5E2E48F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tc>
      </w:tr>
      <w:tr w14:paraId="4292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534" w:type="pct"/>
            <w:tcBorders>
              <w:left w:val="single" w:color="auto" w:sz="4" w:space="0"/>
            </w:tcBorders>
            <w:vAlign w:val="center"/>
          </w:tcPr>
          <w:p w14:paraId="338D6B2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465" w:type="pct"/>
            <w:vAlign w:val="center"/>
          </w:tcPr>
          <w:p w14:paraId="53536D3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合同签订后的7个工作日内，甲方支付乙方合同总价的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%预付款（即：大写：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r>
      <w:tr w14:paraId="2D6A8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9B82F3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5" w:type="pct"/>
            <w:vAlign w:val="center"/>
          </w:tcPr>
          <w:p w14:paraId="79F7AB1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4975C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B01F64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465" w:type="pct"/>
            <w:vAlign w:val="center"/>
          </w:tcPr>
          <w:p w14:paraId="4550D7D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507A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682862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5" w:type="pct"/>
            <w:vAlign w:val="center"/>
          </w:tcPr>
          <w:p w14:paraId="1860E6C7">
            <w:pPr>
              <w:pStyle w:val="135"/>
              <w:tabs>
                <w:tab w:val="left" w:pos="0"/>
              </w:tabs>
              <w:adjustRightInd/>
              <w:snapToGrid w:val="0"/>
              <w:spacing w:before="0"/>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1）</w:t>
            </w:r>
            <w:r>
              <w:rPr>
                <w:rFonts w:hint="eastAsia" w:ascii="宋体" w:hAnsi="宋体" w:cs="宋体"/>
                <w:color w:val="000000" w:themeColor="text1"/>
                <w:szCs w:val="24"/>
                <w:highlight w:val="none"/>
                <w14:textFill>
                  <w14:solidFill>
                    <w14:schemeClr w14:val="tx1"/>
                  </w14:solidFill>
                </w14:textFill>
              </w:rPr>
              <w:t>付款方式：</w:t>
            </w:r>
          </w:p>
          <w:p w14:paraId="28F6759C">
            <w:pPr>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元）作为预付款；</w:t>
            </w:r>
          </w:p>
          <w:p w14:paraId="0772C97C">
            <w:pPr>
              <w:tabs>
                <w:tab w:val="left" w:pos="0"/>
              </w:tabs>
              <w:adjustRightInd/>
              <w:snapToGrid w:val="0"/>
              <w:spacing w:line="360" w:lineRule="auto"/>
              <w:jc w:val="left"/>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lang w:val="en-US" w:eastAsia="zh-CN"/>
                <w14:textFill>
                  <w14:solidFill>
                    <w14:schemeClr w14:val="tx1"/>
                  </w14:solidFill>
                </w14:textFill>
              </w:rPr>
              <w:t>第一个展览项目开展之前，</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1384675A">
            <w:pPr>
              <w:tabs>
                <w:tab w:val="left" w:pos="0"/>
              </w:tabs>
              <w:adjustRightInd/>
              <w:snapToGrid w:val="0"/>
              <w:spacing w:line="360" w:lineRule="auto"/>
              <w:jc w:val="left"/>
              <w:outlineLvl w:val="1"/>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w:t>
            </w:r>
            <w:r>
              <w:rPr>
                <w:rFonts w:hint="eastAsia" w:ascii="宋体" w:hAnsi="宋体" w:cs="宋体"/>
                <w:color w:val="000000" w:themeColor="text1"/>
                <w:kern w:val="0"/>
                <w:sz w:val="24"/>
                <w:highlight w:val="none"/>
                <w:lang w:val="en-US" w:eastAsia="zh-CN"/>
                <w14:textFill>
                  <w14:solidFill>
                    <w14:schemeClr w14:val="tx1"/>
                  </w14:solidFill>
                </w14:textFill>
              </w:rPr>
              <w:t>完成第二个展览项目，经甲方确认后，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lang w:eastAsia="zh-CN"/>
                <w14:textFill>
                  <w14:solidFill>
                    <w14:schemeClr w14:val="tx1"/>
                  </w14:solidFill>
                </w14:textFill>
              </w:rPr>
              <w:t>。</w:t>
            </w:r>
          </w:p>
          <w:p w14:paraId="4C1AD622">
            <w:pPr>
              <w:numPr>
                <w:ilvl w:val="0"/>
                <w:numId w:val="0"/>
              </w:numPr>
              <w:tabs>
                <w:tab w:val="left" w:pos="0"/>
              </w:tabs>
              <w:adjustRightInd/>
              <w:snapToGrid w:val="0"/>
              <w:spacing w:line="360" w:lineRule="auto"/>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付款条件</w:t>
            </w:r>
          </w:p>
          <w:p w14:paraId="3B3A8E88">
            <w:pPr>
              <w:tabs>
                <w:tab w:val="left" w:pos="0"/>
              </w:tabs>
              <w:adjustRightInd/>
              <w:snapToGrid w:val="0"/>
              <w:spacing w:line="360" w:lineRule="auto"/>
              <w:ind w:firstLine="480" w:firstLineChars="200"/>
              <w:jc w:val="left"/>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在收到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开具的符合法律法规规</w:t>
            </w:r>
            <w:r>
              <w:rPr>
                <w:rFonts w:hint="eastAsia" w:ascii="宋体" w:hAnsi="宋体" w:cs="宋体"/>
                <w:color w:val="000000" w:themeColor="text1"/>
                <w:kern w:val="0"/>
                <w:sz w:val="24"/>
                <w:highlight w:val="none"/>
                <w:lang w:eastAsia="zh-CN"/>
                <w14:textFill>
                  <w14:solidFill>
                    <w14:schemeClr w14:val="tx1"/>
                  </w14:solidFill>
                </w14:textFill>
              </w:rPr>
              <w:t>定的</w:t>
            </w:r>
            <w:r>
              <w:rPr>
                <w:rFonts w:hint="eastAsia" w:ascii="宋体" w:hAnsi="宋体" w:cs="宋体"/>
                <w:color w:val="000000" w:themeColor="text1"/>
                <w:kern w:val="0"/>
                <w:sz w:val="24"/>
                <w:highlight w:val="none"/>
                <w14:textFill>
                  <w14:solidFill>
                    <w14:schemeClr w14:val="tx1"/>
                  </w14:solidFill>
                </w14:textFill>
              </w:rPr>
              <w:t>发票后，以转账支付的方式，支付给</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服务费。</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逾期开具发票或开具的发票不符合</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要求的，</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有权延迟付款时间，且该行为不视为违约。</w:t>
            </w:r>
          </w:p>
        </w:tc>
      </w:tr>
      <w:tr w14:paraId="6BE1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349E91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5" w:type="pct"/>
            <w:vAlign w:val="center"/>
          </w:tcPr>
          <w:p w14:paraId="158008E0">
            <w:pPr>
              <w:autoSpaceDE w:val="0"/>
              <w:adjustRightInd/>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服务期限：</w:t>
            </w:r>
            <w:r>
              <w:rPr>
                <w:rFonts w:hint="eastAsia" w:ascii="宋体" w:hAnsi="宋体" w:cs="宋体"/>
                <w:color w:val="000000" w:themeColor="text1"/>
                <w:sz w:val="24"/>
                <w:highlight w:val="none"/>
                <w:lang w:eastAsia="zh-CN"/>
                <w14:textFill>
                  <w14:solidFill>
                    <w14:schemeClr w14:val="tx1"/>
                  </w14:solidFill>
                </w14:textFill>
              </w:rPr>
              <w:t>合同签订之日起至展览期结束后经甲方确认后截止</w:t>
            </w:r>
            <w:r>
              <w:rPr>
                <w:rFonts w:hint="eastAsia" w:ascii="宋体" w:hAnsi="宋体" w:cs="宋体"/>
                <w:color w:val="000000" w:themeColor="text1"/>
                <w:spacing w:val="-6"/>
                <w:sz w:val="24"/>
                <w:highlight w:val="none"/>
                <w14:textFill>
                  <w14:solidFill>
                    <w14:schemeClr w14:val="tx1"/>
                  </w14:solidFill>
                </w14:textFill>
              </w:rPr>
              <w:t>。</w:t>
            </w:r>
          </w:p>
        </w:tc>
      </w:tr>
      <w:tr w14:paraId="45A0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9938C9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5" w:type="pct"/>
            <w:vAlign w:val="center"/>
          </w:tcPr>
          <w:p w14:paraId="6C8501B9">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服务交付（实施）的地点（地域范围）：</w:t>
            </w:r>
            <w:r>
              <w:rPr>
                <w:rFonts w:hint="eastAsia" w:ascii="宋体" w:hAnsi="宋体" w:cs="宋体"/>
                <w:color w:val="000000" w:themeColor="text1"/>
                <w:sz w:val="24"/>
                <w:highlight w:val="none"/>
                <w14:textFill>
                  <w14:solidFill>
                    <w14:schemeClr w14:val="tx1"/>
                  </w14:solidFill>
                </w14:textFill>
              </w:rPr>
              <w:t>杭州市</w:t>
            </w:r>
          </w:p>
        </w:tc>
      </w:tr>
      <w:tr w14:paraId="61D7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86BF89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5" w:type="pct"/>
            <w:vAlign w:val="center"/>
          </w:tcPr>
          <w:p w14:paraId="512DB724">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服务交付（实施）的方式：现场交付</w:t>
            </w:r>
          </w:p>
        </w:tc>
      </w:tr>
      <w:tr w14:paraId="42313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A778FE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5" w:type="pct"/>
            <w:vAlign w:val="center"/>
          </w:tcPr>
          <w:p w14:paraId="47D7F079">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若服务涉及货物的，本项目不适用</w:t>
            </w:r>
          </w:p>
        </w:tc>
      </w:tr>
      <w:tr w14:paraId="02DA8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56C8BA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5" w:type="pct"/>
            <w:vAlign w:val="center"/>
          </w:tcPr>
          <w:p w14:paraId="60359679">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76B48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50EBB4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5" w:type="pct"/>
            <w:vAlign w:val="center"/>
          </w:tcPr>
          <w:p w14:paraId="7134191E">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248C9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5E51AC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5" w:type="pct"/>
            <w:vAlign w:val="center"/>
          </w:tcPr>
          <w:p w14:paraId="3C732E29">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（1）甲方无正当理由</w:t>
            </w:r>
            <w:r>
              <w:rPr>
                <w:rFonts w:hint="eastAsia" w:ascii="宋体" w:hAnsi="宋体" w:cs="宋体"/>
                <w:color w:val="000000" w:themeColor="text1"/>
                <w:spacing w:val="-6"/>
                <w:sz w:val="24"/>
                <w:highlight w:val="none"/>
                <w:lang w:eastAsia="zh-CN"/>
                <w14:textFill>
                  <w14:solidFill>
                    <w14:schemeClr w14:val="tx1"/>
                  </w14:solidFill>
                </w14:textFill>
              </w:rPr>
              <w:t>拒绝接受</w:t>
            </w:r>
            <w:r>
              <w:rPr>
                <w:rFonts w:hint="eastAsia" w:ascii="宋体" w:hAnsi="宋体" w:cs="宋体"/>
                <w:color w:val="000000" w:themeColor="text1"/>
                <w:spacing w:val="-6"/>
                <w:sz w:val="24"/>
                <w:highlight w:val="none"/>
                <w14:textFill>
                  <w14:solidFill>
                    <w14:schemeClr w14:val="tx1"/>
                  </w14:solidFill>
                </w14:textFill>
              </w:rPr>
              <w:t>服务的，甲方向乙方偿付合同款项</w:t>
            </w:r>
            <w:r>
              <w:rPr>
                <w:rFonts w:hint="eastAsia" w:ascii="宋体" w:hAnsi="宋体" w:cs="宋体"/>
                <w:color w:val="000000" w:themeColor="text1"/>
                <w:spacing w:val="-6"/>
                <w:sz w:val="24"/>
                <w:highlight w:val="none"/>
                <w:lang w:eastAsia="zh-CN"/>
                <w14:textFill>
                  <w14:solidFill>
                    <w14:schemeClr w14:val="tx1"/>
                  </w14:solidFill>
                </w14:textFill>
              </w:rPr>
              <w:t>5%</w:t>
            </w:r>
            <w:r>
              <w:rPr>
                <w:rFonts w:hint="eastAsia" w:ascii="宋体" w:hAnsi="宋体" w:cs="宋体"/>
                <w:color w:val="000000" w:themeColor="text1"/>
                <w:spacing w:val="-6"/>
                <w:sz w:val="24"/>
                <w:highlight w:val="none"/>
                <w14:textFill>
                  <w14:solidFill>
                    <w14:schemeClr w14:val="tx1"/>
                  </w14:solidFill>
                </w14:textFill>
              </w:rPr>
              <w:t>作为违约金。</w:t>
            </w:r>
          </w:p>
          <w:p w14:paraId="4996BCF8">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（2）甲方无故逾期验收和办理款项支付手续的,甲方应按逾期付款总额每日万分之五向乙方支付违约金。</w:t>
            </w:r>
          </w:p>
          <w:p w14:paraId="3593B3D5">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（3）乙方超过约定日期10个工作日仍不能提供服务的，甲方有权单方解除本合同。乙方因未能如期提供服务或因其他违约行为导致甲方解除合同的，乙方应向甲方支付合同总值的</w:t>
            </w:r>
            <w:r>
              <w:rPr>
                <w:rFonts w:hint="eastAsia" w:ascii="宋体" w:hAnsi="宋体" w:cs="宋体"/>
                <w:color w:val="000000" w:themeColor="text1"/>
                <w:spacing w:val="-6"/>
                <w:sz w:val="24"/>
                <w:highlight w:val="none"/>
                <w:lang w:eastAsia="zh-CN"/>
                <w14:textFill>
                  <w14:solidFill>
                    <w14:schemeClr w14:val="tx1"/>
                  </w14:solidFill>
                </w14:textFill>
              </w:rPr>
              <w:t>5%</w:t>
            </w:r>
            <w:r>
              <w:rPr>
                <w:rFonts w:hint="eastAsia" w:ascii="宋体" w:hAnsi="宋体" w:cs="宋体"/>
                <w:color w:val="000000" w:themeColor="text1"/>
                <w:spacing w:val="-6"/>
                <w:sz w:val="24"/>
                <w:highlight w:val="none"/>
                <w14:textFill>
                  <w14:solidFill>
                    <w14:schemeClr w14:val="tx1"/>
                  </w14:solidFill>
                </w14:textFill>
              </w:rPr>
              <w:t>作为违约金；如造成甲方损失超过违约金的，超出部分由乙方继续承担赔偿责任。</w:t>
            </w:r>
          </w:p>
          <w:p w14:paraId="5E11BCDC">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tc>
      </w:tr>
      <w:tr w14:paraId="4CC5C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FFE8B5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5" w:type="pct"/>
            <w:vAlign w:val="center"/>
          </w:tcPr>
          <w:p w14:paraId="23353F2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如发生纠纷，双方应当及时协商解决，如协商不成，向杭州仲裁委员会提起仲裁。</w:t>
            </w:r>
          </w:p>
        </w:tc>
      </w:tr>
      <w:tr w14:paraId="6FE2F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A00944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5" w:type="pct"/>
            <w:vAlign w:val="center"/>
          </w:tcPr>
          <w:p w14:paraId="63452D2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8747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170C2E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5" w:type="pct"/>
            <w:vAlign w:val="center"/>
          </w:tcPr>
          <w:p w14:paraId="0DF28C6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知识产权归属</w:t>
            </w:r>
          </w:p>
          <w:p w14:paraId="2D01664C">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1.非因本合同而产生的知识产权，归属依法已经拥有该权力的一方所有。乙方提供服务</w:t>
            </w:r>
            <w:r>
              <w:rPr>
                <w:rFonts w:hint="eastAsia" w:ascii="宋体" w:hAnsi="宋体" w:cs="宋体"/>
                <w:color w:val="000000" w:themeColor="text1"/>
                <w:sz w:val="24"/>
                <w:highlight w:val="none"/>
                <w:lang w:eastAsia="zh-CN" w:bidi="ar"/>
                <w14:textFill>
                  <w14:solidFill>
                    <w14:schemeClr w14:val="tx1"/>
                  </w14:solidFill>
                </w14:textFill>
              </w:rPr>
              <w:t>或</w:t>
            </w:r>
            <w:r>
              <w:rPr>
                <w:rFonts w:hint="eastAsia" w:ascii="宋体" w:hAnsi="宋体" w:cs="宋体"/>
                <w:color w:val="000000" w:themeColor="text1"/>
                <w:sz w:val="24"/>
                <w:highlight w:val="none"/>
                <w:lang w:bidi="ar"/>
                <w14:textFill>
                  <w14:solidFill>
                    <w14:schemeClr w14:val="tx1"/>
                  </w14:solidFill>
                </w14:textFill>
              </w:rPr>
              <w:t>完成委托过程中产生的知识产权，归甲方所有；乙方为完成本合同约定之目的、用途，可以依法使用。</w:t>
            </w:r>
          </w:p>
          <w:p w14:paraId="29BE3665">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013990C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tc>
      </w:tr>
      <w:tr w14:paraId="46940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6DB83D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4465" w:type="pct"/>
            <w:vAlign w:val="center"/>
          </w:tcPr>
          <w:p w14:paraId="6E5ED165">
            <w:pPr>
              <w:pStyle w:val="45"/>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结算方式和付款条件：总价包干。</w:t>
            </w:r>
          </w:p>
        </w:tc>
      </w:tr>
      <w:tr w14:paraId="602EF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8E4F95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w:t>
            </w:r>
          </w:p>
        </w:tc>
        <w:tc>
          <w:tcPr>
            <w:tcW w:w="4465" w:type="pct"/>
            <w:vAlign w:val="center"/>
          </w:tcPr>
          <w:p w14:paraId="433EEDA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因不可抗力致使合同有变更必要的，双方当事人应在提前30日历天以书面形式通知对方，经协商后变更合同；</w:t>
            </w:r>
          </w:p>
        </w:tc>
      </w:tr>
      <w:tr w14:paraId="1FFB6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05C3B4B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2.11.4</w:t>
            </w:r>
          </w:p>
        </w:tc>
        <w:tc>
          <w:tcPr>
            <w:tcW w:w="4465" w:type="pct"/>
          </w:tcPr>
          <w:p w14:paraId="3FF7C98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受不可抗力影响的一方在不可抗力发生后，应在提前30日历天之前以书面形式通知对方当事人，并在30日历天内，将有关部门出具的证明文件（将相关证明材料）送达对方当事人。</w:t>
            </w:r>
          </w:p>
        </w:tc>
      </w:tr>
      <w:tr w14:paraId="5D42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9D5E94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w:t>
            </w:r>
          </w:p>
        </w:tc>
        <w:tc>
          <w:tcPr>
            <w:tcW w:w="4465" w:type="pct"/>
            <w:vAlign w:val="center"/>
          </w:tcPr>
          <w:p w14:paraId="6E62BEE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6F796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B01CBA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w:t>
            </w:r>
          </w:p>
        </w:tc>
        <w:tc>
          <w:tcPr>
            <w:tcW w:w="4465" w:type="pct"/>
            <w:vAlign w:val="center"/>
          </w:tcPr>
          <w:p w14:paraId="6EEF5AC0">
            <w:pPr>
              <w:snapToGrid w:val="0"/>
              <w:spacing w:line="360" w:lineRule="auto"/>
              <w:jc w:val="left"/>
              <w:rPr>
                <w:rFonts w:hint="eastAsia"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ascii="宋体" w:hAnsi="宋体" w:cs="宋体"/>
                <w:color w:val="000000" w:themeColor="text1"/>
                <w:sz w:val="24"/>
                <w:highlight w:val="none"/>
                <w14:textFill>
                  <w14:solidFill>
                    <w14:schemeClr w14:val="tx1"/>
                  </w14:solidFill>
                </w14:textFill>
              </w:rPr>
              <w:t>将根据</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文件</w:t>
            </w:r>
            <w:r>
              <w:rPr>
                <w:rFonts w:ascii="宋体" w:hAnsi="宋体" w:cs="宋体"/>
                <w:color w:val="000000" w:themeColor="text1"/>
                <w:sz w:val="24"/>
                <w:highlight w:val="none"/>
                <w14:textFill>
                  <w14:solidFill>
                    <w14:schemeClr w14:val="tx1"/>
                  </w14:solidFill>
                </w14:textFill>
              </w:rPr>
              <w:t>(包括但不限于项目合同、</w:t>
            </w:r>
            <w:r>
              <w:rPr>
                <w:rFonts w:hint="eastAsia" w:ascii="宋体" w:hAnsi="宋体" w:cs="宋体"/>
                <w:color w:val="000000" w:themeColor="text1"/>
                <w:sz w:val="24"/>
                <w:highlight w:val="none"/>
                <w:lang w:val="en-US" w:eastAsia="zh-CN"/>
                <w14:textFill>
                  <w14:solidFill>
                    <w14:schemeClr w14:val="tx1"/>
                  </w14:solidFill>
                </w14:textFill>
              </w:rPr>
              <w:t>采购文件</w:t>
            </w:r>
            <w:r>
              <w:rPr>
                <w:rFonts w:ascii="宋体" w:hAnsi="宋体" w:cs="宋体"/>
                <w:color w:val="000000" w:themeColor="text1"/>
                <w:sz w:val="24"/>
                <w:highlight w:val="none"/>
                <w14:textFill>
                  <w14:solidFill>
                    <w14:schemeClr w14:val="tx1"/>
                  </w14:solidFill>
                </w14:textFill>
              </w:rPr>
              <w:t>、响应文件) 及相关法律法规的规定进行验收，并出具验收单</w:t>
            </w:r>
            <w:r>
              <w:rPr>
                <w:rFonts w:hint="eastAsia" w:ascii="宋体" w:hAnsi="宋体" w:cs="宋体"/>
                <w:color w:val="000000" w:themeColor="text1"/>
                <w:sz w:val="24"/>
                <w:highlight w:val="none"/>
                <w14:textFill>
                  <w14:solidFill>
                    <w14:schemeClr w14:val="tx1"/>
                  </w14:solidFill>
                </w14:textFill>
              </w:rPr>
              <w:t>。</w:t>
            </w:r>
          </w:p>
        </w:tc>
      </w:tr>
      <w:tr w14:paraId="36F17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204C70C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5" w:type="pct"/>
          </w:tcPr>
          <w:p w14:paraId="2F8FB3CD">
            <w:pPr>
              <w:snapToGrid w:val="0"/>
              <w:spacing w:line="360" w:lineRule="auto"/>
              <w:jc w:val="left"/>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本合同一式六份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甲</w:t>
            </w:r>
            <w:r>
              <w:rPr>
                <w:rFonts w:hint="eastAsia" w:ascii="宋体" w:hAnsi="宋体" w:cs="仿宋"/>
                <w:color w:val="000000" w:themeColor="text1"/>
                <w:sz w:val="24"/>
                <w:highlight w:val="none"/>
                <w14:textFill>
                  <w14:solidFill>
                    <w14:schemeClr w14:val="tx1"/>
                  </w14:solidFill>
                </w14:textFill>
              </w:rPr>
              <w:t>方四</w:t>
            </w:r>
            <w:r>
              <w:rPr>
                <w:rFonts w:hint="eastAsia" w:ascii="宋体" w:hAnsi="宋体" w:cs="仿宋"/>
                <w:color w:val="000000" w:themeColor="text1"/>
                <w:sz w:val="24"/>
                <w:highlight w:val="none"/>
                <w:lang w:val="zh-CN"/>
                <w14:textFill>
                  <w14:solidFill>
                    <w14:schemeClr w14:val="tx1"/>
                  </w14:solidFill>
                </w14:textFill>
              </w:rPr>
              <w:t>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乙方</w:t>
            </w:r>
            <w:r>
              <w:rPr>
                <w:rFonts w:hint="eastAsia" w:ascii="宋体" w:hAnsi="宋体" w:cs="仿宋"/>
                <w:color w:val="000000" w:themeColor="text1"/>
                <w:sz w:val="24"/>
                <w:highlight w:val="none"/>
                <w14:textFill>
                  <w14:solidFill>
                    <w14:schemeClr w14:val="tx1"/>
                  </w14:solidFill>
                </w14:textFill>
              </w:rPr>
              <w:t>二份</w:t>
            </w:r>
            <w:r>
              <w:rPr>
                <w:rFonts w:hint="eastAsia" w:ascii="宋体" w:hAnsi="宋体" w:cs="仿宋"/>
                <w:color w:val="000000" w:themeColor="text1"/>
                <w:sz w:val="24"/>
                <w:highlight w:val="none"/>
                <w:lang w:val="zh-CN"/>
                <w14:textFill>
                  <w14:solidFill>
                    <w14:schemeClr w14:val="tx1"/>
                  </w14:solidFill>
                </w14:textFill>
              </w:rPr>
              <w:t>。每份均具有同等法律效力。</w:t>
            </w:r>
          </w:p>
        </w:tc>
      </w:tr>
    </w:tbl>
    <w:p w14:paraId="6FB6AE2F">
      <w:pPr>
        <w:spacing w:line="360" w:lineRule="auto"/>
        <w:ind w:left="-420" w:leftChars="-200" w:right="-420" w:rightChars="-200" w:firstLine="480" w:firstLineChars="200"/>
        <w:jc w:val="center"/>
        <w:outlineLvl w:val="9"/>
        <w:rPr>
          <w:rFonts w:hint="eastAsia" w:ascii="宋体" w:hAnsi="宋体" w:cs="宋体"/>
          <w:color w:val="000000" w:themeColor="text1"/>
          <w:sz w:val="24"/>
          <w:highlight w:val="none"/>
          <w14:textFill>
            <w14:solidFill>
              <w14:schemeClr w14:val="tx1"/>
            </w14:solidFill>
          </w14:textFill>
        </w:rPr>
      </w:pPr>
    </w:p>
    <w:p w14:paraId="4E4526E7">
      <w:pPr>
        <w:ind w:firstLine="723"/>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4DF24010">
      <w:pPr>
        <w:widowControl/>
        <w:adjustRightInd/>
        <w:ind w:firstLine="723"/>
        <w:jc w:val="cente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61907EFA">
      <w:pPr>
        <w:spacing w:line="360" w:lineRule="auto"/>
        <w:ind w:firstLine="720"/>
        <w:jc w:val="center"/>
        <w:outlineLvl w:val="9"/>
        <w:rPr>
          <w:rFonts w:hint="eastAsia" w:ascii="宋体" w:hAnsi="宋体" w:cs="宋体"/>
          <w:b/>
          <w:color w:val="000000" w:themeColor="text1"/>
          <w:kern w:val="0"/>
          <w:sz w:val="36"/>
          <w:szCs w:val="36"/>
          <w:highlight w:val="none"/>
          <w14:textFill>
            <w14:solidFill>
              <w14:schemeClr w14:val="tx1"/>
            </w14:solidFill>
          </w14:textFill>
        </w:rPr>
      </w:pPr>
    </w:p>
    <w:p w14:paraId="7F641C80">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3EA658FB">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EB0600A">
      <w:pPr>
        <w:spacing w:line="360" w:lineRule="auto"/>
        <w:ind w:firstLine="720"/>
        <w:jc w:val="center"/>
        <w:outlineLvl w:val="9"/>
        <w:rPr>
          <w:rFonts w:hint="eastAsia" w:ascii="宋体" w:hAnsi="宋体" w:cs="宋体"/>
          <w:b/>
          <w:color w:val="000000" w:themeColor="text1"/>
          <w:kern w:val="0"/>
          <w:sz w:val="36"/>
          <w:szCs w:val="36"/>
          <w:highlight w:val="none"/>
          <w14:textFill>
            <w14:solidFill>
              <w14:schemeClr w14:val="tx1"/>
            </w14:solidFill>
          </w14:textFill>
        </w:rPr>
      </w:pPr>
    </w:p>
    <w:p w14:paraId="1F6124B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CCA6C73">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CAF6E2A">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61221ACC">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746AE04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32AA0F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0CFCE8A">
      <w:pPr>
        <w:numPr>
          <w:ilvl w:val="0"/>
          <w:numId w:val="6"/>
        </w:num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符合参加政府采购活动应当具备的一般条件的</w:t>
      </w:r>
    </w:p>
    <w:p w14:paraId="556D0A5A">
      <w:pPr>
        <w:numPr>
          <w:ilvl w:val="0"/>
          <w:numId w:val="0"/>
        </w:numPr>
        <w:snapToGrid w:val="0"/>
        <w:spacing w:line="360" w:lineRule="auto"/>
        <w:ind w:right="480" w:rightChars="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承诺函</w:t>
      </w:r>
    </w:p>
    <w:p w14:paraId="5332FF80">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p>
    <w:p w14:paraId="6680C56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】政府采购活动，郑重承诺：</w:t>
      </w:r>
    </w:p>
    <w:p w14:paraId="75224D45">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3FFB412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4FE92F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557D60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25B9D5E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54EF9B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1CDFD2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67592B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7895BC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0B91D1A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424EC0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77EB143">
      <w:pPr>
        <w:pStyle w:val="25"/>
        <w:ind w:firstLine="482"/>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附：营业执照</w:t>
      </w:r>
    </w:p>
    <w:p w14:paraId="62633B84">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13EF318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A4DE918">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D004266">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1E002B95">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[以联合体形式投标的，提供联合协议（附件5）；本项目不接受联合体投标或者供应商不以联合体形式投标的，则不需要提供）]</w:t>
      </w:r>
    </w:p>
    <w:p w14:paraId="0794B585">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F04603E">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5ED1BD1">
      <w:pPr>
        <w:snapToGrid w:val="0"/>
        <w:spacing w:line="360" w:lineRule="auto"/>
        <w:ind w:right="480"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4450ECF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FA01AAB">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C2C08E1">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p>
    <w:p w14:paraId="705D9C31">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23DF8C3">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2E7D3F8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5FA42EF">
      <w:pPr>
        <w:widowControl/>
        <w:spacing w:line="360" w:lineRule="auto"/>
        <w:ind w:left="15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CE68319">
      <w:pPr>
        <w:widowControl/>
        <w:spacing w:line="360" w:lineRule="auto"/>
        <w:ind w:left="150"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7240195D">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201A0956">
      <w:pPr>
        <w:ind w:firstLine="482"/>
        <w:rPr>
          <w:rFonts w:hint="eastAsia" w:ascii="宋体" w:hAnsi="宋体" w:cs="宋体"/>
          <w:color w:val="000000" w:themeColor="text1"/>
          <w:highlight w:val="none"/>
          <w14:textFill>
            <w14:solidFill>
              <w14:schemeClr w14:val="tx1"/>
            </w14:solidFill>
          </w14:textFill>
        </w:rPr>
      </w:pPr>
    </w:p>
    <w:p w14:paraId="21E4E828">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5AB1E0C">
      <w:pPr>
        <w:widowControl/>
        <w:adjustRightInd/>
        <w:ind w:firstLine="723"/>
        <w:jc w:val="left"/>
        <w:rPr>
          <w:rFonts w:hint="eastAsia"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70AC923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277147DB">
      <w:pPr>
        <w:spacing w:line="360" w:lineRule="auto"/>
        <w:ind w:firstLine="480"/>
        <w:jc w:val="center"/>
        <w:outlineLvl w:val="9"/>
        <w:rPr>
          <w:rFonts w:hint="eastAsia" w:ascii="宋体" w:hAnsi="宋体" w:cs="宋体"/>
          <w:b/>
          <w:color w:val="000000" w:themeColor="text1"/>
          <w:kern w:val="0"/>
          <w:sz w:val="24"/>
          <w:highlight w:val="none"/>
          <w14:textFill>
            <w14:solidFill>
              <w14:schemeClr w14:val="tx1"/>
            </w14:solidFill>
          </w14:textFill>
        </w:rPr>
      </w:pPr>
    </w:p>
    <w:p w14:paraId="3FDE5F52">
      <w:pPr>
        <w:spacing w:line="360" w:lineRule="auto"/>
        <w:ind w:firstLine="562"/>
        <w:jc w:val="center"/>
        <w:outlineLvl w:val="0"/>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50FBA08F">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604B6AA2">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4846BD24">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674FC41A">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5CD2E452">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218DFA41">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6883850C">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6300AF38">
      <w:pPr>
        <w:snapToGrid w:val="0"/>
        <w:spacing w:line="360" w:lineRule="auto"/>
        <w:ind w:firstLine="643"/>
        <w:jc w:val="center"/>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2C4EE5A4">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p>
    <w:p w14:paraId="69CC867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664E69E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94290D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9BCAACE">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15F17AFA">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6C07900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94" w:name="_Hlk101257010"/>
      <w:r>
        <w:rPr>
          <w:rFonts w:hint="eastAsia" w:ascii="宋体" w:hAnsi="宋体" w:cs="宋体"/>
          <w:color w:val="000000" w:themeColor="text1"/>
          <w:sz w:val="24"/>
          <w:highlight w:val="none"/>
          <w14:textFill>
            <w14:solidFill>
              <w14:schemeClr w14:val="tx1"/>
            </w14:solidFill>
          </w14:textFill>
        </w:rPr>
        <w:t>（如果有)</w:t>
      </w:r>
      <w:bookmarkEnd w:id="494"/>
      <w:r>
        <w:rPr>
          <w:rFonts w:hint="eastAsia" w:ascii="宋体" w:hAnsi="宋体" w:cs="宋体"/>
          <w:snapToGrid w:val="0"/>
          <w:color w:val="000000" w:themeColor="text1"/>
          <w:kern w:val="28"/>
          <w:sz w:val="24"/>
          <w:szCs w:val="20"/>
          <w:highlight w:val="none"/>
          <w14:textFill>
            <w14:solidFill>
              <w14:schemeClr w14:val="tx1"/>
            </w14:solidFill>
          </w14:textFill>
        </w:rPr>
        <w:t>；</w:t>
      </w:r>
    </w:p>
    <w:p w14:paraId="792C3F44">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318409DE">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317B4E5C">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279E88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79DB4DD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D467BD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440A94D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4FCE7E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555A578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5DD77A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1C43A9FE">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ADD3FD3">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44E6779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5886B21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733188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4BBC38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9C995B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9D7904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1B16CC5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2FC930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031EF09D">
      <w:pPr>
        <w:numPr>
          <w:ilvl w:val="0"/>
          <w:numId w:val="7"/>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36DE256">
      <w:pPr>
        <w:numPr>
          <w:ilvl w:val="0"/>
          <w:numId w:val="7"/>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B882312">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60B665D8">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506DF67F">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2C753D8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7BF8FC2">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402D955E">
      <w:pPr>
        <w:ind w:firstLine="643"/>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AFB4322">
      <w:pPr>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044B2BE6">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52DFC10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CFD7618">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2A87246">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334D580">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3CEF62D2">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46AEEB87">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3F8E80B2">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8EC00A8">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70E21E9F">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DBDA1B0">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EF0B461">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344C61A">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070BD9F">
      <w:pPr>
        <w:ind w:firstLine="482"/>
        <w:rPr>
          <w:rFonts w:hint="eastAsia" w:ascii="宋体" w:hAnsi="宋体" w:cs="宋体"/>
          <w:color w:val="000000" w:themeColor="text1"/>
          <w:highlight w:val="none"/>
          <w14:textFill>
            <w14:solidFill>
              <w14:schemeClr w14:val="tx1"/>
            </w14:solidFill>
          </w14:textFill>
        </w:rPr>
      </w:pPr>
    </w:p>
    <w:p w14:paraId="50273EF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CA8AC5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DE8F23B">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CA18CB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295E777">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2B9A0743">
      <w:pPr>
        <w:autoSpaceDE w:val="0"/>
        <w:autoSpaceDN w:val="0"/>
        <w:spacing w:line="360" w:lineRule="auto"/>
        <w:ind w:firstLine="643"/>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4F1568F6">
      <w:pPr>
        <w:pStyle w:val="153"/>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A0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68741F">
            <w:pPr>
              <w:pStyle w:val="153"/>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593B7911">
            <w:pPr>
              <w:pStyle w:val="153"/>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7729C19F">
      <w:pPr>
        <w:snapToGrid w:val="0"/>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7F5F95C">
      <w:pPr>
        <w:snapToGrid w:val="0"/>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526BF6FE">
      <w:pPr>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D82E026">
      <w:pPr>
        <w:snapToGrid w:val="0"/>
        <w:spacing w:line="360" w:lineRule="auto"/>
        <w:ind w:right="480" w:firstLine="640"/>
        <w:rPr>
          <w:rFonts w:hint="eastAsia"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417" w:right="1587" w:bottom="1417" w:left="1587" w:header="851" w:footer="992" w:gutter="0"/>
          <w:cols w:space="720" w:num="1"/>
          <w:titlePg/>
          <w:docGrid w:linePitch="312" w:charSpace="0"/>
        </w:sectPr>
      </w:pPr>
    </w:p>
    <w:p w14:paraId="6AB0C31D">
      <w:pPr>
        <w:snapToGrid w:val="0"/>
        <w:spacing w:line="360" w:lineRule="auto"/>
        <w:ind w:firstLine="3534" w:firstLineChars="11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1A3A2267">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43468E5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p>
    <w:p w14:paraId="04CFF0BC">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38530E33">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8F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63AA8E">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5597860A">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3D676B50">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6C6B40F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0C5608E7">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79B0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8A9B43">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top"/>
          </w:tcPr>
          <w:p w14:paraId="3AEEE001">
            <w:pPr>
              <w:spacing w:line="360"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E730EB5">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top"/>
          </w:tcPr>
          <w:p w14:paraId="118C7758">
            <w:pPr>
              <w:rPr>
                <w:rFonts w:ascii="宋体" w:hAnsi="宋体" w:cs="宋体"/>
                <w:color w:val="000000" w:themeColor="text1"/>
                <w:sz w:val="24"/>
                <w:highlight w:val="none"/>
                <w14:textFill>
                  <w14:solidFill>
                    <w14:schemeClr w14:val="tx1"/>
                  </w14:solidFill>
                </w14:textFill>
              </w:rPr>
            </w:pPr>
          </w:p>
          <w:p w14:paraId="738E1BF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2E8F45ED">
            <w:pPr>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E47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6CB208">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top"/>
          </w:tcPr>
          <w:p w14:paraId="3958AD87">
            <w:pPr>
              <w:spacing w:line="360"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2DB6305">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top"/>
          </w:tcPr>
          <w:p w14:paraId="14284045">
            <w:pPr>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6C6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76B9D0">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3EE01ED9">
            <w:pPr>
              <w:snapToGrid w:val="0"/>
              <w:spacing w:line="360" w:lineRule="auto"/>
              <w:ind w:firstLine="0" w:firstLineChars="0"/>
              <w:rPr>
                <w:rFonts w:hint="eastAsia" w:ascii="宋体" w:hAnsi="宋体" w:cs="宋体"/>
                <w:b w:val="0"/>
                <w:bCs w:val="0"/>
                <w:snapToGrid w:val="0"/>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14:textFill>
                  <w14:solidFill>
                    <w14:schemeClr w14:val="tx1"/>
                  </w14:solidFill>
                </w14:textFill>
              </w:rPr>
              <w:t>投标</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0AE9EC3D">
            <w:pPr>
              <w:spacing w:line="360" w:lineRule="auto"/>
              <w:rPr>
                <w:rFonts w:ascii="宋体" w:hAnsi="宋体" w:cs="宋体"/>
                <w:b w:val="0"/>
                <w:bCs/>
                <w:color w:val="000000" w:themeColor="text1"/>
                <w:sz w:val="24"/>
                <w:highlight w:val="none"/>
                <w14:textFill>
                  <w14:solidFill>
                    <w14:schemeClr w14:val="tx1"/>
                  </w14:solidFill>
                </w14:textFill>
              </w:rPr>
            </w:pPr>
          </w:p>
        </w:tc>
        <w:tc>
          <w:tcPr>
            <w:tcW w:w="2551" w:type="dxa"/>
            <w:vAlign w:val="center"/>
          </w:tcPr>
          <w:p w14:paraId="0F33E22A">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投标文件</w:t>
            </w:r>
          </w:p>
        </w:tc>
        <w:tc>
          <w:tcPr>
            <w:tcW w:w="1418" w:type="dxa"/>
            <w:vAlign w:val="top"/>
          </w:tcPr>
          <w:p w14:paraId="6EB6893B">
            <w:pPr>
              <w:rPr>
                <w:rFonts w:ascii="宋体" w:hAnsi="宋体" w:cs="宋体"/>
                <w:b w:val="0"/>
                <w:bCs/>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w:t>
            </w:r>
          </w:p>
        </w:tc>
      </w:tr>
      <w:tr w14:paraId="2DEE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9C5E49">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2A6168A9">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3E49FE5D">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764EDA89">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095C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BEA054">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p>
        </w:tc>
        <w:tc>
          <w:tcPr>
            <w:tcW w:w="4991" w:type="dxa"/>
            <w:vAlign w:val="top"/>
          </w:tcPr>
          <w:p w14:paraId="7565C310">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44E41A7D">
            <w:pPr>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1B9E8E47">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5288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097790">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53583FC9">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3991A595">
            <w:pPr>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03B5CBEF">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1ECBB8E8">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521C1F1">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B1A26F9">
      <w:pPr>
        <w:ind w:firstLine="643"/>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7555F1ED">
      <w:pPr>
        <w:ind w:firstLine="643"/>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EFF620B">
      <w:pPr>
        <w:snapToGrid w:val="0"/>
        <w:spacing w:line="360" w:lineRule="auto"/>
        <w:jc w:val="left"/>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A1C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842C53">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683D7BDB">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1CB82273">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0DD5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6CB51D">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378F2FF9">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7C57464B">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72D8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1B5C64">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12F9CB4A">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2276E7CB">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20B0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A549BB">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65BC118B">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2766928A">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64D02A81">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926B3CB">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CCC6025">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791266A">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DDB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7B621C">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66FAF7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75AAC277">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32F33A7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8164B4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A52EC8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A4831E2">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AE9233">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3A2BAC55">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387F11D2">
            <w:pP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14:paraId="3083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6720A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5C96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413665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74AB05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75CAA91">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9083AF2">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BCA0738">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5BBE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06C18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3C74A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854CFA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8AE824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9C96E89">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FA237D7">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D45042D">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606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F9FBC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C3BC47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BED39F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D6653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9F4F12D">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4D5262A">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025D26E">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24D4882D">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878EAB0">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1D0083A">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4D86BF1">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459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1D258">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69DF52F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377F5F4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2C77A09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0874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D6C2A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4BF5AFAC">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2B6125D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48F5601A">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0380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ECAFB8">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591E2C0A">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758C61C2">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258F3F6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1352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558FF6">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6D8091C7">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78656F1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66638784">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67FA9F8D">
      <w:pPr>
        <w:ind w:firstLine="482"/>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供应商保证：除商务技术偏离表列出的偏离外，供应商响应招标文件的全部要求</w:t>
      </w:r>
    </w:p>
    <w:p w14:paraId="14C7D165">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FCA17AD">
      <w:pPr>
        <w:spacing w:line="360" w:lineRule="auto"/>
        <w:ind w:right="420" w:firstLine="482"/>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r>
        <w:rPr>
          <w:rFonts w:ascii="宋体" w:hAnsi="宋体" w:cs="宋体"/>
          <w:b/>
          <w:bCs/>
          <w:color w:val="000000" w:themeColor="text1"/>
          <w:sz w:val="32"/>
          <w:szCs w:val="32"/>
          <w:highlight w:val="none"/>
          <w14:textFill>
            <w14:solidFill>
              <w14:schemeClr w14:val="tx1"/>
            </w14:solidFill>
          </w14:textFill>
        </w:rPr>
        <w:br w:type="page"/>
      </w:r>
    </w:p>
    <w:p w14:paraId="06FB3FA9">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6FC5FAF4">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19394433">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44FA1F2F">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A8B32ED">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92D9AAB">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5937387">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4C3E0FA">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99AB5FB">
      <w:pPr>
        <w:autoSpaceDE w:val="0"/>
        <w:autoSpaceDN w:val="0"/>
        <w:spacing w:line="360" w:lineRule="auto"/>
        <w:ind w:left="481" w:leftChars="229"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F442BE3">
      <w:pPr>
        <w:autoSpaceDE w:val="0"/>
        <w:autoSpaceDN w:val="0"/>
        <w:spacing w:line="360" w:lineRule="auto"/>
        <w:ind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71ABF54B">
      <w:pPr>
        <w:autoSpaceDE w:val="0"/>
        <w:autoSpaceDN w:val="0"/>
        <w:spacing w:line="360" w:lineRule="auto"/>
        <w:ind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政府采购法》《中华人民共和国招标投标法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CEE42DE">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B882BF9">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020BA389">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138D7B77">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35C63CA8">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w:t>
      </w:r>
    </w:p>
    <w:p w14:paraId="1111BAE5">
      <w:pPr>
        <w:spacing w:line="360" w:lineRule="auto"/>
        <w:ind w:left="4620" w:leftChars="220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3CDE63F4">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E554CB8">
      <w:pPr>
        <w:spacing w:line="360" w:lineRule="auto"/>
        <w:ind w:right="420" w:firstLine="482"/>
        <w:rPr>
          <w:rFonts w:hint="eastAsia" w:ascii="宋体" w:hAnsi="宋体" w:cs="宋体"/>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附：政府采购活动现场确认声明书</w:t>
      </w:r>
    </w:p>
    <w:p w14:paraId="22BCB949">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3D1CEECD">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A01FAAD">
      <w:pPr>
        <w:spacing w:line="360" w:lineRule="auto"/>
        <w:ind w:firstLine="720"/>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58FA8E4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1F30DB9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5C87C6CA">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464C829">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695FB677">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17E7F0D0">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380E1F86">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49"/>
        <w:gridCol w:w="1460"/>
        <w:gridCol w:w="1950"/>
        <w:gridCol w:w="3494"/>
      </w:tblGrid>
      <w:tr w14:paraId="1018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1" w:type="dxa"/>
            <w:vAlign w:val="center"/>
          </w:tcPr>
          <w:p w14:paraId="10DC27DB">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序号</w:t>
            </w:r>
          </w:p>
        </w:tc>
        <w:tc>
          <w:tcPr>
            <w:tcW w:w="1949" w:type="dxa"/>
            <w:vAlign w:val="center"/>
          </w:tcPr>
          <w:p w14:paraId="68F1BDA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c>
          <w:tcPr>
            <w:tcW w:w="1460" w:type="dxa"/>
            <w:vAlign w:val="center"/>
          </w:tcPr>
          <w:p w14:paraId="1D064368">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分项</w:t>
            </w:r>
          </w:p>
        </w:tc>
        <w:tc>
          <w:tcPr>
            <w:tcW w:w="1950" w:type="dxa"/>
            <w:vAlign w:val="center"/>
          </w:tcPr>
          <w:p w14:paraId="5EF56C6F">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3494" w:type="dxa"/>
            <w:vAlign w:val="center"/>
          </w:tcPr>
          <w:p w14:paraId="1454B10B">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小计（元）</w:t>
            </w:r>
          </w:p>
        </w:tc>
      </w:tr>
      <w:tr w14:paraId="76BE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41" w:type="dxa"/>
            <w:vMerge w:val="restart"/>
            <w:vAlign w:val="center"/>
          </w:tcPr>
          <w:p w14:paraId="1F71C23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949" w:type="dxa"/>
            <w:vMerge w:val="restart"/>
            <w:vAlign w:val="center"/>
          </w:tcPr>
          <w:p w14:paraId="6A341A4E">
            <w:pPr>
              <w:spacing w:line="240" w:lineRule="auto"/>
              <w:jc w:val="center"/>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val="0"/>
                <w:bCs/>
                <w:color w:val="000000" w:themeColor="text1"/>
                <w:kern w:val="0"/>
                <w:sz w:val="24"/>
                <w:highlight w:val="none"/>
                <w:lang w:eastAsia="zh-CN"/>
                <w14:textFill>
                  <w14:solidFill>
                    <w14:schemeClr w14:val="tx1"/>
                  </w14:solidFill>
                </w14:textFill>
              </w:rPr>
              <w:t>“金农特展”与“文德斯与博西奥双人艺术展”展览陈列布置服务</w:t>
            </w:r>
          </w:p>
        </w:tc>
        <w:tc>
          <w:tcPr>
            <w:tcW w:w="1460" w:type="dxa"/>
            <w:vAlign w:val="center"/>
          </w:tcPr>
          <w:p w14:paraId="6BE2253C">
            <w:pPr>
              <w:adjustRightIn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snapToGrid w:val="0"/>
                <w:color w:val="000000" w:themeColor="text1"/>
                <w:kern w:val="0"/>
                <w:sz w:val="24"/>
                <w:highlight w:val="none"/>
                <w:lang w:val="en-US" w:eastAsia="zh-CN"/>
                <w14:textFill>
                  <w14:solidFill>
                    <w14:schemeClr w14:val="tx1"/>
                  </w14:solidFill>
                </w14:textFill>
              </w:rPr>
              <w:t>金农特展</w:t>
            </w:r>
          </w:p>
        </w:tc>
        <w:tc>
          <w:tcPr>
            <w:tcW w:w="1950" w:type="dxa"/>
            <w:vAlign w:val="center"/>
          </w:tcPr>
          <w:p w14:paraId="44ACEC54">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t>1项</w:t>
            </w:r>
          </w:p>
        </w:tc>
        <w:tc>
          <w:tcPr>
            <w:tcW w:w="3494" w:type="dxa"/>
            <w:vAlign w:val="center"/>
          </w:tcPr>
          <w:p w14:paraId="2AAE2037">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p>
        </w:tc>
      </w:tr>
      <w:tr w14:paraId="114D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41" w:type="dxa"/>
            <w:vMerge w:val="continue"/>
            <w:vAlign w:val="center"/>
          </w:tcPr>
          <w:p w14:paraId="778073B1">
            <w:pPr>
              <w:jc w:val="center"/>
              <w:rPr>
                <w:rFonts w:hint="eastAsia" w:ascii="宋体" w:hAnsi="宋体" w:cs="宋体"/>
                <w:color w:val="000000" w:themeColor="text1"/>
                <w:kern w:val="0"/>
                <w:sz w:val="24"/>
                <w:highlight w:val="none"/>
                <w14:textFill>
                  <w14:solidFill>
                    <w14:schemeClr w14:val="tx1"/>
                  </w14:solidFill>
                </w14:textFill>
              </w:rPr>
            </w:pPr>
          </w:p>
        </w:tc>
        <w:tc>
          <w:tcPr>
            <w:tcW w:w="1949" w:type="dxa"/>
            <w:vMerge w:val="continue"/>
            <w:vAlign w:val="center"/>
          </w:tcPr>
          <w:p w14:paraId="3112375F">
            <w:pPr>
              <w:spacing w:line="240" w:lineRule="auto"/>
              <w:jc w:val="center"/>
              <w:rPr>
                <w:rFonts w:hint="eastAsia" w:ascii="宋体" w:hAnsi="宋体" w:cs="宋体"/>
                <w:b/>
                <w:color w:val="000000" w:themeColor="text1"/>
                <w:kern w:val="0"/>
                <w:sz w:val="24"/>
                <w:highlight w:val="none"/>
                <w:lang w:eastAsia="zh-CN"/>
                <w14:textFill>
                  <w14:solidFill>
                    <w14:schemeClr w14:val="tx1"/>
                  </w14:solidFill>
                </w14:textFill>
              </w:rPr>
            </w:pPr>
          </w:p>
        </w:tc>
        <w:tc>
          <w:tcPr>
            <w:tcW w:w="1460" w:type="dxa"/>
            <w:vAlign w:val="center"/>
          </w:tcPr>
          <w:p w14:paraId="259C5C61">
            <w:pPr>
              <w:adjustRightInd/>
              <w:spacing w:line="240" w:lineRule="auto"/>
              <w:jc w:val="center"/>
              <w:rPr>
                <w:rFonts w:hint="eastAsia" w:ascii="宋体" w:hAnsi="宋体" w:cs="宋体"/>
                <w:b w:val="0"/>
                <w:bCs/>
                <w:snapToGrid w:val="0"/>
                <w:color w:val="000000" w:themeColor="text1"/>
                <w:kern w:val="0"/>
                <w:sz w:val="24"/>
                <w:highlight w:val="none"/>
                <w:lang w:val="en-US" w:eastAsia="zh-CN"/>
                <w14:textFill>
                  <w14:solidFill>
                    <w14:schemeClr w14:val="tx1"/>
                  </w14:solidFill>
                </w14:textFill>
              </w:rPr>
            </w:pPr>
            <w:r>
              <w:rPr>
                <w:rFonts w:hint="eastAsia" w:ascii="宋体" w:hAnsi="宋体" w:cs="宋体"/>
                <w:b w:val="0"/>
                <w:bCs/>
                <w:snapToGrid w:val="0"/>
                <w:color w:val="000000" w:themeColor="text1"/>
                <w:kern w:val="0"/>
                <w:sz w:val="24"/>
                <w:highlight w:val="none"/>
                <w:lang w:val="en-US" w:eastAsia="zh-CN"/>
                <w14:textFill>
                  <w14:solidFill>
                    <w14:schemeClr w14:val="tx1"/>
                  </w14:solidFill>
                </w14:textFill>
              </w:rPr>
              <w:t>文德斯与博西奥双人艺术展</w:t>
            </w:r>
          </w:p>
        </w:tc>
        <w:tc>
          <w:tcPr>
            <w:tcW w:w="1950" w:type="dxa"/>
            <w:vAlign w:val="center"/>
          </w:tcPr>
          <w:p w14:paraId="624038D4">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t>1项</w:t>
            </w:r>
          </w:p>
        </w:tc>
        <w:tc>
          <w:tcPr>
            <w:tcW w:w="3494" w:type="dxa"/>
            <w:vAlign w:val="center"/>
          </w:tcPr>
          <w:p w14:paraId="40E4A1B5">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p>
        </w:tc>
      </w:tr>
      <w:tr w14:paraId="0431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41" w:type="dxa"/>
          </w:tcPr>
          <w:p w14:paraId="176EBE1D">
            <w:pPr>
              <w:jc w:val="center"/>
              <w:rPr>
                <w:rFonts w:hint="eastAsia" w:ascii="宋体" w:hAnsi="宋体" w:cs="宋体"/>
                <w:color w:val="000000" w:themeColor="text1"/>
                <w:sz w:val="24"/>
                <w:highlight w:val="none"/>
                <w14:textFill>
                  <w14:solidFill>
                    <w14:schemeClr w14:val="tx1"/>
                  </w14:solidFill>
                </w14:textFill>
              </w:rPr>
            </w:pPr>
          </w:p>
          <w:p w14:paraId="0143249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359" w:type="dxa"/>
            <w:gridSpan w:val="3"/>
            <w:vAlign w:val="center"/>
          </w:tcPr>
          <w:p w14:paraId="07DF0F8C">
            <w:pPr>
              <w:jc w:val="center"/>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投标总报价（合计）</w:t>
            </w:r>
          </w:p>
        </w:tc>
        <w:tc>
          <w:tcPr>
            <w:tcW w:w="3494" w:type="dxa"/>
            <w:vAlign w:val="center"/>
          </w:tcPr>
          <w:p w14:paraId="136426CD">
            <w:pPr>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（按此价格唱标）</w:t>
            </w:r>
            <w:r>
              <w:rPr>
                <w:rFonts w:hint="eastAsia" w:ascii="宋体" w:hAnsi="宋体" w:cs="宋体"/>
                <w:b/>
                <w:bCs/>
                <w:color w:val="000000" w:themeColor="text1"/>
                <w:kern w:val="0"/>
                <w:sz w:val="24"/>
                <w:highlight w:val="none"/>
                <w:lang w:bidi="ar"/>
                <w14:textFill>
                  <w14:solidFill>
                    <w14:schemeClr w14:val="tx1"/>
                  </w14:solidFill>
                </w14:textFill>
              </w:rPr>
              <w:t>元</w:t>
            </w:r>
          </w:p>
        </w:tc>
      </w:tr>
      <w:tr w14:paraId="6349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5"/>
            <w:vAlign w:val="center"/>
          </w:tcPr>
          <w:p w14:paraId="72AFF4A3">
            <w:pPr>
              <w:widowControl/>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项目负责人：       联系电话：</w:t>
            </w:r>
          </w:p>
        </w:tc>
      </w:tr>
      <w:tr w14:paraId="5F9D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5"/>
            <w:vAlign w:val="center"/>
          </w:tcPr>
          <w:p w14:paraId="05A32A5F">
            <w:pPr>
              <w:widowControl/>
              <w:jc w:val="left"/>
              <w:textAlignment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合同履约期限：</w:t>
            </w:r>
            <w:r>
              <w:rPr>
                <w:rFonts w:hint="eastAsia" w:ascii="宋体" w:hAnsi="宋体" w:cs="宋体"/>
                <w:color w:val="000000" w:themeColor="text1"/>
                <w:spacing w:val="-6"/>
                <w:sz w:val="24"/>
                <w:highlight w:val="none"/>
                <w:lang w:eastAsia="zh-CN"/>
                <w14:textFill>
                  <w14:solidFill>
                    <w14:schemeClr w14:val="tx1"/>
                  </w14:solidFill>
                </w14:textFill>
              </w:rPr>
              <w:t>合同签订之日起至展览期结束后经甲方确认后截止</w:t>
            </w:r>
          </w:p>
        </w:tc>
      </w:tr>
      <w:tr w14:paraId="7217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5"/>
            <w:vAlign w:val="center"/>
          </w:tcPr>
          <w:p w14:paraId="2BA4F351">
            <w:pPr>
              <w:widowControl/>
              <w:jc w:val="left"/>
              <w:textAlignment w:val="center"/>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投标报价明细详见附件：</w:t>
            </w:r>
            <w:r>
              <w:rPr>
                <w:rFonts w:hint="eastAsia" w:ascii="宋体" w:hAnsi="宋体" w:cs="宋体"/>
                <w:color w:val="000000" w:themeColor="text1"/>
                <w:kern w:val="0"/>
                <w:sz w:val="24"/>
                <w:highlight w:val="none"/>
                <w:lang w:bidi="ar"/>
                <w14:textFill>
                  <w14:solidFill>
                    <w14:schemeClr w14:val="tx1"/>
                  </w14:solidFill>
                </w14:textFill>
              </w:rPr>
              <w:t>投标报价明细表</w:t>
            </w:r>
          </w:p>
        </w:tc>
      </w:tr>
    </w:tbl>
    <w:p w14:paraId="0115DCB7">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r>
        <w:rPr>
          <w:rFonts w:hint="eastAsia" w:ascii="宋体" w:hAnsi="宋体" w:cs="宋体"/>
          <w:color w:val="000000" w:themeColor="text1"/>
          <w:kern w:val="0"/>
          <w:sz w:val="24"/>
          <w:highlight w:val="none"/>
          <w:lang w:val="zh-CN"/>
          <w14:textFill>
            <w14:solidFill>
              <w14:schemeClr w14:val="tx1"/>
            </w14:solidFill>
          </w14:textFill>
        </w:rPr>
        <w:t>1、有关本项目实施所涉及的一切费用均计入报价。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EC115B3">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204E2EB">
      <w:pPr>
        <w:snapToGrid w:val="0"/>
        <w:spacing w:line="360" w:lineRule="auto"/>
        <w:ind w:firstLine="480" w:firstLineChars="200"/>
        <w:jc w:val="left"/>
        <w:rPr>
          <w:rFonts w:hint="eastAsia" w:ascii="宋体" w:hAnsi="宋体" w:eastAsia="宋体" w:cs="宋体"/>
          <w:b w:val="0"/>
          <w:color w:val="000000" w:themeColor="text1"/>
          <w:kern w:val="0"/>
          <w:sz w:val="24"/>
          <w:szCs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r>
        <w:rPr>
          <w:rFonts w:hint="eastAsia" w:ascii="宋体" w:hAnsi="宋体" w:eastAsia="宋体" w:cs="宋体"/>
          <w:b w:val="0"/>
          <w:color w:val="000000" w:themeColor="text1"/>
          <w:kern w:val="0"/>
          <w:sz w:val="24"/>
          <w:szCs w:val="24"/>
          <w:highlight w:val="none"/>
          <w:lang w:val="zh-CN"/>
          <w14:textFill>
            <w14:solidFill>
              <w14:schemeClr w14:val="tx1"/>
            </w14:solidFill>
          </w14:textFill>
        </w:rPr>
        <w:t>特别说明：▲供应商报价低于项目预算50%的，应当在报价文件中详细阐述不影响产品质量或者诚信履约的具体原因，未作阐述说明的，投标无效。</w:t>
      </w:r>
    </w:p>
    <w:tbl>
      <w:tblPr>
        <w:tblStyle w:val="63"/>
        <w:tblpPr w:leftFromText="180" w:rightFromText="180" w:vertAnchor="text" w:horzAnchor="page" w:tblpX="877" w:tblpY="619"/>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38"/>
        <w:gridCol w:w="806"/>
        <w:gridCol w:w="252"/>
        <w:gridCol w:w="3168"/>
        <w:gridCol w:w="726"/>
        <w:gridCol w:w="603"/>
        <w:gridCol w:w="257"/>
        <w:gridCol w:w="1013"/>
        <w:gridCol w:w="162"/>
        <w:gridCol w:w="1024"/>
        <w:gridCol w:w="967"/>
        <w:gridCol w:w="1106"/>
      </w:tblGrid>
      <w:tr w14:paraId="1EBF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C271F63">
            <w:pPr>
              <w:keepNext w:val="0"/>
              <w:keepLines w:val="0"/>
              <w:widowControl/>
              <w:suppressLineNumbers w:val="0"/>
              <w:tabs>
                <w:tab w:val="left" w:pos="6300"/>
              </w:tabs>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一、</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金农特展</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”展览</w:t>
            </w:r>
          </w:p>
        </w:tc>
      </w:tr>
      <w:tr w14:paraId="3C58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47D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329D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内容</w:t>
            </w:r>
          </w:p>
        </w:tc>
        <w:tc>
          <w:tcPr>
            <w:tcW w:w="59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6FC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尺寸/工艺标准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EF6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D2D0">
            <w:pPr>
              <w:keepNext w:val="0"/>
              <w:keepLines w:val="0"/>
              <w:widowControl/>
              <w:suppressLineNumbers w:val="0"/>
              <w:tabs>
                <w:tab w:val="left" w:pos="6300"/>
              </w:tabs>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t>综合单价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52CE">
            <w:pPr>
              <w:keepNext w:val="0"/>
              <w:keepLines w:val="0"/>
              <w:widowControl/>
              <w:suppressLineNumbers w:val="0"/>
              <w:tabs>
                <w:tab w:val="left" w:pos="6300"/>
              </w:tabs>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t>小计</w:t>
            </w:r>
          </w:p>
        </w:tc>
      </w:tr>
      <w:tr w14:paraId="7C95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4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329E6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t>（一）布（撤）展</w:t>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要求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34A">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CF09">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r w14:paraId="6934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D1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341777">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布撤展</w:t>
            </w:r>
          </w:p>
        </w:tc>
        <w:tc>
          <w:tcPr>
            <w:tcW w:w="592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A2392E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服务项目包括美术作品的布展调整，作品上墙及上墙时的安全保护，展览完后的整理作品及作品打包、搬运、点交，展览期间的作品维护及调整，作品上墙、布展中涉及到的五金配件，例如五金画托、广告钉、用于贴展签的白色高级粘土等由布展公司提供，费用包含在投标报价中</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top"/>
          </w:tcPr>
          <w:p w14:paraId="5C002674">
            <w:pP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14:paraId="538129DD">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2B214CF0">
            <w:pPr>
              <w:tabs>
                <w:tab w:val="left" w:pos="6300"/>
              </w:tabs>
              <w:rPr>
                <w:rFonts w:hint="eastAsia"/>
                <w:color w:val="000000" w:themeColor="text1"/>
                <w:highlight w:val="none"/>
                <w:lang w:val="en-US" w:eastAsia="zh-CN"/>
                <w14:textFill>
                  <w14:solidFill>
                    <w14:schemeClr w14:val="tx1"/>
                  </w14:solidFill>
                </w14:textFill>
              </w:rPr>
            </w:pPr>
          </w:p>
        </w:tc>
      </w:tr>
      <w:tr w14:paraId="5EB8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72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4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796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（二）</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广宣设计制作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3FC6">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0DE3">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498F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62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C95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1E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3AFF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制作材料</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1BC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FB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211E">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0A67">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6A42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91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1A37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展览活动广宣整体设计</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F5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整体设计费，包括所有需要制作的广宣物料的设计，以及与主海报相关的开幕式背景板、讲座海报等一切与展览相关的设计电子稿（含服务、安装等）（单位：项）</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CBFC">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806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59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3B6">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6D81">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21F2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876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F2CB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黑白布（户外2联）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08B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1962">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2554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2.5*4.5m（实际尺寸）（单位：平方米）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01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11.25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57CE">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487F">
            <w:pPr>
              <w:tabs>
                <w:tab w:val="left" w:pos="6300"/>
              </w:tabs>
              <w:rPr>
                <w:rFonts w:hint="eastAsia"/>
                <w:color w:val="000000" w:themeColor="text1"/>
                <w:highlight w:val="none"/>
                <w:lang w:val="en-US" w:eastAsia="zh-CN"/>
                <w14:textFill>
                  <w14:solidFill>
                    <w14:schemeClr w14:val="tx1"/>
                  </w14:solidFill>
                </w14:textFill>
              </w:rPr>
            </w:pPr>
          </w:p>
        </w:tc>
      </w:tr>
      <w:tr w14:paraId="050F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6C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D3F6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黑白布（户外单联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9E5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B2DED">
            <w:pP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B2E9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1.4*4.5m*2（实际尺寸）（单位：平方米）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D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C946">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5DD6">
            <w:pPr>
              <w:tabs>
                <w:tab w:val="left" w:pos="6300"/>
              </w:tabs>
              <w:rPr>
                <w:rFonts w:hint="eastAsia"/>
                <w:color w:val="000000" w:themeColor="text1"/>
                <w:highlight w:val="none"/>
                <w:lang w:val="en-US" w:eastAsia="zh-CN"/>
                <w14:textFill>
                  <w14:solidFill>
                    <w14:schemeClr w14:val="tx1"/>
                  </w14:solidFill>
                </w14:textFill>
              </w:rPr>
            </w:pPr>
          </w:p>
        </w:tc>
      </w:tr>
      <w:tr w14:paraId="57AC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DC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7FE24">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网格布（荷花池）</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D008">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691B4">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网格布（粗网）高清写真喷绘、3cm金属挂轴</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CBB85">
            <w:pPr>
              <w:rPr>
                <w:rFonts w:hint="eastAsia"/>
                <w:color w:val="000000" w:themeColor="text1"/>
                <w:highlight w:val="none"/>
                <w14:textFill>
                  <w14:solidFill>
                    <w14:schemeClr w14:val="tx1"/>
                  </w14:solidFill>
                </w14:textFill>
              </w:rPr>
            </w:pPr>
          </w:p>
          <w:p w14:paraId="16DAC7D0">
            <w:pPr>
              <w:bidi w:val="0"/>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1.5*3.65</w:t>
            </w:r>
            <w:r>
              <w:rPr>
                <w:rFonts w:hint="eastAsia" w:cs="Times New Roman"/>
                <w:color w:val="000000" w:themeColor="text1"/>
                <w:kern w:val="2"/>
                <w:sz w:val="21"/>
                <w:szCs w:val="24"/>
                <w:highlight w:val="none"/>
                <w:lang w:val="en-US" w:eastAsia="zh-CN" w:bidi="ar-SA"/>
                <w14:textFill>
                  <w14:solidFill>
                    <w14:schemeClr w14:val="tx1"/>
                  </w14:solidFill>
                </w14:textFill>
              </w:rPr>
              <w:t>m</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*2（实际尺寸）（单位：平方米）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FF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10.95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5B81">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60FF">
            <w:pPr>
              <w:tabs>
                <w:tab w:val="left" w:pos="6300"/>
              </w:tabs>
              <w:rPr>
                <w:rFonts w:hint="eastAsia"/>
                <w:color w:val="000000" w:themeColor="text1"/>
                <w:highlight w:val="none"/>
                <w:lang w:val="en-US" w:eastAsia="zh-CN"/>
                <w14:textFill>
                  <w14:solidFill>
                    <w14:schemeClr w14:val="tx1"/>
                  </w14:solidFill>
                </w14:textFill>
              </w:rPr>
            </w:pPr>
          </w:p>
        </w:tc>
      </w:tr>
      <w:tr w14:paraId="4E28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6C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EDD0C">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网格布（展厅挂幔）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F821">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B515F">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网格布（粗网）高清写真喷绘、3cm金属挂轴</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D731B">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1.5*3.65</w:t>
            </w:r>
            <w:r>
              <w:rPr>
                <w:rFonts w:hint="eastAsia"/>
                <w:color w:val="000000" w:themeColor="text1"/>
                <w:highlight w:val="none"/>
                <w:lang w:val="en-US" w:eastAsia="zh-CN"/>
                <w14:textFill>
                  <w14:solidFill>
                    <w14:schemeClr w14:val="tx1"/>
                  </w14:solidFill>
                </w14:textFill>
              </w:rPr>
              <w:t>m</w:t>
            </w:r>
            <w:r>
              <w:rPr>
                <w:rFonts w:hint="eastAsia"/>
                <w:color w:val="000000" w:themeColor="text1"/>
                <w:highlight w:val="none"/>
                <w14:textFill>
                  <w14:solidFill>
                    <w14:schemeClr w14:val="tx1"/>
                  </w14:solidFill>
                </w14:textFill>
              </w:rPr>
              <w:t>*8（实际尺寸）（单位：平方米）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78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43.8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CC1D">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0A0">
            <w:pPr>
              <w:tabs>
                <w:tab w:val="left" w:pos="6300"/>
              </w:tabs>
              <w:rPr>
                <w:rFonts w:hint="eastAsia"/>
                <w:color w:val="000000" w:themeColor="text1"/>
                <w:highlight w:val="none"/>
                <w:lang w:val="en-US" w:eastAsia="zh-CN"/>
                <w14:textFill>
                  <w14:solidFill>
                    <w14:schemeClr w14:val="tx1"/>
                  </w14:solidFill>
                </w14:textFill>
              </w:rPr>
            </w:pPr>
          </w:p>
        </w:tc>
      </w:tr>
      <w:tr w14:paraId="62F1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B6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C6081">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墙纸（场景）</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8B3C4">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展厅内墙上营造氛围，突出主题用的图片等。3.6米高，随长度延长。（单位：平方米）</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0C18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0FB07">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23B0A">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62D26">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F7739">
            <w:pPr>
              <w:tabs>
                <w:tab w:val="left" w:pos="6300"/>
              </w:tabs>
              <w:rPr>
                <w:rFonts w:hint="eastAsia"/>
                <w:color w:val="000000" w:themeColor="text1"/>
                <w:highlight w:val="none"/>
                <w:lang w:val="en-US" w:eastAsia="zh-CN"/>
                <w14:textFill>
                  <w14:solidFill>
                    <w14:schemeClr w14:val="tx1"/>
                  </w14:solidFill>
                </w14:textFill>
              </w:rPr>
            </w:pPr>
          </w:p>
        </w:tc>
      </w:tr>
      <w:tr w14:paraId="1827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AA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582FC">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油画布（前言）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14028">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1DF1B">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29C9B">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4.25*4m（单位：平方米）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2311C">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23CF4">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661FE">
            <w:pPr>
              <w:tabs>
                <w:tab w:val="left" w:pos="6300"/>
              </w:tabs>
              <w:rPr>
                <w:rFonts w:hint="eastAsia"/>
                <w:color w:val="000000" w:themeColor="text1"/>
                <w:highlight w:val="none"/>
                <w:lang w:val="en-US" w:eastAsia="zh-CN"/>
                <w14:textFill>
                  <w14:solidFill>
                    <w14:schemeClr w14:val="tx1"/>
                  </w14:solidFill>
                </w14:textFill>
              </w:rPr>
            </w:pPr>
          </w:p>
        </w:tc>
      </w:tr>
      <w:tr w14:paraId="1D3B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A1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E0E6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油画布（板块）</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E5E09">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97FB2">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CE4C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3*2m*4（单位：平方米）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C3160">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6EFDC">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91A6E">
            <w:pPr>
              <w:tabs>
                <w:tab w:val="left" w:pos="6300"/>
              </w:tabs>
              <w:rPr>
                <w:rFonts w:hint="eastAsia"/>
                <w:color w:val="000000" w:themeColor="text1"/>
                <w:highlight w:val="none"/>
                <w:lang w:val="en-US" w:eastAsia="zh-CN"/>
                <w14:textFill>
                  <w14:solidFill>
                    <w14:schemeClr w14:val="tx1"/>
                  </w14:solidFill>
                </w14:textFill>
              </w:rPr>
            </w:pPr>
          </w:p>
        </w:tc>
      </w:tr>
      <w:tr w14:paraId="72A8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C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1D39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指示牌</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F9C1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26DCA">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67B7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0.6*1.4m（单位：块）</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01BD7">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B917E">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802F2">
            <w:pPr>
              <w:tabs>
                <w:tab w:val="left" w:pos="6300"/>
              </w:tabs>
              <w:rPr>
                <w:rFonts w:hint="eastAsia"/>
                <w:color w:val="000000" w:themeColor="text1"/>
                <w:highlight w:val="none"/>
                <w:lang w:val="en-US" w:eastAsia="zh-CN"/>
                <w14:textFill>
                  <w14:solidFill>
                    <w14:schemeClr w14:val="tx1"/>
                  </w14:solidFill>
                </w14:textFill>
              </w:rPr>
            </w:pPr>
          </w:p>
        </w:tc>
      </w:tr>
      <w:tr w14:paraId="7296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57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04B8F">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PVC展签</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5B33B">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32开（单位：张）拆卸、垃圾清运、展期内驻馆日常维护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F894B">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每张作品信息须设计排版、高清细密</w:t>
            </w:r>
            <w:r>
              <w:rPr>
                <w:rFonts w:hint="eastAsia"/>
                <w:color w:val="000000" w:themeColor="text1"/>
                <w:highlight w:val="none"/>
                <w14:textFill>
                  <w14:solidFill>
                    <w14:schemeClr w14:val="tx1"/>
                  </w14:solidFill>
                </w14:textFill>
              </w:rPr>
              <w:t>PVC</w:t>
            </w:r>
            <w:r>
              <w:rPr>
                <w:rFonts w:hint="eastAsia"/>
                <w:color w:val="000000" w:themeColor="text1"/>
                <w:highlight w:val="none"/>
                <w:lang w:val="zh-CN"/>
                <w14:textFill>
                  <w14:solidFill>
                    <w14:schemeClr w14:val="tx1"/>
                  </w14:solidFill>
                </w14:textFill>
              </w:rPr>
              <w:t>写真喷绘、裱板</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FA51D">
            <w:pPr>
              <w:keepNext w:val="0"/>
              <w:keepLines w:val="0"/>
              <w:suppressLineNumbers w:val="0"/>
              <w:spacing w:before="0" w:beforeAutospacing="0" w:after="0" w:afterAutospacing="0"/>
              <w:ind w:left="0" w:leftChars="0" w:right="0" w:rightChars="0"/>
              <w:rPr>
                <w:rFonts w:hint="eastAsia" w:ascii="Times New Roman" w:hAnsi="Times New Roman" w:cs="Times New Roman" w:eastAsiaTheme="minorEastAsia"/>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32开</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32ECB">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300张</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F0FF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1C579">
            <w:pPr>
              <w:tabs>
                <w:tab w:val="left" w:pos="6300"/>
              </w:tabs>
              <w:rPr>
                <w:rFonts w:hint="eastAsia"/>
                <w:color w:val="000000" w:themeColor="text1"/>
                <w:highlight w:val="none"/>
                <w:lang w:val="en-US" w:eastAsia="zh-CN"/>
                <w14:textFill>
                  <w14:solidFill>
                    <w14:schemeClr w14:val="tx1"/>
                  </w14:solidFill>
                </w14:textFill>
              </w:rPr>
            </w:pPr>
          </w:p>
        </w:tc>
      </w:tr>
      <w:tr w14:paraId="2F6C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93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790D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亚克力字（主题字）</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8D9CC">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E3406">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方形字按长边合计，长边1cm6元（例如，一个字是20cm×20cm，则按照20cm×6元=120元计算）（单位：厘米）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E28F2">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cm</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45D56">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800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755A7">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2FEF3">
            <w:pPr>
              <w:tabs>
                <w:tab w:val="left" w:pos="6300"/>
              </w:tabs>
              <w:rPr>
                <w:rFonts w:hint="eastAsia"/>
                <w:color w:val="000000" w:themeColor="text1"/>
                <w:highlight w:val="none"/>
                <w:lang w:val="en-US" w:eastAsia="zh-CN"/>
                <w14:textFill>
                  <w14:solidFill>
                    <w14:schemeClr w14:val="tx1"/>
                  </w14:solidFill>
                </w14:textFill>
              </w:rPr>
            </w:pPr>
          </w:p>
        </w:tc>
      </w:tr>
      <w:tr w14:paraId="5ECE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D1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10A9A">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亚克力字（板块）</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ED715">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D89FB">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方形字按长边合计，长边1cm6元（例如，一个字是20cm×20cm，则按照20cm×6元=120元计算）（单位：厘米）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4C9D1">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cm</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9C3E1">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108F9">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AE8E9">
            <w:pPr>
              <w:tabs>
                <w:tab w:val="left" w:pos="6300"/>
              </w:tabs>
              <w:rPr>
                <w:rFonts w:hint="eastAsia"/>
                <w:color w:val="000000" w:themeColor="text1"/>
                <w:highlight w:val="none"/>
                <w:lang w:val="en-US" w:eastAsia="zh-CN"/>
                <w14:textFill>
                  <w14:solidFill>
                    <w14:schemeClr w14:val="tx1"/>
                  </w14:solidFill>
                </w14:textFill>
              </w:rPr>
            </w:pPr>
          </w:p>
        </w:tc>
      </w:tr>
      <w:tr w14:paraId="79B5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34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1D3EE">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细密布（中央大厅条幅）</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40478">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53DEC">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细密布高清写真喷绘、铝合金挂杆、3cm</w:t>
            </w:r>
            <w:r>
              <w:rPr>
                <w:rFonts w:hint="eastAsia"/>
                <w:color w:val="000000" w:themeColor="text1"/>
                <w:highlight w:val="none"/>
                <w:lang w:eastAsia="zh-CN"/>
                <w14:textFill>
                  <w14:solidFill>
                    <w14:schemeClr w14:val="tx1"/>
                  </w14:solidFill>
                </w14:textFill>
              </w:rPr>
              <w:t>金属</w:t>
            </w:r>
            <w:r>
              <w:rPr>
                <w:rFonts w:hint="eastAsia"/>
                <w:color w:val="000000" w:themeColor="text1"/>
                <w:highlight w:val="none"/>
                <w:lang w:val="zh-CN" w:eastAsia="zh-CN"/>
                <w14:textFill>
                  <w14:solidFill>
                    <w14:schemeClr w14:val="tx1"/>
                  </w14:solidFill>
                </w14:textFill>
              </w:rPr>
              <w:t>挂轴</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09633">
            <w:pP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12×4m（单位：平方米）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56457">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DBFFA">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A2123">
            <w:pPr>
              <w:tabs>
                <w:tab w:val="left" w:pos="6300"/>
              </w:tabs>
              <w:rPr>
                <w:rFonts w:hint="eastAsia"/>
                <w:color w:val="000000" w:themeColor="text1"/>
                <w:highlight w:val="none"/>
                <w:lang w:val="en-US" w:eastAsia="zh-CN"/>
                <w14:textFill>
                  <w14:solidFill>
                    <w14:schemeClr w14:val="tx1"/>
                  </w14:solidFill>
                </w14:textFill>
              </w:rPr>
            </w:pPr>
          </w:p>
        </w:tc>
      </w:tr>
      <w:tr w14:paraId="569E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CDA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07677">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半透纱丝绢布</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DEF7C">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34F1D">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展厅内营造空间大挂幔，120宽*350高*4块（单位：平方米）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6AD91">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38971">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16.8</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5EEF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46D0A">
            <w:pPr>
              <w:tabs>
                <w:tab w:val="left" w:pos="6300"/>
              </w:tabs>
              <w:rPr>
                <w:rFonts w:hint="eastAsia"/>
                <w:color w:val="000000" w:themeColor="text1"/>
                <w:highlight w:val="none"/>
                <w:lang w:val="en-US" w:eastAsia="zh-CN"/>
                <w14:textFill>
                  <w14:solidFill>
                    <w14:schemeClr w14:val="tx1"/>
                  </w14:solidFill>
                </w14:textFill>
              </w:rPr>
            </w:pPr>
          </w:p>
        </w:tc>
      </w:tr>
      <w:tr w14:paraId="74B6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EA2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F43E3">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即时贴</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49136">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9FF3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字体、图形打印、切割，上墙。（单位：平方米）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68139">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EA3B36">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8ADEA">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8BD63">
            <w:pPr>
              <w:tabs>
                <w:tab w:val="left" w:pos="6300"/>
              </w:tabs>
              <w:rPr>
                <w:rFonts w:hint="eastAsia"/>
                <w:color w:val="000000" w:themeColor="text1"/>
                <w:highlight w:val="none"/>
                <w:lang w:val="en-US" w:eastAsia="zh-CN"/>
                <w14:textFill>
                  <w14:solidFill>
                    <w14:schemeClr w14:val="tx1"/>
                  </w14:solidFill>
                </w14:textFill>
              </w:rPr>
            </w:pPr>
          </w:p>
        </w:tc>
      </w:tr>
      <w:tr w14:paraId="3082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E3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2FEFE">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收藏级微喷</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E9DE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66C8D">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部分文物作品长度太长、册页开数过多，不能全部展示，利用微喷打印，与原作同时展出。（单位：平方米）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74F96">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712DE">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75017">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7A6E9">
            <w:pPr>
              <w:tabs>
                <w:tab w:val="left" w:pos="6300"/>
              </w:tabs>
              <w:rPr>
                <w:rFonts w:hint="eastAsia"/>
                <w:color w:val="000000" w:themeColor="text1"/>
                <w:highlight w:val="none"/>
                <w:lang w:val="en-US" w:eastAsia="zh-CN"/>
                <w14:textFill>
                  <w14:solidFill>
                    <w14:schemeClr w14:val="tx1"/>
                  </w14:solidFill>
                </w14:textFill>
              </w:rPr>
            </w:pPr>
          </w:p>
        </w:tc>
      </w:tr>
      <w:tr w14:paraId="0008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035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B98F8">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丝网印</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B9E3A">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3211C">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展品说明文字，艺术家语录等上墙，营造可读、可赏的氛围。（单位：平方米）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73A8F">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C7AE2">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84161">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28F30">
            <w:pPr>
              <w:tabs>
                <w:tab w:val="left" w:pos="6300"/>
              </w:tabs>
              <w:rPr>
                <w:rFonts w:hint="eastAsia"/>
                <w:color w:val="000000" w:themeColor="text1"/>
                <w:highlight w:val="none"/>
                <w:lang w:val="en-US" w:eastAsia="zh-CN"/>
                <w14:textFill>
                  <w14:solidFill>
                    <w14:schemeClr w14:val="tx1"/>
                  </w14:solidFill>
                </w14:textFill>
              </w:rPr>
            </w:pPr>
          </w:p>
        </w:tc>
      </w:tr>
      <w:tr w14:paraId="6947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5B1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5236E">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黑白布（讲座背景制作）</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78900">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7C1D1">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包含背景板搭建（桁架）2.8×7.5m（单位：套）</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1CF15">
            <w:pP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套</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D176A">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198BB">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380B3">
            <w:pPr>
              <w:tabs>
                <w:tab w:val="left" w:pos="6300"/>
              </w:tabs>
              <w:rPr>
                <w:rFonts w:hint="eastAsia"/>
                <w:color w:val="000000" w:themeColor="text1"/>
                <w:highlight w:val="none"/>
                <w:lang w:val="en-US" w:eastAsia="zh-CN"/>
                <w14:textFill>
                  <w14:solidFill>
                    <w14:schemeClr w14:val="tx1"/>
                  </w14:solidFill>
                </w14:textFill>
              </w:rPr>
            </w:pPr>
          </w:p>
        </w:tc>
      </w:tr>
      <w:tr w14:paraId="2D31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BB5">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8049"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B551BD">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（三）作品装裱、装框</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EE707">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34B89">
            <w:pPr>
              <w:tabs>
                <w:tab w:val="left" w:pos="6300"/>
              </w:tabs>
              <w:rPr>
                <w:rFonts w:hint="eastAsia"/>
                <w:color w:val="000000" w:themeColor="text1"/>
                <w:highlight w:val="none"/>
                <w:lang w:val="en-US" w:eastAsia="zh-CN"/>
                <w14:textFill>
                  <w14:solidFill>
                    <w14:schemeClr w14:val="tx1"/>
                  </w14:solidFill>
                </w14:textFill>
              </w:rPr>
            </w:pPr>
          </w:p>
        </w:tc>
      </w:tr>
      <w:tr w14:paraId="3705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B17">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B574C">
            <w:pPr>
              <w:keepNext w:val="0"/>
              <w:keepLines w:val="0"/>
              <w:widowControl/>
              <w:suppressLineNumbers w:val="0"/>
              <w:jc w:val="center"/>
              <w:textAlignment w:val="center"/>
              <w:rPr>
                <w:rFonts w:hint="eastAsia"/>
                <w:color w:val="000000" w:themeColor="text1"/>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2B0E0">
            <w:pPr>
              <w:keepNext w:val="0"/>
              <w:keepLines w:val="0"/>
              <w:widowControl/>
              <w:suppressLineNumbers w:val="0"/>
              <w:jc w:val="center"/>
              <w:textAlignment w:val="center"/>
              <w:rPr>
                <w:rFonts w:hint="eastAsia"/>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2F69C">
            <w:pPr>
              <w:keepNext w:val="0"/>
              <w:keepLines w:val="0"/>
              <w:widowControl/>
              <w:suppressLineNumbers w:val="0"/>
              <w:jc w:val="center"/>
              <w:textAlignment w:val="center"/>
              <w:rPr>
                <w:rFonts w:hint="eastAsia"/>
                <w:color w:val="000000" w:themeColor="text1"/>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730D5">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30F9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175C4">
            <w:pPr>
              <w:tabs>
                <w:tab w:val="left" w:pos="6300"/>
              </w:tabs>
              <w:rPr>
                <w:rFonts w:hint="eastAsia"/>
                <w:color w:val="000000" w:themeColor="text1"/>
                <w:highlight w:val="none"/>
                <w:lang w:val="en-US" w:eastAsia="zh-CN"/>
                <w14:textFill>
                  <w14:solidFill>
                    <w14:schemeClr w14:val="tx1"/>
                  </w14:solidFill>
                </w14:textFill>
              </w:rPr>
            </w:pPr>
          </w:p>
        </w:tc>
      </w:tr>
      <w:tr w14:paraId="733B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A3B">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FF7D7">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7828F">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A83非洲黑胡桃镜框</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F4A26">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新做100×240镜框（单位：个）</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725BA">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400B34">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A568B">
            <w:pPr>
              <w:tabs>
                <w:tab w:val="left" w:pos="6300"/>
              </w:tabs>
              <w:rPr>
                <w:rFonts w:hint="eastAsia"/>
                <w:color w:val="000000" w:themeColor="text1"/>
                <w:highlight w:val="none"/>
                <w:lang w:val="en-US" w:eastAsia="zh-CN"/>
                <w14:textFill>
                  <w14:solidFill>
                    <w14:schemeClr w14:val="tx1"/>
                  </w14:solidFill>
                </w14:textFill>
              </w:rPr>
            </w:pPr>
          </w:p>
        </w:tc>
      </w:tr>
      <w:tr w14:paraId="018D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C4D1">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133D58">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B6589">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A42白木镜框</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22F87">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新做100×180镜框（单位：个）</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92944">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DDDE2">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67A73">
            <w:pPr>
              <w:tabs>
                <w:tab w:val="left" w:pos="6300"/>
              </w:tabs>
              <w:rPr>
                <w:rFonts w:hint="eastAsia"/>
                <w:color w:val="000000" w:themeColor="text1"/>
                <w:highlight w:val="none"/>
                <w:lang w:val="en-US" w:eastAsia="zh-CN"/>
                <w14:textFill>
                  <w14:solidFill>
                    <w14:schemeClr w14:val="tx1"/>
                  </w14:solidFill>
                </w14:textFill>
              </w:rPr>
            </w:pPr>
          </w:p>
        </w:tc>
      </w:tr>
      <w:tr w14:paraId="44B0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C815">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F1BCF">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镜框（画框周长）</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D3FBE">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A43白木线条镜框（画框周长）</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99F2D">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1米计价，按镜框总周长（单位：米）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F96D8">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9C9F7">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82E2B">
            <w:pPr>
              <w:tabs>
                <w:tab w:val="left" w:pos="6300"/>
              </w:tabs>
              <w:rPr>
                <w:rFonts w:hint="eastAsia"/>
                <w:color w:val="000000" w:themeColor="text1"/>
                <w:highlight w:val="none"/>
                <w:lang w:val="en-US" w:eastAsia="zh-CN"/>
                <w14:textFill>
                  <w14:solidFill>
                    <w14:schemeClr w14:val="tx1"/>
                  </w14:solidFill>
                </w14:textFill>
              </w:rPr>
            </w:pPr>
          </w:p>
        </w:tc>
      </w:tr>
      <w:tr w14:paraId="7FB7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DF5D">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7674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非黑夹胶低反玻璃立轴框</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E2256">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非黑夹胶低反玻璃立轴框</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89CC7">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新做100×240高品质镜框（单位：个）</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AE308">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CBA0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F2B42">
            <w:pPr>
              <w:tabs>
                <w:tab w:val="left" w:pos="6300"/>
              </w:tabs>
              <w:rPr>
                <w:rFonts w:hint="eastAsia"/>
                <w:color w:val="000000" w:themeColor="text1"/>
                <w:highlight w:val="none"/>
                <w:lang w:val="en-US" w:eastAsia="zh-CN"/>
                <w14:textFill>
                  <w14:solidFill>
                    <w14:schemeClr w14:val="tx1"/>
                  </w14:solidFill>
                </w14:textFill>
              </w:rPr>
            </w:pPr>
          </w:p>
        </w:tc>
      </w:tr>
      <w:tr w14:paraId="682B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039E">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DA5698">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进口亚克力</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5BD87">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mm</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4E1F7">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按照100×100，每平方米一块计算，替换旧镜框中破损、磨花而不能使用的部分。（单位：块）</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E814B">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F158B4">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AA8B5">
            <w:pPr>
              <w:tabs>
                <w:tab w:val="left" w:pos="6300"/>
              </w:tabs>
              <w:rPr>
                <w:rFonts w:hint="eastAsia"/>
                <w:color w:val="000000" w:themeColor="text1"/>
                <w:highlight w:val="none"/>
                <w:lang w:val="en-US" w:eastAsia="zh-CN"/>
                <w14:textFill>
                  <w14:solidFill>
                    <w14:schemeClr w14:val="tx1"/>
                  </w14:solidFill>
                </w14:textFill>
              </w:rPr>
            </w:pPr>
          </w:p>
        </w:tc>
      </w:tr>
      <w:tr w14:paraId="158C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D22F">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5E146">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卡纸</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E7406">
            <w:pPr>
              <w:rPr>
                <w:rFonts w:hint="eastAsia"/>
                <w:color w:val="000000" w:themeColor="text1"/>
                <w:highlight w:val="none"/>
                <w:lang w:val="zh-CN"/>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1D9F4">
            <w:pP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装卡纸镜框用，根据作品大小裁孔。卡纸材料费。（单位：平方米）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BB14C">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BFD1C">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6182C">
            <w:pPr>
              <w:tabs>
                <w:tab w:val="left" w:pos="6300"/>
              </w:tabs>
              <w:rPr>
                <w:rFonts w:hint="eastAsia"/>
                <w:color w:val="000000" w:themeColor="text1"/>
                <w:highlight w:val="none"/>
                <w:lang w:val="en-US" w:eastAsia="zh-CN"/>
                <w14:textFill>
                  <w14:solidFill>
                    <w14:schemeClr w14:val="tx1"/>
                  </w14:solidFill>
                </w14:textFill>
              </w:rPr>
            </w:pPr>
          </w:p>
        </w:tc>
      </w:tr>
      <w:tr w14:paraId="78C8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73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EBAA0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（四）展墙搭建、涂料制作、设备安装</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A6F0">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2A4">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1C8F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0D4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337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AF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DD0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8A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FD7F">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F366">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C0B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77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C02BE">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展墙搭建(旧板材)</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363AF">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D1017">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11CD">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C1B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8A30">
            <w:pPr>
              <w:tabs>
                <w:tab w:val="left" w:pos="6300"/>
              </w:tabs>
              <w:rPr>
                <w:rFonts w:hint="eastAsia"/>
                <w:color w:val="000000" w:themeColor="text1"/>
                <w:highlight w:val="none"/>
                <w:lang w:val="en-US" w:eastAsia="zh-CN"/>
                <w14:textFill>
                  <w14:solidFill>
                    <w14:schemeClr w14:val="tx1"/>
                  </w14:solidFill>
                </w14:textFill>
              </w:rPr>
            </w:pPr>
          </w:p>
        </w:tc>
      </w:tr>
      <w:tr w14:paraId="2486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0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05C66">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展墙搭建(新板材)</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714AF">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84511">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EE26">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FCD4">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CBB3">
            <w:pPr>
              <w:tabs>
                <w:tab w:val="left" w:pos="6300"/>
              </w:tabs>
              <w:rPr>
                <w:rFonts w:hint="eastAsia"/>
                <w:color w:val="000000" w:themeColor="text1"/>
                <w:highlight w:val="none"/>
                <w:lang w:val="en-US" w:eastAsia="zh-CN"/>
                <w14:textFill>
                  <w14:solidFill>
                    <w14:schemeClr w14:val="tx1"/>
                  </w14:solidFill>
                </w14:textFill>
              </w:rPr>
            </w:pPr>
          </w:p>
        </w:tc>
      </w:tr>
      <w:tr w14:paraId="62E6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2A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7109E">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垃圾清运</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674A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搭建、拆除及涂料施工产生的垃圾需要清理、运输等。（单位：车）</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21E88">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车</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DBAF">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1A0C">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4F5F">
            <w:pPr>
              <w:tabs>
                <w:tab w:val="left" w:pos="6300"/>
              </w:tabs>
              <w:rPr>
                <w:rFonts w:hint="eastAsia"/>
                <w:color w:val="000000" w:themeColor="text1"/>
                <w:highlight w:val="none"/>
                <w:lang w:val="en-US" w:eastAsia="zh-CN"/>
                <w14:textFill>
                  <w14:solidFill>
                    <w14:schemeClr w14:val="tx1"/>
                  </w14:solidFill>
                </w14:textFill>
              </w:rPr>
            </w:pPr>
          </w:p>
        </w:tc>
      </w:tr>
      <w:tr w14:paraId="1ED9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F3F">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CD4D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展台制作</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803B5">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文献、作品展台45cm-1m不等（单位：个）</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B4096">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E53">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AC39">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6127">
            <w:pPr>
              <w:tabs>
                <w:tab w:val="left" w:pos="6300"/>
              </w:tabs>
              <w:rPr>
                <w:rFonts w:hint="eastAsia"/>
                <w:color w:val="000000" w:themeColor="text1"/>
                <w:highlight w:val="none"/>
                <w:lang w:val="en-US" w:eastAsia="zh-CN"/>
                <w14:textFill>
                  <w14:solidFill>
                    <w14:schemeClr w14:val="tx1"/>
                  </w14:solidFill>
                </w14:textFill>
              </w:rPr>
            </w:pPr>
          </w:p>
        </w:tc>
      </w:tr>
      <w:tr w14:paraId="2E12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2F15">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BCCC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涂料制作(深色</w:t>
            </w:r>
          </w:p>
          <w:p w14:paraId="7B6230E4">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5F9D7">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立邦净味120、多乐士家丽安、紫荆花优涂丽净味涂料2（次）深色，地面保护好，墙面基层清理干净，填缝膏补上做平整，贴上牛皮纸，腻子粉刮2次，打磨平整，底漆做一次，乳胶漆面漆做2次，地面清理干净，原展墙面层及新建展墙面层刷内墙乳胶漆、保证颜色一致。产品须通过中国“十环标志”环保认证，挥发性有机化合物（VOC）含量符合国家标准，不含甲醛、苯等有害物质。</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92898">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B4D7">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5261">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F63C">
            <w:pPr>
              <w:tabs>
                <w:tab w:val="left" w:pos="6300"/>
              </w:tabs>
              <w:rPr>
                <w:rFonts w:hint="eastAsia"/>
                <w:color w:val="000000" w:themeColor="text1"/>
                <w:highlight w:val="none"/>
                <w:lang w:val="en-US" w:eastAsia="zh-CN"/>
                <w14:textFill>
                  <w14:solidFill>
                    <w14:schemeClr w14:val="tx1"/>
                  </w14:solidFill>
                </w14:textFill>
              </w:rPr>
            </w:pPr>
          </w:p>
        </w:tc>
      </w:tr>
      <w:tr w14:paraId="4EF73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4CF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F7F6F">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排版设计等优化</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A3168">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艺术书籍设计，作品集本身也是艺术品，要与作品艺术价值匹配。（单位：页）</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390A6E">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页</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FCF8">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300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4EBF">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D7E8">
            <w:pPr>
              <w:tabs>
                <w:tab w:val="left" w:pos="6300"/>
              </w:tabs>
              <w:rPr>
                <w:rFonts w:hint="eastAsia"/>
                <w:color w:val="000000" w:themeColor="text1"/>
                <w:highlight w:val="none"/>
                <w:lang w:val="en-US" w:eastAsia="zh-CN"/>
                <w14:textFill>
                  <w14:solidFill>
                    <w14:schemeClr w14:val="tx1"/>
                  </w14:solidFill>
                </w14:textFill>
              </w:rPr>
            </w:pPr>
          </w:p>
        </w:tc>
      </w:tr>
      <w:tr w14:paraId="59AA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531C2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二、“文德斯与博西奥双人艺术展”展览</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3A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607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0E4A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0D01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26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内容</w:t>
            </w:r>
          </w:p>
        </w:tc>
        <w:tc>
          <w:tcPr>
            <w:tcW w:w="60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16D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尺寸/工艺标准</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C3A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4D6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D6A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r w14:paraId="34AD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6DB3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47463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（一）布（撤）展要求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A77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350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r w14:paraId="4CF6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6C1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5990">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布撤展</w:t>
            </w:r>
          </w:p>
        </w:tc>
        <w:tc>
          <w:tcPr>
            <w:tcW w:w="6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F2CE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项目包括美术作品的布展调整，作品上墙及上墙后的安全保护，展览完后的整理作品及作品打包，作品上墙、布展中涉及到的五金配件，例如五金画托、广告钉、用于贴展签的白色高级粘土等由供应商提供，费用包含在投标报价中。</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04E1E">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32工</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14:paraId="553E930A">
            <w:pPr>
              <w:keepNext w:val="0"/>
              <w:keepLines w:val="0"/>
              <w:suppressLineNumbers w:val="0"/>
              <w:spacing w:before="0" w:beforeAutospacing="0" w:after="0" w:afterAutospacing="0"/>
              <w:ind w:left="0" w:leftChars="0" w:right="1850" w:rightChars="881"/>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5F71CBAF">
            <w:pPr>
              <w:keepNext w:val="0"/>
              <w:keepLines w:val="0"/>
              <w:suppressLineNumbers w:val="0"/>
              <w:spacing w:before="0" w:beforeAutospacing="0" w:after="0" w:afterAutospacing="0"/>
              <w:ind w:left="0" w:leftChars="0" w:right="1850" w:rightChars="881"/>
              <w:rPr>
                <w:rFonts w:hint="eastAsia"/>
                <w:color w:val="000000" w:themeColor="text1"/>
                <w:highlight w:val="none"/>
                <w:lang w:val="en-US" w:eastAsia="zh-CN"/>
                <w14:textFill>
                  <w14:solidFill>
                    <w14:schemeClr w14:val="tx1"/>
                  </w14:solidFill>
                </w14:textFill>
              </w:rPr>
            </w:pPr>
          </w:p>
        </w:tc>
      </w:tr>
      <w:tr w14:paraId="07AF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B514B">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6E2">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气泡包装膜</w:t>
            </w:r>
          </w:p>
        </w:tc>
        <w:tc>
          <w:tcPr>
            <w:tcW w:w="6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C3C629">
            <w:pPr>
              <w:keepNext w:val="0"/>
              <w:keepLines w:val="0"/>
              <w:suppressLineNumbers w:val="0"/>
              <w:spacing w:before="0" w:beforeAutospacing="0" w:after="0" w:afterAutospacing="0"/>
              <w:ind w:left="0" w:leftChars="0" w:right="0" w:rightChars="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两米门幅（单位：卷）长度80米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67FE3">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14:paraId="0D714180">
            <w:pPr>
              <w:keepNext w:val="0"/>
              <w:keepLines w:val="0"/>
              <w:suppressLineNumbers w:val="0"/>
              <w:spacing w:before="0" w:beforeAutospacing="0" w:after="0" w:afterAutospacing="0"/>
              <w:ind w:left="0" w:leftChars="0" w:right="1850" w:rightChars="881"/>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6480996E">
            <w:pPr>
              <w:keepNext w:val="0"/>
              <w:keepLines w:val="0"/>
              <w:suppressLineNumbers w:val="0"/>
              <w:spacing w:before="0" w:beforeAutospacing="0" w:after="0" w:afterAutospacing="0"/>
              <w:ind w:left="0" w:leftChars="0" w:right="1850" w:rightChars="881"/>
              <w:rPr>
                <w:rFonts w:hint="eastAsia"/>
                <w:color w:val="000000" w:themeColor="text1"/>
                <w:highlight w:val="none"/>
                <w:lang w:val="en-US" w:eastAsia="zh-CN"/>
                <w14:textFill>
                  <w14:solidFill>
                    <w14:schemeClr w14:val="tx1"/>
                  </w14:solidFill>
                </w14:textFill>
              </w:rPr>
            </w:pPr>
          </w:p>
        </w:tc>
      </w:tr>
      <w:tr w14:paraId="7C78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2B5F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1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4F8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（二）广宣设计制作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D9C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33F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5E5D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FEE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DB5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234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C14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制作材料</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33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CAD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0F9">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983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480A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D9D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DD7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展览活动广宣整体设计</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1403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整体设计费，包括所有需要制作的广宣物料的设计，以及与主海报相关的开幕式背景板、讲座海报等一切与展览相关的设计电子稿（含服务、安装等）（单位：项）</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39C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550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586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3FD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089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5A10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F29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2B6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黑白布（户外2联）</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CF32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EECEF">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EE5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2.5*4.5m（实际尺寸）（单位：平方米）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93421">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11.25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AA1">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A315">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8BB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C97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4564">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黑白布（户外单联）</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8CED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C9B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663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1.4*4.5m*2（实际尺寸）（单位：平方米）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369F0">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25F5">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FFEF">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529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AC7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C64F">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网格布（荷花池）</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8742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D44AA">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w:t>
            </w:r>
            <w:r>
              <w:rPr>
                <w:rFonts w:hint="eastAsia"/>
                <w:color w:val="000000" w:themeColor="text1"/>
                <w:highlight w:val="none"/>
                <w14:textFill>
                  <w14:solidFill>
                    <w14:schemeClr w14:val="tx1"/>
                  </w14:solidFill>
                </w14:textFill>
              </w:rPr>
              <w:t>金属</w:t>
            </w:r>
            <w:r>
              <w:rPr>
                <w:rFonts w:hint="eastAsia"/>
                <w:color w:val="000000" w:themeColor="text1"/>
                <w:highlight w:val="none"/>
                <w:lang w:val="zh-CN"/>
                <w14:textFill>
                  <w14:solidFill>
                    <w14:schemeClr w14:val="tx1"/>
                  </w14:solidFill>
                </w14:textFill>
              </w:rPr>
              <w:t>挂轴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8FF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1.5*3.65*2（实际尺寸）（单位：平方米）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55EF9">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10.95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0CCB">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7D60">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166D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E6A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AD4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墙纸（场景）</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09CA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展厅内墙上营造氛围，突出主题用的图片等。3.6米高，随长度延长。（单位：平方米）</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F7798">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CE18">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DC7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5104">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0707">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284E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729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911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PVC展签</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3AB2A">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32开（单位：张）拆卸、垃圾清运、展期内驻馆日常维护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8A86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每张作品信息须设计排版、高清细密</w:t>
            </w:r>
            <w:r>
              <w:rPr>
                <w:rFonts w:hint="eastAsia"/>
                <w:color w:val="000000" w:themeColor="text1"/>
                <w:highlight w:val="none"/>
                <w14:textFill>
                  <w14:solidFill>
                    <w14:schemeClr w14:val="tx1"/>
                  </w14:solidFill>
                </w14:textFill>
              </w:rPr>
              <w:t>PVC</w:t>
            </w:r>
            <w:r>
              <w:rPr>
                <w:rFonts w:hint="eastAsia"/>
                <w:color w:val="000000" w:themeColor="text1"/>
                <w:highlight w:val="none"/>
                <w:lang w:val="zh-CN"/>
                <w14:textFill>
                  <w14:solidFill>
                    <w14:schemeClr w14:val="tx1"/>
                  </w14:solidFill>
                </w14:textFill>
              </w:rPr>
              <w:t>写真喷绘、裱板</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4F67">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32开</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B2A8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r>
              <w:rPr>
                <w:rFonts w:hint="eastAsia"/>
                <w:color w:val="000000" w:themeColor="text1"/>
                <w:highlight w:val="none"/>
                <w14:textFill>
                  <w14:solidFill>
                    <w14:schemeClr w14:val="tx1"/>
                  </w14:solidFill>
                </w14:textFill>
              </w:rPr>
              <w:t>张</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F6A8">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F021">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19CE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E1D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6511">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亚克力字（主题字</w:t>
            </w:r>
            <w:r>
              <w:rPr>
                <w:rFonts w:hint="eastAsia"/>
                <w:color w:val="000000" w:themeColor="text1"/>
                <w:highlight w:val="none"/>
                <w:lang w:eastAsia="zh-CN"/>
                <w14:textFill>
                  <w14:solidFill>
                    <w14:schemeClr w14:val="tx1"/>
                  </w14:solidFill>
                </w14:textFill>
              </w:rPr>
              <w:t>）</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F9AD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7255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E71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cm</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E494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750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77F0">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BEED">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1398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8B1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A5A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亚克力字（板块）</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D610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8B2F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7D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cm</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B616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A9AF">
            <w:pPr>
              <w:keepNext w:val="0"/>
              <w:keepLines w:val="0"/>
              <w:widowControl/>
              <w:suppressLineNumbers w:val="0"/>
              <w:spacing w:before="0" w:beforeAutospacing="1" w:after="0" w:afterAutospacing="0" w:line="273" w:lineRule="auto"/>
              <w:ind w:left="0" w:leftChars="0" w:right="0" w:rightChars="0"/>
              <w:jc w:val="left"/>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1549">
            <w:pPr>
              <w:keepNext w:val="0"/>
              <w:keepLines w:val="0"/>
              <w:widowControl/>
              <w:suppressLineNumbers w:val="0"/>
              <w:spacing w:before="0" w:beforeAutospacing="1" w:after="0" w:afterAutospacing="0" w:line="273" w:lineRule="auto"/>
              <w:ind w:left="0" w:leftChars="0" w:right="0" w:rightChars="0"/>
              <w:jc w:val="left"/>
              <w:rPr>
                <w:rFonts w:hint="eastAsia"/>
                <w:color w:val="000000" w:themeColor="text1"/>
                <w:highlight w:val="none"/>
                <w:lang w:val="en-US" w:eastAsia="zh-CN"/>
                <w14:textFill>
                  <w14:solidFill>
                    <w14:schemeClr w14:val="tx1"/>
                  </w14:solidFill>
                </w14:textFill>
              </w:rPr>
            </w:pPr>
          </w:p>
        </w:tc>
      </w:tr>
      <w:tr w14:paraId="0D46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B1C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29A4">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细密布（中央大厅条幅）</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5967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9A423">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细密布高清写真喷绘、铝合金挂杆、3cm</w:t>
            </w:r>
            <w:r>
              <w:rPr>
                <w:rFonts w:hint="eastAsia"/>
                <w:color w:val="000000" w:themeColor="text1"/>
                <w:highlight w:val="none"/>
                <w14:textFill>
                  <w14:solidFill>
                    <w14:schemeClr w14:val="tx1"/>
                  </w14:solidFill>
                </w14:textFill>
              </w:rPr>
              <w:t>金属</w:t>
            </w:r>
            <w:r>
              <w:rPr>
                <w:rFonts w:hint="eastAsia"/>
                <w:color w:val="000000" w:themeColor="text1"/>
                <w:highlight w:val="none"/>
                <w:lang w:val="zh-CN"/>
                <w14:textFill>
                  <w14:solidFill>
                    <w14:schemeClr w14:val="tx1"/>
                  </w14:solidFill>
                </w14:textFill>
              </w:rPr>
              <w:t>挂轴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3F7D">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12×4m（单位：平方米）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A733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r>
              <w:rPr>
                <w:rFonts w:hint="eastAsia"/>
                <w:color w:val="000000" w:themeColor="text1"/>
                <w:highlight w:val="none"/>
                <w14:textFill>
                  <w14:solidFill>
                    <w14:schemeClr w14:val="tx1"/>
                  </w14:solidFill>
                </w14:textFill>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7A37">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EBA">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2A79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8C2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C6A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半透纱丝绢布</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D431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C4D9B">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展厅内营造空间大挂幔，120宽*350高*8块（单位：平方米）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E47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759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33.6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939">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9BC">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A23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141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788D">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丝网印（前言</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6829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D941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展品说明文字，艺术家语录等上墙，营造可读、可赏的氛围。（单位：平方米）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5D6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7F5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BEC0">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E325">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B8F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BE4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6D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UV打印</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CBC2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2D75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收藏级亚克力照片打印内置高密度支架（单位：平方米）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F537">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AAA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E132">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EFAC">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67FA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DAB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EDA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灯箱</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8D00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50145">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含高精度打印加LED加内置框架（含外框、灯片、可控光源、电源)≤1㎡（单位：平方米）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DF9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FE3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5201">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F802">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807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A2D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AA3625">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（三）作品装裱、装框</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80D34">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5821">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E437">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0457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5696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E0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5DB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C2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E7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E321">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389C">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7D55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5527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F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镜框</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D3893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A43白木线条镜框（画框周长）)</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87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1米计价，按镜框总周长（单位：米）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86B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101">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FADB">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690F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280C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E6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镜框</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C632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1.5*4.5cm白木线条</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73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画框内框架1m✖1m,选用烘干非洲白木（单位：米）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258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D59">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EF37">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54B4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FD8E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C8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进口亚克力</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82E35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mm厚</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E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100x100（5mm厚进口亚克力，钻石抛光）</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8B8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7113">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7DA6">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1800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420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6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国产亚克力</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8627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厚</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A6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100x100（2mm厚亚克力，钻石抛光）</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300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6694">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11CB">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2EC5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259F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58861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四</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）展墙搭建、涂料制作</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、设备安装</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50C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616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020F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gridSpan w:val="2"/>
            <w:tcBorders>
              <w:top w:val="single" w:color="000000" w:sz="4" w:space="0"/>
              <w:left w:val="single" w:color="000000" w:sz="4" w:space="0"/>
              <w:bottom w:val="nil"/>
              <w:right w:val="single" w:color="000000" w:sz="4" w:space="0"/>
            </w:tcBorders>
            <w:shd w:val="clear" w:color="auto" w:fill="auto"/>
            <w:vAlign w:val="center"/>
          </w:tcPr>
          <w:p w14:paraId="41ACBD9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6" w:type="dxa"/>
            <w:tcBorders>
              <w:top w:val="single" w:color="000000" w:sz="4" w:space="0"/>
              <w:left w:val="single" w:color="000000" w:sz="4" w:space="0"/>
              <w:bottom w:val="nil"/>
              <w:right w:val="single" w:color="000000" w:sz="4" w:space="0"/>
            </w:tcBorders>
            <w:shd w:val="clear" w:color="auto" w:fill="auto"/>
            <w:vAlign w:val="center"/>
          </w:tcPr>
          <w:p w14:paraId="03FD51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5006" w:type="dxa"/>
            <w:gridSpan w:val="5"/>
            <w:tcBorders>
              <w:top w:val="single" w:color="000000" w:sz="4" w:space="0"/>
              <w:left w:val="single" w:color="000000" w:sz="4" w:space="0"/>
              <w:bottom w:val="nil"/>
              <w:right w:val="single" w:color="000000" w:sz="4" w:space="0"/>
            </w:tcBorders>
            <w:shd w:val="clear" w:color="auto" w:fill="auto"/>
            <w:noWrap/>
            <w:vAlign w:val="center"/>
          </w:tcPr>
          <w:p w14:paraId="1972EE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013" w:type="dxa"/>
            <w:tcBorders>
              <w:top w:val="single" w:color="000000" w:sz="4" w:space="0"/>
              <w:left w:val="single" w:color="000000" w:sz="4" w:space="0"/>
              <w:bottom w:val="nil"/>
              <w:right w:val="single" w:color="000000" w:sz="4" w:space="0"/>
            </w:tcBorders>
            <w:shd w:val="clear" w:color="auto" w:fill="auto"/>
            <w:vAlign w:val="center"/>
          </w:tcPr>
          <w:p w14:paraId="32C7A2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186" w:type="dxa"/>
            <w:gridSpan w:val="2"/>
            <w:tcBorders>
              <w:top w:val="single" w:color="000000" w:sz="4" w:space="0"/>
              <w:left w:val="single" w:color="000000" w:sz="4" w:space="0"/>
              <w:bottom w:val="nil"/>
              <w:right w:val="single" w:color="000000" w:sz="4" w:space="0"/>
            </w:tcBorders>
            <w:shd w:val="clear" w:color="auto" w:fill="auto"/>
            <w:vAlign w:val="center"/>
          </w:tcPr>
          <w:p w14:paraId="4A73BE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nil"/>
              <w:right w:val="single" w:color="000000" w:sz="4" w:space="0"/>
            </w:tcBorders>
            <w:shd w:val="clear" w:color="auto" w:fill="auto"/>
            <w:vAlign w:val="center"/>
          </w:tcPr>
          <w:p w14:paraId="4B07DE4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nil"/>
              <w:right w:val="single" w:color="000000" w:sz="4" w:space="0"/>
            </w:tcBorders>
            <w:shd w:val="clear" w:color="auto" w:fill="auto"/>
            <w:vAlign w:val="center"/>
          </w:tcPr>
          <w:p w14:paraId="307BDE1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C73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8E9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3DC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展墙搭建(旧板材)</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7FCF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EF87">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80C87">
            <w:pPr>
              <w:keepNext w:val="0"/>
              <w:keepLines w:val="0"/>
              <w:suppressLineNumbers w:val="0"/>
              <w:spacing w:before="0" w:beforeAutospacing="0" w:after="0" w:afterAutospacing="0"/>
              <w:ind w:left="0" w:leftChars="0" w:right="0" w:rightChars="0"/>
              <w:rPr>
                <w:rFonts w:hint="default" w:ascii="Calibri" w:hAnsi="Calibri" w:eastAsia="宋体" w:cs="Calibri"/>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230">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A184">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42BB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C30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EF81">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展墙搭建(新板材)</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B8165">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0FB6">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2D528">
            <w:pPr>
              <w:rPr>
                <w:rFonts w:hint="default" w:ascii="Calibri" w:hAnsi="Calibri" w:eastAsia="宋体" w:cs="Calibri"/>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664E">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7EDC">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4FD0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0A937">
            <w:pPr>
              <w:keepNext w:val="0"/>
              <w:keepLines w:val="0"/>
              <w:widowControl/>
              <w:suppressLineNumbers w:val="0"/>
              <w:jc w:val="both"/>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DD22">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涂料制作(深色</w:t>
            </w:r>
          </w:p>
          <w:p w14:paraId="6143CB83">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A81AA">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立邦净味120、多乐士家丽安、紫荆花优涂丽净味涂料2（次）深色，地面保护好，墙面基层清理干净，填缝膏补上做平整，贴上牛皮纸，腻子粉刮2次，打磨平整，底漆做一次，乳胶漆面漆做2次，地面清理干净，原展墙面层及新建展墙面层刷内墙乳胶漆、保证颜色一致。产品须通过中国“十环标志”环保认证，挥发性有机化合物（VOC）含量符合国家标准，不含甲醛、苯等有害物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7E0">
            <w:pPr>
              <w:keepNext w:val="0"/>
              <w:keepLines w:val="0"/>
              <w:suppressLineNumbers w:val="0"/>
              <w:spacing w:before="0" w:beforeAutospacing="0" w:after="0" w:afterAutospacing="0"/>
              <w:ind w:left="0" w:leftChars="0" w:right="0" w:rightChars="0"/>
              <w:jc w:val="both"/>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397AB">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2586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9692">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6A2B">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6232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EB50B">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469E">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zh-CN"/>
                <w14:textFill>
                  <w14:solidFill>
                    <w14:schemeClr w14:val="tx1"/>
                  </w14:solidFill>
                </w14:textFill>
              </w:rPr>
            </w:pP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F7C5B5">
            <w:pPr>
              <w:keepNext w:val="0"/>
              <w:keepLines w:val="0"/>
              <w:suppressLineNumbers w:val="0"/>
              <w:spacing w:before="0" w:beforeAutospacing="0" w:after="0" w:afterAutospacing="0"/>
              <w:ind w:left="0" w:leftChars="0" w:right="0" w:right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9F47">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AEA99">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en-US" w:eastAsia="zh-CN"/>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0F73">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454C">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en-US" w:eastAsia="zh-CN"/>
                <w14:textFill>
                  <w14:solidFill>
                    <w14:schemeClr w14:val="tx1"/>
                  </w14:solidFill>
                </w14:textFill>
              </w:rPr>
            </w:pPr>
          </w:p>
        </w:tc>
      </w:tr>
    </w:tbl>
    <w:p w14:paraId="55C7A27D">
      <w:pPr>
        <w:snapToGrid w:val="0"/>
        <w:spacing w:line="360" w:lineRule="auto"/>
        <w:ind w:firstLine="643" w:firstLineChars="200"/>
        <w:jc w:val="center"/>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投标报价明细表</w:t>
      </w:r>
    </w:p>
    <w:p w14:paraId="73AF99E4">
      <w:pPr>
        <w:tabs>
          <w:tab w:val="left" w:pos="4860"/>
        </w:tabs>
        <w:spacing w:line="360" w:lineRule="auto"/>
        <w:ind w:right="1560" w:firstLine="480" w:firstLineChars="200"/>
        <w:jc w:val="center"/>
        <w:rPr>
          <w:rFonts w:hint="eastAsia" w:ascii="宋体" w:hAnsi="宋体" w:cs="宋体"/>
          <w:color w:val="000000" w:themeColor="text1"/>
          <w:kern w:val="0"/>
          <w:sz w:val="24"/>
          <w:highlight w:val="none"/>
          <w:lang w:val="zh-CN"/>
          <w14:textFill>
            <w14:solidFill>
              <w14:schemeClr w14:val="tx1"/>
            </w14:solidFill>
          </w14:textFill>
        </w:rPr>
      </w:pPr>
    </w:p>
    <w:p w14:paraId="3DECD90A">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2CF2027D">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AC31CB1">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br w:type="page"/>
      </w:r>
    </w:p>
    <w:p w14:paraId="1FC2A152">
      <w:pPr>
        <w:pStyle w:val="695"/>
        <w:keepNext w:val="0"/>
        <w:keepLines w:val="0"/>
        <w:pageBreakBefore w:val="0"/>
        <w:widowControl w:val="0"/>
        <w:numPr>
          <w:ilvl w:val="-1"/>
          <w:numId w:val="0"/>
        </w:numPr>
        <w:tabs>
          <w:tab w:val="clear" w:pos="720"/>
        </w:tabs>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报价情况说明（如果有）</w:t>
      </w:r>
    </w:p>
    <w:p w14:paraId="2751E075">
      <w:pPr>
        <w:pStyle w:val="695"/>
        <w:keepNext w:val="0"/>
        <w:keepLines w:val="0"/>
        <w:pageBreakBefore w:val="0"/>
        <w:widowControl w:val="0"/>
        <w:tabs>
          <w:tab w:val="clear" w:pos="720"/>
        </w:tabs>
        <w:kinsoku/>
        <w:wordWrap/>
        <w:overflowPunct/>
        <w:topLinePunct w:val="0"/>
        <w:autoSpaceDE/>
        <w:autoSpaceDN/>
        <w:bidi w:val="0"/>
        <w:adjustRightInd/>
        <w:snapToGrid/>
        <w:spacing w:line="360" w:lineRule="auto"/>
        <w:ind w:firstLine="643"/>
        <w:jc w:val="center"/>
        <w:textAlignment w:val="auto"/>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3A24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1FF79DA6">
      <w:pPr>
        <w:snapToGrid w:val="0"/>
        <w:spacing w:before="120" w:after="120"/>
        <w:ind w:firstLine="643"/>
        <w:rPr>
          <w:rFonts w:hint="eastAsia" w:ascii="宋体" w:hAnsi="宋体" w:cs="宋体"/>
          <w:color w:val="000000" w:themeColor="text1"/>
          <w:sz w:val="32"/>
          <w:szCs w:val="32"/>
          <w:highlight w:val="none"/>
          <w14:textFill>
            <w14:solidFill>
              <w14:schemeClr w14:val="tx1"/>
            </w14:solidFill>
          </w14:textFill>
        </w:rPr>
      </w:pPr>
    </w:p>
    <w:p w14:paraId="7967AFCF">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19D0957B">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eastAsia="zh-CN"/>
          <w14:textFill>
            <w14:solidFill>
              <w14:schemeClr w14:val="tx1"/>
            </w14:solidFill>
          </w14:textFill>
        </w:rPr>
        <w:t>]</w:t>
      </w:r>
    </w:p>
    <w:p w14:paraId="14971483">
      <w:pPr>
        <w:pStyle w:val="2"/>
        <w:keepNext w:val="0"/>
        <w:keepLines w:val="0"/>
        <w:pageBreakBefore/>
        <w:widowControl/>
        <w:spacing w:before="100" w:beforeAutospacing="1" w:after="100" w:afterAutospacing="1"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02FA9506">
      <w:pPr>
        <w:spacing w:line="360" w:lineRule="auto"/>
        <w:ind w:firstLine="667"/>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6233B9D4">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bookmarkStart w:id="495" w:name="OLE_LINK13"/>
      <w:bookmarkStart w:id="496"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95"/>
    <w:bookmarkEnd w:id="496"/>
    <w:p w14:paraId="756CF220">
      <w:pPr>
        <w:spacing w:line="360" w:lineRule="auto"/>
        <w:ind w:firstLine="624"/>
        <w:rPr>
          <w:rFonts w:hint="eastAsia" w:ascii="宋体" w:hAnsi="宋体" w:cs="宋体"/>
          <w:b/>
          <w:color w:val="000000" w:themeColor="text1"/>
          <w:spacing w:val="6"/>
          <w:sz w:val="30"/>
          <w:szCs w:val="30"/>
          <w:highlight w:val="none"/>
          <w14:textFill>
            <w14:solidFill>
              <w14:schemeClr w14:val="tx1"/>
            </w14:solidFill>
          </w14:textFill>
        </w:rPr>
      </w:pPr>
    </w:p>
    <w:p w14:paraId="6F91ACF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highlight w:val="none"/>
          <w:lang w:eastAsia="zh-CN"/>
          <w14:textFill>
            <w14:solidFill>
              <w14:schemeClr w14:val="tx1"/>
            </w14:solidFill>
          </w14:textFill>
        </w:rPr>
        <w:t>〔2017〕141号</w:t>
      </w:r>
      <w:r>
        <w:rPr>
          <w:rFonts w:hint="eastAsia" w:ascii="宋体" w:hAnsi="宋体" w:cs="宋体"/>
          <w:color w:val="000000" w:themeColor="text1"/>
          <w:sz w:val="24"/>
          <w:highlight w:val="none"/>
          <w14:textFill>
            <w14:solidFill>
              <w14:schemeClr w14:val="tx1"/>
            </w14:solidFill>
          </w14:textFill>
        </w:rPr>
        <w:t>）的规定，本单位为符合条件的残疾人福利性单位，且本单位参加_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2A6270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7B33E52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0EBBA9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E618154">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6747CFB5">
      <w:pPr>
        <w:tabs>
          <w:tab w:val="left" w:pos="4860"/>
        </w:tabs>
        <w:spacing w:line="360" w:lineRule="auto"/>
        <w:ind w:right="1560" w:firstLine="480" w:firstLineChars="20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3CA9FCA">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48F8447F">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77688BA2">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00C1BB58">
      <w:pPr>
        <w:snapToGrid w:val="0"/>
        <w:spacing w:before="240" w:beforeLines="100"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33CCB41">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E4E3D80">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B89B7ED">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BD790A0">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5C051F7C">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4B95C1FF">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B402755">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731BD9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A4368A1">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711BE6F">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1EC368EA">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499CA283">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19135CB3">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6D80217">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7D4F5A2">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FE03A6B">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82DEA5F">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4850DA3">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F68F8DC">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91FF72D">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4A5A388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7EF4A13">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A7B0CF9">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51F97C2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6B1D391D">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B24EFE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314D0E1">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409E1EA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0D0AE17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0247B256">
      <w:pPr>
        <w:spacing w:line="360" w:lineRule="auto"/>
        <w:ind w:firstLine="664"/>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7A85B93">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13914F2F">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48976B8F">
      <w:pPr>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p w14:paraId="7406213E">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2A362EA0">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7BA78790">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65089E8A">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6B6FE75">
      <w:pPr>
        <w:tabs>
          <w:tab w:val="left" w:pos="6510"/>
        </w:tabs>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54C9EAE">
      <w:pPr>
        <w:tabs>
          <w:tab w:val="left" w:pos="6510"/>
        </w:tabs>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7703A52">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4B3EDA8">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0B44DB2A">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989FF0">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93CB78B">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95A24F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6249E16A">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75981BD">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FD30E85">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E0DC81">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378390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63168AF">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6089EDEB">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679436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51AFFD7">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47D58A89">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63082C8">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E162AC4">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373818F">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2B8003BE">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91C503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7E3F012F">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521D5DC9">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BA3CFA5">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661CECC">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1474A7D">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7018A35">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11FE334">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F5C147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A89D327">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38CDBA2">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D362E9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39D949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5F599B33">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0BA3DE87">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289CA33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1C2DEAA5">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88F6CDF">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15071F1">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62FF69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191459C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3CC5B782">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081DCC3F">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EBDEDA8">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FFCDB81">
      <w:pPr>
        <w:autoSpaceDE w:val="0"/>
        <w:autoSpaceDN w:val="0"/>
        <w:ind w:firstLine="667"/>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727D9071">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p>
    <w:p w14:paraId="561B422D">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浙江美术馆</w:t>
      </w:r>
      <w:r>
        <w:rPr>
          <w:rFonts w:hint="eastAsia" w:ascii="宋体" w:hAnsi="宋体" w:cs="宋体"/>
          <w:color w:val="000000" w:themeColor="text1"/>
          <w:sz w:val="24"/>
          <w:highlight w:val="none"/>
          <w:u w:val="single"/>
          <w14:textFill>
            <w14:solidFill>
              <w14:schemeClr w14:val="tx1"/>
            </w14:solidFill>
          </w14:textFill>
        </w:rPr>
        <w:t>、浙江泛亚工程咨询有限公司：</w:t>
      </w:r>
    </w:p>
    <w:p w14:paraId="6EC68D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22B156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9E04BB5">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0CC5494E">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0799F40E">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383471D6">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4EFFF3C9">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4C384614">
      <w:pPr>
        <w:ind w:right="1440"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5E541D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71C7188">
      <w:pPr>
        <w:spacing w:line="360" w:lineRule="auto"/>
        <w:ind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供应商法定名称章（印模）                供应商“XX专用章”（印模）</w:t>
      </w:r>
    </w:p>
    <w:p w14:paraId="493C5BBA">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B97C8EF">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90454E8">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63A518D">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6575F11">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0E70F02">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B376EB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89EEB52">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3B69343">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B0AB759">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42B0B4FA">
      <w:pPr>
        <w:autoSpaceDE w:val="0"/>
        <w:autoSpaceDN w:val="0"/>
        <w:ind w:firstLine="667"/>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101BA83A">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（以联合体形式投标的，提供联合协议；本项目不接受联合体投标或者供应商不以联合体形式投标的，则不需要提供）</w:t>
      </w:r>
    </w:p>
    <w:p w14:paraId="1011758A">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08D6F90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3A1BC5A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567B52AA">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541F3546">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C4B9F6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C2E747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0749C5B">
      <w:pPr>
        <w:numPr>
          <w:ilvl w:val="0"/>
          <w:numId w:val="8"/>
        </w:numPr>
        <w:snapToGrid w:val="0"/>
        <w:spacing w:line="360" w:lineRule="auto"/>
        <w:ind w:firstLine="482"/>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联合体成员中小企业合同份额。（</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p>
    <w:p w14:paraId="58CDE036">
      <w:pPr>
        <w:numPr>
          <w:ilvl w:val="0"/>
          <w:numId w:val="0"/>
        </w:numPr>
        <w:snapToGrid w:val="0"/>
        <w:spacing w:line="360" w:lineRule="auto"/>
        <w:ind w:firstLine="480" w:firstLineChars="20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97"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97"/>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98"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98"/>
      <w:r>
        <w:rPr>
          <w:rFonts w:hint="eastAsia" w:ascii="宋体" w:hAnsi="宋体" w:cs="宋体"/>
          <w:b/>
          <w:color w:val="000000" w:themeColor="text1"/>
          <w:kern w:val="0"/>
          <w:sz w:val="24"/>
          <w:highlight w:val="none"/>
          <w:lang w:val="zh-CN"/>
          <w14:textFill>
            <w14:solidFill>
              <w14:schemeClr w14:val="tx1"/>
            </w14:solidFill>
          </w14:textFill>
        </w:rPr>
        <w:t>）</w:t>
      </w:r>
    </w:p>
    <w:p w14:paraId="6D1F4E28">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9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99"/>
    </w:p>
    <w:p w14:paraId="65064CD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DBFAFB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7DC431B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AB3B1C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AB76AEC">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98D947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7862E18">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1A3086A">
      <w:pPr>
        <w:snapToGrid w:val="0"/>
        <w:spacing w:line="360" w:lineRule="auto"/>
        <w:ind w:right="960"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6869F1B">
      <w:pPr>
        <w:snapToGrid w:val="0"/>
        <w:spacing w:line="360" w:lineRule="auto"/>
        <w:ind w:firstLine="482"/>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592850F">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79EED7">
      <w:pPr>
        <w:widowControl/>
        <w:adjustRightInd/>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16CC676E">
      <w:pPr>
        <w:snapToGrid w:val="0"/>
        <w:spacing w:line="360" w:lineRule="auto"/>
        <w:ind w:firstLine="667"/>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A898B7">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0F76F5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F76FB5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2948B4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7AFDA64">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4059FFC7">
      <w:pPr>
        <w:ind w:firstLine="482"/>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57B639C7">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04D361E3">
      <w:pPr>
        <w:snapToGrid w:val="0"/>
        <w:spacing w:line="360" w:lineRule="auto"/>
        <w:ind w:firstLine="482"/>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3C5EE5BB">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1FA00D7A">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A31D34A">
      <w:pPr>
        <w:snapToGrid w:val="0"/>
        <w:spacing w:line="360" w:lineRule="auto"/>
        <w:ind w:firstLine="482"/>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483B32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0DCA61C">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276284CA">
      <w:pPr>
        <w:snapToGrid w:val="0"/>
        <w:spacing w:line="360" w:lineRule="auto"/>
        <w:ind w:left="573" w:leftChars="273"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六、违约责任</w:t>
      </w:r>
    </w:p>
    <w:p w14:paraId="7EBDC1B6">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50BD5A5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B3F220F">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3D7B0EA6">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100A4F40">
      <w:pPr>
        <w:snapToGrid w:val="0"/>
        <w:spacing w:line="360" w:lineRule="auto"/>
        <w:ind w:left="5758" w:leftChars="342" w:hanging="5040" w:hangingChars="2100"/>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768F0DC2">
      <w:pPr>
        <w:snapToGrid w:val="0"/>
        <w:spacing w:line="360" w:lineRule="auto"/>
        <w:ind w:firstLine="482"/>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690FBE90">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C0E9A84">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3025795">
      <w:pPr>
        <w:spacing w:line="360" w:lineRule="auto"/>
        <w:ind w:right="420" w:firstLine="482"/>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5E1B539">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6BE6D7CD">
      <w:pPr>
        <w:spacing w:line="360" w:lineRule="auto"/>
        <w:ind w:firstLine="723"/>
        <w:jc w:val="left"/>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11F1CA2A">
      <w:pPr>
        <w:spacing w:line="360" w:lineRule="auto"/>
        <w:ind w:firstLine="482"/>
        <w:jc w:val="center"/>
        <w:rPr>
          <w:rFonts w:hint="eastAsia" w:ascii="宋体" w:hAnsi="宋体" w:cs="宋体"/>
          <w:color w:val="000000" w:themeColor="text1"/>
          <w:sz w:val="24"/>
          <w:highlight w:val="none"/>
          <w:u w:val="single"/>
          <w14:textFill>
            <w14:solidFill>
              <w14:schemeClr w14:val="tx1"/>
            </w14:solidFill>
          </w14:textFill>
        </w:rPr>
      </w:pPr>
    </w:p>
    <w:p w14:paraId="6A4ADC07">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6D14640D">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A53658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② （中型企业、小型企业、微型企业） </w:t>
      </w:r>
      <w:r>
        <w:rPr>
          <w:rFonts w:hint="eastAsia" w:ascii="宋体" w:hAnsi="宋体" w:cs="宋体"/>
          <w:color w:val="000000" w:themeColor="text1"/>
          <w:sz w:val="24"/>
          <w:highlight w:val="none"/>
          <w14:textFill>
            <w14:solidFill>
              <w14:schemeClr w14:val="tx1"/>
            </w14:solidFill>
          </w14:textFill>
        </w:rPr>
        <w:t>；</w:t>
      </w:r>
    </w:p>
    <w:p w14:paraId="57035AC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② （中型企业、小型企业、微型企业） </w:t>
      </w:r>
      <w:r>
        <w:rPr>
          <w:rFonts w:hint="eastAsia" w:ascii="宋体" w:hAnsi="宋体" w:cs="宋体"/>
          <w:color w:val="000000" w:themeColor="text1"/>
          <w:sz w:val="24"/>
          <w:highlight w:val="none"/>
          <w14:textFill>
            <w14:solidFill>
              <w14:schemeClr w14:val="tx1"/>
            </w14:solidFill>
          </w14:textFill>
        </w:rPr>
        <w:t>；</w:t>
      </w:r>
    </w:p>
    <w:p w14:paraId="7C66078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2DF827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1CE989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41C3226">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18C54796">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E4C3D86">
      <w:pPr>
        <w:spacing w:line="360" w:lineRule="auto"/>
        <w:ind w:firstLine="310" w:firstLineChars="14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5281E60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4ACF8B4D">
      <w:pPr>
        <w:numPr>
          <w:ilvl w:val="0"/>
          <w:numId w:val="0"/>
        </w:numPr>
        <w:spacing w:line="360" w:lineRule="auto"/>
        <w:ind w:right="420" w:rightChars="0" w:firstLine="42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1、应</w:t>
      </w:r>
      <w:r>
        <w:rPr>
          <w:rFonts w:hint="eastAsia" w:ascii="宋体" w:hAnsi="宋体" w:cs="宋体"/>
          <w:color w:val="000000" w:themeColor="text1"/>
          <w:sz w:val="24"/>
          <w:highlight w:val="none"/>
          <w14:textFill>
            <w14:solidFill>
              <w14:schemeClr w14:val="tx1"/>
            </w14:solidFill>
          </w14:textFill>
        </w:rPr>
        <w:t>按本格式</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要求填写</w:t>
      </w:r>
      <w:r>
        <w:rPr>
          <w:rFonts w:hint="eastAsia" w:ascii="宋体" w:hAnsi="宋体" w:cs="宋体"/>
          <w:color w:val="000000" w:themeColor="text1"/>
          <w:sz w:val="24"/>
          <w:highlight w:val="none"/>
          <w:lang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标的名称</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cs="宋体"/>
          <w:color w:val="000000" w:themeColor="text1"/>
          <w:sz w:val="24"/>
          <w:highlight w:val="none"/>
          <w:lang w:eastAsia="zh-CN"/>
          <w14:textFill>
            <w14:solidFill>
              <w14:schemeClr w14:val="tx1"/>
            </w14:solidFill>
          </w14:textFill>
        </w:rPr>
        <w:t>规定的要求</w:t>
      </w:r>
      <w:r>
        <w:rPr>
          <w:rFonts w:hint="eastAsia" w:ascii="宋体" w:hAnsi="宋体" w:cs="宋体"/>
          <w:color w:val="000000" w:themeColor="text1"/>
          <w:sz w:val="24"/>
          <w:highlight w:val="none"/>
          <w14:textFill>
            <w14:solidFill>
              <w14:schemeClr w14:val="tx1"/>
            </w14:solidFill>
          </w14:textFill>
        </w:rPr>
        <w:t>填写，不得缺漏</w:t>
      </w:r>
      <w:r>
        <w:rPr>
          <w:rFonts w:hint="eastAsia" w:ascii="宋体" w:hAnsi="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处填写企业名称；</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cs="宋体"/>
          <w:color w:val="000000" w:themeColor="text1"/>
          <w:sz w:val="24"/>
          <w:highlight w:val="none"/>
          <w:lang w:eastAsia="zh-CN"/>
          <w14:textFill>
            <w14:solidFill>
              <w14:schemeClr w14:val="tx1"/>
            </w14:solidFill>
          </w14:textFill>
        </w:rPr>
        <w:t>所填</w:t>
      </w:r>
      <w:r>
        <w:rPr>
          <w:rFonts w:hint="eastAsia" w:ascii="宋体" w:hAnsi="宋体" w:cs="宋体"/>
          <w:color w:val="000000" w:themeColor="text1"/>
          <w:sz w:val="24"/>
          <w:highlight w:val="none"/>
          <w14:textFill>
            <w14:solidFill>
              <w14:schemeClr w14:val="tx1"/>
            </w14:solidFill>
          </w14:textFill>
        </w:rPr>
        <w:t>数据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cs="宋体"/>
          <w:color w:val="000000" w:themeColor="text1"/>
          <w:sz w:val="24"/>
          <w:highlight w:val="none"/>
          <w:lang w:eastAsia="zh-CN"/>
          <w14:textFill>
            <w14:solidFill>
              <w14:schemeClr w14:val="tx1"/>
            </w14:solidFill>
          </w14:textFill>
        </w:rPr>
        <w:t>规定</w:t>
      </w:r>
      <w:r>
        <w:rPr>
          <w:rFonts w:hint="eastAsia" w:ascii="宋体" w:hAnsi="宋体" w:cs="宋体"/>
          <w:color w:val="000000" w:themeColor="text1"/>
          <w:sz w:val="24"/>
          <w:highlight w:val="none"/>
          <w14:textFill>
            <w14:solidFill>
              <w14:schemeClr w14:val="tx1"/>
            </w14:solidFill>
          </w14:textFill>
        </w:rPr>
        <w:t>，确定中型企业、小型企业、微型企业</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种企业类型中</w:t>
      </w:r>
      <w:r>
        <w:rPr>
          <w:rFonts w:hint="eastAsia" w:ascii="宋体" w:hAnsi="宋体" w:cs="宋体"/>
          <w:color w:val="000000" w:themeColor="text1"/>
          <w:sz w:val="24"/>
          <w:highlight w:val="none"/>
          <w:lang w:eastAsia="zh-CN"/>
          <w14:textFill>
            <w14:solidFill>
              <w14:schemeClr w14:val="tx1"/>
            </w14:solidFill>
          </w14:textFill>
        </w:rPr>
        <w:t>的其中一</w:t>
      </w:r>
      <w:r>
        <w:rPr>
          <w:rFonts w:hint="eastAsia" w:ascii="宋体" w:hAnsi="宋体" w:cs="宋体"/>
          <w:color w:val="000000" w:themeColor="text1"/>
          <w:sz w:val="24"/>
          <w:highlight w:val="none"/>
          <w14:textFill>
            <w14:solidFill>
              <w14:schemeClr w14:val="tx1"/>
            </w14:solidFill>
          </w14:textFill>
        </w:rPr>
        <w:t>种</w:t>
      </w:r>
      <w:r>
        <w:rPr>
          <w:rFonts w:hint="eastAsia" w:ascii="宋体" w:hAnsi="宋体" w:cs="宋体"/>
          <w:color w:val="000000" w:themeColor="text1"/>
          <w:sz w:val="24"/>
          <w:highlight w:val="none"/>
          <w:lang w:eastAsia="zh-CN"/>
          <w14:textFill>
            <w14:solidFill>
              <w14:schemeClr w14:val="tx1"/>
            </w14:solidFill>
          </w14:textFill>
        </w:rPr>
        <w:t>在标记“②”处</w:t>
      </w:r>
      <w:r>
        <w:rPr>
          <w:rFonts w:hint="eastAsia" w:ascii="宋体" w:hAnsi="宋体" w:cs="宋体"/>
          <w:color w:val="000000" w:themeColor="text1"/>
          <w:sz w:val="24"/>
          <w:highlight w:val="none"/>
          <w14:textFill>
            <w14:solidFill>
              <w14:schemeClr w14:val="tx1"/>
            </w14:solidFill>
          </w14:textFill>
        </w:rPr>
        <w:t>填写。</w:t>
      </w:r>
    </w:p>
    <w:p w14:paraId="768550F2">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2A261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134FDE4">
      <w:pPr>
        <w:ind w:firstLine="482"/>
        <w:rPr>
          <w:rFonts w:hint="eastAsia" w:hAnsi="宋体" w:eastAsia="宋体" w:cs="宋体"/>
          <w:b/>
          <w:bCs/>
          <w:i/>
          <w:iCs/>
          <w:color w:val="000000" w:themeColor="text1"/>
          <w:sz w:val="21"/>
          <w:szCs w:val="21"/>
          <w:highlight w:val="none"/>
          <w:shd w:val="clear" w:color="FFFFFF" w:fill="D9D9D9"/>
          <w14:textFill>
            <w14:solidFill>
              <w14:schemeClr w14:val="tx1"/>
            </w14:solidFill>
          </w14:textFill>
        </w:rPr>
      </w:pPr>
      <w:r>
        <w:rPr>
          <w:color w:val="000000" w:themeColor="text1"/>
          <w:highlight w:val="none"/>
          <w14:textFill>
            <w14:solidFill>
              <w14:schemeClr w14:val="tx1"/>
            </w14:solidFill>
          </w14:textFill>
        </w:rPr>
        <w:br w:type="page"/>
      </w:r>
      <w:r>
        <w:rPr>
          <w:rFonts w:hint="eastAsia" w:hAnsi="宋体" w:eastAsia="宋体" w:cs="宋体"/>
          <w:b/>
          <w:bCs/>
          <w:i/>
          <w:iCs/>
          <w:color w:val="000000" w:themeColor="text1"/>
          <w:sz w:val="21"/>
          <w:szCs w:val="21"/>
          <w:highlight w:val="none"/>
          <w:shd w:val="clear" w:color="FFFFFF" w:fill="D9D9D9"/>
          <w14:textFill>
            <w14:solidFill>
              <w14:schemeClr w14:val="tx1"/>
            </w14:solidFill>
          </w14:textFill>
        </w:rPr>
        <w:t>（注：开标后，请授权委托人填写声明书并签名，扫描件发代理邮箱1506036397@qq.com）</w:t>
      </w:r>
    </w:p>
    <w:p w14:paraId="18FD19A7">
      <w:pPr>
        <w:pStyle w:val="322"/>
        <w:snapToGrid w:val="0"/>
        <w:spacing w:line="500" w:lineRule="exact"/>
        <w:ind w:firstLine="640"/>
        <w:jc w:val="center"/>
        <w:rPr>
          <w:rFonts w:hint="eastAsia" w:hAnsi="宋体"/>
          <w:color w:val="000000" w:themeColor="text1"/>
          <w:sz w:val="32"/>
          <w:szCs w:val="32"/>
          <w:highlight w:val="none"/>
          <w14:textFill>
            <w14:solidFill>
              <w14:schemeClr w14:val="tx1"/>
            </w14:solidFill>
          </w14:textFill>
        </w:rPr>
      </w:pPr>
      <w:r>
        <w:rPr>
          <w:rFonts w:hint="eastAsia" w:hAnsi="宋体" w:cs="方正小标宋简体"/>
          <w:color w:val="000000" w:themeColor="text1"/>
          <w:sz w:val="32"/>
          <w:szCs w:val="32"/>
          <w:highlight w:val="none"/>
          <w14:textFill>
            <w14:solidFill>
              <w14:schemeClr w14:val="tx1"/>
            </w14:solidFill>
          </w14:textFill>
        </w:rPr>
        <w:t>政府采购活动现场确认声明书</w:t>
      </w:r>
    </w:p>
    <w:p w14:paraId="40CDDF07">
      <w:pPr>
        <w:pStyle w:val="322"/>
        <w:snapToGrid w:val="0"/>
        <w:spacing w:line="500" w:lineRule="exact"/>
        <w:ind w:firstLine="560"/>
        <w:rPr>
          <w:rFonts w:hint="eastAsia" w:hAnsi="宋体"/>
          <w:color w:val="000000" w:themeColor="text1"/>
          <w:sz w:val="28"/>
          <w:szCs w:val="28"/>
          <w:highlight w:val="none"/>
          <w14:textFill>
            <w14:solidFill>
              <w14:schemeClr w14:val="tx1"/>
            </w14:solidFill>
          </w14:textFill>
        </w:rPr>
      </w:pPr>
    </w:p>
    <w:p w14:paraId="34F1F4B2">
      <w:pPr>
        <w:pStyle w:val="322"/>
        <w:snapToGrid w:val="0"/>
        <w:spacing w:line="440" w:lineRule="exact"/>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u w:val="single"/>
          <w:lang w:eastAsia="zh-CN"/>
          <w14:textFill>
            <w14:solidFill>
              <w14:schemeClr w14:val="tx1"/>
            </w14:solidFill>
          </w14:textFill>
        </w:rPr>
        <w:t>浙江美术馆</w:t>
      </w:r>
      <w:r>
        <w:rPr>
          <w:rFonts w:hint="eastAsia" w:hAnsi="宋体"/>
          <w:color w:val="000000" w:themeColor="text1"/>
          <w:sz w:val="24"/>
          <w:szCs w:val="24"/>
          <w:highlight w:val="none"/>
          <w:u w:val="single"/>
          <w14:textFill>
            <w14:solidFill>
              <w14:schemeClr w14:val="tx1"/>
            </w14:solidFill>
          </w14:textFill>
        </w:rPr>
        <w:t>/浙江泛亚工程咨询有限公司：</w:t>
      </w:r>
    </w:p>
    <w:p w14:paraId="414532BF">
      <w:pPr>
        <w:pStyle w:val="322"/>
        <w:snapToGrid w:val="0"/>
        <w:spacing w:line="440" w:lineRule="exact"/>
        <w:ind w:firstLine="504"/>
        <w:rPr>
          <w:rFonts w:hint="eastAsia" w:hAnsi="宋体"/>
          <w:color w:val="000000" w:themeColor="text1"/>
          <w:spacing w:val="6"/>
          <w:sz w:val="24"/>
          <w:szCs w:val="24"/>
          <w:highlight w:val="none"/>
          <w14:textFill>
            <w14:solidFill>
              <w14:schemeClr w14:val="tx1"/>
            </w14:solidFill>
          </w14:textFill>
        </w:rPr>
      </w:pPr>
      <w:r>
        <w:rPr>
          <w:rFonts w:hint="eastAsia" w:hAnsi="宋体"/>
          <w:color w:val="000000" w:themeColor="text1"/>
          <w:spacing w:val="6"/>
          <w:sz w:val="24"/>
          <w:szCs w:val="24"/>
          <w:highlight w:val="none"/>
          <w14:textFill>
            <w14:solidFill>
              <w14:schemeClr w14:val="tx1"/>
            </w14:solidFill>
          </w14:textFill>
        </w:rPr>
        <w:t>本人</w:t>
      </w:r>
      <w:r>
        <w:rPr>
          <w:rFonts w:hint="eastAsia" w:hAnsi="宋体"/>
          <w:i/>
          <w:iCs/>
          <w:color w:val="000000" w:themeColor="text1"/>
          <w:spacing w:val="6"/>
          <w:sz w:val="24"/>
          <w:szCs w:val="24"/>
          <w:highlight w:val="none"/>
          <w:u w:val="single"/>
          <w14:textFill>
            <w14:solidFill>
              <w14:schemeClr w14:val="tx1"/>
            </w14:solidFill>
          </w14:textFill>
        </w:rPr>
        <w:t>（授权代表姓名）</w:t>
      </w:r>
      <w:r>
        <w:rPr>
          <w:rFonts w:hint="eastAsia" w:hAnsi="宋体"/>
          <w:color w:val="000000" w:themeColor="text1"/>
          <w:spacing w:val="6"/>
          <w:sz w:val="24"/>
          <w:szCs w:val="24"/>
          <w:highlight w:val="none"/>
          <w14:textFill>
            <w14:solidFill>
              <w14:schemeClr w14:val="tx1"/>
            </w14:solidFill>
          </w14:textFill>
        </w:rPr>
        <w:t>，经由</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i/>
          <w:iCs/>
          <w:color w:val="000000" w:themeColor="text1"/>
          <w:spacing w:val="6"/>
          <w:sz w:val="24"/>
          <w:szCs w:val="24"/>
          <w:highlight w:val="none"/>
          <w:u w:val="single"/>
          <w14:textFill>
            <w14:solidFill>
              <w14:schemeClr w14:val="tx1"/>
            </w14:solidFill>
          </w14:textFill>
        </w:rPr>
        <w:t xml:space="preserve">（供应商名称） </w:t>
      </w:r>
      <w:r>
        <w:rPr>
          <w:rFonts w:hint="eastAsia" w:hAnsi="宋体"/>
          <w:color w:val="000000" w:themeColor="text1"/>
          <w:spacing w:val="6"/>
          <w:sz w:val="24"/>
          <w:szCs w:val="24"/>
          <w:highlight w:val="none"/>
          <w14:textFill>
            <w14:solidFill>
              <w14:schemeClr w14:val="tx1"/>
            </w14:solidFill>
          </w14:textFill>
        </w:rPr>
        <w:t>法定代表人</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color w:val="000000" w:themeColor="text1"/>
          <w:spacing w:val="6"/>
          <w:sz w:val="24"/>
          <w:szCs w:val="24"/>
          <w:highlight w:val="none"/>
          <w14:textFill>
            <w14:solidFill>
              <w14:schemeClr w14:val="tx1"/>
            </w14:solidFill>
          </w14:textFill>
        </w:rPr>
        <w:t>合法授权参加</w:t>
      </w:r>
      <w:r>
        <w:rPr>
          <w:rFonts w:hint="eastAsia" w:hAnsi="宋体"/>
          <w:color w:val="000000" w:themeColor="text1"/>
          <w:spacing w:val="6"/>
          <w:sz w:val="24"/>
          <w:szCs w:val="24"/>
          <w:highlight w:val="none"/>
          <w:lang w:eastAsia="zh-CN"/>
          <w14:textFill>
            <w14:solidFill>
              <w14:schemeClr w14:val="tx1"/>
            </w14:solidFill>
          </w14:textFill>
        </w:rPr>
        <w:t>“金农特展”与“文德斯与博西奥双人艺术展”展览陈列布置服务</w:t>
      </w:r>
      <w:r>
        <w:rPr>
          <w:rFonts w:hint="eastAsia" w:hAnsi="宋体"/>
          <w:color w:val="000000" w:themeColor="text1"/>
          <w:spacing w:val="6"/>
          <w:sz w:val="24"/>
          <w:szCs w:val="24"/>
          <w:highlight w:val="none"/>
          <w14:textFill>
            <w14:solidFill>
              <w14:schemeClr w14:val="tx1"/>
            </w14:solidFill>
          </w14:textFill>
        </w:rPr>
        <w:t>（项目编号：</w:t>
      </w:r>
      <w:r>
        <w:rPr>
          <w:rFonts w:hint="eastAsia" w:hAnsi="宋体"/>
          <w:color w:val="000000" w:themeColor="text1"/>
          <w:spacing w:val="6"/>
          <w:sz w:val="24"/>
          <w:szCs w:val="24"/>
          <w:highlight w:val="none"/>
          <w:u w:val="single"/>
          <w:lang w:eastAsia="zh-CN"/>
          <w14:textFill>
            <w14:solidFill>
              <w14:schemeClr w14:val="tx1"/>
            </w14:solidFill>
          </w14:textFill>
        </w:rPr>
        <w:t>FYLFF202507-129</w:t>
      </w:r>
      <w:r>
        <w:rPr>
          <w:rFonts w:hint="eastAsia" w:hAnsi="宋体"/>
          <w:color w:val="000000" w:themeColor="text1"/>
          <w:spacing w:val="6"/>
          <w:sz w:val="24"/>
          <w:szCs w:val="24"/>
          <w:highlight w:val="none"/>
          <w:u w:val="single"/>
          <w14:textFill>
            <w14:solidFill>
              <w14:schemeClr w14:val="tx1"/>
            </w14:solidFill>
          </w14:textFill>
        </w:rPr>
        <w:t>）</w:t>
      </w:r>
      <w:r>
        <w:rPr>
          <w:rFonts w:hint="eastAsia" w:hAnsi="宋体"/>
          <w:color w:val="000000" w:themeColor="text1"/>
          <w:spacing w:val="6"/>
          <w:sz w:val="24"/>
          <w:szCs w:val="24"/>
          <w:highlight w:val="none"/>
          <w14:textFill>
            <w14:solidFill>
              <w14:schemeClr w14:val="tx1"/>
            </w14:solidFill>
          </w14:textFill>
        </w:rPr>
        <w:t>政府采购活动，经与本单位法人代表（负责人）联系确认，现就有关公平竞争事项郑重声明如下：</w:t>
      </w:r>
    </w:p>
    <w:p w14:paraId="16B89A50">
      <w:pPr>
        <w:pStyle w:val="82"/>
        <w:widowControl/>
        <w:numPr>
          <w:ilvl w:val="0"/>
          <w:numId w:val="9"/>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本单位与采购人之间■不存在利害关系□存在下列利害关系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4304A922">
      <w:pPr>
        <w:pStyle w:val="82"/>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A.</w:t>
      </w:r>
      <w:r>
        <w:rPr>
          <w:rFonts w:hint="eastAsia" w:ascii="宋体" w:hAnsi="宋体" w:cs="宋体"/>
          <w:color w:val="000000" w:themeColor="text1"/>
          <w:kern w:val="0"/>
          <w:highlight w:val="none"/>
          <w14:textFill>
            <w14:solidFill>
              <w14:schemeClr w14:val="tx1"/>
            </w14:solidFill>
          </w14:textFill>
        </w:rPr>
        <w:t>投资关系</w:t>
      </w:r>
      <w:r>
        <w:rPr>
          <w:rFonts w:ascii="宋体" w:hAnsi="宋体" w:cs="宋体"/>
          <w:color w:val="000000" w:themeColor="text1"/>
          <w:kern w:val="0"/>
          <w:highlight w:val="none"/>
          <w14:textFill>
            <w14:solidFill>
              <w14:schemeClr w14:val="tx1"/>
            </w14:solidFill>
          </w14:textFill>
        </w:rPr>
        <w:t xml:space="preserve">    B.</w:t>
      </w:r>
      <w:r>
        <w:rPr>
          <w:rFonts w:hint="eastAsia" w:ascii="宋体" w:hAnsi="宋体" w:cs="宋体"/>
          <w:color w:val="000000" w:themeColor="text1"/>
          <w:kern w:val="0"/>
          <w:highlight w:val="none"/>
          <w14:textFill>
            <w14:solidFill>
              <w14:schemeClr w14:val="tx1"/>
            </w14:solidFill>
          </w14:textFill>
        </w:rPr>
        <w:t>行政隶属关系</w:t>
      </w:r>
      <w:r>
        <w:rPr>
          <w:rFonts w:ascii="宋体" w:hAnsi="宋体" w:cs="宋体"/>
          <w:color w:val="000000" w:themeColor="text1"/>
          <w:kern w:val="0"/>
          <w:highlight w:val="none"/>
          <w14:textFill>
            <w14:solidFill>
              <w14:schemeClr w14:val="tx1"/>
            </w14:solidFill>
          </w14:textFill>
        </w:rPr>
        <w:t xml:space="preserve">    C.</w:t>
      </w:r>
      <w:r>
        <w:rPr>
          <w:rFonts w:hint="eastAsia" w:ascii="宋体" w:hAnsi="宋体" w:cs="宋体"/>
          <w:color w:val="000000" w:themeColor="text1"/>
          <w:kern w:val="0"/>
          <w:highlight w:val="none"/>
          <w14:textFill>
            <w14:solidFill>
              <w14:schemeClr w14:val="tx1"/>
            </w14:solidFill>
          </w14:textFill>
        </w:rPr>
        <w:t>业务指导关系</w:t>
      </w:r>
    </w:p>
    <w:p w14:paraId="24D94E6D">
      <w:pPr>
        <w:pStyle w:val="82"/>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D.</w:t>
      </w:r>
      <w:r>
        <w:rPr>
          <w:rFonts w:hint="eastAsia" w:ascii="宋体" w:hAnsi="宋体" w:cs="宋体"/>
          <w:color w:val="000000" w:themeColor="text1"/>
          <w:kern w:val="0"/>
          <w:highlight w:val="none"/>
          <w14:textFill>
            <w14:solidFill>
              <w14:schemeClr w14:val="tx1"/>
            </w14:solidFill>
          </w14:textFill>
        </w:rPr>
        <w:t>其他可能</w:t>
      </w:r>
      <w:r>
        <w:rPr>
          <w:rFonts w:hint="eastAsia" w:ascii="宋体" w:hAnsi="宋体" w:cs="宋体"/>
          <w:color w:val="000000" w:themeColor="text1"/>
          <w:highlight w:val="none"/>
          <w14:textFill>
            <w14:solidFill>
              <w14:schemeClr w14:val="tx1"/>
            </w14:solidFill>
          </w14:textFill>
        </w:rPr>
        <w:t>影响采购公正的</w:t>
      </w:r>
      <w:r>
        <w:rPr>
          <w:rFonts w:hint="eastAsia" w:ascii="宋体" w:hAnsi="宋体" w:cs="宋体"/>
          <w:color w:val="000000" w:themeColor="text1"/>
          <w:kern w:val="0"/>
          <w:highlight w:val="none"/>
          <w14:textFill>
            <w14:solidFill>
              <w14:schemeClr w14:val="tx1"/>
            </w14:solidFill>
          </w14:textFill>
        </w:rPr>
        <w:t>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3FA2739B">
      <w:pPr>
        <w:pStyle w:val="82"/>
        <w:widowControl/>
        <w:numPr>
          <w:ilvl w:val="0"/>
          <w:numId w:val="9"/>
        </w:numPr>
        <w:snapToGrid w:val="0"/>
        <w:spacing w:line="440" w:lineRule="exact"/>
        <w:ind w:firstLine="453" w:firstLineChars="189"/>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现已清楚知道参加本项目采购活动的其他所有供应商名称，本单位■与其他所有供应商之间均不存在利害关系□与（供应商名称）之间存在下列利害关系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5639CA23">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A.</w:t>
      </w:r>
      <w:r>
        <w:rPr>
          <w:rFonts w:hint="eastAsia" w:hAnsi="宋体"/>
          <w:color w:val="000000" w:themeColor="text1"/>
          <w:sz w:val="24"/>
          <w:szCs w:val="24"/>
          <w:highlight w:val="none"/>
          <w14:textFill>
            <w14:solidFill>
              <w14:schemeClr w14:val="tx1"/>
            </w14:solidFill>
          </w14:textFill>
        </w:rPr>
        <w:t>法定代表人或负责人或实际控制人是同一人</w:t>
      </w:r>
    </w:p>
    <w:p w14:paraId="020C8FD6">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B.</w:t>
      </w:r>
      <w:r>
        <w:rPr>
          <w:rFonts w:hint="eastAsia" w:hAnsi="宋体"/>
          <w:color w:val="000000" w:themeColor="text1"/>
          <w:sz w:val="24"/>
          <w:szCs w:val="24"/>
          <w:highlight w:val="none"/>
          <w14:textFill>
            <w14:solidFill>
              <w14:schemeClr w14:val="tx1"/>
            </w14:solidFill>
          </w14:textFill>
        </w:rPr>
        <w:t>法定代表人或负责人或实际控制人是夫妻关系</w:t>
      </w:r>
    </w:p>
    <w:p w14:paraId="36F6C688">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C.</w:t>
      </w:r>
      <w:r>
        <w:rPr>
          <w:rFonts w:hint="eastAsia" w:hAnsi="宋体"/>
          <w:color w:val="000000" w:themeColor="text1"/>
          <w:sz w:val="24"/>
          <w:szCs w:val="24"/>
          <w:highlight w:val="none"/>
          <w14:textFill>
            <w14:solidFill>
              <w14:schemeClr w14:val="tx1"/>
            </w14:solidFill>
          </w14:textFill>
        </w:rPr>
        <w:t>法定代表人或负责人或实际控制人是直系血亲关系</w:t>
      </w:r>
    </w:p>
    <w:p w14:paraId="342B1551">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D.</w:t>
      </w:r>
      <w:r>
        <w:rPr>
          <w:rFonts w:hint="eastAsia" w:hAnsi="宋体"/>
          <w:color w:val="000000" w:themeColor="text1"/>
          <w:sz w:val="24"/>
          <w:szCs w:val="24"/>
          <w:highlight w:val="none"/>
          <w14:textFill>
            <w14:solidFill>
              <w14:schemeClr w14:val="tx1"/>
            </w14:solidFill>
          </w14:textFill>
        </w:rPr>
        <w:t>法定代表人或负责人或实际控制人存在三代以内旁系血亲关系</w:t>
      </w:r>
    </w:p>
    <w:p w14:paraId="73DDA0F6">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E.</w:t>
      </w:r>
      <w:r>
        <w:rPr>
          <w:rFonts w:hint="eastAsia" w:hAnsi="宋体"/>
          <w:color w:val="000000" w:themeColor="text1"/>
          <w:sz w:val="24"/>
          <w:szCs w:val="24"/>
          <w:highlight w:val="none"/>
          <w14:textFill>
            <w14:solidFill>
              <w14:schemeClr w14:val="tx1"/>
            </w14:solidFill>
          </w14:textFill>
        </w:rPr>
        <w:t>法定代表人或负责人或实际控制人存在近姻亲关系</w:t>
      </w:r>
    </w:p>
    <w:p w14:paraId="1874E3B9">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F.</w:t>
      </w:r>
      <w:r>
        <w:rPr>
          <w:rFonts w:hint="eastAsia" w:hAnsi="宋体"/>
          <w:color w:val="000000" w:themeColor="text1"/>
          <w:sz w:val="24"/>
          <w:szCs w:val="24"/>
          <w:highlight w:val="none"/>
          <w14:textFill>
            <w14:solidFill>
              <w14:schemeClr w14:val="tx1"/>
            </w14:solidFill>
          </w14:textFill>
        </w:rPr>
        <w:t>法定代表人或负责人或实际控制人存在股份控制或实际控制关系</w:t>
      </w:r>
    </w:p>
    <w:p w14:paraId="5750E87A">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G.</w:t>
      </w:r>
      <w:r>
        <w:rPr>
          <w:rFonts w:hint="eastAsia" w:hAnsi="宋体"/>
          <w:color w:val="000000" w:themeColor="text1"/>
          <w:sz w:val="24"/>
          <w:szCs w:val="24"/>
          <w:highlight w:val="none"/>
          <w14:textFill>
            <w14:solidFill>
              <w14:schemeClr w14:val="tx1"/>
            </w14:solidFill>
          </w14:textFill>
        </w:rPr>
        <w:t>存在共同直接或间接投资设立子公司、联营企业和合营企业情况</w:t>
      </w:r>
    </w:p>
    <w:p w14:paraId="55F379F8">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H.</w:t>
      </w:r>
      <w:r>
        <w:rPr>
          <w:rFonts w:hint="eastAsia" w:hAnsi="宋体"/>
          <w:color w:val="000000" w:themeColor="text1"/>
          <w:sz w:val="24"/>
          <w:szCs w:val="24"/>
          <w:highlight w:val="none"/>
          <w14:textFill>
            <w14:solidFill>
              <w14:schemeClr w14:val="tx1"/>
            </w14:solidFill>
          </w14:textFill>
        </w:rPr>
        <w:t>存在分级代理或代销关系、同一生产制造商关系、管理关系、重要业务（占主营业务收入</w:t>
      </w:r>
      <w:r>
        <w:rPr>
          <w:rFonts w:hAnsi="宋体"/>
          <w:color w:val="000000" w:themeColor="text1"/>
          <w:sz w:val="24"/>
          <w:szCs w:val="24"/>
          <w:highlight w:val="none"/>
          <w14:textFill>
            <w14:solidFill>
              <w14:schemeClr w14:val="tx1"/>
            </w14:solidFill>
          </w14:textFill>
        </w:rPr>
        <w:t>50%</w:t>
      </w:r>
      <w:r>
        <w:rPr>
          <w:rFonts w:hint="eastAsia" w:hAnsi="宋体"/>
          <w:color w:val="000000" w:themeColor="text1"/>
          <w:sz w:val="24"/>
          <w:szCs w:val="24"/>
          <w:highlight w:val="none"/>
          <w14:textFill>
            <w14:solidFill>
              <w14:schemeClr w14:val="tx1"/>
            </w14:solidFill>
          </w14:textFill>
        </w:rPr>
        <w:t>以上）或重要财务往来关系（如融资）等其他实质性控制关系</w:t>
      </w:r>
    </w:p>
    <w:p w14:paraId="789AFD47">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I.</w:t>
      </w:r>
      <w:r>
        <w:rPr>
          <w:rFonts w:hint="eastAsia" w:hAnsi="宋体"/>
          <w:color w:val="000000" w:themeColor="text1"/>
          <w:sz w:val="24"/>
          <w:szCs w:val="24"/>
          <w:highlight w:val="none"/>
          <w14:textFill>
            <w14:solidFill>
              <w14:schemeClr w14:val="tx1"/>
            </w14:solidFill>
          </w14:textFill>
        </w:rPr>
        <w:t>其他利害关系情况</w:t>
      </w:r>
      <w:r>
        <w:rPr>
          <w:rFonts w:hint="eastAsia" w:hAnsi="宋体"/>
          <w:color w:val="000000" w:themeColor="text1"/>
          <w:sz w:val="24"/>
          <w:szCs w:val="24"/>
          <w:highlight w:val="none"/>
          <w:u w:val="single"/>
          <w14:textFill>
            <w14:solidFill>
              <w14:schemeClr w14:val="tx1"/>
            </w14:solidFill>
          </w14:textFill>
        </w:rPr>
        <w:t xml:space="preserve">  / </w:t>
      </w:r>
      <w:r>
        <w:rPr>
          <w:rFonts w:hint="eastAsia" w:hAnsi="宋体"/>
          <w:color w:val="000000" w:themeColor="text1"/>
          <w:spacing w:val="6"/>
          <w:sz w:val="24"/>
          <w:szCs w:val="24"/>
          <w:highlight w:val="none"/>
          <w14:textFill>
            <w14:solidFill>
              <w14:schemeClr w14:val="tx1"/>
            </w14:solidFill>
          </w14:textFill>
        </w:rPr>
        <w:t xml:space="preserve"> </w:t>
      </w:r>
    </w:p>
    <w:p w14:paraId="6CF372FE">
      <w:pPr>
        <w:pStyle w:val="82"/>
        <w:widowControl/>
        <w:numPr>
          <w:ilvl w:val="0"/>
          <w:numId w:val="10"/>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现已清楚知道并</w:t>
      </w:r>
      <w:r>
        <w:rPr>
          <w:rFonts w:hint="eastAsia" w:ascii="宋体" w:hAnsi="宋体" w:cs="宋体"/>
          <w:color w:val="000000" w:themeColor="text1"/>
          <w:kern w:val="0"/>
          <w:highlight w:val="none"/>
          <w14:textFill>
            <w14:solidFill>
              <w14:schemeClr w14:val="tx1"/>
            </w14:solidFill>
          </w14:textFill>
        </w:rPr>
        <w:t>严格遵守政府采购法律法规和现场纪律。</w:t>
      </w:r>
    </w:p>
    <w:p w14:paraId="528F712F">
      <w:pPr>
        <w:pStyle w:val="82"/>
        <w:widowControl/>
        <w:numPr>
          <w:ilvl w:val="0"/>
          <w:numId w:val="10"/>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我发现</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供应商之间存在或可能存在上述第二条第项利害关系。</w:t>
      </w:r>
    </w:p>
    <w:p w14:paraId="63F5FC1A">
      <w:pPr>
        <w:pStyle w:val="82"/>
        <w:widowControl/>
        <w:numPr>
          <w:ilvl w:val="0"/>
          <w:numId w:val="10"/>
        </w:numPr>
        <w:snapToGrid w:val="0"/>
        <w:spacing w:line="440" w:lineRule="exact"/>
        <w:ind w:firstLine="453" w:firstLineChars="189"/>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经检查确认所有供应商投标文件■不存在密封包装问题□存在密封包装问题  </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6ED55E17">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（供应商代表签名）：</w:t>
      </w:r>
    </w:p>
    <w:p w14:paraId="0A8780BC">
      <w:pPr>
        <w:pStyle w:val="322"/>
        <w:snapToGrid w:val="0"/>
        <w:spacing w:line="440" w:lineRule="exact"/>
        <w:ind w:firstLine="6360" w:firstLineChars="2650"/>
        <w:rPr>
          <w:rFonts w:hint="eastAsia" w:hAnsi="宋体"/>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年 月 日</w:t>
      </w:r>
    </w:p>
    <w:p w14:paraId="0B6260D3">
      <w:pPr>
        <w:ind w:firstLine="482"/>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p w14:paraId="5665C098">
      <w:pPr>
        <w:pStyle w:val="4"/>
        <w:ind w:firstLine="640"/>
        <w:rPr>
          <w:color w:val="000000" w:themeColor="text1"/>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417" w:right="1474" w:bottom="1417" w:left="1474" w:header="851" w:footer="992" w:gutter="0"/>
          <w:cols w:space="720" w:num="1"/>
          <w:titlePg/>
          <w:docGrid w:linePitch="312" w:charSpace="0"/>
        </w:sectPr>
      </w:pPr>
    </w:p>
    <w:p w14:paraId="415AB7CE">
      <w:pPr>
        <w:ind w:firstLine="482"/>
        <w:rPr>
          <w:rFonts w:hint="eastAsia"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sectPr>
      <w:pgSz w:w="16838" w:h="11906" w:orient="landscape"/>
      <w:pgMar w:top="1417" w:right="1276" w:bottom="1417"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D391CCD-0F8B-43D4-A5CB-8CD012A88233}"/>
  </w:font>
  <w:font w:name="Arial">
    <w:panose1 w:val="020B0604020202020204"/>
    <w:charset w:val="01"/>
    <w:family w:val="swiss"/>
    <w:pitch w:val="default"/>
    <w:sig w:usb0="E0002EFF" w:usb1="C000785B" w:usb2="00000009" w:usb3="00000000" w:csb0="400001FF" w:csb1="FFFF0000"/>
    <w:embedRegular r:id="rId2" w:fontKey="{A4018EC5-49C8-4234-A116-A02A8CA2D955}"/>
  </w:font>
  <w:font w:name="黑体">
    <w:panose1 w:val="02010609060101010101"/>
    <w:charset w:val="86"/>
    <w:family w:val="auto"/>
    <w:pitch w:val="default"/>
    <w:sig w:usb0="800002BF" w:usb1="38CF7CFA" w:usb2="00000016" w:usb3="00000000" w:csb0="00040001" w:csb1="00000000"/>
    <w:embedRegular r:id="rId3" w:fontKey="{08ECBB32-6F76-4EC0-921C-4F97413C95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108B53A-CDE4-42C8-90E6-E878EF188B3E}"/>
  </w:font>
  <w:font w:name="仿宋_GB2312">
    <w:panose1 w:val="02010609030101010101"/>
    <w:charset w:val="86"/>
    <w:family w:val="modern"/>
    <w:pitch w:val="default"/>
    <w:sig w:usb0="00000001" w:usb1="080E0000" w:usb2="00000000" w:usb3="00000000" w:csb0="00040000" w:csb1="00000000"/>
    <w:embedRegular r:id="rId5" w:fontKey="{FE4F8FB3-E35C-412C-AFD2-5024C0F6EBA1}"/>
  </w:font>
  <w:font w:name="仿宋">
    <w:panose1 w:val="02010609060101010101"/>
    <w:charset w:val="86"/>
    <w:family w:val="modern"/>
    <w:pitch w:val="default"/>
    <w:sig w:usb0="800002BF" w:usb1="38CF7CFA" w:usb2="00000016" w:usb3="00000000" w:csb0="00040001" w:csb1="00000000"/>
    <w:embedRegular r:id="rId6" w:fontKey="{7319E8E3-73BA-4580-8BF8-5DEE8F254C06}"/>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4D"/>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embedRegular r:id="rId7" w:fontKey="{4B5F6D17-04A9-414B-92C1-C18935D74FF9}"/>
  </w:font>
  <w:font w:name="MS Gothic">
    <w:panose1 w:val="020B0609070205080204"/>
    <w:charset w:val="80"/>
    <w:family w:val="modern"/>
    <w:pitch w:val="default"/>
    <w:sig w:usb0="E00002FF" w:usb1="6AC7FDFB" w:usb2="08000012" w:usb3="00000000" w:csb0="4002009F" w:csb1="DFD70000"/>
    <w:embedRegular r:id="rId8" w:fontKey="{400FD624-2108-4785-AD69-DA686D363810}"/>
  </w:font>
  <w:font w:name="方正小标宋简体">
    <w:panose1 w:val="02000000000000000000"/>
    <w:charset w:val="86"/>
    <w:family w:val="auto"/>
    <w:pitch w:val="default"/>
    <w:sig w:usb0="00000001" w:usb1="08000000" w:usb2="00000000" w:usb3="00000000" w:csb0="00040000" w:csb1="00000000"/>
    <w:embedRegular r:id="rId9" w:fontKey="{6AC09ABE-4DCE-441F-97C6-46BD21EEBC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563D0">
    <w:pPr>
      <w:pStyle w:val="41"/>
      <w:jc w:val="center"/>
      <w:rPr>
        <w:rFonts w:hint="eastAsia" w:ascii="宋体" w:hAnsi="宋体" w:eastAsia="宋体" w:cs="宋体"/>
      </w:rPr>
    </w:pPr>
    <w:r>
      <w:rPr>
        <w:rFonts w:hint="eastAsia" w:ascii="宋体" w:hAnsi="宋体" w:eastAsia="宋体" w:cs="宋体"/>
        <w:kern w:val="0"/>
      </w:rPr>
      <w:t>第</w:t>
    </w:r>
    <w:r>
      <w:rPr>
        <w:rFonts w:hint="eastAsia" w:ascii="宋体" w:hAnsi="宋体" w:eastAsia="宋体" w:cs="宋体"/>
        <w:kern w:val="0"/>
      </w:rPr>
      <w:fldChar w:fldCharType="begin"/>
    </w:r>
    <w:r>
      <w:rPr>
        <w:rFonts w:hint="eastAsia" w:ascii="宋体" w:hAnsi="宋体" w:eastAsia="宋体" w:cs="宋体"/>
        <w:kern w:val="0"/>
      </w:rPr>
      <w:instrText xml:space="preserve"> PAGE </w:instrText>
    </w:r>
    <w:r>
      <w:rPr>
        <w:rFonts w:hint="eastAsia" w:ascii="宋体" w:hAnsi="宋体" w:eastAsia="宋体" w:cs="宋体"/>
        <w:kern w:val="0"/>
      </w:rPr>
      <w:fldChar w:fldCharType="separate"/>
    </w:r>
    <w:r>
      <w:rPr>
        <w:rFonts w:hint="eastAsia" w:ascii="宋体" w:hAnsi="宋体" w:eastAsia="宋体" w:cs="宋体"/>
        <w:kern w:val="0"/>
      </w:rPr>
      <w:t>3</w:t>
    </w:r>
    <w:r>
      <w:rPr>
        <w:rFonts w:hint="eastAsia" w:ascii="宋体" w:hAnsi="宋体" w:eastAsia="宋体" w:cs="宋体"/>
        <w:kern w:val="0"/>
      </w:rPr>
      <w:fldChar w:fldCharType="end"/>
    </w:r>
    <w:r>
      <w:rPr>
        <w:rFonts w:hint="eastAsia" w:ascii="宋体" w:hAnsi="宋体" w:eastAsia="宋体" w:cs="宋体"/>
        <w:kern w:val="0"/>
      </w:rPr>
      <w:t>页共</w:t>
    </w:r>
    <w:r>
      <w:rPr>
        <w:rFonts w:hint="eastAsia" w:ascii="宋体" w:hAnsi="宋体" w:eastAsia="宋体" w:cs="宋体"/>
        <w:kern w:val="0"/>
      </w:rPr>
      <w:fldChar w:fldCharType="begin"/>
    </w:r>
    <w:r>
      <w:rPr>
        <w:rFonts w:hint="eastAsia" w:ascii="宋体" w:hAnsi="宋体" w:eastAsia="宋体" w:cs="宋体"/>
        <w:kern w:val="0"/>
      </w:rPr>
      <w:instrText xml:space="preserve"> NUMPAGES </w:instrText>
    </w:r>
    <w:r>
      <w:rPr>
        <w:rFonts w:hint="eastAsia" w:ascii="宋体" w:hAnsi="宋体" w:eastAsia="宋体" w:cs="宋体"/>
        <w:kern w:val="0"/>
      </w:rPr>
      <w:fldChar w:fldCharType="separate"/>
    </w:r>
    <w:r>
      <w:rPr>
        <w:rFonts w:hint="eastAsia" w:ascii="宋体" w:hAnsi="宋体" w:eastAsia="宋体" w:cs="宋体"/>
        <w:kern w:val="0"/>
      </w:rPr>
      <w:t>83</w:t>
    </w:r>
    <w:r>
      <w:rPr>
        <w:rFonts w:hint="eastAsia" w:ascii="宋体" w:hAnsi="宋体" w:eastAsia="宋体" w:cs="宋体"/>
        <w:kern w:val="0"/>
      </w:rPr>
      <w:fldChar w:fldCharType="end"/>
    </w:r>
    <w:r>
      <w:rPr>
        <w:rFonts w:hint="eastAsia" w:ascii="宋体" w:hAnsi="宋体" w:eastAsia="宋体" w:cs="宋体"/>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1F0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B3F1">
    <w:pPr>
      <w:pStyle w:val="41"/>
      <w:framePr w:wrap="around" w:vAnchor="text" w:hAnchor="margin" w:xAlign="right" w:y="1"/>
      <w:rPr>
        <w:rStyle w:val="73"/>
      </w:rPr>
    </w:pPr>
    <w:r>
      <w:fldChar w:fldCharType="begin"/>
    </w:r>
    <w:r>
      <w:rPr>
        <w:rStyle w:val="73"/>
      </w:rPr>
      <w:instrText xml:space="preserve">PAGE  </w:instrText>
    </w:r>
    <w:r>
      <w:fldChar w:fldCharType="end"/>
    </w:r>
  </w:p>
  <w:p w14:paraId="0937DDF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1B2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00" w:name="_Toc131845147"/>
    <w:bookmarkStart w:id="501" w:name="_Toc164085800"/>
    <w:bookmarkStart w:id="502" w:name="_Toc36110187"/>
    <w:bookmarkStart w:id="503" w:name="_Toc91899912"/>
    <w:r>
      <w:rPr>
        <w:rFonts w:hint="eastAsia" w:ascii="仿宋_GB2312" w:eastAsia="仿宋_GB2312"/>
        <w:kern w:val="0"/>
        <w:szCs w:val="21"/>
      </w:rPr>
      <w:t xml:space="preserve"> 页</w:t>
    </w:r>
    <w:bookmarkEnd w:id="500"/>
    <w:bookmarkEnd w:id="501"/>
    <w:bookmarkEnd w:id="502"/>
    <w:bookmarkEnd w:id="5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E1BB">
    <w:pPr>
      <w:pStyle w:val="41"/>
      <w:framePr w:wrap="around" w:vAnchor="text" w:hAnchor="margin" w:xAlign="right" w:y="1"/>
      <w:rPr>
        <w:rStyle w:val="73"/>
      </w:rPr>
    </w:pPr>
    <w:r>
      <w:fldChar w:fldCharType="begin"/>
    </w:r>
    <w:r>
      <w:rPr>
        <w:rStyle w:val="73"/>
      </w:rPr>
      <w:instrText xml:space="preserve">PAGE  </w:instrText>
    </w:r>
    <w:r>
      <w:fldChar w:fldCharType="end"/>
    </w:r>
  </w:p>
  <w:p w14:paraId="550794E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67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E0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4BCF4E9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74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619BF2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0B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588B921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93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2D9C1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8C0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4EF337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54E4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AC8638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685E">
    <w:pPr>
      <w:pStyle w:val="43"/>
      <w:pBdr>
        <w:bottom w:val="single" w:color="auto" w:sz="6" w:space="4"/>
      </w:pBdr>
      <w:jc w:val="right"/>
    </w:pPr>
    <w:r>
      <w:t>政府采购公开招标文件</w:t>
    </w:r>
  </w:p>
  <w:p w14:paraId="7BEEAFA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F3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A099">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9611">
    <w:pPr>
      <w:pStyle w:val="43"/>
      <w:rPr>
        <w:rFonts w:ascii="仿宋_GB2312" w:eastAsia="仿宋_GB2312"/>
        <w:b/>
        <w:i/>
        <w:u w:val="single"/>
      </w:rPr>
    </w:pPr>
    <w:r>
      <w:t></w:t>
    </w:r>
    <w:r>
      <w:rPr>
        <w:rFonts w:hint="eastAsia"/>
      </w:rPr>
      <w:t xml:space="preserve">                                                  </w:t>
    </w:r>
    <w:r>
      <w:t xml:space="preserve">             政府采购公开招标文件</w:t>
    </w:r>
  </w:p>
  <w:p w14:paraId="6D12E3B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917D">
    <w:pPr>
      <w:pStyle w:val="43"/>
    </w:pPr>
    <w:r>
      <w:t></w:t>
    </w:r>
    <w:r>
      <w:rPr>
        <w:rFonts w:hint="eastAsia"/>
      </w:rPr>
      <w:t xml:space="preserve">         </w:t>
    </w:r>
  </w:p>
  <w:p w14:paraId="72F13AC1">
    <w:pPr>
      <w:pStyle w:val="43"/>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C803">
    <w:pPr>
      <w:pStyle w:val="43"/>
      <w:jc w:val="right"/>
      <w:rPr>
        <w:rFonts w:ascii="仿宋_GB2312"/>
        <w:b/>
        <w:i/>
        <w:u w:val="single"/>
      </w:rPr>
    </w:pPr>
    <w:r>
      <w:t> 政府采购公开</w:t>
    </w:r>
    <w:r>
      <w:rPr>
        <w:rFonts w:hint="eastAsia"/>
      </w:rPr>
      <w:t>采购文件</w:t>
    </w:r>
  </w:p>
  <w:p w14:paraId="4F9D1FC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EA33">
    <w:pPr>
      <w:pStyle w:val="43"/>
      <w:jc w:val="right"/>
    </w:pPr>
    <w:r>
      <w:t>政府采购公开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C4176">
    <w:pPr>
      <w:pStyle w:val="43"/>
      <w:jc w:val="right"/>
      <w:rPr>
        <w:rFonts w:ascii="仿宋_GB2312" w:eastAsia="仿宋_GB2312"/>
        <w:b/>
        <w:i/>
        <w:u w:val="single"/>
      </w:rPr>
    </w:pPr>
    <w:r>
      <w:rPr>
        <w:rFonts w:hint="eastAsia"/>
      </w:rPr>
      <w:t xml:space="preserve">                                  </w:t>
    </w:r>
    <w:r>
      <w:t>杭州市政府采购公开招标文件</w:t>
    </w:r>
  </w:p>
  <w:p w14:paraId="4A7803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5953">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84A3">
    <w:pPr>
      <w:pStyle w:val="43"/>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ED35B"/>
    <w:multiLevelType w:val="singleLevel"/>
    <w:tmpl w:val="B17ED35B"/>
    <w:lvl w:ilvl="0" w:tentative="0">
      <w:start w:val="2"/>
      <w:numFmt w:val="decimal"/>
      <w:suff w:val="nothing"/>
      <w:lvlText w:val="（%1）"/>
      <w:lvlJc w:val="left"/>
    </w:lvl>
  </w:abstractNum>
  <w:abstractNum w:abstractNumId="1">
    <w:nsid w:val="B8F18DC7"/>
    <w:multiLevelType w:val="singleLevel"/>
    <w:tmpl w:val="B8F18DC7"/>
    <w:lvl w:ilvl="0" w:tentative="0">
      <w:start w:val="4"/>
      <w:numFmt w:val="chineseCounting"/>
      <w:suff w:val="nothing"/>
      <w:lvlText w:val="%1、"/>
      <w:lvlJc w:val="left"/>
      <w:rPr>
        <w:rFonts w:hint="eastAsia"/>
      </w:rPr>
    </w:lvl>
  </w:abstractNum>
  <w:abstractNum w:abstractNumId="2">
    <w:nsid w:val="BB6076F3"/>
    <w:multiLevelType w:val="singleLevel"/>
    <w:tmpl w:val="BB6076F3"/>
    <w:lvl w:ilvl="0" w:tentative="0">
      <w:start w:val="5"/>
      <w:numFmt w:val="chineseCounting"/>
      <w:suff w:val="nothing"/>
      <w:lvlText w:val="%1、"/>
      <w:lvlJc w:val="left"/>
      <w:rPr>
        <w:rFonts w:hint="eastAsia"/>
      </w:rPr>
    </w:lvl>
  </w:abstractNum>
  <w:abstractNum w:abstractNumId="3">
    <w:nsid w:val="CBD31347"/>
    <w:multiLevelType w:val="singleLevel"/>
    <w:tmpl w:val="CBD31347"/>
    <w:lvl w:ilvl="0" w:tentative="0">
      <w:start w:val="2"/>
      <w:numFmt w:val="chineseCounting"/>
      <w:suff w:val="nothing"/>
      <w:lvlText w:val="%1、"/>
      <w:lvlJc w:val="left"/>
      <w:rPr>
        <w:rFonts w:hint="eastAsia"/>
      </w:rPr>
    </w:lvl>
  </w:abstractNum>
  <w:abstractNum w:abstractNumId="4">
    <w:nsid w:val="D5131716"/>
    <w:multiLevelType w:val="singleLevel"/>
    <w:tmpl w:val="D5131716"/>
    <w:lvl w:ilvl="0" w:tentative="0">
      <w:start w:val="5"/>
      <w:numFmt w:val="decimal"/>
      <w:suff w:val="nothing"/>
      <w:lvlText w:val="%1、"/>
      <w:lvlJc w:val="left"/>
    </w:lvl>
  </w:abstractNum>
  <w:abstractNum w:abstractNumId="5">
    <w:nsid w:val="F68FA888"/>
    <w:multiLevelType w:val="singleLevel"/>
    <w:tmpl w:val="F68FA888"/>
    <w:lvl w:ilvl="0" w:tentative="0">
      <w:start w:val="2"/>
      <w:numFmt w:val="decimal"/>
      <w:lvlText w:val="%1."/>
      <w:lvlJc w:val="left"/>
      <w:pPr>
        <w:tabs>
          <w:tab w:val="left" w:pos="312"/>
        </w:tabs>
      </w:pPr>
    </w:lvl>
  </w:abstractNum>
  <w:abstractNum w:abstractNumId="6">
    <w:nsid w:val="4D240645"/>
    <w:multiLevelType w:val="singleLevel"/>
    <w:tmpl w:val="4D240645"/>
    <w:lvl w:ilvl="0" w:tentative="0">
      <w:start w:val="2"/>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6E220621"/>
    <w:multiLevelType w:val="singleLevel"/>
    <w:tmpl w:val="6E220621"/>
    <w:lvl w:ilvl="0" w:tentative="0">
      <w:start w:val="1"/>
      <w:numFmt w:val="chineseCounting"/>
      <w:suff w:val="nothing"/>
      <w:lvlText w:val="%1、"/>
      <w:lvlJc w:val="left"/>
      <w:rPr>
        <w:rFonts w:hint="eastAsia"/>
      </w:rPr>
    </w:lvl>
  </w:abstractNum>
  <w:num w:numId="1">
    <w:abstractNumId w:val="2"/>
  </w:num>
  <w:num w:numId="2">
    <w:abstractNumId w:val="3"/>
  </w:num>
  <w:num w:numId="3">
    <w:abstractNumId w:val="6"/>
  </w:num>
  <w:num w:numId="4">
    <w:abstractNumId w:val="0"/>
  </w:num>
  <w:num w:numId="5">
    <w:abstractNumId w:val="5"/>
  </w:num>
  <w:num w:numId="6">
    <w:abstractNumId w:val="9"/>
  </w:num>
  <w:num w:numId="7">
    <w:abstractNumId w:val="4"/>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DBmYjE3MzY3MzBjZTIxOWUxNTRmMDA2MzRhN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CB4"/>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D8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5DC"/>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782"/>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03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4F8"/>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4B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19F"/>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C6"/>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FAA"/>
    <w:rsid w:val="00211185"/>
    <w:rsid w:val="00211A94"/>
    <w:rsid w:val="002126F2"/>
    <w:rsid w:val="00213478"/>
    <w:rsid w:val="00214028"/>
    <w:rsid w:val="002141C3"/>
    <w:rsid w:val="002141DC"/>
    <w:rsid w:val="0021440C"/>
    <w:rsid w:val="00214479"/>
    <w:rsid w:val="002144F3"/>
    <w:rsid w:val="002146C3"/>
    <w:rsid w:val="00214A57"/>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8AA"/>
    <w:rsid w:val="00222A31"/>
    <w:rsid w:val="00222CF6"/>
    <w:rsid w:val="00224037"/>
    <w:rsid w:val="002244E4"/>
    <w:rsid w:val="00224D2A"/>
    <w:rsid w:val="00224D8D"/>
    <w:rsid w:val="0022555A"/>
    <w:rsid w:val="002269CC"/>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2C9"/>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C2C"/>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A0A"/>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625"/>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0B"/>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BA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8F"/>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B73"/>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2D6"/>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537"/>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7E"/>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8E1"/>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48"/>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5EF"/>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D18"/>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7DA"/>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A79"/>
    <w:rsid w:val="005865E9"/>
    <w:rsid w:val="005868FD"/>
    <w:rsid w:val="00587D7B"/>
    <w:rsid w:val="005904DB"/>
    <w:rsid w:val="005905ED"/>
    <w:rsid w:val="00590D11"/>
    <w:rsid w:val="00591BA6"/>
    <w:rsid w:val="00592825"/>
    <w:rsid w:val="00592908"/>
    <w:rsid w:val="00594437"/>
    <w:rsid w:val="00594B70"/>
    <w:rsid w:val="00596CFA"/>
    <w:rsid w:val="00596EC6"/>
    <w:rsid w:val="005975CE"/>
    <w:rsid w:val="005A0088"/>
    <w:rsid w:val="005A04F6"/>
    <w:rsid w:val="005A0838"/>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A7A"/>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4BC"/>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21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99F"/>
    <w:rsid w:val="006A0DC7"/>
    <w:rsid w:val="006A150D"/>
    <w:rsid w:val="006A1B00"/>
    <w:rsid w:val="006A273C"/>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ECF"/>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61A"/>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2F0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E71"/>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455"/>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8B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CD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2F0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BB9"/>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506"/>
    <w:rsid w:val="00916E45"/>
    <w:rsid w:val="0092077A"/>
    <w:rsid w:val="00920DC0"/>
    <w:rsid w:val="009219F3"/>
    <w:rsid w:val="009221CB"/>
    <w:rsid w:val="00922320"/>
    <w:rsid w:val="00923643"/>
    <w:rsid w:val="00923E1A"/>
    <w:rsid w:val="009245CC"/>
    <w:rsid w:val="00924618"/>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A46"/>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C4D"/>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215"/>
    <w:rsid w:val="009F143E"/>
    <w:rsid w:val="009F1DE8"/>
    <w:rsid w:val="009F2186"/>
    <w:rsid w:val="009F227C"/>
    <w:rsid w:val="009F28DC"/>
    <w:rsid w:val="009F2E6D"/>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1B"/>
    <w:rsid w:val="00A341AB"/>
    <w:rsid w:val="00A34290"/>
    <w:rsid w:val="00A355F9"/>
    <w:rsid w:val="00A357D3"/>
    <w:rsid w:val="00A35AA9"/>
    <w:rsid w:val="00A35F3C"/>
    <w:rsid w:val="00A36CF6"/>
    <w:rsid w:val="00A37309"/>
    <w:rsid w:val="00A37329"/>
    <w:rsid w:val="00A37558"/>
    <w:rsid w:val="00A376F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00"/>
    <w:rsid w:val="00A55410"/>
    <w:rsid w:val="00A557A1"/>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C73"/>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FD5"/>
    <w:rsid w:val="00B1767E"/>
    <w:rsid w:val="00B20760"/>
    <w:rsid w:val="00B2125C"/>
    <w:rsid w:val="00B21676"/>
    <w:rsid w:val="00B219E1"/>
    <w:rsid w:val="00B21ECF"/>
    <w:rsid w:val="00B22150"/>
    <w:rsid w:val="00B226DE"/>
    <w:rsid w:val="00B22FB5"/>
    <w:rsid w:val="00B241D5"/>
    <w:rsid w:val="00B2494E"/>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9E6"/>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A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D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EC5"/>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729"/>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4FE"/>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3B5"/>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764"/>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0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32E"/>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7F8"/>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221"/>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F29"/>
    <w:rsid w:val="00E43006"/>
    <w:rsid w:val="00E4312A"/>
    <w:rsid w:val="00E4331B"/>
    <w:rsid w:val="00E43551"/>
    <w:rsid w:val="00E437FA"/>
    <w:rsid w:val="00E45249"/>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53A"/>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202"/>
    <w:rsid w:val="00E77341"/>
    <w:rsid w:val="00E7783E"/>
    <w:rsid w:val="00E778B8"/>
    <w:rsid w:val="00E801C7"/>
    <w:rsid w:val="00E8062F"/>
    <w:rsid w:val="00E80AF8"/>
    <w:rsid w:val="00E80BED"/>
    <w:rsid w:val="00E810FE"/>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19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1C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704"/>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8EE"/>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1DE4"/>
    <w:rsid w:val="00FE2052"/>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D46"/>
    <w:rsid w:val="010651D9"/>
    <w:rsid w:val="01121853"/>
    <w:rsid w:val="011F6449"/>
    <w:rsid w:val="01227D26"/>
    <w:rsid w:val="01236AFB"/>
    <w:rsid w:val="014F404B"/>
    <w:rsid w:val="019F7441"/>
    <w:rsid w:val="01AA02DA"/>
    <w:rsid w:val="01B37585"/>
    <w:rsid w:val="01BE5667"/>
    <w:rsid w:val="01BF5575"/>
    <w:rsid w:val="01C761D7"/>
    <w:rsid w:val="01D55165"/>
    <w:rsid w:val="01DF6BF8"/>
    <w:rsid w:val="01E66FA5"/>
    <w:rsid w:val="01EC2C57"/>
    <w:rsid w:val="02070CCA"/>
    <w:rsid w:val="02337D11"/>
    <w:rsid w:val="02532161"/>
    <w:rsid w:val="025F0711"/>
    <w:rsid w:val="026B2E25"/>
    <w:rsid w:val="027B7175"/>
    <w:rsid w:val="02824D4D"/>
    <w:rsid w:val="02A46519"/>
    <w:rsid w:val="02A93B2F"/>
    <w:rsid w:val="02DC4B10"/>
    <w:rsid w:val="02DD76CE"/>
    <w:rsid w:val="02F36323"/>
    <w:rsid w:val="02F5619C"/>
    <w:rsid w:val="02FE20CD"/>
    <w:rsid w:val="03086AA8"/>
    <w:rsid w:val="030E0AC0"/>
    <w:rsid w:val="031559C4"/>
    <w:rsid w:val="0326446A"/>
    <w:rsid w:val="032D5555"/>
    <w:rsid w:val="035E2B6B"/>
    <w:rsid w:val="036634D2"/>
    <w:rsid w:val="038D16A3"/>
    <w:rsid w:val="03DD35E4"/>
    <w:rsid w:val="03DE5472"/>
    <w:rsid w:val="04076900"/>
    <w:rsid w:val="04130DF7"/>
    <w:rsid w:val="041318DF"/>
    <w:rsid w:val="041A5A3B"/>
    <w:rsid w:val="042311BA"/>
    <w:rsid w:val="042B157A"/>
    <w:rsid w:val="04545D1C"/>
    <w:rsid w:val="04714B20"/>
    <w:rsid w:val="048F763B"/>
    <w:rsid w:val="049F330E"/>
    <w:rsid w:val="04AA775C"/>
    <w:rsid w:val="04AF1889"/>
    <w:rsid w:val="04B45B55"/>
    <w:rsid w:val="04D05CEB"/>
    <w:rsid w:val="04F66F48"/>
    <w:rsid w:val="04F723FB"/>
    <w:rsid w:val="052038C2"/>
    <w:rsid w:val="05251E14"/>
    <w:rsid w:val="0532605E"/>
    <w:rsid w:val="05412745"/>
    <w:rsid w:val="054D733B"/>
    <w:rsid w:val="054F34BE"/>
    <w:rsid w:val="056B7658"/>
    <w:rsid w:val="058A7C48"/>
    <w:rsid w:val="058D6922"/>
    <w:rsid w:val="05A16594"/>
    <w:rsid w:val="05A7762D"/>
    <w:rsid w:val="05B178CA"/>
    <w:rsid w:val="05B705F7"/>
    <w:rsid w:val="0608695F"/>
    <w:rsid w:val="060E5941"/>
    <w:rsid w:val="06110FAF"/>
    <w:rsid w:val="0619141B"/>
    <w:rsid w:val="06360DA7"/>
    <w:rsid w:val="06493CA7"/>
    <w:rsid w:val="065A6178"/>
    <w:rsid w:val="066F1CF3"/>
    <w:rsid w:val="06856661"/>
    <w:rsid w:val="06930BB8"/>
    <w:rsid w:val="06B37672"/>
    <w:rsid w:val="06B642A1"/>
    <w:rsid w:val="06DE41BE"/>
    <w:rsid w:val="06ED7D16"/>
    <w:rsid w:val="07087596"/>
    <w:rsid w:val="07175632"/>
    <w:rsid w:val="07245D42"/>
    <w:rsid w:val="07264C62"/>
    <w:rsid w:val="0728596A"/>
    <w:rsid w:val="072A2314"/>
    <w:rsid w:val="0779354C"/>
    <w:rsid w:val="078B3721"/>
    <w:rsid w:val="07A329F4"/>
    <w:rsid w:val="07B62F76"/>
    <w:rsid w:val="07B905CC"/>
    <w:rsid w:val="07DA3499"/>
    <w:rsid w:val="08010F28"/>
    <w:rsid w:val="08061376"/>
    <w:rsid w:val="08362309"/>
    <w:rsid w:val="08452D77"/>
    <w:rsid w:val="086401F8"/>
    <w:rsid w:val="0870581B"/>
    <w:rsid w:val="087109F5"/>
    <w:rsid w:val="08751CAA"/>
    <w:rsid w:val="087E4C40"/>
    <w:rsid w:val="08A871D0"/>
    <w:rsid w:val="08D66AD6"/>
    <w:rsid w:val="08DA33A3"/>
    <w:rsid w:val="08E41D65"/>
    <w:rsid w:val="08E80F13"/>
    <w:rsid w:val="090917CB"/>
    <w:rsid w:val="09120680"/>
    <w:rsid w:val="092071F9"/>
    <w:rsid w:val="09335624"/>
    <w:rsid w:val="0944690F"/>
    <w:rsid w:val="09535675"/>
    <w:rsid w:val="095F057D"/>
    <w:rsid w:val="09642282"/>
    <w:rsid w:val="09733572"/>
    <w:rsid w:val="09772C16"/>
    <w:rsid w:val="098353B5"/>
    <w:rsid w:val="09A92330"/>
    <w:rsid w:val="09AB63DF"/>
    <w:rsid w:val="09B06B87"/>
    <w:rsid w:val="09B9044E"/>
    <w:rsid w:val="09C13146"/>
    <w:rsid w:val="09CD0A4B"/>
    <w:rsid w:val="09CD3996"/>
    <w:rsid w:val="09DC7F97"/>
    <w:rsid w:val="09E04166"/>
    <w:rsid w:val="09E87633"/>
    <w:rsid w:val="0A015D6A"/>
    <w:rsid w:val="0A12479B"/>
    <w:rsid w:val="0A173A74"/>
    <w:rsid w:val="0A1C0718"/>
    <w:rsid w:val="0A265B4B"/>
    <w:rsid w:val="0A346906"/>
    <w:rsid w:val="0A3E7710"/>
    <w:rsid w:val="0A402FCB"/>
    <w:rsid w:val="0A546A76"/>
    <w:rsid w:val="0A5B7E63"/>
    <w:rsid w:val="0A695807"/>
    <w:rsid w:val="0A7669ED"/>
    <w:rsid w:val="0A872CCD"/>
    <w:rsid w:val="0A8D6C6D"/>
    <w:rsid w:val="0AA374A5"/>
    <w:rsid w:val="0AAB7649"/>
    <w:rsid w:val="0ABC5606"/>
    <w:rsid w:val="0ADE4913"/>
    <w:rsid w:val="0ADF4592"/>
    <w:rsid w:val="0B30404E"/>
    <w:rsid w:val="0B4C6C14"/>
    <w:rsid w:val="0B514F31"/>
    <w:rsid w:val="0B547599"/>
    <w:rsid w:val="0B631A88"/>
    <w:rsid w:val="0B683D45"/>
    <w:rsid w:val="0B7F3F11"/>
    <w:rsid w:val="0B884417"/>
    <w:rsid w:val="0B8909A2"/>
    <w:rsid w:val="0BDF4C14"/>
    <w:rsid w:val="0BE01BDD"/>
    <w:rsid w:val="0BE107DE"/>
    <w:rsid w:val="0BF6188C"/>
    <w:rsid w:val="0BF73C91"/>
    <w:rsid w:val="0C170175"/>
    <w:rsid w:val="0C193AD3"/>
    <w:rsid w:val="0C3E749E"/>
    <w:rsid w:val="0C4016E8"/>
    <w:rsid w:val="0C571A41"/>
    <w:rsid w:val="0C5C1171"/>
    <w:rsid w:val="0C5E1CBC"/>
    <w:rsid w:val="0C615B50"/>
    <w:rsid w:val="0C792865"/>
    <w:rsid w:val="0C8445DA"/>
    <w:rsid w:val="0C86696C"/>
    <w:rsid w:val="0C87121B"/>
    <w:rsid w:val="0CC007F7"/>
    <w:rsid w:val="0CC617AC"/>
    <w:rsid w:val="0CE618DF"/>
    <w:rsid w:val="0CEB45D7"/>
    <w:rsid w:val="0CFA54CF"/>
    <w:rsid w:val="0CFE707A"/>
    <w:rsid w:val="0D063BDA"/>
    <w:rsid w:val="0D08375F"/>
    <w:rsid w:val="0D132620"/>
    <w:rsid w:val="0D184CFB"/>
    <w:rsid w:val="0D4234FE"/>
    <w:rsid w:val="0D42459D"/>
    <w:rsid w:val="0D457C3C"/>
    <w:rsid w:val="0D4A7419"/>
    <w:rsid w:val="0D703C1F"/>
    <w:rsid w:val="0D827401"/>
    <w:rsid w:val="0D84094E"/>
    <w:rsid w:val="0D8633EB"/>
    <w:rsid w:val="0D8A00E9"/>
    <w:rsid w:val="0D8D589E"/>
    <w:rsid w:val="0D9B771B"/>
    <w:rsid w:val="0D9F625A"/>
    <w:rsid w:val="0DA01C73"/>
    <w:rsid w:val="0DAC2EB8"/>
    <w:rsid w:val="0DD63300"/>
    <w:rsid w:val="0DDA54E4"/>
    <w:rsid w:val="0DF04D08"/>
    <w:rsid w:val="0DF50604"/>
    <w:rsid w:val="0DF702FE"/>
    <w:rsid w:val="0E034A3B"/>
    <w:rsid w:val="0E060E51"/>
    <w:rsid w:val="0E4F7C80"/>
    <w:rsid w:val="0E5604B2"/>
    <w:rsid w:val="0E635B8D"/>
    <w:rsid w:val="0E686A3B"/>
    <w:rsid w:val="0E6D5D79"/>
    <w:rsid w:val="0E792F4F"/>
    <w:rsid w:val="0E8004E8"/>
    <w:rsid w:val="0E9D0089"/>
    <w:rsid w:val="0EAE08EC"/>
    <w:rsid w:val="0EB803EE"/>
    <w:rsid w:val="0ED374B0"/>
    <w:rsid w:val="0EF94D4B"/>
    <w:rsid w:val="0F1F4EFA"/>
    <w:rsid w:val="0F276507"/>
    <w:rsid w:val="0F4958DC"/>
    <w:rsid w:val="0F515DF7"/>
    <w:rsid w:val="0F596BA8"/>
    <w:rsid w:val="0F6248D2"/>
    <w:rsid w:val="0F693536"/>
    <w:rsid w:val="0F7B0511"/>
    <w:rsid w:val="0F7B76D9"/>
    <w:rsid w:val="0F816ACD"/>
    <w:rsid w:val="0F9832DB"/>
    <w:rsid w:val="0FA83AEC"/>
    <w:rsid w:val="0FBF3FD2"/>
    <w:rsid w:val="0FBF7FF3"/>
    <w:rsid w:val="10066B2C"/>
    <w:rsid w:val="100F06C4"/>
    <w:rsid w:val="100F3B6B"/>
    <w:rsid w:val="102B2027"/>
    <w:rsid w:val="10472B33"/>
    <w:rsid w:val="10646583"/>
    <w:rsid w:val="10710382"/>
    <w:rsid w:val="107D4B15"/>
    <w:rsid w:val="108A3C80"/>
    <w:rsid w:val="109600DC"/>
    <w:rsid w:val="10981C8A"/>
    <w:rsid w:val="10BE3584"/>
    <w:rsid w:val="10C26171"/>
    <w:rsid w:val="10CE6A9B"/>
    <w:rsid w:val="10D74A29"/>
    <w:rsid w:val="10F33360"/>
    <w:rsid w:val="10FC16EA"/>
    <w:rsid w:val="110F1D40"/>
    <w:rsid w:val="11121619"/>
    <w:rsid w:val="111B4D19"/>
    <w:rsid w:val="11266F33"/>
    <w:rsid w:val="115B2DE0"/>
    <w:rsid w:val="116752E1"/>
    <w:rsid w:val="118963A1"/>
    <w:rsid w:val="11902882"/>
    <w:rsid w:val="11C237F8"/>
    <w:rsid w:val="11C25421"/>
    <w:rsid w:val="11C6522A"/>
    <w:rsid w:val="11D24E50"/>
    <w:rsid w:val="11DA1AF8"/>
    <w:rsid w:val="11DF131B"/>
    <w:rsid w:val="11E104CC"/>
    <w:rsid w:val="11E20309"/>
    <w:rsid w:val="11E34928"/>
    <w:rsid w:val="11E626AA"/>
    <w:rsid w:val="120B3C17"/>
    <w:rsid w:val="12255233"/>
    <w:rsid w:val="122B27B2"/>
    <w:rsid w:val="12530213"/>
    <w:rsid w:val="125735A8"/>
    <w:rsid w:val="12575356"/>
    <w:rsid w:val="127415E0"/>
    <w:rsid w:val="12767ED2"/>
    <w:rsid w:val="127723A9"/>
    <w:rsid w:val="12862074"/>
    <w:rsid w:val="12883966"/>
    <w:rsid w:val="129E45B4"/>
    <w:rsid w:val="12B44556"/>
    <w:rsid w:val="12C16AC3"/>
    <w:rsid w:val="12CF75E2"/>
    <w:rsid w:val="12D81596"/>
    <w:rsid w:val="12EF558E"/>
    <w:rsid w:val="12FB3F33"/>
    <w:rsid w:val="13042E95"/>
    <w:rsid w:val="13072A44"/>
    <w:rsid w:val="132B2233"/>
    <w:rsid w:val="133A6A8F"/>
    <w:rsid w:val="133B6A25"/>
    <w:rsid w:val="135F4BE2"/>
    <w:rsid w:val="137B5074"/>
    <w:rsid w:val="138F0872"/>
    <w:rsid w:val="139323BD"/>
    <w:rsid w:val="139B1A0A"/>
    <w:rsid w:val="139D25C7"/>
    <w:rsid w:val="13BF3CE4"/>
    <w:rsid w:val="141008D8"/>
    <w:rsid w:val="14125FE6"/>
    <w:rsid w:val="14276127"/>
    <w:rsid w:val="144F5D1F"/>
    <w:rsid w:val="146D271E"/>
    <w:rsid w:val="14832432"/>
    <w:rsid w:val="148A7C64"/>
    <w:rsid w:val="14900FF3"/>
    <w:rsid w:val="14982588"/>
    <w:rsid w:val="149A5AD9"/>
    <w:rsid w:val="149E726C"/>
    <w:rsid w:val="14A7619D"/>
    <w:rsid w:val="14C956AB"/>
    <w:rsid w:val="14D0690E"/>
    <w:rsid w:val="14DB226E"/>
    <w:rsid w:val="14F75772"/>
    <w:rsid w:val="150536C3"/>
    <w:rsid w:val="150C1963"/>
    <w:rsid w:val="150D2643"/>
    <w:rsid w:val="151447A0"/>
    <w:rsid w:val="154A6454"/>
    <w:rsid w:val="154E215C"/>
    <w:rsid w:val="155308D6"/>
    <w:rsid w:val="15671D54"/>
    <w:rsid w:val="15762120"/>
    <w:rsid w:val="157B135B"/>
    <w:rsid w:val="158A77F0"/>
    <w:rsid w:val="158C3568"/>
    <w:rsid w:val="15917872"/>
    <w:rsid w:val="159468C1"/>
    <w:rsid w:val="15AA5608"/>
    <w:rsid w:val="15D553E2"/>
    <w:rsid w:val="16461969"/>
    <w:rsid w:val="16895CFA"/>
    <w:rsid w:val="169504C4"/>
    <w:rsid w:val="16A843D2"/>
    <w:rsid w:val="16A8729C"/>
    <w:rsid w:val="16B33777"/>
    <w:rsid w:val="16BC70A7"/>
    <w:rsid w:val="16C6339E"/>
    <w:rsid w:val="16DA6555"/>
    <w:rsid w:val="16DE2BC4"/>
    <w:rsid w:val="16DF591A"/>
    <w:rsid w:val="16FF4CCB"/>
    <w:rsid w:val="172C1F44"/>
    <w:rsid w:val="172F2D79"/>
    <w:rsid w:val="17395A53"/>
    <w:rsid w:val="17557BEF"/>
    <w:rsid w:val="175C6A85"/>
    <w:rsid w:val="177F1004"/>
    <w:rsid w:val="17800964"/>
    <w:rsid w:val="17966920"/>
    <w:rsid w:val="17A776A1"/>
    <w:rsid w:val="17AA5F28"/>
    <w:rsid w:val="17D349C1"/>
    <w:rsid w:val="17F6116D"/>
    <w:rsid w:val="17F92A0B"/>
    <w:rsid w:val="1830729E"/>
    <w:rsid w:val="1870062C"/>
    <w:rsid w:val="187877C7"/>
    <w:rsid w:val="18817102"/>
    <w:rsid w:val="18830A15"/>
    <w:rsid w:val="18852B28"/>
    <w:rsid w:val="188B5321"/>
    <w:rsid w:val="18B828C6"/>
    <w:rsid w:val="18E95BCD"/>
    <w:rsid w:val="18FE652B"/>
    <w:rsid w:val="191F13C5"/>
    <w:rsid w:val="195F0AAC"/>
    <w:rsid w:val="196C5B8A"/>
    <w:rsid w:val="1988673C"/>
    <w:rsid w:val="198B37EF"/>
    <w:rsid w:val="198D49B1"/>
    <w:rsid w:val="19932372"/>
    <w:rsid w:val="19A20DD5"/>
    <w:rsid w:val="19AE03F1"/>
    <w:rsid w:val="19B4308D"/>
    <w:rsid w:val="19E82D37"/>
    <w:rsid w:val="1A071A03"/>
    <w:rsid w:val="1A0D2738"/>
    <w:rsid w:val="1A0F6EBC"/>
    <w:rsid w:val="1A1F16AE"/>
    <w:rsid w:val="1A240213"/>
    <w:rsid w:val="1A2D5C81"/>
    <w:rsid w:val="1A384090"/>
    <w:rsid w:val="1A3B5C77"/>
    <w:rsid w:val="1A41695D"/>
    <w:rsid w:val="1A5328A6"/>
    <w:rsid w:val="1A984BAD"/>
    <w:rsid w:val="1A9B7E3E"/>
    <w:rsid w:val="1AB8220E"/>
    <w:rsid w:val="1AC60538"/>
    <w:rsid w:val="1ACE5888"/>
    <w:rsid w:val="1AD96FC8"/>
    <w:rsid w:val="1AE4166C"/>
    <w:rsid w:val="1AF06CFB"/>
    <w:rsid w:val="1AF11B8D"/>
    <w:rsid w:val="1AF26D6C"/>
    <w:rsid w:val="1AFC4746"/>
    <w:rsid w:val="1B11359C"/>
    <w:rsid w:val="1B1C5E7C"/>
    <w:rsid w:val="1B251306"/>
    <w:rsid w:val="1B2A271F"/>
    <w:rsid w:val="1B315E2A"/>
    <w:rsid w:val="1B50328A"/>
    <w:rsid w:val="1B530544"/>
    <w:rsid w:val="1B634D6B"/>
    <w:rsid w:val="1B64767E"/>
    <w:rsid w:val="1B6A60FA"/>
    <w:rsid w:val="1B713184"/>
    <w:rsid w:val="1B9238A2"/>
    <w:rsid w:val="1BA209CF"/>
    <w:rsid w:val="1BA57132"/>
    <w:rsid w:val="1BB4777D"/>
    <w:rsid w:val="1BB57B5C"/>
    <w:rsid w:val="1BB83309"/>
    <w:rsid w:val="1BC11A92"/>
    <w:rsid w:val="1BCD48DA"/>
    <w:rsid w:val="1BD448F7"/>
    <w:rsid w:val="1BD6553D"/>
    <w:rsid w:val="1BD75AB8"/>
    <w:rsid w:val="1BF62AF5"/>
    <w:rsid w:val="1C0459C2"/>
    <w:rsid w:val="1C054074"/>
    <w:rsid w:val="1C0A3439"/>
    <w:rsid w:val="1C1B3B4A"/>
    <w:rsid w:val="1C4A375A"/>
    <w:rsid w:val="1C534F2C"/>
    <w:rsid w:val="1C586A90"/>
    <w:rsid w:val="1C5A755F"/>
    <w:rsid w:val="1C88086E"/>
    <w:rsid w:val="1C8E7C18"/>
    <w:rsid w:val="1C970004"/>
    <w:rsid w:val="1CB25FAA"/>
    <w:rsid w:val="1CCB3A6C"/>
    <w:rsid w:val="1CCC78CC"/>
    <w:rsid w:val="1CF77E61"/>
    <w:rsid w:val="1D266CE1"/>
    <w:rsid w:val="1D3963AF"/>
    <w:rsid w:val="1D692885"/>
    <w:rsid w:val="1D6A673C"/>
    <w:rsid w:val="1D9247AE"/>
    <w:rsid w:val="1D9F5E03"/>
    <w:rsid w:val="1DA8386E"/>
    <w:rsid w:val="1DB55626"/>
    <w:rsid w:val="1DB567EC"/>
    <w:rsid w:val="1DC723B7"/>
    <w:rsid w:val="1DCF13DC"/>
    <w:rsid w:val="1DD923DD"/>
    <w:rsid w:val="1DF51A98"/>
    <w:rsid w:val="1DF83E91"/>
    <w:rsid w:val="1E032835"/>
    <w:rsid w:val="1E355E18"/>
    <w:rsid w:val="1E3D060F"/>
    <w:rsid w:val="1E3F7D2E"/>
    <w:rsid w:val="1E4134E4"/>
    <w:rsid w:val="1E5062B3"/>
    <w:rsid w:val="1E523514"/>
    <w:rsid w:val="1E714A66"/>
    <w:rsid w:val="1E7451F5"/>
    <w:rsid w:val="1E802593"/>
    <w:rsid w:val="1E8B6156"/>
    <w:rsid w:val="1EA703CC"/>
    <w:rsid w:val="1EAC07D7"/>
    <w:rsid w:val="1EB7330C"/>
    <w:rsid w:val="1EC4107C"/>
    <w:rsid w:val="1EDF6DFF"/>
    <w:rsid w:val="1EF94F18"/>
    <w:rsid w:val="1F0A0FF3"/>
    <w:rsid w:val="1F2760B0"/>
    <w:rsid w:val="1F533349"/>
    <w:rsid w:val="1F5771FF"/>
    <w:rsid w:val="1F841754"/>
    <w:rsid w:val="1FD52DD5"/>
    <w:rsid w:val="1FE868A9"/>
    <w:rsid w:val="20034907"/>
    <w:rsid w:val="20173E4B"/>
    <w:rsid w:val="202251F5"/>
    <w:rsid w:val="204E48BC"/>
    <w:rsid w:val="208921B3"/>
    <w:rsid w:val="20913F51"/>
    <w:rsid w:val="20973DEB"/>
    <w:rsid w:val="20A43E5C"/>
    <w:rsid w:val="20B26522"/>
    <w:rsid w:val="20B44310"/>
    <w:rsid w:val="20B669EC"/>
    <w:rsid w:val="20C242E2"/>
    <w:rsid w:val="20D12777"/>
    <w:rsid w:val="20D504B9"/>
    <w:rsid w:val="20DD727F"/>
    <w:rsid w:val="20E66C09"/>
    <w:rsid w:val="211116EB"/>
    <w:rsid w:val="212705E9"/>
    <w:rsid w:val="215A451A"/>
    <w:rsid w:val="216133FC"/>
    <w:rsid w:val="21701F90"/>
    <w:rsid w:val="219C0FD7"/>
    <w:rsid w:val="21A25EC1"/>
    <w:rsid w:val="21BB1E7F"/>
    <w:rsid w:val="21D56769"/>
    <w:rsid w:val="21E52EF3"/>
    <w:rsid w:val="21F253B7"/>
    <w:rsid w:val="21FB5D7B"/>
    <w:rsid w:val="22015E94"/>
    <w:rsid w:val="220B1C3D"/>
    <w:rsid w:val="221D1D20"/>
    <w:rsid w:val="222F1E4B"/>
    <w:rsid w:val="22334A87"/>
    <w:rsid w:val="22453681"/>
    <w:rsid w:val="22471451"/>
    <w:rsid w:val="224A18E5"/>
    <w:rsid w:val="225E6D5C"/>
    <w:rsid w:val="226C09A9"/>
    <w:rsid w:val="22995516"/>
    <w:rsid w:val="22BE6801"/>
    <w:rsid w:val="22C02AA3"/>
    <w:rsid w:val="22C24A6D"/>
    <w:rsid w:val="22CC4667"/>
    <w:rsid w:val="230766EB"/>
    <w:rsid w:val="23290648"/>
    <w:rsid w:val="233500BF"/>
    <w:rsid w:val="23353996"/>
    <w:rsid w:val="23377FF7"/>
    <w:rsid w:val="23696C97"/>
    <w:rsid w:val="236B425F"/>
    <w:rsid w:val="237A0EA4"/>
    <w:rsid w:val="23836192"/>
    <w:rsid w:val="2386532A"/>
    <w:rsid w:val="23901F29"/>
    <w:rsid w:val="2398757C"/>
    <w:rsid w:val="239C0061"/>
    <w:rsid w:val="23AD74CB"/>
    <w:rsid w:val="23B908A4"/>
    <w:rsid w:val="23C158FA"/>
    <w:rsid w:val="23C15EAA"/>
    <w:rsid w:val="23CA22CA"/>
    <w:rsid w:val="23E95BEF"/>
    <w:rsid w:val="23FD0064"/>
    <w:rsid w:val="24077A99"/>
    <w:rsid w:val="24107A5A"/>
    <w:rsid w:val="242332EA"/>
    <w:rsid w:val="24431BDE"/>
    <w:rsid w:val="244E5CA5"/>
    <w:rsid w:val="245375B0"/>
    <w:rsid w:val="24612064"/>
    <w:rsid w:val="24635DDC"/>
    <w:rsid w:val="24642C0A"/>
    <w:rsid w:val="2493065F"/>
    <w:rsid w:val="24A3442A"/>
    <w:rsid w:val="24A73F1B"/>
    <w:rsid w:val="24B22173"/>
    <w:rsid w:val="24B95AD9"/>
    <w:rsid w:val="24BE24DA"/>
    <w:rsid w:val="24CF5825"/>
    <w:rsid w:val="24D663E6"/>
    <w:rsid w:val="24D77F2B"/>
    <w:rsid w:val="24DB5972"/>
    <w:rsid w:val="252728B0"/>
    <w:rsid w:val="25394A15"/>
    <w:rsid w:val="255B2F57"/>
    <w:rsid w:val="256F72D1"/>
    <w:rsid w:val="258B00E2"/>
    <w:rsid w:val="25A917A6"/>
    <w:rsid w:val="25AE12D9"/>
    <w:rsid w:val="25BE27CC"/>
    <w:rsid w:val="25D80104"/>
    <w:rsid w:val="25DD3DEF"/>
    <w:rsid w:val="25F74A5C"/>
    <w:rsid w:val="25FB7465"/>
    <w:rsid w:val="261A4BC0"/>
    <w:rsid w:val="262275D1"/>
    <w:rsid w:val="2628662C"/>
    <w:rsid w:val="262D45DE"/>
    <w:rsid w:val="26345C82"/>
    <w:rsid w:val="26393298"/>
    <w:rsid w:val="2661634B"/>
    <w:rsid w:val="26871DC8"/>
    <w:rsid w:val="268B11AE"/>
    <w:rsid w:val="26A02821"/>
    <w:rsid w:val="26A53EF9"/>
    <w:rsid w:val="26A94201"/>
    <w:rsid w:val="26AC274F"/>
    <w:rsid w:val="26BE19EF"/>
    <w:rsid w:val="26E91A4B"/>
    <w:rsid w:val="27044A29"/>
    <w:rsid w:val="27190DDB"/>
    <w:rsid w:val="271D34C8"/>
    <w:rsid w:val="275612AA"/>
    <w:rsid w:val="276142BF"/>
    <w:rsid w:val="27783712"/>
    <w:rsid w:val="277B343D"/>
    <w:rsid w:val="277C00D0"/>
    <w:rsid w:val="278E4E50"/>
    <w:rsid w:val="27907362"/>
    <w:rsid w:val="279D1886"/>
    <w:rsid w:val="27A04C51"/>
    <w:rsid w:val="27AE736E"/>
    <w:rsid w:val="281573ED"/>
    <w:rsid w:val="28195943"/>
    <w:rsid w:val="28333E1D"/>
    <w:rsid w:val="28414686"/>
    <w:rsid w:val="28454BD6"/>
    <w:rsid w:val="28455253"/>
    <w:rsid w:val="284954A2"/>
    <w:rsid w:val="285443B9"/>
    <w:rsid w:val="28551971"/>
    <w:rsid w:val="285B1C53"/>
    <w:rsid w:val="289B73D4"/>
    <w:rsid w:val="289F7086"/>
    <w:rsid w:val="28B97DC4"/>
    <w:rsid w:val="28C32028"/>
    <w:rsid w:val="28CB19DB"/>
    <w:rsid w:val="28CC490F"/>
    <w:rsid w:val="28DE40AA"/>
    <w:rsid w:val="28F471FC"/>
    <w:rsid w:val="28FE60D3"/>
    <w:rsid w:val="29064F88"/>
    <w:rsid w:val="29086C07"/>
    <w:rsid w:val="2912392D"/>
    <w:rsid w:val="291C0946"/>
    <w:rsid w:val="292F0982"/>
    <w:rsid w:val="29345E77"/>
    <w:rsid w:val="294C65AD"/>
    <w:rsid w:val="296D0E96"/>
    <w:rsid w:val="297B3BC8"/>
    <w:rsid w:val="29806583"/>
    <w:rsid w:val="29832344"/>
    <w:rsid w:val="298B3C4C"/>
    <w:rsid w:val="29C966E1"/>
    <w:rsid w:val="29F26D24"/>
    <w:rsid w:val="29F3375E"/>
    <w:rsid w:val="2A15033F"/>
    <w:rsid w:val="2A1662C1"/>
    <w:rsid w:val="2A1C7367"/>
    <w:rsid w:val="2A1D07DB"/>
    <w:rsid w:val="2A2815FA"/>
    <w:rsid w:val="2A2C1161"/>
    <w:rsid w:val="2A6D6092"/>
    <w:rsid w:val="2A720B27"/>
    <w:rsid w:val="2A7D76B4"/>
    <w:rsid w:val="2A832D10"/>
    <w:rsid w:val="2A9D36CA"/>
    <w:rsid w:val="2AD91B2D"/>
    <w:rsid w:val="2AE35581"/>
    <w:rsid w:val="2AEF03C9"/>
    <w:rsid w:val="2B116140"/>
    <w:rsid w:val="2B261911"/>
    <w:rsid w:val="2B2C172B"/>
    <w:rsid w:val="2B437463"/>
    <w:rsid w:val="2B4A1AA4"/>
    <w:rsid w:val="2B542531"/>
    <w:rsid w:val="2B5E10AB"/>
    <w:rsid w:val="2B617BB2"/>
    <w:rsid w:val="2B6761B2"/>
    <w:rsid w:val="2B7807EE"/>
    <w:rsid w:val="2B8925CC"/>
    <w:rsid w:val="2BA50BF7"/>
    <w:rsid w:val="2BBF00EC"/>
    <w:rsid w:val="2BC37CFD"/>
    <w:rsid w:val="2BD5237F"/>
    <w:rsid w:val="2BDC6CB5"/>
    <w:rsid w:val="2BE21CDC"/>
    <w:rsid w:val="2BE536CE"/>
    <w:rsid w:val="2BE758D9"/>
    <w:rsid w:val="2BF0264B"/>
    <w:rsid w:val="2BF32754"/>
    <w:rsid w:val="2C09049E"/>
    <w:rsid w:val="2C0A653C"/>
    <w:rsid w:val="2C10541E"/>
    <w:rsid w:val="2C136339"/>
    <w:rsid w:val="2C191F85"/>
    <w:rsid w:val="2C3122B9"/>
    <w:rsid w:val="2C586DD5"/>
    <w:rsid w:val="2C9C0CAA"/>
    <w:rsid w:val="2CE82D6F"/>
    <w:rsid w:val="2D0143E4"/>
    <w:rsid w:val="2D067C4C"/>
    <w:rsid w:val="2D212671"/>
    <w:rsid w:val="2D343236"/>
    <w:rsid w:val="2D3C3AD3"/>
    <w:rsid w:val="2D3E1194"/>
    <w:rsid w:val="2D5619A2"/>
    <w:rsid w:val="2D684463"/>
    <w:rsid w:val="2D7B7CF2"/>
    <w:rsid w:val="2D883C2C"/>
    <w:rsid w:val="2DA7748D"/>
    <w:rsid w:val="2DD15014"/>
    <w:rsid w:val="2DEC2D17"/>
    <w:rsid w:val="2DEF5344"/>
    <w:rsid w:val="2DF53ABA"/>
    <w:rsid w:val="2DF72DE4"/>
    <w:rsid w:val="2E0220AF"/>
    <w:rsid w:val="2E073C7C"/>
    <w:rsid w:val="2E0979F4"/>
    <w:rsid w:val="2E431D7B"/>
    <w:rsid w:val="2E443652"/>
    <w:rsid w:val="2E4B082A"/>
    <w:rsid w:val="2E5D4E86"/>
    <w:rsid w:val="2E5D790B"/>
    <w:rsid w:val="2E770D48"/>
    <w:rsid w:val="2E7A444E"/>
    <w:rsid w:val="2E894B7D"/>
    <w:rsid w:val="2E9A3C18"/>
    <w:rsid w:val="2E9A7BFA"/>
    <w:rsid w:val="2EBB0FEE"/>
    <w:rsid w:val="2EC63002"/>
    <w:rsid w:val="2ECA65D4"/>
    <w:rsid w:val="2ED964C1"/>
    <w:rsid w:val="2EF064BE"/>
    <w:rsid w:val="2EFB28B6"/>
    <w:rsid w:val="2EFB3EC1"/>
    <w:rsid w:val="2F0A6B38"/>
    <w:rsid w:val="2F0F103A"/>
    <w:rsid w:val="2F167231"/>
    <w:rsid w:val="2F255CF0"/>
    <w:rsid w:val="2F5B070C"/>
    <w:rsid w:val="2F707E3C"/>
    <w:rsid w:val="2F946CCB"/>
    <w:rsid w:val="2FA07EE4"/>
    <w:rsid w:val="2FA10FB3"/>
    <w:rsid w:val="2FD25781"/>
    <w:rsid w:val="2FDC745C"/>
    <w:rsid w:val="2FE8003F"/>
    <w:rsid w:val="2FFC523A"/>
    <w:rsid w:val="2FFD7934"/>
    <w:rsid w:val="300F0BC6"/>
    <w:rsid w:val="30194B02"/>
    <w:rsid w:val="30534132"/>
    <w:rsid w:val="306406B8"/>
    <w:rsid w:val="306F1445"/>
    <w:rsid w:val="30733ACD"/>
    <w:rsid w:val="307849BD"/>
    <w:rsid w:val="307B625B"/>
    <w:rsid w:val="308415B4"/>
    <w:rsid w:val="308C3862"/>
    <w:rsid w:val="309379D8"/>
    <w:rsid w:val="30A270F7"/>
    <w:rsid w:val="30DF1478"/>
    <w:rsid w:val="30E107B4"/>
    <w:rsid w:val="30EC586F"/>
    <w:rsid w:val="3112096E"/>
    <w:rsid w:val="312751FC"/>
    <w:rsid w:val="314550B7"/>
    <w:rsid w:val="314D409C"/>
    <w:rsid w:val="314F750B"/>
    <w:rsid w:val="31862202"/>
    <w:rsid w:val="318A0E4C"/>
    <w:rsid w:val="3192385D"/>
    <w:rsid w:val="319C6071"/>
    <w:rsid w:val="31A60937"/>
    <w:rsid w:val="31AB53D1"/>
    <w:rsid w:val="31AC537E"/>
    <w:rsid w:val="31DF77E5"/>
    <w:rsid w:val="31E3679B"/>
    <w:rsid w:val="31E732FD"/>
    <w:rsid w:val="32335040"/>
    <w:rsid w:val="32390BF6"/>
    <w:rsid w:val="323A57AE"/>
    <w:rsid w:val="32517576"/>
    <w:rsid w:val="32717916"/>
    <w:rsid w:val="327B69E7"/>
    <w:rsid w:val="329B0E37"/>
    <w:rsid w:val="32A45F3D"/>
    <w:rsid w:val="32A6798E"/>
    <w:rsid w:val="32BE5C2C"/>
    <w:rsid w:val="32DD02BB"/>
    <w:rsid w:val="32FB3683"/>
    <w:rsid w:val="32FB6478"/>
    <w:rsid w:val="33263B3F"/>
    <w:rsid w:val="33493EB1"/>
    <w:rsid w:val="3353526D"/>
    <w:rsid w:val="33664FA1"/>
    <w:rsid w:val="336963EB"/>
    <w:rsid w:val="33816EEB"/>
    <w:rsid w:val="33833CFC"/>
    <w:rsid w:val="339200B0"/>
    <w:rsid w:val="33B36A61"/>
    <w:rsid w:val="33C57F19"/>
    <w:rsid w:val="33D60378"/>
    <w:rsid w:val="33D91C17"/>
    <w:rsid w:val="33E10ACB"/>
    <w:rsid w:val="33EB55CD"/>
    <w:rsid w:val="33EC4C02"/>
    <w:rsid w:val="33F702EF"/>
    <w:rsid w:val="340D2360"/>
    <w:rsid w:val="3410665D"/>
    <w:rsid w:val="34211214"/>
    <w:rsid w:val="342C1F85"/>
    <w:rsid w:val="342E63AB"/>
    <w:rsid w:val="3442156A"/>
    <w:rsid w:val="34441786"/>
    <w:rsid w:val="34796F56"/>
    <w:rsid w:val="34950E68"/>
    <w:rsid w:val="34986E94"/>
    <w:rsid w:val="34AF62C9"/>
    <w:rsid w:val="34CB4388"/>
    <w:rsid w:val="34FA6E12"/>
    <w:rsid w:val="35076310"/>
    <w:rsid w:val="35347ACA"/>
    <w:rsid w:val="354167C7"/>
    <w:rsid w:val="3542559A"/>
    <w:rsid w:val="354D7158"/>
    <w:rsid w:val="355359F9"/>
    <w:rsid w:val="358D5588"/>
    <w:rsid w:val="35A92538"/>
    <w:rsid w:val="35C12962"/>
    <w:rsid w:val="35E97165"/>
    <w:rsid w:val="35F86F08"/>
    <w:rsid w:val="3610593F"/>
    <w:rsid w:val="361471E6"/>
    <w:rsid w:val="36252EF1"/>
    <w:rsid w:val="36257395"/>
    <w:rsid w:val="362E3A1F"/>
    <w:rsid w:val="36370E76"/>
    <w:rsid w:val="363A3B40"/>
    <w:rsid w:val="364812ED"/>
    <w:rsid w:val="365302AE"/>
    <w:rsid w:val="36607A0A"/>
    <w:rsid w:val="366E227C"/>
    <w:rsid w:val="366F2E0D"/>
    <w:rsid w:val="36756265"/>
    <w:rsid w:val="367B6A5C"/>
    <w:rsid w:val="369D1983"/>
    <w:rsid w:val="36A22794"/>
    <w:rsid w:val="36A74ADA"/>
    <w:rsid w:val="36AD60D5"/>
    <w:rsid w:val="36B224F9"/>
    <w:rsid w:val="36B77CE8"/>
    <w:rsid w:val="36C64EEC"/>
    <w:rsid w:val="36E42DAC"/>
    <w:rsid w:val="36EC0CC9"/>
    <w:rsid w:val="36ED3D7F"/>
    <w:rsid w:val="373F410B"/>
    <w:rsid w:val="374B2E2B"/>
    <w:rsid w:val="375F3051"/>
    <w:rsid w:val="378E6892"/>
    <w:rsid w:val="379C5435"/>
    <w:rsid w:val="37C6702C"/>
    <w:rsid w:val="37EA1376"/>
    <w:rsid w:val="37EE7094"/>
    <w:rsid w:val="37FB060D"/>
    <w:rsid w:val="38184EF1"/>
    <w:rsid w:val="38237904"/>
    <w:rsid w:val="38296C89"/>
    <w:rsid w:val="383002EB"/>
    <w:rsid w:val="383154F8"/>
    <w:rsid w:val="38586797"/>
    <w:rsid w:val="38BC0149"/>
    <w:rsid w:val="38C70290"/>
    <w:rsid w:val="38D87D1C"/>
    <w:rsid w:val="38E35FF9"/>
    <w:rsid w:val="38E726E0"/>
    <w:rsid w:val="38EF5A38"/>
    <w:rsid w:val="391917F2"/>
    <w:rsid w:val="391A77BD"/>
    <w:rsid w:val="394A0E7B"/>
    <w:rsid w:val="39636459"/>
    <w:rsid w:val="396B7F6C"/>
    <w:rsid w:val="39B417A9"/>
    <w:rsid w:val="39C66799"/>
    <w:rsid w:val="39CA5B1F"/>
    <w:rsid w:val="39D300F0"/>
    <w:rsid w:val="39F5243C"/>
    <w:rsid w:val="39FC5695"/>
    <w:rsid w:val="3A006D8E"/>
    <w:rsid w:val="3A1128C0"/>
    <w:rsid w:val="3A181C5E"/>
    <w:rsid w:val="3A2B2111"/>
    <w:rsid w:val="3A3651E5"/>
    <w:rsid w:val="3A451DB4"/>
    <w:rsid w:val="3A5A64FE"/>
    <w:rsid w:val="3A744481"/>
    <w:rsid w:val="3A791A5E"/>
    <w:rsid w:val="3A7F7C86"/>
    <w:rsid w:val="3A83468A"/>
    <w:rsid w:val="3A8874F8"/>
    <w:rsid w:val="3A8C7BEF"/>
    <w:rsid w:val="3A8D375B"/>
    <w:rsid w:val="3A906246"/>
    <w:rsid w:val="3A95616C"/>
    <w:rsid w:val="3A970136"/>
    <w:rsid w:val="3ABB3E24"/>
    <w:rsid w:val="3AE95405"/>
    <w:rsid w:val="3AEB2651"/>
    <w:rsid w:val="3B2349B7"/>
    <w:rsid w:val="3B252B5B"/>
    <w:rsid w:val="3B2A7A24"/>
    <w:rsid w:val="3B390E20"/>
    <w:rsid w:val="3B4958D4"/>
    <w:rsid w:val="3B616CFF"/>
    <w:rsid w:val="3B6259F6"/>
    <w:rsid w:val="3B903503"/>
    <w:rsid w:val="3B976654"/>
    <w:rsid w:val="3BAC3AA7"/>
    <w:rsid w:val="3BC01EFC"/>
    <w:rsid w:val="3BC132F4"/>
    <w:rsid w:val="3BCA786A"/>
    <w:rsid w:val="3BD31E2F"/>
    <w:rsid w:val="3BD553B9"/>
    <w:rsid w:val="3BE9746E"/>
    <w:rsid w:val="3BF15831"/>
    <w:rsid w:val="3C073006"/>
    <w:rsid w:val="3C105946"/>
    <w:rsid w:val="3C131A3E"/>
    <w:rsid w:val="3C3519B4"/>
    <w:rsid w:val="3C410359"/>
    <w:rsid w:val="3C471448"/>
    <w:rsid w:val="3C4D4F50"/>
    <w:rsid w:val="3C585A53"/>
    <w:rsid w:val="3C5F759A"/>
    <w:rsid w:val="3C6C0248"/>
    <w:rsid w:val="3C6C525A"/>
    <w:rsid w:val="3CC205EC"/>
    <w:rsid w:val="3CCE23CB"/>
    <w:rsid w:val="3CD17D17"/>
    <w:rsid w:val="3D142FF3"/>
    <w:rsid w:val="3D1A2F01"/>
    <w:rsid w:val="3D257C7B"/>
    <w:rsid w:val="3D3C7F39"/>
    <w:rsid w:val="3D440F09"/>
    <w:rsid w:val="3D4504A0"/>
    <w:rsid w:val="3D460F10"/>
    <w:rsid w:val="3D561A44"/>
    <w:rsid w:val="3D69615C"/>
    <w:rsid w:val="3D6C5F71"/>
    <w:rsid w:val="3D6F2940"/>
    <w:rsid w:val="3D7E738B"/>
    <w:rsid w:val="3D8734BB"/>
    <w:rsid w:val="3D934BE4"/>
    <w:rsid w:val="3D940555"/>
    <w:rsid w:val="3D9A11D4"/>
    <w:rsid w:val="3DA16D89"/>
    <w:rsid w:val="3DA364BE"/>
    <w:rsid w:val="3DAD746C"/>
    <w:rsid w:val="3DB4472E"/>
    <w:rsid w:val="3DBA03C3"/>
    <w:rsid w:val="3DC5629B"/>
    <w:rsid w:val="3DD35929"/>
    <w:rsid w:val="3DE041CB"/>
    <w:rsid w:val="3DE73A23"/>
    <w:rsid w:val="3E09134A"/>
    <w:rsid w:val="3E09759C"/>
    <w:rsid w:val="3E0D48F6"/>
    <w:rsid w:val="3E1868B4"/>
    <w:rsid w:val="3E304B29"/>
    <w:rsid w:val="3E340512"/>
    <w:rsid w:val="3E377251"/>
    <w:rsid w:val="3E3A2AFF"/>
    <w:rsid w:val="3E42664B"/>
    <w:rsid w:val="3E4634EA"/>
    <w:rsid w:val="3E522CF1"/>
    <w:rsid w:val="3E5A7334"/>
    <w:rsid w:val="3E7B5D6B"/>
    <w:rsid w:val="3E834C59"/>
    <w:rsid w:val="3E843E66"/>
    <w:rsid w:val="3E8F51FE"/>
    <w:rsid w:val="3E926F87"/>
    <w:rsid w:val="3E9A59DE"/>
    <w:rsid w:val="3E9C21BE"/>
    <w:rsid w:val="3EAF4836"/>
    <w:rsid w:val="3EB43064"/>
    <w:rsid w:val="3EC33DFA"/>
    <w:rsid w:val="3F0538C0"/>
    <w:rsid w:val="3F060E16"/>
    <w:rsid w:val="3F0A35CC"/>
    <w:rsid w:val="3F125FDD"/>
    <w:rsid w:val="3F1D1096"/>
    <w:rsid w:val="3F1E5A0F"/>
    <w:rsid w:val="3F204B9E"/>
    <w:rsid w:val="3F253B64"/>
    <w:rsid w:val="3F2F0234"/>
    <w:rsid w:val="3F43263A"/>
    <w:rsid w:val="3F473D96"/>
    <w:rsid w:val="3F51733F"/>
    <w:rsid w:val="3F6363FE"/>
    <w:rsid w:val="3F756B8F"/>
    <w:rsid w:val="3F7B1DD4"/>
    <w:rsid w:val="3F95482B"/>
    <w:rsid w:val="3F9A222F"/>
    <w:rsid w:val="3FCB6085"/>
    <w:rsid w:val="3FE060DB"/>
    <w:rsid w:val="3FE367C7"/>
    <w:rsid w:val="3FF878C8"/>
    <w:rsid w:val="400F5F1A"/>
    <w:rsid w:val="40172726"/>
    <w:rsid w:val="4019356B"/>
    <w:rsid w:val="403C29CE"/>
    <w:rsid w:val="403E63C7"/>
    <w:rsid w:val="40592157"/>
    <w:rsid w:val="406E1CAE"/>
    <w:rsid w:val="407056B1"/>
    <w:rsid w:val="40925627"/>
    <w:rsid w:val="40A0133A"/>
    <w:rsid w:val="40C03F27"/>
    <w:rsid w:val="40C31A53"/>
    <w:rsid w:val="40CD48B1"/>
    <w:rsid w:val="40D17AA4"/>
    <w:rsid w:val="40D75730"/>
    <w:rsid w:val="40E1035D"/>
    <w:rsid w:val="40E83499"/>
    <w:rsid w:val="40FF545D"/>
    <w:rsid w:val="410067C8"/>
    <w:rsid w:val="410269FE"/>
    <w:rsid w:val="41117EEA"/>
    <w:rsid w:val="41256684"/>
    <w:rsid w:val="412F2E76"/>
    <w:rsid w:val="41432DC5"/>
    <w:rsid w:val="41665B8C"/>
    <w:rsid w:val="4178689A"/>
    <w:rsid w:val="41845111"/>
    <w:rsid w:val="418F0D2A"/>
    <w:rsid w:val="41926BA2"/>
    <w:rsid w:val="41A41AB6"/>
    <w:rsid w:val="41B31CF9"/>
    <w:rsid w:val="41C932CA"/>
    <w:rsid w:val="41D01505"/>
    <w:rsid w:val="42391158"/>
    <w:rsid w:val="42474939"/>
    <w:rsid w:val="424C3C57"/>
    <w:rsid w:val="42613FF3"/>
    <w:rsid w:val="42660D96"/>
    <w:rsid w:val="42755200"/>
    <w:rsid w:val="428667D2"/>
    <w:rsid w:val="42876CE2"/>
    <w:rsid w:val="428912B0"/>
    <w:rsid w:val="42CD1CE0"/>
    <w:rsid w:val="42E1381E"/>
    <w:rsid w:val="42E77C3D"/>
    <w:rsid w:val="42ED6459"/>
    <w:rsid w:val="42FE58DD"/>
    <w:rsid w:val="430B5058"/>
    <w:rsid w:val="43174B3D"/>
    <w:rsid w:val="431A7B56"/>
    <w:rsid w:val="434B790E"/>
    <w:rsid w:val="43543068"/>
    <w:rsid w:val="4360274F"/>
    <w:rsid w:val="43713C1A"/>
    <w:rsid w:val="43761D31"/>
    <w:rsid w:val="437A4E3E"/>
    <w:rsid w:val="439416B6"/>
    <w:rsid w:val="43977AB6"/>
    <w:rsid w:val="43A3342B"/>
    <w:rsid w:val="43AD3A9C"/>
    <w:rsid w:val="43C77C27"/>
    <w:rsid w:val="43CD0A4B"/>
    <w:rsid w:val="43CD6976"/>
    <w:rsid w:val="43CE2E1A"/>
    <w:rsid w:val="43DE09EE"/>
    <w:rsid w:val="43F839F3"/>
    <w:rsid w:val="43F84669"/>
    <w:rsid w:val="44002FAD"/>
    <w:rsid w:val="4447497A"/>
    <w:rsid w:val="445A5081"/>
    <w:rsid w:val="446077EA"/>
    <w:rsid w:val="446A2417"/>
    <w:rsid w:val="446E797B"/>
    <w:rsid w:val="449101DD"/>
    <w:rsid w:val="44944F45"/>
    <w:rsid w:val="449B3B4E"/>
    <w:rsid w:val="449D33DB"/>
    <w:rsid w:val="44CC6C2E"/>
    <w:rsid w:val="44D0772C"/>
    <w:rsid w:val="44DC32FD"/>
    <w:rsid w:val="44DE1391"/>
    <w:rsid w:val="44E9187E"/>
    <w:rsid w:val="451B225C"/>
    <w:rsid w:val="451F45E6"/>
    <w:rsid w:val="45210DE1"/>
    <w:rsid w:val="452410C9"/>
    <w:rsid w:val="45275022"/>
    <w:rsid w:val="45317DFB"/>
    <w:rsid w:val="45412BC0"/>
    <w:rsid w:val="456B6447"/>
    <w:rsid w:val="456D3CE4"/>
    <w:rsid w:val="4579042C"/>
    <w:rsid w:val="457F0571"/>
    <w:rsid w:val="45851176"/>
    <w:rsid w:val="45927E77"/>
    <w:rsid w:val="45A8633B"/>
    <w:rsid w:val="45C34293"/>
    <w:rsid w:val="45C63B94"/>
    <w:rsid w:val="45EF52CA"/>
    <w:rsid w:val="45F428E0"/>
    <w:rsid w:val="460074D7"/>
    <w:rsid w:val="46050AC8"/>
    <w:rsid w:val="460E7DA5"/>
    <w:rsid w:val="460F3109"/>
    <w:rsid w:val="462431C5"/>
    <w:rsid w:val="46400C24"/>
    <w:rsid w:val="46422483"/>
    <w:rsid w:val="46512483"/>
    <w:rsid w:val="46566E38"/>
    <w:rsid w:val="4659254A"/>
    <w:rsid w:val="465B0637"/>
    <w:rsid w:val="465E3F0D"/>
    <w:rsid w:val="4669507C"/>
    <w:rsid w:val="466A16E6"/>
    <w:rsid w:val="46893F2B"/>
    <w:rsid w:val="468B6727"/>
    <w:rsid w:val="46C4686E"/>
    <w:rsid w:val="46C95B1B"/>
    <w:rsid w:val="46F04123"/>
    <w:rsid w:val="47040901"/>
    <w:rsid w:val="47193135"/>
    <w:rsid w:val="47253265"/>
    <w:rsid w:val="47317A9B"/>
    <w:rsid w:val="47772712"/>
    <w:rsid w:val="477B778F"/>
    <w:rsid w:val="478101A3"/>
    <w:rsid w:val="478203EC"/>
    <w:rsid w:val="47841A42"/>
    <w:rsid w:val="4787440D"/>
    <w:rsid w:val="47A53E92"/>
    <w:rsid w:val="47B025FA"/>
    <w:rsid w:val="4809698F"/>
    <w:rsid w:val="48102704"/>
    <w:rsid w:val="4811697D"/>
    <w:rsid w:val="4823125B"/>
    <w:rsid w:val="485458B8"/>
    <w:rsid w:val="48691363"/>
    <w:rsid w:val="48743174"/>
    <w:rsid w:val="487A3E25"/>
    <w:rsid w:val="488B5503"/>
    <w:rsid w:val="48937E21"/>
    <w:rsid w:val="489A0361"/>
    <w:rsid w:val="48AA52E2"/>
    <w:rsid w:val="48B94FF3"/>
    <w:rsid w:val="48BC4DD5"/>
    <w:rsid w:val="48CE566A"/>
    <w:rsid w:val="48E37AAB"/>
    <w:rsid w:val="48EB1D78"/>
    <w:rsid w:val="48F26E2E"/>
    <w:rsid w:val="48FA020D"/>
    <w:rsid w:val="48FD4B4C"/>
    <w:rsid w:val="490948F4"/>
    <w:rsid w:val="490A68E0"/>
    <w:rsid w:val="491055FE"/>
    <w:rsid w:val="49297C0A"/>
    <w:rsid w:val="49391A6E"/>
    <w:rsid w:val="494F6304"/>
    <w:rsid w:val="495F5B3E"/>
    <w:rsid w:val="496F77D7"/>
    <w:rsid w:val="497654FD"/>
    <w:rsid w:val="49830203"/>
    <w:rsid w:val="49B64211"/>
    <w:rsid w:val="49C8030C"/>
    <w:rsid w:val="49E56AF9"/>
    <w:rsid w:val="49F6167F"/>
    <w:rsid w:val="4A064FA0"/>
    <w:rsid w:val="4A16615C"/>
    <w:rsid w:val="4A4424D7"/>
    <w:rsid w:val="4A5B6485"/>
    <w:rsid w:val="4A6D4A0F"/>
    <w:rsid w:val="4A870AE8"/>
    <w:rsid w:val="4AB80380"/>
    <w:rsid w:val="4AB82D0F"/>
    <w:rsid w:val="4ABB2814"/>
    <w:rsid w:val="4ABB577A"/>
    <w:rsid w:val="4ADA7046"/>
    <w:rsid w:val="4AEB7664"/>
    <w:rsid w:val="4AFC64BF"/>
    <w:rsid w:val="4AFD7C19"/>
    <w:rsid w:val="4B03281C"/>
    <w:rsid w:val="4B0567D1"/>
    <w:rsid w:val="4B105AC6"/>
    <w:rsid w:val="4B1A6144"/>
    <w:rsid w:val="4B236AAE"/>
    <w:rsid w:val="4B3F55CA"/>
    <w:rsid w:val="4B50680B"/>
    <w:rsid w:val="4B5D4A84"/>
    <w:rsid w:val="4B5F335A"/>
    <w:rsid w:val="4B707271"/>
    <w:rsid w:val="4B735DDA"/>
    <w:rsid w:val="4B7575DC"/>
    <w:rsid w:val="4B885FA4"/>
    <w:rsid w:val="4B8D3CA4"/>
    <w:rsid w:val="4B9739F7"/>
    <w:rsid w:val="4BAA21AE"/>
    <w:rsid w:val="4BCE14DD"/>
    <w:rsid w:val="4BD5487E"/>
    <w:rsid w:val="4BEE2503"/>
    <w:rsid w:val="4BF944CE"/>
    <w:rsid w:val="4C0513A3"/>
    <w:rsid w:val="4C067276"/>
    <w:rsid w:val="4C17610B"/>
    <w:rsid w:val="4C235C4C"/>
    <w:rsid w:val="4C245A30"/>
    <w:rsid w:val="4C255A6B"/>
    <w:rsid w:val="4C2B3797"/>
    <w:rsid w:val="4C3A6B73"/>
    <w:rsid w:val="4C436549"/>
    <w:rsid w:val="4C800F0E"/>
    <w:rsid w:val="4CB6685F"/>
    <w:rsid w:val="4CC367FE"/>
    <w:rsid w:val="4CFF4044"/>
    <w:rsid w:val="4D027691"/>
    <w:rsid w:val="4D07114B"/>
    <w:rsid w:val="4D077F3C"/>
    <w:rsid w:val="4D123355"/>
    <w:rsid w:val="4D2A3B31"/>
    <w:rsid w:val="4D312C52"/>
    <w:rsid w:val="4D905305"/>
    <w:rsid w:val="4D956757"/>
    <w:rsid w:val="4D964A72"/>
    <w:rsid w:val="4D9C1254"/>
    <w:rsid w:val="4DB07781"/>
    <w:rsid w:val="4DC94652"/>
    <w:rsid w:val="4DFC0584"/>
    <w:rsid w:val="4E0D2791"/>
    <w:rsid w:val="4E127DA7"/>
    <w:rsid w:val="4E144BF0"/>
    <w:rsid w:val="4E1E674C"/>
    <w:rsid w:val="4E2A74FF"/>
    <w:rsid w:val="4E3966B5"/>
    <w:rsid w:val="4E550E94"/>
    <w:rsid w:val="4E6B68EA"/>
    <w:rsid w:val="4E6F6FA8"/>
    <w:rsid w:val="4E793892"/>
    <w:rsid w:val="4E7E229A"/>
    <w:rsid w:val="4E800872"/>
    <w:rsid w:val="4E802F63"/>
    <w:rsid w:val="4EC569ED"/>
    <w:rsid w:val="4ED50EA1"/>
    <w:rsid w:val="4EEC050C"/>
    <w:rsid w:val="4EFD2805"/>
    <w:rsid w:val="4F104EC3"/>
    <w:rsid w:val="4F2E0C11"/>
    <w:rsid w:val="4F400944"/>
    <w:rsid w:val="4F47354A"/>
    <w:rsid w:val="4F516DAE"/>
    <w:rsid w:val="4F8D6A55"/>
    <w:rsid w:val="4F911C54"/>
    <w:rsid w:val="4FCC21D8"/>
    <w:rsid w:val="4FDE0CAB"/>
    <w:rsid w:val="4FDE6719"/>
    <w:rsid w:val="4FE37C4D"/>
    <w:rsid w:val="4FE625E0"/>
    <w:rsid w:val="5021480F"/>
    <w:rsid w:val="50485D02"/>
    <w:rsid w:val="507E1724"/>
    <w:rsid w:val="50830AE8"/>
    <w:rsid w:val="50852AB2"/>
    <w:rsid w:val="50962ECB"/>
    <w:rsid w:val="50A42E38"/>
    <w:rsid w:val="50A4577F"/>
    <w:rsid w:val="50B73D1F"/>
    <w:rsid w:val="50B93545"/>
    <w:rsid w:val="50BD5BC9"/>
    <w:rsid w:val="50C11EEE"/>
    <w:rsid w:val="50E97CFC"/>
    <w:rsid w:val="50FA4028"/>
    <w:rsid w:val="51071719"/>
    <w:rsid w:val="510D65B7"/>
    <w:rsid w:val="511157AB"/>
    <w:rsid w:val="51121E6C"/>
    <w:rsid w:val="51271DBC"/>
    <w:rsid w:val="512C5624"/>
    <w:rsid w:val="513149E8"/>
    <w:rsid w:val="5142540C"/>
    <w:rsid w:val="51694182"/>
    <w:rsid w:val="517F5754"/>
    <w:rsid w:val="51840FBC"/>
    <w:rsid w:val="518832C8"/>
    <w:rsid w:val="519D3C50"/>
    <w:rsid w:val="51A0432A"/>
    <w:rsid w:val="51A5377F"/>
    <w:rsid w:val="51A86090"/>
    <w:rsid w:val="51B7396D"/>
    <w:rsid w:val="51C413B8"/>
    <w:rsid w:val="521C11F4"/>
    <w:rsid w:val="522E4CC3"/>
    <w:rsid w:val="523A78CD"/>
    <w:rsid w:val="523C3645"/>
    <w:rsid w:val="5244713B"/>
    <w:rsid w:val="52615633"/>
    <w:rsid w:val="526F4DE4"/>
    <w:rsid w:val="52977FD4"/>
    <w:rsid w:val="52A25790"/>
    <w:rsid w:val="52A96B6F"/>
    <w:rsid w:val="52B45975"/>
    <w:rsid w:val="52D94AA4"/>
    <w:rsid w:val="52E75AB2"/>
    <w:rsid w:val="52E77A54"/>
    <w:rsid w:val="52EA3A62"/>
    <w:rsid w:val="52F50BB8"/>
    <w:rsid w:val="53097272"/>
    <w:rsid w:val="5322132E"/>
    <w:rsid w:val="53422EDD"/>
    <w:rsid w:val="53544462"/>
    <w:rsid w:val="5365629E"/>
    <w:rsid w:val="536A75FA"/>
    <w:rsid w:val="53884592"/>
    <w:rsid w:val="53901E9A"/>
    <w:rsid w:val="5397158E"/>
    <w:rsid w:val="53BC2C8F"/>
    <w:rsid w:val="53F463B9"/>
    <w:rsid w:val="54013861"/>
    <w:rsid w:val="54136627"/>
    <w:rsid w:val="5415239F"/>
    <w:rsid w:val="541A5C08"/>
    <w:rsid w:val="54273E81"/>
    <w:rsid w:val="54455E89"/>
    <w:rsid w:val="54485186"/>
    <w:rsid w:val="54487265"/>
    <w:rsid w:val="54490C47"/>
    <w:rsid w:val="544D6070"/>
    <w:rsid w:val="5452125E"/>
    <w:rsid w:val="545804DE"/>
    <w:rsid w:val="54605E1E"/>
    <w:rsid w:val="548A7139"/>
    <w:rsid w:val="54932024"/>
    <w:rsid w:val="549366B5"/>
    <w:rsid w:val="54B1668A"/>
    <w:rsid w:val="54B3506A"/>
    <w:rsid w:val="54CA0D16"/>
    <w:rsid w:val="54CE093F"/>
    <w:rsid w:val="54CF6327"/>
    <w:rsid w:val="54DD4057"/>
    <w:rsid w:val="54E7490F"/>
    <w:rsid w:val="54EA55DA"/>
    <w:rsid w:val="550764A4"/>
    <w:rsid w:val="550B2BF6"/>
    <w:rsid w:val="55214EB5"/>
    <w:rsid w:val="5526536C"/>
    <w:rsid w:val="55364EFD"/>
    <w:rsid w:val="553D7E00"/>
    <w:rsid w:val="55442ED5"/>
    <w:rsid w:val="55576B74"/>
    <w:rsid w:val="555D4828"/>
    <w:rsid w:val="55711857"/>
    <w:rsid w:val="55780E38"/>
    <w:rsid w:val="557A4C8B"/>
    <w:rsid w:val="558931E1"/>
    <w:rsid w:val="55913CA7"/>
    <w:rsid w:val="55923347"/>
    <w:rsid w:val="55925180"/>
    <w:rsid w:val="55960165"/>
    <w:rsid w:val="55983B1B"/>
    <w:rsid w:val="55A574B5"/>
    <w:rsid w:val="55A8376B"/>
    <w:rsid w:val="55CF6591"/>
    <w:rsid w:val="55DC173B"/>
    <w:rsid w:val="55DC29B6"/>
    <w:rsid w:val="55DD4241"/>
    <w:rsid w:val="55EB07FC"/>
    <w:rsid w:val="55F07904"/>
    <w:rsid w:val="562616C9"/>
    <w:rsid w:val="563A433F"/>
    <w:rsid w:val="56564E31"/>
    <w:rsid w:val="565E627F"/>
    <w:rsid w:val="566B6D1E"/>
    <w:rsid w:val="56BA1C74"/>
    <w:rsid w:val="56C87388"/>
    <w:rsid w:val="56E40F07"/>
    <w:rsid w:val="57032A2C"/>
    <w:rsid w:val="570D19B1"/>
    <w:rsid w:val="570F38F4"/>
    <w:rsid w:val="570F5219"/>
    <w:rsid w:val="571E5A0F"/>
    <w:rsid w:val="57323268"/>
    <w:rsid w:val="5749020C"/>
    <w:rsid w:val="575244A1"/>
    <w:rsid w:val="57572313"/>
    <w:rsid w:val="575D12B5"/>
    <w:rsid w:val="57610A87"/>
    <w:rsid w:val="57711FE2"/>
    <w:rsid w:val="577B1140"/>
    <w:rsid w:val="577B7F21"/>
    <w:rsid w:val="577F181B"/>
    <w:rsid w:val="577F24AA"/>
    <w:rsid w:val="578313D3"/>
    <w:rsid w:val="57921984"/>
    <w:rsid w:val="579737F0"/>
    <w:rsid w:val="57AB7B30"/>
    <w:rsid w:val="57AF5251"/>
    <w:rsid w:val="57B26373"/>
    <w:rsid w:val="57B63F04"/>
    <w:rsid w:val="57CD20C2"/>
    <w:rsid w:val="57D675AB"/>
    <w:rsid w:val="57D95FDD"/>
    <w:rsid w:val="580C3AD7"/>
    <w:rsid w:val="582F1556"/>
    <w:rsid w:val="58917D2F"/>
    <w:rsid w:val="589324AE"/>
    <w:rsid w:val="5894085C"/>
    <w:rsid w:val="58945B9D"/>
    <w:rsid w:val="58AE4F0C"/>
    <w:rsid w:val="58B57CAD"/>
    <w:rsid w:val="58B85899"/>
    <w:rsid w:val="58C425E6"/>
    <w:rsid w:val="58E214D4"/>
    <w:rsid w:val="58E24B57"/>
    <w:rsid w:val="58E363A9"/>
    <w:rsid w:val="58F20F01"/>
    <w:rsid w:val="595E1678"/>
    <w:rsid w:val="59622821"/>
    <w:rsid w:val="596D5BD4"/>
    <w:rsid w:val="597E3DD8"/>
    <w:rsid w:val="597F3040"/>
    <w:rsid w:val="59934492"/>
    <w:rsid w:val="59F80043"/>
    <w:rsid w:val="5A026F22"/>
    <w:rsid w:val="5A09252F"/>
    <w:rsid w:val="5A0B2778"/>
    <w:rsid w:val="5A143D37"/>
    <w:rsid w:val="5A2039A6"/>
    <w:rsid w:val="5A2A7C7B"/>
    <w:rsid w:val="5A3E2560"/>
    <w:rsid w:val="5A584D94"/>
    <w:rsid w:val="5A5D3B6E"/>
    <w:rsid w:val="5A630C3F"/>
    <w:rsid w:val="5A637A76"/>
    <w:rsid w:val="5A6A4AC7"/>
    <w:rsid w:val="5A6B0F6B"/>
    <w:rsid w:val="5A6D33BA"/>
    <w:rsid w:val="5A76064E"/>
    <w:rsid w:val="5A792B1F"/>
    <w:rsid w:val="5A870A73"/>
    <w:rsid w:val="5A874767"/>
    <w:rsid w:val="5AA85BE2"/>
    <w:rsid w:val="5AAD6F28"/>
    <w:rsid w:val="5AD63A24"/>
    <w:rsid w:val="5AE65A3B"/>
    <w:rsid w:val="5AE94CFF"/>
    <w:rsid w:val="5AF26F96"/>
    <w:rsid w:val="5B2E1A1D"/>
    <w:rsid w:val="5B3A4760"/>
    <w:rsid w:val="5B480C15"/>
    <w:rsid w:val="5B843A1C"/>
    <w:rsid w:val="5B873E3F"/>
    <w:rsid w:val="5BB26726"/>
    <w:rsid w:val="5BEB2827"/>
    <w:rsid w:val="5C02690E"/>
    <w:rsid w:val="5C0351D3"/>
    <w:rsid w:val="5C196DA7"/>
    <w:rsid w:val="5C2A048C"/>
    <w:rsid w:val="5C570C97"/>
    <w:rsid w:val="5C80234E"/>
    <w:rsid w:val="5C8A680C"/>
    <w:rsid w:val="5C901CA9"/>
    <w:rsid w:val="5CDF148F"/>
    <w:rsid w:val="5D032927"/>
    <w:rsid w:val="5D0C4701"/>
    <w:rsid w:val="5D0F0395"/>
    <w:rsid w:val="5D221076"/>
    <w:rsid w:val="5D2B0F7C"/>
    <w:rsid w:val="5D2E002E"/>
    <w:rsid w:val="5D397964"/>
    <w:rsid w:val="5D482B2A"/>
    <w:rsid w:val="5D4B0BE0"/>
    <w:rsid w:val="5D5A391C"/>
    <w:rsid w:val="5D5F10C0"/>
    <w:rsid w:val="5D755C5D"/>
    <w:rsid w:val="5D891B7B"/>
    <w:rsid w:val="5D8B5480"/>
    <w:rsid w:val="5DAD38EE"/>
    <w:rsid w:val="5DB70023"/>
    <w:rsid w:val="5DC866D4"/>
    <w:rsid w:val="5DCC0264"/>
    <w:rsid w:val="5DCC7F73"/>
    <w:rsid w:val="5E006862"/>
    <w:rsid w:val="5E0207B9"/>
    <w:rsid w:val="5E1834A1"/>
    <w:rsid w:val="5E261785"/>
    <w:rsid w:val="5E4A7017"/>
    <w:rsid w:val="5E552BBA"/>
    <w:rsid w:val="5E5C1C5F"/>
    <w:rsid w:val="5E611C10"/>
    <w:rsid w:val="5E7A0F3F"/>
    <w:rsid w:val="5E85118E"/>
    <w:rsid w:val="5EC7073A"/>
    <w:rsid w:val="5EEE5CC7"/>
    <w:rsid w:val="5EFC7377"/>
    <w:rsid w:val="5F06174D"/>
    <w:rsid w:val="5F3A3602"/>
    <w:rsid w:val="5F45733B"/>
    <w:rsid w:val="5F463908"/>
    <w:rsid w:val="5F6277C6"/>
    <w:rsid w:val="5F635BF1"/>
    <w:rsid w:val="5F6D0B1D"/>
    <w:rsid w:val="5F8D0B82"/>
    <w:rsid w:val="5FCC5339"/>
    <w:rsid w:val="5FE34A5B"/>
    <w:rsid w:val="5FE5531C"/>
    <w:rsid w:val="5FED0532"/>
    <w:rsid w:val="5FEF619A"/>
    <w:rsid w:val="5FFE1E36"/>
    <w:rsid w:val="600734E4"/>
    <w:rsid w:val="6015421E"/>
    <w:rsid w:val="601A1922"/>
    <w:rsid w:val="60232584"/>
    <w:rsid w:val="604007A4"/>
    <w:rsid w:val="60536729"/>
    <w:rsid w:val="607330CE"/>
    <w:rsid w:val="60825176"/>
    <w:rsid w:val="60934D78"/>
    <w:rsid w:val="609F2AC4"/>
    <w:rsid w:val="60B53531"/>
    <w:rsid w:val="60BD1DF5"/>
    <w:rsid w:val="60D121A3"/>
    <w:rsid w:val="60DA29A7"/>
    <w:rsid w:val="60E70C20"/>
    <w:rsid w:val="60F375C4"/>
    <w:rsid w:val="60FA2EE8"/>
    <w:rsid w:val="61054A27"/>
    <w:rsid w:val="610A52BC"/>
    <w:rsid w:val="611539DF"/>
    <w:rsid w:val="611D2366"/>
    <w:rsid w:val="612B3202"/>
    <w:rsid w:val="61421856"/>
    <w:rsid w:val="615227C4"/>
    <w:rsid w:val="61654E3F"/>
    <w:rsid w:val="617059E9"/>
    <w:rsid w:val="61730EFA"/>
    <w:rsid w:val="6182292A"/>
    <w:rsid w:val="618B1EF3"/>
    <w:rsid w:val="619D39D4"/>
    <w:rsid w:val="619F7F92"/>
    <w:rsid w:val="61C86CA3"/>
    <w:rsid w:val="61D429FD"/>
    <w:rsid w:val="61DB151D"/>
    <w:rsid w:val="61E31DFB"/>
    <w:rsid w:val="61ED495B"/>
    <w:rsid w:val="61F94C26"/>
    <w:rsid w:val="62000E56"/>
    <w:rsid w:val="62172ADC"/>
    <w:rsid w:val="62207E7D"/>
    <w:rsid w:val="62441708"/>
    <w:rsid w:val="624F3E49"/>
    <w:rsid w:val="625563E1"/>
    <w:rsid w:val="62612C54"/>
    <w:rsid w:val="62632286"/>
    <w:rsid w:val="6267026A"/>
    <w:rsid w:val="62885958"/>
    <w:rsid w:val="629E5B9F"/>
    <w:rsid w:val="62AA7047"/>
    <w:rsid w:val="62D120B1"/>
    <w:rsid w:val="62F40B65"/>
    <w:rsid w:val="62FC2CFE"/>
    <w:rsid w:val="62FC489E"/>
    <w:rsid w:val="63023D27"/>
    <w:rsid w:val="63024505"/>
    <w:rsid w:val="63036FAD"/>
    <w:rsid w:val="632447AF"/>
    <w:rsid w:val="635600A5"/>
    <w:rsid w:val="635B1DB5"/>
    <w:rsid w:val="636C365E"/>
    <w:rsid w:val="636E5628"/>
    <w:rsid w:val="63711FED"/>
    <w:rsid w:val="63880DDC"/>
    <w:rsid w:val="638D750D"/>
    <w:rsid w:val="639F1C85"/>
    <w:rsid w:val="63AC6CC0"/>
    <w:rsid w:val="64055776"/>
    <w:rsid w:val="64080AEB"/>
    <w:rsid w:val="64240056"/>
    <w:rsid w:val="642F2868"/>
    <w:rsid w:val="643E143A"/>
    <w:rsid w:val="64491666"/>
    <w:rsid w:val="644B7E9A"/>
    <w:rsid w:val="647C5B23"/>
    <w:rsid w:val="648B6EEF"/>
    <w:rsid w:val="648C46BD"/>
    <w:rsid w:val="64C158BF"/>
    <w:rsid w:val="64CE2EAA"/>
    <w:rsid w:val="65003A97"/>
    <w:rsid w:val="650E70C3"/>
    <w:rsid w:val="6536434F"/>
    <w:rsid w:val="653C3090"/>
    <w:rsid w:val="653D52B2"/>
    <w:rsid w:val="65462486"/>
    <w:rsid w:val="655142F5"/>
    <w:rsid w:val="655F16CC"/>
    <w:rsid w:val="65854376"/>
    <w:rsid w:val="65856DC3"/>
    <w:rsid w:val="658767BE"/>
    <w:rsid w:val="65892531"/>
    <w:rsid w:val="65B35574"/>
    <w:rsid w:val="65D73958"/>
    <w:rsid w:val="66195831"/>
    <w:rsid w:val="662E75B1"/>
    <w:rsid w:val="66342C2E"/>
    <w:rsid w:val="663761A3"/>
    <w:rsid w:val="663E784C"/>
    <w:rsid w:val="66434B4A"/>
    <w:rsid w:val="6664416F"/>
    <w:rsid w:val="66680A54"/>
    <w:rsid w:val="667A66EB"/>
    <w:rsid w:val="6686712D"/>
    <w:rsid w:val="668A09CB"/>
    <w:rsid w:val="668B6A45"/>
    <w:rsid w:val="66A93017"/>
    <w:rsid w:val="66C12C2A"/>
    <w:rsid w:val="66E021D3"/>
    <w:rsid w:val="66EC51E2"/>
    <w:rsid w:val="67011F07"/>
    <w:rsid w:val="671449C6"/>
    <w:rsid w:val="671F030D"/>
    <w:rsid w:val="672C234B"/>
    <w:rsid w:val="672F3F24"/>
    <w:rsid w:val="67390C13"/>
    <w:rsid w:val="673E055F"/>
    <w:rsid w:val="673E7602"/>
    <w:rsid w:val="67551CE3"/>
    <w:rsid w:val="679E194A"/>
    <w:rsid w:val="67A22552"/>
    <w:rsid w:val="67B22DCC"/>
    <w:rsid w:val="67BE71AA"/>
    <w:rsid w:val="67C21335"/>
    <w:rsid w:val="67C955A3"/>
    <w:rsid w:val="67D90273"/>
    <w:rsid w:val="67DE5875"/>
    <w:rsid w:val="67E55852"/>
    <w:rsid w:val="67EB1AB4"/>
    <w:rsid w:val="67FA1285"/>
    <w:rsid w:val="68040309"/>
    <w:rsid w:val="68064081"/>
    <w:rsid w:val="68210EBB"/>
    <w:rsid w:val="683A3D2B"/>
    <w:rsid w:val="683F57E5"/>
    <w:rsid w:val="6846247F"/>
    <w:rsid w:val="68462D8E"/>
    <w:rsid w:val="68492FC4"/>
    <w:rsid w:val="68551F4F"/>
    <w:rsid w:val="687C10C9"/>
    <w:rsid w:val="68840C16"/>
    <w:rsid w:val="68872541"/>
    <w:rsid w:val="68876EFB"/>
    <w:rsid w:val="68884654"/>
    <w:rsid w:val="689428D2"/>
    <w:rsid w:val="689F444F"/>
    <w:rsid w:val="68B96DBB"/>
    <w:rsid w:val="68CA2805"/>
    <w:rsid w:val="68E937A3"/>
    <w:rsid w:val="6910451E"/>
    <w:rsid w:val="691664E5"/>
    <w:rsid w:val="693E15D3"/>
    <w:rsid w:val="6942733B"/>
    <w:rsid w:val="69461D42"/>
    <w:rsid w:val="69584DB0"/>
    <w:rsid w:val="69627681"/>
    <w:rsid w:val="696857DB"/>
    <w:rsid w:val="69755248"/>
    <w:rsid w:val="6977531D"/>
    <w:rsid w:val="69912070"/>
    <w:rsid w:val="69AB1384"/>
    <w:rsid w:val="69AC2A06"/>
    <w:rsid w:val="69CC2BFF"/>
    <w:rsid w:val="69D411E4"/>
    <w:rsid w:val="69DB32EB"/>
    <w:rsid w:val="69DD7064"/>
    <w:rsid w:val="69FD14B4"/>
    <w:rsid w:val="69FD55B8"/>
    <w:rsid w:val="6A0B1C62"/>
    <w:rsid w:val="6A2406C8"/>
    <w:rsid w:val="6A4D243B"/>
    <w:rsid w:val="6A4F1258"/>
    <w:rsid w:val="6AAC0744"/>
    <w:rsid w:val="6AB5047B"/>
    <w:rsid w:val="6ACC649E"/>
    <w:rsid w:val="6ADE0BD1"/>
    <w:rsid w:val="6AE96859"/>
    <w:rsid w:val="6AF641BE"/>
    <w:rsid w:val="6B147746"/>
    <w:rsid w:val="6B2036AC"/>
    <w:rsid w:val="6B24787C"/>
    <w:rsid w:val="6B3453A9"/>
    <w:rsid w:val="6B573233"/>
    <w:rsid w:val="6B5B6274"/>
    <w:rsid w:val="6B903E85"/>
    <w:rsid w:val="6B9138F9"/>
    <w:rsid w:val="6B935D53"/>
    <w:rsid w:val="6BD9385B"/>
    <w:rsid w:val="6BF15048"/>
    <w:rsid w:val="6C127507"/>
    <w:rsid w:val="6C196F71"/>
    <w:rsid w:val="6C226FCB"/>
    <w:rsid w:val="6C31226F"/>
    <w:rsid w:val="6C4F6DB8"/>
    <w:rsid w:val="6C552F0B"/>
    <w:rsid w:val="6C841A18"/>
    <w:rsid w:val="6C8C67B7"/>
    <w:rsid w:val="6C9D744C"/>
    <w:rsid w:val="6CAB169B"/>
    <w:rsid w:val="6CCD33BF"/>
    <w:rsid w:val="6D0B1684"/>
    <w:rsid w:val="6D167928"/>
    <w:rsid w:val="6D26299B"/>
    <w:rsid w:val="6D390A55"/>
    <w:rsid w:val="6D4029C4"/>
    <w:rsid w:val="6D4772EC"/>
    <w:rsid w:val="6D5533DD"/>
    <w:rsid w:val="6D5D71E4"/>
    <w:rsid w:val="6D610C89"/>
    <w:rsid w:val="6D7952F5"/>
    <w:rsid w:val="6D9078AF"/>
    <w:rsid w:val="6D9C0FE4"/>
    <w:rsid w:val="6DAA3FEF"/>
    <w:rsid w:val="6DB83422"/>
    <w:rsid w:val="6DC0172B"/>
    <w:rsid w:val="6DCB690C"/>
    <w:rsid w:val="6DD41A5B"/>
    <w:rsid w:val="6DD4316F"/>
    <w:rsid w:val="6DE84485"/>
    <w:rsid w:val="6DF43C2E"/>
    <w:rsid w:val="6DF51CA3"/>
    <w:rsid w:val="6E0001B5"/>
    <w:rsid w:val="6E192936"/>
    <w:rsid w:val="6E3B4203"/>
    <w:rsid w:val="6E4476B1"/>
    <w:rsid w:val="6E4A5A76"/>
    <w:rsid w:val="6E8335BD"/>
    <w:rsid w:val="6E8E12EF"/>
    <w:rsid w:val="6E921CAE"/>
    <w:rsid w:val="6E972936"/>
    <w:rsid w:val="6EA6211A"/>
    <w:rsid w:val="6EAF7BC4"/>
    <w:rsid w:val="6EB505AF"/>
    <w:rsid w:val="6EBF4F8A"/>
    <w:rsid w:val="6ED446C5"/>
    <w:rsid w:val="6F1E6154"/>
    <w:rsid w:val="6F2A7D94"/>
    <w:rsid w:val="6F6E3F48"/>
    <w:rsid w:val="6F7044D6"/>
    <w:rsid w:val="6F8331F1"/>
    <w:rsid w:val="6F8A5583"/>
    <w:rsid w:val="6FAE1A09"/>
    <w:rsid w:val="6FD75BF8"/>
    <w:rsid w:val="6FE949B4"/>
    <w:rsid w:val="70052E70"/>
    <w:rsid w:val="700E61C9"/>
    <w:rsid w:val="70194F09"/>
    <w:rsid w:val="70271BB7"/>
    <w:rsid w:val="702A6D7B"/>
    <w:rsid w:val="707723D0"/>
    <w:rsid w:val="708725E8"/>
    <w:rsid w:val="70944D11"/>
    <w:rsid w:val="70C27A56"/>
    <w:rsid w:val="70CA0C1A"/>
    <w:rsid w:val="70CD25AE"/>
    <w:rsid w:val="70EA3091"/>
    <w:rsid w:val="70F5661B"/>
    <w:rsid w:val="70FA04FB"/>
    <w:rsid w:val="711D41EA"/>
    <w:rsid w:val="71341C5F"/>
    <w:rsid w:val="71360107"/>
    <w:rsid w:val="713B688E"/>
    <w:rsid w:val="713E2ADE"/>
    <w:rsid w:val="7198256C"/>
    <w:rsid w:val="719941B8"/>
    <w:rsid w:val="71D43752"/>
    <w:rsid w:val="71E83933"/>
    <w:rsid w:val="71ED0060"/>
    <w:rsid w:val="71F1796A"/>
    <w:rsid w:val="72035AD5"/>
    <w:rsid w:val="72154626"/>
    <w:rsid w:val="72262B5D"/>
    <w:rsid w:val="72283FF7"/>
    <w:rsid w:val="722E7212"/>
    <w:rsid w:val="723A0474"/>
    <w:rsid w:val="724D05DC"/>
    <w:rsid w:val="7251239D"/>
    <w:rsid w:val="725923E4"/>
    <w:rsid w:val="727662A7"/>
    <w:rsid w:val="72864BF7"/>
    <w:rsid w:val="729023FC"/>
    <w:rsid w:val="72A252EE"/>
    <w:rsid w:val="72A63DFE"/>
    <w:rsid w:val="72A746B3"/>
    <w:rsid w:val="72CE7E91"/>
    <w:rsid w:val="72DB435C"/>
    <w:rsid w:val="72DE2883"/>
    <w:rsid w:val="72EB27F1"/>
    <w:rsid w:val="72F86CBC"/>
    <w:rsid w:val="73012015"/>
    <w:rsid w:val="731A1748"/>
    <w:rsid w:val="73306456"/>
    <w:rsid w:val="733F0D8F"/>
    <w:rsid w:val="733F0FB7"/>
    <w:rsid w:val="733F52B4"/>
    <w:rsid w:val="73536328"/>
    <w:rsid w:val="73621405"/>
    <w:rsid w:val="736C50D8"/>
    <w:rsid w:val="73727E59"/>
    <w:rsid w:val="73857F98"/>
    <w:rsid w:val="73911760"/>
    <w:rsid w:val="73BB0416"/>
    <w:rsid w:val="73C0646E"/>
    <w:rsid w:val="73CA5A41"/>
    <w:rsid w:val="740A2C53"/>
    <w:rsid w:val="742064CB"/>
    <w:rsid w:val="742222F5"/>
    <w:rsid w:val="74476126"/>
    <w:rsid w:val="74706664"/>
    <w:rsid w:val="747F3682"/>
    <w:rsid w:val="74856968"/>
    <w:rsid w:val="749C4185"/>
    <w:rsid w:val="74A302A1"/>
    <w:rsid w:val="74A64A92"/>
    <w:rsid w:val="74A94712"/>
    <w:rsid w:val="74C4154C"/>
    <w:rsid w:val="75067759"/>
    <w:rsid w:val="751F6782"/>
    <w:rsid w:val="752E6DCD"/>
    <w:rsid w:val="75502DDF"/>
    <w:rsid w:val="7551380D"/>
    <w:rsid w:val="755A5196"/>
    <w:rsid w:val="755A74BC"/>
    <w:rsid w:val="75600BE5"/>
    <w:rsid w:val="7564475C"/>
    <w:rsid w:val="756878A0"/>
    <w:rsid w:val="757C1E26"/>
    <w:rsid w:val="7583797F"/>
    <w:rsid w:val="75A1363B"/>
    <w:rsid w:val="75CA0950"/>
    <w:rsid w:val="75D20F1D"/>
    <w:rsid w:val="75DA2C18"/>
    <w:rsid w:val="75E35A02"/>
    <w:rsid w:val="75F26F32"/>
    <w:rsid w:val="75F54412"/>
    <w:rsid w:val="761D08E0"/>
    <w:rsid w:val="765D347C"/>
    <w:rsid w:val="76674885"/>
    <w:rsid w:val="76742AFE"/>
    <w:rsid w:val="76826699"/>
    <w:rsid w:val="76844E76"/>
    <w:rsid w:val="76B40FB3"/>
    <w:rsid w:val="76C87133"/>
    <w:rsid w:val="76CD08D5"/>
    <w:rsid w:val="76DB4B92"/>
    <w:rsid w:val="77052AA4"/>
    <w:rsid w:val="77136511"/>
    <w:rsid w:val="771B741D"/>
    <w:rsid w:val="77212C85"/>
    <w:rsid w:val="77340A39"/>
    <w:rsid w:val="77351FD0"/>
    <w:rsid w:val="773C5022"/>
    <w:rsid w:val="77472422"/>
    <w:rsid w:val="776D2308"/>
    <w:rsid w:val="7778661E"/>
    <w:rsid w:val="777F31F2"/>
    <w:rsid w:val="778255A2"/>
    <w:rsid w:val="778C3E77"/>
    <w:rsid w:val="779D1A5F"/>
    <w:rsid w:val="77B32F79"/>
    <w:rsid w:val="77B74AD9"/>
    <w:rsid w:val="77D1700D"/>
    <w:rsid w:val="77EC04CC"/>
    <w:rsid w:val="78091816"/>
    <w:rsid w:val="781E371F"/>
    <w:rsid w:val="78406EAC"/>
    <w:rsid w:val="786F7872"/>
    <w:rsid w:val="78775729"/>
    <w:rsid w:val="787777E0"/>
    <w:rsid w:val="78822BDE"/>
    <w:rsid w:val="789418E6"/>
    <w:rsid w:val="78A42DB0"/>
    <w:rsid w:val="78A656AB"/>
    <w:rsid w:val="78A7540C"/>
    <w:rsid w:val="78B2245C"/>
    <w:rsid w:val="78CC4E73"/>
    <w:rsid w:val="78E172CC"/>
    <w:rsid w:val="78EA1D1F"/>
    <w:rsid w:val="78F543CA"/>
    <w:rsid w:val="7904172F"/>
    <w:rsid w:val="790F7E27"/>
    <w:rsid w:val="792A231A"/>
    <w:rsid w:val="79316829"/>
    <w:rsid w:val="794E145A"/>
    <w:rsid w:val="797E66A9"/>
    <w:rsid w:val="798518A4"/>
    <w:rsid w:val="79955265"/>
    <w:rsid w:val="79A05EAB"/>
    <w:rsid w:val="79A83838"/>
    <w:rsid w:val="79A97383"/>
    <w:rsid w:val="79B437D1"/>
    <w:rsid w:val="79C97604"/>
    <w:rsid w:val="79CD0EA3"/>
    <w:rsid w:val="79E27E8B"/>
    <w:rsid w:val="79EB12D9"/>
    <w:rsid w:val="79F44681"/>
    <w:rsid w:val="79F850CE"/>
    <w:rsid w:val="79FD443C"/>
    <w:rsid w:val="7A1D1975"/>
    <w:rsid w:val="7A2B5BC9"/>
    <w:rsid w:val="7A3E5150"/>
    <w:rsid w:val="7A4670D6"/>
    <w:rsid w:val="7A534B63"/>
    <w:rsid w:val="7A615382"/>
    <w:rsid w:val="7A6335B5"/>
    <w:rsid w:val="7A67303B"/>
    <w:rsid w:val="7A7632E8"/>
    <w:rsid w:val="7A990953"/>
    <w:rsid w:val="7AAB1D04"/>
    <w:rsid w:val="7ABA4368"/>
    <w:rsid w:val="7ABA5A98"/>
    <w:rsid w:val="7AD05746"/>
    <w:rsid w:val="7AD345F2"/>
    <w:rsid w:val="7B022DCE"/>
    <w:rsid w:val="7B257FFD"/>
    <w:rsid w:val="7B273D20"/>
    <w:rsid w:val="7B343476"/>
    <w:rsid w:val="7B3D7FFD"/>
    <w:rsid w:val="7B4231CA"/>
    <w:rsid w:val="7B5A2978"/>
    <w:rsid w:val="7B5A7E4C"/>
    <w:rsid w:val="7B5F5B2A"/>
    <w:rsid w:val="7B667AF9"/>
    <w:rsid w:val="7B7468F8"/>
    <w:rsid w:val="7B845591"/>
    <w:rsid w:val="7B931C78"/>
    <w:rsid w:val="7B98728E"/>
    <w:rsid w:val="7B9A6B62"/>
    <w:rsid w:val="7BD33355"/>
    <w:rsid w:val="7BDC361F"/>
    <w:rsid w:val="7BEE0103"/>
    <w:rsid w:val="7C0A0FE4"/>
    <w:rsid w:val="7C254906"/>
    <w:rsid w:val="7C3C40BE"/>
    <w:rsid w:val="7C590818"/>
    <w:rsid w:val="7C640626"/>
    <w:rsid w:val="7C707005"/>
    <w:rsid w:val="7C7074C9"/>
    <w:rsid w:val="7C776EA4"/>
    <w:rsid w:val="7C7C10F6"/>
    <w:rsid w:val="7C853BEA"/>
    <w:rsid w:val="7C881368"/>
    <w:rsid w:val="7C8D66C7"/>
    <w:rsid w:val="7C8E41ED"/>
    <w:rsid w:val="7CA8482B"/>
    <w:rsid w:val="7CE04A49"/>
    <w:rsid w:val="7CE27788"/>
    <w:rsid w:val="7D016EE9"/>
    <w:rsid w:val="7D0C32F1"/>
    <w:rsid w:val="7D0F408D"/>
    <w:rsid w:val="7D376633"/>
    <w:rsid w:val="7D491C6C"/>
    <w:rsid w:val="7D5429C0"/>
    <w:rsid w:val="7D674DCB"/>
    <w:rsid w:val="7D6A6067"/>
    <w:rsid w:val="7D6E6D43"/>
    <w:rsid w:val="7D8278D9"/>
    <w:rsid w:val="7D8675E3"/>
    <w:rsid w:val="7D8C2E23"/>
    <w:rsid w:val="7D8E0949"/>
    <w:rsid w:val="7DB57A34"/>
    <w:rsid w:val="7DE60973"/>
    <w:rsid w:val="7DE62533"/>
    <w:rsid w:val="7DEF0916"/>
    <w:rsid w:val="7E1E5218"/>
    <w:rsid w:val="7E2632F6"/>
    <w:rsid w:val="7E2D3C57"/>
    <w:rsid w:val="7E3239CA"/>
    <w:rsid w:val="7E68119A"/>
    <w:rsid w:val="7E7278BD"/>
    <w:rsid w:val="7E775881"/>
    <w:rsid w:val="7E9A4E1F"/>
    <w:rsid w:val="7EA7723A"/>
    <w:rsid w:val="7ED515DB"/>
    <w:rsid w:val="7EE2487A"/>
    <w:rsid w:val="7EE36A72"/>
    <w:rsid w:val="7EF56FBB"/>
    <w:rsid w:val="7F0768EB"/>
    <w:rsid w:val="7F143BEC"/>
    <w:rsid w:val="7F271055"/>
    <w:rsid w:val="7F466367"/>
    <w:rsid w:val="7F533772"/>
    <w:rsid w:val="7F6A7194"/>
    <w:rsid w:val="7F6E35B7"/>
    <w:rsid w:val="7F715AF2"/>
    <w:rsid w:val="7F791185"/>
    <w:rsid w:val="7F886E69"/>
    <w:rsid w:val="7FD76DB4"/>
    <w:rsid w:val="7FDA7E75"/>
    <w:rsid w:val="7FE707E4"/>
    <w:rsid w:val="BB7FA927"/>
    <w:rsid w:val="F5FFD31F"/>
    <w:rsid w:val="F7EA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268"/>
    <w:autoRedefine/>
    <w:qFormat/>
    <w:uiPriority w:val="0"/>
    <w:pPr>
      <w:spacing w:line="480" w:lineRule="exact"/>
      <w:ind w:firstLine="480" w:firstLineChars="200"/>
    </w:pPr>
    <w:rPr>
      <w:rFonts w:ascii="宋体" w:hAnsi="宋体"/>
      <w:sz w:val="24"/>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99"/>
    <w:pPr>
      <w:snapToGrid w:val="0"/>
    </w:pPr>
    <w:rPr>
      <w:rFonts w:ascii="Arial" w:hAnsi="Arial" w:cs="Arial"/>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autoRedefine/>
    <w:qFormat/>
    <w:uiPriority w:val="0"/>
    <w:rPr>
      <w:b/>
      <w:bCs/>
    </w:rPr>
  </w:style>
  <w:style w:type="paragraph" w:styleId="62">
    <w:name w:val="Body Text First Indent 2"/>
    <w:basedOn w:val="16"/>
    <w:next w:val="1"/>
    <w:link w:val="125"/>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样式 正文文本缩进 + 左  0 字符"/>
    <w:basedOn w:val="1"/>
    <w:next w:val="1"/>
    <w:qFormat/>
    <w:uiPriority w:val="0"/>
    <w:pPr>
      <w:widowControl/>
      <w:ind w:firstLine="250" w:firstLineChars="250"/>
      <w:jc w:val="left"/>
    </w:pPr>
    <w:rPr>
      <w:kern w:val="0"/>
      <w:sz w:val="24"/>
      <w:szCs w:val="20"/>
    </w:rPr>
  </w:style>
  <w:style w:type="paragraph" w:customStyle="1" w:styleId="8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
    <w:name w:val="首行缩进"/>
    <w:basedOn w:val="1"/>
    <w:autoRedefine/>
    <w:qFormat/>
    <w:uiPriority w:val="0"/>
    <w:pPr>
      <w:spacing w:line="360" w:lineRule="auto"/>
      <w:ind w:firstLine="480" w:firstLineChars="200"/>
    </w:pPr>
    <w:rPr>
      <w:rFonts w:ascii="宋体"/>
      <w:sz w:val="24"/>
      <w:szCs w:val="20"/>
    </w:rPr>
  </w:style>
  <w:style w:type="character" w:customStyle="1" w:styleId="84">
    <w:name w:val="标题 1 字符1"/>
    <w:link w:val="2"/>
    <w:autoRedefine/>
    <w:qFormat/>
    <w:uiPriority w:val="9"/>
    <w:rPr>
      <w:b/>
      <w:bCs/>
      <w:kern w:val="44"/>
      <w:sz w:val="44"/>
      <w:szCs w:val="44"/>
    </w:rPr>
  </w:style>
  <w:style w:type="paragraph" w:customStyle="1" w:styleId="85">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autoRedefine/>
    <w:qFormat/>
    <w:uiPriority w:val="0"/>
    <w:rPr>
      <w:rFonts w:ascii="宋体" w:hAnsi="宋体"/>
      <w:kern w:val="2"/>
      <w:sz w:val="21"/>
      <w:szCs w:val="24"/>
    </w:rPr>
  </w:style>
  <w:style w:type="character" w:customStyle="1" w:styleId="126">
    <w:name w:val="font11"/>
    <w:basedOn w:val="70"/>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7"/>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1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8"/>
    <w:autoRedefine/>
    <w:qFormat/>
    <w:uiPriority w:val="0"/>
    <w:rPr>
      <w:b/>
      <w:bCs/>
      <w:kern w:val="2"/>
      <w:sz w:val="24"/>
      <w:szCs w:val="24"/>
    </w:rPr>
  </w:style>
  <w:style w:type="character" w:customStyle="1" w:styleId="310">
    <w:name w:val="正文文本缩进 2 字符"/>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0"/>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82"/>
    <w:link w:val="321"/>
    <w:autoRedefine/>
    <w:qFormat/>
    <w:uiPriority w:val="0"/>
    <w:pPr>
      <w:adjustRightInd/>
    </w:pPr>
    <w:rPr>
      <w:rFonts w:ascii="宋体"/>
      <w:kern w:val="0"/>
      <w:sz w:val="20"/>
      <w:szCs w:val="20"/>
    </w:rPr>
  </w:style>
  <w:style w:type="character" w:customStyle="1" w:styleId="323">
    <w:name w:val="正文文本首行缩进 字符"/>
    <w:link w:val="2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autoRedefine/>
    <w:qFormat/>
    <w:uiPriority w:val="99"/>
    <w:rPr>
      <w:kern w:val="2"/>
      <w:sz w:val="21"/>
      <w:szCs w:val="24"/>
    </w:rPr>
  </w:style>
  <w:style w:type="character" w:customStyle="1" w:styleId="347">
    <w:name w:val="签名 字符"/>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1"/>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5"/>
    <w:next w:val="85"/>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5"/>
    <w:next w:val="85"/>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1"/>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1"/>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link w:val="966"/>
    <w:autoRedefine/>
    <w:qFormat/>
    <w:uiPriority w:val="0"/>
    <w:rPr>
      <w:rFonts w:ascii="Calibri"/>
      <w:szCs w:val="22"/>
    </w:rPr>
  </w:style>
  <w:style w:type="paragraph" w:customStyle="1" w:styleId="966">
    <w:name w:val="UserStyle_127"/>
    <w:basedOn w:val="1"/>
    <w:link w:val="965"/>
    <w:autoRedefine/>
    <w:qFormat/>
    <w:uiPriority w:val="0"/>
    <w:pPr>
      <w:spacing w:after="160" w:line="240" w:lineRule="exact"/>
      <w:jc w:val="left"/>
    </w:pPr>
    <w:rPr>
      <w:rFonts w:ascii="Calibri"/>
      <w:szCs w:val="22"/>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47757</Words>
  <Characters>50803</Characters>
  <Lines>351</Lines>
  <Paragraphs>98</Paragraphs>
  <TotalTime>24</TotalTime>
  <ScaleCrop>false</ScaleCrop>
  <LinksUpToDate>false</LinksUpToDate>
  <CharactersWithSpaces>54543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2024-10-25T08:03:00Z</dcterms:created>
  <dc:creator>玥</dc:creator>
  <cp:lastModifiedBy>喵妙妙</cp:lastModifiedBy>
  <cp:lastPrinted>2023-07-03T09:47:00Z</cp:lastPrinted>
  <dcterms:modified xsi:type="dcterms:W3CDTF">2025-07-11T06:55:15Z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E0363727F90947D7BB2740CFEDE5A856_13</vt:lpwstr>
  </property>
  <property fmtid="{D5CDD505-2E9C-101B-9397-08002B2CF9AE}" pid="5" name="KSOTemplateDocerSaveRecord">
    <vt:lpwstr>eyJoZGlkIjoiY2MwMGZiNjFmMGFhZjc4OWMzMWE2OWU4MjI5NWQ1YzAiLCJ1c2VySWQiOiI5NzY1MzQ0NjMifQ==</vt:lpwstr>
  </property>
</Properties>
</file>