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8" w:rsidRDefault="008B6FD8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代理费收费金额更正</w:t>
      </w:r>
    </w:p>
    <w:p w:rsidR="00AB7563" w:rsidRPr="008B6FD8" w:rsidRDefault="008B6FD8">
      <w:pPr>
        <w:rPr>
          <w:rFonts w:ascii="宋体" w:eastAsia="宋体" w:hAnsi="宋体"/>
          <w:sz w:val="28"/>
          <w:szCs w:val="28"/>
        </w:rPr>
      </w:pPr>
      <w:r w:rsidRPr="008B6FD8">
        <w:rPr>
          <w:rFonts w:ascii="宋体" w:eastAsia="宋体" w:hAnsi="宋体" w:hint="eastAsia"/>
          <w:sz w:val="28"/>
          <w:szCs w:val="28"/>
        </w:rPr>
        <w:t>（100*1.5%+400*1.1%+500*0.8%+126.0308*0.5%）*70%=7.3711万元</w:t>
      </w:r>
    </w:p>
    <w:sectPr w:rsidR="00AB7563" w:rsidRPr="008B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63" w:rsidRDefault="00AB7563" w:rsidP="008B6FD8">
      <w:r>
        <w:separator/>
      </w:r>
    </w:p>
  </w:endnote>
  <w:endnote w:type="continuationSeparator" w:id="1">
    <w:p w:rsidR="00AB7563" w:rsidRDefault="00AB7563" w:rsidP="008B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63" w:rsidRDefault="00AB7563" w:rsidP="008B6FD8">
      <w:r>
        <w:separator/>
      </w:r>
    </w:p>
  </w:footnote>
  <w:footnote w:type="continuationSeparator" w:id="1">
    <w:p w:rsidR="00AB7563" w:rsidRDefault="00AB7563" w:rsidP="008B6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FD8"/>
    <w:rsid w:val="008B6FD8"/>
    <w:rsid w:val="00AB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杭州泛亚工程咨询有限公司</dc:creator>
  <cp:keywords/>
  <dc:description/>
  <cp:lastModifiedBy>杭州泛亚工程咨询有限公司</cp:lastModifiedBy>
  <cp:revision>2</cp:revision>
  <dcterms:created xsi:type="dcterms:W3CDTF">2022-05-13T07:20:00Z</dcterms:created>
  <dcterms:modified xsi:type="dcterms:W3CDTF">2022-05-13T07:21:00Z</dcterms:modified>
</cp:coreProperties>
</file>